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EB715C" w:rsidRDefault="00AA0531">
      <w:pPr>
        <w:spacing w:line="276" w:lineRule="auto"/>
        <w:jc w:val="center"/>
        <w:rPr>
          <w:rFonts w:ascii="Garamond" w:eastAsia="Garamond" w:hAnsi="Garamond" w:cs="Garamond"/>
          <w:b/>
        </w:rPr>
      </w:pPr>
      <w:r>
        <w:rPr>
          <w:rFonts w:ascii="Garamond" w:eastAsia="Garamond" w:hAnsi="Garamond" w:cs="Garamond"/>
          <w:b/>
        </w:rPr>
        <w:t>81 Pre-sesión Grupo de Trabajo Comité CEDAW</w:t>
      </w:r>
    </w:p>
    <w:p w14:paraId="00000002" w14:textId="01C7E69C" w:rsidR="00EB715C" w:rsidRDefault="00AA0531">
      <w:pPr>
        <w:spacing w:line="276" w:lineRule="auto"/>
        <w:jc w:val="center"/>
        <w:rPr>
          <w:rFonts w:ascii="Garamond" w:eastAsia="Garamond" w:hAnsi="Garamond" w:cs="Garamond"/>
          <w:b/>
        </w:rPr>
      </w:pPr>
      <w:r>
        <w:rPr>
          <w:rFonts w:ascii="Garamond" w:eastAsia="Garamond" w:hAnsi="Garamond" w:cs="Garamond"/>
          <w:b/>
        </w:rPr>
        <w:t>Información sobre la situación de las trabajadoras de las</w:t>
      </w:r>
      <w:r w:rsidR="003758A0">
        <w:rPr>
          <w:rFonts w:ascii="Garamond" w:eastAsia="Garamond" w:hAnsi="Garamond" w:cs="Garamond"/>
          <w:b/>
        </w:rPr>
        <w:t xml:space="preserve"> transnacionales</w:t>
      </w:r>
      <w:r>
        <w:rPr>
          <w:rFonts w:ascii="Garamond" w:eastAsia="Garamond" w:hAnsi="Garamond" w:cs="Garamond"/>
          <w:b/>
        </w:rPr>
        <w:t xml:space="preserve"> maquila</w:t>
      </w:r>
      <w:r w:rsidR="003758A0">
        <w:rPr>
          <w:rFonts w:ascii="Garamond" w:eastAsia="Garamond" w:hAnsi="Garamond" w:cs="Garamond"/>
          <w:b/>
        </w:rPr>
        <w:t>dora</w:t>
      </w:r>
      <w:r>
        <w:rPr>
          <w:rFonts w:ascii="Garamond" w:eastAsia="Garamond" w:hAnsi="Garamond" w:cs="Garamond"/>
          <w:b/>
        </w:rPr>
        <w:t xml:space="preserve"> para ser incluida en el listado de cuestiones previas </w:t>
      </w:r>
    </w:p>
    <w:p w14:paraId="00000003" w14:textId="77777777" w:rsidR="00EB715C" w:rsidRDefault="00EB715C">
      <w:pPr>
        <w:spacing w:line="276" w:lineRule="auto"/>
        <w:jc w:val="both"/>
        <w:rPr>
          <w:rFonts w:ascii="Garamond" w:eastAsia="Garamond" w:hAnsi="Garamond" w:cs="Garamond"/>
          <w:b/>
        </w:rPr>
      </w:pPr>
    </w:p>
    <w:p w14:paraId="00000004" w14:textId="77777777" w:rsidR="00EB715C" w:rsidRDefault="00AA0531">
      <w:pPr>
        <w:numPr>
          <w:ilvl w:val="0"/>
          <w:numId w:val="6"/>
        </w:numPr>
        <w:pBdr>
          <w:top w:val="nil"/>
          <w:left w:val="nil"/>
          <w:bottom w:val="nil"/>
          <w:right w:val="nil"/>
          <w:between w:val="nil"/>
        </w:pBdr>
        <w:spacing w:line="276" w:lineRule="auto"/>
        <w:jc w:val="both"/>
        <w:rPr>
          <w:rFonts w:ascii="Garamond" w:eastAsia="Garamond" w:hAnsi="Garamond" w:cs="Garamond"/>
          <w:b/>
          <w:color w:val="000000"/>
        </w:rPr>
      </w:pPr>
      <w:r>
        <w:rPr>
          <w:rFonts w:ascii="Garamond" w:eastAsia="Garamond" w:hAnsi="Garamond" w:cs="Garamond"/>
          <w:b/>
          <w:color w:val="000000"/>
        </w:rPr>
        <w:t>Introducción</w:t>
      </w:r>
    </w:p>
    <w:p w14:paraId="00000005" w14:textId="77777777" w:rsidR="00EB715C" w:rsidRDefault="00EB715C">
      <w:pPr>
        <w:spacing w:line="276" w:lineRule="auto"/>
        <w:jc w:val="both"/>
        <w:rPr>
          <w:rFonts w:ascii="Garamond" w:eastAsia="Garamond" w:hAnsi="Garamond" w:cs="Garamond"/>
          <w:b/>
        </w:rPr>
      </w:pPr>
    </w:p>
    <w:p w14:paraId="00000006" w14:textId="18310E64" w:rsidR="00EB715C"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bookmarkStart w:id="0" w:name="_GoBack"/>
      <w:r>
        <w:rPr>
          <w:rFonts w:ascii="Garamond" w:eastAsia="Garamond" w:hAnsi="Garamond" w:cs="Garamond"/>
          <w:color w:val="000000"/>
        </w:rPr>
        <w:t>La Colectiva de Mujeres Hondureñas (CODEMUH)</w:t>
      </w:r>
      <w:bookmarkEnd w:id="0"/>
      <w:r>
        <w:rPr>
          <w:rFonts w:ascii="Garamond" w:eastAsia="Garamond" w:hAnsi="Garamond" w:cs="Garamond"/>
          <w:color w:val="000000"/>
        </w:rPr>
        <w:t xml:space="preserve"> es una organización </w:t>
      </w:r>
      <w:r w:rsidR="003758A0">
        <w:rPr>
          <w:rFonts w:ascii="Garamond" w:eastAsia="Garamond" w:hAnsi="Garamond" w:cs="Garamond"/>
          <w:color w:val="000000"/>
        </w:rPr>
        <w:t xml:space="preserve">feminista de base </w:t>
      </w:r>
      <w:r>
        <w:rPr>
          <w:rFonts w:ascii="Garamond" w:eastAsia="Garamond" w:hAnsi="Garamond" w:cs="Garamond"/>
          <w:color w:val="000000"/>
        </w:rPr>
        <w:t>con más de 3</w:t>
      </w:r>
      <w:r w:rsidR="00C17BE9">
        <w:rPr>
          <w:rFonts w:ascii="Garamond" w:eastAsia="Garamond" w:hAnsi="Garamond" w:cs="Garamond"/>
          <w:color w:val="000000"/>
        </w:rPr>
        <w:t>2</w:t>
      </w:r>
      <w:r>
        <w:rPr>
          <w:rFonts w:ascii="Garamond" w:eastAsia="Garamond" w:hAnsi="Garamond" w:cs="Garamond"/>
          <w:color w:val="000000"/>
        </w:rPr>
        <w:t xml:space="preserve"> años de experiencia en investigación, incidencia y defensa de los derechos </w:t>
      </w:r>
      <w:r w:rsidR="00021181">
        <w:rPr>
          <w:rFonts w:ascii="Garamond" w:eastAsia="Garamond" w:hAnsi="Garamond" w:cs="Garamond"/>
          <w:color w:val="000000"/>
        </w:rPr>
        <w:t>humanos de las mujeres por su condición de género y en materia laboral, con én</w:t>
      </w:r>
      <w:r w:rsidR="00A92E25">
        <w:rPr>
          <w:rFonts w:ascii="Garamond" w:eastAsia="Garamond" w:hAnsi="Garamond" w:cs="Garamond"/>
          <w:color w:val="000000"/>
        </w:rPr>
        <w:t>fasis en</w:t>
      </w:r>
      <w:r w:rsidR="00D753D0">
        <w:rPr>
          <w:rFonts w:ascii="Garamond" w:eastAsia="Garamond" w:hAnsi="Garamond" w:cs="Garamond"/>
          <w:color w:val="000000"/>
        </w:rPr>
        <w:t xml:space="preserve"> obreras de </w:t>
      </w:r>
      <w:r>
        <w:rPr>
          <w:rFonts w:ascii="Garamond" w:eastAsia="Garamond" w:hAnsi="Garamond" w:cs="Garamond"/>
          <w:color w:val="000000"/>
        </w:rPr>
        <w:t>maquilas</w:t>
      </w:r>
      <w:r w:rsidR="0078349D">
        <w:rPr>
          <w:rFonts w:ascii="Garamond" w:eastAsia="Garamond" w:hAnsi="Garamond" w:cs="Garamond"/>
          <w:color w:val="000000"/>
        </w:rPr>
        <w:t xml:space="preserve"> y foco en la salud en el trabaja</w:t>
      </w:r>
      <w:r>
        <w:rPr>
          <w:rFonts w:ascii="Garamond" w:eastAsia="Garamond" w:hAnsi="Garamond" w:cs="Garamond"/>
          <w:color w:val="000000"/>
        </w:rPr>
        <w:t>, además trabaja en terreno en procesos de formación y capacitación</w:t>
      </w:r>
      <w:r w:rsidR="008321EF">
        <w:rPr>
          <w:rFonts w:ascii="Garamond" w:eastAsia="Garamond" w:hAnsi="Garamond" w:cs="Garamond"/>
          <w:color w:val="000000"/>
        </w:rPr>
        <w:t xml:space="preserve"> </w:t>
      </w:r>
      <w:r w:rsidR="0078349D">
        <w:rPr>
          <w:rFonts w:ascii="Garamond" w:eastAsia="Garamond" w:hAnsi="Garamond" w:cs="Garamond"/>
          <w:color w:val="000000"/>
        </w:rPr>
        <w:t>sistemáticos e integrales</w:t>
      </w:r>
      <w:r w:rsidR="008321EF">
        <w:rPr>
          <w:rFonts w:ascii="Garamond" w:eastAsia="Garamond" w:hAnsi="Garamond" w:cs="Garamond"/>
          <w:color w:val="000000"/>
        </w:rPr>
        <w:t>, entre otras,</w:t>
      </w:r>
      <w:r>
        <w:rPr>
          <w:rFonts w:ascii="Garamond" w:eastAsia="Garamond" w:hAnsi="Garamond" w:cs="Garamond"/>
          <w:color w:val="000000"/>
        </w:rPr>
        <w:t xml:space="preserve"> con esta población</w:t>
      </w:r>
      <w:r>
        <w:rPr>
          <w:rFonts w:ascii="Garamond" w:eastAsia="Garamond" w:hAnsi="Garamond" w:cs="Garamond"/>
          <w:color w:val="000000"/>
          <w:vertAlign w:val="superscript"/>
        </w:rPr>
        <w:footnoteReference w:id="2"/>
      </w:r>
      <w:r>
        <w:rPr>
          <w:rFonts w:ascii="Garamond" w:eastAsia="Garamond" w:hAnsi="Garamond" w:cs="Garamond"/>
          <w:color w:val="000000"/>
        </w:rPr>
        <w:t xml:space="preserve">. </w:t>
      </w:r>
      <w:proofErr w:type="spellStart"/>
      <w:r>
        <w:rPr>
          <w:rFonts w:ascii="Garamond" w:eastAsia="Garamond" w:hAnsi="Garamond" w:cs="Garamond"/>
          <w:color w:val="000000"/>
        </w:rPr>
        <w:t>Women’s</w:t>
      </w:r>
      <w:proofErr w:type="spellEnd"/>
      <w:r>
        <w:rPr>
          <w:rFonts w:ascii="Garamond" w:eastAsia="Garamond" w:hAnsi="Garamond" w:cs="Garamond"/>
          <w:color w:val="000000"/>
        </w:rPr>
        <w:t xml:space="preserve"> Link </w:t>
      </w:r>
      <w:proofErr w:type="spellStart"/>
      <w:r>
        <w:rPr>
          <w:rFonts w:ascii="Garamond" w:eastAsia="Garamond" w:hAnsi="Garamond" w:cs="Garamond"/>
          <w:color w:val="000000"/>
        </w:rPr>
        <w:t>Worldwide</w:t>
      </w:r>
      <w:proofErr w:type="spellEnd"/>
      <w:r>
        <w:rPr>
          <w:rFonts w:ascii="Garamond" w:eastAsia="Garamond" w:hAnsi="Garamond" w:cs="Garamond"/>
          <w:color w:val="000000"/>
        </w:rPr>
        <w:t xml:space="preserve"> (WLW) es una organización que utiliza el derecho para promover un cambio social que favorezca los derechos de las mujeres, en particular de aquellas que enfrentan múltiples inequidades</w:t>
      </w:r>
      <w:r>
        <w:rPr>
          <w:rFonts w:ascii="Garamond" w:eastAsia="Garamond" w:hAnsi="Garamond" w:cs="Garamond"/>
          <w:color w:val="000000"/>
          <w:vertAlign w:val="superscript"/>
        </w:rPr>
        <w:footnoteReference w:id="3"/>
      </w:r>
      <w:r>
        <w:rPr>
          <w:rFonts w:ascii="Garamond" w:eastAsia="Garamond" w:hAnsi="Garamond" w:cs="Garamond"/>
          <w:color w:val="000000"/>
        </w:rPr>
        <w:t>. Abogados sin Fronteras Canadá (ASFC) es una organización no gubernamental de cooperación internacional con presencia en Honduras desde el 2015. ASFC promueve la realización de los derechos humanos de grupos y personas en situación de vulnerabilidad mediante el fortalecimiento de sus capacidades para acceder a la justicia y contar con una representación jurídica adecuada</w:t>
      </w:r>
      <w:r>
        <w:rPr>
          <w:rFonts w:ascii="Garamond" w:eastAsia="Garamond" w:hAnsi="Garamond" w:cs="Garamond"/>
          <w:color w:val="000000"/>
          <w:vertAlign w:val="superscript"/>
        </w:rPr>
        <w:footnoteReference w:id="4"/>
      </w:r>
      <w:r>
        <w:rPr>
          <w:rFonts w:ascii="Garamond" w:eastAsia="Garamond" w:hAnsi="Garamond" w:cs="Garamond"/>
          <w:color w:val="000000"/>
        </w:rPr>
        <w:t xml:space="preserve">. </w:t>
      </w:r>
    </w:p>
    <w:p w14:paraId="00000007" w14:textId="77777777" w:rsidR="00EB715C" w:rsidRDefault="00EB715C">
      <w:pPr>
        <w:spacing w:line="276" w:lineRule="auto"/>
        <w:jc w:val="both"/>
        <w:rPr>
          <w:rFonts w:ascii="Garamond" w:eastAsia="Garamond" w:hAnsi="Garamond" w:cs="Garamond"/>
        </w:rPr>
      </w:pPr>
    </w:p>
    <w:p w14:paraId="00000008" w14:textId="30448B83" w:rsidR="00EB715C"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Pr>
          <w:rFonts w:ascii="Garamond" w:eastAsia="Garamond" w:hAnsi="Garamond" w:cs="Garamond"/>
          <w:color w:val="000000"/>
        </w:rPr>
        <w:t xml:space="preserve">Por medio del presente documento, las organizaciones firmantes buscamos aportar información sobre la situación de las trabajadoras de maquilas en Honduras, para que sea tenida en cuenta en la revisión y preparación del listado de cuestiones al informe presentado </w:t>
      </w:r>
      <w:r>
        <w:rPr>
          <w:rFonts w:ascii="Garamond" w:eastAsia="Garamond" w:hAnsi="Garamond" w:cs="Garamond"/>
          <w:color w:val="000000"/>
        </w:rPr>
        <w:lastRenderedPageBreak/>
        <w:t xml:space="preserve">por Honduras en diciembre de 2020. Específicamente, nos enfocaremos en evidenciar el impacto diferenciado que la pandemia por la COVID-19 ha tenido sobre los derechos </w:t>
      </w:r>
      <w:r w:rsidR="0078349D">
        <w:rPr>
          <w:rFonts w:ascii="Garamond" w:eastAsia="Garamond" w:hAnsi="Garamond" w:cs="Garamond"/>
          <w:color w:val="000000"/>
        </w:rPr>
        <w:t xml:space="preserve">humanos </w:t>
      </w:r>
      <w:r>
        <w:rPr>
          <w:rFonts w:ascii="Garamond" w:eastAsia="Garamond" w:hAnsi="Garamond" w:cs="Garamond"/>
          <w:color w:val="000000"/>
        </w:rPr>
        <w:t xml:space="preserve">de las mujeres trabajadoras de maquilas y la falta de una respuesta adecuada, que implemente un enfoque </w:t>
      </w:r>
      <w:r w:rsidR="00A57068">
        <w:rPr>
          <w:rFonts w:ascii="Garamond" w:eastAsia="Garamond" w:hAnsi="Garamond" w:cs="Garamond"/>
          <w:color w:val="000000"/>
        </w:rPr>
        <w:t xml:space="preserve">de prevención y </w:t>
      </w:r>
      <w:r>
        <w:rPr>
          <w:rFonts w:ascii="Garamond" w:eastAsia="Garamond" w:hAnsi="Garamond" w:cs="Garamond"/>
          <w:color w:val="000000"/>
        </w:rPr>
        <w:t xml:space="preserve">de género e interseccional, por parte del Estado hondureño. </w:t>
      </w:r>
    </w:p>
    <w:p w14:paraId="00000009" w14:textId="77777777" w:rsidR="00EB715C" w:rsidRDefault="00EB715C">
      <w:pPr>
        <w:spacing w:line="276" w:lineRule="auto"/>
        <w:jc w:val="both"/>
        <w:rPr>
          <w:rFonts w:ascii="Garamond" w:eastAsia="Garamond" w:hAnsi="Garamond" w:cs="Garamond"/>
        </w:rPr>
      </w:pPr>
    </w:p>
    <w:p w14:paraId="0000000A" w14:textId="77777777" w:rsidR="00EB715C" w:rsidRDefault="00AA0531">
      <w:pPr>
        <w:numPr>
          <w:ilvl w:val="0"/>
          <w:numId w:val="6"/>
        </w:numPr>
        <w:pBdr>
          <w:top w:val="nil"/>
          <w:left w:val="nil"/>
          <w:bottom w:val="nil"/>
          <w:right w:val="nil"/>
          <w:between w:val="nil"/>
        </w:pBdr>
        <w:spacing w:line="276" w:lineRule="auto"/>
        <w:jc w:val="both"/>
        <w:rPr>
          <w:rFonts w:ascii="Garamond" w:eastAsia="Garamond" w:hAnsi="Garamond" w:cs="Garamond"/>
          <w:color w:val="000000"/>
        </w:rPr>
      </w:pPr>
      <w:r>
        <w:rPr>
          <w:rFonts w:ascii="Garamond" w:eastAsia="Garamond" w:hAnsi="Garamond" w:cs="Garamond"/>
          <w:b/>
          <w:color w:val="000000"/>
        </w:rPr>
        <w:t>Metodología</w:t>
      </w:r>
    </w:p>
    <w:p w14:paraId="0000000B" w14:textId="77777777" w:rsidR="00EB715C" w:rsidRDefault="00EB715C">
      <w:pPr>
        <w:spacing w:line="276" w:lineRule="auto"/>
        <w:jc w:val="both"/>
        <w:rPr>
          <w:rFonts w:ascii="Garamond" w:eastAsia="Garamond" w:hAnsi="Garamond" w:cs="Garamond"/>
        </w:rPr>
      </w:pPr>
    </w:p>
    <w:p w14:paraId="0000000C" w14:textId="0924CDD6" w:rsidR="00EB715C"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Pr>
          <w:rFonts w:ascii="Garamond" w:eastAsia="Garamond" w:hAnsi="Garamond" w:cs="Garamond"/>
          <w:color w:val="000000"/>
        </w:rPr>
        <w:t xml:space="preserve">La información que a continuación se narra fue obtenida directamente por las organizaciones que suscriben el presente documento a través de una investigación que se llevó a cabo en Honduras </w:t>
      </w:r>
      <w:r w:rsidR="0098706E">
        <w:rPr>
          <w:rFonts w:ascii="Garamond" w:eastAsia="Garamond" w:hAnsi="Garamond" w:cs="Garamond"/>
          <w:color w:val="000000"/>
        </w:rPr>
        <w:t>(</w:t>
      </w:r>
      <w:r w:rsidR="00806913">
        <w:rPr>
          <w:rFonts w:ascii="Garamond" w:eastAsia="Garamond" w:hAnsi="Garamond" w:cs="Garamond"/>
          <w:color w:val="000000"/>
        </w:rPr>
        <w:t>d</w:t>
      </w:r>
      <w:r w:rsidR="00F87E56">
        <w:rPr>
          <w:rFonts w:ascii="Garamond" w:eastAsia="Garamond" w:hAnsi="Garamond" w:cs="Garamond"/>
          <w:color w:val="000000"/>
        </w:rPr>
        <w:t xml:space="preserve">e octubre de 2020 a marzo de 2021) </w:t>
      </w:r>
      <w:r>
        <w:rPr>
          <w:rFonts w:ascii="Garamond" w:eastAsia="Garamond" w:hAnsi="Garamond" w:cs="Garamond"/>
          <w:color w:val="000000"/>
        </w:rPr>
        <w:t>y que involucró grupos focales y entrevistas. Asimismo, parte de la información se basa en solicitudes de información a la Secretaría del Trabajo, en fuentes públicas y en informes elaborados por la CODEMUH en el marco de su trabajo directo con las trabajadoras.</w:t>
      </w:r>
    </w:p>
    <w:p w14:paraId="0000000D" w14:textId="77777777" w:rsidR="00EB715C" w:rsidRDefault="00EB715C">
      <w:pPr>
        <w:spacing w:line="276" w:lineRule="auto"/>
        <w:jc w:val="both"/>
        <w:rPr>
          <w:rFonts w:ascii="Garamond" w:eastAsia="Garamond" w:hAnsi="Garamond" w:cs="Garamond"/>
        </w:rPr>
      </w:pPr>
    </w:p>
    <w:p w14:paraId="0000000E" w14:textId="77777777" w:rsidR="00EB715C" w:rsidRDefault="00AA0531">
      <w:pPr>
        <w:numPr>
          <w:ilvl w:val="0"/>
          <w:numId w:val="6"/>
        </w:numPr>
        <w:pBdr>
          <w:top w:val="nil"/>
          <w:left w:val="nil"/>
          <w:bottom w:val="nil"/>
          <w:right w:val="nil"/>
          <w:between w:val="nil"/>
        </w:pBdr>
        <w:spacing w:line="276" w:lineRule="auto"/>
        <w:jc w:val="both"/>
        <w:rPr>
          <w:color w:val="000000"/>
        </w:rPr>
      </w:pPr>
      <w:r>
        <w:rPr>
          <w:rFonts w:ascii="Garamond" w:eastAsia="Garamond" w:hAnsi="Garamond" w:cs="Garamond"/>
          <w:b/>
          <w:color w:val="000000"/>
        </w:rPr>
        <w:t>Información de contexto</w:t>
      </w:r>
    </w:p>
    <w:p w14:paraId="0000000F" w14:textId="77777777" w:rsidR="00EB715C" w:rsidRDefault="00EB715C">
      <w:pPr>
        <w:pBdr>
          <w:top w:val="nil"/>
          <w:left w:val="nil"/>
          <w:bottom w:val="nil"/>
          <w:right w:val="nil"/>
          <w:between w:val="nil"/>
        </w:pBdr>
        <w:spacing w:line="276" w:lineRule="auto"/>
        <w:ind w:left="1080"/>
        <w:jc w:val="both"/>
        <w:rPr>
          <w:color w:val="000000"/>
        </w:rPr>
      </w:pPr>
    </w:p>
    <w:p w14:paraId="00000010" w14:textId="6CDE7029" w:rsidR="00EB715C"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Pr>
          <w:rFonts w:ascii="Garamond" w:eastAsia="Garamond" w:hAnsi="Garamond" w:cs="Garamond"/>
          <w:color w:val="000000"/>
        </w:rPr>
        <w:t>Las mujeres en Honduras viven constantemente expuestas al riesgo de sufrir violencia. Según datos del Instituto Universitario en Democracia, Paz y Seguridad, entre 2005 y 2017 se registraron más de 5.000 feminicidios</w:t>
      </w:r>
      <w:r>
        <w:rPr>
          <w:rFonts w:ascii="Garamond" w:eastAsia="Garamond" w:hAnsi="Garamond" w:cs="Garamond"/>
          <w:color w:val="000000"/>
          <w:vertAlign w:val="superscript"/>
        </w:rPr>
        <w:footnoteReference w:id="5"/>
      </w:r>
      <w:r>
        <w:rPr>
          <w:rFonts w:ascii="Garamond" w:eastAsia="Garamond" w:hAnsi="Garamond" w:cs="Garamond"/>
          <w:color w:val="000000"/>
        </w:rPr>
        <w:t xml:space="preserve"> y durante el 2019 el Ministerio Público recibió </w:t>
      </w:r>
      <w:r>
        <w:rPr>
          <w:rFonts w:ascii="Garamond" w:eastAsia="Garamond" w:hAnsi="Garamond" w:cs="Garamond"/>
          <w:color w:val="000000"/>
        </w:rPr>
        <w:lastRenderedPageBreak/>
        <w:t>1.824 denuncias de violencia sexual</w:t>
      </w:r>
      <w:r>
        <w:rPr>
          <w:rFonts w:ascii="Garamond" w:eastAsia="Garamond" w:hAnsi="Garamond" w:cs="Garamond"/>
          <w:color w:val="000000"/>
          <w:vertAlign w:val="superscript"/>
        </w:rPr>
        <w:footnoteReference w:id="6"/>
      </w:r>
      <w:r>
        <w:rPr>
          <w:rFonts w:ascii="Garamond" w:eastAsia="Garamond" w:hAnsi="Garamond" w:cs="Garamond"/>
          <w:color w:val="000000"/>
        </w:rPr>
        <w:t>. Esta situación se agravó debido a la pandemia por COVID-19, así por ejemplo, en el 2</w:t>
      </w:r>
      <w:r w:rsidR="00A57068">
        <w:rPr>
          <w:rFonts w:ascii="Garamond" w:eastAsia="Garamond" w:hAnsi="Garamond" w:cs="Garamond"/>
          <w:color w:val="000000"/>
        </w:rPr>
        <w:t>0</w:t>
      </w:r>
      <w:r>
        <w:rPr>
          <w:rFonts w:ascii="Garamond" w:eastAsia="Garamond" w:hAnsi="Garamond" w:cs="Garamond"/>
          <w:color w:val="000000"/>
        </w:rPr>
        <w:t>20 se registraron 270</w:t>
      </w:r>
      <w:r w:rsidR="00836FB4">
        <w:rPr>
          <w:rFonts w:ascii="Garamond" w:eastAsia="Garamond" w:hAnsi="Garamond" w:cs="Garamond"/>
          <w:color w:val="000000"/>
        </w:rPr>
        <w:t xml:space="preserve"> </w:t>
      </w:r>
      <w:proofErr w:type="spellStart"/>
      <w:r w:rsidR="00836FB4">
        <w:rPr>
          <w:rFonts w:ascii="Garamond" w:eastAsia="Garamond" w:hAnsi="Garamond" w:cs="Garamond"/>
          <w:color w:val="000000"/>
        </w:rPr>
        <w:t>femicidios</w:t>
      </w:r>
      <w:proofErr w:type="spellEnd"/>
      <w:r>
        <w:rPr>
          <w:rFonts w:ascii="Garamond" w:eastAsia="Garamond" w:hAnsi="Garamond" w:cs="Garamond"/>
          <w:color w:val="000000"/>
        </w:rPr>
        <w:t>,  327 violaciones, 331 intentos de violación, 439 casos de acoso sexual a mujeres y 76.520 llamadas de auxilio al 911</w:t>
      </w:r>
      <w:r>
        <w:rPr>
          <w:rFonts w:ascii="Garamond" w:eastAsia="Garamond" w:hAnsi="Garamond" w:cs="Garamond"/>
          <w:color w:val="000000"/>
          <w:vertAlign w:val="superscript"/>
        </w:rPr>
        <w:footnoteReference w:id="7"/>
      </w:r>
      <w:r>
        <w:rPr>
          <w:rFonts w:ascii="Garamond" w:eastAsia="Garamond" w:hAnsi="Garamond" w:cs="Garamond"/>
          <w:color w:val="000000"/>
        </w:rPr>
        <w:t>. Al mes de febrero del 2021 se produ</w:t>
      </w:r>
      <w:r w:rsidR="00182700">
        <w:rPr>
          <w:rFonts w:ascii="Garamond" w:eastAsia="Garamond" w:hAnsi="Garamond" w:cs="Garamond"/>
          <w:color w:val="000000"/>
        </w:rPr>
        <w:t>cía</w:t>
      </w:r>
      <w:r>
        <w:rPr>
          <w:rFonts w:ascii="Garamond" w:eastAsia="Garamond" w:hAnsi="Garamond" w:cs="Garamond"/>
          <w:color w:val="000000"/>
        </w:rPr>
        <w:t xml:space="preserve"> un </w:t>
      </w:r>
      <w:proofErr w:type="spellStart"/>
      <w:r>
        <w:rPr>
          <w:rFonts w:ascii="Garamond" w:eastAsia="Garamond" w:hAnsi="Garamond" w:cs="Garamond"/>
          <w:color w:val="000000"/>
        </w:rPr>
        <w:t>femicidio</w:t>
      </w:r>
      <w:proofErr w:type="spellEnd"/>
      <w:r>
        <w:rPr>
          <w:rFonts w:ascii="Garamond" w:eastAsia="Garamond" w:hAnsi="Garamond" w:cs="Garamond"/>
          <w:color w:val="000000"/>
        </w:rPr>
        <w:t xml:space="preserve"> cada 36 horas en Honduras</w:t>
      </w:r>
      <w:r>
        <w:rPr>
          <w:rFonts w:ascii="Garamond" w:eastAsia="Garamond" w:hAnsi="Garamond" w:cs="Garamond"/>
          <w:color w:val="000000"/>
          <w:vertAlign w:val="superscript"/>
        </w:rPr>
        <w:footnoteReference w:id="8"/>
      </w:r>
      <w:r>
        <w:rPr>
          <w:rFonts w:ascii="Garamond" w:eastAsia="Garamond" w:hAnsi="Garamond" w:cs="Garamond"/>
          <w:color w:val="000000"/>
        </w:rPr>
        <w:t>.</w:t>
      </w:r>
    </w:p>
    <w:p w14:paraId="00000011" w14:textId="77777777" w:rsidR="00EB715C" w:rsidRDefault="00EB715C">
      <w:pPr>
        <w:pBdr>
          <w:top w:val="nil"/>
          <w:left w:val="nil"/>
          <w:bottom w:val="nil"/>
          <w:right w:val="nil"/>
          <w:between w:val="nil"/>
        </w:pBdr>
        <w:spacing w:line="276" w:lineRule="auto"/>
        <w:jc w:val="both"/>
        <w:rPr>
          <w:rFonts w:ascii="Garamond" w:eastAsia="Garamond" w:hAnsi="Garamond" w:cs="Garamond"/>
          <w:color w:val="000000"/>
        </w:rPr>
      </w:pPr>
    </w:p>
    <w:p w14:paraId="00000012" w14:textId="10A89180" w:rsidR="00EB715C" w:rsidRPr="00AC3C8A"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sidRPr="00AC3C8A">
        <w:rPr>
          <w:rFonts w:ascii="Garamond" w:eastAsia="Garamond" w:hAnsi="Garamond" w:cs="Garamond"/>
          <w:color w:val="000000"/>
        </w:rPr>
        <w:t xml:space="preserve">Adicionalmente, Honduras es un país sumamente restrictivo en materia de derechos sexuales y reproductivos, por ejemplo, la anticoncepción de emergencia se encuentra prohibida, el aborto está absolutamente penalizado y, recientemente, el Congreso </w:t>
      </w:r>
      <w:r w:rsidR="007E491F">
        <w:rPr>
          <w:rFonts w:ascii="Garamond" w:eastAsia="Garamond" w:hAnsi="Garamond" w:cs="Garamond"/>
          <w:color w:val="000000"/>
        </w:rPr>
        <w:t xml:space="preserve">Nacional </w:t>
      </w:r>
      <w:r w:rsidRPr="00AC3C8A">
        <w:rPr>
          <w:rFonts w:ascii="Garamond" w:eastAsia="Garamond" w:hAnsi="Garamond" w:cs="Garamond"/>
          <w:color w:val="000000"/>
        </w:rPr>
        <w:t>aprobó una reforma de la Constitución que incorpora a ese nivel la prohibición de aborto y establece una mayoría calificada que haría imposible cualquier discusión de reforma</w:t>
      </w:r>
      <w:r w:rsidRPr="00AC3C8A">
        <w:rPr>
          <w:rFonts w:ascii="Garamond" w:eastAsia="Garamond" w:hAnsi="Garamond" w:cs="Garamond"/>
          <w:color w:val="000000"/>
          <w:vertAlign w:val="superscript"/>
        </w:rPr>
        <w:footnoteReference w:id="9"/>
      </w:r>
      <w:r w:rsidRPr="00AC3C8A">
        <w:rPr>
          <w:rFonts w:ascii="Garamond" w:eastAsia="Garamond" w:hAnsi="Garamond" w:cs="Garamond"/>
          <w:color w:val="000000"/>
        </w:rPr>
        <w:t>. Esto agrava la situación de las mujeres en el país y contradice las recomendaciones de múltiples órganos internacionales de derechos humanos que instan al Estado a garantizar los derechos reproductivos</w:t>
      </w:r>
      <w:r w:rsidRPr="00AC3C8A">
        <w:rPr>
          <w:rFonts w:ascii="Garamond" w:eastAsia="Garamond" w:hAnsi="Garamond" w:cs="Garamond"/>
          <w:color w:val="000000"/>
          <w:vertAlign w:val="superscript"/>
        </w:rPr>
        <w:footnoteReference w:id="10"/>
      </w:r>
      <w:r w:rsidRPr="00AC3C8A">
        <w:rPr>
          <w:rFonts w:ascii="Garamond" w:eastAsia="Garamond" w:hAnsi="Garamond" w:cs="Garamond"/>
          <w:color w:val="000000"/>
        </w:rPr>
        <w:t>.</w:t>
      </w:r>
    </w:p>
    <w:p w14:paraId="00000013" w14:textId="77777777" w:rsidR="00EB715C" w:rsidRDefault="00EB715C">
      <w:pPr>
        <w:spacing w:line="276" w:lineRule="auto"/>
        <w:jc w:val="both"/>
        <w:rPr>
          <w:rFonts w:ascii="Garamond" w:eastAsia="Garamond" w:hAnsi="Garamond" w:cs="Garamond"/>
        </w:rPr>
      </w:pPr>
    </w:p>
    <w:p w14:paraId="00000014" w14:textId="77777777" w:rsidR="00EB715C" w:rsidRDefault="00AA0531">
      <w:pPr>
        <w:numPr>
          <w:ilvl w:val="0"/>
          <w:numId w:val="7"/>
        </w:numPr>
        <w:pBdr>
          <w:top w:val="nil"/>
          <w:left w:val="nil"/>
          <w:bottom w:val="nil"/>
          <w:right w:val="nil"/>
          <w:between w:val="nil"/>
        </w:pBdr>
        <w:spacing w:line="276" w:lineRule="auto"/>
        <w:jc w:val="both"/>
        <w:rPr>
          <w:rFonts w:ascii="Garamond" w:eastAsia="Garamond" w:hAnsi="Garamond" w:cs="Garamond"/>
          <w:b/>
          <w:color w:val="000000"/>
        </w:rPr>
      </w:pPr>
      <w:r>
        <w:rPr>
          <w:rFonts w:ascii="Garamond" w:eastAsia="Garamond" w:hAnsi="Garamond" w:cs="Garamond"/>
          <w:b/>
          <w:color w:val="000000"/>
        </w:rPr>
        <w:t>Información de contexto sobre maquilas y perfil de mujeres trabajadoras:</w:t>
      </w:r>
    </w:p>
    <w:p w14:paraId="00000015" w14:textId="77777777" w:rsidR="00EB715C" w:rsidRDefault="00EB715C">
      <w:pPr>
        <w:spacing w:line="276" w:lineRule="auto"/>
        <w:jc w:val="both"/>
        <w:rPr>
          <w:rFonts w:ascii="Garamond" w:eastAsia="Garamond" w:hAnsi="Garamond" w:cs="Garamond"/>
        </w:rPr>
      </w:pPr>
    </w:p>
    <w:p w14:paraId="00000016" w14:textId="2944AF55" w:rsidR="00EB715C" w:rsidRDefault="00AA0531">
      <w:pPr>
        <w:numPr>
          <w:ilvl w:val="0"/>
          <w:numId w:val="2"/>
        </w:numPr>
        <w:pBdr>
          <w:top w:val="nil"/>
          <w:left w:val="nil"/>
          <w:bottom w:val="nil"/>
          <w:right w:val="nil"/>
          <w:between w:val="nil"/>
        </w:pBdr>
        <w:tabs>
          <w:tab w:val="left" w:pos="0"/>
          <w:tab w:val="left" w:pos="142"/>
        </w:tabs>
        <w:spacing w:before="120" w:line="276" w:lineRule="auto"/>
        <w:ind w:left="0" w:firstLine="0"/>
        <w:jc w:val="both"/>
        <w:rPr>
          <w:rFonts w:ascii="Garamond" w:eastAsia="Garamond" w:hAnsi="Garamond" w:cs="Garamond"/>
          <w:color w:val="000000"/>
        </w:rPr>
      </w:pPr>
      <w:r>
        <w:rPr>
          <w:rFonts w:ascii="Garamond" w:eastAsia="Garamond" w:hAnsi="Garamond" w:cs="Garamond"/>
          <w:color w:val="000000"/>
        </w:rPr>
        <w:lastRenderedPageBreak/>
        <w:t xml:space="preserve">Las maquilas en Honduras son un ejemplo de la discriminación contra las mujeres en el ámbito laboral. Se trata de un sector altamente feminizado y en el que se produce un impacto diferenciado y específico sobre las mujeres. </w:t>
      </w:r>
      <w:r w:rsidR="00E43902">
        <w:rPr>
          <w:rFonts w:ascii="Garamond" w:eastAsia="Garamond" w:hAnsi="Garamond" w:cs="Garamond"/>
          <w:color w:val="000000"/>
        </w:rPr>
        <w:t xml:space="preserve">Para CODEMUH, este tipo de </w:t>
      </w:r>
      <w:r w:rsidR="00D3545F">
        <w:rPr>
          <w:rFonts w:ascii="Garamond" w:eastAsia="Garamond" w:hAnsi="Garamond" w:cs="Garamond"/>
          <w:color w:val="000000"/>
        </w:rPr>
        <w:t>labor</w:t>
      </w:r>
      <w:r w:rsidR="00E43902">
        <w:rPr>
          <w:rFonts w:ascii="Garamond" w:eastAsia="Garamond" w:hAnsi="Garamond" w:cs="Garamond"/>
          <w:color w:val="000000"/>
        </w:rPr>
        <w:t xml:space="preserve"> es una extensión del trabajo doméstico. </w:t>
      </w:r>
      <w:r>
        <w:rPr>
          <w:rFonts w:ascii="Garamond" w:eastAsia="Garamond" w:hAnsi="Garamond" w:cs="Garamond"/>
          <w:color w:val="000000"/>
        </w:rPr>
        <w:t>En el 2019, la cantidad de personas empleadas en la industria maquiladora en Honduras se calculaba entre 150.000 y 170.000 personas</w:t>
      </w:r>
      <w:r>
        <w:rPr>
          <w:rFonts w:ascii="Garamond" w:eastAsia="Garamond" w:hAnsi="Garamond" w:cs="Garamond"/>
          <w:color w:val="000000"/>
          <w:vertAlign w:val="superscript"/>
        </w:rPr>
        <w:footnoteReference w:id="11"/>
      </w:r>
      <w:r>
        <w:rPr>
          <w:rFonts w:ascii="Garamond" w:eastAsia="Garamond" w:hAnsi="Garamond" w:cs="Garamond"/>
          <w:color w:val="000000"/>
        </w:rPr>
        <w:t>. De acuerdo con la Asociación Hondureña de Maquilador</w:t>
      </w:r>
      <w:r w:rsidR="007D0EFF">
        <w:rPr>
          <w:rFonts w:ascii="Garamond" w:eastAsia="Garamond" w:hAnsi="Garamond" w:cs="Garamond"/>
          <w:color w:val="000000"/>
        </w:rPr>
        <w:t>e</w:t>
      </w:r>
      <w:r>
        <w:rPr>
          <w:rFonts w:ascii="Garamond" w:eastAsia="Garamond" w:hAnsi="Garamond" w:cs="Garamond"/>
          <w:color w:val="000000"/>
        </w:rPr>
        <w:t xml:space="preserve">s, el 75% de ellas trabajaban en las industrias de la confección y textiles, es decir, </w:t>
      </w:r>
      <w:r w:rsidR="005D5CB8">
        <w:rPr>
          <w:rFonts w:ascii="Garamond" w:eastAsia="Garamond" w:hAnsi="Garamond" w:cs="Garamond"/>
          <w:color w:val="000000"/>
        </w:rPr>
        <w:t>125,597 personas</w:t>
      </w:r>
      <w:r w:rsidR="005D5CB8">
        <w:rPr>
          <w:rFonts w:ascii="Garamond" w:eastAsia="Garamond" w:hAnsi="Garamond" w:cs="Garamond"/>
          <w:color w:val="000000"/>
          <w:vertAlign w:val="superscript"/>
        </w:rPr>
        <w:footnoteReference w:id="12"/>
      </w:r>
      <w:r w:rsidR="00E27305">
        <w:rPr>
          <w:rFonts w:ascii="Garamond" w:eastAsia="Garamond" w:hAnsi="Garamond" w:cs="Garamond"/>
          <w:color w:val="000000"/>
        </w:rPr>
        <w:t>,</w:t>
      </w:r>
      <w:r w:rsidR="005D5CB8">
        <w:rPr>
          <w:rFonts w:ascii="Garamond" w:eastAsia="Garamond" w:hAnsi="Garamond" w:cs="Garamond"/>
          <w:color w:val="000000"/>
        </w:rPr>
        <w:t xml:space="preserve"> de las </w:t>
      </w:r>
      <w:r w:rsidR="00E27305">
        <w:rPr>
          <w:rFonts w:ascii="Garamond" w:eastAsia="Garamond" w:hAnsi="Garamond" w:cs="Garamond"/>
          <w:color w:val="000000"/>
        </w:rPr>
        <w:t>que aproximadamente 63,000 son mujeres</w:t>
      </w:r>
      <w:r w:rsidR="005D5CB8">
        <w:rPr>
          <w:rFonts w:ascii="Garamond" w:eastAsia="Garamond" w:hAnsi="Garamond" w:cs="Garamond"/>
          <w:color w:val="000000"/>
          <w:vertAlign w:val="superscript"/>
        </w:rPr>
        <w:footnoteReference w:id="13"/>
      </w:r>
      <w:r w:rsidR="005D5CB8">
        <w:rPr>
          <w:rFonts w:ascii="Garamond" w:eastAsia="Garamond" w:hAnsi="Garamond" w:cs="Garamond"/>
          <w:color w:val="000000"/>
        </w:rPr>
        <w:t xml:space="preserve">. </w:t>
      </w:r>
    </w:p>
    <w:p w14:paraId="00000017" w14:textId="77777777" w:rsidR="00EB715C" w:rsidRDefault="00EB715C">
      <w:pPr>
        <w:pBdr>
          <w:top w:val="nil"/>
          <w:left w:val="nil"/>
          <w:bottom w:val="nil"/>
          <w:right w:val="nil"/>
          <w:between w:val="nil"/>
        </w:pBdr>
        <w:tabs>
          <w:tab w:val="left" w:pos="0"/>
          <w:tab w:val="left" w:pos="142"/>
        </w:tabs>
        <w:spacing w:line="276" w:lineRule="auto"/>
        <w:jc w:val="both"/>
        <w:rPr>
          <w:rFonts w:ascii="Garamond" w:eastAsia="Garamond" w:hAnsi="Garamond" w:cs="Garamond"/>
          <w:color w:val="000000"/>
        </w:rPr>
      </w:pPr>
    </w:p>
    <w:p w14:paraId="00000018" w14:textId="194B2391" w:rsidR="00EB715C" w:rsidRDefault="00AA0531">
      <w:pPr>
        <w:numPr>
          <w:ilvl w:val="0"/>
          <w:numId w:val="2"/>
        </w:numPr>
        <w:pBdr>
          <w:top w:val="nil"/>
          <w:left w:val="nil"/>
          <w:bottom w:val="nil"/>
          <w:right w:val="nil"/>
          <w:between w:val="nil"/>
        </w:pBdr>
        <w:tabs>
          <w:tab w:val="left" w:pos="0"/>
          <w:tab w:val="left" w:pos="142"/>
        </w:tabs>
        <w:spacing w:line="276" w:lineRule="auto"/>
        <w:ind w:left="0" w:firstLine="0"/>
        <w:jc w:val="both"/>
        <w:rPr>
          <w:rFonts w:ascii="Garamond" w:eastAsia="Garamond" w:hAnsi="Garamond" w:cs="Garamond"/>
          <w:color w:val="000000"/>
        </w:rPr>
      </w:pPr>
      <w:r>
        <w:rPr>
          <w:rFonts w:ascii="Garamond" w:eastAsia="Garamond" w:hAnsi="Garamond" w:cs="Garamond"/>
          <w:color w:val="000000"/>
        </w:rPr>
        <w:t xml:space="preserve">Aunque las mujeres representan </w:t>
      </w:r>
      <w:r w:rsidR="00E27305">
        <w:rPr>
          <w:rFonts w:ascii="Garamond" w:eastAsia="Garamond" w:hAnsi="Garamond" w:cs="Garamond"/>
          <w:color w:val="000000"/>
        </w:rPr>
        <w:t xml:space="preserve">el 51% </w:t>
      </w:r>
      <w:r>
        <w:rPr>
          <w:rFonts w:ascii="Garamond" w:eastAsia="Garamond" w:hAnsi="Garamond" w:cs="Garamond"/>
          <w:color w:val="000000"/>
        </w:rPr>
        <w:t xml:space="preserve">de la población trabajadora, esto no ha significado una mejoría en sus condiciones económicas y sociales, </w:t>
      </w:r>
      <w:r w:rsidR="00C8717F">
        <w:rPr>
          <w:rFonts w:ascii="Garamond" w:eastAsia="Garamond" w:hAnsi="Garamond" w:cs="Garamond"/>
          <w:color w:val="000000"/>
        </w:rPr>
        <w:t xml:space="preserve">ni en su desarrollo y autonomía </w:t>
      </w:r>
      <w:r>
        <w:rPr>
          <w:rFonts w:ascii="Garamond" w:eastAsia="Garamond" w:hAnsi="Garamond" w:cs="Garamond"/>
          <w:color w:val="000000"/>
        </w:rPr>
        <w:t>como tampoco ha implicado cambios significativos en los roles de género. Las trabajadoras de las maquilas asumen igualmente la mayoría del trabajo doméstico, el cuidado y la responsabilidad económica de los hijos e hijas, cargando así con dobles y triples jornadas de trabajo</w:t>
      </w:r>
      <w:r>
        <w:rPr>
          <w:rFonts w:ascii="Garamond" w:eastAsia="Garamond" w:hAnsi="Garamond" w:cs="Garamond"/>
          <w:color w:val="000000"/>
          <w:vertAlign w:val="superscript"/>
        </w:rPr>
        <w:footnoteReference w:id="14"/>
      </w:r>
      <w:r>
        <w:rPr>
          <w:rFonts w:ascii="Garamond" w:eastAsia="Garamond" w:hAnsi="Garamond" w:cs="Garamond"/>
          <w:color w:val="000000"/>
        </w:rPr>
        <w:t xml:space="preserve">. </w:t>
      </w:r>
    </w:p>
    <w:p w14:paraId="00000019" w14:textId="77777777" w:rsidR="00EB715C" w:rsidRDefault="00EB715C">
      <w:pPr>
        <w:pBdr>
          <w:top w:val="nil"/>
          <w:left w:val="nil"/>
          <w:bottom w:val="nil"/>
          <w:right w:val="nil"/>
          <w:between w:val="nil"/>
        </w:pBdr>
        <w:spacing w:line="276" w:lineRule="auto"/>
        <w:ind w:left="720"/>
        <w:rPr>
          <w:rFonts w:ascii="Garamond" w:eastAsia="Garamond" w:hAnsi="Garamond" w:cs="Garamond"/>
          <w:color w:val="000000"/>
        </w:rPr>
      </w:pPr>
    </w:p>
    <w:p w14:paraId="0000001A" w14:textId="12DA39C0" w:rsidR="00EB715C" w:rsidRDefault="005311F4">
      <w:pPr>
        <w:numPr>
          <w:ilvl w:val="0"/>
          <w:numId w:val="2"/>
        </w:numPr>
        <w:pBdr>
          <w:top w:val="nil"/>
          <w:left w:val="nil"/>
          <w:bottom w:val="nil"/>
          <w:right w:val="nil"/>
          <w:between w:val="nil"/>
        </w:pBdr>
        <w:tabs>
          <w:tab w:val="left" w:pos="0"/>
          <w:tab w:val="left" w:pos="142"/>
        </w:tabs>
        <w:spacing w:line="276" w:lineRule="auto"/>
        <w:ind w:left="0" w:firstLine="0"/>
        <w:jc w:val="both"/>
        <w:rPr>
          <w:rFonts w:ascii="Garamond" w:eastAsia="Garamond" w:hAnsi="Garamond" w:cs="Garamond"/>
          <w:color w:val="000000"/>
        </w:rPr>
      </w:pPr>
      <w:r>
        <w:rPr>
          <w:rFonts w:ascii="Garamond" w:eastAsia="Garamond" w:hAnsi="Garamond" w:cs="Garamond"/>
          <w:color w:val="000000"/>
        </w:rPr>
        <w:t>La omisión en la aplicación del marco normativo en materia laboral</w:t>
      </w:r>
      <w:r w:rsidR="005D5CB8">
        <w:rPr>
          <w:rFonts w:ascii="Garamond" w:eastAsia="Garamond" w:hAnsi="Garamond" w:cs="Garamond"/>
          <w:color w:val="000000"/>
        </w:rPr>
        <w:t xml:space="preserve"> </w:t>
      </w:r>
      <w:r w:rsidR="00AA0531">
        <w:rPr>
          <w:rFonts w:ascii="Garamond" w:eastAsia="Garamond" w:hAnsi="Garamond" w:cs="Garamond"/>
          <w:color w:val="000000"/>
        </w:rPr>
        <w:t>por parte del Estado sobre las empresas maquiladoras, la flexibilización del régimen laboral y las diferencias salariales entre hombres y mujeres son permitidas por la legislación hondureña desde la promulgación de la Ley Constitutiva de la Zona Libre de Puerto Cortés en 1976</w:t>
      </w:r>
      <w:r w:rsidR="00AA0531">
        <w:rPr>
          <w:rFonts w:ascii="Garamond" w:eastAsia="Garamond" w:hAnsi="Garamond" w:cs="Garamond"/>
          <w:color w:val="000000"/>
          <w:vertAlign w:val="superscript"/>
        </w:rPr>
        <w:footnoteReference w:id="15"/>
      </w:r>
      <w:r w:rsidR="00AA0531">
        <w:rPr>
          <w:rFonts w:ascii="Garamond" w:eastAsia="Garamond" w:hAnsi="Garamond" w:cs="Garamond"/>
          <w:color w:val="000000"/>
        </w:rPr>
        <w:t>. Además, el sexismo, los obstáculos para el ascenso en los puestos, el acoso</w:t>
      </w:r>
      <w:r w:rsidR="00C46749">
        <w:rPr>
          <w:rFonts w:ascii="Garamond" w:eastAsia="Garamond" w:hAnsi="Garamond" w:cs="Garamond"/>
          <w:color w:val="000000"/>
        </w:rPr>
        <w:t xml:space="preserve"> o violencia</w:t>
      </w:r>
      <w:r w:rsidR="00AA0531">
        <w:rPr>
          <w:rFonts w:ascii="Garamond" w:eastAsia="Garamond" w:hAnsi="Garamond" w:cs="Garamond"/>
          <w:color w:val="000000"/>
        </w:rPr>
        <w:t xml:space="preserve"> laboral y las afectaciones en la salud de estas trabajadoras son características de la precariedad en la que se encuentran</w:t>
      </w:r>
      <w:r w:rsidR="00AA0531">
        <w:rPr>
          <w:rFonts w:ascii="Garamond" w:eastAsia="Garamond" w:hAnsi="Garamond" w:cs="Garamond"/>
          <w:color w:val="000000"/>
          <w:vertAlign w:val="superscript"/>
        </w:rPr>
        <w:footnoteReference w:id="16"/>
      </w:r>
      <w:r w:rsidR="00AA0531">
        <w:rPr>
          <w:rFonts w:ascii="Garamond" w:eastAsia="Garamond" w:hAnsi="Garamond" w:cs="Garamond"/>
          <w:color w:val="000000"/>
        </w:rPr>
        <w:t>. Así, la industria maquiladora ha crecido en Honduras a costa de los derechos laborales y de la salud de las obreras. Esto es preocupante tomando en cuenta que este sector emplea principalmente a mujeres jóvenes, en promedio entre 22 y 36 años</w:t>
      </w:r>
      <w:r w:rsidR="00AA0531">
        <w:rPr>
          <w:rFonts w:ascii="Garamond" w:eastAsia="Garamond" w:hAnsi="Garamond" w:cs="Garamond"/>
          <w:color w:val="000000"/>
          <w:vertAlign w:val="superscript"/>
        </w:rPr>
        <w:footnoteReference w:id="17"/>
      </w:r>
      <w:r w:rsidR="00AA0531">
        <w:rPr>
          <w:rFonts w:ascii="Garamond" w:eastAsia="Garamond" w:hAnsi="Garamond" w:cs="Garamond"/>
          <w:color w:val="000000"/>
        </w:rPr>
        <w:t xml:space="preserve">, quienes cuentan con la capacidad física para soportar las </w:t>
      </w:r>
      <w:r w:rsidR="00AA0531">
        <w:rPr>
          <w:rFonts w:ascii="Garamond" w:eastAsia="Garamond" w:hAnsi="Garamond" w:cs="Garamond"/>
        </w:rPr>
        <w:t>intensas</w:t>
      </w:r>
      <w:r w:rsidR="00AA0531">
        <w:rPr>
          <w:rFonts w:ascii="Garamond" w:eastAsia="Garamond" w:hAnsi="Garamond" w:cs="Garamond"/>
          <w:color w:val="000000"/>
        </w:rPr>
        <w:t xml:space="preserve"> jornadas de trabajo, pero que, con el paso del tiempo, comienzan a manifestar consecuencias físicas y psicológicas.</w:t>
      </w:r>
      <w:r w:rsidR="0059184C">
        <w:rPr>
          <w:rFonts w:ascii="Garamond" w:eastAsia="Garamond" w:hAnsi="Garamond" w:cs="Garamond"/>
          <w:color w:val="000000"/>
        </w:rPr>
        <w:t xml:space="preserve"> </w:t>
      </w:r>
    </w:p>
    <w:p w14:paraId="0000001B" w14:textId="77777777" w:rsidR="00EB715C" w:rsidRDefault="00EB715C">
      <w:pPr>
        <w:pBdr>
          <w:top w:val="nil"/>
          <w:left w:val="nil"/>
          <w:bottom w:val="nil"/>
          <w:right w:val="nil"/>
          <w:between w:val="nil"/>
        </w:pBdr>
        <w:spacing w:line="276" w:lineRule="auto"/>
        <w:ind w:left="720"/>
        <w:rPr>
          <w:rFonts w:ascii="Garamond" w:eastAsia="Garamond" w:hAnsi="Garamond" w:cs="Garamond"/>
          <w:color w:val="000000"/>
        </w:rPr>
      </w:pPr>
    </w:p>
    <w:p w14:paraId="0000001C" w14:textId="3B5FD3B2" w:rsidR="00EB715C" w:rsidRDefault="00AA0531">
      <w:pPr>
        <w:numPr>
          <w:ilvl w:val="0"/>
          <w:numId w:val="2"/>
        </w:numPr>
        <w:pBdr>
          <w:top w:val="nil"/>
          <w:left w:val="nil"/>
          <w:bottom w:val="nil"/>
          <w:right w:val="nil"/>
          <w:between w:val="nil"/>
        </w:pBdr>
        <w:tabs>
          <w:tab w:val="left" w:pos="0"/>
          <w:tab w:val="left" w:pos="142"/>
        </w:tabs>
        <w:spacing w:line="276" w:lineRule="auto"/>
        <w:ind w:left="0" w:firstLine="0"/>
        <w:jc w:val="both"/>
        <w:rPr>
          <w:rFonts w:ascii="Garamond" w:eastAsia="Garamond" w:hAnsi="Garamond" w:cs="Garamond"/>
          <w:color w:val="000000"/>
        </w:rPr>
      </w:pPr>
      <w:r>
        <w:rPr>
          <w:rFonts w:ascii="Garamond" w:eastAsia="Garamond" w:hAnsi="Garamond" w:cs="Garamond"/>
          <w:color w:val="000000"/>
        </w:rPr>
        <w:t>Las condiciones físicas en las que las trabajadoras de maquilas trabajan son desfavorables, pues incluyen: i) movimientos repetitivos; ii) posturas forzadas; iii) altas metas de producción;</w:t>
      </w:r>
      <w:r w:rsidR="00C46749">
        <w:rPr>
          <w:rFonts w:ascii="Garamond" w:eastAsia="Garamond" w:hAnsi="Garamond" w:cs="Garamond"/>
          <w:color w:val="000000"/>
        </w:rPr>
        <w:t xml:space="preserve"> y </w:t>
      </w:r>
      <w:r>
        <w:rPr>
          <w:rFonts w:ascii="Garamond" w:eastAsia="Garamond" w:hAnsi="Garamond" w:cs="Garamond"/>
          <w:color w:val="000000"/>
        </w:rPr>
        <w:t>iv) jornadas de trabajo prolongadas, entre otras</w:t>
      </w:r>
      <w:r>
        <w:rPr>
          <w:rFonts w:ascii="Garamond" w:eastAsia="Garamond" w:hAnsi="Garamond" w:cs="Garamond"/>
          <w:color w:val="000000"/>
          <w:vertAlign w:val="superscript"/>
        </w:rPr>
        <w:footnoteReference w:id="18"/>
      </w:r>
      <w:r>
        <w:rPr>
          <w:rFonts w:ascii="Garamond" w:eastAsia="Garamond" w:hAnsi="Garamond" w:cs="Garamond"/>
          <w:color w:val="000000"/>
        </w:rPr>
        <w:t xml:space="preserve">. Además, un 78% de las trabajadoras opta por no abandonar su lugar de trabajo durante la jornada, un 72% labora antes de </w:t>
      </w:r>
      <w:r>
        <w:rPr>
          <w:rFonts w:ascii="Garamond" w:eastAsia="Garamond" w:hAnsi="Garamond" w:cs="Garamond"/>
          <w:color w:val="000000"/>
        </w:rPr>
        <w:lastRenderedPageBreak/>
        <w:t>la hora de inicio de su jornada remunerada para poder cumplir con metas de producción y un 46% llega al extremo de abstenerse de beber líquidos para evitar ir al baño</w:t>
      </w:r>
      <w:r>
        <w:rPr>
          <w:rFonts w:ascii="Garamond" w:eastAsia="Garamond" w:hAnsi="Garamond" w:cs="Garamond"/>
          <w:color w:val="000000"/>
          <w:vertAlign w:val="superscript"/>
        </w:rPr>
        <w:footnoteReference w:id="19"/>
      </w:r>
      <w:r>
        <w:rPr>
          <w:rFonts w:ascii="Garamond" w:eastAsia="Garamond" w:hAnsi="Garamond" w:cs="Garamond"/>
          <w:color w:val="000000"/>
        </w:rPr>
        <w:t xml:space="preserve">. </w:t>
      </w:r>
    </w:p>
    <w:p w14:paraId="0000001D" w14:textId="77777777" w:rsidR="00EB715C" w:rsidRDefault="00EB715C">
      <w:pPr>
        <w:pBdr>
          <w:top w:val="nil"/>
          <w:left w:val="nil"/>
          <w:bottom w:val="nil"/>
          <w:right w:val="nil"/>
          <w:between w:val="nil"/>
        </w:pBdr>
        <w:spacing w:line="276" w:lineRule="auto"/>
        <w:ind w:left="720"/>
        <w:rPr>
          <w:rFonts w:ascii="Garamond" w:eastAsia="Garamond" w:hAnsi="Garamond" w:cs="Garamond"/>
          <w:color w:val="000000"/>
        </w:rPr>
      </w:pPr>
    </w:p>
    <w:p w14:paraId="0000001E" w14:textId="77777777" w:rsidR="00EB715C" w:rsidRDefault="00AA0531">
      <w:pPr>
        <w:numPr>
          <w:ilvl w:val="0"/>
          <w:numId w:val="2"/>
        </w:numPr>
        <w:pBdr>
          <w:top w:val="nil"/>
          <w:left w:val="nil"/>
          <w:bottom w:val="nil"/>
          <w:right w:val="nil"/>
          <w:between w:val="nil"/>
        </w:pBdr>
        <w:tabs>
          <w:tab w:val="left" w:pos="0"/>
          <w:tab w:val="left" w:pos="142"/>
        </w:tabs>
        <w:spacing w:line="276" w:lineRule="auto"/>
        <w:ind w:left="0" w:firstLine="0"/>
        <w:jc w:val="both"/>
        <w:rPr>
          <w:rFonts w:ascii="Garamond" w:eastAsia="Garamond" w:hAnsi="Garamond" w:cs="Garamond"/>
          <w:color w:val="000000"/>
        </w:rPr>
      </w:pPr>
      <w:r>
        <w:rPr>
          <w:rFonts w:ascii="Garamond" w:eastAsia="Garamond" w:hAnsi="Garamond" w:cs="Garamond"/>
          <w:color w:val="000000"/>
        </w:rPr>
        <w:t xml:space="preserve">Estos factores generan que las trabajadoras sufran trastornos musculoesqueléticos ocupacionales que afectan a los músculos, tendones, esqueleto, </w:t>
      </w:r>
      <w:proofErr w:type="spellStart"/>
      <w:r>
        <w:rPr>
          <w:rFonts w:ascii="Garamond" w:eastAsia="Garamond" w:hAnsi="Garamond" w:cs="Garamond"/>
          <w:color w:val="000000"/>
        </w:rPr>
        <w:t>bursas</w:t>
      </w:r>
      <w:proofErr w:type="spellEnd"/>
      <w:r>
        <w:rPr>
          <w:rFonts w:ascii="Garamond" w:eastAsia="Garamond" w:hAnsi="Garamond" w:cs="Garamond"/>
          <w:color w:val="000000"/>
        </w:rPr>
        <w:t>, cartílagos, sistema vascular, ligamentos y nervios</w:t>
      </w:r>
      <w:r>
        <w:rPr>
          <w:rFonts w:ascii="Garamond" w:eastAsia="Garamond" w:hAnsi="Garamond" w:cs="Garamond"/>
          <w:color w:val="000000"/>
          <w:vertAlign w:val="superscript"/>
        </w:rPr>
        <w:footnoteReference w:id="20"/>
      </w:r>
      <w:r>
        <w:rPr>
          <w:rFonts w:ascii="Garamond" w:eastAsia="Garamond" w:hAnsi="Garamond" w:cs="Garamond"/>
          <w:color w:val="000000"/>
        </w:rPr>
        <w:t>. Además pueden sufrir mialgias, compresión de los nervios, trastornos degenerativos y estrés laboral, lo que a su vez provoca consecuencias negativas para la salud mental, debido a la monotonía del trabajo y las escasas oportunidades de aprendizaje</w:t>
      </w:r>
      <w:r>
        <w:rPr>
          <w:rFonts w:ascii="Garamond" w:eastAsia="Garamond" w:hAnsi="Garamond" w:cs="Garamond"/>
          <w:color w:val="000000"/>
          <w:vertAlign w:val="superscript"/>
        </w:rPr>
        <w:footnoteReference w:id="21"/>
      </w:r>
      <w:r>
        <w:rPr>
          <w:rFonts w:ascii="Garamond" w:eastAsia="Garamond" w:hAnsi="Garamond" w:cs="Garamond"/>
          <w:color w:val="000000"/>
        </w:rPr>
        <w:t xml:space="preserve">. </w:t>
      </w:r>
    </w:p>
    <w:p w14:paraId="0000001F" w14:textId="77777777" w:rsidR="00EB715C" w:rsidRDefault="00EB715C">
      <w:pPr>
        <w:pBdr>
          <w:top w:val="nil"/>
          <w:left w:val="nil"/>
          <w:bottom w:val="nil"/>
          <w:right w:val="nil"/>
          <w:between w:val="nil"/>
        </w:pBdr>
        <w:spacing w:line="276" w:lineRule="auto"/>
        <w:ind w:left="720"/>
        <w:rPr>
          <w:rFonts w:ascii="Garamond" w:eastAsia="Garamond" w:hAnsi="Garamond" w:cs="Garamond"/>
          <w:color w:val="000000"/>
        </w:rPr>
      </w:pPr>
    </w:p>
    <w:p w14:paraId="00000020" w14:textId="77777777" w:rsidR="00EB715C" w:rsidRDefault="00AA0531">
      <w:pPr>
        <w:numPr>
          <w:ilvl w:val="0"/>
          <w:numId w:val="2"/>
        </w:numPr>
        <w:pBdr>
          <w:top w:val="nil"/>
          <w:left w:val="nil"/>
          <w:bottom w:val="nil"/>
          <w:right w:val="nil"/>
          <w:between w:val="nil"/>
        </w:pBdr>
        <w:tabs>
          <w:tab w:val="left" w:pos="0"/>
          <w:tab w:val="left" w:pos="142"/>
        </w:tabs>
        <w:spacing w:line="276" w:lineRule="auto"/>
        <w:ind w:left="0" w:firstLine="0"/>
        <w:jc w:val="both"/>
        <w:rPr>
          <w:rFonts w:ascii="Garamond" w:eastAsia="Garamond" w:hAnsi="Garamond" w:cs="Garamond"/>
          <w:color w:val="000000"/>
        </w:rPr>
      </w:pPr>
      <w:r>
        <w:rPr>
          <w:rFonts w:ascii="Garamond" w:eastAsia="Garamond" w:hAnsi="Garamond" w:cs="Garamond"/>
          <w:color w:val="000000"/>
        </w:rPr>
        <w:t>Adicionalmente, se debe resaltar que la zona norte (región donde se encuentran la mayoría de las fábricas de la industria textil y donde residen las trabajadoras) es una zona con altos índices de violencia criminal. Por ejemplo, ahí se ubica San Pedro Sula, una de las ciudades más violentas</w:t>
      </w:r>
      <w:r>
        <w:rPr>
          <w:rFonts w:ascii="Garamond" w:eastAsia="Garamond" w:hAnsi="Garamond" w:cs="Garamond"/>
          <w:color w:val="000000"/>
          <w:vertAlign w:val="superscript"/>
        </w:rPr>
        <w:footnoteReference w:id="22"/>
      </w:r>
      <w:r>
        <w:rPr>
          <w:rFonts w:ascii="Garamond" w:eastAsia="Garamond" w:hAnsi="Garamond" w:cs="Garamond"/>
          <w:color w:val="000000"/>
        </w:rPr>
        <w:t xml:space="preserve">. Consecuentemente, las trabajadoras están expuestas diariamente a este tipo de violencia. </w:t>
      </w:r>
    </w:p>
    <w:p w14:paraId="00000021" w14:textId="77777777" w:rsidR="00EB715C" w:rsidRDefault="00EB715C">
      <w:pPr>
        <w:pBdr>
          <w:top w:val="nil"/>
          <w:left w:val="nil"/>
          <w:bottom w:val="nil"/>
          <w:right w:val="nil"/>
          <w:between w:val="nil"/>
        </w:pBdr>
        <w:ind w:left="720"/>
        <w:rPr>
          <w:rFonts w:ascii="Garamond" w:eastAsia="Garamond" w:hAnsi="Garamond" w:cs="Garamond"/>
          <w:color w:val="000000"/>
        </w:rPr>
      </w:pPr>
    </w:p>
    <w:p w14:paraId="00000022" w14:textId="4CA37608" w:rsidR="00EB715C" w:rsidRDefault="00AA0531">
      <w:pPr>
        <w:numPr>
          <w:ilvl w:val="0"/>
          <w:numId w:val="2"/>
        </w:numPr>
        <w:pBdr>
          <w:top w:val="nil"/>
          <w:left w:val="nil"/>
          <w:bottom w:val="nil"/>
          <w:right w:val="nil"/>
          <w:between w:val="nil"/>
        </w:pBdr>
        <w:tabs>
          <w:tab w:val="left" w:pos="0"/>
          <w:tab w:val="left" w:pos="142"/>
        </w:tabs>
        <w:spacing w:after="120" w:line="276" w:lineRule="auto"/>
        <w:ind w:left="0" w:firstLine="0"/>
        <w:jc w:val="both"/>
        <w:rPr>
          <w:rFonts w:ascii="Garamond" w:eastAsia="Garamond" w:hAnsi="Garamond" w:cs="Garamond"/>
          <w:color w:val="000000"/>
        </w:rPr>
      </w:pPr>
      <w:r>
        <w:rPr>
          <w:rFonts w:ascii="Garamond" w:eastAsia="Garamond" w:hAnsi="Garamond" w:cs="Garamond"/>
          <w:color w:val="000000"/>
        </w:rPr>
        <w:t>Es importante destacar que Honduras tiene el tercer sector más grande de maquilas del mundo exportando hasta 4.600 millones de dólares en 2019</w:t>
      </w:r>
      <w:r>
        <w:rPr>
          <w:rFonts w:ascii="Garamond" w:eastAsia="Garamond" w:hAnsi="Garamond" w:cs="Garamond"/>
          <w:color w:val="000000"/>
          <w:vertAlign w:val="superscript"/>
        </w:rPr>
        <w:footnoteReference w:id="23"/>
      </w:r>
      <w:r>
        <w:rPr>
          <w:rFonts w:ascii="Garamond" w:eastAsia="Garamond" w:hAnsi="Garamond" w:cs="Garamond"/>
          <w:color w:val="000000"/>
        </w:rPr>
        <w:t>. Esta riqueza no se corres</w:t>
      </w:r>
      <w:r>
        <w:rPr>
          <w:rFonts w:ascii="Garamond" w:eastAsia="Garamond" w:hAnsi="Garamond" w:cs="Garamond"/>
          <w:color w:val="000000"/>
        </w:rPr>
        <w:lastRenderedPageBreak/>
        <w:t xml:space="preserve">ponde con la situación </w:t>
      </w:r>
      <w:r w:rsidR="00F660D0">
        <w:rPr>
          <w:rFonts w:ascii="Garamond" w:eastAsia="Garamond" w:hAnsi="Garamond" w:cs="Garamond"/>
          <w:color w:val="000000"/>
        </w:rPr>
        <w:t xml:space="preserve">de pobreza </w:t>
      </w:r>
      <w:r>
        <w:rPr>
          <w:rFonts w:ascii="Garamond" w:eastAsia="Garamond" w:hAnsi="Garamond" w:cs="Garamond"/>
          <w:color w:val="000000"/>
        </w:rPr>
        <w:t xml:space="preserve">que enfrentan las trabajadoras de las maquilas en las empresas transnacionales adscritas a los regímenes especiales en Honduras. Así las cosas, consideramos fundamental que este tema sea objeto de debate en el examen que se hará sobre dicho país. </w:t>
      </w:r>
    </w:p>
    <w:p w14:paraId="00000023" w14:textId="77777777" w:rsidR="00EB715C" w:rsidRDefault="00EB715C">
      <w:pPr>
        <w:spacing w:line="276" w:lineRule="auto"/>
        <w:jc w:val="both"/>
        <w:rPr>
          <w:rFonts w:ascii="Garamond" w:eastAsia="Garamond" w:hAnsi="Garamond" w:cs="Garamond"/>
        </w:rPr>
      </w:pPr>
    </w:p>
    <w:p w14:paraId="00000024" w14:textId="77777777" w:rsidR="00EB715C" w:rsidRDefault="00AA0531">
      <w:pPr>
        <w:numPr>
          <w:ilvl w:val="0"/>
          <w:numId w:val="6"/>
        </w:numPr>
        <w:pBdr>
          <w:top w:val="nil"/>
          <w:left w:val="nil"/>
          <w:bottom w:val="nil"/>
          <w:right w:val="nil"/>
          <w:between w:val="nil"/>
        </w:pBdr>
        <w:spacing w:line="276" w:lineRule="auto"/>
        <w:jc w:val="both"/>
        <w:rPr>
          <w:rFonts w:ascii="Garamond" w:eastAsia="Garamond" w:hAnsi="Garamond" w:cs="Garamond"/>
          <w:b/>
          <w:color w:val="000000"/>
        </w:rPr>
      </w:pPr>
      <w:r>
        <w:rPr>
          <w:rFonts w:ascii="Garamond" w:eastAsia="Garamond" w:hAnsi="Garamond" w:cs="Garamond"/>
          <w:b/>
          <w:color w:val="000000"/>
        </w:rPr>
        <w:t>Antecedentes al informe de Estado objeto de examen</w:t>
      </w:r>
    </w:p>
    <w:p w14:paraId="00000025" w14:textId="77777777" w:rsidR="00EB715C" w:rsidRDefault="00EB715C">
      <w:pPr>
        <w:pBdr>
          <w:top w:val="nil"/>
          <w:left w:val="nil"/>
          <w:bottom w:val="nil"/>
          <w:right w:val="nil"/>
          <w:between w:val="nil"/>
        </w:pBdr>
        <w:spacing w:line="276" w:lineRule="auto"/>
        <w:ind w:left="1080"/>
        <w:jc w:val="both"/>
        <w:rPr>
          <w:rFonts w:ascii="Garamond" w:eastAsia="Garamond" w:hAnsi="Garamond" w:cs="Garamond"/>
          <w:b/>
          <w:color w:val="000000"/>
        </w:rPr>
      </w:pPr>
    </w:p>
    <w:p w14:paraId="00000026" w14:textId="58076406" w:rsidR="00EB715C" w:rsidRDefault="00AA0531">
      <w:pPr>
        <w:numPr>
          <w:ilvl w:val="0"/>
          <w:numId w:val="2"/>
        </w:numPr>
        <w:pBdr>
          <w:top w:val="nil"/>
          <w:left w:val="nil"/>
          <w:bottom w:val="nil"/>
          <w:right w:val="nil"/>
          <w:between w:val="nil"/>
        </w:pBdr>
        <w:tabs>
          <w:tab w:val="left" w:pos="0"/>
          <w:tab w:val="left" w:pos="142"/>
        </w:tabs>
        <w:spacing w:line="276" w:lineRule="auto"/>
        <w:ind w:left="0" w:firstLine="0"/>
        <w:jc w:val="both"/>
        <w:rPr>
          <w:rFonts w:ascii="Garamond" w:eastAsia="Garamond" w:hAnsi="Garamond" w:cs="Garamond"/>
          <w:color w:val="000000"/>
        </w:rPr>
      </w:pPr>
      <w:r>
        <w:rPr>
          <w:rFonts w:ascii="Garamond" w:eastAsia="Garamond" w:hAnsi="Garamond" w:cs="Garamond"/>
          <w:color w:val="000000"/>
        </w:rPr>
        <w:t xml:space="preserve">El derecho de toda persona al goce de condiciones de trabajo equitativas y satisfactorias está reconocido en el artículo 11 de la </w:t>
      </w:r>
      <w:r w:rsidR="005D5CB8">
        <w:rPr>
          <w:rFonts w:ascii="Garamond" w:eastAsia="Garamond" w:hAnsi="Garamond" w:cs="Garamond"/>
          <w:color w:val="000000"/>
        </w:rPr>
        <w:t>Convención sobre la Eliminación de Todas las Formas de Discriminación contra la Mujer (</w:t>
      </w:r>
      <w:r>
        <w:rPr>
          <w:rFonts w:ascii="Garamond" w:eastAsia="Garamond" w:hAnsi="Garamond" w:cs="Garamond"/>
          <w:color w:val="000000"/>
        </w:rPr>
        <w:t>Convención</w:t>
      </w:r>
      <w:r w:rsidR="005D5CB8">
        <w:rPr>
          <w:rFonts w:ascii="Garamond" w:eastAsia="Garamond" w:hAnsi="Garamond" w:cs="Garamond"/>
          <w:color w:val="000000"/>
        </w:rPr>
        <w:t>)</w:t>
      </w:r>
      <w:r>
        <w:rPr>
          <w:rFonts w:ascii="Garamond" w:eastAsia="Garamond" w:hAnsi="Garamond" w:cs="Garamond"/>
          <w:color w:val="000000"/>
        </w:rPr>
        <w:t>, en otros tratados internacionales y regionales de derechos humanos</w:t>
      </w:r>
      <w:r>
        <w:rPr>
          <w:rFonts w:ascii="Garamond" w:eastAsia="Garamond" w:hAnsi="Garamond" w:cs="Garamond"/>
          <w:color w:val="000000"/>
          <w:vertAlign w:val="superscript"/>
        </w:rPr>
        <w:footnoteReference w:id="24"/>
      </w:r>
      <w:r>
        <w:rPr>
          <w:rFonts w:ascii="Garamond" w:eastAsia="Garamond" w:hAnsi="Garamond" w:cs="Garamond"/>
          <w:color w:val="000000"/>
        </w:rPr>
        <w:t>, y en diversos instrumentos jurídicos internacionales conexos, como los convenios y las recomendaciones de la Organización Internacional del Trabajo (OIT). El Estado hondureño en su informe reconoce la firma del Convenio</w:t>
      </w:r>
      <w:r w:rsidR="005D5CB8">
        <w:rPr>
          <w:rFonts w:ascii="Garamond" w:eastAsia="Garamond" w:hAnsi="Garamond" w:cs="Garamond"/>
          <w:color w:val="000000"/>
        </w:rPr>
        <w:t xml:space="preserve"> no. 169</w:t>
      </w:r>
      <w:r>
        <w:rPr>
          <w:rFonts w:ascii="Garamond" w:eastAsia="Garamond" w:hAnsi="Garamond" w:cs="Garamond"/>
          <w:color w:val="000000"/>
        </w:rPr>
        <w:t xml:space="preserve"> de la OIT sobre trabajadoras domésticas (párrafo 230), pero omite cualquier pronunciamiento sobre las obligaciones derivadas de otros Convenios de la OIT ratificados, cuya aplicación práctica a las trabajadoras de maquilas sería de suma relevancia</w:t>
      </w:r>
      <w:r>
        <w:rPr>
          <w:rFonts w:ascii="Garamond" w:eastAsia="Garamond" w:hAnsi="Garamond" w:cs="Garamond"/>
          <w:color w:val="000000"/>
          <w:vertAlign w:val="superscript"/>
        </w:rPr>
        <w:footnoteReference w:id="25"/>
      </w:r>
      <w:r>
        <w:rPr>
          <w:rFonts w:ascii="Garamond" w:eastAsia="Garamond" w:hAnsi="Garamond" w:cs="Garamond"/>
          <w:color w:val="000000"/>
        </w:rPr>
        <w:t xml:space="preserve">. </w:t>
      </w:r>
    </w:p>
    <w:p w14:paraId="00000027" w14:textId="77777777" w:rsidR="00EB715C" w:rsidRDefault="00EB715C">
      <w:pPr>
        <w:pBdr>
          <w:top w:val="nil"/>
          <w:left w:val="nil"/>
          <w:bottom w:val="nil"/>
          <w:right w:val="nil"/>
          <w:between w:val="nil"/>
        </w:pBdr>
        <w:tabs>
          <w:tab w:val="left" w:pos="0"/>
          <w:tab w:val="left" w:pos="142"/>
        </w:tabs>
        <w:spacing w:line="276" w:lineRule="auto"/>
        <w:jc w:val="both"/>
        <w:rPr>
          <w:rFonts w:ascii="Garamond" w:eastAsia="Garamond" w:hAnsi="Garamond" w:cs="Garamond"/>
          <w:color w:val="000000"/>
        </w:rPr>
      </w:pPr>
    </w:p>
    <w:p w14:paraId="00000028" w14:textId="6A887351" w:rsidR="00EB715C" w:rsidRDefault="00AA0531">
      <w:pPr>
        <w:numPr>
          <w:ilvl w:val="0"/>
          <w:numId w:val="2"/>
        </w:numPr>
        <w:pBdr>
          <w:top w:val="nil"/>
          <w:left w:val="nil"/>
          <w:bottom w:val="nil"/>
          <w:right w:val="nil"/>
          <w:between w:val="nil"/>
        </w:pBdr>
        <w:tabs>
          <w:tab w:val="left" w:pos="0"/>
          <w:tab w:val="left" w:pos="142"/>
        </w:tabs>
        <w:spacing w:line="276" w:lineRule="auto"/>
        <w:ind w:left="0" w:firstLine="0"/>
        <w:jc w:val="both"/>
        <w:rPr>
          <w:rFonts w:ascii="Garamond" w:eastAsia="Garamond" w:hAnsi="Garamond" w:cs="Garamond"/>
          <w:color w:val="000000"/>
        </w:rPr>
      </w:pPr>
      <w:r>
        <w:rPr>
          <w:rFonts w:ascii="Garamond" w:eastAsia="Garamond" w:hAnsi="Garamond" w:cs="Garamond"/>
          <w:color w:val="000000"/>
        </w:rPr>
        <w:lastRenderedPageBreak/>
        <w:t xml:space="preserve">Distintos organismos internacionales, incluido el Comité de la CEDAW </w:t>
      </w:r>
      <w:r w:rsidR="005D5CB8">
        <w:rPr>
          <w:rFonts w:ascii="Garamond" w:eastAsia="Garamond" w:hAnsi="Garamond" w:cs="Garamond"/>
          <w:color w:val="000000"/>
        </w:rPr>
        <w:t xml:space="preserve">ya </w:t>
      </w:r>
      <w:r>
        <w:rPr>
          <w:rFonts w:ascii="Garamond" w:eastAsia="Garamond" w:hAnsi="Garamond" w:cs="Garamond"/>
          <w:color w:val="000000"/>
        </w:rPr>
        <w:t xml:space="preserve">se han pronunciado sobre la situación de las obreras de maquilas en Honduras, llamando la atención al Estado sobre la necesidad de dar una respuesta integral y con enfoque de género, tanto en la prevención, como en el control y acceso al remedio. Por ejemplo, este Comité, en el anterior informe de observaciones finales a los informes periódicos séptimo y octavo combinados de Honduras, de fecha 25 de noviembre de 2016, expuso su preocupación sobre: </w:t>
      </w:r>
    </w:p>
    <w:p w14:paraId="00000029" w14:textId="77777777" w:rsidR="00EB715C" w:rsidRDefault="00EB715C" w:rsidP="005D5CB8">
      <w:pPr>
        <w:pBdr>
          <w:top w:val="nil"/>
          <w:left w:val="nil"/>
          <w:bottom w:val="nil"/>
          <w:right w:val="nil"/>
          <w:between w:val="nil"/>
        </w:pBdr>
        <w:ind w:left="720"/>
        <w:rPr>
          <w:rFonts w:ascii="Garamond" w:eastAsia="Garamond" w:hAnsi="Garamond" w:cs="Garamond"/>
          <w:color w:val="000000"/>
        </w:rPr>
      </w:pPr>
    </w:p>
    <w:p w14:paraId="0000002A" w14:textId="77777777" w:rsidR="00EB715C" w:rsidRDefault="00AA0531">
      <w:pPr>
        <w:pBdr>
          <w:top w:val="nil"/>
          <w:left w:val="nil"/>
          <w:bottom w:val="nil"/>
          <w:right w:val="nil"/>
          <w:between w:val="nil"/>
        </w:pBdr>
        <w:tabs>
          <w:tab w:val="left" w:pos="142"/>
          <w:tab w:val="left" w:pos="567"/>
        </w:tabs>
        <w:spacing w:line="276" w:lineRule="auto"/>
        <w:ind w:left="1134" w:right="900"/>
        <w:jc w:val="both"/>
        <w:rPr>
          <w:rFonts w:ascii="Garamond" w:eastAsia="Garamond" w:hAnsi="Garamond" w:cs="Garamond"/>
          <w:color w:val="000000"/>
        </w:rPr>
      </w:pPr>
      <w:r>
        <w:rPr>
          <w:rFonts w:ascii="Garamond" w:eastAsia="Garamond" w:hAnsi="Garamond" w:cs="Garamond"/>
          <w:color w:val="000000"/>
        </w:rPr>
        <w:t xml:space="preserve">(…) b) La </w:t>
      </w:r>
      <w:r>
        <w:rPr>
          <w:rFonts w:ascii="Garamond" w:eastAsia="Garamond" w:hAnsi="Garamond" w:cs="Garamond"/>
          <w:b/>
          <w:color w:val="000000"/>
        </w:rPr>
        <w:t>persistencia de la desigualdad salarial por razón de género, la inseguridad laboral de las mujeres</w:t>
      </w:r>
      <w:r>
        <w:rPr>
          <w:rFonts w:ascii="Garamond" w:eastAsia="Garamond" w:hAnsi="Garamond" w:cs="Garamond"/>
          <w:color w:val="000000"/>
        </w:rPr>
        <w:t xml:space="preserve">, a las que se somete ilícitamente sin su consentimiento informado a pruebas de embarazo o de infección por el VIH para ser contratadas o mantener su trabajo en la industria maquiladora, así como las </w:t>
      </w:r>
      <w:r>
        <w:rPr>
          <w:rFonts w:ascii="Garamond" w:eastAsia="Garamond" w:hAnsi="Garamond" w:cs="Garamond"/>
          <w:b/>
          <w:color w:val="000000"/>
        </w:rPr>
        <w:t>inadecuadas condiciones de trabajo, principalmente en las maquiladoras</w:t>
      </w:r>
      <w:r>
        <w:rPr>
          <w:rFonts w:ascii="Garamond" w:eastAsia="Garamond" w:hAnsi="Garamond" w:cs="Garamond"/>
          <w:color w:val="000000"/>
        </w:rPr>
        <w:t>; (…); d) La falta de información sobre las inspecciones de trabajo en industrias y casas particulares, donde están empleadas predominantemente mujeres, y las denuncias de violencia y acoso sexual contra las mujeres en el lugar de trabajo</w:t>
      </w:r>
      <w:r>
        <w:rPr>
          <w:rFonts w:ascii="Garamond" w:eastAsia="Garamond" w:hAnsi="Garamond" w:cs="Garamond"/>
          <w:color w:val="000000"/>
          <w:vertAlign w:val="superscript"/>
        </w:rPr>
        <w:footnoteReference w:id="26"/>
      </w:r>
      <w:r>
        <w:rPr>
          <w:rFonts w:ascii="Garamond" w:eastAsia="Garamond" w:hAnsi="Garamond" w:cs="Garamond"/>
          <w:color w:val="000000"/>
        </w:rPr>
        <w:t>.</w:t>
      </w:r>
    </w:p>
    <w:p w14:paraId="0000002B" w14:textId="77777777" w:rsidR="00EB715C" w:rsidRDefault="00EB715C">
      <w:pPr>
        <w:pBdr>
          <w:top w:val="nil"/>
          <w:left w:val="nil"/>
          <w:bottom w:val="nil"/>
          <w:right w:val="nil"/>
          <w:between w:val="nil"/>
        </w:pBdr>
        <w:tabs>
          <w:tab w:val="left" w:pos="0"/>
          <w:tab w:val="left" w:pos="142"/>
        </w:tabs>
        <w:spacing w:line="276" w:lineRule="auto"/>
        <w:jc w:val="both"/>
        <w:rPr>
          <w:rFonts w:ascii="Garamond" w:eastAsia="Garamond" w:hAnsi="Garamond" w:cs="Garamond"/>
          <w:color w:val="000000"/>
        </w:rPr>
      </w:pPr>
    </w:p>
    <w:p w14:paraId="0000002C" w14:textId="77777777" w:rsidR="00EB715C" w:rsidRDefault="00AA0531">
      <w:pPr>
        <w:numPr>
          <w:ilvl w:val="0"/>
          <w:numId w:val="2"/>
        </w:numPr>
        <w:pBdr>
          <w:top w:val="nil"/>
          <w:left w:val="nil"/>
          <w:bottom w:val="nil"/>
          <w:right w:val="nil"/>
          <w:between w:val="nil"/>
        </w:pBdr>
        <w:tabs>
          <w:tab w:val="left" w:pos="0"/>
          <w:tab w:val="left" w:pos="142"/>
        </w:tabs>
        <w:spacing w:line="276" w:lineRule="auto"/>
        <w:ind w:left="0" w:firstLine="0"/>
        <w:jc w:val="both"/>
        <w:rPr>
          <w:rFonts w:ascii="Garamond" w:eastAsia="Garamond" w:hAnsi="Garamond" w:cs="Garamond"/>
          <w:color w:val="000000"/>
        </w:rPr>
      </w:pPr>
      <w:r>
        <w:rPr>
          <w:rFonts w:ascii="Garamond" w:eastAsia="Garamond" w:hAnsi="Garamond" w:cs="Garamond"/>
          <w:color w:val="000000"/>
        </w:rPr>
        <w:t xml:space="preserve">En dicho informe, este Comité recomendaba al Estado que, entre otras medidas, adopte las políticas específicas para erradicar la segregación ocupacional y lo instaba a que: </w:t>
      </w:r>
    </w:p>
    <w:p w14:paraId="0000002D" w14:textId="77777777" w:rsidR="00EB715C" w:rsidRDefault="00EB715C">
      <w:pPr>
        <w:pBdr>
          <w:top w:val="nil"/>
          <w:left w:val="nil"/>
          <w:bottom w:val="nil"/>
          <w:right w:val="nil"/>
          <w:between w:val="nil"/>
        </w:pBdr>
        <w:tabs>
          <w:tab w:val="left" w:pos="0"/>
          <w:tab w:val="left" w:pos="142"/>
        </w:tabs>
        <w:spacing w:line="276" w:lineRule="auto"/>
        <w:jc w:val="both"/>
        <w:rPr>
          <w:rFonts w:ascii="Garamond" w:eastAsia="Garamond" w:hAnsi="Garamond" w:cs="Garamond"/>
          <w:color w:val="000000"/>
        </w:rPr>
      </w:pPr>
    </w:p>
    <w:p w14:paraId="0000002E" w14:textId="77777777" w:rsidR="00EB715C" w:rsidRDefault="00AA0531">
      <w:pPr>
        <w:pBdr>
          <w:top w:val="nil"/>
          <w:left w:val="nil"/>
          <w:bottom w:val="nil"/>
          <w:right w:val="nil"/>
          <w:between w:val="nil"/>
        </w:pBdr>
        <w:tabs>
          <w:tab w:val="left" w:pos="142"/>
          <w:tab w:val="left" w:pos="1134"/>
        </w:tabs>
        <w:spacing w:line="276" w:lineRule="auto"/>
        <w:ind w:left="1276" w:right="900" w:hanging="142"/>
        <w:jc w:val="both"/>
        <w:rPr>
          <w:rFonts w:ascii="Garamond" w:eastAsia="Garamond" w:hAnsi="Garamond" w:cs="Garamond"/>
          <w:color w:val="000000"/>
        </w:rPr>
      </w:pPr>
      <w:r>
        <w:rPr>
          <w:rFonts w:ascii="Garamond" w:eastAsia="Garamond" w:hAnsi="Garamond" w:cs="Garamond"/>
          <w:color w:val="000000"/>
        </w:rPr>
        <w:lastRenderedPageBreak/>
        <w:t xml:space="preserve">(…) b) Refuerce las medidas para </w:t>
      </w:r>
      <w:r>
        <w:rPr>
          <w:rFonts w:ascii="Garamond" w:eastAsia="Garamond" w:hAnsi="Garamond" w:cs="Garamond"/>
          <w:b/>
          <w:color w:val="000000"/>
        </w:rPr>
        <w:t>reducir la desigualdad salarial por razón de género</w:t>
      </w:r>
      <w:r>
        <w:rPr>
          <w:rFonts w:ascii="Garamond" w:eastAsia="Garamond" w:hAnsi="Garamond" w:cs="Garamond"/>
          <w:color w:val="000000"/>
        </w:rPr>
        <w:t xml:space="preserve">, haciendo respetar el principio de igualdad de remuneración por trabajo de igual valor, y aplique leyes que establezcan que las mujeres y las niñas empleadas en el sector informal de la economía estén cubiertas por la legislación laboral y la protección social (Decreto núm. 318-2013) (….); d) Aumente los recursos humanos, técnicos y financieros para que la inspección de trabajo investigue y vigile que se respeten las condiciones de trabajo decente y los derechos laborales de las mujeres y las niñas, y que </w:t>
      </w:r>
      <w:r>
        <w:rPr>
          <w:rFonts w:ascii="Garamond" w:eastAsia="Garamond" w:hAnsi="Garamond" w:cs="Garamond"/>
          <w:b/>
          <w:color w:val="000000"/>
        </w:rPr>
        <w:t>detecte las prácticas discriminatorias contra las mujeres en la esfera laboral</w:t>
      </w:r>
      <w:r>
        <w:rPr>
          <w:rFonts w:ascii="Garamond" w:eastAsia="Garamond" w:hAnsi="Garamond" w:cs="Garamond"/>
          <w:color w:val="000000"/>
        </w:rPr>
        <w:t xml:space="preserve">, particularmente en el sector informal; enjuicie y castigue debidamente los casos de violencia sexual y acoso contra las mujeres en el lugar de trabajo y refuerce los mecanismos de recopilación de datos a ese respecto; e) </w:t>
      </w:r>
      <w:r>
        <w:rPr>
          <w:rFonts w:ascii="Garamond" w:eastAsia="Garamond" w:hAnsi="Garamond" w:cs="Garamond"/>
          <w:b/>
          <w:color w:val="000000"/>
        </w:rPr>
        <w:t>Adopte medidas para abordar cuestiones relativas a la salud y los riesgos laborales</w:t>
      </w:r>
      <w:r>
        <w:rPr>
          <w:rFonts w:ascii="Garamond" w:eastAsia="Garamond" w:hAnsi="Garamond" w:cs="Garamond"/>
          <w:color w:val="000000"/>
        </w:rPr>
        <w:t>, en particular de las mujeres que trabajan en el sector agroindustrial</w:t>
      </w:r>
      <w:r>
        <w:rPr>
          <w:rFonts w:ascii="Garamond" w:eastAsia="Garamond" w:hAnsi="Garamond" w:cs="Garamond"/>
          <w:color w:val="000000"/>
          <w:vertAlign w:val="superscript"/>
        </w:rPr>
        <w:footnoteReference w:id="27"/>
      </w:r>
      <w:r>
        <w:rPr>
          <w:rFonts w:ascii="Garamond" w:eastAsia="Garamond" w:hAnsi="Garamond" w:cs="Garamond"/>
          <w:color w:val="000000"/>
        </w:rPr>
        <w:t>.</w:t>
      </w:r>
    </w:p>
    <w:p w14:paraId="0000002F" w14:textId="77777777" w:rsidR="00EB715C" w:rsidRDefault="00AA0531">
      <w:pPr>
        <w:pBdr>
          <w:top w:val="nil"/>
          <w:left w:val="nil"/>
          <w:bottom w:val="nil"/>
          <w:right w:val="nil"/>
          <w:between w:val="nil"/>
        </w:pBdr>
        <w:tabs>
          <w:tab w:val="left" w:pos="0"/>
          <w:tab w:val="left" w:pos="142"/>
        </w:tabs>
        <w:spacing w:line="276" w:lineRule="auto"/>
        <w:jc w:val="both"/>
        <w:rPr>
          <w:rFonts w:ascii="Garamond" w:eastAsia="Garamond" w:hAnsi="Garamond" w:cs="Garamond"/>
          <w:color w:val="000000"/>
        </w:rPr>
      </w:pPr>
      <w:r>
        <w:rPr>
          <w:rFonts w:ascii="Garamond" w:eastAsia="Garamond" w:hAnsi="Garamond" w:cs="Garamond"/>
          <w:color w:val="000000"/>
          <w:vertAlign w:val="superscript"/>
        </w:rPr>
        <w:t>.</w:t>
      </w:r>
    </w:p>
    <w:p w14:paraId="00000030" w14:textId="3FB306DD" w:rsidR="00EB715C" w:rsidRDefault="00AA0531">
      <w:pPr>
        <w:numPr>
          <w:ilvl w:val="0"/>
          <w:numId w:val="2"/>
        </w:numPr>
        <w:pBdr>
          <w:top w:val="nil"/>
          <w:left w:val="nil"/>
          <w:bottom w:val="nil"/>
          <w:right w:val="nil"/>
          <w:between w:val="nil"/>
        </w:pBdr>
        <w:tabs>
          <w:tab w:val="left" w:pos="0"/>
          <w:tab w:val="left" w:pos="142"/>
        </w:tabs>
        <w:spacing w:line="276" w:lineRule="auto"/>
        <w:ind w:left="0" w:firstLine="0"/>
        <w:jc w:val="both"/>
        <w:rPr>
          <w:rFonts w:ascii="Garamond" w:eastAsia="Garamond" w:hAnsi="Garamond" w:cs="Garamond"/>
          <w:color w:val="000000"/>
        </w:rPr>
      </w:pPr>
      <w:r>
        <w:rPr>
          <w:rFonts w:ascii="Garamond" w:eastAsia="Garamond" w:hAnsi="Garamond" w:cs="Garamond"/>
          <w:color w:val="000000"/>
        </w:rPr>
        <w:t xml:space="preserve">El Comité recomendaba además al Estado que: “(…) b) Adopte medidas para proteger los derechos de las mujeres rurales, entre otras cosas </w:t>
      </w:r>
      <w:r>
        <w:rPr>
          <w:rFonts w:ascii="Garamond" w:eastAsia="Garamond" w:hAnsi="Garamond" w:cs="Garamond"/>
          <w:b/>
          <w:color w:val="000000"/>
        </w:rPr>
        <w:t>haciendo rendir cuentas a las empresas por las prácticas que afectan negativamente a la salud, el bienestar y la seguridad de las mujeres trabajadoras</w:t>
      </w:r>
      <w:r>
        <w:rPr>
          <w:rFonts w:ascii="Garamond" w:eastAsia="Garamond" w:hAnsi="Garamond" w:cs="Garamond"/>
          <w:color w:val="000000"/>
        </w:rPr>
        <w:t xml:space="preserve"> (…)”</w:t>
      </w:r>
      <w:r>
        <w:rPr>
          <w:rFonts w:ascii="Garamond" w:eastAsia="Garamond" w:hAnsi="Garamond" w:cs="Garamond"/>
          <w:color w:val="000000"/>
          <w:vertAlign w:val="superscript"/>
        </w:rPr>
        <w:footnoteReference w:id="28"/>
      </w:r>
      <w:r>
        <w:rPr>
          <w:rFonts w:ascii="Garamond" w:eastAsia="Garamond" w:hAnsi="Garamond" w:cs="Garamond"/>
          <w:color w:val="000000"/>
        </w:rPr>
        <w:t>. Estas recomendaciones no han sido cumplidas</w:t>
      </w:r>
      <w:r w:rsidR="005D5CB8">
        <w:rPr>
          <w:rFonts w:ascii="Garamond" w:eastAsia="Garamond" w:hAnsi="Garamond" w:cs="Garamond"/>
          <w:color w:val="000000"/>
        </w:rPr>
        <w:t>, como se expondrá en los siguientes apartados</w:t>
      </w:r>
      <w:r>
        <w:rPr>
          <w:rFonts w:ascii="Garamond" w:eastAsia="Garamond" w:hAnsi="Garamond" w:cs="Garamond"/>
          <w:color w:val="000000"/>
        </w:rPr>
        <w:t xml:space="preserve">. </w:t>
      </w:r>
    </w:p>
    <w:p w14:paraId="00000031" w14:textId="77777777" w:rsidR="00EB715C" w:rsidRDefault="00EB715C">
      <w:pPr>
        <w:pBdr>
          <w:top w:val="nil"/>
          <w:left w:val="nil"/>
          <w:bottom w:val="nil"/>
          <w:right w:val="nil"/>
          <w:between w:val="nil"/>
        </w:pBdr>
        <w:spacing w:line="276" w:lineRule="auto"/>
        <w:ind w:left="720"/>
        <w:rPr>
          <w:rFonts w:ascii="Garamond" w:eastAsia="Garamond" w:hAnsi="Garamond" w:cs="Garamond"/>
          <w:color w:val="000000"/>
        </w:rPr>
      </w:pPr>
    </w:p>
    <w:p w14:paraId="00000032" w14:textId="3319FDA0" w:rsidR="00EB715C" w:rsidRDefault="00AA0531">
      <w:pPr>
        <w:numPr>
          <w:ilvl w:val="0"/>
          <w:numId w:val="2"/>
        </w:numPr>
        <w:pBdr>
          <w:top w:val="nil"/>
          <w:left w:val="nil"/>
          <w:bottom w:val="nil"/>
          <w:right w:val="nil"/>
          <w:between w:val="nil"/>
        </w:pBdr>
        <w:tabs>
          <w:tab w:val="left" w:pos="0"/>
          <w:tab w:val="left" w:pos="142"/>
        </w:tabs>
        <w:spacing w:line="276" w:lineRule="auto"/>
        <w:ind w:left="0" w:firstLine="0"/>
        <w:jc w:val="both"/>
        <w:rPr>
          <w:rFonts w:ascii="Garamond" w:eastAsia="Garamond" w:hAnsi="Garamond" w:cs="Garamond"/>
          <w:color w:val="000000"/>
        </w:rPr>
      </w:pPr>
      <w:r>
        <w:rPr>
          <w:rFonts w:ascii="Garamond" w:eastAsia="Garamond" w:hAnsi="Garamond" w:cs="Garamond"/>
          <w:color w:val="000000"/>
        </w:rPr>
        <w:lastRenderedPageBreak/>
        <w:t xml:space="preserve">Con posterioridad a este informe del Comité CEDAW y en seguimiento al informe del país de 2015, la Comisión Interamericana de Derechos Humanos (CIDH) igualmente manifestó </w:t>
      </w:r>
      <w:r w:rsidR="005D5CB8">
        <w:rPr>
          <w:rFonts w:ascii="Garamond" w:eastAsia="Garamond" w:hAnsi="Garamond" w:cs="Garamond"/>
          <w:color w:val="000000"/>
        </w:rPr>
        <w:t xml:space="preserve">en 2019 </w:t>
      </w:r>
      <w:r>
        <w:rPr>
          <w:rFonts w:ascii="Garamond" w:eastAsia="Garamond" w:hAnsi="Garamond" w:cs="Garamond"/>
          <w:color w:val="000000"/>
        </w:rPr>
        <w:t>sobre las maquilas que: “las mujeres trabajadoras se encuentran en condiciones de trabajo preocupantes que incluyen extensas jornadas laborales, condiciones sanitarias inadecuadas, trabajo en condición de hacinamiento, irrespeto de tiempos de descanso, falta de cobertura médica y social y despidos abusivos, condiciones exponen a las mujeres trabajadoras a graves afectaciones físicas y psicológicas”</w:t>
      </w:r>
      <w:r>
        <w:rPr>
          <w:rFonts w:ascii="Garamond" w:eastAsia="Garamond" w:hAnsi="Garamond" w:cs="Garamond"/>
          <w:color w:val="000000"/>
          <w:vertAlign w:val="superscript"/>
        </w:rPr>
        <w:footnoteReference w:id="29"/>
      </w:r>
      <w:r>
        <w:rPr>
          <w:rFonts w:ascii="Garamond" w:eastAsia="Garamond" w:hAnsi="Garamond" w:cs="Garamond"/>
          <w:color w:val="000000"/>
        </w:rPr>
        <w:t xml:space="preserve">.  </w:t>
      </w:r>
    </w:p>
    <w:p w14:paraId="00000033" w14:textId="77777777" w:rsidR="00EB715C" w:rsidRDefault="00EB715C">
      <w:pPr>
        <w:pBdr>
          <w:top w:val="nil"/>
          <w:left w:val="nil"/>
          <w:bottom w:val="nil"/>
          <w:right w:val="nil"/>
          <w:between w:val="nil"/>
        </w:pBdr>
        <w:spacing w:line="276" w:lineRule="auto"/>
        <w:ind w:left="720"/>
        <w:rPr>
          <w:rFonts w:ascii="Garamond" w:eastAsia="Garamond" w:hAnsi="Garamond" w:cs="Garamond"/>
          <w:color w:val="000000"/>
        </w:rPr>
      </w:pPr>
    </w:p>
    <w:p w14:paraId="00000034" w14:textId="625F6B24" w:rsidR="00EB715C" w:rsidRDefault="00AA0531">
      <w:pPr>
        <w:numPr>
          <w:ilvl w:val="0"/>
          <w:numId w:val="2"/>
        </w:numPr>
        <w:pBdr>
          <w:top w:val="nil"/>
          <w:left w:val="nil"/>
          <w:bottom w:val="nil"/>
          <w:right w:val="nil"/>
          <w:between w:val="nil"/>
        </w:pBdr>
        <w:tabs>
          <w:tab w:val="left" w:pos="0"/>
          <w:tab w:val="left" w:pos="142"/>
        </w:tabs>
        <w:spacing w:line="276" w:lineRule="auto"/>
        <w:ind w:left="0" w:firstLine="0"/>
        <w:jc w:val="both"/>
        <w:rPr>
          <w:rFonts w:ascii="Garamond" w:eastAsia="Garamond" w:hAnsi="Garamond" w:cs="Garamond"/>
          <w:color w:val="000000"/>
        </w:rPr>
      </w:pPr>
      <w:r>
        <w:rPr>
          <w:rFonts w:ascii="Garamond" w:eastAsia="Garamond" w:hAnsi="Garamond" w:cs="Garamond"/>
          <w:color w:val="000000"/>
        </w:rPr>
        <w:t>El Grupo de Trabajo</w:t>
      </w:r>
      <w:r w:rsidR="005D5CB8">
        <w:rPr>
          <w:rFonts w:ascii="Garamond" w:eastAsia="Garamond" w:hAnsi="Garamond" w:cs="Garamond"/>
          <w:color w:val="000000"/>
        </w:rPr>
        <w:t xml:space="preserve"> de Naciones Unidas</w:t>
      </w:r>
      <w:r>
        <w:rPr>
          <w:rFonts w:ascii="Garamond" w:eastAsia="Garamond" w:hAnsi="Garamond" w:cs="Garamond"/>
          <w:color w:val="000000"/>
        </w:rPr>
        <w:t xml:space="preserve"> sobre Empresas y Derechos Humanos</w:t>
      </w:r>
      <w:r w:rsidR="005D5CB8">
        <w:rPr>
          <w:rFonts w:ascii="Garamond" w:eastAsia="Garamond" w:hAnsi="Garamond" w:cs="Garamond"/>
          <w:color w:val="000000"/>
        </w:rPr>
        <w:t xml:space="preserve"> (Grupo de trabajo)</w:t>
      </w:r>
      <w:r>
        <w:rPr>
          <w:rFonts w:ascii="Garamond" w:eastAsia="Garamond" w:hAnsi="Garamond" w:cs="Garamond"/>
          <w:color w:val="000000"/>
        </w:rPr>
        <w:t xml:space="preserve">, tras su visita a Honduras, en 2019 mostró igualmente su preocupación: </w:t>
      </w:r>
    </w:p>
    <w:p w14:paraId="00000035" w14:textId="77777777" w:rsidR="00EB715C" w:rsidRDefault="00EB715C">
      <w:pPr>
        <w:pBdr>
          <w:top w:val="nil"/>
          <w:left w:val="nil"/>
          <w:bottom w:val="nil"/>
          <w:right w:val="nil"/>
          <w:between w:val="nil"/>
        </w:pBdr>
        <w:spacing w:line="276" w:lineRule="auto"/>
        <w:ind w:left="720"/>
        <w:rPr>
          <w:rFonts w:ascii="Garamond" w:eastAsia="Garamond" w:hAnsi="Garamond" w:cs="Garamond"/>
          <w:color w:val="000000"/>
        </w:rPr>
      </w:pPr>
    </w:p>
    <w:p w14:paraId="00000036" w14:textId="77777777" w:rsidR="00EB715C" w:rsidRDefault="00AA0531">
      <w:pPr>
        <w:pBdr>
          <w:top w:val="nil"/>
          <w:left w:val="nil"/>
          <w:bottom w:val="nil"/>
          <w:right w:val="nil"/>
          <w:between w:val="nil"/>
        </w:pBdr>
        <w:tabs>
          <w:tab w:val="left" w:pos="142"/>
          <w:tab w:val="left" w:pos="993"/>
        </w:tabs>
        <w:spacing w:line="276" w:lineRule="auto"/>
        <w:ind w:left="1134" w:right="900"/>
        <w:jc w:val="both"/>
        <w:rPr>
          <w:rFonts w:ascii="Garamond" w:eastAsia="Garamond" w:hAnsi="Garamond" w:cs="Garamond"/>
          <w:color w:val="000000"/>
        </w:rPr>
      </w:pPr>
      <w:r>
        <w:rPr>
          <w:rFonts w:ascii="Garamond" w:eastAsia="Garamond" w:hAnsi="Garamond" w:cs="Garamond"/>
          <w:color w:val="000000"/>
        </w:rPr>
        <w:t xml:space="preserve">Nos </w:t>
      </w:r>
      <w:r>
        <w:rPr>
          <w:rFonts w:ascii="Garamond" w:eastAsia="Garamond" w:hAnsi="Garamond" w:cs="Garamond"/>
        </w:rPr>
        <w:t>preocupan</w:t>
      </w:r>
      <w:r>
        <w:rPr>
          <w:rFonts w:ascii="Garamond" w:eastAsia="Garamond" w:hAnsi="Garamond" w:cs="Garamond"/>
          <w:color w:val="000000"/>
        </w:rPr>
        <w:t xml:space="preserve"> especialmente los testimonios de trabajadoras maquiladoras, que están expuestas al estrés físico y mental, incluida la repetición de arduas tareas físicas durante largas horas de trabajo para cumplir con objetivos de alta producción. Aquellos que sufrieron angustia y discapacidades debido a sus condiciones de trabajo fueron despedidos. Además, en un país donde la violencia contra las mujeres es rampante, ir y venir del trabajo por la noche las pone en mayor riesgo. Esta violencia también impregna el lugar de trabajo, donde las mujeres denuncian acoso y violencia sexual</w:t>
      </w:r>
      <w:r>
        <w:rPr>
          <w:rFonts w:ascii="Garamond" w:eastAsia="Garamond" w:hAnsi="Garamond" w:cs="Garamond"/>
          <w:color w:val="000000"/>
          <w:vertAlign w:val="superscript"/>
        </w:rPr>
        <w:footnoteReference w:id="30"/>
      </w:r>
      <w:r>
        <w:rPr>
          <w:rFonts w:ascii="Garamond" w:eastAsia="Garamond" w:hAnsi="Garamond" w:cs="Garamond"/>
          <w:color w:val="000000"/>
        </w:rPr>
        <w:t xml:space="preserve">. </w:t>
      </w:r>
    </w:p>
    <w:p w14:paraId="00000037" w14:textId="77777777" w:rsidR="00EB715C" w:rsidRDefault="00EB715C">
      <w:pPr>
        <w:pBdr>
          <w:top w:val="nil"/>
          <w:left w:val="nil"/>
          <w:bottom w:val="nil"/>
          <w:right w:val="nil"/>
          <w:between w:val="nil"/>
        </w:pBdr>
        <w:spacing w:line="276" w:lineRule="auto"/>
        <w:ind w:left="720"/>
        <w:rPr>
          <w:rFonts w:ascii="Garamond" w:eastAsia="Garamond" w:hAnsi="Garamond" w:cs="Garamond"/>
          <w:color w:val="000000"/>
        </w:rPr>
      </w:pPr>
    </w:p>
    <w:p w14:paraId="00000038" w14:textId="07DE506B" w:rsidR="00EB715C" w:rsidRDefault="00AA0531">
      <w:pPr>
        <w:numPr>
          <w:ilvl w:val="0"/>
          <w:numId w:val="2"/>
        </w:numPr>
        <w:pBdr>
          <w:top w:val="nil"/>
          <w:left w:val="nil"/>
          <w:bottom w:val="nil"/>
          <w:right w:val="nil"/>
          <w:between w:val="nil"/>
        </w:pBdr>
        <w:tabs>
          <w:tab w:val="left" w:pos="0"/>
          <w:tab w:val="left" w:pos="142"/>
        </w:tabs>
        <w:spacing w:line="276" w:lineRule="auto"/>
        <w:ind w:left="0" w:firstLine="0"/>
        <w:jc w:val="both"/>
        <w:rPr>
          <w:rFonts w:ascii="Garamond" w:eastAsia="Garamond" w:hAnsi="Garamond" w:cs="Garamond"/>
          <w:color w:val="000000"/>
        </w:rPr>
      </w:pPr>
      <w:r>
        <w:rPr>
          <w:rFonts w:ascii="Garamond" w:eastAsia="Garamond" w:hAnsi="Garamond" w:cs="Garamond"/>
          <w:color w:val="000000"/>
        </w:rPr>
        <w:lastRenderedPageBreak/>
        <w:t xml:space="preserve">De manera general, como reconoce el Grupo de Trabajo en su informe sobre las dimensiones de género de los principios rectores: </w:t>
      </w:r>
    </w:p>
    <w:p w14:paraId="00000039" w14:textId="77777777" w:rsidR="00EB715C" w:rsidRDefault="00EB715C">
      <w:pPr>
        <w:pBdr>
          <w:top w:val="nil"/>
          <w:left w:val="nil"/>
          <w:bottom w:val="nil"/>
          <w:right w:val="nil"/>
          <w:between w:val="nil"/>
        </w:pBdr>
        <w:spacing w:line="276" w:lineRule="auto"/>
        <w:ind w:left="720"/>
        <w:rPr>
          <w:rFonts w:ascii="Garamond" w:eastAsia="Garamond" w:hAnsi="Garamond" w:cs="Garamond"/>
          <w:i/>
          <w:color w:val="000000"/>
        </w:rPr>
      </w:pPr>
    </w:p>
    <w:p w14:paraId="0000003A" w14:textId="77777777" w:rsidR="00EB715C" w:rsidRDefault="00AA0531">
      <w:pPr>
        <w:pBdr>
          <w:top w:val="nil"/>
          <w:left w:val="nil"/>
          <w:bottom w:val="nil"/>
          <w:right w:val="nil"/>
          <w:between w:val="nil"/>
        </w:pBdr>
        <w:tabs>
          <w:tab w:val="left" w:pos="142"/>
        </w:tabs>
        <w:spacing w:line="276" w:lineRule="auto"/>
        <w:ind w:left="1134" w:right="900"/>
        <w:jc w:val="both"/>
        <w:rPr>
          <w:rFonts w:ascii="Garamond" w:eastAsia="Garamond" w:hAnsi="Garamond" w:cs="Garamond"/>
          <w:color w:val="000000"/>
        </w:rPr>
      </w:pPr>
      <w:r>
        <w:rPr>
          <w:rFonts w:ascii="Garamond" w:eastAsia="Garamond" w:hAnsi="Garamond" w:cs="Garamond"/>
          <w:b/>
          <w:color w:val="000000"/>
        </w:rPr>
        <w:t>Las mujeres sufren los efectos adversos de las actividades empresariales de manera diferente y desproporcionada</w:t>
      </w:r>
      <w:r>
        <w:rPr>
          <w:rFonts w:ascii="Garamond" w:eastAsia="Garamond" w:hAnsi="Garamond" w:cs="Garamond"/>
          <w:color w:val="000000"/>
        </w:rPr>
        <w:t>. En ocasiones también enfrentan obstáculos adicionales para acceder a una vía de reparación efectiva. Además, debido a las formas cruzadas y múltiples de discriminación, diferentes mujeres pueden verse afectadas de manera diferente por las actividades empresariales a causa de su edad, color, casta, clase, etnia, religión, idioma, nivel de alfabetización, grado de acceso a los recursos económicos, estado civil, orientación sexual, identidad de género, discapacidad, residencia en una zona rural, situación migratoria o pertenencia a un pueblo indígena o minoría</w:t>
      </w:r>
      <w:r>
        <w:rPr>
          <w:rFonts w:ascii="Garamond" w:eastAsia="Garamond" w:hAnsi="Garamond" w:cs="Garamond"/>
          <w:color w:val="000000"/>
          <w:vertAlign w:val="superscript"/>
        </w:rPr>
        <w:footnoteReference w:id="31"/>
      </w:r>
      <w:r>
        <w:rPr>
          <w:rFonts w:ascii="Garamond" w:eastAsia="Garamond" w:hAnsi="Garamond" w:cs="Garamond"/>
          <w:color w:val="000000"/>
        </w:rPr>
        <w:t>.</w:t>
      </w:r>
    </w:p>
    <w:p w14:paraId="0000003F" w14:textId="725704EF" w:rsidR="00EB715C" w:rsidRDefault="00EB715C" w:rsidP="00FA2E88">
      <w:pPr>
        <w:pBdr>
          <w:top w:val="nil"/>
          <w:left w:val="nil"/>
          <w:bottom w:val="nil"/>
          <w:right w:val="nil"/>
          <w:between w:val="nil"/>
        </w:pBdr>
        <w:tabs>
          <w:tab w:val="left" w:pos="0"/>
          <w:tab w:val="left" w:pos="142"/>
        </w:tabs>
        <w:spacing w:line="276" w:lineRule="auto"/>
        <w:jc w:val="both"/>
        <w:rPr>
          <w:rFonts w:ascii="Garamond" w:eastAsia="Garamond" w:hAnsi="Garamond" w:cs="Garamond"/>
          <w:b/>
          <w:color w:val="000000"/>
        </w:rPr>
      </w:pPr>
    </w:p>
    <w:p w14:paraId="00000040" w14:textId="183DF301" w:rsidR="00EB715C" w:rsidRDefault="00AA0531">
      <w:pPr>
        <w:numPr>
          <w:ilvl w:val="0"/>
          <w:numId w:val="2"/>
        </w:numPr>
        <w:pBdr>
          <w:top w:val="nil"/>
          <w:left w:val="nil"/>
          <w:bottom w:val="nil"/>
          <w:right w:val="nil"/>
          <w:between w:val="nil"/>
        </w:pBdr>
        <w:tabs>
          <w:tab w:val="left" w:pos="0"/>
          <w:tab w:val="left" w:pos="142"/>
        </w:tabs>
        <w:spacing w:line="276" w:lineRule="auto"/>
        <w:ind w:left="0" w:firstLine="0"/>
        <w:jc w:val="both"/>
        <w:rPr>
          <w:rFonts w:ascii="Garamond" w:eastAsia="Garamond" w:hAnsi="Garamond" w:cs="Garamond"/>
          <w:color w:val="000000"/>
        </w:rPr>
      </w:pPr>
      <w:r>
        <w:rPr>
          <w:rFonts w:ascii="Garamond" w:eastAsia="Garamond" w:hAnsi="Garamond" w:cs="Garamond"/>
          <w:b/>
          <w:color w:val="000000"/>
        </w:rPr>
        <w:t xml:space="preserve">El respeto a </w:t>
      </w:r>
      <w:r w:rsidR="00FA2E88">
        <w:rPr>
          <w:rFonts w:ascii="Garamond" w:eastAsia="Garamond" w:hAnsi="Garamond" w:cs="Garamond"/>
          <w:b/>
          <w:color w:val="000000"/>
        </w:rPr>
        <w:t>los</w:t>
      </w:r>
      <w:r>
        <w:rPr>
          <w:rFonts w:ascii="Garamond" w:eastAsia="Garamond" w:hAnsi="Garamond" w:cs="Garamond"/>
          <w:b/>
          <w:color w:val="000000"/>
        </w:rPr>
        <w:t xml:space="preserve"> estándares y tratados internacionales de derechos humanos no se está produciendo</w:t>
      </w:r>
      <w:r>
        <w:rPr>
          <w:rFonts w:ascii="Garamond" w:eastAsia="Garamond" w:hAnsi="Garamond" w:cs="Garamond"/>
          <w:color w:val="000000"/>
        </w:rPr>
        <w:t xml:space="preserve">. A pesar de todo lo expuesto, en el informe presentado, el Estado no hace referencia específica a la situación de las maquilas, ni a las medidas adoptadas para prevenir, controlar y mejorar la situación de las trabajadoras en este sector. En efecto, el informe simplemente se refiere a los recursos disponibles para inspeccionar y vigilar las condiciones de trabajo y los derechos laborales de las mujeres en general (párrafo 184) y al Plan Nacional de salud de los Trabajadores y las Trabajadoras como herramienta que supuestamente contribuye a la seguridad, salud y prevención de los riesgos laborales (párrafo 187). Estas herramientas han resultado insuficientes para responder a las realidades de las trabajadoras de maquilas antes y durante la pandemia, como se explicará en detalle en las siguientes líneas. </w:t>
      </w:r>
    </w:p>
    <w:p w14:paraId="00000041" w14:textId="77777777" w:rsidR="00EB715C" w:rsidRDefault="00EB715C">
      <w:pPr>
        <w:pBdr>
          <w:top w:val="nil"/>
          <w:left w:val="nil"/>
          <w:bottom w:val="nil"/>
          <w:right w:val="nil"/>
          <w:between w:val="nil"/>
        </w:pBdr>
        <w:ind w:left="720"/>
        <w:rPr>
          <w:rFonts w:ascii="Garamond" w:eastAsia="Garamond" w:hAnsi="Garamond" w:cs="Garamond"/>
          <w:color w:val="000000"/>
        </w:rPr>
      </w:pPr>
    </w:p>
    <w:p w14:paraId="00000042" w14:textId="77777777" w:rsidR="00EB715C" w:rsidRDefault="00AA0531">
      <w:pPr>
        <w:numPr>
          <w:ilvl w:val="0"/>
          <w:numId w:val="6"/>
        </w:numPr>
        <w:pBdr>
          <w:top w:val="nil"/>
          <w:left w:val="nil"/>
          <w:bottom w:val="nil"/>
          <w:right w:val="nil"/>
          <w:between w:val="nil"/>
        </w:pBdr>
        <w:spacing w:line="276" w:lineRule="auto"/>
        <w:jc w:val="both"/>
        <w:rPr>
          <w:rFonts w:ascii="Garamond" w:eastAsia="Garamond" w:hAnsi="Garamond" w:cs="Garamond"/>
          <w:color w:val="000000"/>
        </w:rPr>
      </w:pPr>
      <w:r>
        <w:rPr>
          <w:rFonts w:ascii="Garamond" w:eastAsia="Garamond" w:hAnsi="Garamond" w:cs="Garamond"/>
          <w:b/>
          <w:color w:val="000000"/>
        </w:rPr>
        <w:t>Afectaciones específicas a los derechos de las trabajadoras de las maquilas durante la pandemia por el COVID-19:</w:t>
      </w:r>
    </w:p>
    <w:p w14:paraId="00000043" w14:textId="77777777" w:rsidR="00EB715C" w:rsidRDefault="00EB715C">
      <w:pPr>
        <w:spacing w:line="276" w:lineRule="auto"/>
        <w:jc w:val="both"/>
        <w:rPr>
          <w:rFonts w:ascii="Garamond" w:eastAsia="Garamond" w:hAnsi="Garamond" w:cs="Garamond"/>
        </w:rPr>
      </w:pPr>
    </w:p>
    <w:p w14:paraId="700F3F0C" w14:textId="5E54D744" w:rsidR="008F6784" w:rsidRPr="001F336F" w:rsidRDefault="008F6784">
      <w:pPr>
        <w:spacing w:line="276" w:lineRule="auto"/>
        <w:jc w:val="both"/>
        <w:rPr>
          <w:rFonts w:ascii="Garamond" w:hAnsi="Garamond"/>
        </w:rPr>
      </w:pPr>
      <w:r w:rsidRPr="001F336F">
        <w:rPr>
          <w:rFonts w:ascii="Garamond" w:hAnsi="Garamond"/>
        </w:rPr>
        <w:t xml:space="preserve">Como se verá seguidamente, a partir de que se declaró Emergencia Nacional por la Pandemia del </w:t>
      </w:r>
      <w:r w:rsidR="009F7B7F">
        <w:rPr>
          <w:rFonts w:ascii="Garamond" w:hAnsi="Garamond"/>
        </w:rPr>
        <w:t>COVID</w:t>
      </w:r>
      <w:r w:rsidR="00DA104F">
        <w:rPr>
          <w:rFonts w:ascii="Garamond" w:hAnsi="Garamond"/>
        </w:rPr>
        <w:t>-</w:t>
      </w:r>
      <w:r w:rsidRPr="001F336F">
        <w:rPr>
          <w:rFonts w:ascii="Garamond" w:hAnsi="Garamond"/>
        </w:rPr>
        <w:t>19,</w:t>
      </w:r>
      <w:r w:rsidR="0011571E" w:rsidRPr="001F336F">
        <w:rPr>
          <w:rFonts w:ascii="Garamond" w:hAnsi="Garamond"/>
        </w:rPr>
        <w:t xml:space="preserve"> </w:t>
      </w:r>
      <w:r w:rsidR="00FE210A" w:rsidRPr="001F336F">
        <w:rPr>
          <w:rFonts w:ascii="Garamond" w:hAnsi="Garamond"/>
        </w:rPr>
        <w:t>las autoridades de gobierno</w:t>
      </w:r>
      <w:r w:rsidR="00921894" w:rsidRPr="001F336F">
        <w:rPr>
          <w:rFonts w:ascii="Garamond" w:hAnsi="Garamond"/>
        </w:rPr>
        <w:t xml:space="preserve">, no tomaron previsiones específicas para proteger a las trabajadoras, todo lo contrario, </w:t>
      </w:r>
      <w:r w:rsidR="00047B6F" w:rsidRPr="001F336F">
        <w:rPr>
          <w:rFonts w:ascii="Garamond" w:hAnsi="Garamond"/>
        </w:rPr>
        <w:t xml:space="preserve">permitieron que las empresas </w:t>
      </w:r>
      <w:r w:rsidR="007C0051" w:rsidRPr="001F336F">
        <w:rPr>
          <w:rFonts w:ascii="Garamond" w:hAnsi="Garamond"/>
        </w:rPr>
        <w:t xml:space="preserve">adoptaran medidas </w:t>
      </w:r>
      <w:r w:rsidR="001F336F">
        <w:rPr>
          <w:rFonts w:ascii="Garamond" w:hAnsi="Garamond"/>
        </w:rPr>
        <w:t xml:space="preserve">que violentaron sus derechos </w:t>
      </w:r>
      <w:r w:rsidR="001F336F" w:rsidRPr="001F336F">
        <w:rPr>
          <w:rFonts w:ascii="Garamond" w:hAnsi="Garamond"/>
        </w:rPr>
        <w:t xml:space="preserve">sin exigirles rendición de cuentas al respecto. </w:t>
      </w:r>
      <w:r w:rsidRPr="001F336F">
        <w:rPr>
          <w:rFonts w:ascii="Garamond" w:hAnsi="Garamond"/>
        </w:rPr>
        <w:t xml:space="preserve"> </w:t>
      </w:r>
    </w:p>
    <w:p w14:paraId="0386DF56" w14:textId="77777777" w:rsidR="001F336F" w:rsidRDefault="001F336F">
      <w:pPr>
        <w:spacing w:line="276" w:lineRule="auto"/>
        <w:jc w:val="both"/>
        <w:rPr>
          <w:rFonts w:ascii="Garamond" w:eastAsia="Garamond" w:hAnsi="Garamond" w:cs="Garamond"/>
        </w:rPr>
      </w:pPr>
    </w:p>
    <w:p w14:paraId="00000044" w14:textId="77777777" w:rsidR="00EB715C" w:rsidRDefault="00AA0531">
      <w:pPr>
        <w:numPr>
          <w:ilvl w:val="0"/>
          <w:numId w:val="1"/>
        </w:numPr>
        <w:pBdr>
          <w:top w:val="nil"/>
          <w:left w:val="nil"/>
          <w:bottom w:val="nil"/>
          <w:right w:val="nil"/>
          <w:between w:val="nil"/>
        </w:pBdr>
        <w:spacing w:line="276" w:lineRule="auto"/>
        <w:jc w:val="both"/>
        <w:rPr>
          <w:rFonts w:ascii="Garamond" w:eastAsia="Garamond" w:hAnsi="Garamond" w:cs="Garamond"/>
          <w:b/>
          <w:color w:val="000000"/>
        </w:rPr>
      </w:pPr>
      <w:r>
        <w:rPr>
          <w:rFonts w:ascii="Garamond" w:eastAsia="Garamond" w:hAnsi="Garamond" w:cs="Garamond"/>
          <w:b/>
          <w:color w:val="000000"/>
        </w:rPr>
        <w:t>Afectaciones a los derechos laborales</w:t>
      </w:r>
    </w:p>
    <w:p w14:paraId="00000045" w14:textId="77777777" w:rsidR="00EB715C" w:rsidRDefault="00EB715C">
      <w:pPr>
        <w:spacing w:line="276" w:lineRule="auto"/>
        <w:jc w:val="both"/>
        <w:rPr>
          <w:rFonts w:ascii="Garamond" w:eastAsia="Garamond" w:hAnsi="Garamond" w:cs="Garamond"/>
        </w:rPr>
      </w:pPr>
    </w:p>
    <w:p w14:paraId="00000046" w14:textId="77777777" w:rsidR="00EB715C"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Pr>
          <w:rFonts w:ascii="Garamond" w:eastAsia="Garamond" w:hAnsi="Garamond" w:cs="Garamond"/>
          <w:color w:val="000000"/>
        </w:rPr>
        <w:t>Con la finalidad de evitar la propagación de la enfermedad por COVID-19, en marzo del 2020 el gobierno de Honduras restringió la libre circulación de las personas y suspendió las labores en el sector privado y público</w:t>
      </w:r>
      <w:r>
        <w:rPr>
          <w:rFonts w:ascii="Garamond" w:eastAsia="Garamond" w:hAnsi="Garamond" w:cs="Garamond"/>
          <w:color w:val="000000"/>
          <w:vertAlign w:val="superscript"/>
        </w:rPr>
        <w:footnoteReference w:id="32"/>
      </w:r>
      <w:r>
        <w:rPr>
          <w:rFonts w:ascii="Garamond" w:eastAsia="Garamond" w:hAnsi="Garamond" w:cs="Garamond"/>
          <w:color w:val="000000"/>
        </w:rPr>
        <w:t>. En abril expidió el Decreto 33 de 2020, a través del cual se adoptaron alivios económicos para las empresas, la autorización para suspender los contratos de trabajo y, en su caso, el otorgamiento de un aporte solidario temporal por parte de la empresa privada y el Estado para las trabajadoras</w:t>
      </w:r>
      <w:r>
        <w:rPr>
          <w:rFonts w:ascii="Garamond" w:eastAsia="Garamond" w:hAnsi="Garamond" w:cs="Garamond"/>
          <w:color w:val="000000"/>
          <w:vertAlign w:val="superscript"/>
        </w:rPr>
        <w:footnoteReference w:id="33"/>
      </w:r>
      <w:r>
        <w:rPr>
          <w:rFonts w:ascii="Garamond" w:eastAsia="Garamond" w:hAnsi="Garamond" w:cs="Garamond"/>
          <w:color w:val="000000"/>
        </w:rPr>
        <w:t xml:space="preserve">. </w:t>
      </w:r>
    </w:p>
    <w:p w14:paraId="00000047" w14:textId="77777777" w:rsidR="00EB715C" w:rsidRDefault="00EB715C">
      <w:pPr>
        <w:pBdr>
          <w:top w:val="nil"/>
          <w:left w:val="nil"/>
          <w:bottom w:val="nil"/>
          <w:right w:val="nil"/>
          <w:between w:val="nil"/>
        </w:pBdr>
        <w:spacing w:line="276" w:lineRule="auto"/>
        <w:jc w:val="both"/>
        <w:rPr>
          <w:rFonts w:ascii="Garamond" w:eastAsia="Garamond" w:hAnsi="Garamond" w:cs="Garamond"/>
          <w:color w:val="000000"/>
        </w:rPr>
      </w:pPr>
    </w:p>
    <w:p w14:paraId="00000048" w14:textId="77777777" w:rsidR="00EB715C"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Pr>
          <w:rFonts w:ascii="Garamond" w:eastAsia="Garamond" w:hAnsi="Garamond" w:cs="Garamond"/>
          <w:color w:val="000000"/>
        </w:rPr>
        <w:lastRenderedPageBreak/>
        <w:t>Este aporte buscaba garantizar la estabilidad laboral y la sostenibilidad de las empresas, pero no constituía salario y su monto, plazo y forma de pago debía ser acordado entre el Estado y el sector privado</w:t>
      </w:r>
      <w:r>
        <w:rPr>
          <w:rFonts w:ascii="Garamond" w:eastAsia="Garamond" w:hAnsi="Garamond" w:cs="Garamond"/>
          <w:color w:val="000000"/>
          <w:vertAlign w:val="superscript"/>
        </w:rPr>
        <w:footnoteReference w:id="34"/>
      </w:r>
      <w:r>
        <w:rPr>
          <w:rFonts w:ascii="Garamond" w:eastAsia="Garamond" w:hAnsi="Garamond" w:cs="Garamond"/>
          <w:color w:val="000000"/>
        </w:rPr>
        <w:t>. Sin embargo, no todas las empresas se adhirieron al decreto y el monto del aporte era insuficiente para cubrir sus necesidades</w:t>
      </w:r>
      <w:r>
        <w:rPr>
          <w:rFonts w:ascii="Garamond" w:eastAsia="Garamond" w:hAnsi="Garamond" w:cs="Garamond"/>
          <w:color w:val="000000"/>
          <w:vertAlign w:val="superscript"/>
        </w:rPr>
        <w:footnoteReference w:id="35"/>
      </w:r>
      <w:r>
        <w:rPr>
          <w:rFonts w:ascii="Garamond" w:eastAsia="Garamond" w:hAnsi="Garamond" w:cs="Garamond"/>
          <w:color w:val="000000"/>
        </w:rPr>
        <w:t>. De acuerdo con la Secretaría de Trabajo y Seguridad Social (STSS), de las 321 empresas del sector maquilador</w:t>
      </w:r>
      <w:r>
        <w:rPr>
          <w:rFonts w:ascii="Garamond" w:eastAsia="Garamond" w:hAnsi="Garamond" w:cs="Garamond"/>
          <w:color w:val="000000"/>
          <w:vertAlign w:val="superscript"/>
        </w:rPr>
        <w:footnoteReference w:id="36"/>
      </w:r>
      <w:r>
        <w:rPr>
          <w:rFonts w:ascii="Garamond" w:eastAsia="Garamond" w:hAnsi="Garamond" w:cs="Garamond"/>
          <w:color w:val="000000"/>
        </w:rPr>
        <w:t>, 105 se adhirieron al Decreto. Los pagos se hicieron sólo por 3 meses, pero no por todas las empresas suscritas, pues las 105 pagaron el primer mes, 97 el segundo mes y solo 71 el tercer mes</w:t>
      </w:r>
      <w:r>
        <w:rPr>
          <w:rFonts w:ascii="Garamond" w:eastAsia="Garamond" w:hAnsi="Garamond" w:cs="Garamond"/>
          <w:color w:val="000000"/>
          <w:vertAlign w:val="superscript"/>
        </w:rPr>
        <w:footnoteReference w:id="37"/>
      </w:r>
      <w:r>
        <w:rPr>
          <w:rFonts w:ascii="Garamond" w:eastAsia="Garamond" w:hAnsi="Garamond" w:cs="Garamond"/>
          <w:color w:val="000000"/>
        </w:rPr>
        <w:t xml:space="preserve">. </w:t>
      </w:r>
    </w:p>
    <w:p w14:paraId="00000049" w14:textId="77777777" w:rsidR="00EB715C" w:rsidRDefault="00EB715C">
      <w:pPr>
        <w:pBdr>
          <w:top w:val="nil"/>
          <w:left w:val="nil"/>
          <w:bottom w:val="nil"/>
          <w:right w:val="nil"/>
          <w:between w:val="nil"/>
        </w:pBdr>
        <w:spacing w:line="276" w:lineRule="auto"/>
        <w:ind w:left="720"/>
        <w:rPr>
          <w:rFonts w:ascii="Garamond" w:eastAsia="Garamond" w:hAnsi="Garamond" w:cs="Garamond"/>
          <w:color w:val="000000"/>
        </w:rPr>
      </w:pPr>
    </w:p>
    <w:p w14:paraId="0000004A" w14:textId="77777777" w:rsidR="00EB715C"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Pr>
          <w:rFonts w:ascii="Garamond" w:eastAsia="Garamond" w:hAnsi="Garamond" w:cs="Garamond"/>
          <w:color w:val="000000"/>
        </w:rPr>
        <w:t>Por otra parte, las empresas optaron por deducir el tiempo no laborado de las vacaciones y feriados de las trabajadoras durante el cese de labores de las primeras semanas de pandemia</w:t>
      </w:r>
      <w:r>
        <w:rPr>
          <w:rFonts w:ascii="Garamond" w:eastAsia="Garamond" w:hAnsi="Garamond" w:cs="Garamond"/>
          <w:color w:val="000000"/>
          <w:vertAlign w:val="superscript"/>
        </w:rPr>
        <w:footnoteReference w:id="38"/>
      </w:r>
      <w:r>
        <w:rPr>
          <w:rFonts w:ascii="Garamond" w:eastAsia="Garamond" w:hAnsi="Garamond" w:cs="Garamond"/>
          <w:color w:val="000000"/>
        </w:rPr>
        <w:t xml:space="preserve">. Esto implica que las trabajadoras vieron comprometidas sus vacaciones y feriados, </w:t>
      </w:r>
      <w:r>
        <w:rPr>
          <w:rFonts w:ascii="Garamond" w:eastAsia="Garamond" w:hAnsi="Garamond" w:cs="Garamond"/>
        </w:rPr>
        <w:t>del año 2020 y, en algunos casos, de</w:t>
      </w:r>
      <w:r>
        <w:rPr>
          <w:rFonts w:ascii="Garamond" w:eastAsia="Garamond" w:hAnsi="Garamond" w:cs="Garamond"/>
          <w:color w:val="000000"/>
        </w:rPr>
        <w:t xml:space="preserve"> 2021</w:t>
      </w:r>
      <w:r>
        <w:rPr>
          <w:rFonts w:ascii="Garamond" w:eastAsia="Garamond" w:hAnsi="Garamond" w:cs="Garamond"/>
          <w:color w:val="000000"/>
          <w:vertAlign w:val="superscript"/>
        </w:rPr>
        <w:footnoteReference w:id="39"/>
      </w:r>
      <w:r>
        <w:rPr>
          <w:rFonts w:ascii="Garamond" w:eastAsia="Garamond" w:hAnsi="Garamond" w:cs="Garamond"/>
          <w:color w:val="000000"/>
        </w:rPr>
        <w:t>. Dicha medida desconoce el régimen de protección que la legislación hondureña reconoce a estos derechos, pues la Constitución con</w:t>
      </w:r>
      <w:r>
        <w:rPr>
          <w:rFonts w:ascii="Garamond" w:eastAsia="Garamond" w:hAnsi="Garamond" w:cs="Garamond"/>
          <w:color w:val="000000"/>
        </w:rPr>
        <w:lastRenderedPageBreak/>
        <w:t>sagra el derecho irrenunciable a devengar un salario mínimo y a gozar de vacaciones y feriados</w:t>
      </w:r>
      <w:r>
        <w:rPr>
          <w:rFonts w:ascii="Garamond" w:eastAsia="Garamond" w:hAnsi="Garamond" w:cs="Garamond"/>
          <w:color w:val="000000"/>
          <w:vertAlign w:val="superscript"/>
        </w:rPr>
        <w:footnoteReference w:id="40"/>
      </w:r>
      <w:r>
        <w:rPr>
          <w:rFonts w:ascii="Garamond" w:eastAsia="Garamond" w:hAnsi="Garamond" w:cs="Garamond"/>
          <w:color w:val="000000"/>
        </w:rPr>
        <w:t>. El Código de Trabajo también establece que cualquier estipulación que implique una disminución, renuncia o tergiversación de estos derechos es nula</w:t>
      </w:r>
      <w:r>
        <w:rPr>
          <w:rFonts w:ascii="Garamond" w:eastAsia="Garamond" w:hAnsi="Garamond" w:cs="Garamond"/>
          <w:color w:val="000000"/>
          <w:vertAlign w:val="superscript"/>
        </w:rPr>
        <w:footnoteReference w:id="41"/>
      </w:r>
      <w:r>
        <w:rPr>
          <w:rFonts w:ascii="Garamond" w:eastAsia="Garamond" w:hAnsi="Garamond" w:cs="Garamond"/>
          <w:color w:val="000000"/>
        </w:rPr>
        <w:t>.</w:t>
      </w:r>
    </w:p>
    <w:p w14:paraId="0000004B" w14:textId="77777777" w:rsidR="00EB715C" w:rsidRDefault="00EB715C">
      <w:pPr>
        <w:spacing w:line="276" w:lineRule="auto"/>
        <w:rPr>
          <w:rFonts w:ascii="Garamond" w:eastAsia="Garamond" w:hAnsi="Garamond" w:cs="Garamond"/>
        </w:rPr>
      </w:pPr>
    </w:p>
    <w:p w14:paraId="0000004C" w14:textId="77E4D620" w:rsidR="00EB715C"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Pr>
          <w:rFonts w:ascii="Garamond" w:eastAsia="Garamond" w:hAnsi="Garamond" w:cs="Garamond"/>
          <w:color w:val="000000"/>
        </w:rPr>
        <w:t>Adicionalmente, las empresas suspendieron indiscriminadamente los contratos de las trabajadoras durante los primeros meses de las crisis</w:t>
      </w:r>
      <w:r>
        <w:rPr>
          <w:rFonts w:ascii="Garamond" w:eastAsia="Garamond" w:hAnsi="Garamond" w:cs="Garamond"/>
          <w:color w:val="000000"/>
          <w:vertAlign w:val="superscript"/>
        </w:rPr>
        <w:footnoteReference w:id="42"/>
      </w:r>
      <w:r>
        <w:rPr>
          <w:rFonts w:ascii="Garamond" w:eastAsia="Garamond" w:hAnsi="Garamond" w:cs="Garamond"/>
          <w:color w:val="000000"/>
        </w:rPr>
        <w:t>. Cabe señalar que la STSS indicó en agosto de 2020 que para “evitar acciones discriminatorias y/o despidos injustificados, y garantizar el respeto al derecho al trabajo”, las personas trabajadoras podrán continuar realizando sus actividades, “siempre y cuando cuenten con un certificado emitido por un médico debidamente colegiado, mediante el cual se acredite que la persona se encuentra apto [sic] para trabajar de forma presencial”</w:t>
      </w:r>
      <w:r>
        <w:rPr>
          <w:rFonts w:ascii="Garamond" w:eastAsia="Garamond" w:hAnsi="Garamond" w:cs="Garamond"/>
          <w:color w:val="000000"/>
          <w:vertAlign w:val="superscript"/>
        </w:rPr>
        <w:footnoteReference w:id="43"/>
      </w:r>
      <w:r>
        <w:rPr>
          <w:rFonts w:ascii="Garamond" w:eastAsia="Garamond" w:hAnsi="Garamond" w:cs="Garamond"/>
          <w:color w:val="000000"/>
        </w:rPr>
        <w:t xml:space="preserve">. </w:t>
      </w:r>
      <w:sdt>
        <w:sdtPr>
          <w:tag w:val="goog_rdk_3"/>
          <w:id w:val="393012582"/>
        </w:sdtPr>
        <w:sdtEndPr/>
        <w:sdtContent/>
      </w:sdt>
      <w:r>
        <w:rPr>
          <w:rFonts w:ascii="Garamond" w:eastAsia="Garamond" w:hAnsi="Garamond" w:cs="Garamond"/>
          <w:color w:val="000000"/>
        </w:rPr>
        <w:t xml:space="preserve">Pese a ello, </w:t>
      </w:r>
      <w:r w:rsidR="003A5676">
        <w:rPr>
          <w:rFonts w:ascii="Garamond" w:eastAsia="Garamond" w:hAnsi="Garamond" w:cs="Garamond"/>
          <w:color w:val="000000"/>
        </w:rPr>
        <w:t>de acuerdo con información recopilada por CODEMUH,</w:t>
      </w:r>
      <w:r>
        <w:rPr>
          <w:rFonts w:ascii="Garamond" w:eastAsia="Garamond" w:hAnsi="Garamond" w:cs="Garamond"/>
          <w:color w:val="000000"/>
        </w:rPr>
        <w:t xml:space="preserve"> empresas </w:t>
      </w:r>
      <w:r w:rsidR="003A5676">
        <w:rPr>
          <w:rFonts w:ascii="Garamond" w:eastAsia="Garamond" w:hAnsi="Garamond" w:cs="Garamond"/>
          <w:color w:val="000000"/>
        </w:rPr>
        <w:t xml:space="preserve">como Delta </w:t>
      </w:r>
      <w:proofErr w:type="spellStart"/>
      <w:r w:rsidR="003A5676">
        <w:rPr>
          <w:rFonts w:ascii="Garamond" w:eastAsia="Garamond" w:hAnsi="Garamond" w:cs="Garamond"/>
          <w:color w:val="000000"/>
        </w:rPr>
        <w:t>Apparel</w:t>
      </w:r>
      <w:proofErr w:type="spellEnd"/>
      <w:r w:rsidR="003A5676">
        <w:rPr>
          <w:rFonts w:ascii="Garamond" w:eastAsia="Garamond" w:hAnsi="Garamond" w:cs="Garamond"/>
          <w:color w:val="000000"/>
        </w:rPr>
        <w:t xml:space="preserve"> Honduras y </w:t>
      </w:r>
      <w:proofErr w:type="spellStart"/>
      <w:r w:rsidR="003A5676">
        <w:rPr>
          <w:rFonts w:ascii="Garamond" w:eastAsia="Garamond" w:hAnsi="Garamond" w:cs="Garamond"/>
          <w:color w:val="000000"/>
        </w:rPr>
        <w:t>Southern</w:t>
      </w:r>
      <w:proofErr w:type="spellEnd"/>
      <w:r w:rsidR="003A5676">
        <w:rPr>
          <w:rFonts w:ascii="Garamond" w:eastAsia="Garamond" w:hAnsi="Garamond" w:cs="Garamond"/>
          <w:color w:val="000000"/>
        </w:rPr>
        <w:t xml:space="preserve"> </w:t>
      </w:r>
      <w:proofErr w:type="spellStart"/>
      <w:r w:rsidR="003A5676">
        <w:rPr>
          <w:rFonts w:ascii="Garamond" w:eastAsia="Garamond" w:hAnsi="Garamond" w:cs="Garamond"/>
          <w:color w:val="000000"/>
        </w:rPr>
        <w:t>Apparel</w:t>
      </w:r>
      <w:proofErr w:type="spellEnd"/>
      <w:r w:rsidR="003A5676">
        <w:rPr>
          <w:rFonts w:ascii="Garamond" w:eastAsia="Garamond" w:hAnsi="Garamond" w:cs="Garamond"/>
          <w:color w:val="000000"/>
        </w:rPr>
        <w:t xml:space="preserve"> </w:t>
      </w:r>
      <w:proofErr w:type="spellStart"/>
      <w:r w:rsidR="003A5676">
        <w:rPr>
          <w:rFonts w:ascii="Garamond" w:eastAsia="Garamond" w:hAnsi="Garamond" w:cs="Garamond"/>
          <w:color w:val="000000"/>
        </w:rPr>
        <w:t>Contractors</w:t>
      </w:r>
      <w:proofErr w:type="spellEnd"/>
      <w:r w:rsidR="003A5676">
        <w:rPr>
          <w:rFonts w:ascii="Garamond" w:eastAsia="Garamond" w:hAnsi="Garamond" w:cs="Garamond"/>
          <w:color w:val="000000"/>
        </w:rPr>
        <w:t xml:space="preserve"> </w:t>
      </w:r>
      <w:r>
        <w:rPr>
          <w:rFonts w:ascii="Garamond" w:eastAsia="Garamond" w:hAnsi="Garamond" w:cs="Garamond"/>
          <w:color w:val="000000"/>
        </w:rPr>
        <w:t xml:space="preserve">extendieron la suspensión de los contratos de trabajo, </w:t>
      </w:r>
      <w:r w:rsidR="00751BB4">
        <w:rPr>
          <w:rFonts w:ascii="Garamond" w:eastAsia="Garamond" w:hAnsi="Garamond" w:cs="Garamond"/>
          <w:color w:val="000000"/>
        </w:rPr>
        <w:t>afectando a</w:t>
      </w:r>
      <w:r>
        <w:rPr>
          <w:rFonts w:ascii="Garamond" w:eastAsia="Garamond" w:hAnsi="Garamond" w:cs="Garamond"/>
          <w:color w:val="000000"/>
        </w:rPr>
        <w:t xml:space="preserve"> trabajadoras con procesos pendientes de calificación y reubicación laboral por enfermedades de salud ocupacional, que nada tenían que ver con la COVID-19. Esto generó precariedad económica y la incapacidad de satisfacer necesidades básicas. </w:t>
      </w:r>
    </w:p>
    <w:p w14:paraId="0000004D" w14:textId="77777777" w:rsidR="00EB715C" w:rsidRDefault="00EB715C">
      <w:pPr>
        <w:pBdr>
          <w:top w:val="nil"/>
          <w:left w:val="nil"/>
          <w:bottom w:val="nil"/>
          <w:right w:val="nil"/>
          <w:between w:val="nil"/>
        </w:pBdr>
        <w:spacing w:line="276" w:lineRule="auto"/>
        <w:jc w:val="both"/>
        <w:rPr>
          <w:rFonts w:ascii="Garamond" w:eastAsia="Garamond" w:hAnsi="Garamond" w:cs="Garamond"/>
          <w:color w:val="000000"/>
        </w:rPr>
      </w:pPr>
    </w:p>
    <w:p w14:paraId="0000004E" w14:textId="7FD26AB8" w:rsidR="00EB715C"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Pr>
          <w:rFonts w:ascii="Garamond" w:eastAsia="Garamond" w:hAnsi="Garamond" w:cs="Garamond"/>
          <w:color w:val="000000"/>
        </w:rPr>
        <w:lastRenderedPageBreak/>
        <w:t xml:space="preserve">Finalmente, </w:t>
      </w:r>
      <w:r w:rsidR="003506FD" w:rsidRPr="003506FD">
        <w:rPr>
          <w:rFonts w:ascii="Garamond" w:hAnsi="Garamond"/>
        </w:rPr>
        <w:t>a partir</w:t>
      </w:r>
      <w:r w:rsidRPr="003506FD">
        <w:rPr>
          <w:rFonts w:ascii="Garamond" w:hAnsi="Garamond"/>
        </w:rPr>
        <w:t xml:space="preserve"> del </w:t>
      </w:r>
      <w:r w:rsidR="003506FD" w:rsidRPr="003506FD">
        <w:rPr>
          <w:rFonts w:ascii="Garamond" w:hAnsi="Garamond"/>
        </w:rPr>
        <w:t>mes de agosto</w:t>
      </w:r>
      <w:r w:rsidR="003506FD">
        <w:rPr>
          <w:rFonts w:ascii="Garamond" w:hAnsi="Garamond"/>
        </w:rPr>
        <w:t xml:space="preserve"> de 2020</w:t>
      </w:r>
      <w:r w:rsidRPr="003506FD">
        <w:rPr>
          <w:rFonts w:ascii="Garamond" w:hAnsi="Garamond"/>
        </w:rPr>
        <w:t>,</w:t>
      </w:r>
      <w:r>
        <w:rPr>
          <w:rFonts w:ascii="Garamond" w:eastAsia="Garamond" w:hAnsi="Garamond" w:cs="Garamond"/>
          <w:color w:val="000000"/>
        </w:rPr>
        <w:t xml:space="preserve"> trabajadoras con contratos inicialmente suspendidos fueron despedidas, especialmente quienes tienen enfermedades laborales</w:t>
      </w:r>
      <w:r>
        <w:rPr>
          <w:rFonts w:ascii="Garamond" w:eastAsia="Garamond" w:hAnsi="Garamond" w:cs="Garamond"/>
          <w:color w:val="000000"/>
          <w:vertAlign w:val="superscript"/>
        </w:rPr>
        <w:footnoteReference w:id="44"/>
      </w:r>
      <w:r>
        <w:rPr>
          <w:rFonts w:ascii="Garamond" w:eastAsia="Garamond" w:hAnsi="Garamond" w:cs="Garamond"/>
          <w:color w:val="000000"/>
        </w:rPr>
        <w:t>. Según los testimonios recabados, también se despidió a trabajadoras embarazadas, lo cual está prohibido por el Código de Trabajo</w:t>
      </w:r>
      <w:r>
        <w:rPr>
          <w:rFonts w:ascii="Garamond" w:eastAsia="Garamond" w:hAnsi="Garamond" w:cs="Garamond"/>
          <w:color w:val="000000"/>
          <w:vertAlign w:val="superscript"/>
        </w:rPr>
        <w:footnoteReference w:id="45"/>
      </w:r>
      <w:r>
        <w:rPr>
          <w:rFonts w:ascii="Garamond" w:eastAsia="Garamond" w:hAnsi="Garamond" w:cs="Garamond"/>
          <w:color w:val="000000"/>
        </w:rPr>
        <w:t>. Además, a las trabajadoras que fueron despedidas se les ofreció una suma de dinero que no corresponde a las prestaciones a las que tienen derecho</w:t>
      </w:r>
      <w:r>
        <w:rPr>
          <w:rFonts w:ascii="Garamond" w:eastAsia="Garamond" w:hAnsi="Garamond" w:cs="Garamond"/>
          <w:color w:val="000000"/>
          <w:vertAlign w:val="superscript"/>
        </w:rPr>
        <w:footnoteReference w:id="46"/>
      </w:r>
      <w:r>
        <w:rPr>
          <w:rFonts w:ascii="Garamond" w:eastAsia="Garamond" w:hAnsi="Garamond" w:cs="Garamond"/>
          <w:color w:val="000000"/>
        </w:rPr>
        <w:t>. Las mujeres con enfermedades ocupacionales tampoco fueron indemnizadas por la pérdida de su capacidad de trabajo, a pesar de que el empleador debe pagar dicha indemnización</w:t>
      </w:r>
      <w:r>
        <w:rPr>
          <w:rFonts w:ascii="Garamond" w:eastAsia="Garamond" w:hAnsi="Garamond" w:cs="Garamond"/>
          <w:color w:val="000000"/>
          <w:vertAlign w:val="superscript"/>
        </w:rPr>
        <w:footnoteReference w:id="47"/>
      </w:r>
      <w:r>
        <w:rPr>
          <w:rFonts w:ascii="Garamond" w:eastAsia="Garamond" w:hAnsi="Garamond" w:cs="Garamond"/>
          <w:color w:val="000000"/>
        </w:rPr>
        <w:t xml:space="preserve">. Estas trabajadoras estaban en proceso de calificación de invalidez y de reubicación laboral, lo que las coloca en una situación de mayor inestabilidad, no sólo económicamente sino en lo que concierne a su salud, pues no contarán con seguridad social. </w:t>
      </w:r>
    </w:p>
    <w:p w14:paraId="0000004F" w14:textId="77777777" w:rsidR="00EB715C" w:rsidRDefault="00EB715C">
      <w:pPr>
        <w:spacing w:line="276" w:lineRule="auto"/>
        <w:jc w:val="both"/>
        <w:rPr>
          <w:rFonts w:ascii="Garamond" w:eastAsia="Garamond" w:hAnsi="Garamond" w:cs="Garamond"/>
        </w:rPr>
      </w:pPr>
    </w:p>
    <w:p w14:paraId="00000050" w14:textId="77777777" w:rsidR="00EB715C" w:rsidRDefault="00AA0531">
      <w:pPr>
        <w:numPr>
          <w:ilvl w:val="0"/>
          <w:numId w:val="1"/>
        </w:numPr>
        <w:pBdr>
          <w:top w:val="nil"/>
          <w:left w:val="nil"/>
          <w:bottom w:val="nil"/>
          <w:right w:val="nil"/>
          <w:between w:val="nil"/>
        </w:pBdr>
        <w:spacing w:line="276" w:lineRule="auto"/>
        <w:jc w:val="both"/>
        <w:rPr>
          <w:rFonts w:ascii="Garamond" w:eastAsia="Garamond" w:hAnsi="Garamond" w:cs="Garamond"/>
          <w:b/>
          <w:color w:val="000000"/>
        </w:rPr>
      </w:pPr>
      <w:r>
        <w:rPr>
          <w:rFonts w:ascii="Garamond" w:eastAsia="Garamond" w:hAnsi="Garamond" w:cs="Garamond"/>
          <w:b/>
          <w:color w:val="000000"/>
        </w:rPr>
        <w:t>Derecho a la salud</w:t>
      </w:r>
    </w:p>
    <w:p w14:paraId="00000051" w14:textId="77777777" w:rsidR="00EB715C" w:rsidRDefault="00EB715C">
      <w:pPr>
        <w:spacing w:line="276" w:lineRule="auto"/>
        <w:jc w:val="both"/>
        <w:rPr>
          <w:rFonts w:ascii="Garamond" w:eastAsia="Garamond" w:hAnsi="Garamond" w:cs="Garamond"/>
          <w:color w:val="000000"/>
        </w:rPr>
      </w:pPr>
    </w:p>
    <w:p w14:paraId="00000052" w14:textId="77777777" w:rsidR="00EB715C" w:rsidRDefault="00AA0531">
      <w:pPr>
        <w:numPr>
          <w:ilvl w:val="0"/>
          <w:numId w:val="3"/>
        </w:numPr>
        <w:pBdr>
          <w:top w:val="nil"/>
          <w:left w:val="nil"/>
          <w:bottom w:val="nil"/>
          <w:right w:val="nil"/>
          <w:between w:val="nil"/>
        </w:pBdr>
        <w:spacing w:line="276" w:lineRule="auto"/>
        <w:jc w:val="both"/>
        <w:rPr>
          <w:rFonts w:ascii="Garamond" w:eastAsia="Garamond" w:hAnsi="Garamond" w:cs="Garamond"/>
          <w:b/>
          <w:color w:val="000000"/>
        </w:rPr>
      </w:pPr>
      <w:r>
        <w:rPr>
          <w:rFonts w:ascii="Garamond" w:eastAsia="Garamond" w:hAnsi="Garamond" w:cs="Garamond"/>
          <w:b/>
          <w:color w:val="000000"/>
        </w:rPr>
        <w:t>Falta de implementación de medidas de bioseguridad en el lugar de trabajo:</w:t>
      </w:r>
    </w:p>
    <w:p w14:paraId="00000053" w14:textId="77777777" w:rsidR="00EB715C" w:rsidRDefault="00EB715C">
      <w:pPr>
        <w:pBdr>
          <w:top w:val="nil"/>
          <w:left w:val="nil"/>
          <w:bottom w:val="nil"/>
          <w:right w:val="nil"/>
          <w:between w:val="nil"/>
        </w:pBdr>
        <w:spacing w:line="276" w:lineRule="auto"/>
        <w:jc w:val="both"/>
        <w:rPr>
          <w:rFonts w:ascii="Garamond" w:eastAsia="Garamond" w:hAnsi="Garamond" w:cs="Garamond"/>
        </w:rPr>
      </w:pPr>
    </w:p>
    <w:p w14:paraId="00000054" w14:textId="77777777" w:rsidR="00EB715C"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Pr>
          <w:rFonts w:ascii="Garamond" w:eastAsia="Garamond" w:hAnsi="Garamond" w:cs="Garamond"/>
          <w:color w:val="000000"/>
        </w:rPr>
        <w:lastRenderedPageBreak/>
        <w:t>A partir del 18 de mayo de 2020 las empresas empezaron a retomar sus actividades</w:t>
      </w:r>
      <w:r>
        <w:rPr>
          <w:rFonts w:ascii="Garamond" w:eastAsia="Garamond" w:hAnsi="Garamond" w:cs="Garamond"/>
          <w:color w:val="000000"/>
          <w:vertAlign w:val="superscript"/>
        </w:rPr>
        <w:footnoteReference w:id="48"/>
      </w:r>
      <w:r>
        <w:rPr>
          <w:rFonts w:ascii="Garamond" w:eastAsia="Garamond" w:hAnsi="Garamond" w:cs="Garamond"/>
          <w:color w:val="000000"/>
        </w:rPr>
        <w:t>, pues fueron consideradas por el gobierno como sector esencial para fabricar material sanitario, a cambio de recibir más beneficios fiscales y la posibilidad de vender el producto en el país, además de exportarlo</w:t>
      </w:r>
      <w:r>
        <w:rPr>
          <w:rFonts w:ascii="Garamond" w:eastAsia="Garamond" w:hAnsi="Garamond" w:cs="Garamond"/>
          <w:color w:val="000000"/>
          <w:vertAlign w:val="superscript"/>
        </w:rPr>
        <w:footnoteReference w:id="49"/>
      </w:r>
      <w:r>
        <w:rPr>
          <w:rFonts w:ascii="Garamond" w:eastAsia="Garamond" w:hAnsi="Garamond" w:cs="Garamond"/>
          <w:color w:val="000000"/>
        </w:rPr>
        <w:t xml:space="preserve">. </w:t>
      </w:r>
    </w:p>
    <w:p w14:paraId="00000055" w14:textId="26D306D3" w:rsidR="00EB715C" w:rsidRDefault="00AA0531">
      <w:pPr>
        <w:numPr>
          <w:ilvl w:val="0"/>
          <w:numId w:val="2"/>
        </w:numPr>
        <w:pBdr>
          <w:top w:val="nil"/>
          <w:left w:val="nil"/>
          <w:bottom w:val="nil"/>
          <w:right w:val="nil"/>
          <w:between w:val="nil"/>
        </w:pBdr>
        <w:spacing w:before="120" w:after="120" w:line="276" w:lineRule="auto"/>
        <w:ind w:left="0" w:firstLine="0"/>
        <w:jc w:val="both"/>
        <w:rPr>
          <w:rFonts w:ascii="Garamond" w:eastAsia="Garamond" w:hAnsi="Garamond" w:cs="Garamond"/>
          <w:color w:val="000000"/>
        </w:rPr>
      </w:pPr>
      <w:r>
        <w:rPr>
          <w:rFonts w:ascii="Garamond" w:eastAsia="Garamond" w:hAnsi="Garamond" w:cs="Garamond"/>
          <w:color w:val="000000"/>
        </w:rPr>
        <w:t xml:space="preserve">Al reabrir las empresas, </w:t>
      </w:r>
      <w:sdt>
        <w:sdtPr>
          <w:tag w:val="goog_rdk_5"/>
          <w:id w:val="280850280"/>
        </w:sdtPr>
        <w:sdtEndPr/>
        <w:sdtContent/>
      </w:sdt>
      <w:r w:rsidR="00964815">
        <w:rPr>
          <w:rFonts w:ascii="Garamond" w:eastAsia="Garamond" w:hAnsi="Garamond" w:cs="Garamond"/>
          <w:color w:val="000000"/>
        </w:rPr>
        <w:t>se hicieron públicas</w:t>
      </w:r>
      <w:r>
        <w:rPr>
          <w:rFonts w:ascii="Garamond" w:eastAsia="Garamond" w:hAnsi="Garamond" w:cs="Garamond"/>
          <w:color w:val="000000"/>
        </w:rPr>
        <w:t xml:space="preserve"> distintas problemáticas que pusieron en riesgo la salud de las trabajadoras, entre estas: </w:t>
      </w:r>
    </w:p>
    <w:p w14:paraId="00000056" w14:textId="2EC633B0" w:rsidR="00EB715C" w:rsidRDefault="00AA0531">
      <w:pPr>
        <w:numPr>
          <w:ilvl w:val="1"/>
          <w:numId w:val="2"/>
        </w:numPr>
        <w:pBdr>
          <w:top w:val="nil"/>
          <w:left w:val="nil"/>
          <w:bottom w:val="nil"/>
          <w:right w:val="nil"/>
          <w:between w:val="nil"/>
        </w:pBdr>
        <w:spacing w:before="120" w:after="120" w:line="276" w:lineRule="auto"/>
        <w:ind w:left="1434" w:hanging="357"/>
        <w:jc w:val="both"/>
        <w:rPr>
          <w:rFonts w:ascii="Garamond" w:eastAsia="Garamond" w:hAnsi="Garamond" w:cs="Garamond"/>
          <w:color w:val="000000"/>
        </w:rPr>
      </w:pPr>
      <w:r>
        <w:rPr>
          <w:rFonts w:ascii="Garamond" w:eastAsia="Garamond" w:hAnsi="Garamond" w:cs="Garamond"/>
          <w:color w:val="000000"/>
        </w:rPr>
        <w:t>Incumplimiento de los protocolos de bioseguridad, pues aunque la STSS expidió el “Manual de bioseguridad por motivo de la pandemia COVID-19 para centros de trabajo”</w:t>
      </w:r>
      <w:r>
        <w:rPr>
          <w:rFonts w:ascii="Garamond" w:eastAsia="Garamond" w:hAnsi="Garamond" w:cs="Garamond"/>
          <w:color w:val="000000"/>
          <w:vertAlign w:val="superscript"/>
        </w:rPr>
        <w:footnoteReference w:id="50"/>
      </w:r>
      <w:r>
        <w:rPr>
          <w:rFonts w:ascii="Garamond" w:eastAsia="Garamond" w:hAnsi="Garamond" w:cs="Garamond"/>
          <w:color w:val="000000"/>
        </w:rPr>
        <w:t xml:space="preserve"> y publicó un protocolo de bioseguridad para el sector maquilador</w:t>
      </w:r>
      <w:r>
        <w:rPr>
          <w:rFonts w:ascii="Garamond" w:eastAsia="Garamond" w:hAnsi="Garamond" w:cs="Garamond"/>
          <w:color w:val="000000"/>
          <w:vertAlign w:val="superscript"/>
        </w:rPr>
        <w:footnoteReference w:id="51"/>
      </w:r>
      <w:r>
        <w:rPr>
          <w:rFonts w:ascii="Garamond" w:eastAsia="Garamond" w:hAnsi="Garamond" w:cs="Garamond"/>
          <w:color w:val="000000"/>
        </w:rPr>
        <w:t>, estos lineamientos no fueron seguidos por algunas empresas</w:t>
      </w:r>
      <w:r>
        <w:rPr>
          <w:rFonts w:ascii="Garamond" w:eastAsia="Garamond" w:hAnsi="Garamond" w:cs="Garamond"/>
          <w:color w:val="000000"/>
          <w:vertAlign w:val="superscript"/>
        </w:rPr>
        <w:footnoteReference w:id="52"/>
      </w:r>
      <w:r w:rsidR="00964815">
        <w:rPr>
          <w:rFonts w:ascii="Garamond" w:eastAsia="Garamond" w:hAnsi="Garamond" w:cs="Garamond"/>
          <w:color w:val="000000"/>
        </w:rPr>
        <w:t>.</w:t>
      </w:r>
    </w:p>
    <w:p w14:paraId="00000057" w14:textId="57CCCE9A" w:rsidR="00EB715C" w:rsidRDefault="00964815">
      <w:pPr>
        <w:numPr>
          <w:ilvl w:val="1"/>
          <w:numId w:val="2"/>
        </w:numPr>
        <w:pBdr>
          <w:top w:val="nil"/>
          <w:left w:val="nil"/>
          <w:bottom w:val="nil"/>
          <w:right w:val="nil"/>
          <w:between w:val="nil"/>
        </w:pBdr>
        <w:spacing w:before="120" w:after="120" w:line="276" w:lineRule="auto"/>
        <w:ind w:left="1434" w:hanging="357"/>
        <w:jc w:val="both"/>
        <w:rPr>
          <w:rFonts w:ascii="Garamond" w:eastAsia="Garamond" w:hAnsi="Garamond" w:cs="Garamond"/>
          <w:color w:val="000000"/>
        </w:rPr>
      </w:pPr>
      <w:r>
        <w:rPr>
          <w:rFonts w:ascii="Garamond" w:eastAsia="Garamond" w:hAnsi="Garamond" w:cs="Garamond"/>
          <w:color w:val="000000"/>
        </w:rPr>
        <w:lastRenderedPageBreak/>
        <w:t>L</w:t>
      </w:r>
      <w:r w:rsidRPr="00964815">
        <w:rPr>
          <w:rFonts w:ascii="Garamond" w:eastAsia="Garamond" w:hAnsi="Garamond" w:cs="Garamond"/>
          <w:color w:val="000000"/>
        </w:rPr>
        <w:t>as empresas facilitaron un número insuficiente de mascarillas y que en muchos casos no cumplían con los requisitos en materia de bioseguridad</w:t>
      </w:r>
      <w:r w:rsidRPr="00964815">
        <w:rPr>
          <w:rFonts w:ascii="Garamond" w:eastAsia="Garamond" w:hAnsi="Garamond" w:cs="Garamond"/>
          <w:color w:val="000000"/>
          <w:vertAlign w:val="superscript"/>
        </w:rPr>
        <w:t xml:space="preserve"> </w:t>
      </w:r>
      <w:r w:rsidR="00AA0531">
        <w:rPr>
          <w:rFonts w:ascii="Garamond" w:eastAsia="Garamond" w:hAnsi="Garamond" w:cs="Garamond"/>
          <w:color w:val="000000"/>
          <w:vertAlign w:val="superscript"/>
        </w:rPr>
        <w:footnoteReference w:id="53"/>
      </w:r>
      <w:r w:rsidR="00AA0531">
        <w:rPr>
          <w:rFonts w:ascii="Garamond" w:eastAsia="Garamond" w:hAnsi="Garamond" w:cs="Garamond"/>
          <w:color w:val="000000"/>
        </w:rPr>
        <w:t>.</w:t>
      </w:r>
    </w:p>
    <w:p w14:paraId="00000058" w14:textId="77777777" w:rsidR="00EB715C" w:rsidRDefault="00AA0531">
      <w:pPr>
        <w:numPr>
          <w:ilvl w:val="1"/>
          <w:numId w:val="2"/>
        </w:numPr>
        <w:pBdr>
          <w:top w:val="nil"/>
          <w:left w:val="nil"/>
          <w:bottom w:val="nil"/>
          <w:right w:val="nil"/>
          <w:between w:val="nil"/>
        </w:pBdr>
        <w:spacing w:before="120" w:after="120" w:line="276" w:lineRule="auto"/>
        <w:ind w:left="1434" w:hanging="357"/>
        <w:jc w:val="both"/>
        <w:rPr>
          <w:rFonts w:ascii="Garamond" w:eastAsia="Garamond" w:hAnsi="Garamond" w:cs="Garamond"/>
          <w:color w:val="000000"/>
        </w:rPr>
      </w:pPr>
      <w:r>
        <w:rPr>
          <w:rFonts w:ascii="Garamond" w:eastAsia="Garamond" w:hAnsi="Garamond" w:cs="Garamond"/>
          <w:color w:val="000000"/>
        </w:rPr>
        <w:t>Al presentar síntomas de COVID-19, algunas trabajadoras, en lugar de ser referidas al Instituto Hondureño de Seguridad Social (IHSS) para que se realizaran la prueba, fueron atendidas por médicos de la empresa. En estos casos, las mujeres fueron incapacitadas por dos o tres días y después debieron volver a trabajar</w:t>
      </w:r>
      <w:r>
        <w:rPr>
          <w:rFonts w:ascii="Garamond" w:eastAsia="Garamond" w:hAnsi="Garamond" w:cs="Garamond"/>
          <w:color w:val="000000"/>
          <w:vertAlign w:val="superscript"/>
        </w:rPr>
        <w:footnoteReference w:id="54"/>
      </w:r>
      <w:r>
        <w:rPr>
          <w:rFonts w:ascii="Garamond" w:eastAsia="Garamond" w:hAnsi="Garamond" w:cs="Garamond"/>
          <w:color w:val="000000"/>
        </w:rPr>
        <w:t xml:space="preserve">. </w:t>
      </w:r>
    </w:p>
    <w:p w14:paraId="00000059" w14:textId="0ECA0185" w:rsidR="00EB715C" w:rsidRDefault="00AA0531">
      <w:pPr>
        <w:numPr>
          <w:ilvl w:val="1"/>
          <w:numId w:val="2"/>
        </w:numPr>
        <w:pBdr>
          <w:top w:val="nil"/>
          <w:left w:val="nil"/>
          <w:bottom w:val="nil"/>
          <w:right w:val="nil"/>
          <w:between w:val="nil"/>
        </w:pBdr>
        <w:spacing w:before="120" w:after="120" w:line="276" w:lineRule="auto"/>
        <w:ind w:left="1434" w:hanging="357"/>
        <w:jc w:val="both"/>
        <w:rPr>
          <w:rFonts w:ascii="Garamond" w:eastAsia="Garamond" w:hAnsi="Garamond" w:cs="Garamond"/>
          <w:color w:val="000000"/>
        </w:rPr>
      </w:pPr>
      <w:r>
        <w:rPr>
          <w:rFonts w:ascii="Garamond" w:eastAsia="Garamond" w:hAnsi="Garamond" w:cs="Garamond"/>
          <w:color w:val="000000"/>
        </w:rPr>
        <w:t>Además, durante el tiempo que el transporte público permaneció cerrado, las empresas no consideraron las barreras que las trabajadoras debían enfrentar para desplazarse, a pesar de que, según disposiciones de la STSS, los empleadores debían garantizar el transporte para el personal</w:t>
      </w:r>
      <w:r>
        <w:rPr>
          <w:rFonts w:ascii="Garamond" w:eastAsia="Garamond" w:hAnsi="Garamond" w:cs="Garamond"/>
          <w:color w:val="000000"/>
          <w:vertAlign w:val="superscript"/>
        </w:rPr>
        <w:footnoteReference w:id="55"/>
      </w:r>
      <w:r>
        <w:rPr>
          <w:rFonts w:ascii="Garamond" w:eastAsia="Garamond" w:hAnsi="Garamond" w:cs="Garamond"/>
          <w:color w:val="000000"/>
        </w:rPr>
        <w:t>. Aunque algunas em</w:t>
      </w:r>
      <w:r>
        <w:rPr>
          <w:rFonts w:ascii="Garamond" w:eastAsia="Garamond" w:hAnsi="Garamond" w:cs="Garamond"/>
          <w:color w:val="000000"/>
        </w:rPr>
        <w:lastRenderedPageBreak/>
        <w:t>presas proporcionaron buses, en ellos no había posibilidad de guardar el distanciamiento físico, ni se aplicaban protocolos de limpieza y de uso de mascarillas</w:t>
      </w:r>
      <w:r>
        <w:rPr>
          <w:rFonts w:ascii="Garamond" w:eastAsia="Garamond" w:hAnsi="Garamond" w:cs="Garamond"/>
          <w:color w:val="000000"/>
          <w:vertAlign w:val="superscript"/>
        </w:rPr>
        <w:footnoteReference w:id="56"/>
      </w:r>
      <w:r>
        <w:rPr>
          <w:rFonts w:ascii="Garamond" w:eastAsia="Garamond" w:hAnsi="Garamond" w:cs="Garamond"/>
          <w:color w:val="000000"/>
        </w:rPr>
        <w:t>.</w:t>
      </w:r>
    </w:p>
    <w:p w14:paraId="76A911E5" w14:textId="42E9D202" w:rsidR="007E082A" w:rsidRDefault="007C15E4">
      <w:pPr>
        <w:numPr>
          <w:ilvl w:val="1"/>
          <w:numId w:val="2"/>
        </w:numPr>
        <w:pBdr>
          <w:top w:val="nil"/>
          <w:left w:val="nil"/>
          <w:bottom w:val="nil"/>
          <w:right w:val="nil"/>
          <w:between w:val="nil"/>
        </w:pBdr>
        <w:spacing w:before="120" w:after="120" w:line="276" w:lineRule="auto"/>
        <w:ind w:left="1434" w:hanging="357"/>
        <w:jc w:val="both"/>
        <w:rPr>
          <w:rFonts w:ascii="Garamond" w:eastAsia="Garamond" w:hAnsi="Garamond" w:cs="Garamond"/>
          <w:color w:val="000000"/>
        </w:rPr>
      </w:pPr>
      <w:r w:rsidRPr="007C15E4">
        <w:rPr>
          <w:rFonts w:ascii="Garamond" w:eastAsia="Garamond" w:hAnsi="Garamond" w:cs="Garamond"/>
          <w:color w:val="000000"/>
        </w:rPr>
        <w:t xml:space="preserve">Lo anterior dio origen a un mayor número de contagios y defunciones por la </w:t>
      </w:r>
      <w:proofErr w:type="spellStart"/>
      <w:r w:rsidRPr="007C15E4">
        <w:rPr>
          <w:rFonts w:ascii="Garamond" w:eastAsia="Garamond" w:hAnsi="Garamond" w:cs="Garamond"/>
          <w:color w:val="000000"/>
        </w:rPr>
        <w:t>Covid</w:t>
      </w:r>
      <w:proofErr w:type="spellEnd"/>
      <w:r w:rsidRPr="007C15E4">
        <w:rPr>
          <w:rFonts w:ascii="Garamond" w:eastAsia="Garamond" w:hAnsi="Garamond" w:cs="Garamond"/>
          <w:color w:val="000000"/>
        </w:rPr>
        <w:t xml:space="preserve"> 19, en las empresas maquiladoras del sector textil, y </w:t>
      </w:r>
      <w:r>
        <w:rPr>
          <w:rFonts w:ascii="Garamond" w:eastAsia="Garamond" w:hAnsi="Garamond" w:cs="Garamond"/>
          <w:color w:val="000000"/>
        </w:rPr>
        <w:t xml:space="preserve">las </w:t>
      </w:r>
      <w:r w:rsidRPr="007C15E4">
        <w:rPr>
          <w:rFonts w:ascii="Garamond" w:eastAsia="Garamond" w:hAnsi="Garamond" w:cs="Garamond"/>
          <w:color w:val="000000"/>
        </w:rPr>
        <w:t>autoridades no proporciona</w:t>
      </w:r>
      <w:r>
        <w:rPr>
          <w:rFonts w:ascii="Garamond" w:eastAsia="Garamond" w:hAnsi="Garamond" w:cs="Garamond"/>
          <w:color w:val="000000"/>
        </w:rPr>
        <w:t>ron</w:t>
      </w:r>
      <w:r w:rsidRPr="007C15E4">
        <w:rPr>
          <w:rFonts w:ascii="Garamond" w:eastAsia="Garamond" w:hAnsi="Garamond" w:cs="Garamond"/>
          <w:color w:val="000000"/>
        </w:rPr>
        <w:t xml:space="preserve"> información</w:t>
      </w:r>
      <w:r w:rsidR="00703611">
        <w:rPr>
          <w:rFonts w:ascii="Garamond" w:eastAsia="Garamond" w:hAnsi="Garamond" w:cs="Garamond"/>
          <w:color w:val="000000"/>
        </w:rPr>
        <w:t xml:space="preserve"> específica</w:t>
      </w:r>
      <w:r w:rsidRPr="007C15E4">
        <w:rPr>
          <w:rFonts w:ascii="Garamond" w:eastAsia="Garamond" w:hAnsi="Garamond" w:cs="Garamond"/>
          <w:color w:val="000000"/>
        </w:rPr>
        <w:t xml:space="preserve"> para conocer la magnitud del impacto</w:t>
      </w:r>
      <w:r w:rsidR="00703611">
        <w:rPr>
          <w:rFonts w:ascii="Garamond" w:eastAsia="Garamond" w:hAnsi="Garamond" w:cs="Garamond"/>
          <w:color w:val="000000"/>
        </w:rPr>
        <w:t xml:space="preserve"> </w:t>
      </w:r>
      <w:r w:rsidRPr="007C15E4">
        <w:rPr>
          <w:rFonts w:ascii="Garamond" w:eastAsia="Garamond" w:hAnsi="Garamond" w:cs="Garamond"/>
          <w:color w:val="000000"/>
        </w:rPr>
        <w:t>en este sector de población trabajadora.</w:t>
      </w:r>
    </w:p>
    <w:p w14:paraId="0000005A" w14:textId="77777777" w:rsidR="00EB715C" w:rsidRDefault="00AA0531">
      <w:pPr>
        <w:numPr>
          <w:ilvl w:val="0"/>
          <w:numId w:val="2"/>
        </w:numPr>
        <w:pBdr>
          <w:top w:val="nil"/>
          <w:left w:val="nil"/>
          <w:bottom w:val="nil"/>
          <w:right w:val="nil"/>
          <w:between w:val="nil"/>
        </w:pBdr>
        <w:spacing w:before="120" w:after="120" w:line="276" w:lineRule="auto"/>
        <w:ind w:left="0" w:firstLine="0"/>
        <w:jc w:val="both"/>
        <w:rPr>
          <w:rFonts w:ascii="Garamond" w:eastAsia="Garamond" w:hAnsi="Garamond" w:cs="Garamond"/>
          <w:color w:val="000000"/>
        </w:rPr>
      </w:pPr>
      <w:r>
        <w:rPr>
          <w:rFonts w:ascii="Garamond" w:eastAsia="Garamond" w:hAnsi="Garamond" w:cs="Garamond"/>
          <w:color w:val="000000"/>
        </w:rPr>
        <w:t>Por estos motivos, en julio de 2020 el sector médico expresó su preocupación por la falta de controles e implementación de medidas de bioseguridad en las empresas de maquilas</w:t>
      </w:r>
      <w:r>
        <w:rPr>
          <w:rFonts w:ascii="Garamond" w:eastAsia="Garamond" w:hAnsi="Garamond" w:cs="Garamond"/>
          <w:color w:val="000000"/>
          <w:vertAlign w:val="superscript"/>
        </w:rPr>
        <w:footnoteReference w:id="57"/>
      </w:r>
      <w:r>
        <w:rPr>
          <w:rFonts w:ascii="Garamond" w:eastAsia="Garamond" w:hAnsi="Garamond" w:cs="Garamond"/>
          <w:color w:val="000000"/>
        </w:rPr>
        <w:t xml:space="preserve">. </w:t>
      </w:r>
    </w:p>
    <w:p w14:paraId="0000005B" w14:textId="77777777" w:rsidR="00EB715C" w:rsidRDefault="00EB715C">
      <w:pPr>
        <w:pBdr>
          <w:top w:val="nil"/>
          <w:left w:val="nil"/>
          <w:bottom w:val="nil"/>
          <w:right w:val="nil"/>
          <w:between w:val="nil"/>
        </w:pBdr>
        <w:spacing w:line="276" w:lineRule="auto"/>
        <w:jc w:val="both"/>
        <w:rPr>
          <w:rFonts w:ascii="Garamond" w:eastAsia="Garamond" w:hAnsi="Garamond" w:cs="Garamond"/>
        </w:rPr>
      </w:pPr>
    </w:p>
    <w:p w14:paraId="0000005C" w14:textId="77777777" w:rsidR="00EB715C" w:rsidRDefault="00AA0531">
      <w:pPr>
        <w:numPr>
          <w:ilvl w:val="0"/>
          <w:numId w:val="3"/>
        </w:numPr>
        <w:pBdr>
          <w:top w:val="nil"/>
          <w:left w:val="nil"/>
          <w:bottom w:val="nil"/>
          <w:right w:val="nil"/>
          <w:between w:val="nil"/>
        </w:pBdr>
        <w:spacing w:line="276" w:lineRule="auto"/>
        <w:jc w:val="both"/>
        <w:rPr>
          <w:rFonts w:ascii="Garamond" w:eastAsia="Garamond" w:hAnsi="Garamond" w:cs="Garamond"/>
          <w:b/>
          <w:color w:val="000000"/>
        </w:rPr>
      </w:pPr>
      <w:r>
        <w:rPr>
          <w:rFonts w:ascii="Garamond" w:eastAsia="Garamond" w:hAnsi="Garamond" w:cs="Garamond"/>
          <w:b/>
          <w:color w:val="000000"/>
        </w:rPr>
        <w:t xml:space="preserve">Obstáculos en el acceso a servicios de salud durante la pandemia y consecuencias en la salud mental </w:t>
      </w:r>
    </w:p>
    <w:p w14:paraId="0000005D" w14:textId="77777777" w:rsidR="00EB715C" w:rsidRDefault="00EB715C">
      <w:pPr>
        <w:spacing w:line="276" w:lineRule="auto"/>
        <w:jc w:val="both"/>
        <w:rPr>
          <w:rFonts w:ascii="Garamond" w:eastAsia="Garamond" w:hAnsi="Garamond" w:cs="Garamond"/>
          <w:color w:val="000000"/>
        </w:rPr>
      </w:pPr>
    </w:p>
    <w:p w14:paraId="0000005E" w14:textId="305C8F15" w:rsidR="00EB715C"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Pr>
          <w:rFonts w:ascii="Garamond" w:eastAsia="Garamond" w:hAnsi="Garamond" w:cs="Garamond"/>
          <w:color w:val="000000"/>
        </w:rPr>
        <w:t xml:space="preserve">En el contexto de la pandemia se ha dificultado </w:t>
      </w:r>
      <w:r w:rsidR="005E6E89">
        <w:rPr>
          <w:rFonts w:ascii="Garamond" w:eastAsia="Garamond" w:hAnsi="Garamond" w:cs="Garamond"/>
          <w:color w:val="000000"/>
        </w:rPr>
        <w:t xml:space="preserve">aún más </w:t>
      </w:r>
      <w:r>
        <w:rPr>
          <w:rFonts w:ascii="Garamond" w:eastAsia="Garamond" w:hAnsi="Garamond" w:cs="Garamond"/>
          <w:color w:val="000000"/>
        </w:rPr>
        <w:t xml:space="preserve">el acceso a servicios de salud, tanto por el riesgo de contagio en los centros médicos, como por la saturación de los servicios. Las trabajadoras han manifestado que </w:t>
      </w:r>
      <w:r w:rsidR="00786718">
        <w:rPr>
          <w:rFonts w:ascii="Garamond" w:eastAsia="Garamond" w:hAnsi="Garamond" w:cs="Garamond"/>
          <w:color w:val="000000"/>
          <w:highlight w:val="white"/>
        </w:rPr>
        <w:t>históricamente</w:t>
      </w:r>
      <w:r>
        <w:rPr>
          <w:rFonts w:ascii="Garamond" w:eastAsia="Garamond" w:hAnsi="Garamond" w:cs="Garamond"/>
          <w:color w:val="000000"/>
          <w:highlight w:val="white"/>
        </w:rPr>
        <w:t xml:space="preserve"> es muy difícil acceder a </w:t>
      </w:r>
      <w:r>
        <w:rPr>
          <w:rFonts w:ascii="Garamond" w:eastAsia="Garamond" w:hAnsi="Garamond" w:cs="Garamond"/>
          <w:color w:val="000000"/>
        </w:rPr>
        <w:t xml:space="preserve">servicios </w:t>
      </w:r>
      <w:r>
        <w:rPr>
          <w:rFonts w:ascii="Garamond" w:eastAsia="Garamond" w:hAnsi="Garamond" w:cs="Garamond"/>
          <w:color w:val="000000"/>
        </w:rPr>
        <w:lastRenderedPageBreak/>
        <w:t xml:space="preserve">médicos en Honduras, particularmente, a citas con especialistas, que son las que </w:t>
      </w:r>
      <w:r w:rsidR="00E5208A">
        <w:rPr>
          <w:rFonts w:ascii="Garamond" w:eastAsia="Garamond" w:hAnsi="Garamond" w:cs="Garamond"/>
          <w:color w:val="000000"/>
        </w:rPr>
        <w:t xml:space="preserve">ellas </w:t>
      </w:r>
      <w:r>
        <w:rPr>
          <w:rFonts w:ascii="Garamond" w:eastAsia="Garamond" w:hAnsi="Garamond" w:cs="Garamond"/>
          <w:color w:val="000000"/>
        </w:rPr>
        <w:t>requiere</w:t>
      </w:r>
      <w:r w:rsidR="00E5208A">
        <w:rPr>
          <w:rFonts w:ascii="Garamond" w:eastAsia="Garamond" w:hAnsi="Garamond" w:cs="Garamond"/>
          <w:color w:val="000000"/>
        </w:rPr>
        <w:t>n</w:t>
      </w:r>
      <w:r>
        <w:rPr>
          <w:rFonts w:ascii="Garamond" w:eastAsia="Garamond" w:hAnsi="Garamond" w:cs="Garamond"/>
          <w:color w:val="000000"/>
        </w:rPr>
        <w:t xml:space="preserve"> debido a sus enfermedades laborales. Dicha situación empeoró con la pandemia, pues el acceso a especialistas se vio restringido aún más</w:t>
      </w:r>
      <w:r>
        <w:rPr>
          <w:rFonts w:ascii="Garamond" w:eastAsia="Garamond" w:hAnsi="Garamond" w:cs="Garamond"/>
          <w:color w:val="000000"/>
          <w:vertAlign w:val="superscript"/>
        </w:rPr>
        <w:footnoteReference w:id="58"/>
      </w:r>
      <w:r>
        <w:rPr>
          <w:rFonts w:ascii="Garamond" w:eastAsia="Garamond" w:hAnsi="Garamond" w:cs="Garamond"/>
          <w:color w:val="000000"/>
        </w:rPr>
        <w:t xml:space="preserve">. </w:t>
      </w:r>
    </w:p>
    <w:p w14:paraId="0000005F" w14:textId="77777777" w:rsidR="00EB715C" w:rsidRDefault="00EB715C">
      <w:pPr>
        <w:pBdr>
          <w:top w:val="nil"/>
          <w:left w:val="nil"/>
          <w:bottom w:val="nil"/>
          <w:right w:val="nil"/>
          <w:between w:val="nil"/>
        </w:pBdr>
        <w:spacing w:line="276" w:lineRule="auto"/>
        <w:jc w:val="both"/>
        <w:rPr>
          <w:rFonts w:ascii="Garamond" w:eastAsia="Garamond" w:hAnsi="Garamond" w:cs="Garamond"/>
          <w:color w:val="000000"/>
        </w:rPr>
      </w:pPr>
    </w:p>
    <w:p w14:paraId="00000060" w14:textId="77777777" w:rsidR="00EB715C"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Pr>
          <w:rFonts w:ascii="Garamond" w:eastAsia="Garamond" w:hAnsi="Garamond" w:cs="Garamond"/>
          <w:color w:val="000000"/>
        </w:rPr>
        <w:t>Muchas de las mujeres que fueron despedidas u obligadas a renunciar actualmente no tienen acceso a seguridad social, pues sólo se les permitió continuar afiliadas por dos meses después de la terminación de los contratos. Para aquellas que sufren enfermedades de origen laboral, esto ha significado no poder recibir los medicamentos y terapias que hacen parte del tratamiento de la enfermedad, pues tampoco pueden costearlos de manera particular.</w:t>
      </w:r>
    </w:p>
    <w:p w14:paraId="00000061" w14:textId="77777777" w:rsidR="00EB715C" w:rsidRDefault="00EB715C">
      <w:pPr>
        <w:pBdr>
          <w:top w:val="nil"/>
          <w:left w:val="nil"/>
          <w:bottom w:val="nil"/>
          <w:right w:val="nil"/>
          <w:between w:val="nil"/>
        </w:pBdr>
        <w:spacing w:line="276" w:lineRule="auto"/>
        <w:ind w:left="720"/>
        <w:rPr>
          <w:rFonts w:ascii="Garamond" w:eastAsia="Garamond" w:hAnsi="Garamond" w:cs="Garamond"/>
          <w:color w:val="000000"/>
        </w:rPr>
      </w:pPr>
    </w:p>
    <w:p w14:paraId="00000062" w14:textId="25EDF8AD" w:rsidR="00EB715C"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Pr>
          <w:rFonts w:ascii="Garamond" w:eastAsia="Garamond" w:hAnsi="Garamond" w:cs="Garamond"/>
          <w:color w:val="000000"/>
        </w:rPr>
        <w:t xml:space="preserve">Con respecto al acceso a servicios de salud sexual y reproductiva, las trabajadoras entrevistadas por las organizaciones firmantes manifestaron su desconfianza en el IHSS, pues han experimentado diagnósticos erróneos y tratamientos inadecuados, por lo que prefieren practicarse la citología con médicos privados. Además, señalaron que </w:t>
      </w:r>
      <w:r w:rsidR="00E74434">
        <w:rPr>
          <w:rFonts w:ascii="Garamond" w:eastAsia="Garamond" w:hAnsi="Garamond" w:cs="Garamond"/>
          <w:color w:val="000000"/>
        </w:rPr>
        <w:t>tener acceso</w:t>
      </w:r>
      <w:r>
        <w:rPr>
          <w:rFonts w:ascii="Garamond" w:eastAsia="Garamond" w:hAnsi="Garamond" w:cs="Garamond"/>
          <w:color w:val="000000"/>
        </w:rPr>
        <w:t xml:space="preserve"> a pruebas de citología y mamografías durante la pandemia ha sido difícil, pues temen contagiarse del virus al acudir al IHSS. </w:t>
      </w:r>
    </w:p>
    <w:p w14:paraId="00000063" w14:textId="77777777" w:rsidR="00EB715C" w:rsidRDefault="00EB715C">
      <w:pPr>
        <w:pBdr>
          <w:top w:val="nil"/>
          <w:left w:val="nil"/>
          <w:bottom w:val="nil"/>
          <w:right w:val="nil"/>
          <w:between w:val="nil"/>
        </w:pBdr>
        <w:ind w:left="720"/>
        <w:rPr>
          <w:color w:val="000000"/>
        </w:rPr>
      </w:pPr>
    </w:p>
    <w:p w14:paraId="00000064" w14:textId="77777777" w:rsidR="00EB715C"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Pr>
          <w:rFonts w:ascii="Garamond" w:eastAsia="Garamond" w:hAnsi="Garamond" w:cs="Garamond"/>
          <w:color w:val="000000"/>
        </w:rPr>
        <w:t xml:space="preserve">La situación expuesta también está generando afectaciones a la salud mental de las trabajadoras. Como se evidencia en un estudio de CODEMUH elaborado con 44 mujeres </w:t>
      </w:r>
      <w:r>
        <w:rPr>
          <w:rFonts w:ascii="Garamond" w:eastAsia="Garamond" w:hAnsi="Garamond" w:cs="Garamond"/>
          <w:color w:val="000000"/>
        </w:rPr>
        <w:lastRenderedPageBreak/>
        <w:t>que trabajan o trabajaron en las maquilas</w:t>
      </w:r>
      <w:r>
        <w:rPr>
          <w:rFonts w:ascii="Garamond" w:eastAsia="Garamond" w:hAnsi="Garamond" w:cs="Garamond"/>
          <w:color w:val="000000"/>
          <w:vertAlign w:val="superscript"/>
        </w:rPr>
        <w:footnoteReference w:id="59"/>
      </w:r>
      <w:r>
        <w:rPr>
          <w:rFonts w:ascii="Garamond" w:eastAsia="Garamond" w:hAnsi="Garamond" w:cs="Garamond"/>
          <w:color w:val="000000"/>
        </w:rPr>
        <w:t xml:space="preserve"> un 73% percibe que han incrementado sus problemas de salud física y emocional por los cambios en su situación laboral y la pandemia, lo que ha agudizado las enfermedades que ya tenían (64%) o las ha llevado a contraer nuevas enfermedades (55%).  Estos problemas empeoraron con los huracanes que han impactaron especialmente a las zonas en donde se encuentra la industria maquilera en el país</w:t>
      </w:r>
      <w:r>
        <w:rPr>
          <w:rFonts w:ascii="Garamond" w:eastAsia="Garamond" w:hAnsi="Garamond" w:cs="Garamond"/>
          <w:color w:val="000000"/>
          <w:vertAlign w:val="superscript"/>
        </w:rPr>
        <w:footnoteReference w:id="60"/>
      </w:r>
      <w:r>
        <w:rPr>
          <w:rFonts w:ascii="Garamond" w:eastAsia="Garamond" w:hAnsi="Garamond" w:cs="Garamond"/>
          <w:color w:val="000000"/>
        </w:rPr>
        <w:t>.</w:t>
      </w:r>
    </w:p>
    <w:p w14:paraId="00000065" w14:textId="77777777" w:rsidR="00EB715C" w:rsidRDefault="00EB715C">
      <w:pPr>
        <w:pBdr>
          <w:top w:val="nil"/>
          <w:left w:val="nil"/>
          <w:bottom w:val="nil"/>
          <w:right w:val="nil"/>
          <w:between w:val="nil"/>
        </w:pBdr>
        <w:ind w:left="720"/>
        <w:rPr>
          <w:rFonts w:ascii="Garamond" w:eastAsia="Garamond" w:hAnsi="Garamond" w:cs="Garamond"/>
          <w:color w:val="000000"/>
        </w:rPr>
      </w:pPr>
    </w:p>
    <w:p w14:paraId="00000066" w14:textId="77AC577E" w:rsidR="00EB715C" w:rsidRDefault="00236A66">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Pr>
          <w:rFonts w:ascii="Garamond" w:eastAsia="Garamond" w:hAnsi="Garamond" w:cs="Garamond"/>
          <w:color w:val="000000"/>
        </w:rPr>
        <w:t>Al mes</w:t>
      </w:r>
      <w:r w:rsidR="008D74C0">
        <w:rPr>
          <w:rFonts w:ascii="Garamond" w:eastAsia="Garamond" w:hAnsi="Garamond" w:cs="Garamond"/>
          <w:color w:val="000000"/>
        </w:rPr>
        <w:t xml:space="preserve"> de </w:t>
      </w:r>
      <w:r>
        <w:rPr>
          <w:rFonts w:ascii="Garamond" w:eastAsia="Garamond" w:hAnsi="Garamond" w:cs="Garamond"/>
          <w:color w:val="000000"/>
        </w:rPr>
        <w:t>mayo</w:t>
      </w:r>
      <w:r w:rsidR="008D74C0">
        <w:rPr>
          <w:rFonts w:ascii="Garamond" w:eastAsia="Garamond" w:hAnsi="Garamond" w:cs="Garamond"/>
          <w:color w:val="000000"/>
        </w:rPr>
        <w:t xml:space="preserve"> de </w:t>
      </w:r>
      <w:r>
        <w:rPr>
          <w:rFonts w:ascii="Garamond" w:eastAsia="Garamond" w:hAnsi="Garamond" w:cs="Garamond"/>
          <w:color w:val="000000"/>
        </w:rPr>
        <w:t>2021</w:t>
      </w:r>
      <w:r w:rsidR="00AA0531">
        <w:rPr>
          <w:rFonts w:ascii="Garamond" w:eastAsia="Garamond" w:hAnsi="Garamond" w:cs="Garamond"/>
          <w:color w:val="000000"/>
        </w:rPr>
        <w:t>, hay más de 100 personas trabajadoras que tienen enfermedades laborales, pero el IHSS no ha elaborado los dictámenes de reubicación, razón por la cual, algunas han renunciado y otras han sido despedidas sin justificación</w:t>
      </w:r>
      <w:r w:rsidR="00887E06">
        <w:rPr>
          <w:rStyle w:val="FootnoteReference"/>
          <w:rFonts w:ascii="Garamond" w:eastAsia="Garamond" w:hAnsi="Garamond" w:cs="Garamond"/>
          <w:color w:val="000000"/>
        </w:rPr>
        <w:footnoteReference w:id="61"/>
      </w:r>
      <w:r w:rsidR="00AA0531">
        <w:rPr>
          <w:rFonts w:ascii="Garamond" w:eastAsia="Garamond" w:hAnsi="Garamond" w:cs="Garamond"/>
          <w:color w:val="000000"/>
        </w:rPr>
        <w:t xml:space="preserve">. Además, hay </w:t>
      </w:r>
      <w:r w:rsidR="007E4F7D">
        <w:rPr>
          <w:rFonts w:ascii="Garamond" w:eastAsia="Garamond" w:hAnsi="Garamond" w:cs="Garamond"/>
          <w:color w:val="000000"/>
        </w:rPr>
        <w:t>71</w:t>
      </w:r>
      <w:r w:rsidR="00AA0531">
        <w:rPr>
          <w:rFonts w:ascii="Garamond" w:eastAsia="Garamond" w:hAnsi="Garamond" w:cs="Garamond"/>
          <w:color w:val="000000"/>
        </w:rPr>
        <w:t xml:space="preserve"> casos de trabajadoras que ya cuentan con dictamen del IHSS pero estos no han sido comunicados a la empresa, labor que le corresponde a la STSS. Todo esto implica afectaciones a la salud de las trabajadoras, ya que ante la inacción de los órganos estatales, estas mujeres siguen laborando en condiciones que pueden empeorar sus enfermedades laborales.</w:t>
      </w:r>
    </w:p>
    <w:p w14:paraId="00000067" w14:textId="77777777" w:rsidR="00EB715C" w:rsidRDefault="00EB715C">
      <w:pPr>
        <w:spacing w:line="276" w:lineRule="auto"/>
        <w:jc w:val="both"/>
        <w:rPr>
          <w:rFonts w:ascii="Garamond" w:eastAsia="Garamond" w:hAnsi="Garamond" w:cs="Garamond"/>
        </w:rPr>
      </w:pPr>
    </w:p>
    <w:p w14:paraId="00000068" w14:textId="6268E843" w:rsidR="00EB715C" w:rsidRDefault="00AA0531">
      <w:pPr>
        <w:numPr>
          <w:ilvl w:val="0"/>
          <w:numId w:val="1"/>
        </w:numPr>
        <w:pBdr>
          <w:top w:val="nil"/>
          <w:left w:val="nil"/>
          <w:bottom w:val="nil"/>
          <w:right w:val="nil"/>
          <w:between w:val="nil"/>
        </w:pBdr>
        <w:spacing w:line="276" w:lineRule="auto"/>
        <w:jc w:val="both"/>
        <w:rPr>
          <w:rFonts w:ascii="Garamond" w:eastAsia="Garamond" w:hAnsi="Garamond" w:cs="Garamond"/>
          <w:b/>
          <w:color w:val="000000"/>
        </w:rPr>
      </w:pPr>
      <w:r>
        <w:rPr>
          <w:rFonts w:ascii="Garamond" w:eastAsia="Garamond" w:hAnsi="Garamond" w:cs="Garamond"/>
          <w:b/>
          <w:color w:val="000000"/>
        </w:rPr>
        <w:t>Obstáculos de acceso a la justicia:</w:t>
      </w:r>
    </w:p>
    <w:p w14:paraId="00000069" w14:textId="77777777" w:rsidR="00EB715C" w:rsidRDefault="00EB715C">
      <w:pPr>
        <w:spacing w:line="276" w:lineRule="auto"/>
        <w:jc w:val="both"/>
        <w:rPr>
          <w:rFonts w:ascii="Garamond" w:eastAsia="Garamond" w:hAnsi="Garamond" w:cs="Garamond"/>
          <w:b/>
        </w:rPr>
      </w:pPr>
    </w:p>
    <w:p w14:paraId="0000006A" w14:textId="0566D249" w:rsidR="00EB715C"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Pr>
          <w:rFonts w:ascii="Garamond" w:eastAsia="Garamond" w:hAnsi="Garamond" w:cs="Garamond"/>
          <w:color w:val="000000"/>
        </w:rPr>
        <w:t xml:space="preserve">Para sumar a la situación descrita en los apartados anteriores, las oficinas regionales de la STSS y la Inspección General de Trabajo cerraron durante el inicio de la pandemia, por </w:t>
      </w:r>
      <w:r>
        <w:rPr>
          <w:rFonts w:ascii="Garamond" w:eastAsia="Garamond" w:hAnsi="Garamond" w:cs="Garamond"/>
          <w:color w:val="000000"/>
        </w:rPr>
        <w:lastRenderedPageBreak/>
        <w:t>ende, las trabajadoras no contaron con canales disponibles ni efectivos para denunciar las irregularidades y vulneraciones a sus derechos. Según información de la Dirección General de Inspección del Trabajo, sus instalaciones en San Pedro Sula, Villanueva, Puerto Cortés y El Progreso estuvieron cerradas hasta el 7 de septiembre, 10 agosto, 17 de agosto y 7 de septiembre, de 2020, respectivamente</w:t>
      </w:r>
      <w:r>
        <w:rPr>
          <w:rFonts w:ascii="Garamond" w:eastAsia="Garamond" w:hAnsi="Garamond" w:cs="Garamond"/>
          <w:color w:val="000000"/>
          <w:vertAlign w:val="superscript"/>
        </w:rPr>
        <w:footnoteReference w:id="62"/>
      </w:r>
      <w:r>
        <w:rPr>
          <w:rFonts w:ascii="Garamond" w:eastAsia="Garamond" w:hAnsi="Garamond" w:cs="Garamond"/>
          <w:color w:val="000000"/>
        </w:rPr>
        <w:t>. Es decir, en promedio, permanecieron inaccesibles durante 6 meses</w:t>
      </w:r>
      <w:r w:rsidR="00E000B3">
        <w:rPr>
          <w:rFonts w:ascii="Garamond" w:eastAsia="Garamond" w:hAnsi="Garamond" w:cs="Garamond"/>
          <w:color w:val="000000"/>
        </w:rPr>
        <w:t>, dejando a las trabajadoras en indefensión</w:t>
      </w:r>
      <w:r>
        <w:rPr>
          <w:rFonts w:ascii="Garamond" w:eastAsia="Garamond" w:hAnsi="Garamond" w:cs="Garamond"/>
          <w:color w:val="000000"/>
        </w:rPr>
        <w:t xml:space="preserve">. </w:t>
      </w:r>
    </w:p>
    <w:p w14:paraId="0000006B" w14:textId="77777777" w:rsidR="00EB715C" w:rsidRDefault="00EB715C">
      <w:pPr>
        <w:pBdr>
          <w:top w:val="nil"/>
          <w:left w:val="nil"/>
          <w:bottom w:val="nil"/>
          <w:right w:val="nil"/>
          <w:between w:val="nil"/>
        </w:pBdr>
        <w:spacing w:line="276" w:lineRule="auto"/>
        <w:jc w:val="both"/>
        <w:rPr>
          <w:rFonts w:ascii="Garamond" w:eastAsia="Garamond" w:hAnsi="Garamond" w:cs="Garamond"/>
          <w:color w:val="000000"/>
        </w:rPr>
      </w:pPr>
    </w:p>
    <w:p w14:paraId="0000006C" w14:textId="4E0C6E8D" w:rsidR="00EB715C"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Pr>
          <w:rFonts w:ascii="Garamond" w:eastAsia="Garamond" w:hAnsi="Garamond" w:cs="Garamond"/>
          <w:color w:val="000000"/>
        </w:rPr>
        <w:t>Adicionalmente, la referida Dirección General, informó también que mientras estuvieron cerradas las instalaciones de la STSS, se habilitaron números de teléfono de Inspectores de Trabajo para que los usuarios pudieran evacuar sus consultas y realizar sus cálculos prestacionales</w:t>
      </w:r>
      <w:r>
        <w:rPr>
          <w:rFonts w:ascii="Garamond" w:eastAsia="Garamond" w:hAnsi="Garamond" w:cs="Garamond"/>
          <w:color w:val="000000"/>
          <w:vertAlign w:val="superscript"/>
        </w:rPr>
        <w:footnoteReference w:id="63"/>
      </w:r>
      <w:r>
        <w:rPr>
          <w:rFonts w:ascii="Garamond" w:eastAsia="Garamond" w:hAnsi="Garamond" w:cs="Garamond"/>
          <w:color w:val="000000"/>
        </w:rPr>
        <w:t>. Sin embargo, las trabajadoras señalaron que sus llamadas no eran contestadas ni pudieron interponer sus denuncias, por lo que manifestaron estar “en total abandono”, pues tampoco hubo inspecciones por parte de la STSS ni del Sistema Nacional de Gestión de Riesgos (SINAGER)</w:t>
      </w:r>
      <w:r>
        <w:rPr>
          <w:rFonts w:ascii="Garamond" w:eastAsia="Garamond" w:hAnsi="Garamond" w:cs="Garamond"/>
          <w:color w:val="000000"/>
          <w:vertAlign w:val="superscript"/>
        </w:rPr>
        <w:footnoteReference w:id="64"/>
      </w:r>
      <w:r>
        <w:rPr>
          <w:rFonts w:ascii="Garamond" w:eastAsia="Garamond" w:hAnsi="Garamond" w:cs="Garamond"/>
          <w:color w:val="000000"/>
        </w:rPr>
        <w:t xml:space="preserve"> </w:t>
      </w:r>
      <w:r w:rsidR="004115A7">
        <w:rPr>
          <w:rFonts w:ascii="Garamond" w:eastAsia="Garamond" w:hAnsi="Garamond" w:cs="Garamond"/>
          <w:color w:val="000000"/>
        </w:rPr>
        <w:t>para vigilar</w:t>
      </w:r>
      <w:r>
        <w:rPr>
          <w:rFonts w:ascii="Garamond" w:eastAsia="Garamond" w:hAnsi="Garamond" w:cs="Garamond"/>
          <w:color w:val="000000"/>
        </w:rPr>
        <w:t xml:space="preserve"> la aplicación de medidas de bioseguridad</w:t>
      </w:r>
      <w:r>
        <w:rPr>
          <w:rFonts w:ascii="Garamond" w:eastAsia="Garamond" w:hAnsi="Garamond" w:cs="Garamond"/>
          <w:color w:val="000000"/>
          <w:vertAlign w:val="superscript"/>
        </w:rPr>
        <w:footnoteReference w:id="65"/>
      </w:r>
      <w:r>
        <w:rPr>
          <w:rFonts w:ascii="Garamond" w:eastAsia="Garamond" w:hAnsi="Garamond" w:cs="Garamond"/>
          <w:color w:val="000000"/>
        </w:rPr>
        <w:t xml:space="preserve">. </w:t>
      </w:r>
    </w:p>
    <w:p w14:paraId="0000006D" w14:textId="77777777" w:rsidR="00EB715C" w:rsidRDefault="00EB715C">
      <w:pPr>
        <w:pBdr>
          <w:top w:val="nil"/>
          <w:left w:val="nil"/>
          <w:bottom w:val="nil"/>
          <w:right w:val="nil"/>
          <w:between w:val="nil"/>
        </w:pBdr>
        <w:spacing w:line="276" w:lineRule="auto"/>
        <w:ind w:left="720"/>
        <w:rPr>
          <w:rFonts w:ascii="Garamond" w:eastAsia="Garamond" w:hAnsi="Garamond" w:cs="Garamond"/>
          <w:color w:val="000000"/>
        </w:rPr>
      </w:pPr>
    </w:p>
    <w:p w14:paraId="0000006E" w14:textId="707D6198" w:rsidR="00EB715C"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Pr>
          <w:rFonts w:ascii="Garamond" w:eastAsia="Garamond" w:hAnsi="Garamond" w:cs="Garamond"/>
          <w:color w:val="000000"/>
        </w:rPr>
        <w:lastRenderedPageBreak/>
        <w:t>En relación con lo anterior, la Dirección General de Inspección del Trabajo ha reconocido que “[s]</w:t>
      </w:r>
      <w:proofErr w:type="spellStart"/>
      <w:r>
        <w:rPr>
          <w:rFonts w:ascii="Garamond" w:eastAsia="Garamond" w:hAnsi="Garamond" w:cs="Garamond"/>
          <w:color w:val="000000"/>
        </w:rPr>
        <w:t>olo</w:t>
      </w:r>
      <w:proofErr w:type="spellEnd"/>
      <w:r>
        <w:rPr>
          <w:rFonts w:ascii="Garamond" w:eastAsia="Garamond" w:hAnsi="Garamond" w:cs="Garamond"/>
          <w:color w:val="000000"/>
        </w:rPr>
        <w:t xml:space="preserve"> la oficina Local de Villanueva y la oficina Regional de San Pedro Sula realizaron inspecciones a empresas para verificar el cumplimiento de los Protocolos de Bioseguridad”</w:t>
      </w:r>
      <w:r>
        <w:rPr>
          <w:rFonts w:ascii="Garamond" w:eastAsia="Garamond" w:hAnsi="Garamond" w:cs="Garamond"/>
          <w:color w:val="000000"/>
          <w:vertAlign w:val="superscript"/>
        </w:rPr>
        <w:footnoteReference w:id="66"/>
      </w:r>
      <w:r>
        <w:rPr>
          <w:rFonts w:ascii="Garamond" w:eastAsia="Garamond" w:hAnsi="Garamond" w:cs="Garamond"/>
          <w:color w:val="000000"/>
        </w:rPr>
        <w:t xml:space="preserve">. </w:t>
      </w:r>
      <w:r w:rsidR="0000054C">
        <w:rPr>
          <w:rFonts w:ascii="Garamond" w:eastAsia="Garamond" w:hAnsi="Garamond" w:cs="Garamond"/>
          <w:color w:val="000000"/>
        </w:rPr>
        <w:t xml:space="preserve">No se conoce públicamente </w:t>
      </w:r>
      <w:r w:rsidR="00773413">
        <w:rPr>
          <w:rFonts w:ascii="Garamond" w:eastAsia="Garamond" w:hAnsi="Garamond" w:cs="Garamond"/>
          <w:color w:val="000000"/>
        </w:rPr>
        <w:t xml:space="preserve">si hubo alguna sanción </w:t>
      </w:r>
      <w:r>
        <w:rPr>
          <w:rFonts w:ascii="Garamond" w:eastAsia="Garamond" w:hAnsi="Garamond" w:cs="Garamond"/>
          <w:color w:val="000000"/>
        </w:rPr>
        <w:t>por el incumplimiento de los protocolos.</w:t>
      </w:r>
    </w:p>
    <w:p w14:paraId="0000006F" w14:textId="77777777" w:rsidR="00EB715C" w:rsidRDefault="00EB715C">
      <w:pPr>
        <w:pBdr>
          <w:top w:val="nil"/>
          <w:left w:val="nil"/>
          <w:bottom w:val="nil"/>
          <w:right w:val="nil"/>
          <w:between w:val="nil"/>
        </w:pBdr>
        <w:spacing w:line="276" w:lineRule="auto"/>
        <w:ind w:left="720"/>
        <w:rPr>
          <w:rFonts w:ascii="Garamond" w:eastAsia="Garamond" w:hAnsi="Garamond" w:cs="Garamond"/>
          <w:color w:val="000000"/>
        </w:rPr>
      </w:pPr>
    </w:p>
    <w:p w14:paraId="00000070" w14:textId="10FEA488" w:rsidR="00EB715C" w:rsidRDefault="00AA0531">
      <w:pPr>
        <w:numPr>
          <w:ilvl w:val="0"/>
          <w:numId w:val="2"/>
        </w:numPr>
        <w:pBdr>
          <w:top w:val="nil"/>
          <w:left w:val="nil"/>
          <w:bottom w:val="nil"/>
          <w:right w:val="nil"/>
          <w:between w:val="nil"/>
        </w:pBdr>
        <w:spacing w:line="276" w:lineRule="auto"/>
        <w:ind w:left="0" w:firstLine="0"/>
        <w:jc w:val="both"/>
        <w:rPr>
          <w:rFonts w:ascii="Garamond" w:eastAsia="Garamond" w:hAnsi="Garamond" w:cs="Garamond"/>
          <w:color w:val="000000"/>
        </w:rPr>
      </w:pPr>
      <w:r>
        <w:rPr>
          <w:rFonts w:ascii="Garamond" w:eastAsia="Garamond" w:hAnsi="Garamond" w:cs="Garamond"/>
          <w:color w:val="000000"/>
        </w:rPr>
        <w:t>Los juzgados de trabajo también suspendieron sus labores y los plazos judiciales, suspensión que se prorrogó hasta el final de mayo de 2020</w:t>
      </w:r>
      <w:r>
        <w:rPr>
          <w:rFonts w:ascii="Garamond" w:eastAsia="Garamond" w:hAnsi="Garamond" w:cs="Garamond"/>
          <w:color w:val="000000"/>
          <w:vertAlign w:val="superscript"/>
        </w:rPr>
        <w:footnoteReference w:id="67"/>
      </w:r>
      <w:r>
        <w:rPr>
          <w:rFonts w:ascii="Garamond" w:eastAsia="Garamond" w:hAnsi="Garamond" w:cs="Garamond"/>
          <w:color w:val="000000"/>
        </w:rPr>
        <w:t>. En agosto, los juzgados estaban operando con el 40% de la capacidad, aunque no se pudo dar continuidad a los procesos debido a que se estaban realizando audiencias</w:t>
      </w:r>
      <w:r>
        <w:rPr>
          <w:rFonts w:ascii="Garamond" w:eastAsia="Garamond" w:hAnsi="Garamond" w:cs="Garamond"/>
          <w:color w:val="000000"/>
          <w:vertAlign w:val="superscript"/>
        </w:rPr>
        <w:footnoteReference w:id="68"/>
      </w:r>
      <w:r>
        <w:rPr>
          <w:rFonts w:ascii="Garamond" w:eastAsia="Garamond" w:hAnsi="Garamond" w:cs="Garamond"/>
          <w:color w:val="000000"/>
        </w:rPr>
        <w:t xml:space="preserve">. </w:t>
      </w:r>
      <w:sdt>
        <w:sdtPr>
          <w:tag w:val="goog_rdk_10"/>
          <w:id w:val="-659000823"/>
        </w:sdtPr>
        <w:sdtEndPr/>
        <w:sdtContent/>
      </w:sdt>
      <w:r w:rsidR="000C3630">
        <w:rPr>
          <w:rFonts w:ascii="Garamond" w:eastAsia="Garamond" w:hAnsi="Garamond" w:cs="Garamond"/>
          <w:color w:val="000000"/>
        </w:rPr>
        <w:t>Hasta la fecha de emisión de este informe</w:t>
      </w:r>
      <w:r>
        <w:rPr>
          <w:rFonts w:ascii="Garamond" w:eastAsia="Garamond" w:hAnsi="Garamond" w:cs="Garamond"/>
          <w:color w:val="000000"/>
        </w:rPr>
        <w:t xml:space="preserve">, algunas mujeres han podido denunciar gracias al acompañamiento y asesoría de CODEMUH, sin embargo, varias ya han sufrido daños y afectaciones y las mujeres que fueron despedidas, por su situación de extrema necesidad han tenido que aceptar las liquidaciones de prestaciones hechas por las empresas, aún en contra de su voluntad y sin tener la posibilidad de impugnarlas. </w:t>
      </w:r>
    </w:p>
    <w:p w14:paraId="00000071" w14:textId="77777777" w:rsidR="00EB715C" w:rsidRDefault="00EB715C">
      <w:pPr>
        <w:spacing w:line="276" w:lineRule="auto"/>
        <w:jc w:val="both"/>
        <w:rPr>
          <w:rFonts w:ascii="Garamond" w:eastAsia="Garamond" w:hAnsi="Garamond" w:cs="Garamond"/>
        </w:rPr>
      </w:pPr>
    </w:p>
    <w:p w14:paraId="00000072" w14:textId="2AA5038E" w:rsidR="00EB715C" w:rsidRDefault="00AA0531">
      <w:pPr>
        <w:numPr>
          <w:ilvl w:val="0"/>
          <w:numId w:val="6"/>
        </w:numPr>
        <w:pBdr>
          <w:top w:val="nil"/>
          <w:left w:val="nil"/>
          <w:bottom w:val="nil"/>
          <w:right w:val="nil"/>
          <w:between w:val="nil"/>
        </w:pBdr>
        <w:spacing w:line="276" w:lineRule="auto"/>
        <w:jc w:val="both"/>
        <w:rPr>
          <w:rFonts w:ascii="Garamond" w:eastAsia="Garamond" w:hAnsi="Garamond" w:cs="Garamond"/>
          <w:color w:val="000000"/>
        </w:rPr>
      </w:pPr>
      <w:r>
        <w:rPr>
          <w:rFonts w:ascii="Garamond" w:eastAsia="Garamond" w:hAnsi="Garamond" w:cs="Garamond"/>
          <w:b/>
          <w:color w:val="000000"/>
        </w:rPr>
        <w:t>Conclusiones y pregunta</w:t>
      </w:r>
      <w:r w:rsidR="005E7C8E">
        <w:rPr>
          <w:rFonts w:ascii="Garamond" w:eastAsia="Garamond" w:hAnsi="Garamond" w:cs="Garamond"/>
          <w:b/>
          <w:color w:val="000000"/>
        </w:rPr>
        <w:t>s</w:t>
      </w:r>
      <w:r>
        <w:rPr>
          <w:rFonts w:ascii="Garamond" w:eastAsia="Garamond" w:hAnsi="Garamond" w:cs="Garamond"/>
          <w:b/>
          <w:color w:val="000000"/>
        </w:rPr>
        <w:t xml:space="preserve"> sugerida</w:t>
      </w:r>
      <w:r w:rsidR="005E7C8E">
        <w:rPr>
          <w:rFonts w:ascii="Garamond" w:eastAsia="Garamond" w:hAnsi="Garamond" w:cs="Garamond"/>
          <w:b/>
          <w:color w:val="000000"/>
        </w:rPr>
        <w:t>s</w:t>
      </w:r>
      <w:r>
        <w:rPr>
          <w:rFonts w:ascii="Garamond" w:eastAsia="Garamond" w:hAnsi="Garamond" w:cs="Garamond"/>
          <w:b/>
          <w:color w:val="000000"/>
        </w:rPr>
        <w:t xml:space="preserve"> para formular al Estado:</w:t>
      </w:r>
    </w:p>
    <w:p w14:paraId="00000073" w14:textId="77777777" w:rsidR="00EB715C" w:rsidRDefault="00EB715C">
      <w:pPr>
        <w:spacing w:line="276" w:lineRule="auto"/>
        <w:jc w:val="both"/>
        <w:rPr>
          <w:rFonts w:ascii="Garamond" w:eastAsia="Garamond" w:hAnsi="Garamond" w:cs="Garamond"/>
        </w:rPr>
      </w:pPr>
    </w:p>
    <w:p w14:paraId="00000074" w14:textId="1F47227A" w:rsidR="00EB715C" w:rsidRDefault="00AA0531" w:rsidP="005E7C8E">
      <w:pPr>
        <w:numPr>
          <w:ilvl w:val="0"/>
          <w:numId w:val="2"/>
        </w:numPr>
        <w:pBdr>
          <w:top w:val="nil"/>
          <w:left w:val="nil"/>
          <w:bottom w:val="nil"/>
          <w:right w:val="nil"/>
          <w:between w:val="nil"/>
        </w:pBdr>
        <w:tabs>
          <w:tab w:val="left" w:pos="0"/>
          <w:tab w:val="left" w:pos="142"/>
        </w:tabs>
        <w:spacing w:before="120" w:after="120" w:line="276" w:lineRule="auto"/>
        <w:ind w:left="0" w:firstLine="0"/>
        <w:jc w:val="both"/>
        <w:rPr>
          <w:rFonts w:ascii="Garamond" w:eastAsia="Garamond" w:hAnsi="Garamond" w:cs="Garamond"/>
          <w:i/>
          <w:color w:val="000000"/>
        </w:rPr>
      </w:pPr>
      <w:r>
        <w:rPr>
          <w:rFonts w:ascii="Garamond" w:eastAsia="Garamond" w:hAnsi="Garamond" w:cs="Garamond"/>
          <w:color w:val="000000"/>
        </w:rPr>
        <w:lastRenderedPageBreak/>
        <w:t xml:space="preserve">La situación de las mujeres en la industria de la maquila en Honduras ha sido objeto de análisis desde hace años por distintas organizaciones, reconociendo vulneraciones sistemáticas de sus derechos. La COVID-19 presenta un desafío adicional al escenario anterior. En el contexto actual, como se ha explicado, las trabajadoras han sufrido un </w:t>
      </w:r>
      <w:r w:rsidR="00730E1E">
        <w:rPr>
          <w:rFonts w:ascii="Garamond" w:eastAsia="Garamond" w:hAnsi="Garamond" w:cs="Garamond"/>
          <w:color w:val="000000"/>
        </w:rPr>
        <w:t xml:space="preserve">mayor </w:t>
      </w:r>
      <w:r>
        <w:rPr>
          <w:rFonts w:ascii="Garamond" w:eastAsia="Garamond" w:hAnsi="Garamond" w:cs="Garamond"/>
          <w:color w:val="000000"/>
        </w:rPr>
        <w:t xml:space="preserve">impacto diferenciado y por ello se requiere una respuesta inmediata por parte del Estado y de las empresas involucradas, incluidas las multinacionales (que participan directa o indirectamente en la industria a través de su cadena de suministro) de manera que se preste atención especial a los derechos y necesidades de estas. </w:t>
      </w:r>
    </w:p>
    <w:p w14:paraId="00000075" w14:textId="77777777" w:rsidR="00EB715C" w:rsidRDefault="00AA0531">
      <w:pPr>
        <w:numPr>
          <w:ilvl w:val="0"/>
          <w:numId w:val="2"/>
        </w:numPr>
        <w:pBdr>
          <w:top w:val="nil"/>
          <w:left w:val="nil"/>
          <w:bottom w:val="nil"/>
          <w:right w:val="nil"/>
          <w:between w:val="nil"/>
        </w:pBdr>
        <w:tabs>
          <w:tab w:val="left" w:pos="0"/>
          <w:tab w:val="left" w:pos="142"/>
          <w:tab w:val="left" w:pos="284"/>
        </w:tabs>
        <w:spacing w:before="120" w:after="120" w:line="276" w:lineRule="auto"/>
        <w:ind w:left="0" w:firstLine="0"/>
        <w:jc w:val="both"/>
        <w:rPr>
          <w:rFonts w:ascii="Garamond" w:eastAsia="Garamond" w:hAnsi="Garamond" w:cs="Garamond"/>
          <w:i/>
          <w:color w:val="000000"/>
        </w:rPr>
      </w:pPr>
      <w:r>
        <w:rPr>
          <w:rFonts w:ascii="Garamond" w:eastAsia="Garamond" w:hAnsi="Garamond" w:cs="Garamond"/>
          <w:color w:val="000000"/>
        </w:rPr>
        <w:t xml:space="preserve">Por todo lo anterior, se solicita al Comité que consulte al Estado sobre las siguientes cuestiones: </w:t>
      </w:r>
    </w:p>
    <w:p w14:paraId="00000076" w14:textId="08D413A3" w:rsidR="00EB715C" w:rsidRDefault="00773413">
      <w:pPr>
        <w:pBdr>
          <w:top w:val="nil"/>
          <w:left w:val="nil"/>
          <w:bottom w:val="nil"/>
          <w:right w:val="nil"/>
          <w:between w:val="nil"/>
        </w:pBdr>
        <w:tabs>
          <w:tab w:val="left" w:pos="0"/>
          <w:tab w:val="left" w:pos="142"/>
          <w:tab w:val="left" w:pos="284"/>
        </w:tabs>
        <w:spacing w:before="120" w:after="120" w:line="276" w:lineRule="auto"/>
        <w:jc w:val="both"/>
        <w:rPr>
          <w:rFonts w:ascii="Garamond" w:eastAsia="Garamond" w:hAnsi="Garamond" w:cs="Garamond"/>
        </w:rPr>
      </w:pPr>
      <w:r>
        <w:rPr>
          <w:rFonts w:ascii="Garamond" w:eastAsia="Garamond" w:hAnsi="Garamond" w:cs="Garamond"/>
        </w:rPr>
        <w:t>E</w:t>
      </w:r>
      <w:r w:rsidR="00AA0531">
        <w:rPr>
          <w:rFonts w:ascii="Garamond" w:eastAsia="Garamond" w:hAnsi="Garamond" w:cs="Garamond"/>
        </w:rPr>
        <w:t xml:space="preserve">n relación al </w:t>
      </w:r>
      <w:r w:rsidR="005E7C8E">
        <w:rPr>
          <w:rFonts w:ascii="Garamond" w:eastAsia="Garamond" w:hAnsi="Garamond" w:cs="Garamond"/>
        </w:rPr>
        <w:t>artículo</w:t>
      </w:r>
      <w:r w:rsidR="00AA0531">
        <w:rPr>
          <w:rFonts w:ascii="Garamond" w:eastAsia="Garamond" w:hAnsi="Garamond" w:cs="Garamond"/>
        </w:rPr>
        <w:t xml:space="preserve"> 2</w:t>
      </w:r>
      <w:r w:rsidR="005E7C8E">
        <w:rPr>
          <w:rFonts w:ascii="Garamond" w:eastAsia="Garamond" w:hAnsi="Garamond" w:cs="Garamond"/>
        </w:rPr>
        <w:t>:</w:t>
      </w:r>
    </w:p>
    <w:p w14:paraId="00000079" w14:textId="4EED3187" w:rsidR="00EB715C" w:rsidRPr="005E7C8E" w:rsidRDefault="005E7C8E" w:rsidP="005E7C8E">
      <w:pPr>
        <w:numPr>
          <w:ilvl w:val="0"/>
          <w:numId w:val="5"/>
        </w:numPr>
        <w:spacing w:before="120" w:after="120" w:line="276" w:lineRule="auto"/>
        <w:jc w:val="both"/>
        <w:rPr>
          <w:rFonts w:ascii="Garamond" w:eastAsia="Garamond" w:hAnsi="Garamond" w:cs="Garamond"/>
        </w:rPr>
      </w:pPr>
      <w:r w:rsidRPr="005E7C8E">
        <w:rPr>
          <w:rFonts w:ascii="Garamond" w:eastAsia="Garamond" w:hAnsi="Garamond" w:cs="Garamond"/>
        </w:rPr>
        <w:t xml:space="preserve">Las medidas implementadas </w:t>
      </w:r>
      <w:r w:rsidR="00AA0531" w:rsidRPr="005E7C8E">
        <w:rPr>
          <w:rFonts w:ascii="Garamond" w:eastAsia="Garamond" w:hAnsi="Garamond" w:cs="Garamond"/>
        </w:rPr>
        <w:t>para vigilar, proteger y mejorar la situación de las mujeres trabajadoras de maquilas</w:t>
      </w:r>
      <w:r w:rsidR="00017057">
        <w:rPr>
          <w:rFonts w:ascii="Garamond" w:eastAsia="Garamond" w:hAnsi="Garamond" w:cs="Garamond"/>
        </w:rPr>
        <w:t>, incluyendo el periodo de la pandemia por la Covid-19</w:t>
      </w:r>
      <w:r w:rsidR="001D7470">
        <w:rPr>
          <w:rFonts w:ascii="Garamond" w:eastAsia="Garamond" w:hAnsi="Garamond" w:cs="Garamond"/>
        </w:rPr>
        <w:t>,</w:t>
      </w:r>
      <w:r w:rsidR="00AA0531" w:rsidRPr="005E7C8E">
        <w:rPr>
          <w:rFonts w:ascii="Garamond" w:eastAsia="Garamond" w:hAnsi="Garamond" w:cs="Garamond"/>
        </w:rPr>
        <w:t xml:space="preserve"> tomando en cuenta la intersección de formas de discriminación en la esfera laboral, incluyendo las medidas adoptadas para erradicar prácticas abusivas y garantizar el acceso a la salud</w:t>
      </w:r>
      <w:r w:rsidRPr="005E7C8E">
        <w:rPr>
          <w:rFonts w:ascii="Garamond" w:eastAsia="Garamond" w:hAnsi="Garamond" w:cs="Garamond"/>
        </w:rPr>
        <w:t>.</w:t>
      </w:r>
    </w:p>
    <w:p w14:paraId="0000007B" w14:textId="7C91DDAF" w:rsidR="00EB715C" w:rsidRDefault="00363FE3" w:rsidP="005E7C8E">
      <w:pPr>
        <w:spacing w:before="120" w:after="120" w:line="276" w:lineRule="auto"/>
        <w:jc w:val="both"/>
        <w:rPr>
          <w:rFonts w:ascii="Garamond" w:eastAsia="Garamond" w:hAnsi="Garamond" w:cs="Garamond"/>
        </w:rPr>
      </w:pPr>
      <w:r>
        <w:rPr>
          <w:rFonts w:ascii="Garamond" w:eastAsia="Garamond" w:hAnsi="Garamond" w:cs="Garamond"/>
        </w:rPr>
        <w:t>E</w:t>
      </w:r>
      <w:r w:rsidR="00AA0531">
        <w:rPr>
          <w:rFonts w:ascii="Garamond" w:eastAsia="Garamond" w:hAnsi="Garamond" w:cs="Garamond"/>
        </w:rPr>
        <w:t xml:space="preserve">n relación al </w:t>
      </w:r>
      <w:r w:rsidR="005E7C8E">
        <w:rPr>
          <w:rFonts w:ascii="Garamond" w:eastAsia="Garamond" w:hAnsi="Garamond" w:cs="Garamond"/>
        </w:rPr>
        <w:t xml:space="preserve">artículo </w:t>
      </w:r>
      <w:r w:rsidR="00AA0531">
        <w:rPr>
          <w:rFonts w:ascii="Garamond" w:eastAsia="Garamond" w:hAnsi="Garamond" w:cs="Garamond"/>
        </w:rPr>
        <w:t>11</w:t>
      </w:r>
      <w:r w:rsidR="005E7C8E">
        <w:rPr>
          <w:rFonts w:ascii="Garamond" w:eastAsia="Garamond" w:hAnsi="Garamond" w:cs="Garamond"/>
        </w:rPr>
        <w:t>:</w:t>
      </w:r>
    </w:p>
    <w:p w14:paraId="0000007C" w14:textId="1333BC6C" w:rsidR="00EB715C" w:rsidRDefault="00AA0531" w:rsidP="005E7C8E">
      <w:pPr>
        <w:numPr>
          <w:ilvl w:val="0"/>
          <w:numId w:val="5"/>
        </w:numPr>
        <w:spacing w:before="120" w:after="120" w:line="276" w:lineRule="auto"/>
        <w:jc w:val="both"/>
        <w:rPr>
          <w:rFonts w:ascii="Garamond" w:eastAsia="Garamond" w:hAnsi="Garamond" w:cs="Garamond"/>
        </w:rPr>
      </w:pPr>
      <w:r>
        <w:rPr>
          <w:rFonts w:ascii="Garamond" w:eastAsia="Garamond" w:hAnsi="Garamond" w:cs="Garamond"/>
        </w:rPr>
        <w:t>El impacto en términos de empleo en el sector maquila, en particular de las mujeres, del COVID y los huracanes y las medidas adoptadas para ofrecer medidas de protección social y garantía del derecho a la salud de las personas que perdieron su empleo</w:t>
      </w:r>
      <w:r w:rsidR="005E7C8E">
        <w:rPr>
          <w:rFonts w:ascii="Garamond" w:eastAsia="Garamond" w:hAnsi="Garamond" w:cs="Garamond"/>
        </w:rPr>
        <w:t>.</w:t>
      </w:r>
    </w:p>
    <w:p w14:paraId="0000007D" w14:textId="272842FA" w:rsidR="00EB715C" w:rsidRDefault="00AA0531" w:rsidP="005E7C8E">
      <w:pPr>
        <w:numPr>
          <w:ilvl w:val="0"/>
          <w:numId w:val="5"/>
        </w:numPr>
        <w:spacing w:before="120" w:after="120" w:line="276" w:lineRule="auto"/>
        <w:jc w:val="both"/>
        <w:rPr>
          <w:rFonts w:ascii="Garamond" w:eastAsia="Garamond" w:hAnsi="Garamond" w:cs="Garamond"/>
        </w:rPr>
      </w:pPr>
      <w:r>
        <w:rPr>
          <w:rFonts w:ascii="Garamond" w:eastAsia="Garamond" w:hAnsi="Garamond" w:cs="Garamond"/>
        </w:rPr>
        <w:t xml:space="preserve">Las medidas adoptadas para garantizar la aplicación del protocolo de bioseguridad en maquila, incluyendo el número de inspecciones </w:t>
      </w:r>
      <w:r w:rsidR="004B3E29">
        <w:rPr>
          <w:rFonts w:ascii="Garamond" w:eastAsia="Garamond" w:hAnsi="Garamond" w:cs="Garamond"/>
        </w:rPr>
        <w:t>realizadas y</w:t>
      </w:r>
      <w:r>
        <w:rPr>
          <w:rFonts w:ascii="Garamond" w:eastAsia="Garamond" w:hAnsi="Garamond" w:cs="Garamond"/>
        </w:rPr>
        <w:t xml:space="preserve"> las sanciones impuestas por falta de respeto al reglamento.</w:t>
      </w:r>
    </w:p>
    <w:p w14:paraId="0000007E" w14:textId="77777777" w:rsidR="00EB715C" w:rsidRDefault="00AA0531" w:rsidP="005E7C8E">
      <w:pPr>
        <w:numPr>
          <w:ilvl w:val="0"/>
          <w:numId w:val="5"/>
        </w:numPr>
        <w:spacing w:before="120" w:after="120" w:line="276" w:lineRule="auto"/>
        <w:jc w:val="both"/>
        <w:rPr>
          <w:rFonts w:ascii="Garamond" w:eastAsia="Garamond" w:hAnsi="Garamond" w:cs="Garamond"/>
        </w:rPr>
      </w:pPr>
      <w:r>
        <w:rPr>
          <w:rFonts w:ascii="Garamond" w:eastAsia="Garamond" w:hAnsi="Garamond" w:cs="Garamond"/>
        </w:rPr>
        <w:lastRenderedPageBreak/>
        <w:t xml:space="preserve">El número de personas, en particular de mujeres, que accedieron al programa de apoyo solidario ante la suspensión de sus contratos y la naturaleza, monto y duración de las ayudas que recibieron; y </w:t>
      </w:r>
    </w:p>
    <w:p w14:paraId="0000007F" w14:textId="77777777" w:rsidR="00EB715C" w:rsidRDefault="00AA0531" w:rsidP="005E7C8E">
      <w:pPr>
        <w:numPr>
          <w:ilvl w:val="0"/>
          <w:numId w:val="5"/>
        </w:numPr>
        <w:spacing w:before="120" w:after="120" w:line="276" w:lineRule="auto"/>
        <w:jc w:val="both"/>
        <w:rPr>
          <w:rFonts w:ascii="Garamond" w:eastAsia="Garamond" w:hAnsi="Garamond" w:cs="Garamond"/>
        </w:rPr>
      </w:pPr>
      <w:r>
        <w:rPr>
          <w:rFonts w:ascii="Garamond" w:eastAsia="Garamond" w:hAnsi="Garamond" w:cs="Garamond"/>
        </w:rPr>
        <w:t>El marco normativo de protección de las mujeres despedidas que padecen enfermedades laborales y las medidas para garantizar su acceso a la salud en caso de despido.</w:t>
      </w:r>
    </w:p>
    <w:p w14:paraId="00000080" w14:textId="42D033CE" w:rsidR="00EB715C" w:rsidRDefault="004B3E29" w:rsidP="005E7C8E">
      <w:pPr>
        <w:spacing w:before="120" w:after="120" w:line="276" w:lineRule="auto"/>
        <w:jc w:val="both"/>
        <w:rPr>
          <w:rFonts w:ascii="Garamond" w:eastAsia="Garamond" w:hAnsi="Garamond" w:cs="Garamond"/>
        </w:rPr>
      </w:pPr>
      <w:r>
        <w:rPr>
          <w:rFonts w:ascii="Garamond" w:eastAsia="Garamond" w:hAnsi="Garamond" w:cs="Garamond"/>
        </w:rPr>
        <w:t>En relación con el</w:t>
      </w:r>
      <w:r w:rsidR="00AA0531">
        <w:rPr>
          <w:rFonts w:ascii="Garamond" w:eastAsia="Garamond" w:hAnsi="Garamond" w:cs="Garamond"/>
        </w:rPr>
        <w:t xml:space="preserve"> artículo 15 en conexión con el artículo 2</w:t>
      </w:r>
      <w:r w:rsidR="005E7C8E">
        <w:rPr>
          <w:rFonts w:ascii="Garamond" w:eastAsia="Garamond" w:hAnsi="Garamond" w:cs="Garamond"/>
        </w:rPr>
        <w:t>:</w:t>
      </w:r>
    </w:p>
    <w:p w14:paraId="00000081" w14:textId="77777777" w:rsidR="00EB715C" w:rsidRPr="005E7C8E" w:rsidRDefault="00AA0531" w:rsidP="005E7C8E">
      <w:pPr>
        <w:pStyle w:val="ListParagraph"/>
        <w:numPr>
          <w:ilvl w:val="0"/>
          <w:numId w:val="8"/>
        </w:numPr>
        <w:spacing w:before="120" w:after="120" w:line="276" w:lineRule="auto"/>
        <w:contextualSpacing w:val="0"/>
        <w:jc w:val="both"/>
        <w:rPr>
          <w:rFonts w:ascii="Garamond" w:eastAsia="Garamond" w:hAnsi="Garamond" w:cs="Garamond"/>
        </w:rPr>
      </w:pPr>
      <w:r w:rsidRPr="005E7C8E">
        <w:rPr>
          <w:rFonts w:ascii="Garamond" w:eastAsia="Garamond" w:hAnsi="Garamond" w:cs="Garamond"/>
        </w:rPr>
        <w:t xml:space="preserve">Las medidas adoptadas para reactivar los mecanismos de acceso a la justicia tras la suspensión de funciones de la administración y dar respuesta a las denuncias y solicitudes acumuladas durante el periodo.  </w:t>
      </w:r>
    </w:p>
    <w:p w14:paraId="00000082" w14:textId="77777777" w:rsidR="00EB715C" w:rsidRPr="005E7C8E" w:rsidRDefault="00AA0531" w:rsidP="005E7C8E">
      <w:pPr>
        <w:pStyle w:val="ListParagraph"/>
        <w:numPr>
          <w:ilvl w:val="0"/>
          <w:numId w:val="8"/>
        </w:numPr>
        <w:spacing w:before="120" w:after="120" w:line="276" w:lineRule="auto"/>
        <w:contextualSpacing w:val="0"/>
        <w:jc w:val="both"/>
        <w:rPr>
          <w:rFonts w:ascii="Garamond" w:eastAsia="Garamond" w:hAnsi="Garamond" w:cs="Garamond"/>
        </w:rPr>
      </w:pPr>
      <w:r w:rsidRPr="005E7C8E">
        <w:rPr>
          <w:rFonts w:ascii="Garamond" w:eastAsia="Garamond" w:hAnsi="Garamond" w:cs="Garamond"/>
        </w:rPr>
        <w:t>Informe sobre las medidas adoptadas para garantizar la efectividad de los recursos de las trabajadoras de maquilas en el ámbito laboral, en particular en cuanto a los reclamos por despidos y las solicitudes de reubicación. En particular se recomienda solicite información respecto:</w:t>
      </w:r>
    </w:p>
    <w:p w14:paraId="00000083" w14:textId="049196CB" w:rsidR="00EB715C" w:rsidRDefault="00AA0531" w:rsidP="005E7C8E">
      <w:pPr>
        <w:numPr>
          <w:ilvl w:val="0"/>
          <w:numId w:val="4"/>
        </w:numPr>
        <w:spacing w:before="120" w:after="120" w:line="276" w:lineRule="auto"/>
        <w:jc w:val="both"/>
        <w:rPr>
          <w:rFonts w:ascii="Garamond" w:eastAsia="Garamond" w:hAnsi="Garamond" w:cs="Garamond"/>
        </w:rPr>
      </w:pPr>
      <w:r>
        <w:rPr>
          <w:rFonts w:ascii="Garamond" w:eastAsia="Garamond" w:hAnsi="Garamond" w:cs="Garamond"/>
        </w:rPr>
        <w:t>La aplicación de las normas de Brasil</w:t>
      </w:r>
      <w:r w:rsidR="00960DC1">
        <w:rPr>
          <w:rFonts w:ascii="Garamond" w:eastAsia="Garamond" w:hAnsi="Garamond" w:cs="Garamond"/>
        </w:rPr>
        <w:t>i</w:t>
      </w:r>
      <w:r>
        <w:rPr>
          <w:rFonts w:ascii="Garamond" w:eastAsia="Garamond" w:hAnsi="Garamond" w:cs="Garamond"/>
        </w:rPr>
        <w:t xml:space="preserve">a en la tramitación de situaciones relativas a </w:t>
      </w:r>
      <w:r w:rsidR="00DA5099">
        <w:rPr>
          <w:rFonts w:ascii="Garamond" w:eastAsia="Garamond" w:hAnsi="Garamond" w:cs="Garamond"/>
        </w:rPr>
        <w:t xml:space="preserve">los trabajadoras </w:t>
      </w:r>
      <w:r>
        <w:rPr>
          <w:rFonts w:ascii="Garamond" w:eastAsia="Garamond" w:hAnsi="Garamond" w:cs="Garamond"/>
        </w:rPr>
        <w:t>de maquila por su condición de vulnerabilidad;</w:t>
      </w:r>
    </w:p>
    <w:p w14:paraId="00000084" w14:textId="04887309" w:rsidR="00EB715C" w:rsidRDefault="00AA0531" w:rsidP="005E7C8E">
      <w:pPr>
        <w:numPr>
          <w:ilvl w:val="0"/>
          <w:numId w:val="4"/>
        </w:numPr>
        <w:spacing w:before="120" w:after="120" w:line="276" w:lineRule="auto"/>
        <w:jc w:val="both"/>
        <w:rPr>
          <w:rFonts w:ascii="Garamond" w:eastAsia="Garamond" w:hAnsi="Garamond" w:cs="Garamond"/>
        </w:rPr>
      </w:pPr>
      <w:r>
        <w:rPr>
          <w:rFonts w:ascii="Garamond" w:eastAsia="Garamond" w:hAnsi="Garamond" w:cs="Garamond"/>
        </w:rPr>
        <w:t xml:space="preserve">El número de solicitudes de reubicación pendientes y los plazos de respuesta a las mismas. </w:t>
      </w:r>
      <w:r w:rsidR="00DA5099">
        <w:rPr>
          <w:rFonts w:ascii="Garamond" w:eastAsia="Garamond" w:hAnsi="Garamond" w:cs="Garamond"/>
        </w:rPr>
        <w:t>Igualmente, atendiendo</w:t>
      </w:r>
      <w:r>
        <w:rPr>
          <w:rFonts w:ascii="Garamond" w:eastAsia="Garamond" w:hAnsi="Garamond" w:cs="Garamond"/>
        </w:rPr>
        <w:t xml:space="preserve"> a su valor emblemático, las acciones adoptadas para garantizar la implementación de la </w:t>
      </w:r>
      <w:r w:rsidR="00DA5099">
        <w:rPr>
          <w:rFonts w:ascii="Garamond" w:eastAsia="Garamond" w:hAnsi="Garamond" w:cs="Garamond"/>
        </w:rPr>
        <w:t>sentencia AA</w:t>
      </w:r>
      <w:r>
        <w:rPr>
          <w:rFonts w:ascii="Garamond" w:eastAsia="Garamond" w:hAnsi="Garamond" w:cs="Garamond"/>
        </w:rPr>
        <w:t xml:space="preserve">332 de la Corte Suprema de Justicia; y </w:t>
      </w:r>
    </w:p>
    <w:p w14:paraId="00000089" w14:textId="5D366C37" w:rsidR="00EB715C" w:rsidRPr="00DA5099" w:rsidRDefault="00AA0531" w:rsidP="005E7C8E">
      <w:pPr>
        <w:numPr>
          <w:ilvl w:val="0"/>
          <w:numId w:val="4"/>
        </w:numPr>
        <w:spacing w:before="120" w:after="120" w:line="276" w:lineRule="auto"/>
        <w:jc w:val="both"/>
        <w:rPr>
          <w:rFonts w:ascii="Garamond" w:eastAsia="Garamond" w:hAnsi="Garamond" w:cs="Garamond"/>
        </w:rPr>
      </w:pPr>
      <w:r>
        <w:rPr>
          <w:rFonts w:ascii="Garamond" w:eastAsia="Garamond" w:hAnsi="Garamond" w:cs="Garamond"/>
        </w:rPr>
        <w:t xml:space="preserve">El número de solicitudes de nulidades de despido y los plazos de respuesta a las mismas. </w:t>
      </w:r>
    </w:p>
    <w:p w14:paraId="0000008A" w14:textId="1D0F891F" w:rsidR="00EB715C" w:rsidRDefault="00AA0531" w:rsidP="005E7C8E">
      <w:pPr>
        <w:spacing w:before="120" w:after="120" w:line="276" w:lineRule="auto"/>
        <w:jc w:val="both"/>
        <w:rPr>
          <w:rFonts w:ascii="Garamond" w:eastAsia="Garamond" w:hAnsi="Garamond" w:cs="Garamond"/>
        </w:rPr>
      </w:pPr>
      <w:r>
        <w:rPr>
          <w:rFonts w:ascii="Garamond" w:eastAsia="Garamond" w:hAnsi="Garamond" w:cs="Garamond"/>
        </w:rPr>
        <w:lastRenderedPageBreak/>
        <w:t>Esperamos que se tome en cuenta la información facilitada y que esta sea útil para la revisión del Estado de Honduras y autorizamos la publicación de la información remitida en la página web del Comité.</w:t>
      </w:r>
    </w:p>
    <w:p w14:paraId="47DC59ED" w14:textId="1D0F891F" w:rsidR="000C3630" w:rsidRDefault="008F7BAD" w:rsidP="008F7BAD">
      <w:pPr>
        <w:spacing w:before="120" w:after="120" w:line="276" w:lineRule="auto"/>
        <w:jc w:val="right"/>
        <w:rPr>
          <w:rFonts w:ascii="Garamond" w:eastAsia="Garamond" w:hAnsi="Garamond" w:cs="Garamond"/>
        </w:rPr>
      </w:pPr>
      <w:r>
        <w:rPr>
          <w:rFonts w:ascii="Garamond" w:eastAsia="Garamond" w:hAnsi="Garamond" w:cs="Garamond"/>
        </w:rPr>
        <w:t>7 de junio de 2020</w:t>
      </w:r>
    </w:p>
    <w:p w14:paraId="2BF3B34B" w14:textId="77777777" w:rsidR="008F7BAD" w:rsidRDefault="008F7BAD" w:rsidP="008F7BAD">
      <w:pPr>
        <w:spacing w:before="120" w:after="120" w:line="276" w:lineRule="auto"/>
        <w:jc w:val="right"/>
        <w:rPr>
          <w:rFonts w:ascii="Garamond" w:eastAsia="Garamond" w:hAnsi="Garamond" w:cs="Garamond"/>
        </w:rPr>
      </w:pPr>
    </w:p>
    <w:p w14:paraId="28CDBB90" w14:textId="13DDBB4B" w:rsidR="008F7BAD" w:rsidRDefault="008F7BAD" w:rsidP="00033BE0">
      <w:pPr>
        <w:spacing w:before="120" w:after="120" w:line="276" w:lineRule="auto"/>
        <w:jc w:val="center"/>
        <w:rPr>
          <w:rFonts w:ascii="Garamond" w:eastAsia="Garamond" w:hAnsi="Garamond" w:cs="Garamond"/>
        </w:rPr>
      </w:pPr>
      <w:r>
        <w:rPr>
          <w:noProof/>
          <w:color w:val="000000"/>
          <w:lang w:val="en-GB" w:eastAsia="en-GB"/>
        </w:rPr>
        <w:drawing>
          <wp:inline distT="0" distB="0" distL="0" distR="0" wp14:anchorId="024D7C21" wp14:editId="5519C5EB">
            <wp:extent cx="2815022" cy="31535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2815022" cy="315358"/>
                    </a:xfrm>
                    <a:prstGeom prst="rect">
                      <a:avLst/>
                    </a:prstGeom>
                    <a:ln/>
                  </pic:spPr>
                </pic:pic>
              </a:graphicData>
            </a:graphic>
          </wp:inline>
        </w:drawing>
      </w:r>
    </w:p>
    <w:p w14:paraId="1674047E" w14:textId="04B3AA38" w:rsidR="008F7BAD" w:rsidRDefault="00033BE0" w:rsidP="008F7BAD">
      <w:pPr>
        <w:spacing w:before="120" w:after="120" w:line="276" w:lineRule="auto"/>
        <w:jc w:val="right"/>
        <w:rPr>
          <w:rFonts w:ascii="Garamond" w:eastAsia="Garamond" w:hAnsi="Garamond" w:cs="Garamond"/>
        </w:rPr>
      </w:pPr>
      <w:r>
        <w:rPr>
          <w:noProof/>
          <w:lang w:val="en-GB" w:eastAsia="en-GB"/>
        </w:rPr>
        <w:drawing>
          <wp:anchor distT="0" distB="0" distL="114300" distR="114300" simplePos="0" relativeHeight="251658241" behindDoc="0" locked="0" layoutInCell="1" hidden="0" allowOverlap="1" wp14:anchorId="54416031" wp14:editId="7C9B0650">
            <wp:simplePos x="0" y="0"/>
            <wp:positionH relativeFrom="column">
              <wp:posOffset>827405</wp:posOffset>
            </wp:positionH>
            <wp:positionV relativeFrom="paragraph">
              <wp:posOffset>138430</wp:posOffset>
            </wp:positionV>
            <wp:extent cx="1048385" cy="667385"/>
            <wp:effectExtent l="0" t="0" r="5715" b="5715"/>
            <wp:wrapSquare wrapText="bothSides" distT="0" distB="0" distL="114300" distR="114300"/>
            <wp:docPr id="8" name="image8.png" descr="CODEMUH - Colectiva de Mujeres Hondureñas - ONG en Honduras"/>
            <wp:cNvGraphicFramePr/>
            <a:graphic xmlns:a="http://schemas.openxmlformats.org/drawingml/2006/main">
              <a:graphicData uri="http://schemas.openxmlformats.org/drawingml/2006/picture">
                <pic:pic xmlns:pic="http://schemas.openxmlformats.org/drawingml/2006/picture">
                  <pic:nvPicPr>
                    <pic:cNvPr id="0" name="image8.png" descr="CODEMUH - Colectiva de Mujeres Hondureñas - ONG en Honduras"/>
                    <pic:cNvPicPr preferRelativeResize="0"/>
                  </pic:nvPicPr>
                  <pic:blipFill>
                    <a:blip r:embed="rId13"/>
                    <a:srcRect/>
                    <a:stretch>
                      <a:fillRect/>
                    </a:stretch>
                  </pic:blipFill>
                  <pic:spPr>
                    <a:xfrm>
                      <a:off x="0" y="0"/>
                      <a:ext cx="1048385" cy="667385"/>
                    </a:xfrm>
                    <a:prstGeom prst="rect">
                      <a:avLst/>
                    </a:prstGeom>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8240" behindDoc="0" locked="0" layoutInCell="1" allowOverlap="1" wp14:anchorId="12CE863E" wp14:editId="4A3E02F5">
            <wp:simplePos x="0" y="0"/>
            <wp:positionH relativeFrom="column">
              <wp:posOffset>3231515</wp:posOffset>
            </wp:positionH>
            <wp:positionV relativeFrom="paragraph">
              <wp:posOffset>323215</wp:posOffset>
            </wp:positionV>
            <wp:extent cx="1728470" cy="411480"/>
            <wp:effectExtent l="0" t="0" r="0" b="0"/>
            <wp:wrapSquare wrapText="bothSides"/>
            <wp:docPr id="1881323916" name="Imagen 10" descr="Abogados sin fronteras Canad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pic:nvPicPr>
                  <pic:blipFill>
                    <a:blip r:embed="rId14" cstate="print">
                      <a:extLst>
                        <a:ext uri="{28A0092B-C50C-407E-A947-70E740481C1C}">
                          <a14:useLocalDpi xmlns:a14="http://schemas.microsoft.com/office/drawing/2010/main" val="0"/>
                        </a:ext>
                      </a:extLst>
                    </a:blip>
                    <a:srcRect t="25300" b="29325"/>
                    <a:stretch>
                      <a:fillRect/>
                    </a:stretch>
                  </pic:blipFill>
                  <pic:spPr>
                    <a:xfrm>
                      <a:off x="0" y="0"/>
                      <a:ext cx="1728470" cy="411480"/>
                    </a:xfrm>
                    <a:prstGeom prst="rect">
                      <a:avLst/>
                    </a:prstGeom>
                  </pic:spPr>
                </pic:pic>
              </a:graphicData>
            </a:graphic>
            <wp14:sizeRelH relativeFrom="page">
              <wp14:pctWidth>0</wp14:pctWidth>
            </wp14:sizeRelH>
            <wp14:sizeRelV relativeFrom="page">
              <wp14:pctHeight>0</wp14:pctHeight>
            </wp14:sizeRelV>
          </wp:anchor>
        </w:drawing>
      </w:r>
    </w:p>
    <w:sectPr w:rsidR="008F7BAD">
      <w:headerReference w:type="default" r:id="rId15"/>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0C4B8D" w14:textId="77777777" w:rsidR="000D19B1" w:rsidRDefault="000D19B1">
      <w:r>
        <w:separator/>
      </w:r>
    </w:p>
  </w:endnote>
  <w:endnote w:type="continuationSeparator" w:id="0">
    <w:p w14:paraId="0DECABD5" w14:textId="77777777" w:rsidR="000D19B1" w:rsidRDefault="000D19B1">
      <w:r>
        <w:continuationSeparator/>
      </w:r>
    </w:p>
  </w:endnote>
  <w:endnote w:type="continuationNotice" w:id="1">
    <w:p w14:paraId="5A832E3A" w14:textId="77777777" w:rsidR="000D19B1" w:rsidRDefault="000D19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rdo">
    <w:altName w:val="Calibri"/>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AAEA87" w14:textId="77777777" w:rsidR="000D19B1" w:rsidRDefault="000D19B1">
      <w:r>
        <w:separator/>
      </w:r>
    </w:p>
  </w:footnote>
  <w:footnote w:type="continuationSeparator" w:id="0">
    <w:p w14:paraId="57321ED4" w14:textId="77777777" w:rsidR="000D19B1" w:rsidRDefault="000D19B1">
      <w:r>
        <w:continuationSeparator/>
      </w:r>
    </w:p>
  </w:footnote>
  <w:footnote w:type="continuationNotice" w:id="1">
    <w:p w14:paraId="7250D77D" w14:textId="77777777" w:rsidR="000D19B1" w:rsidRDefault="000D19B1"/>
  </w:footnote>
  <w:footnote w:id="2">
    <w:p w14:paraId="0000008B"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Más información en: </w:t>
      </w:r>
      <w:hyperlink r:id="rId1">
        <w:r w:rsidRPr="00FA2E88">
          <w:rPr>
            <w:rFonts w:ascii="Garamond" w:eastAsia="Garamond" w:hAnsi="Garamond" w:cs="Garamond"/>
            <w:color w:val="0000FF"/>
            <w:sz w:val="18"/>
            <w:szCs w:val="18"/>
            <w:u w:val="single"/>
          </w:rPr>
          <w:t>http://codemuh.hn/</w:t>
        </w:r>
      </w:hyperlink>
      <w:r w:rsidRPr="00FA2E88">
        <w:rPr>
          <w:rFonts w:ascii="Garamond" w:eastAsia="Garamond" w:hAnsi="Garamond" w:cs="Garamond"/>
          <w:color w:val="000000"/>
          <w:sz w:val="18"/>
          <w:szCs w:val="18"/>
        </w:rPr>
        <w:t xml:space="preserve"> </w:t>
      </w:r>
    </w:p>
  </w:footnote>
  <w:footnote w:id="3">
    <w:p w14:paraId="0000008C"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Más información en: </w:t>
      </w:r>
      <w:hyperlink r:id="rId2">
        <w:r w:rsidRPr="00FA2E88">
          <w:rPr>
            <w:rFonts w:ascii="Garamond" w:eastAsia="Garamond" w:hAnsi="Garamond" w:cs="Garamond"/>
            <w:color w:val="0000FF"/>
            <w:sz w:val="18"/>
            <w:szCs w:val="18"/>
            <w:u w:val="single"/>
          </w:rPr>
          <w:t>www.womenslinkworldwide.org</w:t>
        </w:r>
      </w:hyperlink>
      <w:r w:rsidRPr="00FA2E88">
        <w:rPr>
          <w:rFonts w:ascii="Garamond" w:eastAsia="Garamond" w:hAnsi="Garamond" w:cs="Garamond"/>
          <w:color w:val="0000FF"/>
          <w:sz w:val="18"/>
          <w:szCs w:val="18"/>
        </w:rPr>
        <w:t xml:space="preserve"> </w:t>
      </w:r>
    </w:p>
  </w:footnote>
  <w:footnote w:id="4">
    <w:p w14:paraId="0000008D"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Más información en: </w:t>
      </w:r>
      <w:hyperlink r:id="rId3">
        <w:r w:rsidRPr="00FA2E88">
          <w:rPr>
            <w:rFonts w:ascii="Garamond" w:eastAsia="Garamond" w:hAnsi="Garamond" w:cs="Garamond"/>
            <w:color w:val="0000FF"/>
            <w:sz w:val="18"/>
            <w:szCs w:val="18"/>
            <w:u w:val="single"/>
          </w:rPr>
          <w:t>https://www.asfcanada.ca/en/</w:t>
        </w:r>
      </w:hyperlink>
      <w:r w:rsidRPr="00FA2E88">
        <w:rPr>
          <w:rFonts w:ascii="Garamond" w:eastAsia="Garamond" w:hAnsi="Garamond" w:cs="Garamond"/>
          <w:color w:val="000000"/>
          <w:sz w:val="18"/>
          <w:szCs w:val="18"/>
        </w:rPr>
        <w:t xml:space="preserve"> </w:t>
      </w:r>
    </w:p>
  </w:footnote>
  <w:footnote w:id="5">
    <w:p w14:paraId="0000008E" w14:textId="77777777" w:rsidR="00EB715C" w:rsidRPr="00FA2E88" w:rsidRDefault="00AA0531">
      <w:pPr>
        <w:pBdr>
          <w:top w:val="nil"/>
          <w:left w:val="nil"/>
          <w:bottom w:val="nil"/>
          <w:right w:val="nil"/>
          <w:between w:val="nil"/>
        </w:pBdr>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Programa de las Naciones Unidas para el Desarrollo (febrero de 2019) “Honduras da un paso histórico para erradicar la violencia contra las mujeres y niñas”. Disponible en: </w:t>
      </w:r>
      <w:hyperlink r:id="rId4">
        <w:r w:rsidRPr="00FA2E88">
          <w:rPr>
            <w:rFonts w:ascii="Garamond" w:eastAsia="Garamond" w:hAnsi="Garamond" w:cs="Garamond"/>
            <w:color w:val="0000FF"/>
            <w:sz w:val="18"/>
            <w:szCs w:val="18"/>
            <w:u w:val="single"/>
          </w:rPr>
          <w:t>https://www.latinamerica.undp.org/content/rblac/es/home/presscenter/pressreleases/2019/honduras-da-un-paso-historico-para-erradicar-la-violencia-contra.html</w:t>
        </w:r>
      </w:hyperlink>
      <w:r w:rsidRPr="00FA2E88">
        <w:rPr>
          <w:rFonts w:ascii="Garamond" w:eastAsia="Garamond" w:hAnsi="Garamond" w:cs="Garamond"/>
          <w:color w:val="000000"/>
          <w:sz w:val="18"/>
          <w:szCs w:val="18"/>
        </w:rPr>
        <w:t xml:space="preserve"> </w:t>
      </w:r>
    </w:p>
  </w:footnote>
  <w:footnote w:id="6">
    <w:p w14:paraId="0000008F" w14:textId="77777777" w:rsidR="00EB715C" w:rsidRPr="00FA2E88" w:rsidRDefault="00AA0531">
      <w:pPr>
        <w:pBdr>
          <w:top w:val="nil"/>
          <w:left w:val="nil"/>
          <w:bottom w:val="nil"/>
          <w:right w:val="nil"/>
          <w:between w:val="nil"/>
        </w:pBdr>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Centro de Derechos de Mujeres (CDM) (noviembre de 2019) “Violencia sexual contra las mujeres en la zona occidental de Honduras, enero-agosto de 2019”. Disponible en: </w:t>
      </w:r>
      <w:hyperlink r:id="rId5">
        <w:r w:rsidRPr="00FA2E88">
          <w:rPr>
            <w:rFonts w:ascii="Garamond" w:eastAsia="Garamond" w:hAnsi="Garamond" w:cs="Garamond"/>
            <w:color w:val="0000FF"/>
            <w:sz w:val="18"/>
            <w:szCs w:val="18"/>
            <w:u w:val="single"/>
          </w:rPr>
          <w:t>http://derechosdelamujer.org/wp-content/uploads/2019/11/boleti%C3%ACn-occidente-WEB.pdf</w:t>
        </w:r>
      </w:hyperlink>
      <w:r w:rsidRPr="00FA2E88">
        <w:rPr>
          <w:rFonts w:ascii="Garamond" w:eastAsia="Garamond" w:hAnsi="Garamond" w:cs="Garamond"/>
          <w:color w:val="000000"/>
          <w:sz w:val="18"/>
          <w:szCs w:val="18"/>
        </w:rPr>
        <w:t xml:space="preserve"> </w:t>
      </w:r>
    </w:p>
  </w:footnote>
  <w:footnote w:id="7">
    <w:p w14:paraId="00000091" w14:textId="53D6831A" w:rsidR="00EB715C" w:rsidRPr="00FA2E88" w:rsidRDefault="00AA0531">
      <w:pPr>
        <w:pBdr>
          <w:top w:val="nil"/>
          <w:left w:val="nil"/>
          <w:bottom w:val="nil"/>
          <w:right w:val="nil"/>
          <w:between w:val="nil"/>
        </w:pBdr>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Armador, G (marzo de 2021) “Las víctimas de violencia de género en Honduras, mucho más expuestas tras la </w:t>
      </w:r>
      <w:proofErr w:type="spellStart"/>
      <w:r w:rsidR="00836FB4">
        <w:rPr>
          <w:rFonts w:ascii="Garamond" w:eastAsia="Garamond" w:hAnsi="Garamond" w:cs="Garamond"/>
          <w:color w:val="000000"/>
          <w:sz w:val="18"/>
          <w:szCs w:val="18"/>
        </w:rPr>
        <w:t>C</w:t>
      </w:r>
      <w:r w:rsidRPr="00FA2E88">
        <w:rPr>
          <w:rFonts w:ascii="Garamond" w:eastAsia="Garamond" w:hAnsi="Garamond" w:cs="Garamond"/>
          <w:color w:val="000000"/>
          <w:sz w:val="18"/>
          <w:szCs w:val="18"/>
        </w:rPr>
        <w:t>ovid</w:t>
      </w:r>
      <w:proofErr w:type="spellEnd"/>
      <w:r w:rsidRPr="00FA2E88">
        <w:rPr>
          <w:rFonts w:ascii="Garamond" w:eastAsia="Garamond" w:hAnsi="Garamond" w:cs="Garamond"/>
          <w:color w:val="000000"/>
          <w:sz w:val="18"/>
          <w:szCs w:val="18"/>
        </w:rPr>
        <w:t xml:space="preserve"> y las tormentas”, </w:t>
      </w:r>
      <w:r w:rsidRPr="00FA2E88">
        <w:rPr>
          <w:rFonts w:ascii="Garamond" w:eastAsia="Garamond" w:hAnsi="Garamond" w:cs="Garamond"/>
          <w:i/>
          <w:color w:val="000000"/>
          <w:sz w:val="18"/>
          <w:szCs w:val="18"/>
        </w:rPr>
        <w:t>EFE</w:t>
      </w:r>
      <w:r w:rsidRPr="00FA2E88">
        <w:rPr>
          <w:rFonts w:ascii="Garamond" w:eastAsia="Garamond" w:hAnsi="Garamond" w:cs="Garamond"/>
          <w:color w:val="000000"/>
          <w:sz w:val="18"/>
          <w:szCs w:val="18"/>
        </w:rPr>
        <w:t xml:space="preserve">. Disponible en: </w:t>
      </w:r>
      <w:hyperlink r:id="rId6">
        <w:r w:rsidRPr="00FA2E88">
          <w:rPr>
            <w:rFonts w:ascii="Garamond" w:eastAsia="Garamond" w:hAnsi="Garamond" w:cs="Garamond"/>
            <w:color w:val="0000FF"/>
            <w:sz w:val="18"/>
            <w:szCs w:val="18"/>
            <w:u w:val="single"/>
          </w:rPr>
          <w:t>https://www.efeminista.com/las-victimas-de-violencia-de-genero-en-honduras-mucho-mas-expuestas-tras-la-covid-y-las-tormentas/</w:t>
        </w:r>
      </w:hyperlink>
      <w:r w:rsidRPr="00FA2E88">
        <w:rPr>
          <w:rFonts w:ascii="Garamond" w:eastAsia="Garamond" w:hAnsi="Garamond" w:cs="Garamond"/>
          <w:color w:val="000000"/>
          <w:sz w:val="18"/>
          <w:szCs w:val="18"/>
        </w:rPr>
        <w:t xml:space="preserve"> </w:t>
      </w:r>
    </w:p>
  </w:footnote>
  <w:footnote w:id="8">
    <w:p w14:paraId="00000092" w14:textId="77777777" w:rsidR="00EB715C" w:rsidRPr="00FA2E88" w:rsidRDefault="00AA0531">
      <w:pPr>
        <w:pBdr>
          <w:top w:val="nil"/>
          <w:left w:val="nil"/>
          <w:bottom w:val="nil"/>
          <w:right w:val="nil"/>
          <w:between w:val="nil"/>
        </w:pBdr>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Maldonado, F (febrero de 2021) “Cada 36 horas asesinan a una mujer en Honduras en 2021”, El Heraldo. Disponible en: </w:t>
      </w:r>
      <w:hyperlink r:id="rId7">
        <w:r w:rsidRPr="00FA2E88">
          <w:rPr>
            <w:rFonts w:ascii="Garamond" w:eastAsia="Garamond" w:hAnsi="Garamond" w:cs="Garamond"/>
            <w:color w:val="0000FF"/>
            <w:sz w:val="18"/>
            <w:szCs w:val="18"/>
            <w:u w:val="single"/>
          </w:rPr>
          <w:t>https://www.elheraldo.hn/sucesos/1442033-466/honduras-femicidios-feminicidios-2021-asesinatos-muertes-mujeres</w:t>
        </w:r>
      </w:hyperlink>
      <w:r w:rsidRPr="00FA2E88">
        <w:rPr>
          <w:rFonts w:ascii="Garamond" w:eastAsia="Garamond" w:hAnsi="Garamond" w:cs="Garamond"/>
          <w:color w:val="000000"/>
          <w:sz w:val="18"/>
          <w:szCs w:val="18"/>
        </w:rPr>
        <w:t xml:space="preserve"> </w:t>
      </w:r>
    </w:p>
  </w:footnote>
  <w:footnote w:id="9">
    <w:p w14:paraId="00000093" w14:textId="77777777" w:rsidR="00EB715C" w:rsidRPr="00FA2E88" w:rsidRDefault="00AA0531">
      <w:pPr>
        <w:pBdr>
          <w:top w:val="nil"/>
          <w:left w:val="nil"/>
          <w:bottom w:val="nil"/>
          <w:right w:val="nil"/>
          <w:between w:val="nil"/>
        </w:pBdr>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Sistema de Naciones Unidas (enero de 2021). ONU rechaza decreto que prohíbe el aborto en Honduras. Disponible en: </w:t>
      </w:r>
      <w:hyperlink r:id="rId8">
        <w:r w:rsidRPr="00FA2E88">
          <w:rPr>
            <w:rFonts w:ascii="Garamond" w:eastAsia="Garamond" w:hAnsi="Garamond" w:cs="Garamond"/>
            <w:color w:val="0000FF"/>
            <w:sz w:val="18"/>
            <w:szCs w:val="18"/>
            <w:u w:val="single"/>
          </w:rPr>
          <w:t>https://honduras.un.org/es/108906-la-onu-manifiesta-su-preocupacion-por-la-aprobacion-de-la-reforma-constitucional-que-impide</w:t>
        </w:r>
      </w:hyperlink>
    </w:p>
  </w:footnote>
  <w:footnote w:id="10">
    <w:p w14:paraId="00000094" w14:textId="77777777" w:rsidR="00EB715C" w:rsidRPr="00FA2E88" w:rsidRDefault="00AA0531">
      <w:pPr>
        <w:pBdr>
          <w:top w:val="nil"/>
          <w:left w:val="nil"/>
          <w:bottom w:val="nil"/>
          <w:right w:val="nil"/>
          <w:between w:val="nil"/>
        </w:pBdr>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Ibid.</w:t>
      </w:r>
    </w:p>
  </w:footnote>
  <w:footnote w:id="11">
    <w:p w14:paraId="00000095" w14:textId="77777777" w:rsidR="00EB715C" w:rsidRPr="00FA2E88" w:rsidRDefault="00AA0531">
      <w:pP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w:t>
      </w:r>
      <w:proofErr w:type="spellStart"/>
      <w:r w:rsidRPr="00FA2E88">
        <w:rPr>
          <w:rFonts w:ascii="Garamond" w:eastAsia="Garamond" w:hAnsi="Garamond" w:cs="Garamond"/>
          <w:sz w:val="18"/>
          <w:szCs w:val="18"/>
        </w:rPr>
        <w:t>Invest</w:t>
      </w:r>
      <w:proofErr w:type="spellEnd"/>
      <w:r w:rsidRPr="00FA2E88">
        <w:rPr>
          <w:rFonts w:ascii="Garamond" w:eastAsia="Garamond" w:hAnsi="Garamond" w:cs="Garamond"/>
          <w:sz w:val="18"/>
          <w:szCs w:val="18"/>
        </w:rPr>
        <w:t>. Banco Interamericano para el Desarrollo</w:t>
      </w:r>
      <w:r w:rsidRPr="00FA2E88">
        <w:rPr>
          <w:rFonts w:ascii="Garamond" w:eastAsia="Garamond" w:hAnsi="Garamond" w:cs="Garamond"/>
          <w:i/>
          <w:sz w:val="18"/>
          <w:szCs w:val="18"/>
        </w:rPr>
        <w:t xml:space="preserve"> </w:t>
      </w:r>
      <w:r w:rsidRPr="00FA2E88">
        <w:rPr>
          <w:rFonts w:ascii="Garamond" w:eastAsia="Garamond" w:hAnsi="Garamond" w:cs="Garamond"/>
          <w:sz w:val="18"/>
          <w:szCs w:val="18"/>
        </w:rPr>
        <w:t>– BID (2020)</w:t>
      </w:r>
      <w:r w:rsidRPr="00FA2E88">
        <w:rPr>
          <w:rFonts w:ascii="Garamond" w:eastAsia="Garamond" w:hAnsi="Garamond" w:cs="Garamond"/>
          <w:i/>
          <w:sz w:val="18"/>
          <w:szCs w:val="18"/>
        </w:rPr>
        <w:t xml:space="preserve"> </w:t>
      </w:r>
      <w:proofErr w:type="spellStart"/>
      <w:r w:rsidRPr="00FA2E88">
        <w:rPr>
          <w:rFonts w:ascii="Garamond" w:eastAsia="Garamond" w:hAnsi="Garamond" w:cs="Garamond"/>
          <w:i/>
          <w:sz w:val="18"/>
          <w:szCs w:val="18"/>
        </w:rPr>
        <w:t>Invest</w:t>
      </w:r>
      <w:proofErr w:type="spellEnd"/>
      <w:r w:rsidRPr="00FA2E88">
        <w:rPr>
          <w:rFonts w:ascii="Garamond" w:eastAsia="Garamond" w:hAnsi="Garamond" w:cs="Garamond"/>
          <w:i/>
          <w:sz w:val="18"/>
          <w:szCs w:val="18"/>
        </w:rPr>
        <w:t xml:space="preserve"> impulsa la cadena de valor del sector textil en Honduras junto al Grupo </w:t>
      </w:r>
      <w:proofErr w:type="spellStart"/>
      <w:r w:rsidRPr="00FA2E88">
        <w:rPr>
          <w:rFonts w:ascii="Garamond" w:eastAsia="Garamond" w:hAnsi="Garamond" w:cs="Garamond"/>
          <w:i/>
          <w:sz w:val="18"/>
          <w:szCs w:val="18"/>
        </w:rPr>
        <w:t>Elcatex</w:t>
      </w:r>
      <w:proofErr w:type="spellEnd"/>
      <w:r w:rsidRPr="00FA2E88">
        <w:rPr>
          <w:rFonts w:ascii="Garamond" w:eastAsia="Garamond" w:hAnsi="Garamond" w:cs="Garamond"/>
          <w:i/>
          <w:sz w:val="18"/>
          <w:szCs w:val="18"/>
        </w:rPr>
        <w:t>.</w:t>
      </w:r>
      <w:r w:rsidRPr="00FA2E88">
        <w:rPr>
          <w:rFonts w:ascii="Garamond" w:eastAsia="Garamond" w:hAnsi="Garamond" w:cs="Garamond"/>
          <w:sz w:val="18"/>
          <w:szCs w:val="18"/>
        </w:rPr>
        <w:t xml:space="preserve"> 2020 . Disponible en: </w:t>
      </w:r>
      <w:hyperlink r:id="rId9">
        <w:r w:rsidRPr="00FA2E88">
          <w:rPr>
            <w:rFonts w:ascii="Garamond" w:eastAsia="Garamond" w:hAnsi="Garamond" w:cs="Garamond"/>
            <w:color w:val="0000FF"/>
            <w:sz w:val="18"/>
            <w:szCs w:val="18"/>
            <w:u w:val="single"/>
          </w:rPr>
          <w:t>https://bit.ly/2N72Oy7</w:t>
        </w:r>
      </w:hyperlink>
      <w:r w:rsidRPr="00FA2E88">
        <w:rPr>
          <w:rFonts w:ascii="Garamond" w:eastAsia="Garamond" w:hAnsi="Garamond" w:cs="Garamond"/>
          <w:sz w:val="18"/>
          <w:szCs w:val="18"/>
        </w:rPr>
        <w:t xml:space="preserve"> Ver también: Maquila </w:t>
      </w:r>
      <w:proofErr w:type="spellStart"/>
      <w:r w:rsidRPr="00FA2E88">
        <w:rPr>
          <w:rFonts w:ascii="Garamond" w:eastAsia="Garamond" w:hAnsi="Garamond" w:cs="Garamond"/>
          <w:sz w:val="18"/>
          <w:szCs w:val="18"/>
        </w:rPr>
        <w:t>Solidarity</w:t>
      </w:r>
      <w:proofErr w:type="spellEnd"/>
      <w:r w:rsidRPr="00FA2E88">
        <w:rPr>
          <w:rFonts w:ascii="Garamond" w:eastAsia="Garamond" w:hAnsi="Garamond" w:cs="Garamond"/>
          <w:sz w:val="18"/>
          <w:szCs w:val="18"/>
        </w:rPr>
        <w:t xml:space="preserve"> (2019).</w:t>
      </w:r>
      <w:r w:rsidRPr="00FA2E88">
        <w:rPr>
          <w:rFonts w:ascii="Garamond" w:eastAsia="Garamond" w:hAnsi="Garamond" w:cs="Garamond"/>
          <w:i/>
          <w:sz w:val="18"/>
          <w:szCs w:val="18"/>
        </w:rPr>
        <w:t xml:space="preserve"> Los Salarios Mínimos de Maquila y las Canastas Básicas de Alimentos en cuatro países de Centroamérica</w:t>
      </w:r>
      <w:r w:rsidRPr="00FA2E88">
        <w:rPr>
          <w:rFonts w:ascii="Garamond" w:eastAsia="Garamond" w:hAnsi="Garamond" w:cs="Garamond"/>
          <w:sz w:val="18"/>
          <w:szCs w:val="18"/>
        </w:rPr>
        <w:t xml:space="preserve"> , pág. 11. Disponible en: </w:t>
      </w:r>
      <w:hyperlink r:id="rId10">
        <w:r w:rsidRPr="00FA2E88">
          <w:rPr>
            <w:rFonts w:ascii="Garamond" w:eastAsia="Garamond" w:hAnsi="Garamond" w:cs="Garamond"/>
            <w:color w:val="0000FF"/>
            <w:sz w:val="18"/>
            <w:szCs w:val="18"/>
            <w:u w:val="single"/>
          </w:rPr>
          <w:t>https://bit.ly/2LZIbmKy</w:t>
        </w:r>
      </w:hyperlink>
      <w:r w:rsidRPr="00FA2E88">
        <w:rPr>
          <w:rFonts w:ascii="Garamond" w:eastAsia="Garamond" w:hAnsi="Garamond" w:cs="Garamond"/>
          <w:sz w:val="18"/>
          <w:szCs w:val="18"/>
        </w:rPr>
        <w:t xml:space="preserve"> Asociación Hondureña de Maquiladores, industria manufacturera. Disponible en: </w:t>
      </w:r>
      <w:hyperlink r:id="rId11">
        <w:r w:rsidRPr="00FA2E88">
          <w:rPr>
            <w:rFonts w:ascii="Garamond" w:eastAsia="Garamond" w:hAnsi="Garamond" w:cs="Garamond"/>
            <w:color w:val="0000FF"/>
            <w:sz w:val="18"/>
            <w:szCs w:val="18"/>
            <w:u w:val="single"/>
          </w:rPr>
          <w:t>https://bit.ly/2LZIbmK</w:t>
        </w:r>
      </w:hyperlink>
      <w:r w:rsidRPr="00FA2E88">
        <w:rPr>
          <w:rFonts w:ascii="Garamond" w:eastAsia="Garamond" w:hAnsi="Garamond" w:cs="Garamond"/>
          <w:sz w:val="18"/>
          <w:szCs w:val="18"/>
        </w:rPr>
        <w:t xml:space="preserve"> </w:t>
      </w:r>
    </w:p>
  </w:footnote>
  <w:footnote w:id="12">
    <w:p w14:paraId="404B5074" w14:textId="7FCEDFB5" w:rsidR="005D5CB8" w:rsidRPr="00F660D0" w:rsidRDefault="005D5CB8" w:rsidP="005D5CB8">
      <w:pPr>
        <w:spacing w:line="276" w:lineRule="auto"/>
        <w:jc w:val="both"/>
        <w:rPr>
          <w:rFonts w:ascii="Garamond" w:hAnsi="Garamond"/>
          <w:color w:val="FF0000"/>
          <w:sz w:val="18"/>
          <w:szCs w:val="18"/>
        </w:rPr>
      </w:pPr>
      <w:bookmarkStart w:id="1" w:name="_heading=h.gjdgxs" w:colFirst="0" w:colLast="0"/>
      <w:bookmarkEnd w:id="1"/>
      <w:r w:rsidRPr="004A3075">
        <w:rPr>
          <w:rFonts w:ascii="Garamond" w:hAnsi="Garamond"/>
          <w:sz w:val="18"/>
          <w:szCs w:val="18"/>
          <w:vertAlign w:val="superscript"/>
        </w:rPr>
        <w:footnoteRef/>
      </w:r>
      <w:r w:rsidRPr="004A3075">
        <w:rPr>
          <w:rFonts w:ascii="Garamond" w:eastAsia="Garamond" w:hAnsi="Garamond" w:cs="Garamond"/>
          <w:sz w:val="18"/>
          <w:szCs w:val="18"/>
        </w:rPr>
        <w:t xml:space="preserve"> Maquila </w:t>
      </w:r>
      <w:proofErr w:type="spellStart"/>
      <w:r w:rsidRPr="004A3075">
        <w:rPr>
          <w:rFonts w:ascii="Garamond" w:eastAsia="Garamond" w:hAnsi="Garamond" w:cs="Garamond"/>
          <w:sz w:val="18"/>
          <w:szCs w:val="18"/>
        </w:rPr>
        <w:t>Solidarity</w:t>
      </w:r>
      <w:proofErr w:type="spellEnd"/>
      <w:r w:rsidRPr="004A3075">
        <w:rPr>
          <w:rFonts w:ascii="Garamond" w:eastAsia="Garamond" w:hAnsi="Garamond" w:cs="Garamond"/>
          <w:sz w:val="18"/>
          <w:szCs w:val="18"/>
        </w:rPr>
        <w:t xml:space="preserve"> . </w:t>
      </w:r>
      <w:r w:rsidRPr="004A3075">
        <w:rPr>
          <w:rFonts w:ascii="Garamond" w:eastAsia="Garamond" w:hAnsi="Garamond" w:cs="Garamond"/>
          <w:i/>
          <w:sz w:val="18"/>
          <w:szCs w:val="18"/>
        </w:rPr>
        <w:t>Los Salarios Mínimos de Maquila y las Canastas Básicas de Alimentos en cuatro países de Centroamérica</w:t>
      </w:r>
      <w:r w:rsidRPr="004A3075">
        <w:rPr>
          <w:rFonts w:ascii="Garamond" w:eastAsia="Garamond" w:hAnsi="Garamond" w:cs="Garamond"/>
          <w:sz w:val="18"/>
          <w:szCs w:val="18"/>
        </w:rPr>
        <w:t xml:space="preserve">. Honduras. 2019, pág. 11. Disponible en: </w:t>
      </w:r>
      <w:hyperlink r:id="rId12" w:history="1">
        <w:r w:rsidR="004A3075" w:rsidRPr="004A3075">
          <w:rPr>
            <w:rStyle w:val="Hyperlink"/>
            <w:rFonts w:ascii="Garamond" w:eastAsia="Garamond" w:hAnsi="Garamond" w:cs="Garamond"/>
            <w:sz w:val="18"/>
            <w:szCs w:val="18"/>
          </w:rPr>
          <w:t>https://www.maquilasolidarity.org/sites/default/files/attachment/Los%20Salarios%20Minimos%20de%20Maquila%20y%20las%20Canastas%20Basicas%20Oct%202019.pdf</w:t>
        </w:r>
      </w:hyperlink>
      <w:r w:rsidR="004A3075">
        <w:rPr>
          <w:rFonts w:ascii="Garamond" w:eastAsia="Garamond" w:hAnsi="Garamond" w:cs="Garamond"/>
          <w:sz w:val="18"/>
          <w:szCs w:val="18"/>
        </w:rPr>
        <w:t xml:space="preserve"> </w:t>
      </w:r>
    </w:p>
  </w:footnote>
  <w:footnote w:id="13">
    <w:p w14:paraId="245A5AAB" w14:textId="77777777" w:rsidR="005D5CB8" w:rsidRPr="00FA2E88" w:rsidRDefault="005D5CB8" w:rsidP="005D5CB8">
      <w:pP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Monitoreo EIL. Citado por Impacto del abordaje COVID19 en los derechos humanos laborales de las trabajadoras de la Industria del Textil y Vestuario del Triángulo Norte de Centro América. Yadira Minero, documento de trabajo de ASFC, pendiente de publicación.</w:t>
      </w:r>
    </w:p>
  </w:footnote>
  <w:footnote w:id="14">
    <w:p w14:paraId="00000098" w14:textId="77777777" w:rsidR="00EB715C" w:rsidRPr="00FA2E88" w:rsidRDefault="00AA0531">
      <w:pP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Centro de Derechos de Mujeres. </w:t>
      </w:r>
      <w:r w:rsidRPr="00FA2E88">
        <w:rPr>
          <w:rFonts w:ascii="Garamond" w:eastAsia="Garamond" w:hAnsi="Garamond" w:cs="Garamond"/>
          <w:i/>
          <w:sz w:val="18"/>
          <w:szCs w:val="18"/>
        </w:rPr>
        <w:t>La Producción del Cuerpo Maquilador y sus Efectos en la Salud de las Trabajadoras</w:t>
      </w:r>
      <w:r w:rsidRPr="00FA2E88">
        <w:rPr>
          <w:rFonts w:ascii="Garamond" w:eastAsia="Garamond" w:hAnsi="Garamond" w:cs="Garamond"/>
          <w:sz w:val="18"/>
          <w:szCs w:val="18"/>
        </w:rPr>
        <w:t xml:space="preserve">. CDM. 2017, pág. 17. Disponible en: </w:t>
      </w:r>
      <w:hyperlink r:id="rId13">
        <w:r w:rsidRPr="00FA2E88">
          <w:rPr>
            <w:rFonts w:ascii="Garamond" w:eastAsia="Garamond" w:hAnsi="Garamond" w:cs="Garamond"/>
            <w:color w:val="0000FF"/>
            <w:sz w:val="18"/>
            <w:szCs w:val="18"/>
            <w:u w:val="single"/>
          </w:rPr>
          <w:t>https://bit.ly/3bggLBF</w:t>
        </w:r>
      </w:hyperlink>
      <w:r w:rsidRPr="00FA2E88">
        <w:rPr>
          <w:rFonts w:ascii="Garamond" w:eastAsia="Garamond" w:hAnsi="Garamond" w:cs="Garamond"/>
          <w:sz w:val="18"/>
          <w:szCs w:val="18"/>
        </w:rPr>
        <w:t xml:space="preserve"> </w:t>
      </w:r>
    </w:p>
  </w:footnote>
  <w:footnote w:id="15">
    <w:p w14:paraId="00000099" w14:textId="77777777" w:rsidR="00EB715C" w:rsidRPr="00FA2E88" w:rsidRDefault="00AA0531">
      <w:pPr>
        <w:pBdr>
          <w:top w:val="nil"/>
          <w:left w:val="nil"/>
          <w:bottom w:val="nil"/>
          <w:right w:val="nil"/>
          <w:between w:val="nil"/>
        </w:pBdr>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Centro de Derechos de mujeres. (2009). </w:t>
      </w:r>
      <w:r w:rsidRPr="00FA2E88">
        <w:rPr>
          <w:rFonts w:ascii="Garamond" w:eastAsia="Garamond" w:hAnsi="Garamond" w:cs="Garamond"/>
          <w:i/>
          <w:color w:val="000000"/>
          <w:sz w:val="18"/>
          <w:szCs w:val="18"/>
        </w:rPr>
        <w:t xml:space="preserve">Impactos del libre comercio en los derechos laborales de las obreras de la maquila textil en Honduras, </w:t>
      </w:r>
      <w:r w:rsidRPr="00FA2E88">
        <w:rPr>
          <w:rFonts w:ascii="Garamond" w:eastAsia="Garamond" w:hAnsi="Garamond" w:cs="Garamond"/>
          <w:color w:val="000000"/>
          <w:sz w:val="18"/>
          <w:szCs w:val="18"/>
        </w:rPr>
        <w:t xml:space="preserve">pág. 15. Obtenido de: </w:t>
      </w:r>
      <w:hyperlink r:id="rId14">
        <w:r w:rsidRPr="00FA2E88">
          <w:rPr>
            <w:rFonts w:ascii="Garamond" w:eastAsia="Garamond" w:hAnsi="Garamond" w:cs="Garamond"/>
            <w:color w:val="0000FF"/>
            <w:sz w:val="18"/>
            <w:szCs w:val="18"/>
            <w:u w:val="single"/>
          </w:rPr>
          <w:t>https://www.corteidh.or.cr/tablas/29031.pdf</w:t>
        </w:r>
      </w:hyperlink>
      <w:r w:rsidRPr="00FA2E88">
        <w:rPr>
          <w:rFonts w:ascii="Garamond" w:eastAsia="Garamond" w:hAnsi="Garamond" w:cs="Garamond"/>
          <w:color w:val="000000"/>
          <w:sz w:val="18"/>
          <w:szCs w:val="18"/>
        </w:rPr>
        <w:t xml:space="preserve">. Ver también: Asociación Hondureña de Maquiladores (2007). </w:t>
      </w:r>
      <w:r w:rsidRPr="00FA2E88">
        <w:rPr>
          <w:rFonts w:ascii="Garamond" w:eastAsia="Garamond" w:hAnsi="Garamond" w:cs="Garamond"/>
          <w:i/>
          <w:color w:val="000000"/>
          <w:sz w:val="18"/>
          <w:szCs w:val="18"/>
        </w:rPr>
        <w:t>Historia de la Maquila en Honduras</w:t>
      </w:r>
      <w:r w:rsidRPr="00FA2E88">
        <w:rPr>
          <w:rFonts w:ascii="Garamond" w:eastAsia="Garamond" w:hAnsi="Garamond" w:cs="Garamond"/>
          <w:color w:val="000000"/>
          <w:sz w:val="18"/>
          <w:szCs w:val="18"/>
        </w:rPr>
        <w:t xml:space="preserve">. AHM. Honduras., pág. 6. Disponible en: </w:t>
      </w:r>
      <w:hyperlink r:id="rId15">
        <w:r w:rsidRPr="00FA2E88">
          <w:rPr>
            <w:rFonts w:ascii="Garamond" w:eastAsia="Garamond" w:hAnsi="Garamond" w:cs="Garamond"/>
            <w:color w:val="0000FF"/>
            <w:sz w:val="18"/>
            <w:szCs w:val="18"/>
            <w:u w:val="single"/>
          </w:rPr>
          <w:t>https://bit.ly/3qv8S1z</w:t>
        </w:r>
      </w:hyperlink>
      <w:r w:rsidRPr="00FA2E88">
        <w:rPr>
          <w:rFonts w:ascii="Garamond" w:eastAsia="Garamond" w:hAnsi="Garamond" w:cs="Garamond"/>
          <w:color w:val="0000FF"/>
          <w:sz w:val="18"/>
          <w:szCs w:val="18"/>
          <w:u w:val="single"/>
        </w:rPr>
        <w:t xml:space="preserve">. </w:t>
      </w:r>
    </w:p>
  </w:footnote>
  <w:footnote w:id="16">
    <w:p w14:paraId="0000009A" w14:textId="77777777" w:rsidR="00EB715C" w:rsidRPr="00FA2E88" w:rsidRDefault="00AA0531">
      <w:pP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Centro de Derechos de Mujeres. </w:t>
      </w:r>
      <w:r w:rsidRPr="00FA2E88">
        <w:rPr>
          <w:rFonts w:ascii="Garamond" w:eastAsia="Garamond" w:hAnsi="Garamond" w:cs="Garamond"/>
          <w:i/>
          <w:sz w:val="18"/>
          <w:szCs w:val="18"/>
        </w:rPr>
        <w:t>La Producción del Cuerpo Maquilador y sus Efectos en la Salud de las Trabajadoras</w:t>
      </w:r>
      <w:r w:rsidRPr="00FA2E88">
        <w:rPr>
          <w:rFonts w:ascii="Garamond" w:eastAsia="Garamond" w:hAnsi="Garamond" w:cs="Garamond"/>
          <w:sz w:val="18"/>
          <w:szCs w:val="18"/>
        </w:rPr>
        <w:t xml:space="preserve">. CDM. 2017, pág. 27. Disponible en: </w:t>
      </w:r>
      <w:hyperlink r:id="rId16">
        <w:r w:rsidRPr="00FA2E88">
          <w:rPr>
            <w:rFonts w:ascii="Garamond" w:eastAsia="Garamond" w:hAnsi="Garamond" w:cs="Garamond"/>
            <w:color w:val="0000FF"/>
            <w:sz w:val="18"/>
            <w:szCs w:val="18"/>
            <w:u w:val="single"/>
          </w:rPr>
          <w:t>https://bit.ly/3bggLBF</w:t>
        </w:r>
      </w:hyperlink>
      <w:r w:rsidRPr="00FA2E88">
        <w:rPr>
          <w:rFonts w:ascii="Garamond" w:eastAsia="Garamond" w:hAnsi="Garamond" w:cs="Garamond"/>
          <w:sz w:val="18"/>
          <w:szCs w:val="18"/>
        </w:rPr>
        <w:t xml:space="preserve"> </w:t>
      </w:r>
    </w:p>
  </w:footnote>
  <w:footnote w:id="17">
    <w:p w14:paraId="0000009B"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Resultado de la encuesta realizada por la consultora, conjuntamente las organizaciones, a 95 mujeres trabajadoras de la maquila en Honduras entre septiembre y diciembre de 2020. </w:t>
      </w:r>
    </w:p>
  </w:footnote>
  <w:footnote w:id="18">
    <w:p w14:paraId="0000009C"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Ibídem. pág. 16 y 17. </w:t>
      </w:r>
    </w:p>
  </w:footnote>
  <w:footnote w:id="19">
    <w:p w14:paraId="0000009D"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w:t>
      </w:r>
      <w:r w:rsidRPr="00FA2E88">
        <w:rPr>
          <w:rFonts w:ascii="Garamond" w:eastAsia="Garamond" w:hAnsi="Garamond" w:cs="Garamond"/>
          <w:sz w:val="18"/>
          <w:szCs w:val="18"/>
        </w:rPr>
        <w:t xml:space="preserve">Colectiva De Mujeres Hondureñas. </w:t>
      </w:r>
      <w:r w:rsidRPr="00FA2E88">
        <w:rPr>
          <w:rFonts w:ascii="Garamond" w:eastAsia="Garamond" w:hAnsi="Garamond" w:cs="Garamond"/>
          <w:i/>
          <w:sz w:val="18"/>
          <w:szCs w:val="18"/>
        </w:rPr>
        <w:t>Condiciones de trabajo y prevalencia de trastornos musculoesqueléticos y psíquicos en población trabajadora de la maquila de confección</w:t>
      </w:r>
      <w:r w:rsidRPr="00FA2E88">
        <w:rPr>
          <w:rFonts w:ascii="Garamond" w:eastAsia="Garamond" w:hAnsi="Garamond" w:cs="Garamond"/>
          <w:sz w:val="18"/>
          <w:szCs w:val="18"/>
        </w:rPr>
        <w:t xml:space="preserve">. CODEMUH. Honduras. 2012, pág. 61. Disponible en: </w:t>
      </w:r>
      <w:hyperlink r:id="rId17">
        <w:r w:rsidRPr="00FA2E88">
          <w:rPr>
            <w:rFonts w:ascii="Garamond" w:eastAsia="Garamond" w:hAnsi="Garamond" w:cs="Garamond"/>
            <w:color w:val="0000FF"/>
            <w:sz w:val="18"/>
            <w:szCs w:val="18"/>
            <w:u w:val="single"/>
          </w:rPr>
          <w:t>https://bit.ly/3dmynhW</w:t>
        </w:r>
      </w:hyperlink>
      <w:r w:rsidRPr="00FA2E88">
        <w:rPr>
          <w:rFonts w:ascii="Garamond" w:eastAsia="Garamond" w:hAnsi="Garamond" w:cs="Garamond"/>
          <w:sz w:val="18"/>
          <w:szCs w:val="18"/>
        </w:rPr>
        <w:t xml:space="preserve"> </w:t>
      </w:r>
    </w:p>
  </w:footnote>
  <w:footnote w:id="20">
    <w:p w14:paraId="0000009E"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w:t>
      </w:r>
      <w:r w:rsidRPr="00FA2E88">
        <w:rPr>
          <w:rFonts w:ascii="Garamond" w:eastAsia="Garamond" w:hAnsi="Garamond" w:cs="Garamond"/>
          <w:sz w:val="18"/>
          <w:szCs w:val="18"/>
        </w:rPr>
        <w:t>Ibídem. pág. 14.</w:t>
      </w:r>
    </w:p>
  </w:footnote>
  <w:footnote w:id="21">
    <w:p w14:paraId="0000009F" w14:textId="77777777" w:rsidR="00EB715C" w:rsidRPr="00FA2E88" w:rsidRDefault="00AA0531">
      <w:pP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Ibídem. pág. 68. </w:t>
      </w:r>
    </w:p>
  </w:footnote>
  <w:footnote w:id="22">
    <w:p w14:paraId="000000A0" w14:textId="77777777" w:rsidR="00EB715C" w:rsidRPr="00FA2E88" w:rsidRDefault="00AA0531">
      <w:pPr>
        <w:pBdr>
          <w:top w:val="nil"/>
          <w:left w:val="nil"/>
          <w:bottom w:val="nil"/>
          <w:right w:val="nil"/>
          <w:between w:val="nil"/>
        </w:pBdr>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w:t>
      </w:r>
      <w:proofErr w:type="spellStart"/>
      <w:r w:rsidRPr="00FA2E88">
        <w:rPr>
          <w:rFonts w:ascii="Garamond" w:eastAsia="Garamond" w:hAnsi="Garamond" w:cs="Garamond"/>
          <w:color w:val="000000"/>
          <w:sz w:val="18"/>
          <w:szCs w:val="18"/>
        </w:rPr>
        <w:t>Swissinfo</w:t>
      </w:r>
      <w:proofErr w:type="spellEnd"/>
      <w:r w:rsidRPr="00FA2E88">
        <w:rPr>
          <w:rFonts w:ascii="Garamond" w:eastAsia="Garamond" w:hAnsi="Garamond" w:cs="Garamond"/>
          <w:color w:val="000000"/>
          <w:sz w:val="18"/>
          <w:szCs w:val="18"/>
        </w:rPr>
        <w:t xml:space="preserve">. (14 de enero de 2021). </w:t>
      </w:r>
      <w:r w:rsidRPr="00FA2E88">
        <w:rPr>
          <w:rFonts w:ascii="Garamond" w:eastAsia="Garamond" w:hAnsi="Garamond" w:cs="Garamond"/>
          <w:i/>
          <w:color w:val="000000"/>
          <w:sz w:val="18"/>
          <w:szCs w:val="18"/>
        </w:rPr>
        <w:t>Se recrudece violencia de pandillas en Honduras con asesinatos de 14 personas</w:t>
      </w:r>
      <w:r w:rsidRPr="00FA2E88">
        <w:rPr>
          <w:rFonts w:ascii="Garamond" w:eastAsia="Garamond" w:hAnsi="Garamond" w:cs="Garamond"/>
          <w:color w:val="000000"/>
          <w:sz w:val="18"/>
          <w:szCs w:val="18"/>
        </w:rPr>
        <w:t xml:space="preserve">. Obtenido de: </w:t>
      </w:r>
      <w:hyperlink r:id="rId18">
        <w:r w:rsidRPr="00FA2E88">
          <w:rPr>
            <w:rFonts w:ascii="Garamond" w:eastAsia="Garamond" w:hAnsi="Garamond" w:cs="Garamond"/>
            <w:color w:val="0000FF"/>
            <w:sz w:val="18"/>
            <w:szCs w:val="18"/>
            <w:u w:val="single"/>
          </w:rPr>
          <w:t>https://www.swissinfo.ch/spa/honduras-violencia_se-recrudece-violencia-de-pandillas-en-honduras-con-asesinatos-de-14-personas/46287742</w:t>
        </w:r>
      </w:hyperlink>
      <w:r w:rsidRPr="00FA2E88">
        <w:rPr>
          <w:rFonts w:ascii="Garamond" w:eastAsia="Garamond" w:hAnsi="Garamond" w:cs="Garamond"/>
          <w:color w:val="000000"/>
          <w:sz w:val="18"/>
          <w:szCs w:val="18"/>
        </w:rPr>
        <w:t xml:space="preserve">. Ver también: Telemundo 40. (13 de mayo del 2019) </w:t>
      </w:r>
      <w:r w:rsidRPr="00FA2E88">
        <w:rPr>
          <w:rFonts w:ascii="Garamond" w:eastAsia="Garamond" w:hAnsi="Garamond" w:cs="Garamond"/>
          <w:i/>
          <w:color w:val="000000"/>
          <w:sz w:val="18"/>
          <w:szCs w:val="18"/>
        </w:rPr>
        <w:t xml:space="preserve">Cómo es vivir en el infierno de San Pedro Sula. </w:t>
      </w:r>
      <w:r w:rsidRPr="00FA2E88">
        <w:rPr>
          <w:rFonts w:ascii="Garamond" w:eastAsia="Garamond" w:hAnsi="Garamond" w:cs="Garamond"/>
          <w:color w:val="000000"/>
          <w:sz w:val="18"/>
          <w:szCs w:val="18"/>
        </w:rPr>
        <w:t xml:space="preserve">Obtenido de: </w:t>
      </w:r>
      <w:hyperlink r:id="rId19">
        <w:r w:rsidRPr="00FA2E88">
          <w:rPr>
            <w:rFonts w:ascii="Garamond" w:eastAsia="Garamond" w:hAnsi="Garamond" w:cs="Garamond"/>
            <w:color w:val="0000FF"/>
            <w:sz w:val="18"/>
            <w:szCs w:val="18"/>
            <w:u w:val="single"/>
          </w:rPr>
          <w:t>https://www.telemundo40.com/noticias/san-pedro-sula-honduras-violencia-pandillas-muertos/64180/</w:t>
        </w:r>
      </w:hyperlink>
      <w:r w:rsidRPr="00FA2E88">
        <w:rPr>
          <w:rFonts w:ascii="Garamond" w:eastAsia="Garamond" w:hAnsi="Garamond" w:cs="Garamond"/>
          <w:color w:val="000000"/>
          <w:sz w:val="18"/>
          <w:szCs w:val="18"/>
        </w:rPr>
        <w:t xml:space="preserve">   </w:t>
      </w:r>
    </w:p>
  </w:footnote>
  <w:footnote w:id="23">
    <w:p w14:paraId="000000A1"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Para más información ver: </w:t>
      </w:r>
      <w:hyperlink r:id="rId20">
        <w:r w:rsidRPr="00FA2E88">
          <w:rPr>
            <w:rFonts w:ascii="Garamond" w:eastAsia="Garamond" w:hAnsi="Garamond" w:cs="Garamond"/>
            <w:color w:val="0000FF"/>
            <w:sz w:val="18"/>
            <w:szCs w:val="18"/>
            <w:u w:val="single"/>
          </w:rPr>
          <w:t>https://forbescentroamerica.com/2020/03/10/exportaciones-maquila-honduras/</w:t>
        </w:r>
      </w:hyperlink>
      <w:r w:rsidRPr="00FA2E88">
        <w:rPr>
          <w:rFonts w:ascii="Garamond" w:eastAsia="Garamond" w:hAnsi="Garamond" w:cs="Garamond"/>
          <w:color w:val="000000"/>
          <w:sz w:val="18"/>
          <w:szCs w:val="18"/>
        </w:rPr>
        <w:t xml:space="preserve"> </w:t>
      </w:r>
    </w:p>
  </w:footnote>
  <w:footnote w:id="24">
    <w:p w14:paraId="000000A2"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En particular, en la Declaración Universal de Derechos Humanos, arts. 23 y 24; la Convención Internacional sobre la Eliminación de Todas las Formas de Discriminación Racial, art. 5; la Convención sobre la Eliminación de Todas las Formas de Discriminación contra la Mujer, art. 11; la Convención sobre los Derechos del Niño, art. 32; la Convención sobre los Derechos de las Personas con Discapacidad, art. 27; la Carta Social Europea (revisada), Parte I, párr. 2, 3, 4, 7 y 8, y Parte II, arts. 2, 3 y 4; la Carta de los Derechos Fundamentales de la Unión Europea, arts. 14, 23, 31 y 32.</w:t>
      </w:r>
    </w:p>
  </w:footnote>
  <w:footnote w:id="25">
    <w:p w14:paraId="000000A3"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Si bien muchos convenios de la OIT se refieren directa e indirectamente a las condiciones de trabajo equitativas y satisfactorias, se identifican como más importantes a los efectos de este informe ratificados por Honduras), los siguientes: Convenios números 29 sobre trabajo forzoso, 105 sobre abolición del trabajo forzoso, sobre 100 igualdad de remuneración, 111 sobre discriminación [empleo y ocupación]). Entre los no ratificados se encuentran: los Convenios número 155 sobre seguridad y salud de los trabajadores (as), 156 sobre trabajadores con responsabilidades familiares, 121 sobre las prestaciones en caso de accidentes de trabajo y enfermedades profesionales.</w:t>
      </w:r>
    </w:p>
  </w:footnote>
  <w:footnote w:id="26">
    <w:p w14:paraId="000000A4"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CEDAW, Observaciones finales sobre los informes periódicos séptimo y octavo combinados de Honduras, 25 de noviembre de 2016, CEDAW/C/HND/CO/7-8, párr. 34. Disponible en:  </w:t>
      </w:r>
      <w:hyperlink r:id="rId21">
        <w:r w:rsidRPr="00FA2E88">
          <w:rPr>
            <w:rFonts w:ascii="Garamond" w:eastAsia="Garamond" w:hAnsi="Garamond" w:cs="Garamond"/>
            <w:color w:val="0000FF"/>
            <w:sz w:val="18"/>
            <w:szCs w:val="18"/>
            <w:u w:val="single"/>
          </w:rPr>
          <w:t>https://tbinternet.ohchr.org/_layouts/15/treatybodyexternal/Download.aspx?symbolno=CEDAW%2fC%2fHND%2fCO%2f7-8&amp;Lang=en</w:t>
        </w:r>
      </w:hyperlink>
      <w:r w:rsidRPr="00FA2E88">
        <w:rPr>
          <w:rFonts w:ascii="Garamond" w:eastAsia="Garamond" w:hAnsi="Garamond" w:cs="Garamond"/>
          <w:color w:val="000000"/>
          <w:sz w:val="18"/>
          <w:szCs w:val="18"/>
        </w:rPr>
        <w:t xml:space="preserve"> </w:t>
      </w:r>
    </w:p>
  </w:footnote>
  <w:footnote w:id="27">
    <w:p w14:paraId="000000A5"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Ibíd.; párr. 35. </w:t>
      </w:r>
    </w:p>
  </w:footnote>
  <w:footnote w:id="28">
    <w:p w14:paraId="000000A6"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Ibíd. párr. 43 b). </w:t>
      </w:r>
    </w:p>
  </w:footnote>
  <w:footnote w:id="29">
    <w:p w14:paraId="000000A7"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CIDH. Informe sobre la situación de los derechos humanos en Honduras. 27 agosto 2019, párr.. 269. Disponible en: </w:t>
      </w:r>
      <w:hyperlink r:id="rId22">
        <w:r w:rsidRPr="00FA2E88">
          <w:rPr>
            <w:rFonts w:ascii="Garamond" w:eastAsia="Garamond" w:hAnsi="Garamond" w:cs="Garamond"/>
            <w:color w:val="0000FF"/>
            <w:sz w:val="18"/>
            <w:szCs w:val="18"/>
            <w:u w:val="single"/>
          </w:rPr>
          <w:t>https://www.oas.org/es/cidh/informes/pdfs/Honduras2019.pdf</w:t>
        </w:r>
      </w:hyperlink>
    </w:p>
  </w:footnote>
  <w:footnote w:id="30">
    <w:p w14:paraId="000000A8"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Declaración al final de la visita de las Naciones Unidas a Honduras. Grupo de Trabajo sobre Empresas y Derechos Humanos. Tegucigalpa, 28 de agosto de 2019. Disponible en: </w:t>
      </w:r>
      <w:hyperlink r:id="rId23">
        <w:r w:rsidRPr="00FA2E88">
          <w:rPr>
            <w:rFonts w:ascii="Garamond" w:eastAsia="Garamond" w:hAnsi="Garamond" w:cs="Garamond"/>
            <w:color w:val="0000FF"/>
            <w:sz w:val="18"/>
            <w:szCs w:val="18"/>
            <w:u w:val="single"/>
          </w:rPr>
          <w:t>https://www.ohchr.org/SP/NewsEvents/Pages/DisplayNews.aspx?NewsID=24925&amp;LangID=S</w:t>
        </w:r>
      </w:hyperlink>
    </w:p>
  </w:footnote>
  <w:footnote w:id="31">
    <w:p w14:paraId="000000A9"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Dimensiones de género de los principios rectores sobre empresas y derechos humanos, A/HRC/41/43, 23 de mayo de 2019, para. 2. Disponible: </w:t>
      </w:r>
      <w:hyperlink r:id="rId24">
        <w:r w:rsidRPr="00FA2E88">
          <w:rPr>
            <w:rFonts w:ascii="Garamond" w:eastAsia="Garamond" w:hAnsi="Garamond" w:cs="Garamond"/>
            <w:color w:val="0000FF"/>
            <w:sz w:val="18"/>
            <w:szCs w:val="18"/>
            <w:u w:val="single"/>
          </w:rPr>
          <w:t>https://undocs.org/es/A/HRC/41/43</w:t>
        </w:r>
      </w:hyperlink>
      <w:r w:rsidRPr="00FA2E88">
        <w:rPr>
          <w:rFonts w:ascii="Garamond" w:eastAsia="Garamond" w:hAnsi="Garamond" w:cs="Garamond"/>
          <w:color w:val="000000"/>
          <w:sz w:val="18"/>
          <w:szCs w:val="18"/>
        </w:rPr>
        <w:t xml:space="preserve">. </w:t>
      </w:r>
    </w:p>
  </w:footnote>
  <w:footnote w:id="32">
    <w:p w14:paraId="000000AD" w14:textId="77777777" w:rsidR="00EB715C" w:rsidRPr="00FA2E88" w:rsidRDefault="00AA0531">
      <w:pP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Presidencia de la República. Decreto Ejecutivo PCM-021-2020, disponible en: </w:t>
      </w:r>
      <w:hyperlink r:id="rId25" w:anchor=":~:text=EL%20PRESIDENTE%20CONSTITUCIONAL%20DE%20LA%20REP%C3%9ABLICA%20EN%20CONSEJO%20DE%20SECRETARIOS%20DE%20ESTADOS%2C&amp;text=La%20restricci%C3%B3n%20de%20garant%C3%ADas%20no,cada%20vez%20que%20se%20decrete.">
        <w:r w:rsidRPr="00FA2E88">
          <w:rPr>
            <w:rFonts w:ascii="Garamond" w:eastAsia="Garamond" w:hAnsi="Garamond" w:cs="Garamond"/>
            <w:color w:val="0563C1"/>
            <w:sz w:val="18"/>
            <w:szCs w:val="18"/>
            <w:u w:val="single"/>
          </w:rPr>
          <w:t>https://presidencia.gob.hn/index.php/sala-de-prensa/7016-decreto-ejecutivo-numero-pcm-021-2020#:~:text=EL%20PRESIDENTE%20CONSTITUCIONAL%20DE%20LA%20REP%C3%9ABLICA%20EN%20CONSEJO%20DE%20SECRETARIOS%20DE%20ESTADOS%2C&amp;text=La%20restricci%C3%B3n%20de%20garant%C3%ADas%20no,cada%20vez%20que%20se%20decrete.</w:t>
        </w:r>
      </w:hyperlink>
    </w:p>
  </w:footnote>
  <w:footnote w:id="33">
    <w:p w14:paraId="000000AE"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Congreso Nacional de Honduras. Decreto 33 de 2020, disponible en: </w:t>
      </w:r>
      <w:hyperlink r:id="rId26">
        <w:r w:rsidRPr="00FA2E88">
          <w:rPr>
            <w:rFonts w:ascii="Garamond" w:eastAsia="Garamond" w:hAnsi="Garamond" w:cs="Garamond"/>
            <w:color w:val="0000FF"/>
            <w:sz w:val="18"/>
            <w:szCs w:val="18"/>
            <w:u w:val="single"/>
          </w:rPr>
          <w:t>https://www.tsc.gob.hn/web/leyes/Decreto-33-2020.pdf</w:t>
        </w:r>
      </w:hyperlink>
      <w:r w:rsidRPr="00FA2E88">
        <w:rPr>
          <w:rFonts w:ascii="Garamond" w:eastAsia="Garamond" w:hAnsi="Garamond" w:cs="Garamond"/>
          <w:color w:val="000000"/>
          <w:sz w:val="18"/>
          <w:szCs w:val="18"/>
        </w:rPr>
        <w:t xml:space="preserve"> </w:t>
      </w:r>
    </w:p>
  </w:footnote>
  <w:footnote w:id="34">
    <w:p w14:paraId="000000AF" w14:textId="77777777" w:rsidR="00EB715C" w:rsidRPr="00FA2E88" w:rsidRDefault="00AA0531">
      <w:pP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Ibídem.</w:t>
      </w:r>
    </w:p>
  </w:footnote>
  <w:footnote w:id="35">
    <w:p w14:paraId="000000B0" w14:textId="77777777" w:rsidR="00EB715C" w:rsidRPr="00FA2E88" w:rsidRDefault="00AA0531">
      <w:pP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De acuerdo con información obtenida de los grupos focales y entrevistas, en promedio, el bono solidario fue de 249.75 USD, de los cuales 104.06 USD aportaban las empresas y 145.69 USD el Estado.</w:t>
      </w:r>
    </w:p>
  </w:footnote>
  <w:footnote w:id="36">
    <w:p w14:paraId="000000B1"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Banco Central de Honduras, </w:t>
      </w:r>
      <w:r w:rsidRPr="00FA2E88">
        <w:rPr>
          <w:rFonts w:ascii="Garamond" w:eastAsia="Garamond" w:hAnsi="Garamond" w:cs="Garamond"/>
          <w:i/>
          <w:color w:val="000000"/>
          <w:sz w:val="18"/>
          <w:szCs w:val="18"/>
        </w:rPr>
        <w:t>Informe de bienes para transformación y actividades conexas perspectivas 2020-2021</w:t>
      </w:r>
      <w:r w:rsidRPr="00FA2E88">
        <w:rPr>
          <w:rFonts w:ascii="Garamond" w:eastAsia="Garamond" w:hAnsi="Garamond" w:cs="Garamond"/>
          <w:color w:val="000000"/>
          <w:sz w:val="18"/>
          <w:szCs w:val="18"/>
        </w:rPr>
        <w:t xml:space="preserve">. BCH. Honduras. 2020, pág. 10. Disponible en: </w:t>
      </w:r>
      <w:hyperlink r:id="rId27">
        <w:r w:rsidRPr="00FA2E88">
          <w:rPr>
            <w:rFonts w:ascii="Garamond" w:eastAsia="Garamond" w:hAnsi="Garamond" w:cs="Garamond"/>
            <w:color w:val="0000FF"/>
            <w:sz w:val="18"/>
            <w:szCs w:val="18"/>
            <w:u w:val="single"/>
          </w:rPr>
          <w:t>https://bit.ly/3asjFnO</w:t>
        </w:r>
      </w:hyperlink>
      <w:r w:rsidRPr="00FA2E88">
        <w:rPr>
          <w:rFonts w:ascii="Garamond" w:eastAsia="Garamond" w:hAnsi="Garamond" w:cs="Garamond"/>
          <w:color w:val="000000"/>
          <w:sz w:val="18"/>
          <w:szCs w:val="18"/>
        </w:rPr>
        <w:t xml:space="preserve">  </w:t>
      </w:r>
    </w:p>
  </w:footnote>
  <w:footnote w:id="37">
    <w:p w14:paraId="000000B2" w14:textId="7C6B052F"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Ver </w:t>
      </w:r>
      <w:r w:rsidR="00AE4A27">
        <w:rPr>
          <w:rFonts w:ascii="Garamond" w:eastAsia="Garamond" w:hAnsi="Garamond" w:cs="Garamond"/>
          <w:color w:val="000000"/>
          <w:sz w:val="18"/>
          <w:szCs w:val="18"/>
        </w:rPr>
        <w:t>Anexo</w:t>
      </w:r>
      <w:r w:rsidR="001A55DF">
        <w:rPr>
          <w:rFonts w:ascii="Garamond" w:eastAsia="Garamond" w:hAnsi="Garamond" w:cs="Garamond"/>
          <w:color w:val="000000"/>
          <w:sz w:val="18"/>
          <w:szCs w:val="18"/>
        </w:rPr>
        <w:t>.</w:t>
      </w:r>
      <w:r w:rsidR="00AE4A27">
        <w:rPr>
          <w:rFonts w:ascii="Garamond" w:eastAsia="Garamond" w:hAnsi="Garamond" w:cs="Garamond"/>
          <w:color w:val="000000"/>
          <w:sz w:val="18"/>
          <w:szCs w:val="18"/>
        </w:rPr>
        <w:t xml:space="preserve"> </w:t>
      </w:r>
      <w:r w:rsidRPr="00FA2E88">
        <w:rPr>
          <w:rFonts w:ascii="Garamond" w:eastAsia="Garamond" w:hAnsi="Garamond" w:cs="Garamond"/>
          <w:color w:val="000000"/>
          <w:sz w:val="18"/>
          <w:szCs w:val="18"/>
        </w:rPr>
        <w:t>Tabla proporcionada como acceso a la información pública.</w:t>
      </w:r>
    </w:p>
  </w:footnote>
  <w:footnote w:id="38">
    <w:p w14:paraId="000000B3"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Ver comunicado disponible en: </w:t>
      </w:r>
      <w:hyperlink r:id="rId28">
        <w:r w:rsidRPr="00FA2E88">
          <w:rPr>
            <w:rFonts w:ascii="Garamond" w:eastAsia="Garamond" w:hAnsi="Garamond" w:cs="Garamond"/>
            <w:color w:val="0563C1"/>
            <w:sz w:val="18"/>
            <w:szCs w:val="18"/>
            <w:u w:val="single"/>
          </w:rPr>
          <w:t>https://docs.google.com/viewerng/viewer?url=https://covid19honduras.org/sites/default/files/COMUNICADO%25203_0.pdf</w:t>
        </w:r>
      </w:hyperlink>
    </w:p>
  </w:footnote>
  <w:footnote w:id="39">
    <w:p w14:paraId="000000B4"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Proceso Digital. (27 de marzo de 2020) </w:t>
      </w:r>
      <w:r w:rsidRPr="00FA2E88">
        <w:rPr>
          <w:rFonts w:ascii="Garamond" w:eastAsia="Garamond" w:hAnsi="Garamond" w:cs="Garamond"/>
          <w:i/>
          <w:color w:val="000000"/>
          <w:sz w:val="18"/>
          <w:szCs w:val="18"/>
        </w:rPr>
        <w:t xml:space="preserve">Centrales obreras rechazan propuesta de negociar vacaciones por días de descanso por el covid-19. </w:t>
      </w:r>
      <w:r w:rsidRPr="00FA2E88">
        <w:rPr>
          <w:rFonts w:ascii="Garamond" w:eastAsia="Garamond" w:hAnsi="Garamond" w:cs="Garamond"/>
          <w:color w:val="000000"/>
          <w:sz w:val="18"/>
          <w:szCs w:val="18"/>
        </w:rPr>
        <w:t xml:space="preserve">Obtenido de: </w:t>
      </w:r>
      <w:hyperlink r:id="rId29">
        <w:r w:rsidRPr="00FA2E88">
          <w:rPr>
            <w:rFonts w:ascii="Garamond" w:eastAsia="Garamond" w:hAnsi="Garamond" w:cs="Garamond"/>
            <w:color w:val="0563C1"/>
            <w:sz w:val="18"/>
            <w:szCs w:val="18"/>
            <w:u w:val="single"/>
          </w:rPr>
          <w:t>https://www.proceso.hn/actualidad/7-actualidad/centrales-obreras-rechazan-propuesta-de-negociar-vacaciones-por-dias-de-descanso-por-el-covid-19.html</w:t>
        </w:r>
      </w:hyperlink>
    </w:p>
  </w:footnote>
  <w:footnote w:id="40">
    <w:p w14:paraId="000000B5"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Ibídem. Art. 128.</w:t>
      </w:r>
    </w:p>
  </w:footnote>
  <w:footnote w:id="41">
    <w:p w14:paraId="000000B6"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w:t>
      </w:r>
      <w:r w:rsidRPr="00FA2E88">
        <w:rPr>
          <w:rFonts w:ascii="Garamond" w:eastAsia="Garamond" w:hAnsi="Garamond" w:cs="Garamond"/>
          <w:color w:val="000000"/>
          <w:sz w:val="18"/>
          <w:szCs w:val="18"/>
          <w:highlight w:val="white"/>
        </w:rPr>
        <w:t>Código del Trabajo y sus reformas (Decreto núm. 189 del 15 de julio de 1959)</w:t>
      </w:r>
      <w:r w:rsidRPr="00FA2E88">
        <w:rPr>
          <w:rFonts w:ascii="Garamond" w:eastAsia="Garamond" w:hAnsi="Garamond" w:cs="Garamond"/>
          <w:color w:val="000000"/>
          <w:sz w:val="18"/>
          <w:szCs w:val="18"/>
        </w:rPr>
        <w:t xml:space="preserve">, art. 3. Obtenido de: </w:t>
      </w:r>
      <w:hyperlink r:id="rId30" w:anchor="t2c6">
        <w:r w:rsidRPr="00FA2E88">
          <w:rPr>
            <w:rFonts w:ascii="Garamond" w:eastAsia="Garamond" w:hAnsi="Garamond" w:cs="Garamond"/>
            <w:color w:val="0563C1"/>
            <w:sz w:val="18"/>
            <w:szCs w:val="18"/>
            <w:u w:val="single"/>
          </w:rPr>
          <w:t>https://www.ilo.org/dyn/natlex/docs/WEBTEXT/29076/64849/S59HND01.htm#t2c6</w:t>
        </w:r>
      </w:hyperlink>
    </w:p>
  </w:footnote>
  <w:footnote w:id="42">
    <w:p w14:paraId="000000B7" w14:textId="77777777" w:rsidR="00EB715C" w:rsidRPr="00FA2E88" w:rsidRDefault="00AA0531">
      <w:pPr>
        <w:pBdr>
          <w:top w:val="nil"/>
          <w:left w:val="nil"/>
          <w:bottom w:val="nil"/>
          <w:right w:val="nil"/>
          <w:between w:val="nil"/>
        </w:pBdr>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El Salto. (3 de abril de 2020) Una proveedora de Nike encabeza las masivas suspensiones laborales en las maquilas de Honduras. Obtenido de: </w:t>
      </w:r>
      <w:hyperlink r:id="rId31">
        <w:r w:rsidRPr="00FA2E88">
          <w:rPr>
            <w:rFonts w:ascii="Garamond" w:eastAsia="Garamond" w:hAnsi="Garamond" w:cs="Garamond"/>
            <w:color w:val="0000FF"/>
            <w:sz w:val="18"/>
            <w:szCs w:val="18"/>
            <w:u w:val="single"/>
          </w:rPr>
          <w:t>https://www.elsaltodiario.com/coronavirus/una-proveedora-de-nike-encabeza-las-masivas-suspensiones-laborales-en-las-maquilas-de-honduras</w:t>
        </w:r>
      </w:hyperlink>
      <w:r w:rsidRPr="00FA2E88">
        <w:rPr>
          <w:rFonts w:ascii="Garamond" w:eastAsia="Garamond" w:hAnsi="Garamond" w:cs="Garamond"/>
          <w:color w:val="000000"/>
          <w:sz w:val="18"/>
          <w:szCs w:val="18"/>
        </w:rPr>
        <w:t xml:space="preserve"> </w:t>
      </w:r>
    </w:p>
  </w:footnote>
  <w:footnote w:id="43">
    <w:p w14:paraId="000000B8"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Secretar</w:t>
      </w:r>
      <w:r w:rsidRPr="00FA2E88">
        <w:rPr>
          <w:rFonts w:ascii="Garamond" w:eastAsia="Garamond" w:hAnsi="Garamond" w:cs="Garamond"/>
          <w:sz w:val="18"/>
          <w:szCs w:val="18"/>
        </w:rPr>
        <w:t xml:space="preserve">ía de </w:t>
      </w:r>
      <w:r w:rsidRPr="00FA2E88">
        <w:rPr>
          <w:rFonts w:ascii="Garamond" w:eastAsia="Garamond" w:hAnsi="Garamond" w:cs="Garamond"/>
          <w:color w:val="000000"/>
          <w:sz w:val="18"/>
          <w:szCs w:val="18"/>
        </w:rPr>
        <w:t xml:space="preserve">Trabajo </w:t>
      </w:r>
      <w:r w:rsidRPr="00FA2E88">
        <w:rPr>
          <w:rFonts w:ascii="Garamond" w:eastAsia="Garamond" w:hAnsi="Garamond" w:cs="Garamond"/>
          <w:sz w:val="18"/>
          <w:szCs w:val="18"/>
        </w:rPr>
        <w:t>y</w:t>
      </w:r>
      <w:r w:rsidRPr="00FA2E88">
        <w:rPr>
          <w:rFonts w:ascii="Garamond" w:eastAsia="Garamond" w:hAnsi="Garamond" w:cs="Garamond"/>
          <w:color w:val="000000"/>
          <w:sz w:val="18"/>
          <w:szCs w:val="18"/>
        </w:rPr>
        <w:t xml:space="preserve"> Seguridad Social. </w:t>
      </w:r>
      <w:r w:rsidRPr="00FA2E88">
        <w:rPr>
          <w:rFonts w:ascii="Garamond" w:eastAsia="Garamond" w:hAnsi="Garamond" w:cs="Garamond"/>
          <w:i/>
          <w:color w:val="000000"/>
          <w:sz w:val="18"/>
          <w:szCs w:val="18"/>
        </w:rPr>
        <w:t xml:space="preserve">Comunicado </w:t>
      </w:r>
      <w:r w:rsidRPr="00FA2E88">
        <w:rPr>
          <w:rFonts w:ascii="Garamond" w:eastAsia="Garamond" w:hAnsi="Garamond" w:cs="Garamond"/>
          <w:i/>
          <w:sz w:val="18"/>
          <w:szCs w:val="18"/>
        </w:rPr>
        <w:t>del 29</w:t>
      </w:r>
      <w:r w:rsidRPr="00FA2E88">
        <w:rPr>
          <w:rFonts w:ascii="Garamond" w:eastAsia="Garamond" w:hAnsi="Garamond" w:cs="Garamond"/>
          <w:i/>
          <w:color w:val="000000"/>
          <w:sz w:val="18"/>
          <w:szCs w:val="18"/>
        </w:rPr>
        <w:t xml:space="preserve"> de agosto de 2020</w:t>
      </w:r>
      <w:r w:rsidRPr="00FA2E88">
        <w:rPr>
          <w:rFonts w:ascii="Garamond" w:eastAsia="Garamond" w:hAnsi="Garamond" w:cs="Garamond"/>
          <w:color w:val="000000"/>
          <w:sz w:val="18"/>
          <w:szCs w:val="18"/>
        </w:rPr>
        <w:t xml:space="preserve">. STSS. </w:t>
      </w:r>
      <w:r w:rsidRPr="00FA2E88">
        <w:rPr>
          <w:rFonts w:ascii="Garamond" w:eastAsia="Garamond" w:hAnsi="Garamond" w:cs="Garamond"/>
          <w:sz w:val="18"/>
          <w:szCs w:val="18"/>
        </w:rPr>
        <w:t>Honduras.</w:t>
      </w:r>
      <w:r w:rsidRPr="00FA2E88">
        <w:rPr>
          <w:rFonts w:ascii="Garamond" w:eastAsia="Garamond" w:hAnsi="Garamond" w:cs="Garamond"/>
          <w:color w:val="000000"/>
          <w:sz w:val="18"/>
          <w:szCs w:val="18"/>
        </w:rPr>
        <w:t xml:space="preserve"> Disponible en: </w:t>
      </w:r>
      <w:hyperlink r:id="rId32">
        <w:r w:rsidRPr="00FA2E88">
          <w:rPr>
            <w:rFonts w:ascii="Garamond" w:eastAsia="Garamond" w:hAnsi="Garamond" w:cs="Garamond"/>
            <w:color w:val="0000FF"/>
            <w:sz w:val="18"/>
            <w:szCs w:val="18"/>
            <w:u w:val="single"/>
          </w:rPr>
          <w:t>https://bit.ly/3bBtbpe</w:t>
        </w:r>
      </w:hyperlink>
      <w:r w:rsidRPr="00FA2E88">
        <w:rPr>
          <w:rFonts w:ascii="Garamond" w:eastAsia="Garamond" w:hAnsi="Garamond" w:cs="Garamond"/>
          <w:color w:val="000000"/>
          <w:sz w:val="18"/>
          <w:szCs w:val="18"/>
        </w:rPr>
        <w:t xml:space="preserve"> </w:t>
      </w:r>
    </w:p>
  </w:footnote>
  <w:footnote w:id="44">
    <w:p w14:paraId="000000B9"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Radio Progreso. (28 de agosto de 2020) </w:t>
      </w:r>
      <w:r w:rsidRPr="00FA2E88">
        <w:rPr>
          <w:rFonts w:ascii="Garamond" w:eastAsia="Garamond" w:hAnsi="Garamond" w:cs="Garamond"/>
          <w:i/>
          <w:color w:val="000000"/>
          <w:sz w:val="18"/>
          <w:szCs w:val="18"/>
        </w:rPr>
        <w:t xml:space="preserve">Empresas maquiladoras despiden a obreras de forma ilegal. </w:t>
      </w:r>
      <w:r w:rsidRPr="00FA2E88">
        <w:rPr>
          <w:rFonts w:ascii="Garamond" w:eastAsia="Garamond" w:hAnsi="Garamond" w:cs="Garamond"/>
          <w:color w:val="000000"/>
          <w:sz w:val="18"/>
          <w:szCs w:val="18"/>
        </w:rPr>
        <w:t xml:space="preserve">Obtenido de: </w:t>
      </w:r>
      <w:hyperlink r:id="rId33">
        <w:r w:rsidRPr="00FA2E88">
          <w:rPr>
            <w:rFonts w:ascii="Garamond" w:eastAsia="Garamond" w:hAnsi="Garamond" w:cs="Garamond"/>
            <w:color w:val="0000FF"/>
            <w:sz w:val="18"/>
            <w:szCs w:val="18"/>
            <w:u w:val="single"/>
          </w:rPr>
          <w:t>https://radioprogresohn.net/noticias-nacionales/empresas-maquiladoras-despiden-a-obreras-de-forma-ilegal/</w:t>
        </w:r>
      </w:hyperlink>
      <w:r w:rsidRPr="00FA2E88">
        <w:rPr>
          <w:rFonts w:ascii="Garamond" w:eastAsia="Garamond" w:hAnsi="Garamond" w:cs="Garamond"/>
          <w:color w:val="000000"/>
          <w:sz w:val="18"/>
          <w:szCs w:val="18"/>
        </w:rPr>
        <w:t xml:space="preserve"> Ver también: Criterio.HN. (5 de septiembre de 2020) </w:t>
      </w:r>
      <w:r w:rsidRPr="00FA2E88">
        <w:rPr>
          <w:rFonts w:ascii="Garamond" w:eastAsia="Garamond" w:hAnsi="Garamond" w:cs="Garamond"/>
          <w:i/>
          <w:color w:val="000000"/>
          <w:sz w:val="18"/>
          <w:szCs w:val="18"/>
        </w:rPr>
        <w:t>Maquilas aprovechan la COVID-19 para despedir a trabajadores con enfermedades profesionales</w:t>
      </w:r>
      <w:r w:rsidRPr="00FA2E88">
        <w:rPr>
          <w:rFonts w:ascii="Garamond" w:eastAsia="Garamond" w:hAnsi="Garamond" w:cs="Garamond"/>
          <w:b/>
          <w:color w:val="000000"/>
          <w:sz w:val="18"/>
          <w:szCs w:val="18"/>
        </w:rPr>
        <w:t xml:space="preserve">. </w:t>
      </w:r>
      <w:r w:rsidRPr="00FA2E88">
        <w:rPr>
          <w:rFonts w:ascii="Garamond" w:eastAsia="Garamond" w:hAnsi="Garamond" w:cs="Garamond"/>
          <w:color w:val="000000"/>
          <w:sz w:val="18"/>
          <w:szCs w:val="18"/>
        </w:rPr>
        <w:t xml:space="preserve">Obtenido de: </w:t>
      </w:r>
      <w:hyperlink r:id="rId34">
        <w:r w:rsidRPr="00FA2E88">
          <w:rPr>
            <w:rFonts w:ascii="Garamond" w:eastAsia="Garamond" w:hAnsi="Garamond" w:cs="Garamond"/>
            <w:color w:val="0000FF"/>
            <w:sz w:val="18"/>
            <w:szCs w:val="18"/>
            <w:u w:val="single"/>
          </w:rPr>
          <w:t>https://criterio.hn/maquilas-aprovechan-la-covid-19-para-despedir-a-trabajadores-con-enfermedades-profesionales/</w:t>
        </w:r>
      </w:hyperlink>
      <w:r w:rsidRPr="00FA2E88">
        <w:rPr>
          <w:rFonts w:ascii="Garamond" w:eastAsia="Garamond" w:hAnsi="Garamond" w:cs="Garamond"/>
          <w:color w:val="0000FF"/>
          <w:sz w:val="18"/>
          <w:szCs w:val="18"/>
          <w:u w:val="single"/>
        </w:rPr>
        <w:t xml:space="preserve"> </w:t>
      </w:r>
    </w:p>
  </w:footnote>
  <w:footnote w:id="45">
    <w:p w14:paraId="000000BA"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highlight w:val="white"/>
        </w:rPr>
        <w:t xml:space="preserve"> Código del Trabajo y sus reformas (Decreto núm. 189 del 15 de julio de 1959)</w:t>
      </w:r>
      <w:r w:rsidRPr="00FA2E88">
        <w:rPr>
          <w:rFonts w:ascii="Garamond" w:eastAsia="Garamond" w:hAnsi="Garamond" w:cs="Garamond"/>
          <w:color w:val="000000"/>
          <w:sz w:val="18"/>
          <w:szCs w:val="18"/>
        </w:rPr>
        <w:t xml:space="preserve">. Art. 124. Obtenido de: </w:t>
      </w:r>
      <w:hyperlink r:id="rId35" w:anchor="t2c6">
        <w:r w:rsidRPr="00FA2E88">
          <w:rPr>
            <w:rFonts w:ascii="Garamond" w:eastAsia="Garamond" w:hAnsi="Garamond" w:cs="Garamond"/>
            <w:color w:val="0563C1"/>
            <w:sz w:val="18"/>
            <w:szCs w:val="18"/>
            <w:u w:val="single"/>
          </w:rPr>
          <w:t>https://www.ilo.org/dyn/natlex/docs/WEBTEXT/29076/64849/S59HND01.htm#t2c6</w:t>
        </w:r>
      </w:hyperlink>
    </w:p>
  </w:footnote>
  <w:footnote w:id="46">
    <w:p w14:paraId="000000BB" w14:textId="77777777" w:rsidR="00EB715C" w:rsidRPr="00FA2E88" w:rsidRDefault="00AA0531">
      <w:pP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w:t>
      </w:r>
      <w:r w:rsidRPr="00FA2E88">
        <w:rPr>
          <w:rFonts w:ascii="Garamond" w:eastAsia="Garamond" w:hAnsi="Garamond" w:cs="Garamond"/>
          <w:color w:val="000000"/>
          <w:sz w:val="18"/>
          <w:szCs w:val="18"/>
          <w:highlight w:val="white"/>
        </w:rPr>
        <w:t xml:space="preserve">Ibídem. Art. 111 </w:t>
      </w:r>
    </w:p>
  </w:footnote>
  <w:footnote w:id="47">
    <w:p w14:paraId="000000BC"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De acuerdo con el Código de Trabajo, el empleador tiene este deber: “el patrono es responsable de la reparación de los riesgos profesionales ocurridos a sus trabajadores, en los términos de los artículos 403 y 404.”</w:t>
      </w:r>
      <w:r w:rsidRPr="00FA2E88">
        <w:rPr>
          <w:rFonts w:ascii="Garamond" w:eastAsia="Garamond" w:hAnsi="Garamond" w:cs="Garamond"/>
          <w:color w:val="000000"/>
          <w:sz w:val="18"/>
          <w:szCs w:val="18"/>
          <w:highlight w:val="white"/>
        </w:rPr>
        <w:t xml:space="preserve"> Código del Trabajo y sus reformas (Decreto núm. 189 del 15 de julio de 1959)</w:t>
      </w:r>
      <w:r w:rsidRPr="00FA2E88">
        <w:rPr>
          <w:rFonts w:ascii="Garamond" w:eastAsia="Garamond" w:hAnsi="Garamond" w:cs="Garamond"/>
          <w:color w:val="000000"/>
          <w:sz w:val="18"/>
          <w:szCs w:val="18"/>
        </w:rPr>
        <w:t xml:space="preserve">, art. 413. Disponible en: </w:t>
      </w:r>
      <w:hyperlink r:id="rId36" w:anchor="t2c6">
        <w:r w:rsidRPr="00FA2E88">
          <w:rPr>
            <w:rFonts w:ascii="Garamond" w:eastAsia="Garamond" w:hAnsi="Garamond" w:cs="Garamond"/>
            <w:color w:val="0563C1"/>
            <w:sz w:val="18"/>
            <w:szCs w:val="18"/>
            <w:u w:val="single"/>
          </w:rPr>
          <w:t>https://www.ilo.org/dyn/natlex/docs/WEBTEXT/29076/64849/S59HND01.htm#t2c6</w:t>
        </w:r>
      </w:hyperlink>
      <w:r w:rsidRPr="00FA2E88">
        <w:rPr>
          <w:rFonts w:ascii="Garamond" w:eastAsia="Garamond" w:hAnsi="Garamond" w:cs="Garamond"/>
          <w:color w:val="0563C1"/>
          <w:sz w:val="18"/>
          <w:szCs w:val="18"/>
          <w:u w:val="single"/>
        </w:rPr>
        <w:t xml:space="preserve">. Así también lo establece la Constitución de la República en su art.128, </w:t>
      </w:r>
      <w:proofErr w:type="spellStart"/>
      <w:r w:rsidRPr="00FA2E88">
        <w:rPr>
          <w:rFonts w:ascii="Garamond" w:eastAsia="Garamond" w:hAnsi="Garamond" w:cs="Garamond"/>
          <w:color w:val="0563C1"/>
          <w:sz w:val="18"/>
          <w:szCs w:val="18"/>
          <w:u w:val="single"/>
        </w:rPr>
        <w:t>num</w:t>
      </w:r>
      <w:proofErr w:type="spellEnd"/>
      <w:r w:rsidRPr="00FA2E88">
        <w:rPr>
          <w:rFonts w:ascii="Garamond" w:eastAsia="Garamond" w:hAnsi="Garamond" w:cs="Garamond"/>
          <w:color w:val="0563C1"/>
          <w:sz w:val="18"/>
          <w:szCs w:val="18"/>
          <w:u w:val="single"/>
        </w:rPr>
        <w:t>. 12.</w:t>
      </w:r>
    </w:p>
  </w:footnote>
  <w:footnote w:id="48">
    <w:p w14:paraId="000000BD" w14:textId="77777777" w:rsidR="00EB715C" w:rsidRPr="00FA2E88" w:rsidRDefault="00AA0531">
      <w:pP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La Prensa, </w:t>
      </w:r>
      <w:r w:rsidRPr="00FA2E88">
        <w:rPr>
          <w:rFonts w:ascii="Garamond" w:eastAsia="Garamond" w:hAnsi="Garamond" w:cs="Garamond"/>
          <w:i/>
          <w:sz w:val="18"/>
          <w:szCs w:val="18"/>
        </w:rPr>
        <w:t>Maquilas volverán a trabajar a partir del 18 de mayo de manera paulatina</w:t>
      </w:r>
      <w:r w:rsidRPr="00FA2E88">
        <w:rPr>
          <w:rFonts w:ascii="Garamond" w:eastAsia="Garamond" w:hAnsi="Garamond" w:cs="Garamond"/>
          <w:sz w:val="18"/>
          <w:szCs w:val="18"/>
        </w:rPr>
        <w:t xml:space="preserve">. Honduras. 2020.  Disponible en:  </w:t>
      </w:r>
      <w:hyperlink r:id="rId37">
        <w:r w:rsidRPr="00FA2E88">
          <w:rPr>
            <w:rFonts w:ascii="Garamond" w:eastAsia="Garamond" w:hAnsi="Garamond" w:cs="Garamond"/>
            <w:color w:val="0000FF"/>
            <w:sz w:val="18"/>
            <w:szCs w:val="18"/>
            <w:u w:val="single"/>
          </w:rPr>
          <w:t>http://bit.ly/2Na1RoF</w:t>
        </w:r>
      </w:hyperlink>
      <w:r w:rsidRPr="00FA2E88">
        <w:rPr>
          <w:rFonts w:ascii="Garamond" w:eastAsia="Garamond" w:hAnsi="Garamond" w:cs="Garamond"/>
          <w:sz w:val="18"/>
          <w:szCs w:val="18"/>
        </w:rPr>
        <w:t xml:space="preserve"> </w:t>
      </w:r>
    </w:p>
  </w:footnote>
  <w:footnote w:id="49">
    <w:p w14:paraId="000000BE" w14:textId="77777777" w:rsidR="00EB715C" w:rsidRPr="00FA2E88" w:rsidRDefault="00AA0531">
      <w:pP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Equipo de Monitoreo Independiente de Honduras. </w:t>
      </w:r>
      <w:r w:rsidRPr="00FA2E88">
        <w:rPr>
          <w:rFonts w:ascii="Garamond" w:eastAsia="Garamond" w:hAnsi="Garamond" w:cs="Garamond"/>
          <w:i/>
          <w:sz w:val="18"/>
          <w:szCs w:val="18"/>
        </w:rPr>
        <w:t xml:space="preserve">Monitoreo en tiempos de pandemia Transitando entre la crisis de COVID-19 y los derechos laborales. </w:t>
      </w:r>
      <w:r w:rsidRPr="00FA2E88">
        <w:rPr>
          <w:rFonts w:ascii="Garamond" w:eastAsia="Garamond" w:hAnsi="Garamond" w:cs="Garamond"/>
          <w:sz w:val="18"/>
          <w:szCs w:val="18"/>
        </w:rPr>
        <w:t xml:space="preserve">EMIH. Honduras. 2020. </w:t>
      </w:r>
      <w:proofErr w:type="spellStart"/>
      <w:r w:rsidRPr="00FA2E88">
        <w:rPr>
          <w:rFonts w:ascii="Garamond" w:eastAsia="Garamond" w:hAnsi="Garamond" w:cs="Garamond"/>
          <w:sz w:val="18"/>
          <w:szCs w:val="18"/>
        </w:rPr>
        <w:t>Pág</w:t>
      </w:r>
      <w:proofErr w:type="spellEnd"/>
      <w:r w:rsidRPr="00FA2E88">
        <w:rPr>
          <w:rFonts w:ascii="Garamond" w:eastAsia="Garamond" w:hAnsi="Garamond" w:cs="Garamond"/>
          <w:sz w:val="18"/>
          <w:szCs w:val="18"/>
        </w:rPr>
        <w:t xml:space="preserve"> 26. Disponible en: </w:t>
      </w:r>
      <w:hyperlink r:id="rId38">
        <w:r w:rsidRPr="00FA2E88">
          <w:rPr>
            <w:rFonts w:ascii="Garamond" w:eastAsia="Garamond" w:hAnsi="Garamond" w:cs="Garamond"/>
            <w:color w:val="0000FF"/>
            <w:sz w:val="18"/>
            <w:szCs w:val="18"/>
            <w:u w:val="single"/>
          </w:rPr>
          <w:t>https://bit.ly/3ex6NiK</w:t>
        </w:r>
      </w:hyperlink>
      <w:r w:rsidRPr="00FA2E88">
        <w:rPr>
          <w:rFonts w:ascii="Garamond" w:eastAsia="Garamond" w:hAnsi="Garamond" w:cs="Garamond"/>
          <w:sz w:val="18"/>
          <w:szCs w:val="18"/>
        </w:rPr>
        <w:t xml:space="preserve">  Véase también: Voz de América. </w:t>
      </w:r>
      <w:r w:rsidRPr="00FA2E88">
        <w:rPr>
          <w:rFonts w:ascii="Garamond" w:eastAsia="Garamond" w:hAnsi="Garamond" w:cs="Garamond"/>
          <w:i/>
          <w:sz w:val="18"/>
          <w:szCs w:val="18"/>
        </w:rPr>
        <w:t xml:space="preserve">Empresas textiles comenzarán a producir máscaras para trabajadores médicos. </w:t>
      </w:r>
      <w:r w:rsidRPr="00FA2E88">
        <w:rPr>
          <w:rFonts w:ascii="Garamond" w:eastAsia="Garamond" w:hAnsi="Garamond" w:cs="Garamond"/>
          <w:sz w:val="18"/>
          <w:szCs w:val="18"/>
        </w:rPr>
        <w:t xml:space="preserve">2020. Disponible en: </w:t>
      </w:r>
      <w:hyperlink r:id="rId39">
        <w:r w:rsidRPr="00FA2E88">
          <w:rPr>
            <w:rFonts w:ascii="Garamond" w:eastAsia="Garamond" w:hAnsi="Garamond" w:cs="Garamond"/>
            <w:color w:val="0000FF"/>
            <w:sz w:val="18"/>
            <w:szCs w:val="18"/>
            <w:u w:val="single"/>
          </w:rPr>
          <w:t>http://bit.ly/2PKn9tN</w:t>
        </w:r>
      </w:hyperlink>
      <w:r w:rsidRPr="00FA2E88">
        <w:rPr>
          <w:rFonts w:ascii="Garamond" w:eastAsia="Garamond" w:hAnsi="Garamond" w:cs="Garamond"/>
          <w:sz w:val="18"/>
          <w:szCs w:val="18"/>
        </w:rPr>
        <w:t xml:space="preserve"> </w:t>
      </w:r>
    </w:p>
  </w:footnote>
  <w:footnote w:id="50">
    <w:p w14:paraId="000000BF"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Secretaría de trabajo y seguridad social (12 de abril de 2020) </w:t>
      </w:r>
      <w:r w:rsidRPr="00FA2E88">
        <w:rPr>
          <w:rFonts w:ascii="Garamond" w:eastAsia="Garamond" w:hAnsi="Garamond" w:cs="Garamond"/>
          <w:i/>
          <w:color w:val="000000"/>
          <w:sz w:val="18"/>
          <w:szCs w:val="18"/>
        </w:rPr>
        <w:t xml:space="preserve">Manual de bioseguridad por motivo de la pandemia COVID-19 para centros de trabajo. </w:t>
      </w:r>
      <w:r w:rsidRPr="00FA2E88">
        <w:rPr>
          <w:rFonts w:ascii="Garamond" w:eastAsia="Garamond" w:hAnsi="Garamond" w:cs="Garamond"/>
          <w:color w:val="000000"/>
          <w:sz w:val="18"/>
          <w:szCs w:val="18"/>
        </w:rPr>
        <w:t xml:space="preserve">Obtenido de: </w:t>
      </w:r>
      <w:hyperlink r:id="rId40">
        <w:r w:rsidRPr="00FA2E88">
          <w:rPr>
            <w:rFonts w:ascii="Garamond" w:eastAsia="Garamond" w:hAnsi="Garamond" w:cs="Garamond"/>
            <w:color w:val="0000FF"/>
            <w:sz w:val="18"/>
            <w:szCs w:val="18"/>
            <w:u w:val="single"/>
          </w:rPr>
          <w:t>http://www.ccichonduras.org/spanish/comunicados/2020/Abril/Comunicados%20Web%20-%20Emergencia%20Covid%2019/Protocolos%20Bioseguridad%20para%20Centros%20de%20Trabajo/Manual%20de%20Bioseguridad%20por%20motivo%20de%20Pandemia%20COVID-19.pdf</w:t>
        </w:r>
      </w:hyperlink>
      <w:r w:rsidRPr="00FA2E88">
        <w:rPr>
          <w:rFonts w:ascii="Garamond" w:eastAsia="Garamond" w:hAnsi="Garamond" w:cs="Garamond"/>
          <w:color w:val="000000"/>
          <w:sz w:val="18"/>
          <w:szCs w:val="18"/>
        </w:rPr>
        <w:t xml:space="preserve"> </w:t>
      </w:r>
    </w:p>
  </w:footnote>
  <w:footnote w:id="51">
    <w:p w14:paraId="000000C0"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Secretaría de trabajo y seguridad social (4 de junio de 2020) </w:t>
      </w:r>
      <w:r w:rsidRPr="00FA2E88">
        <w:rPr>
          <w:rFonts w:ascii="Garamond" w:eastAsia="Garamond" w:hAnsi="Garamond" w:cs="Garamond"/>
          <w:i/>
          <w:color w:val="000000"/>
          <w:sz w:val="18"/>
          <w:szCs w:val="18"/>
        </w:rPr>
        <w:t xml:space="preserve">Protocolo de bioseguridad por motivo de la pandemia COVID-19 para centros de trabajo del sector maquilador. </w:t>
      </w:r>
      <w:r w:rsidRPr="00FA2E88">
        <w:rPr>
          <w:rFonts w:ascii="Garamond" w:eastAsia="Garamond" w:hAnsi="Garamond" w:cs="Garamond"/>
          <w:color w:val="000000"/>
          <w:sz w:val="18"/>
          <w:szCs w:val="18"/>
        </w:rPr>
        <w:t xml:space="preserve">Obtenido de: </w:t>
      </w:r>
      <w:hyperlink r:id="rId41">
        <w:r w:rsidRPr="00FA2E88">
          <w:rPr>
            <w:rFonts w:ascii="Garamond" w:eastAsia="Garamond" w:hAnsi="Garamond" w:cs="Garamond"/>
            <w:color w:val="0000FF"/>
            <w:sz w:val="18"/>
            <w:szCs w:val="18"/>
            <w:u w:val="single"/>
          </w:rPr>
          <w:t>http://www.ccichonduras.org/spanish/comunicados/2020/Caja%20de%20Herramientas%20Web/Caja%20de%20herramientas%20Bioseguridad%20Maquila/Documentos/01%20Protocolo-centros%20de%20trabajo%20sector%20maquilador%20-V4-04-06-20.pdf</w:t>
        </w:r>
      </w:hyperlink>
      <w:r w:rsidRPr="00FA2E88">
        <w:rPr>
          <w:rFonts w:ascii="Garamond" w:eastAsia="Garamond" w:hAnsi="Garamond" w:cs="Garamond"/>
          <w:color w:val="000000"/>
          <w:sz w:val="18"/>
          <w:szCs w:val="18"/>
        </w:rPr>
        <w:t xml:space="preserve"> </w:t>
      </w:r>
    </w:p>
  </w:footnote>
  <w:footnote w:id="52">
    <w:p w14:paraId="000000C1" w14:textId="51B23AAB" w:rsidR="00EB715C" w:rsidRPr="00FA2E88" w:rsidRDefault="00AA0531">
      <w:pP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Por ejemplo, el 4 de junio, la empresa </w:t>
      </w:r>
      <w:proofErr w:type="spellStart"/>
      <w:r w:rsidRPr="00FA2E88">
        <w:rPr>
          <w:rFonts w:ascii="Garamond" w:eastAsia="Garamond" w:hAnsi="Garamond" w:cs="Garamond"/>
          <w:sz w:val="18"/>
          <w:szCs w:val="18"/>
        </w:rPr>
        <w:t>Land</w:t>
      </w:r>
      <w:proofErr w:type="spellEnd"/>
      <w:r w:rsidRPr="00FA2E88">
        <w:rPr>
          <w:rFonts w:ascii="Garamond" w:eastAsia="Garamond" w:hAnsi="Garamond" w:cs="Garamond"/>
          <w:sz w:val="18"/>
          <w:szCs w:val="18"/>
        </w:rPr>
        <w:t xml:space="preserve"> </w:t>
      </w:r>
      <w:proofErr w:type="spellStart"/>
      <w:r w:rsidRPr="00FA2E88">
        <w:rPr>
          <w:rFonts w:ascii="Garamond" w:eastAsia="Garamond" w:hAnsi="Garamond" w:cs="Garamond"/>
          <w:sz w:val="18"/>
          <w:szCs w:val="18"/>
        </w:rPr>
        <w:t>Apparel</w:t>
      </w:r>
      <w:proofErr w:type="spellEnd"/>
      <w:r w:rsidRPr="00FA2E88">
        <w:rPr>
          <w:rFonts w:ascii="Garamond" w:eastAsia="Garamond" w:hAnsi="Garamond" w:cs="Garamond"/>
          <w:sz w:val="18"/>
          <w:szCs w:val="18"/>
        </w:rPr>
        <w:t xml:space="preserve"> S.A, en Puerto Cortés, comunicó que 25 trabajadores de la maquila dieron positivos por COVID-19, de 90 pruebas rápidas aplicadas en forma aleatoria.. Tiempo digital.</w:t>
      </w:r>
      <w:r w:rsidRPr="00FA2E88">
        <w:rPr>
          <w:rFonts w:ascii="Garamond" w:eastAsia="Garamond" w:hAnsi="Garamond" w:cs="Garamond"/>
          <w:i/>
          <w:sz w:val="18"/>
          <w:szCs w:val="18"/>
        </w:rPr>
        <w:t xml:space="preserve"> Maquilas de Puerto Cortés reporta 25 casos positivos de COVID-19. </w:t>
      </w:r>
      <w:r w:rsidRPr="00FA2E88">
        <w:rPr>
          <w:rFonts w:ascii="Garamond" w:eastAsia="Garamond" w:hAnsi="Garamond" w:cs="Garamond"/>
          <w:sz w:val="18"/>
          <w:szCs w:val="18"/>
        </w:rPr>
        <w:t xml:space="preserve">Honduras. 4 de junio de 2020. Disponible en: </w:t>
      </w:r>
      <w:hyperlink r:id="rId42">
        <w:r w:rsidRPr="00FA2E88">
          <w:rPr>
            <w:rFonts w:ascii="Garamond" w:eastAsia="Garamond" w:hAnsi="Garamond" w:cs="Garamond"/>
            <w:color w:val="0000FF"/>
            <w:sz w:val="18"/>
            <w:szCs w:val="18"/>
            <w:u w:val="single"/>
          </w:rPr>
          <w:t>https://bit.ly/3qF3it1</w:t>
        </w:r>
      </w:hyperlink>
      <w:r w:rsidRPr="00FA2E88">
        <w:rPr>
          <w:rFonts w:ascii="Garamond" w:eastAsia="Garamond" w:hAnsi="Garamond" w:cs="Garamond"/>
          <w:sz w:val="18"/>
          <w:szCs w:val="18"/>
        </w:rPr>
        <w:t xml:space="preserve"> </w:t>
      </w:r>
      <w:r w:rsidR="00964815" w:rsidRPr="00FA2E88">
        <w:rPr>
          <w:rFonts w:ascii="Garamond" w:eastAsia="Garamond" w:hAnsi="Garamond" w:cs="Garamond"/>
          <w:sz w:val="18"/>
          <w:szCs w:val="18"/>
        </w:rPr>
        <w:t xml:space="preserve">El 16 de junio, empleados de las maquilas en Choloma, denunciaron que en sus centros de trabajo estaban ocurriendo brotes masivos, sin que los empleadores adoptaran las medidas adecuadas, pues sólo enviaban a casa a las personas enfermas, sin hacer cercos epidemiológicos y dejando que al día siguiente otra persona ocupara su lugar, sin haberlo desinfectado antes. Tiempo digital. </w:t>
      </w:r>
      <w:r w:rsidR="00964815" w:rsidRPr="00FA2E88">
        <w:rPr>
          <w:rFonts w:ascii="Garamond" w:eastAsia="Garamond" w:hAnsi="Garamond" w:cs="Garamond"/>
          <w:i/>
          <w:sz w:val="18"/>
          <w:szCs w:val="18"/>
        </w:rPr>
        <w:t xml:space="preserve">Choloma: operarios advierten sobre brotes de COVID-19 en maquilas. </w:t>
      </w:r>
      <w:r w:rsidR="00964815" w:rsidRPr="00FA2E88">
        <w:rPr>
          <w:rFonts w:ascii="Garamond" w:eastAsia="Garamond" w:hAnsi="Garamond" w:cs="Garamond"/>
          <w:sz w:val="18"/>
          <w:szCs w:val="18"/>
        </w:rPr>
        <w:t>Honduras. 16 de junio de 2020. Disponible en</w:t>
      </w:r>
      <w:r w:rsidR="00964815" w:rsidRPr="00FA2E88">
        <w:rPr>
          <w:rFonts w:ascii="Garamond" w:eastAsia="Garamond" w:hAnsi="Garamond" w:cs="Garamond"/>
          <w:i/>
          <w:sz w:val="18"/>
          <w:szCs w:val="18"/>
        </w:rPr>
        <w:t xml:space="preserve"> </w:t>
      </w:r>
      <w:hyperlink r:id="rId43">
        <w:r w:rsidR="00964815" w:rsidRPr="00FA2E88">
          <w:rPr>
            <w:rFonts w:ascii="Garamond" w:eastAsia="Garamond" w:hAnsi="Garamond" w:cs="Garamond"/>
            <w:color w:val="0000FF"/>
            <w:sz w:val="18"/>
            <w:szCs w:val="18"/>
            <w:u w:val="single"/>
          </w:rPr>
          <w:t>http://bit.ly/3bzYDUO</w:t>
        </w:r>
      </w:hyperlink>
    </w:p>
  </w:footnote>
  <w:footnote w:id="53">
    <w:p w14:paraId="000000C3" w14:textId="77777777" w:rsidR="00EB715C" w:rsidRPr="00FA2E88" w:rsidRDefault="00AA0531">
      <w:pP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Centro de Estudio Para la Democracia</w:t>
      </w:r>
      <w:r w:rsidRPr="00FA2E88">
        <w:rPr>
          <w:rFonts w:ascii="Garamond" w:eastAsia="Garamond" w:hAnsi="Garamond" w:cs="Garamond"/>
          <w:i/>
          <w:sz w:val="18"/>
          <w:szCs w:val="18"/>
        </w:rPr>
        <w:t>. Segundo Informe de Monitoreo a la Gestión Pública en el marco de la Pandemia del COVID-19 ¿Sobre quiénes recaen los costos del impacto de la pandemia del COVID-19 en el sector de la maquila?</w:t>
      </w:r>
      <w:r w:rsidRPr="00FA2E88">
        <w:rPr>
          <w:rFonts w:ascii="Garamond" w:eastAsia="Garamond" w:hAnsi="Garamond" w:cs="Garamond"/>
          <w:sz w:val="18"/>
          <w:szCs w:val="18"/>
        </w:rPr>
        <w:t xml:space="preserve">. 2020. pág. 15 y 16. Disponible en: </w:t>
      </w:r>
      <w:hyperlink r:id="rId44">
        <w:r w:rsidRPr="00FA2E88">
          <w:rPr>
            <w:rFonts w:ascii="Garamond" w:eastAsia="Garamond" w:hAnsi="Garamond" w:cs="Garamond"/>
            <w:color w:val="0000FF"/>
            <w:sz w:val="18"/>
            <w:szCs w:val="18"/>
            <w:u w:val="single"/>
          </w:rPr>
          <w:t>https://bit.ly/3qzE8fj</w:t>
        </w:r>
      </w:hyperlink>
      <w:r w:rsidRPr="00FA2E88">
        <w:rPr>
          <w:rFonts w:ascii="Garamond" w:eastAsia="Garamond" w:hAnsi="Garamond" w:cs="Garamond"/>
          <w:sz w:val="18"/>
          <w:szCs w:val="18"/>
        </w:rPr>
        <w:t xml:space="preserve"> </w:t>
      </w:r>
    </w:p>
  </w:footnote>
  <w:footnote w:id="54">
    <w:p w14:paraId="000000C4"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Incluso, recibimos el testimonio de una mujer en estado de embarazo que fue obligada a regresar a trabajar, a pesar de presentar síntomas Testimonio de la trabajadora Y.P recibido por CODEMUH el 9 de julio de 2020.</w:t>
      </w:r>
    </w:p>
  </w:footnote>
  <w:footnote w:id="55">
    <w:p w14:paraId="000000C5" w14:textId="77777777" w:rsidR="00EB715C" w:rsidRPr="00FA2E88" w:rsidRDefault="00AA0531">
      <w:pP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Diario Roatán. (8 de junio de 2020) </w:t>
      </w:r>
      <w:r w:rsidRPr="00FA2E88">
        <w:rPr>
          <w:rFonts w:ascii="Garamond" w:eastAsia="Garamond" w:hAnsi="Garamond" w:cs="Garamond"/>
          <w:i/>
          <w:sz w:val="18"/>
          <w:szCs w:val="18"/>
        </w:rPr>
        <w:t xml:space="preserve">La Secretaría de Trabajo da a conocer parámetros para reabrir la economía en Honduras. </w:t>
      </w:r>
      <w:r w:rsidRPr="00FA2E88">
        <w:rPr>
          <w:rFonts w:ascii="Garamond" w:eastAsia="Garamond" w:hAnsi="Garamond" w:cs="Garamond"/>
          <w:sz w:val="18"/>
          <w:szCs w:val="18"/>
        </w:rPr>
        <w:t xml:space="preserve">Obtenido de: </w:t>
      </w:r>
      <w:hyperlink r:id="rId45">
        <w:r w:rsidRPr="00FA2E88">
          <w:rPr>
            <w:rFonts w:ascii="Garamond" w:eastAsia="Garamond" w:hAnsi="Garamond" w:cs="Garamond"/>
            <w:color w:val="0563C1"/>
            <w:sz w:val="18"/>
            <w:szCs w:val="18"/>
            <w:u w:val="single"/>
          </w:rPr>
          <w:t>https://diarioroatan.com/la-secretaria-de-trabajo-da-a-conocer-parametros-para-reabrir-la-economia-en-honduras/hambrezona</w:t>
        </w:r>
      </w:hyperlink>
    </w:p>
  </w:footnote>
  <w:footnote w:id="56">
    <w:p w14:paraId="000000C6"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Testimonio de la trabajadora L.C recibido el 29 de septiembre de 2020.</w:t>
      </w:r>
    </w:p>
  </w:footnote>
  <w:footnote w:id="57">
    <w:p w14:paraId="000000C7" w14:textId="77777777" w:rsidR="00EB715C" w:rsidRPr="00FA2E88" w:rsidRDefault="00AA0531">
      <w:pP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La Vanguardia. (6 de julio de 2020) </w:t>
      </w:r>
      <w:r w:rsidRPr="00FA2E88">
        <w:rPr>
          <w:rFonts w:ascii="Garamond" w:eastAsia="Garamond" w:hAnsi="Garamond" w:cs="Garamond"/>
          <w:i/>
          <w:sz w:val="18"/>
          <w:szCs w:val="18"/>
        </w:rPr>
        <w:t xml:space="preserve">Médicos de Honduras amenazan con cerrar hospitales si no cierran industrias. </w:t>
      </w:r>
      <w:r w:rsidRPr="00FA2E88">
        <w:rPr>
          <w:rFonts w:ascii="Garamond" w:eastAsia="Garamond" w:hAnsi="Garamond" w:cs="Garamond"/>
          <w:sz w:val="18"/>
          <w:szCs w:val="18"/>
        </w:rPr>
        <w:t xml:space="preserve">Obtenido de: </w:t>
      </w:r>
      <w:hyperlink r:id="rId46">
        <w:r w:rsidRPr="00FA2E88">
          <w:rPr>
            <w:rFonts w:ascii="Garamond" w:eastAsia="Garamond" w:hAnsi="Garamond" w:cs="Garamond"/>
            <w:color w:val="0563C1"/>
            <w:sz w:val="18"/>
            <w:szCs w:val="18"/>
            <w:u w:val="single"/>
          </w:rPr>
          <w:t>https://www.lavanguardia.com/vida/20200706/482138916208/medicos-de-honduras-amenazan-con-cerrar-hospitales-si-no-cierran-industrias.html</w:t>
        </w:r>
      </w:hyperlink>
    </w:p>
  </w:footnote>
  <w:footnote w:id="58">
    <w:p w14:paraId="000000C8"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En particular, una de las trabajadoras consultadas señaló haber intentado acceder a su médico especialista en el IHSS, pero le indicaron que, por la pandemia, el servicio estaba suspendido. Otra trabajadora manifestó que, en medio de la crisis sanitaria, entre marzo y septiembre se vio en la necesidad de costear médicos particulares debido a la saturación del IHSS y señaló: “me ha tocado ir desde las 4 am y ni así me han atendido, tendría que ir a dormir allá para que me atiendan”.</w:t>
      </w:r>
    </w:p>
  </w:footnote>
  <w:footnote w:id="59">
    <w:p w14:paraId="000000C9"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sdt>
        <w:sdtPr>
          <w:rPr>
            <w:rFonts w:ascii="Garamond" w:hAnsi="Garamond"/>
            <w:sz w:val="18"/>
            <w:szCs w:val="18"/>
          </w:rPr>
          <w:tag w:val="goog_rdk_11"/>
          <w:id w:val="1294715565"/>
        </w:sdtPr>
        <w:sdtEndPr/>
        <w:sdtContent>
          <w:r w:rsidRPr="00FA2E88">
            <w:rPr>
              <w:rFonts w:ascii="Garamond" w:eastAsia="Cardo" w:hAnsi="Garamond" w:cs="Cardo"/>
              <w:color w:val="000000"/>
              <w:sz w:val="18"/>
              <w:szCs w:val="18"/>
            </w:rPr>
            <w:t xml:space="preserve"> Las mujeres están ubicadas en los municipios de San Pedro Sula (34%), Choloma (39%) y Villanueva (23%), del departamento de </w:t>
          </w:r>
          <w:proofErr w:type="spellStart"/>
          <w:r w:rsidRPr="00FA2E88">
            <w:rPr>
              <w:rFonts w:ascii="Garamond" w:eastAsia="Cardo" w:hAnsi="Garamond" w:cs="Cardo"/>
              <w:color w:val="000000"/>
              <w:sz w:val="18"/>
              <w:szCs w:val="18"/>
            </w:rPr>
            <w:t>Cortés</w:t>
          </w:r>
          <w:proofErr w:type="spellEnd"/>
          <w:r w:rsidRPr="00FA2E88">
            <w:rPr>
              <w:rFonts w:ascii="Garamond" w:eastAsia="Cardo" w:hAnsi="Garamond" w:cs="Cardo"/>
              <w:color w:val="000000"/>
              <w:sz w:val="18"/>
              <w:szCs w:val="18"/>
            </w:rPr>
            <w:t xml:space="preserve"> y El Progreso (5%) del departamento de Yoro.</w:t>
          </w:r>
        </w:sdtContent>
      </w:sdt>
    </w:p>
  </w:footnote>
  <w:footnote w:id="60">
    <w:p w14:paraId="000000CA"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En efecto, tenemos conocimiento de trabajadoras cuyas viviendas se han visto gravemente afectadas por los deslizamientos y derrumbes, por lo que actualmente se encuentran en una situación mayor de riesgo: Imágenes recogidas por CODEMUH (20 de noviembre de 2020). Obtenido de: </w:t>
      </w:r>
      <w:hyperlink r:id="rId47">
        <w:r w:rsidRPr="00FA2E88">
          <w:rPr>
            <w:rFonts w:ascii="Garamond" w:eastAsia="Garamond" w:hAnsi="Garamond" w:cs="Garamond"/>
            <w:color w:val="0000FF"/>
            <w:sz w:val="18"/>
            <w:szCs w:val="18"/>
            <w:u w:val="single"/>
          </w:rPr>
          <w:t>https://twitter.com/CODEMUH1/status/1329651554824155137</w:t>
        </w:r>
      </w:hyperlink>
      <w:r w:rsidRPr="00FA2E88">
        <w:rPr>
          <w:rFonts w:ascii="Garamond" w:eastAsia="Garamond" w:hAnsi="Garamond" w:cs="Garamond"/>
          <w:color w:val="000000"/>
          <w:sz w:val="18"/>
          <w:szCs w:val="18"/>
        </w:rPr>
        <w:t xml:space="preserve">  </w:t>
      </w:r>
    </w:p>
  </w:footnote>
  <w:footnote w:id="61">
    <w:p w14:paraId="159866E1" w14:textId="043764D0" w:rsidR="00887E06" w:rsidRPr="00887E06" w:rsidRDefault="00887E06" w:rsidP="00D70086">
      <w:pPr>
        <w:pStyle w:val="FootnoteText"/>
        <w:jc w:val="both"/>
      </w:pPr>
      <w:r w:rsidRPr="00921366">
        <w:rPr>
          <w:rStyle w:val="FootnoteReference"/>
          <w:rFonts w:ascii="Garamond" w:hAnsi="Garamond"/>
        </w:rPr>
        <w:footnoteRef/>
      </w:r>
      <w:r w:rsidRPr="00921366">
        <w:rPr>
          <w:rFonts w:ascii="Garamond" w:hAnsi="Garamond"/>
        </w:rPr>
        <w:t xml:space="preserve"> </w:t>
      </w:r>
      <w:r w:rsidR="00DD7FCE">
        <w:rPr>
          <w:rFonts w:ascii="Garamond" w:hAnsi="Garamond"/>
        </w:rPr>
        <w:t xml:space="preserve">La </w:t>
      </w:r>
      <w:r w:rsidR="00D70086" w:rsidRPr="00D70086">
        <w:rPr>
          <w:rFonts w:ascii="Garamond" w:eastAsia="Garamond" w:hAnsi="Garamond" w:cs="Garamond"/>
          <w:color w:val="000000"/>
          <w:sz w:val="18"/>
          <w:szCs w:val="18"/>
        </w:rPr>
        <w:t>CODEMUH presentó a la Comisión Interventora del IHSS, demandando la agilización de la emisión de Dictámenes de Reubicación Laboral y de Calificación de Enfermedades Profesionales e Invalidez a 105 obreras que trabajadoras para diferentes empresas, desde el 15 de enero del 2020 y de ellas solamente 22 han recibido respuesta. De las 105 víctimas, 3 se vieron obligadas a renunciar porque ya no soportaban la situación y 21 fueron despedidas.</w:t>
      </w:r>
      <w:r w:rsidR="00921366">
        <w:rPr>
          <w:rFonts w:ascii="Garamond" w:eastAsia="Garamond" w:hAnsi="Garamond" w:cs="Garamond"/>
          <w:color w:val="000000"/>
          <w:sz w:val="18"/>
          <w:szCs w:val="18"/>
        </w:rPr>
        <w:t xml:space="preserve"> </w:t>
      </w:r>
    </w:p>
  </w:footnote>
  <w:footnote w:id="62">
    <w:p w14:paraId="000000CB" w14:textId="2B02D1A9" w:rsidR="00EB715C" w:rsidRPr="00FA2E88" w:rsidRDefault="00AA0531">
      <w:pP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Anexo. Solicitud de Acceso a la Información 2021.</w:t>
      </w:r>
    </w:p>
  </w:footnote>
  <w:footnote w:id="63">
    <w:p w14:paraId="000000CC" w14:textId="013D15C3" w:rsidR="00EB715C" w:rsidRPr="00FA2E88" w:rsidRDefault="00AA0531">
      <w:pP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Anexo</w:t>
      </w:r>
      <w:r w:rsidR="001A55DF">
        <w:rPr>
          <w:rFonts w:ascii="Garamond" w:eastAsia="Garamond" w:hAnsi="Garamond" w:cs="Garamond"/>
          <w:sz w:val="18"/>
          <w:szCs w:val="18"/>
        </w:rPr>
        <w:t>.</w:t>
      </w:r>
      <w:r w:rsidRPr="00FA2E88">
        <w:rPr>
          <w:rFonts w:ascii="Garamond" w:eastAsia="Garamond" w:hAnsi="Garamond" w:cs="Garamond"/>
          <w:sz w:val="18"/>
          <w:szCs w:val="18"/>
        </w:rPr>
        <w:t xml:space="preserve"> Solicitud de Acceso a la Información 2021.</w:t>
      </w:r>
    </w:p>
  </w:footnote>
  <w:footnote w:id="64">
    <w:p w14:paraId="000000CD" w14:textId="77777777" w:rsidR="00EB715C" w:rsidRPr="00FA2E88" w:rsidRDefault="00AA0531">
      <w:pPr>
        <w:spacing w:line="276" w:lineRule="auto"/>
        <w:jc w:val="both"/>
        <w:rPr>
          <w:rFonts w:ascii="Garamond" w:eastAsia="Garamond" w:hAnsi="Garamond" w:cs="Garamond"/>
          <w:sz w:val="18"/>
          <w:szCs w:val="18"/>
        </w:rPr>
      </w:pPr>
      <w:r w:rsidRPr="00FA2E88">
        <w:rPr>
          <w:rFonts w:ascii="Garamond" w:hAnsi="Garamond"/>
          <w:sz w:val="18"/>
          <w:szCs w:val="18"/>
          <w:vertAlign w:val="superscript"/>
        </w:rPr>
        <w:footnoteRef/>
      </w:r>
      <w:r w:rsidRPr="00FA2E88">
        <w:rPr>
          <w:rFonts w:ascii="Garamond" w:eastAsia="Garamond" w:hAnsi="Garamond" w:cs="Garamond"/>
          <w:sz w:val="18"/>
          <w:szCs w:val="18"/>
        </w:rPr>
        <w:t xml:space="preserve"> El propósito del SINAGER es “proteger la vida, los recursos materiales de existencia y el ambiente de todas las personas que habitan en el país; debiendo asegurarse que la sociedad entera trabaje coordinadamente para lograr una existencia digna, frente a los fenómenos naturales, socio naturales o de origen humano, capaces de generar situaciones de emergencia o desastres dentro del territorio.” Gobierno de la República de Honduras, Ley de SINAGER. Obtenido de: </w:t>
      </w:r>
      <w:hyperlink r:id="rId48">
        <w:r w:rsidRPr="00FA2E88">
          <w:rPr>
            <w:rFonts w:ascii="Garamond" w:eastAsia="Garamond" w:hAnsi="Garamond" w:cs="Garamond"/>
            <w:color w:val="0000FF"/>
            <w:sz w:val="18"/>
            <w:szCs w:val="18"/>
            <w:u w:val="single"/>
          </w:rPr>
          <w:t>http://copeco.gob.hn/?q=ley-sinager</w:t>
        </w:r>
      </w:hyperlink>
      <w:r w:rsidRPr="00FA2E88">
        <w:rPr>
          <w:rFonts w:ascii="Garamond" w:eastAsia="Garamond" w:hAnsi="Garamond" w:cs="Garamond"/>
          <w:sz w:val="18"/>
          <w:szCs w:val="18"/>
        </w:rPr>
        <w:t xml:space="preserve"> </w:t>
      </w:r>
    </w:p>
  </w:footnote>
  <w:footnote w:id="65">
    <w:p w14:paraId="000000CE"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Una trabajadora manifestó que intentó presentar una denuncia contra la empresa ante la Secretaría de Trabajo, ello en virtud de la falta de medidas de bioseguridad en el entorno laboral, no obstante, no obtuvo ninguna respuesta de esta institución pública pero sí una amenaza de su empleador por haber planteado la denuncia. Testimonio de la trabajadora D.Y.S recibido por CODEMUH el 29 de mayo de 2020.</w:t>
      </w:r>
    </w:p>
  </w:footnote>
  <w:footnote w:id="66">
    <w:p w14:paraId="000000CF" w14:textId="67E5F814"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Anexo</w:t>
      </w:r>
      <w:r w:rsidR="001A55DF">
        <w:rPr>
          <w:rFonts w:ascii="Garamond" w:eastAsia="Garamond" w:hAnsi="Garamond" w:cs="Garamond"/>
          <w:color w:val="000000"/>
          <w:sz w:val="18"/>
          <w:szCs w:val="18"/>
        </w:rPr>
        <w:t xml:space="preserve">. </w:t>
      </w:r>
      <w:r w:rsidRPr="00FA2E88">
        <w:rPr>
          <w:rFonts w:ascii="Garamond" w:eastAsia="Garamond" w:hAnsi="Garamond" w:cs="Garamond"/>
          <w:color w:val="000000"/>
          <w:sz w:val="18"/>
          <w:szCs w:val="18"/>
        </w:rPr>
        <w:t>Solicitud de Acceso a la Información Pública 2021.</w:t>
      </w:r>
    </w:p>
  </w:footnote>
  <w:footnote w:id="67">
    <w:p w14:paraId="000000D0"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Presidencia de la Corte Suprema de Justicia. Acuerdo No. PCSJ 30-2020. Obtenido de: </w:t>
      </w:r>
      <w:hyperlink r:id="rId49">
        <w:r w:rsidRPr="00FA2E88">
          <w:rPr>
            <w:rFonts w:ascii="Garamond" w:eastAsia="Garamond" w:hAnsi="Garamond" w:cs="Garamond"/>
            <w:color w:val="0000FF"/>
            <w:sz w:val="18"/>
            <w:szCs w:val="18"/>
            <w:u w:val="single"/>
          </w:rPr>
          <w:t>https://www.aguilarcastillolove.com/assets/covid-19/honduras/documents/24.05.2020%20Acuerdo%20NO.%20PCSJ-30-2020%20(ampliaci%C3%B3n%20de%20suspensi%C3%B3n%20de%20labores%20en%20el%20Poder%20Judicial).pdf</w:t>
        </w:r>
      </w:hyperlink>
      <w:r w:rsidRPr="00FA2E88">
        <w:rPr>
          <w:rFonts w:ascii="Garamond" w:eastAsia="Garamond" w:hAnsi="Garamond" w:cs="Garamond"/>
          <w:color w:val="000000"/>
          <w:sz w:val="18"/>
          <w:szCs w:val="18"/>
        </w:rPr>
        <w:t xml:space="preserve"> </w:t>
      </w:r>
    </w:p>
  </w:footnote>
  <w:footnote w:id="68">
    <w:p w14:paraId="000000D1" w14:textId="77777777" w:rsidR="00EB715C" w:rsidRPr="00FA2E88" w:rsidRDefault="00AA0531">
      <w:pPr>
        <w:pBdr>
          <w:top w:val="nil"/>
          <w:left w:val="nil"/>
          <w:bottom w:val="nil"/>
          <w:right w:val="nil"/>
          <w:between w:val="nil"/>
        </w:pBdr>
        <w:spacing w:line="276" w:lineRule="auto"/>
        <w:jc w:val="both"/>
        <w:rPr>
          <w:rFonts w:ascii="Garamond" w:eastAsia="Garamond" w:hAnsi="Garamond" w:cs="Garamond"/>
          <w:color w:val="000000"/>
          <w:sz w:val="18"/>
          <w:szCs w:val="18"/>
        </w:rPr>
      </w:pPr>
      <w:r w:rsidRPr="00FA2E88">
        <w:rPr>
          <w:rFonts w:ascii="Garamond" w:hAnsi="Garamond"/>
          <w:sz w:val="18"/>
          <w:szCs w:val="18"/>
          <w:vertAlign w:val="superscript"/>
        </w:rPr>
        <w:footnoteRef/>
      </w:r>
      <w:r w:rsidRPr="00FA2E88">
        <w:rPr>
          <w:rFonts w:ascii="Garamond" w:eastAsia="Garamond" w:hAnsi="Garamond" w:cs="Garamond"/>
          <w:color w:val="000000"/>
          <w:sz w:val="18"/>
          <w:szCs w:val="18"/>
        </w:rPr>
        <w:t xml:space="preserve"> La Prensa (13 de agosto de 2020). </w:t>
      </w:r>
      <w:r w:rsidRPr="00FA2E88">
        <w:rPr>
          <w:rFonts w:ascii="Garamond" w:eastAsia="Garamond" w:hAnsi="Garamond" w:cs="Garamond"/>
          <w:i/>
          <w:color w:val="000000"/>
          <w:sz w:val="18"/>
          <w:szCs w:val="18"/>
        </w:rPr>
        <w:t xml:space="preserve">Al 40% operan los juzgados civil y laboral en zona norte. </w:t>
      </w:r>
      <w:r w:rsidRPr="00FA2E88">
        <w:rPr>
          <w:rFonts w:ascii="Garamond" w:eastAsia="Garamond" w:hAnsi="Garamond" w:cs="Garamond"/>
          <w:color w:val="000000"/>
          <w:sz w:val="18"/>
          <w:szCs w:val="18"/>
        </w:rPr>
        <w:t xml:space="preserve">Obtenido de: </w:t>
      </w:r>
      <w:hyperlink r:id="rId50">
        <w:r w:rsidRPr="00FA2E88">
          <w:rPr>
            <w:rFonts w:ascii="Garamond" w:eastAsia="Garamond" w:hAnsi="Garamond" w:cs="Garamond"/>
            <w:color w:val="0000FF"/>
            <w:sz w:val="18"/>
            <w:szCs w:val="18"/>
            <w:u w:val="single"/>
          </w:rPr>
          <w:t>https://www.laprensa.hn/sanpedro/1400804-410/honduras-operan-juzgados-civil-laboral-zona-norte-pandemia</w:t>
        </w:r>
      </w:hyperlink>
      <w:r w:rsidRPr="00FA2E88">
        <w:rPr>
          <w:rFonts w:ascii="Garamond" w:eastAsia="Garamond" w:hAnsi="Garamond" w:cs="Garamond"/>
          <w:color w:val="000000"/>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39F3A" w14:textId="3E8F6BDF" w:rsidR="005D5CB8" w:rsidRPr="005D5CB8" w:rsidRDefault="00E71D19" w:rsidP="005D5CB8">
    <w:pPr>
      <w:rPr>
        <w:rFonts w:ascii="Times New Roman" w:eastAsia="Times New Roman" w:hAnsi="Times New Roman" w:cs="Times New Roman"/>
        <w:lang w:val="es-ES" w:eastAsia="es-ES_tradnl"/>
      </w:rPr>
    </w:pPr>
    <w:r>
      <w:rPr>
        <w:rFonts w:ascii="Times New Roman" w:eastAsia="Times New Roman" w:hAnsi="Times New Roman" w:cs="Times New Roman"/>
        <w:lang w:val="es-ES" w:eastAsia="es-ES_tradnl"/>
      </w:rPr>
      <w:t xml:space="preserve">              </w:t>
    </w:r>
  </w:p>
  <w:p w14:paraId="000000D2" w14:textId="75B04F41" w:rsidR="00EB715C" w:rsidRDefault="00EB715C">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2403"/>
    <w:multiLevelType w:val="multilevel"/>
    <w:tmpl w:val="709EE55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5D42F4"/>
    <w:multiLevelType w:val="multilevel"/>
    <w:tmpl w:val="B3F8E83E"/>
    <w:lvl w:ilvl="0">
      <w:start w:val="1"/>
      <w:numFmt w:val="upperRoman"/>
      <w:lvlText w:val="%1."/>
      <w:lvlJc w:val="left"/>
      <w:pPr>
        <w:ind w:left="1080" w:hanging="720"/>
      </w:pPr>
      <w:rPr>
        <w:rFonts w:ascii="Garamond" w:eastAsia="Garamond" w:hAnsi="Garamond" w:cs="Garamond"/>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88545A"/>
    <w:multiLevelType w:val="multilevel"/>
    <w:tmpl w:val="AE8E2C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C9105B"/>
    <w:multiLevelType w:val="multilevel"/>
    <w:tmpl w:val="47E8F24C"/>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7BC5A97"/>
    <w:multiLevelType w:val="multilevel"/>
    <w:tmpl w:val="50EAAF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3640400"/>
    <w:multiLevelType w:val="multilevel"/>
    <w:tmpl w:val="2C82DB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6B5608D"/>
    <w:multiLevelType w:val="hybridMultilevel"/>
    <w:tmpl w:val="71BCA29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76E343C5"/>
    <w:multiLevelType w:val="multilevel"/>
    <w:tmpl w:val="A1385E24"/>
    <w:lvl w:ilvl="0">
      <w:start w:val="1"/>
      <w:numFmt w:val="decimal"/>
      <w:lvlText w:val="%1."/>
      <w:lvlJc w:val="left"/>
      <w:pPr>
        <w:ind w:left="502" w:hanging="360"/>
      </w:pPr>
      <w:rPr>
        <w:rFonts w:ascii="Garamond" w:eastAsia="Garamond" w:hAnsi="Garamond" w:cs="Garamond"/>
        <w:b w:val="0"/>
        <w:bCs/>
        <w:i w:val="0"/>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7"/>
  </w:num>
  <w:num w:numId="3">
    <w:abstractNumId w:val="4"/>
  </w:num>
  <w:num w:numId="4">
    <w:abstractNumId w:val="2"/>
  </w:num>
  <w:num w:numId="5">
    <w:abstractNumId w:val="5"/>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15C"/>
    <w:rsid w:val="0000054C"/>
    <w:rsid w:val="00007A09"/>
    <w:rsid w:val="00013766"/>
    <w:rsid w:val="0001680B"/>
    <w:rsid w:val="00017057"/>
    <w:rsid w:val="00021181"/>
    <w:rsid w:val="00033BE0"/>
    <w:rsid w:val="00047B6F"/>
    <w:rsid w:val="00093E53"/>
    <w:rsid w:val="000953FC"/>
    <w:rsid w:val="000B43D3"/>
    <w:rsid w:val="000C3630"/>
    <w:rsid w:val="000C6891"/>
    <w:rsid w:val="000D19B1"/>
    <w:rsid w:val="000E55E6"/>
    <w:rsid w:val="000E6902"/>
    <w:rsid w:val="0011571E"/>
    <w:rsid w:val="00117A0E"/>
    <w:rsid w:val="00177D64"/>
    <w:rsid w:val="00182700"/>
    <w:rsid w:val="001A55DF"/>
    <w:rsid w:val="001A62A3"/>
    <w:rsid w:val="001B143D"/>
    <w:rsid w:val="001D0B8F"/>
    <w:rsid w:val="001D7470"/>
    <w:rsid w:val="001E496F"/>
    <w:rsid w:val="001F336F"/>
    <w:rsid w:val="001F787D"/>
    <w:rsid w:val="0022535F"/>
    <w:rsid w:val="00236A66"/>
    <w:rsid w:val="002B6C7E"/>
    <w:rsid w:val="002E5292"/>
    <w:rsid w:val="002F3F4D"/>
    <w:rsid w:val="003219E6"/>
    <w:rsid w:val="003506FD"/>
    <w:rsid w:val="00363FE3"/>
    <w:rsid w:val="003758A0"/>
    <w:rsid w:val="003A1676"/>
    <w:rsid w:val="003A5676"/>
    <w:rsid w:val="003C04C9"/>
    <w:rsid w:val="003F0BF3"/>
    <w:rsid w:val="003F4734"/>
    <w:rsid w:val="004115A7"/>
    <w:rsid w:val="00426BC8"/>
    <w:rsid w:val="004318BD"/>
    <w:rsid w:val="00441D6D"/>
    <w:rsid w:val="00462CB0"/>
    <w:rsid w:val="00482845"/>
    <w:rsid w:val="004A3075"/>
    <w:rsid w:val="004B15B7"/>
    <w:rsid w:val="004B3E29"/>
    <w:rsid w:val="004D2281"/>
    <w:rsid w:val="005311F4"/>
    <w:rsid w:val="0059184C"/>
    <w:rsid w:val="005A5E8E"/>
    <w:rsid w:val="005B474A"/>
    <w:rsid w:val="005D5CB8"/>
    <w:rsid w:val="005D6798"/>
    <w:rsid w:val="005E6E89"/>
    <w:rsid w:val="005E7C8E"/>
    <w:rsid w:val="00621EB5"/>
    <w:rsid w:val="00654679"/>
    <w:rsid w:val="00696D17"/>
    <w:rsid w:val="006D04D3"/>
    <w:rsid w:val="00703611"/>
    <w:rsid w:val="00725C0E"/>
    <w:rsid w:val="00730E1E"/>
    <w:rsid w:val="00751BB4"/>
    <w:rsid w:val="00773413"/>
    <w:rsid w:val="0078349D"/>
    <w:rsid w:val="00786718"/>
    <w:rsid w:val="0079144D"/>
    <w:rsid w:val="007C0051"/>
    <w:rsid w:val="007C15E4"/>
    <w:rsid w:val="007D0EFF"/>
    <w:rsid w:val="007D47BF"/>
    <w:rsid w:val="007E082A"/>
    <w:rsid w:val="007E491F"/>
    <w:rsid w:val="007E4F7D"/>
    <w:rsid w:val="00806913"/>
    <w:rsid w:val="008321EF"/>
    <w:rsid w:val="00836FB4"/>
    <w:rsid w:val="008549DF"/>
    <w:rsid w:val="00887E06"/>
    <w:rsid w:val="008C7A30"/>
    <w:rsid w:val="008D74C0"/>
    <w:rsid w:val="008F6784"/>
    <w:rsid w:val="008F7BAD"/>
    <w:rsid w:val="00921366"/>
    <w:rsid w:val="00921894"/>
    <w:rsid w:val="00927638"/>
    <w:rsid w:val="00932553"/>
    <w:rsid w:val="00946B0F"/>
    <w:rsid w:val="00960DC1"/>
    <w:rsid w:val="00964815"/>
    <w:rsid w:val="0098706E"/>
    <w:rsid w:val="009B4CCB"/>
    <w:rsid w:val="009B73AB"/>
    <w:rsid w:val="009F7B7F"/>
    <w:rsid w:val="00A1261A"/>
    <w:rsid w:val="00A5367F"/>
    <w:rsid w:val="00A57068"/>
    <w:rsid w:val="00A92E25"/>
    <w:rsid w:val="00AA0531"/>
    <w:rsid w:val="00AC3C8A"/>
    <w:rsid w:val="00AE4A27"/>
    <w:rsid w:val="00AF34D8"/>
    <w:rsid w:val="00B54AFB"/>
    <w:rsid w:val="00B55FC9"/>
    <w:rsid w:val="00B66B05"/>
    <w:rsid w:val="00B750FD"/>
    <w:rsid w:val="00B966CD"/>
    <w:rsid w:val="00BB0F0C"/>
    <w:rsid w:val="00BE5C4B"/>
    <w:rsid w:val="00C17BE9"/>
    <w:rsid w:val="00C17F95"/>
    <w:rsid w:val="00C224B1"/>
    <w:rsid w:val="00C43A8C"/>
    <w:rsid w:val="00C46749"/>
    <w:rsid w:val="00C67944"/>
    <w:rsid w:val="00C8717F"/>
    <w:rsid w:val="00CE51D9"/>
    <w:rsid w:val="00D00134"/>
    <w:rsid w:val="00D3545F"/>
    <w:rsid w:val="00D70086"/>
    <w:rsid w:val="00D753D0"/>
    <w:rsid w:val="00D93B0A"/>
    <w:rsid w:val="00DA104F"/>
    <w:rsid w:val="00DA5099"/>
    <w:rsid w:val="00DD7FCE"/>
    <w:rsid w:val="00E000B3"/>
    <w:rsid w:val="00E27305"/>
    <w:rsid w:val="00E43902"/>
    <w:rsid w:val="00E4510A"/>
    <w:rsid w:val="00E5208A"/>
    <w:rsid w:val="00E63B52"/>
    <w:rsid w:val="00E7022C"/>
    <w:rsid w:val="00E71D19"/>
    <w:rsid w:val="00E74434"/>
    <w:rsid w:val="00EA440C"/>
    <w:rsid w:val="00EB715C"/>
    <w:rsid w:val="00ED566A"/>
    <w:rsid w:val="00F2736D"/>
    <w:rsid w:val="00F52460"/>
    <w:rsid w:val="00F660D0"/>
    <w:rsid w:val="00F67070"/>
    <w:rsid w:val="00F75DE5"/>
    <w:rsid w:val="00F87E56"/>
    <w:rsid w:val="00FA2E88"/>
    <w:rsid w:val="00FE156A"/>
    <w:rsid w:val="00FE210A"/>
    <w:rsid w:val="4A60226D"/>
  </w:rsids>
  <m:mathPr>
    <m:mathFont m:val="Cambria Math"/>
    <m:brkBin m:val="before"/>
    <m:brkBinSub m:val="--"/>
    <m:smallFrac m:val="0"/>
    <m:dispDef/>
    <m:lMargin m:val="0"/>
    <m:rMargin m:val="0"/>
    <m:defJc m:val="centerGroup"/>
    <m:wrapIndent m:val="1440"/>
    <m:intLim m:val="subSup"/>
    <m:naryLim m:val="undOvr"/>
  </m:mathPr>
  <w:themeFontLang w:val="es-H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9802C"/>
  <w15:docId w15:val="{4244B2B9-C2D8-4E18-BC4E-585B7A8D8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CO" w:eastAsia="es-H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E2740"/>
    <w:pPr>
      <w:outlineLvl w:val="0"/>
    </w:pPr>
    <w:rPr>
      <w:rFonts w:ascii="Times New Roman" w:eastAsia="Times New Roman" w:hAnsi="Times New Roman" w:cs="Times New Roman"/>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68638E"/>
    <w:pPr>
      <w:ind w:left="720"/>
      <w:contextualSpacing/>
    </w:pPr>
  </w:style>
  <w:style w:type="character" w:styleId="CommentReference">
    <w:name w:val="annotation reference"/>
    <w:basedOn w:val="DefaultParagraphFont"/>
    <w:uiPriority w:val="99"/>
    <w:semiHidden/>
    <w:unhideWhenUsed/>
    <w:rsid w:val="00916DCA"/>
    <w:rPr>
      <w:sz w:val="16"/>
      <w:szCs w:val="16"/>
    </w:rPr>
  </w:style>
  <w:style w:type="paragraph" w:styleId="CommentText">
    <w:name w:val="annotation text"/>
    <w:basedOn w:val="Normal"/>
    <w:link w:val="CommentTextChar"/>
    <w:uiPriority w:val="99"/>
    <w:unhideWhenUsed/>
    <w:rsid w:val="00916DCA"/>
    <w:rPr>
      <w:sz w:val="20"/>
      <w:szCs w:val="20"/>
    </w:rPr>
  </w:style>
  <w:style w:type="character" w:customStyle="1" w:styleId="CommentTextChar">
    <w:name w:val="Comment Text Char"/>
    <w:basedOn w:val="DefaultParagraphFont"/>
    <w:link w:val="CommentText"/>
    <w:uiPriority w:val="99"/>
    <w:rsid w:val="00916DCA"/>
    <w:rPr>
      <w:sz w:val="20"/>
      <w:szCs w:val="20"/>
    </w:rPr>
  </w:style>
  <w:style w:type="paragraph" w:styleId="CommentSubject">
    <w:name w:val="annotation subject"/>
    <w:basedOn w:val="CommentText"/>
    <w:next w:val="CommentText"/>
    <w:link w:val="CommentSubjectChar"/>
    <w:uiPriority w:val="99"/>
    <w:semiHidden/>
    <w:unhideWhenUsed/>
    <w:rsid w:val="00916DCA"/>
    <w:rPr>
      <w:b/>
      <w:bCs/>
    </w:rPr>
  </w:style>
  <w:style w:type="character" w:customStyle="1" w:styleId="CommentSubjectChar">
    <w:name w:val="Comment Subject Char"/>
    <w:basedOn w:val="CommentTextChar"/>
    <w:link w:val="CommentSubject"/>
    <w:uiPriority w:val="99"/>
    <w:semiHidden/>
    <w:rsid w:val="00916DCA"/>
    <w:rPr>
      <w:b/>
      <w:bCs/>
      <w:sz w:val="20"/>
      <w:szCs w:val="20"/>
    </w:rPr>
  </w:style>
  <w:style w:type="character" w:customStyle="1" w:styleId="Heading1Char">
    <w:name w:val="Heading 1 Char"/>
    <w:basedOn w:val="DefaultParagraphFont"/>
    <w:link w:val="Heading1"/>
    <w:uiPriority w:val="9"/>
    <w:rsid w:val="00AE2740"/>
    <w:rPr>
      <w:rFonts w:ascii="Times New Roman" w:eastAsia="Times New Roman" w:hAnsi="Times New Roman" w:cs="Times New Roman"/>
      <w:b/>
      <w:sz w:val="48"/>
      <w:szCs w:val="48"/>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FA Fu,C"/>
    <w:basedOn w:val="Normal"/>
    <w:link w:val="FootnoteTextChar"/>
    <w:uiPriority w:val="99"/>
    <w:unhideWhenUsed/>
    <w:qFormat/>
    <w:rsid w:val="00580DA2"/>
    <w:rPr>
      <w:sz w:val="20"/>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uiPriority w:val="99"/>
    <w:qFormat/>
    <w:rsid w:val="00580DA2"/>
    <w:rPr>
      <w:rFonts w:ascii="Calibri" w:eastAsia="Calibri" w:hAnsi="Calibri" w:cs="Calibri"/>
      <w:sz w:val="20"/>
      <w:szCs w:val="20"/>
    </w:rPr>
  </w:style>
  <w:style w:type="character" w:styleId="FootnoteReference">
    <w:name w:val="footnote reference"/>
    <w:aliases w:val="4_G,Texto de nota al pie,Footnotes refss,Appel note de bas de page,f,Footnote number,referencia nota al pie,BVI fnr,16 Point,Superscript 6 Point,Footnote Reference Char3,Footnote Reference Char1 Char,Footnote Reference Char Char Char"/>
    <w:basedOn w:val="DefaultParagraphFont"/>
    <w:link w:val="4GCharChar"/>
    <w:uiPriority w:val="99"/>
    <w:unhideWhenUsed/>
    <w:qFormat/>
    <w:rsid w:val="00580DA2"/>
    <w:rPr>
      <w:vertAlign w:val="superscript"/>
    </w:rPr>
  </w:style>
  <w:style w:type="paragraph" w:styleId="Header">
    <w:name w:val="header"/>
    <w:basedOn w:val="Normal"/>
    <w:link w:val="HeaderChar"/>
    <w:uiPriority w:val="99"/>
    <w:unhideWhenUsed/>
    <w:rsid w:val="005B527A"/>
    <w:pPr>
      <w:tabs>
        <w:tab w:val="center" w:pos="4680"/>
        <w:tab w:val="right" w:pos="9360"/>
      </w:tabs>
    </w:pPr>
  </w:style>
  <w:style w:type="character" w:customStyle="1" w:styleId="HeaderChar">
    <w:name w:val="Header Char"/>
    <w:basedOn w:val="DefaultParagraphFont"/>
    <w:link w:val="Header"/>
    <w:uiPriority w:val="99"/>
    <w:rsid w:val="00B57323"/>
  </w:style>
  <w:style w:type="paragraph" w:styleId="Footer">
    <w:name w:val="footer"/>
    <w:basedOn w:val="Normal"/>
    <w:link w:val="FooterChar"/>
    <w:uiPriority w:val="99"/>
    <w:unhideWhenUsed/>
    <w:rsid w:val="005B527A"/>
    <w:pPr>
      <w:tabs>
        <w:tab w:val="center" w:pos="4680"/>
        <w:tab w:val="right" w:pos="9360"/>
      </w:tabs>
    </w:pPr>
  </w:style>
  <w:style w:type="character" w:customStyle="1" w:styleId="FooterChar">
    <w:name w:val="Footer Char"/>
    <w:basedOn w:val="DefaultParagraphFont"/>
    <w:link w:val="Footer"/>
    <w:uiPriority w:val="99"/>
    <w:rsid w:val="00B57323"/>
  </w:style>
  <w:style w:type="character" w:styleId="Hyperlink">
    <w:name w:val="Hyperlink"/>
    <w:basedOn w:val="DefaultParagraphFont"/>
    <w:uiPriority w:val="99"/>
    <w:unhideWhenUsed/>
    <w:rsid w:val="00212A93"/>
    <w:rPr>
      <w:color w:val="0000FF"/>
      <w:u w:val="single"/>
    </w:rPr>
  </w:style>
  <w:style w:type="paragraph" w:customStyle="1" w:styleId="4GCharChar">
    <w:name w:val="4_G Char Char"/>
    <w:aliases w:val="Footnotes refss Char Char,ftref Char Char,BVI fnr Char Char,BVI fnr Car Car Char Char,BVI fnr Car Char Char,BVI fnr Car Car Car Car Char Char1,BVI fnr Char Car Car Car Char Char"/>
    <w:basedOn w:val="Normal"/>
    <w:link w:val="FootnoteReference"/>
    <w:uiPriority w:val="99"/>
    <w:rsid w:val="00212A93"/>
    <w:pPr>
      <w:spacing w:after="160" w:line="240" w:lineRule="exact"/>
      <w:jc w:val="both"/>
    </w:pPr>
    <w:rPr>
      <w:vertAlign w:val="superscript"/>
    </w:rPr>
  </w:style>
  <w:style w:type="paragraph" w:styleId="NormalWeb">
    <w:name w:val="Normal (Web)"/>
    <w:basedOn w:val="Normal"/>
    <w:uiPriority w:val="99"/>
    <w:unhideWhenUsed/>
    <w:rsid w:val="00A011F5"/>
    <w:pPr>
      <w:spacing w:before="100" w:beforeAutospacing="1" w:after="100" w:afterAutospacing="1"/>
    </w:pPr>
    <w:rPr>
      <w:rFonts w:ascii="Times New Roman" w:eastAsia="Times New Roman" w:hAnsi="Times New Roman" w:cs="Times New Roman"/>
      <w:lang w:val="es-ES" w:eastAsia="es-ES_tradnl"/>
    </w:rPr>
  </w:style>
  <w:style w:type="paragraph" w:customStyle="1" w:styleId="Char2">
    <w:name w:val="Char2"/>
    <w:basedOn w:val="Normal"/>
    <w:uiPriority w:val="99"/>
    <w:rsid w:val="00A011F5"/>
    <w:pPr>
      <w:spacing w:after="160" w:line="240" w:lineRule="exact"/>
      <w:jc w:val="both"/>
    </w:pPr>
    <w:rPr>
      <w:vertAlign w:val="superscript"/>
      <w:lang w:val="es-ES"/>
    </w:rPr>
  </w:style>
  <w:style w:type="character" w:customStyle="1" w:styleId="UnresolvedMention">
    <w:name w:val="Unresolved Mention"/>
    <w:basedOn w:val="DefaultParagraphFont"/>
    <w:uiPriority w:val="99"/>
    <w:semiHidden/>
    <w:unhideWhenUsed/>
    <w:rsid w:val="000E66AB"/>
    <w:rPr>
      <w:color w:val="605E5C"/>
      <w:shd w:val="clear" w:color="auto" w:fill="E1DFDD"/>
    </w:rPr>
  </w:style>
  <w:style w:type="character" w:styleId="FollowedHyperlink">
    <w:name w:val="FollowedHyperlink"/>
    <w:basedOn w:val="DefaultParagraphFont"/>
    <w:uiPriority w:val="99"/>
    <w:semiHidden/>
    <w:unhideWhenUsed/>
    <w:rsid w:val="0000408E"/>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2B6C7E"/>
  </w:style>
  <w:style w:type="table" w:customStyle="1" w:styleId="TableNormal1">
    <w:name w:val="Table Normal1"/>
    <w:rsid w:val="003F4734"/>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621767">
      <w:bodyDiv w:val="1"/>
      <w:marLeft w:val="0"/>
      <w:marRight w:val="0"/>
      <w:marTop w:val="0"/>
      <w:marBottom w:val="0"/>
      <w:divBdr>
        <w:top w:val="none" w:sz="0" w:space="0" w:color="auto"/>
        <w:left w:val="none" w:sz="0" w:space="0" w:color="auto"/>
        <w:bottom w:val="none" w:sz="0" w:space="0" w:color="auto"/>
        <w:right w:val="none" w:sz="0" w:space="0" w:color="auto"/>
      </w:divBdr>
    </w:div>
    <w:div w:id="1817724950">
      <w:bodyDiv w:val="1"/>
      <w:marLeft w:val="0"/>
      <w:marRight w:val="0"/>
      <w:marTop w:val="0"/>
      <w:marBottom w:val="0"/>
      <w:divBdr>
        <w:top w:val="none" w:sz="0" w:space="0" w:color="auto"/>
        <w:left w:val="none" w:sz="0" w:space="0" w:color="auto"/>
        <w:bottom w:val="none" w:sz="0" w:space="0" w:color="auto"/>
        <w:right w:val="none" w:sz="0" w:space="0" w:color="auto"/>
      </w:divBdr>
    </w:div>
    <w:div w:id="20867580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_rels/footnotes.xml.rels><?xml version="1.0" encoding="UTF-8" standalone="yes"?>
<Relationships xmlns="http://schemas.openxmlformats.org/package/2006/relationships"><Relationship Id="rId13" Type="http://schemas.openxmlformats.org/officeDocument/2006/relationships/hyperlink" Target="https://bit.ly/3bggLBF" TargetMode="External"/><Relationship Id="rId18" Type="http://schemas.openxmlformats.org/officeDocument/2006/relationships/hyperlink" Target="https://www.swissinfo.ch/spa/honduras-violencia_se-recrudece-violencia-de-pandillas-en-honduras-con-asesinatos-de-14-personas/46287742" TargetMode="External"/><Relationship Id="rId26" Type="http://schemas.openxmlformats.org/officeDocument/2006/relationships/hyperlink" Target="https://www.tsc.gob.hn/web/leyes/Decreto-33-2020.pdf" TargetMode="External"/><Relationship Id="rId39" Type="http://schemas.openxmlformats.org/officeDocument/2006/relationships/hyperlink" Target="http://bit.ly/2PKn9tN" TargetMode="External"/><Relationship Id="rId3" Type="http://schemas.openxmlformats.org/officeDocument/2006/relationships/hyperlink" Target="https://www.asfcanada.ca/en/" TargetMode="External"/><Relationship Id="rId21" Type="http://schemas.openxmlformats.org/officeDocument/2006/relationships/hyperlink" Target="https://tbinternet.ohchr.org/_layouts/15/treatybodyexternal/Download.aspx?symbolno=CEDAW%2fC%2fHND%2fCO%2f7-8&amp;Lang=en" TargetMode="External"/><Relationship Id="rId34" Type="http://schemas.openxmlformats.org/officeDocument/2006/relationships/hyperlink" Target="https://criterio.hn/maquilas-aprovechan-la-covid-19-para-despedir-a-trabajadores-con-enfermedades-profesionales/" TargetMode="External"/><Relationship Id="rId42" Type="http://schemas.openxmlformats.org/officeDocument/2006/relationships/hyperlink" Target="https://bit.ly/3qF3it1" TargetMode="External"/><Relationship Id="rId47" Type="http://schemas.openxmlformats.org/officeDocument/2006/relationships/hyperlink" Target="https://twitter.com/CODEMUH1/status/1329651554824155137" TargetMode="External"/><Relationship Id="rId50" Type="http://schemas.openxmlformats.org/officeDocument/2006/relationships/hyperlink" Target="https://www.laprensa.hn/sanpedro/1400804-410/honduras-operan-juzgados-civil-laboral-zona-norte-pandemia" TargetMode="External"/><Relationship Id="rId7" Type="http://schemas.openxmlformats.org/officeDocument/2006/relationships/hyperlink" Target="https://www.elheraldo.hn/sucesos/1442033-466/honduras-femicidios-feminicidios-2021-asesinatos-muertes-mujeres" TargetMode="External"/><Relationship Id="rId12" Type="http://schemas.openxmlformats.org/officeDocument/2006/relationships/hyperlink" Target="https://www.maquilasolidarity.org/sites/default/files/attachment/Los%20Salarios%20Minimos%20de%20Maquila%20y%20las%20Canastas%20Basicas%20Oct%202019.pdf" TargetMode="External"/><Relationship Id="rId17" Type="http://schemas.openxmlformats.org/officeDocument/2006/relationships/hyperlink" Target="https://bit.ly/3dmynhW" TargetMode="External"/><Relationship Id="rId25" Type="http://schemas.openxmlformats.org/officeDocument/2006/relationships/hyperlink" Target="https://presidencia.gob.hn/index.php/sala-de-prensa/7016-decreto-ejecutivo-numero-pcm-021-2020" TargetMode="External"/><Relationship Id="rId33" Type="http://schemas.openxmlformats.org/officeDocument/2006/relationships/hyperlink" Target="https://radioprogresohn.net/noticias-nacionales/empresas-maquiladoras-despiden-a-obreras-de-forma-ilegal/" TargetMode="External"/><Relationship Id="rId38" Type="http://schemas.openxmlformats.org/officeDocument/2006/relationships/hyperlink" Target="https://bit.ly/3ex6NiK" TargetMode="External"/><Relationship Id="rId46" Type="http://schemas.openxmlformats.org/officeDocument/2006/relationships/hyperlink" Target="https://www.lavanguardia.com/vida/20200706/482138916208/medicos-de-honduras-amenazan-con-cerrar-hospitales-si-no-cierran-industrias.html" TargetMode="External"/><Relationship Id="rId2" Type="http://schemas.openxmlformats.org/officeDocument/2006/relationships/hyperlink" Target="http://www.womenslinkworldwide.org" TargetMode="External"/><Relationship Id="rId16" Type="http://schemas.openxmlformats.org/officeDocument/2006/relationships/hyperlink" Target="https://bit.ly/3bggLBF" TargetMode="External"/><Relationship Id="rId20" Type="http://schemas.openxmlformats.org/officeDocument/2006/relationships/hyperlink" Target="https://forbescentroamerica.com/2020/03/10/exportaciones-maquila-honduras/" TargetMode="External"/><Relationship Id="rId29" Type="http://schemas.openxmlformats.org/officeDocument/2006/relationships/hyperlink" Target="https://www.proceso.hn/actualidad/7-actualidad/centrales-obreras-rechazan-propuesta-de-negociar-vacaciones-por-dias-de-descanso-por-el-covid-19.html" TargetMode="External"/><Relationship Id="rId41" Type="http://schemas.openxmlformats.org/officeDocument/2006/relationships/hyperlink" Target="http://www.ccichonduras.org/spanish/comunicados/2020/Caja%20de%20Herramientas%20Web/Caja%20de%20herramientas%20Bioseguridad%20Maquila/Documentos/01%20Protocolo-centros%20de%20trabajo%20sector%20maquilador%20-V4-04-06-20.pdf" TargetMode="External"/><Relationship Id="rId1" Type="http://schemas.openxmlformats.org/officeDocument/2006/relationships/hyperlink" Target="http://codemuh.hn/" TargetMode="External"/><Relationship Id="rId6" Type="http://schemas.openxmlformats.org/officeDocument/2006/relationships/hyperlink" Target="https://www.efeminista.com/las-victimas-de-violencia-de-genero-en-honduras-mucho-mas-expuestas-tras-la-covid-y-las-tormentas/" TargetMode="External"/><Relationship Id="rId11" Type="http://schemas.openxmlformats.org/officeDocument/2006/relationships/hyperlink" Target="https://bit.ly/2LZIbmK" TargetMode="External"/><Relationship Id="rId24" Type="http://schemas.openxmlformats.org/officeDocument/2006/relationships/hyperlink" Target="https://undocs.org/es/A/HRC/41/43" TargetMode="External"/><Relationship Id="rId32" Type="http://schemas.openxmlformats.org/officeDocument/2006/relationships/hyperlink" Target="https://bit.ly/3bBtbpe" TargetMode="External"/><Relationship Id="rId37" Type="http://schemas.openxmlformats.org/officeDocument/2006/relationships/hyperlink" Target="http://bit.ly/2Na1RoF" TargetMode="External"/><Relationship Id="rId40" Type="http://schemas.openxmlformats.org/officeDocument/2006/relationships/hyperlink" Target="http://www.ccichonduras.org/spanish/comunicados/2020/Abril/Comunicados%20Web%20-%20Emergencia%20Covid%2019/Protocolos%20Bioseguridad%20para%20Centros%20de%20Trabajo/Manual%20de%20Bioseguridad%20por%20motivo%20de%20Pandemia%20COVID-19.pdf" TargetMode="External"/><Relationship Id="rId45" Type="http://schemas.openxmlformats.org/officeDocument/2006/relationships/hyperlink" Target="https://diarioroatan.com/la-secretaria-de-trabajo-da-a-conocer-parametros-para-reabrir-la-economia-en-honduras/hambrezona" TargetMode="External"/><Relationship Id="rId5" Type="http://schemas.openxmlformats.org/officeDocument/2006/relationships/hyperlink" Target="http://derechosdelamujer.org/wp-content/uploads/2019/11/boleti%C3%ACn-occidente-WEB.pdf" TargetMode="External"/><Relationship Id="rId15" Type="http://schemas.openxmlformats.org/officeDocument/2006/relationships/hyperlink" Target="https://bit.ly/3qv8S1z" TargetMode="External"/><Relationship Id="rId23" Type="http://schemas.openxmlformats.org/officeDocument/2006/relationships/hyperlink" Target="https://www.ohchr.org/SP/NewsEvents/Pages/DisplayNews.aspx?NewsID=24925&amp;LangID=S" TargetMode="External"/><Relationship Id="rId28" Type="http://schemas.openxmlformats.org/officeDocument/2006/relationships/hyperlink" Target="https://docs.google.com/viewerng/viewer?url=https://covid19honduras.org/sites/default/files/COMUNICADO%25203_0.pdf" TargetMode="External"/><Relationship Id="rId36" Type="http://schemas.openxmlformats.org/officeDocument/2006/relationships/hyperlink" Target="https://www.ilo.org/dyn/natlex/docs/WEBTEXT/29076/64849/S59HND01.htm" TargetMode="External"/><Relationship Id="rId49" Type="http://schemas.openxmlformats.org/officeDocument/2006/relationships/hyperlink" Target="https://www.aguilarcastillolove.com/assets/covid-19/honduras/documents/24.05.2020%20Acuerdo%20NO.%20PCSJ-30-2020%20(ampliaci%C3%B3n%20de%20suspensi%C3%B3n%20de%20labores%20en%20el%20Poder%20Judicial).pdf" TargetMode="External"/><Relationship Id="rId10" Type="http://schemas.openxmlformats.org/officeDocument/2006/relationships/hyperlink" Target="https://bit.ly/2LZIbmKy" TargetMode="External"/><Relationship Id="rId19" Type="http://schemas.openxmlformats.org/officeDocument/2006/relationships/hyperlink" Target="https://www.telemundo40.com/noticias/san-pedro-sula-honduras-violencia-pandillas-muertos/64180/" TargetMode="External"/><Relationship Id="rId31" Type="http://schemas.openxmlformats.org/officeDocument/2006/relationships/hyperlink" Target="https://www.elsaltodiario.com/coronavirus/una-proveedora-de-nike-encabeza-las-masivas-suspensiones-laborales-en-las-maquilas-de-honduras" TargetMode="External"/><Relationship Id="rId44" Type="http://schemas.openxmlformats.org/officeDocument/2006/relationships/hyperlink" Target="https://bit.ly/3qzE8fj" TargetMode="External"/><Relationship Id="rId4" Type="http://schemas.openxmlformats.org/officeDocument/2006/relationships/hyperlink" Target="https://www.latinamerica.undp.org/content/rblac/es/home/presscenter/pressreleases/2019/honduras-da-un-paso-historico-para-erradicar-la-violencia-contra.html" TargetMode="External"/><Relationship Id="rId9" Type="http://schemas.openxmlformats.org/officeDocument/2006/relationships/hyperlink" Target="https://bit.ly/2N72Oy7" TargetMode="External"/><Relationship Id="rId14" Type="http://schemas.openxmlformats.org/officeDocument/2006/relationships/hyperlink" Target="https://www.corteidh.or.cr/tablas/29031.pdf" TargetMode="External"/><Relationship Id="rId22" Type="http://schemas.openxmlformats.org/officeDocument/2006/relationships/hyperlink" Target="https://www.oas.org/es/cidh/informes/pdfs/Honduras2019.pdf" TargetMode="External"/><Relationship Id="rId27" Type="http://schemas.openxmlformats.org/officeDocument/2006/relationships/hyperlink" Target="https://bit.ly/3asjFnO" TargetMode="External"/><Relationship Id="rId30" Type="http://schemas.openxmlformats.org/officeDocument/2006/relationships/hyperlink" Target="https://www.ilo.org/dyn/natlex/docs/WEBTEXT/29076/64849/S59HND01.htm" TargetMode="External"/><Relationship Id="rId35" Type="http://schemas.openxmlformats.org/officeDocument/2006/relationships/hyperlink" Target="https://www.ilo.org/dyn/natlex/docs/WEBTEXT/29076/64849/S59HND01.htm" TargetMode="External"/><Relationship Id="rId43" Type="http://schemas.openxmlformats.org/officeDocument/2006/relationships/hyperlink" Target="http://bit.ly/3bzYDUO" TargetMode="External"/><Relationship Id="rId48" Type="http://schemas.openxmlformats.org/officeDocument/2006/relationships/hyperlink" Target="http://copeco.gob.hn/?q=ley-sinager" TargetMode="External"/><Relationship Id="rId8" Type="http://schemas.openxmlformats.org/officeDocument/2006/relationships/hyperlink" Target="https://honduras.un.org/es/108906-la-onu-manifiesta-su-preocupacion-por-la-aprobacion-de-la-reforma-constitucional-que-impid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hnKCVZA+prbjZ4Djo1WM9SbYFDPQ==">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</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25607-B64B-4326-B467-5D4929A4ECAE}"/>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4B5AF65D-76B9-45CF-AB91-C3A32C99539F}">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98d41a8c-d715-4cb0-8941-438367c8ad1d"/>
    <ds:schemaRef ds:uri="4fe4c529-d920-4cb0-a767-7a62f604bd1a"/>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6A2B4341-5FD3-4FF8-B791-CAAC026B022D}">
  <ds:schemaRefs>
    <ds:schemaRef ds:uri="http://schemas.microsoft.com/sharepoint/v3/contenttype/forms"/>
  </ds:schemaRefs>
</ds:datastoreItem>
</file>

<file path=customXml/itemProps5.xml><?xml version="1.0" encoding="utf-8"?>
<ds:datastoreItem xmlns:ds="http://schemas.openxmlformats.org/officeDocument/2006/customXml" ds:itemID="{A68FB011-F174-419B-98A3-98DE7718D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4368</Words>
  <Characters>24898</Characters>
  <Application>Microsoft Office Word</Application>
  <DocSecurity>4</DocSecurity>
  <Lines>207</Lines>
  <Paragraphs>58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29208</CharactersWithSpaces>
  <SharedDoc>false</SharedDoc>
  <HLinks>
    <vt:vector size="300" baseType="variant">
      <vt:variant>
        <vt:i4>6946927</vt:i4>
      </vt:variant>
      <vt:variant>
        <vt:i4>147</vt:i4>
      </vt:variant>
      <vt:variant>
        <vt:i4>0</vt:i4>
      </vt:variant>
      <vt:variant>
        <vt:i4>5</vt:i4>
      </vt:variant>
      <vt:variant>
        <vt:lpwstr>https://www.laprensa.hn/sanpedro/1400804-410/honduras-operan-juzgados-civil-laboral-zona-norte-pandemia</vt:lpwstr>
      </vt:variant>
      <vt:variant>
        <vt:lpwstr/>
      </vt:variant>
      <vt:variant>
        <vt:i4>6422565</vt:i4>
      </vt:variant>
      <vt:variant>
        <vt:i4>144</vt:i4>
      </vt:variant>
      <vt:variant>
        <vt:i4>0</vt:i4>
      </vt:variant>
      <vt:variant>
        <vt:i4>5</vt:i4>
      </vt:variant>
      <vt:variant>
        <vt:lpwstr>https://www.aguilarcastillolove.com/assets/covid-19/honduras/documents/24.05.2020 Acuerdo NO. PCSJ-30-2020 (ampliaci%C3%B3n de suspensi%C3%B3n de labores en el Poder Judicial).pdf</vt:lpwstr>
      </vt:variant>
      <vt:variant>
        <vt:lpwstr/>
      </vt:variant>
      <vt:variant>
        <vt:i4>8192048</vt:i4>
      </vt:variant>
      <vt:variant>
        <vt:i4>141</vt:i4>
      </vt:variant>
      <vt:variant>
        <vt:i4>0</vt:i4>
      </vt:variant>
      <vt:variant>
        <vt:i4>5</vt:i4>
      </vt:variant>
      <vt:variant>
        <vt:lpwstr>http://copeco.gob.hn/?q=ley-sinager</vt:lpwstr>
      </vt:variant>
      <vt:variant>
        <vt:lpwstr/>
      </vt:variant>
      <vt:variant>
        <vt:i4>2359346</vt:i4>
      </vt:variant>
      <vt:variant>
        <vt:i4>138</vt:i4>
      </vt:variant>
      <vt:variant>
        <vt:i4>0</vt:i4>
      </vt:variant>
      <vt:variant>
        <vt:i4>5</vt:i4>
      </vt:variant>
      <vt:variant>
        <vt:lpwstr>https://twitter.com/CODEMUH1/status/1329651554824155137</vt:lpwstr>
      </vt:variant>
      <vt:variant>
        <vt:lpwstr/>
      </vt:variant>
      <vt:variant>
        <vt:i4>720923</vt:i4>
      </vt:variant>
      <vt:variant>
        <vt:i4>135</vt:i4>
      </vt:variant>
      <vt:variant>
        <vt:i4>0</vt:i4>
      </vt:variant>
      <vt:variant>
        <vt:i4>5</vt:i4>
      </vt:variant>
      <vt:variant>
        <vt:lpwstr>https://www.lavanguardia.com/vida/20200706/482138916208/medicos-de-honduras-amenazan-con-cerrar-hospitales-si-no-cierran-industrias.html</vt:lpwstr>
      </vt:variant>
      <vt:variant>
        <vt:lpwstr/>
      </vt:variant>
      <vt:variant>
        <vt:i4>393281</vt:i4>
      </vt:variant>
      <vt:variant>
        <vt:i4>132</vt:i4>
      </vt:variant>
      <vt:variant>
        <vt:i4>0</vt:i4>
      </vt:variant>
      <vt:variant>
        <vt:i4>5</vt:i4>
      </vt:variant>
      <vt:variant>
        <vt:lpwstr>https://diarioroatan.com/la-secretaria-de-trabajo-da-a-conocer-parametros-para-reabrir-la-economia-en-honduras/hambrezona</vt:lpwstr>
      </vt:variant>
      <vt:variant>
        <vt:lpwstr/>
      </vt:variant>
      <vt:variant>
        <vt:i4>3407975</vt:i4>
      </vt:variant>
      <vt:variant>
        <vt:i4>129</vt:i4>
      </vt:variant>
      <vt:variant>
        <vt:i4>0</vt:i4>
      </vt:variant>
      <vt:variant>
        <vt:i4>5</vt:i4>
      </vt:variant>
      <vt:variant>
        <vt:lpwstr>https://bit.ly/3qzE8fj</vt:lpwstr>
      </vt:variant>
      <vt:variant>
        <vt:lpwstr/>
      </vt:variant>
      <vt:variant>
        <vt:i4>1048602</vt:i4>
      </vt:variant>
      <vt:variant>
        <vt:i4>126</vt:i4>
      </vt:variant>
      <vt:variant>
        <vt:i4>0</vt:i4>
      </vt:variant>
      <vt:variant>
        <vt:i4>5</vt:i4>
      </vt:variant>
      <vt:variant>
        <vt:lpwstr>http://bit.ly/3bzYDUO</vt:lpwstr>
      </vt:variant>
      <vt:variant>
        <vt:lpwstr/>
      </vt:variant>
      <vt:variant>
        <vt:i4>2228259</vt:i4>
      </vt:variant>
      <vt:variant>
        <vt:i4>123</vt:i4>
      </vt:variant>
      <vt:variant>
        <vt:i4>0</vt:i4>
      </vt:variant>
      <vt:variant>
        <vt:i4>5</vt:i4>
      </vt:variant>
      <vt:variant>
        <vt:lpwstr>https://bit.ly/3qF3it1</vt:lpwstr>
      </vt:variant>
      <vt:variant>
        <vt:lpwstr/>
      </vt:variant>
      <vt:variant>
        <vt:i4>4325444</vt:i4>
      </vt:variant>
      <vt:variant>
        <vt:i4>120</vt:i4>
      </vt:variant>
      <vt:variant>
        <vt:i4>0</vt:i4>
      </vt:variant>
      <vt:variant>
        <vt:i4>5</vt:i4>
      </vt:variant>
      <vt:variant>
        <vt:lpwstr>http://www.ccichonduras.org/spanish/comunicados/2020/Caja de Herramientas Web/Caja de herramientas Bioseguridad Maquila/Documentos/01 Protocolo-centros de trabajo sector maquilador -V4-04-06-20.pdf</vt:lpwstr>
      </vt:variant>
      <vt:variant>
        <vt:lpwstr/>
      </vt:variant>
      <vt:variant>
        <vt:i4>7471208</vt:i4>
      </vt:variant>
      <vt:variant>
        <vt:i4>117</vt:i4>
      </vt:variant>
      <vt:variant>
        <vt:i4>0</vt:i4>
      </vt:variant>
      <vt:variant>
        <vt:i4>5</vt:i4>
      </vt:variant>
      <vt:variant>
        <vt:lpwstr>http://www.ccichonduras.org/spanish/comunicados/2020/Abril/Comunicados Web - Emergencia Covid 19/Protocolos Bioseguridad para Centros de Trabajo/Manual de Bioseguridad por motivo de Pandemia COVID-19.pdf</vt:lpwstr>
      </vt:variant>
      <vt:variant>
        <vt:lpwstr/>
      </vt:variant>
      <vt:variant>
        <vt:i4>1310807</vt:i4>
      </vt:variant>
      <vt:variant>
        <vt:i4>114</vt:i4>
      </vt:variant>
      <vt:variant>
        <vt:i4>0</vt:i4>
      </vt:variant>
      <vt:variant>
        <vt:i4>5</vt:i4>
      </vt:variant>
      <vt:variant>
        <vt:lpwstr>http://bit.ly/2PKn9tN</vt:lpwstr>
      </vt:variant>
      <vt:variant>
        <vt:lpwstr/>
      </vt:variant>
      <vt:variant>
        <vt:i4>6357039</vt:i4>
      </vt:variant>
      <vt:variant>
        <vt:i4>111</vt:i4>
      </vt:variant>
      <vt:variant>
        <vt:i4>0</vt:i4>
      </vt:variant>
      <vt:variant>
        <vt:i4>5</vt:i4>
      </vt:variant>
      <vt:variant>
        <vt:lpwstr>https://bit.ly/3ex6NiK</vt:lpwstr>
      </vt:variant>
      <vt:variant>
        <vt:lpwstr/>
      </vt:variant>
      <vt:variant>
        <vt:i4>5111830</vt:i4>
      </vt:variant>
      <vt:variant>
        <vt:i4>108</vt:i4>
      </vt:variant>
      <vt:variant>
        <vt:i4>0</vt:i4>
      </vt:variant>
      <vt:variant>
        <vt:i4>5</vt:i4>
      </vt:variant>
      <vt:variant>
        <vt:lpwstr>http://bit.ly/2Na1RoF</vt:lpwstr>
      </vt:variant>
      <vt:variant>
        <vt:lpwstr/>
      </vt:variant>
      <vt:variant>
        <vt:i4>1900630</vt:i4>
      </vt:variant>
      <vt:variant>
        <vt:i4>105</vt:i4>
      </vt:variant>
      <vt:variant>
        <vt:i4>0</vt:i4>
      </vt:variant>
      <vt:variant>
        <vt:i4>5</vt:i4>
      </vt:variant>
      <vt:variant>
        <vt:lpwstr>https://www.ilo.org/dyn/natlex/docs/WEBTEXT/29076/64849/S59HND01.htm</vt:lpwstr>
      </vt:variant>
      <vt:variant>
        <vt:lpwstr>t2c6</vt:lpwstr>
      </vt:variant>
      <vt:variant>
        <vt:i4>1900630</vt:i4>
      </vt:variant>
      <vt:variant>
        <vt:i4>102</vt:i4>
      </vt:variant>
      <vt:variant>
        <vt:i4>0</vt:i4>
      </vt:variant>
      <vt:variant>
        <vt:i4>5</vt:i4>
      </vt:variant>
      <vt:variant>
        <vt:lpwstr>https://www.ilo.org/dyn/natlex/docs/WEBTEXT/29076/64849/S59HND01.htm</vt:lpwstr>
      </vt:variant>
      <vt:variant>
        <vt:lpwstr>t2c6</vt:lpwstr>
      </vt:variant>
      <vt:variant>
        <vt:i4>1507418</vt:i4>
      </vt:variant>
      <vt:variant>
        <vt:i4>99</vt:i4>
      </vt:variant>
      <vt:variant>
        <vt:i4>0</vt:i4>
      </vt:variant>
      <vt:variant>
        <vt:i4>5</vt:i4>
      </vt:variant>
      <vt:variant>
        <vt:lpwstr>https://criterio.hn/maquilas-aprovechan-la-covid-19-para-despedir-a-trabajadores-con-enfermedades-profesionales/</vt:lpwstr>
      </vt:variant>
      <vt:variant>
        <vt:lpwstr/>
      </vt:variant>
      <vt:variant>
        <vt:i4>1376274</vt:i4>
      </vt:variant>
      <vt:variant>
        <vt:i4>96</vt:i4>
      </vt:variant>
      <vt:variant>
        <vt:i4>0</vt:i4>
      </vt:variant>
      <vt:variant>
        <vt:i4>5</vt:i4>
      </vt:variant>
      <vt:variant>
        <vt:lpwstr>https://radioprogresohn.net/noticias-nacionales/empresas-maquiladoras-despiden-a-obreras-de-forma-ilegal/</vt:lpwstr>
      </vt:variant>
      <vt:variant>
        <vt:lpwstr/>
      </vt:variant>
      <vt:variant>
        <vt:i4>7929971</vt:i4>
      </vt:variant>
      <vt:variant>
        <vt:i4>93</vt:i4>
      </vt:variant>
      <vt:variant>
        <vt:i4>0</vt:i4>
      </vt:variant>
      <vt:variant>
        <vt:i4>5</vt:i4>
      </vt:variant>
      <vt:variant>
        <vt:lpwstr>https://bit.ly/3bBtbpe</vt:lpwstr>
      </vt:variant>
      <vt:variant>
        <vt:lpwstr/>
      </vt:variant>
      <vt:variant>
        <vt:i4>196633</vt:i4>
      </vt:variant>
      <vt:variant>
        <vt:i4>90</vt:i4>
      </vt:variant>
      <vt:variant>
        <vt:i4>0</vt:i4>
      </vt:variant>
      <vt:variant>
        <vt:i4>5</vt:i4>
      </vt:variant>
      <vt:variant>
        <vt:lpwstr>https://www.elsaltodiario.com/coronavirus/una-proveedora-de-nike-encabeza-las-masivas-suspensiones-laborales-en-las-maquilas-de-honduras</vt:lpwstr>
      </vt:variant>
      <vt:variant>
        <vt:lpwstr/>
      </vt:variant>
      <vt:variant>
        <vt:i4>1900630</vt:i4>
      </vt:variant>
      <vt:variant>
        <vt:i4>87</vt:i4>
      </vt:variant>
      <vt:variant>
        <vt:i4>0</vt:i4>
      </vt:variant>
      <vt:variant>
        <vt:i4>5</vt:i4>
      </vt:variant>
      <vt:variant>
        <vt:lpwstr>https://www.ilo.org/dyn/natlex/docs/WEBTEXT/29076/64849/S59HND01.htm</vt:lpwstr>
      </vt:variant>
      <vt:variant>
        <vt:lpwstr>t2c6</vt:lpwstr>
      </vt:variant>
      <vt:variant>
        <vt:i4>1572956</vt:i4>
      </vt:variant>
      <vt:variant>
        <vt:i4>84</vt:i4>
      </vt:variant>
      <vt:variant>
        <vt:i4>0</vt:i4>
      </vt:variant>
      <vt:variant>
        <vt:i4>5</vt:i4>
      </vt:variant>
      <vt:variant>
        <vt:lpwstr>https://www.proceso.hn/actualidad/7-actualidad/centrales-obreras-rechazan-propuesta-de-negociar-vacaciones-por-dias-de-descanso-por-el-covid-19.html</vt:lpwstr>
      </vt:variant>
      <vt:variant>
        <vt:lpwstr/>
      </vt:variant>
      <vt:variant>
        <vt:i4>6422558</vt:i4>
      </vt:variant>
      <vt:variant>
        <vt:i4>81</vt:i4>
      </vt:variant>
      <vt:variant>
        <vt:i4>0</vt:i4>
      </vt:variant>
      <vt:variant>
        <vt:i4>5</vt:i4>
      </vt:variant>
      <vt:variant>
        <vt:lpwstr>https://docs.google.com/viewerng/viewer?url=https://covid19honduras.org/sites/default/files/COMUNICADO%25203_0.pdf</vt:lpwstr>
      </vt:variant>
      <vt:variant>
        <vt:lpwstr/>
      </vt:variant>
      <vt:variant>
        <vt:i4>6684784</vt:i4>
      </vt:variant>
      <vt:variant>
        <vt:i4>78</vt:i4>
      </vt:variant>
      <vt:variant>
        <vt:i4>0</vt:i4>
      </vt:variant>
      <vt:variant>
        <vt:i4>5</vt:i4>
      </vt:variant>
      <vt:variant>
        <vt:lpwstr>https://bit.ly/3asjFnO</vt:lpwstr>
      </vt:variant>
      <vt:variant>
        <vt:lpwstr/>
      </vt:variant>
      <vt:variant>
        <vt:i4>4980807</vt:i4>
      </vt:variant>
      <vt:variant>
        <vt:i4>75</vt:i4>
      </vt:variant>
      <vt:variant>
        <vt:i4>0</vt:i4>
      </vt:variant>
      <vt:variant>
        <vt:i4>5</vt:i4>
      </vt:variant>
      <vt:variant>
        <vt:lpwstr>https://www.tsc.gob.hn/web/leyes/Decreto-33-2020.pdf</vt:lpwstr>
      </vt:variant>
      <vt:variant>
        <vt:lpwstr/>
      </vt:variant>
      <vt:variant>
        <vt:i4>589888</vt:i4>
      </vt:variant>
      <vt:variant>
        <vt:i4>72</vt:i4>
      </vt:variant>
      <vt:variant>
        <vt:i4>0</vt:i4>
      </vt:variant>
      <vt:variant>
        <vt:i4>5</vt:i4>
      </vt:variant>
      <vt:variant>
        <vt:lpwstr>https://presidencia.gob.hn/index.php/sala-de-prensa/7016-decreto-ejecutivo-numero-pcm-021-2020</vt:lpwstr>
      </vt:variant>
      <vt:variant>
        <vt:lpwstr>:~:text=EL%20PRESIDENTE%20CONSTITUCIONAL%20DE%20LA%20REP%C3%9ABLICA%20EN%20CONSEJO%20DE%20SECRETARIOS%20DE%20ESTADOS%2C&amp;text=La%20restricci%C3%B3n%20de%20garant%C3%ADas%20no,cada%20vez%20que%20se%20decrete.</vt:lpwstr>
      </vt:variant>
      <vt:variant>
        <vt:i4>5636163</vt:i4>
      </vt:variant>
      <vt:variant>
        <vt:i4>69</vt:i4>
      </vt:variant>
      <vt:variant>
        <vt:i4>0</vt:i4>
      </vt:variant>
      <vt:variant>
        <vt:i4>5</vt:i4>
      </vt:variant>
      <vt:variant>
        <vt:lpwstr>https://undocs.org/es/A/HRC/41/43</vt:lpwstr>
      </vt:variant>
      <vt:variant>
        <vt:lpwstr/>
      </vt:variant>
      <vt:variant>
        <vt:i4>1704019</vt:i4>
      </vt:variant>
      <vt:variant>
        <vt:i4>66</vt:i4>
      </vt:variant>
      <vt:variant>
        <vt:i4>0</vt:i4>
      </vt:variant>
      <vt:variant>
        <vt:i4>5</vt:i4>
      </vt:variant>
      <vt:variant>
        <vt:lpwstr>https://www.ohchr.org/SP/NewsEvents/Pages/DisplayNews.aspx?NewsID=24925&amp;LangID=S</vt:lpwstr>
      </vt:variant>
      <vt:variant>
        <vt:lpwstr/>
      </vt:variant>
      <vt:variant>
        <vt:i4>3276900</vt:i4>
      </vt:variant>
      <vt:variant>
        <vt:i4>63</vt:i4>
      </vt:variant>
      <vt:variant>
        <vt:i4>0</vt:i4>
      </vt:variant>
      <vt:variant>
        <vt:i4>5</vt:i4>
      </vt:variant>
      <vt:variant>
        <vt:lpwstr>https://www.oas.org/es/cidh/informes/pdfs/Honduras2019.pdf</vt:lpwstr>
      </vt:variant>
      <vt:variant>
        <vt:lpwstr/>
      </vt:variant>
      <vt:variant>
        <vt:i4>3932240</vt:i4>
      </vt:variant>
      <vt:variant>
        <vt:i4>60</vt:i4>
      </vt:variant>
      <vt:variant>
        <vt:i4>0</vt:i4>
      </vt:variant>
      <vt:variant>
        <vt:i4>5</vt:i4>
      </vt:variant>
      <vt:variant>
        <vt:lpwstr>https://tbinternet.ohchr.org/_layouts/15/treatybodyexternal/Download.aspx?symbolno=CEDAW%2fC%2fHND%2fCO%2f7-8&amp;Lang=en</vt:lpwstr>
      </vt:variant>
      <vt:variant>
        <vt:lpwstr/>
      </vt:variant>
      <vt:variant>
        <vt:i4>7798838</vt:i4>
      </vt:variant>
      <vt:variant>
        <vt:i4>57</vt:i4>
      </vt:variant>
      <vt:variant>
        <vt:i4>0</vt:i4>
      </vt:variant>
      <vt:variant>
        <vt:i4>5</vt:i4>
      </vt:variant>
      <vt:variant>
        <vt:lpwstr>https://forbescentroamerica.com/2020/03/10/exportaciones-maquila-honduras/</vt:lpwstr>
      </vt:variant>
      <vt:variant>
        <vt:lpwstr/>
      </vt:variant>
      <vt:variant>
        <vt:i4>7274529</vt:i4>
      </vt:variant>
      <vt:variant>
        <vt:i4>54</vt:i4>
      </vt:variant>
      <vt:variant>
        <vt:i4>0</vt:i4>
      </vt:variant>
      <vt:variant>
        <vt:i4>5</vt:i4>
      </vt:variant>
      <vt:variant>
        <vt:lpwstr>https://www.telemundo40.com/noticias/san-pedro-sula-honduras-violencia-pandillas-muertos/64180/</vt:lpwstr>
      </vt:variant>
      <vt:variant>
        <vt:lpwstr/>
      </vt:variant>
      <vt:variant>
        <vt:i4>4784248</vt:i4>
      </vt:variant>
      <vt:variant>
        <vt:i4>51</vt:i4>
      </vt:variant>
      <vt:variant>
        <vt:i4>0</vt:i4>
      </vt:variant>
      <vt:variant>
        <vt:i4>5</vt:i4>
      </vt:variant>
      <vt:variant>
        <vt:lpwstr>https://www.swissinfo.ch/spa/honduras-violencia_se-recrudece-violencia-de-pandillas-en-honduras-con-asesinatos-de-14-personas/46287742</vt:lpwstr>
      </vt:variant>
      <vt:variant>
        <vt:lpwstr/>
      </vt:variant>
      <vt:variant>
        <vt:i4>6815840</vt:i4>
      </vt:variant>
      <vt:variant>
        <vt:i4>48</vt:i4>
      </vt:variant>
      <vt:variant>
        <vt:i4>0</vt:i4>
      </vt:variant>
      <vt:variant>
        <vt:i4>5</vt:i4>
      </vt:variant>
      <vt:variant>
        <vt:lpwstr>https://bit.ly/3dmynhW</vt:lpwstr>
      </vt:variant>
      <vt:variant>
        <vt:lpwstr/>
      </vt:variant>
      <vt:variant>
        <vt:i4>7405682</vt:i4>
      </vt:variant>
      <vt:variant>
        <vt:i4>45</vt:i4>
      </vt:variant>
      <vt:variant>
        <vt:i4>0</vt:i4>
      </vt:variant>
      <vt:variant>
        <vt:i4>5</vt:i4>
      </vt:variant>
      <vt:variant>
        <vt:lpwstr>https://bit.ly/3bggLBF</vt:lpwstr>
      </vt:variant>
      <vt:variant>
        <vt:lpwstr/>
      </vt:variant>
      <vt:variant>
        <vt:i4>6488173</vt:i4>
      </vt:variant>
      <vt:variant>
        <vt:i4>42</vt:i4>
      </vt:variant>
      <vt:variant>
        <vt:i4>0</vt:i4>
      </vt:variant>
      <vt:variant>
        <vt:i4>5</vt:i4>
      </vt:variant>
      <vt:variant>
        <vt:lpwstr>https://bit.ly/3qv8S1z</vt:lpwstr>
      </vt:variant>
      <vt:variant>
        <vt:lpwstr/>
      </vt:variant>
      <vt:variant>
        <vt:i4>7929981</vt:i4>
      </vt:variant>
      <vt:variant>
        <vt:i4>39</vt:i4>
      </vt:variant>
      <vt:variant>
        <vt:i4>0</vt:i4>
      </vt:variant>
      <vt:variant>
        <vt:i4>5</vt:i4>
      </vt:variant>
      <vt:variant>
        <vt:lpwstr>https://www.corteidh.or.cr/tablas/29031.pdf</vt:lpwstr>
      </vt:variant>
      <vt:variant>
        <vt:lpwstr/>
      </vt:variant>
      <vt:variant>
        <vt:i4>7405682</vt:i4>
      </vt:variant>
      <vt:variant>
        <vt:i4>36</vt:i4>
      </vt:variant>
      <vt:variant>
        <vt:i4>0</vt:i4>
      </vt:variant>
      <vt:variant>
        <vt:i4>5</vt:i4>
      </vt:variant>
      <vt:variant>
        <vt:lpwstr>https://bit.ly/3bggLBF</vt:lpwstr>
      </vt:variant>
      <vt:variant>
        <vt:lpwstr/>
      </vt:variant>
      <vt:variant>
        <vt:i4>5898270</vt:i4>
      </vt:variant>
      <vt:variant>
        <vt:i4>33</vt:i4>
      </vt:variant>
      <vt:variant>
        <vt:i4>0</vt:i4>
      </vt:variant>
      <vt:variant>
        <vt:i4>5</vt:i4>
      </vt:variant>
      <vt:variant>
        <vt:lpwstr>https://www.maquilasolidarity.org/sites/default/files/attachment/Los Salarios Minimos de Maquila y las Canastas Basicas Oct 2019.pdf</vt:lpwstr>
      </vt:variant>
      <vt:variant>
        <vt:lpwstr/>
      </vt:variant>
      <vt:variant>
        <vt:i4>7209085</vt:i4>
      </vt:variant>
      <vt:variant>
        <vt:i4>30</vt:i4>
      </vt:variant>
      <vt:variant>
        <vt:i4>0</vt:i4>
      </vt:variant>
      <vt:variant>
        <vt:i4>5</vt:i4>
      </vt:variant>
      <vt:variant>
        <vt:lpwstr>https://bit.ly/2LZIbmK</vt:lpwstr>
      </vt:variant>
      <vt:variant>
        <vt:lpwstr/>
      </vt:variant>
      <vt:variant>
        <vt:i4>7209085</vt:i4>
      </vt:variant>
      <vt:variant>
        <vt:i4>27</vt:i4>
      </vt:variant>
      <vt:variant>
        <vt:i4>0</vt:i4>
      </vt:variant>
      <vt:variant>
        <vt:i4>5</vt:i4>
      </vt:variant>
      <vt:variant>
        <vt:lpwstr>https://bit.ly/2LZIbmKy</vt:lpwstr>
      </vt:variant>
      <vt:variant>
        <vt:lpwstr/>
      </vt:variant>
      <vt:variant>
        <vt:i4>7471152</vt:i4>
      </vt:variant>
      <vt:variant>
        <vt:i4>24</vt:i4>
      </vt:variant>
      <vt:variant>
        <vt:i4>0</vt:i4>
      </vt:variant>
      <vt:variant>
        <vt:i4>5</vt:i4>
      </vt:variant>
      <vt:variant>
        <vt:lpwstr>https://bit.ly/2N72Oy7</vt:lpwstr>
      </vt:variant>
      <vt:variant>
        <vt:lpwstr/>
      </vt:variant>
      <vt:variant>
        <vt:i4>1376330</vt:i4>
      </vt:variant>
      <vt:variant>
        <vt:i4>21</vt:i4>
      </vt:variant>
      <vt:variant>
        <vt:i4>0</vt:i4>
      </vt:variant>
      <vt:variant>
        <vt:i4>5</vt:i4>
      </vt:variant>
      <vt:variant>
        <vt:lpwstr>https://honduras.un.org/es/108906-la-onu-manifiesta-su-preocupacion-por-la-aprobacion-de-la-reforma-constitucional-que-impide</vt:lpwstr>
      </vt:variant>
      <vt:variant>
        <vt:lpwstr/>
      </vt:variant>
      <vt:variant>
        <vt:i4>327750</vt:i4>
      </vt:variant>
      <vt:variant>
        <vt:i4>18</vt:i4>
      </vt:variant>
      <vt:variant>
        <vt:i4>0</vt:i4>
      </vt:variant>
      <vt:variant>
        <vt:i4>5</vt:i4>
      </vt:variant>
      <vt:variant>
        <vt:lpwstr>https://www.elheraldo.hn/sucesos/1442033-466/honduras-femicidios-feminicidios-2021-asesinatos-muertes-mujeres</vt:lpwstr>
      </vt:variant>
      <vt:variant>
        <vt:lpwstr/>
      </vt:variant>
      <vt:variant>
        <vt:i4>4391000</vt:i4>
      </vt:variant>
      <vt:variant>
        <vt:i4>15</vt:i4>
      </vt:variant>
      <vt:variant>
        <vt:i4>0</vt:i4>
      </vt:variant>
      <vt:variant>
        <vt:i4>5</vt:i4>
      </vt:variant>
      <vt:variant>
        <vt:lpwstr>https://www.efeminista.com/las-victimas-de-violencia-de-genero-en-honduras-mucho-mas-expuestas-tras-la-covid-y-las-tormentas/</vt:lpwstr>
      </vt:variant>
      <vt:variant>
        <vt:lpwstr/>
      </vt:variant>
      <vt:variant>
        <vt:i4>7667818</vt:i4>
      </vt:variant>
      <vt:variant>
        <vt:i4>12</vt:i4>
      </vt:variant>
      <vt:variant>
        <vt:i4>0</vt:i4>
      </vt:variant>
      <vt:variant>
        <vt:i4>5</vt:i4>
      </vt:variant>
      <vt:variant>
        <vt:lpwstr>http://derechosdelamujer.org/wp-content/uploads/2019/11/boleti%C3%ACn-occidente-WEB.pdf</vt:lpwstr>
      </vt:variant>
      <vt:variant>
        <vt:lpwstr/>
      </vt:variant>
      <vt:variant>
        <vt:i4>5177421</vt:i4>
      </vt:variant>
      <vt:variant>
        <vt:i4>9</vt:i4>
      </vt:variant>
      <vt:variant>
        <vt:i4>0</vt:i4>
      </vt:variant>
      <vt:variant>
        <vt:i4>5</vt:i4>
      </vt:variant>
      <vt:variant>
        <vt:lpwstr>https://www.latinamerica.undp.org/content/rblac/es/home/presscenter/pressreleases/2019/honduras-da-un-paso-historico-para-erradicar-la-violencia-contra.html</vt:lpwstr>
      </vt:variant>
      <vt:variant>
        <vt:lpwstr/>
      </vt:variant>
      <vt:variant>
        <vt:i4>5701636</vt:i4>
      </vt:variant>
      <vt:variant>
        <vt:i4>6</vt:i4>
      </vt:variant>
      <vt:variant>
        <vt:i4>0</vt:i4>
      </vt:variant>
      <vt:variant>
        <vt:i4>5</vt:i4>
      </vt:variant>
      <vt:variant>
        <vt:lpwstr>https://www.asfcanada.ca/en/</vt:lpwstr>
      </vt:variant>
      <vt:variant>
        <vt:lpwstr/>
      </vt:variant>
      <vt:variant>
        <vt:i4>3670119</vt:i4>
      </vt:variant>
      <vt:variant>
        <vt:i4>3</vt:i4>
      </vt:variant>
      <vt:variant>
        <vt:i4>0</vt:i4>
      </vt:variant>
      <vt:variant>
        <vt:i4>5</vt:i4>
      </vt:variant>
      <vt:variant>
        <vt:lpwstr>http://www.womenslinkworldwide.org/</vt:lpwstr>
      </vt:variant>
      <vt:variant>
        <vt:lpwstr/>
      </vt:variant>
      <vt:variant>
        <vt:i4>7209014</vt:i4>
      </vt:variant>
      <vt:variant>
        <vt:i4>0</vt:i4>
      </vt:variant>
      <vt:variant>
        <vt:i4>0</vt:i4>
      </vt:variant>
      <vt:variant>
        <vt:i4>5</vt:i4>
      </vt:variant>
      <vt:variant>
        <vt:lpwstr>http://codemuh.hn/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Pedraza</dc:creator>
  <cp:keywords/>
  <cp:lastModifiedBy>OUKO Robert</cp:lastModifiedBy>
  <cp:revision>2</cp:revision>
  <dcterms:created xsi:type="dcterms:W3CDTF">2021-06-14T07:53:00Z</dcterms:created>
  <dcterms:modified xsi:type="dcterms:W3CDTF">2021-06-14T07:53:00Z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