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E0B4E" w14:textId="672180F2" w:rsidR="005F75C4" w:rsidRPr="000322BF" w:rsidRDefault="00EC7809" w:rsidP="00F6089C">
      <w:pPr>
        <w:widowControl w:val="0"/>
        <w:autoSpaceDE w:val="0"/>
        <w:autoSpaceDN w:val="0"/>
        <w:spacing w:before="9" w:after="0" w:line="240" w:lineRule="auto"/>
        <w:rPr>
          <w:rFonts w:ascii="Segoe UI" w:eastAsia="Calibri" w:hAnsi="Segoe UI" w:cs="Segoe UI"/>
          <w:b/>
          <w:i/>
        </w:rPr>
      </w:pPr>
      <w:bookmarkStart w:id="0" w:name="_GoBack"/>
      <w:bookmarkEnd w:id="0"/>
      <w:r w:rsidRPr="00EC7809">
        <w:rPr>
          <w:rFonts w:ascii="Segoe UI" w:eastAsia="Calibri" w:hAnsi="Segoe UI" w:cs="Segoe UI"/>
          <w:b/>
          <w:i/>
          <w:noProof/>
        </w:rPr>
        <w:drawing>
          <wp:inline distT="0" distB="0" distL="0" distR="0" wp14:anchorId="0B5CC04C" wp14:editId="5EBEC3D3">
            <wp:extent cx="648414" cy="90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8570" cy="901917"/>
                    </a:xfrm>
                    <a:prstGeom prst="rect">
                      <a:avLst/>
                    </a:prstGeom>
                  </pic:spPr>
                </pic:pic>
              </a:graphicData>
            </a:graphic>
          </wp:inline>
        </w:drawing>
      </w:r>
      <w:r w:rsidR="006A62FC" w:rsidRPr="000322BF">
        <w:rPr>
          <w:rFonts w:ascii="Segoe UI" w:eastAsia="Calibri" w:hAnsi="Segoe UI" w:cs="Segoe UI"/>
          <w:noProof/>
        </w:rPr>
        <w:drawing>
          <wp:anchor distT="0" distB="0" distL="0" distR="0" simplePos="0" relativeHeight="251662336" behindDoc="0" locked="0" layoutInCell="1" allowOverlap="1" wp14:anchorId="748019F7" wp14:editId="3C8C5252">
            <wp:simplePos x="0" y="0"/>
            <wp:positionH relativeFrom="page">
              <wp:posOffset>4838700</wp:posOffset>
            </wp:positionH>
            <wp:positionV relativeFrom="paragraph">
              <wp:posOffset>267335</wp:posOffset>
            </wp:positionV>
            <wp:extent cx="685800" cy="503555"/>
            <wp:effectExtent l="0" t="0" r="0" b="0"/>
            <wp:wrapTopAndBottom/>
            <wp:docPr id="6"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9" cstate="print"/>
                    <a:stretch>
                      <a:fillRect/>
                    </a:stretch>
                  </pic:blipFill>
                  <pic:spPr>
                    <a:xfrm>
                      <a:off x="0" y="0"/>
                      <a:ext cx="685800" cy="503555"/>
                    </a:xfrm>
                    <a:prstGeom prst="rect">
                      <a:avLst/>
                    </a:prstGeom>
                  </pic:spPr>
                </pic:pic>
              </a:graphicData>
            </a:graphic>
            <wp14:sizeRelH relativeFrom="margin">
              <wp14:pctWidth>0</wp14:pctWidth>
            </wp14:sizeRelH>
            <wp14:sizeRelV relativeFrom="margin">
              <wp14:pctHeight>0</wp14:pctHeight>
            </wp14:sizeRelV>
          </wp:anchor>
        </w:drawing>
      </w:r>
      <w:r w:rsidR="006A62FC" w:rsidRPr="000322BF">
        <w:rPr>
          <w:rFonts w:ascii="Segoe UI" w:eastAsia="Calibri" w:hAnsi="Segoe UI" w:cs="Segoe UI"/>
          <w:noProof/>
        </w:rPr>
        <w:drawing>
          <wp:anchor distT="0" distB="0" distL="0" distR="0" simplePos="0" relativeHeight="251661312" behindDoc="0" locked="0" layoutInCell="1" allowOverlap="1" wp14:anchorId="1733047A" wp14:editId="1B3F6EE6">
            <wp:simplePos x="0" y="0"/>
            <wp:positionH relativeFrom="page">
              <wp:posOffset>3974465</wp:posOffset>
            </wp:positionH>
            <wp:positionV relativeFrom="paragraph">
              <wp:posOffset>239483</wp:posOffset>
            </wp:positionV>
            <wp:extent cx="620786" cy="540638"/>
            <wp:effectExtent l="0" t="0" r="0" b="0"/>
            <wp:wrapTopAndBottom/>
            <wp:docPr id="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0" cstate="print"/>
                    <a:stretch>
                      <a:fillRect/>
                    </a:stretch>
                  </pic:blipFill>
                  <pic:spPr>
                    <a:xfrm>
                      <a:off x="0" y="0"/>
                      <a:ext cx="620786" cy="540638"/>
                    </a:xfrm>
                    <a:prstGeom prst="rect">
                      <a:avLst/>
                    </a:prstGeom>
                  </pic:spPr>
                </pic:pic>
              </a:graphicData>
            </a:graphic>
          </wp:anchor>
        </w:drawing>
      </w:r>
      <w:r w:rsidR="006A62FC" w:rsidRPr="000322BF">
        <w:rPr>
          <w:rFonts w:ascii="Segoe UI" w:eastAsia="Calibri" w:hAnsi="Segoe UI" w:cs="Segoe UI"/>
          <w:noProof/>
        </w:rPr>
        <w:drawing>
          <wp:anchor distT="0" distB="0" distL="0" distR="0" simplePos="0" relativeHeight="251660288" behindDoc="0" locked="0" layoutInCell="1" allowOverlap="1" wp14:anchorId="6B8E3855" wp14:editId="4A13F95C">
            <wp:simplePos x="0" y="0"/>
            <wp:positionH relativeFrom="page">
              <wp:posOffset>3105150</wp:posOffset>
            </wp:positionH>
            <wp:positionV relativeFrom="paragraph">
              <wp:posOffset>287020</wp:posOffset>
            </wp:positionV>
            <wp:extent cx="590064" cy="532066"/>
            <wp:effectExtent l="0" t="0" r="0" b="0"/>
            <wp:wrapTopAndBottom/>
            <wp:docPr id="4"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1" cstate="print"/>
                    <a:stretch>
                      <a:fillRect/>
                    </a:stretch>
                  </pic:blipFill>
                  <pic:spPr>
                    <a:xfrm>
                      <a:off x="0" y="0"/>
                      <a:ext cx="590064" cy="532066"/>
                    </a:xfrm>
                    <a:prstGeom prst="rect">
                      <a:avLst/>
                    </a:prstGeom>
                  </pic:spPr>
                </pic:pic>
              </a:graphicData>
            </a:graphic>
          </wp:anchor>
        </w:drawing>
      </w:r>
      <w:r w:rsidR="006A62FC" w:rsidRPr="000322BF">
        <w:rPr>
          <w:rFonts w:ascii="Segoe UI" w:eastAsia="Calibri" w:hAnsi="Segoe UI" w:cs="Segoe UI"/>
          <w:noProof/>
        </w:rPr>
        <w:drawing>
          <wp:anchor distT="0" distB="0" distL="0" distR="0" simplePos="0" relativeHeight="251659264" behindDoc="0" locked="0" layoutInCell="1" allowOverlap="1" wp14:anchorId="7B520839" wp14:editId="15126FB1">
            <wp:simplePos x="0" y="0"/>
            <wp:positionH relativeFrom="page">
              <wp:posOffset>2098675</wp:posOffset>
            </wp:positionH>
            <wp:positionV relativeFrom="paragraph">
              <wp:posOffset>297180</wp:posOffset>
            </wp:positionV>
            <wp:extent cx="566205" cy="536543"/>
            <wp:effectExtent l="0" t="0" r="0" b="0"/>
            <wp:wrapTopAndBottom/>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566205" cy="536543"/>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72576" behindDoc="0" locked="0" layoutInCell="1" allowOverlap="1" wp14:anchorId="7F538BE0" wp14:editId="432A0184">
            <wp:simplePos x="0" y="0"/>
            <wp:positionH relativeFrom="page">
              <wp:posOffset>964565</wp:posOffset>
            </wp:positionH>
            <wp:positionV relativeFrom="paragraph">
              <wp:posOffset>306070</wp:posOffset>
            </wp:positionV>
            <wp:extent cx="693426" cy="511968"/>
            <wp:effectExtent l="0" t="0" r="0" b="0"/>
            <wp:wrapTopAndBottom/>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3" cstate="print"/>
                    <a:stretch>
                      <a:fillRect/>
                    </a:stretch>
                  </pic:blipFill>
                  <pic:spPr>
                    <a:xfrm>
                      <a:off x="0" y="0"/>
                      <a:ext cx="693426" cy="511968"/>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63360" behindDoc="0" locked="0" layoutInCell="1" allowOverlap="1" wp14:anchorId="3D890995" wp14:editId="3EEB4BEB">
            <wp:simplePos x="0" y="0"/>
            <wp:positionH relativeFrom="page">
              <wp:posOffset>5717870</wp:posOffset>
            </wp:positionH>
            <wp:positionV relativeFrom="paragraph">
              <wp:posOffset>267491</wp:posOffset>
            </wp:positionV>
            <wp:extent cx="649125" cy="504063"/>
            <wp:effectExtent l="0" t="0" r="0" b="0"/>
            <wp:wrapTopAndBottom/>
            <wp:docPr id="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4" cstate="print"/>
                    <a:stretch>
                      <a:fillRect/>
                    </a:stretch>
                  </pic:blipFill>
                  <pic:spPr>
                    <a:xfrm>
                      <a:off x="0" y="0"/>
                      <a:ext cx="649125" cy="504063"/>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64384" behindDoc="0" locked="0" layoutInCell="1" allowOverlap="1" wp14:anchorId="62910984" wp14:editId="7808D3AF">
            <wp:simplePos x="0" y="0"/>
            <wp:positionH relativeFrom="page">
              <wp:posOffset>914400</wp:posOffset>
            </wp:positionH>
            <wp:positionV relativeFrom="paragraph">
              <wp:posOffset>966979</wp:posOffset>
            </wp:positionV>
            <wp:extent cx="810370" cy="514350"/>
            <wp:effectExtent l="0" t="0" r="0" b="0"/>
            <wp:wrapTopAndBottom/>
            <wp:docPr id="8"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5" cstate="print"/>
                    <a:stretch>
                      <a:fillRect/>
                    </a:stretch>
                  </pic:blipFill>
                  <pic:spPr>
                    <a:xfrm>
                      <a:off x="0" y="0"/>
                      <a:ext cx="810370" cy="514350"/>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65408" behindDoc="0" locked="0" layoutInCell="1" allowOverlap="1" wp14:anchorId="7D09248F" wp14:editId="69646061">
            <wp:simplePos x="0" y="0"/>
            <wp:positionH relativeFrom="page">
              <wp:posOffset>1919173</wp:posOffset>
            </wp:positionH>
            <wp:positionV relativeFrom="paragraph">
              <wp:posOffset>961264</wp:posOffset>
            </wp:positionV>
            <wp:extent cx="633020" cy="516350"/>
            <wp:effectExtent l="0" t="0" r="0" b="0"/>
            <wp:wrapTopAndBottom/>
            <wp:docPr id="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6" cstate="print"/>
                    <a:stretch>
                      <a:fillRect/>
                    </a:stretch>
                  </pic:blipFill>
                  <pic:spPr>
                    <a:xfrm>
                      <a:off x="0" y="0"/>
                      <a:ext cx="633020" cy="516350"/>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66432" behindDoc="0" locked="0" layoutInCell="1" allowOverlap="1" wp14:anchorId="5C5ED041" wp14:editId="65F5D044">
            <wp:simplePos x="0" y="0"/>
            <wp:positionH relativeFrom="page">
              <wp:posOffset>2796476</wp:posOffset>
            </wp:positionH>
            <wp:positionV relativeFrom="paragraph">
              <wp:posOffset>966979</wp:posOffset>
            </wp:positionV>
            <wp:extent cx="598803" cy="510540"/>
            <wp:effectExtent l="0" t="0" r="0" b="0"/>
            <wp:wrapTopAndBottom/>
            <wp:docPr id="10"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7" cstate="print"/>
                    <a:stretch>
                      <a:fillRect/>
                    </a:stretch>
                  </pic:blipFill>
                  <pic:spPr>
                    <a:xfrm>
                      <a:off x="0" y="0"/>
                      <a:ext cx="598803" cy="510540"/>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67456" behindDoc="0" locked="0" layoutInCell="1" allowOverlap="1" wp14:anchorId="07954714" wp14:editId="04D471D5">
            <wp:simplePos x="0" y="0"/>
            <wp:positionH relativeFrom="page">
              <wp:posOffset>3537890</wp:posOffset>
            </wp:positionH>
            <wp:positionV relativeFrom="paragraph">
              <wp:posOffset>1002441</wp:posOffset>
            </wp:positionV>
            <wp:extent cx="425585" cy="414909"/>
            <wp:effectExtent l="0" t="0" r="0" b="0"/>
            <wp:wrapTopAndBottom/>
            <wp:docPr id="11"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8" cstate="print"/>
                    <a:stretch>
                      <a:fillRect/>
                    </a:stretch>
                  </pic:blipFill>
                  <pic:spPr>
                    <a:xfrm>
                      <a:off x="0" y="0"/>
                      <a:ext cx="425585" cy="414909"/>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68480" behindDoc="0" locked="0" layoutInCell="1" allowOverlap="1" wp14:anchorId="651FA842" wp14:editId="0A86C871">
            <wp:simplePos x="0" y="0"/>
            <wp:positionH relativeFrom="page">
              <wp:posOffset>4208121</wp:posOffset>
            </wp:positionH>
            <wp:positionV relativeFrom="paragraph">
              <wp:posOffset>893319</wp:posOffset>
            </wp:positionV>
            <wp:extent cx="612422" cy="582549"/>
            <wp:effectExtent l="0" t="0" r="0" b="0"/>
            <wp:wrapTopAndBottom/>
            <wp:docPr id="12"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19" cstate="print"/>
                    <a:stretch>
                      <a:fillRect/>
                    </a:stretch>
                  </pic:blipFill>
                  <pic:spPr>
                    <a:xfrm>
                      <a:off x="0" y="0"/>
                      <a:ext cx="612422" cy="582549"/>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69504" behindDoc="0" locked="0" layoutInCell="1" allowOverlap="1" wp14:anchorId="6FC45012" wp14:editId="5940A525">
            <wp:simplePos x="0" y="0"/>
            <wp:positionH relativeFrom="page">
              <wp:posOffset>4997468</wp:posOffset>
            </wp:positionH>
            <wp:positionV relativeFrom="paragraph">
              <wp:posOffset>961900</wp:posOffset>
            </wp:positionV>
            <wp:extent cx="613234" cy="523875"/>
            <wp:effectExtent l="0" t="0" r="0" b="0"/>
            <wp:wrapTopAndBottom/>
            <wp:docPr id="1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20" cstate="print"/>
                    <a:stretch>
                      <a:fillRect/>
                    </a:stretch>
                  </pic:blipFill>
                  <pic:spPr>
                    <a:xfrm>
                      <a:off x="0" y="0"/>
                      <a:ext cx="613234" cy="523875"/>
                    </a:xfrm>
                    <a:prstGeom prst="rect">
                      <a:avLst/>
                    </a:prstGeom>
                  </pic:spPr>
                </pic:pic>
              </a:graphicData>
            </a:graphic>
          </wp:anchor>
        </w:drawing>
      </w:r>
      <w:r w:rsidR="005F75C4" w:rsidRPr="000322BF">
        <w:rPr>
          <w:rFonts w:ascii="Segoe UI" w:eastAsia="Calibri" w:hAnsi="Segoe UI" w:cs="Segoe UI"/>
          <w:noProof/>
        </w:rPr>
        <w:drawing>
          <wp:anchor distT="0" distB="0" distL="0" distR="0" simplePos="0" relativeHeight="251670528" behindDoc="0" locked="0" layoutInCell="1" allowOverlap="1" wp14:anchorId="200C57C8" wp14:editId="1490573F">
            <wp:simplePos x="0" y="0"/>
            <wp:positionH relativeFrom="page">
              <wp:posOffset>5848933</wp:posOffset>
            </wp:positionH>
            <wp:positionV relativeFrom="paragraph">
              <wp:posOffset>980039</wp:posOffset>
            </wp:positionV>
            <wp:extent cx="535464" cy="420624"/>
            <wp:effectExtent l="0" t="0" r="0" b="0"/>
            <wp:wrapTopAndBottom/>
            <wp:docPr id="14"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1" cstate="print"/>
                    <a:stretch>
                      <a:fillRect/>
                    </a:stretch>
                  </pic:blipFill>
                  <pic:spPr>
                    <a:xfrm>
                      <a:off x="0" y="0"/>
                      <a:ext cx="535464" cy="420624"/>
                    </a:xfrm>
                    <a:prstGeom prst="rect">
                      <a:avLst/>
                    </a:prstGeom>
                  </pic:spPr>
                </pic:pic>
              </a:graphicData>
            </a:graphic>
          </wp:anchor>
        </w:drawing>
      </w:r>
    </w:p>
    <w:p w14:paraId="3AD49AB5" w14:textId="77777777" w:rsidR="005F75C4" w:rsidRPr="000322BF" w:rsidRDefault="005F75C4" w:rsidP="00F6089C">
      <w:pPr>
        <w:widowControl w:val="0"/>
        <w:autoSpaceDE w:val="0"/>
        <w:autoSpaceDN w:val="0"/>
        <w:spacing w:before="12" w:after="0" w:line="240" w:lineRule="auto"/>
        <w:rPr>
          <w:rFonts w:ascii="Segoe UI" w:eastAsia="Calibri" w:hAnsi="Segoe UI" w:cs="Segoe UI"/>
          <w:b/>
          <w:i/>
        </w:rPr>
      </w:pPr>
    </w:p>
    <w:p w14:paraId="0F086F76" w14:textId="77777777" w:rsidR="00460442" w:rsidRDefault="00460442" w:rsidP="00384935">
      <w:pPr>
        <w:spacing w:line="240" w:lineRule="auto"/>
        <w:rPr>
          <w:rFonts w:ascii="Segoe UI" w:hAnsi="Segoe UI" w:cs="Segoe UI"/>
          <w:b/>
        </w:rPr>
      </w:pPr>
    </w:p>
    <w:p w14:paraId="4F394E8A" w14:textId="77777777" w:rsidR="00460442" w:rsidRDefault="00460442" w:rsidP="00384935">
      <w:pPr>
        <w:spacing w:line="240" w:lineRule="auto"/>
        <w:rPr>
          <w:rFonts w:ascii="Segoe UI" w:hAnsi="Segoe UI" w:cs="Segoe UI"/>
          <w:b/>
        </w:rPr>
      </w:pPr>
    </w:p>
    <w:p w14:paraId="093FF6C3" w14:textId="51A8AE73" w:rsidR="00B93C3B" w:rsidRPr="00460442" w:rsidRDefault="000322BF" w:rsidP="00384935">
      <w:pPr>
        <w:spacing w:line="240" w:lineRule="auto"/>
        <w:rPr>
          <w:rFonts w:ascii="Segoe UI" w:hAnsi="Segoe UI" w:cs="Segoe UI"/>
          <w:b/>
          <w:sz w:val="28"/>
          <w:szCs w:val="28"/>
        </w:rPr>
      </w:pPr>
      <w:r w:rsidRPr="00460442">
        <w:rPr>
          <w:rFonts w:ascii="Segoe UI" w:hAnsi="Segoe UI" w:cs="Segoe UI"/>
          <w:b/>
          <w:sz w:val="28"/>
          <w:szCs w:val="28"/>
        </w:rPr>
        <w:t>Submission to the</w:t>
      </w:r>
      <w:r w:rsidR="00B93C3B" w:rsidRPr="00460442">
        <w:rPr>
          <w:rFonts w:ascii="Segoe UI" w:hAnsi="Segoe UI" w:cs="Segoe UI"/>
          <w:b/>
          <w:sz w:val="28"/>
          <w:szCs w:val="28"/>
        </w:rPr>
        <w:t xml:space="preserve"> </w:t>
      </w:r>
      <w:r w:rsidR="000C57C5" w:rsidRPr="00460442">
        <w:rPr>
          <w:rFonts w:ascii="Segoe UI" w:hAnsi="Segoe UI" w:cs="Segoe UI"/>
          <w:b/>
          <w:sz w:val="28"/>
          <w:szCs w:val="28"/>
        </w:rPr>
        <w:t xml:space="preserve">Committee </w:t>
      </w:r>
      <w:r w:rsidR="009D3E83" w:rsidRPr="00460442">
        <w:rPr>
          <w:rFonts w:ascii="Segoe UI" w:hAnsi="Segoe UI" w:cs="Segoe UI"/>
          <w:b/>
          <w:sz w:val="28"/>
          <w:szCs w:val="28"/>
        </w:rPr>
        <w:t xml:space="preserve">On </w:t>
      </w:r>
      <w:r w:rsidR="000C57C5" w:rsidRPr="00460442">
        <w:rPr>
          <w:rFonts w:ascii="Segoe UI" w:hAnsi="Segoe UI" w:cs="Segoe UI"/>
          <w:b/>
          <w:sz w:val="28"/>
          <w:szCs w:val="28"/>
        </w:rPr>
        <w:t xml:space="preserve">Economic </w:t>
      </w:r>
      <w:r w:rsidRPr="00460442">
        <w:rPr>
          <w:rFonts w:ascii="Segoe UI" w:hAnsi="Segoe UI" w:cs="Segoe UI"/>
          <w:b/>
          <w:sz w:val="28"/>
          <w:szCs w:val="28"/>
        </w:rPr>
        <w:t>a</w:t>
      </w:r>
      <w:r w:rsidR="009D3E83" w:rsidRPr="00460442">
        <w:rPr>
          <w:rFonts w:ascii="Segoe UI" w:hAnsi="Segoe UI" w:cs="Segoe UI"/>
          <w:b/>
          <w:sz w:val="28"/>
          <w:szCs w:val="28"/>
        </w:rPr>
        <w:t xml:space="preserve">nd </w:t>
      </w:r>
      <w:r w:rsidR="000C57C5" w:rsidRPr="00460442">
        <w:rPr>
          <w:rFonts w:ascii="Segoe UI" w:hAnsi="Segoe UI" w:cs="Segoe UI"/>
          <w:b/>
          <w:sz w:val="28"/>
          <w:szCs w:val="28"/>
        </w:rPr>
        <w:t>Social Cult</w:t>
      </w:r>
      <w:r w:rsidR="009D3E83" w:rsidRPr="00460442">
        <w:rPr>
          <w:rFonts w:ascii="Segoe UI" w:hAnsi="Segoe UI" w:cs="Segoe UI"/>
          <w:b/>
          <w:sz w:val="28"/>
          <w:szCs w:val="28"/>
        </w:rPr>
        <w:t xml:space="preserve">ural Rights (CESCR Committee) </w:t>
      </w:r>
      <w:r w:rsidRPr="00460442">
        <w:rPr>
          <w:rFonts w:ascii="Segoe UI" w:hAnsi="Segoe UI" w:cs="Segoe UI"/>
          <w:b/>
          <w:sz w:val="28"/>
          <w:szCs w:val="28"/>
        </w:rPr>
        <w:t>during i</w:t>
      </w:r>
      <w:r w:rsidR="009D3E83" w:rsidRPr="00460442">
        <w:rPr>
          <w:rFonts w:ascii="Segoe UI" w:hAnsi="Segoe UI" w:cs="Segoe UI"/>
          <w:b/>
          <w:sz w:val="28"/>
          <w:szCs w:val="28"/>
        </w:rPr>
        <w:t xml:space="preserve">ts 72nd </w:t>
      </w:r>
      <w:r w:rsidR="000C57C5" w:rsidRPr="00460442">
        <w:rPr>
          <w:rFonts w:ascii="Segoe UI" w:hAnsi="Segoe UI" w:cs="Segoe UI"/>
          <w:b/>
          <w:sz w:val="28"/>
          <w:szCs w:val="28"/>
        </w:rPr>
        <w:t>Pre</w:t>
      </w:r>
      <w:r w:rsidR="009D3E83" w:rsidRPr="00460442">
        <w:rPr>
          <w:rFonts w:ascii="Segoe UI" w:hAnsi="Segoe UI" w:cs="Segoe UI"/>
          <w:b/>
          <w:sz w:val="28"/>
          <w:szCs w:val="28"/>
        </w:rPr>
        <w:t xml:space="preserve">-Sessional </w:t>
      </w:r>
      <w:r w:rsidR="000C57C5" w:rsidRPr="00460442">
        <w:rPr>
          <w:rFonts w:ascii="Segoe UI" w:hAnsi="Segoe UI" w:cs="Segoe UI"/>
          <w:b/>
          <w:sz w:val="28"/>
          <w:szCs w:val="28"/>
        </w:rPr>
        <w:t xml:space="preserve">Working Group </w:t>
      </w:r>
      <w:r w:rsidR="009D3E83" w:rsidRPr="00460442">
        <w:rPr>
          <w:rFonts w:ascii="Segoe UI" w:hAnsi="Segoe UI" w:cs="Segoe UI"/>
          <w:b/>
          <w:sz w:val="28"/>
          <w:szCs w:val="28"/>
        </w:rPr>
        <w:t xml:space="preserve">((06 </w:t>
      </w:r>
      <w:r w:rsidR="000C57C5" w:rsidRPr="00460442">
        <w:rPr>
          <w:rFonts w:ascii="Segoe UI" w:hAnsi="Segoe UI" w:cs="Segoe UI"/>
          <w:b/>
          <w:sz w:val="28"/>
          <w:szCs w:val="28"/>
        </w:rPr>
        <w:t xml:space="preserve">Mar </w:t>
      </w:r>
      <w:r w:rsidR="009D3E83" w:rsidRPr="00460442">
        <w:rPr>
          <w:rFonts w:ascii="Segoe UI" w:hAnsi="Segoe UI" w:cs="Segoe UI"/>
          <w:b/>
          <w:sz w:val="28"/>
          <w:szCs w:val="28"/>
        </w:rPr>
        <w:t xml:space="preserve">2023 - 10 </w:t>
      </w:r>
      <w:r w:rsidR="000C57C5" w:rsidRPr="00460442">
        <w:rPr>
          <w:rFonts w:ascii="Segoe UI" w:hAnsi="Segoe UI" w:cs="Segoe UI"/>
          <w:b/>
          <w:sz w:val="28"/>
          <w:szCs w:val="28"/>
        </w:rPr>
        <w:t xml:space="preserve">Mar </w:t>
      </w:r>
      <w:r w:rsidR="009D3E83" w:rsidRPr="00460442">
        <w:rPr>
          <w:rFonts w:ascii="Segoe UI" w:hAnsi="Segoe UI" w:cs="Segoe UI"/>
          <w:b/>
          <w:sz w:val="28"/>
          <w:szCs w:val="28"/>
        </w:rPr>
        <w:t xml:space="preserve">2023) </w:t>
      </w:r>
      <w:r w:rsidRPr="00460442">
        <w:rPr>
          <w:rFonts w:ascii="Segoe UI" w:hAnsi="Segoe UI" w:cs="Segoe UI"/>
          <w:b/>
          <w:sz w:val="28"/>
          <w:szCs w:val="28"/>
        </w:rPr>
        <w:t xml:space="preserve">by Kenya Network Advocating for the Rights of Women and Girls with Disabilities </w:t>
      </w:r>
    </w:p>
    <w:p w14:paraId="446D0E5F" w14:textId="77777777" w:rsidR="000C57C5" w:rsidRPr="000322BF" w:rsidRDefault="000C57C5" w:rsidP="00384935">
      <w:pPr>
        <w:spacing w:line="240" w:lineRule="auto"/>
        <w:rPr>
          <w:rFonts w:ascii="Segoe UI" w:hAnsi="Segoe UI" w:cs="Segoe UI"/>
          <w:b/>
        </w:rPr>
      </w:pPr>
    </w:p>
    <w:p w14:paraId="26CD375E" w14:textId="77777777" w:rsidR="000C57C5" w:rsidRPr="000322BF" w:rsidRDefault="000C57C5" w:rsidP="00384935">
      <w:pPr>
        <w:spacing w:line="240" w:lineRule="auto"/>
        <w:rPr>
          <w:rFonts w:ascii="Segoe UI" w:hAnsi="Segoe UI" w:cs="Segoe UI"/>
          <w:b/>
        </w:rPr>
      </w:pPr>
      <w:r w:rsidRPr="000322BF">
        <w:rPr>
          <w:rFonts w:ascii="Segoe UI" w:hAnsi="Segoe UI" w:cs="Segoe UI"/>
          <w:b/>
        </w:rPr>
        <w:br w:type="page"/>
      </w:r>
    </w:p>
    <w:sdt>
      <w:sdtPr>
        <w:rPr>
          <w:rFonts w:asciiTheme="minorHAnsi" w:eastAsiaTheme="minorHAnsi" w:hAnsiTheme="minorHAnsi" w:cstheme="minorBidi"/>
          <w:color w:val="auto"/>
          <w:sz w:val="22"/>
          <w:szCs w:val="22"/>
        </w:rPr>
        <w:id w:val="2008008736"/>
        <w:docPartObj>
          <w:docPartGallery w:val="Table of Contents"/>
          <w:docPartUnique/>
        </w:docPartObj>
      </w:sdtPr>
      <w:sdtEndPr>
        <w:rPr>
          <w:b/>
          <w:bCs/>
          <w:noProof/>
        </w:rPr>
      </w:sdtEndPr>
      <w:sdtContent>
        <w:p w14:paraId="676BA0B5" w14:textId="00DD10BD" w:rsidR="00863C07" w:rsidRDefault="00863C07">
          <w:pPr>
            <w:pStyle w:val="TOCHeading"/>
          </w:pPr>
          <w:r>
            <w:t>Contents</w:t>
          </w:r>
        </w:p>
        <w:p w14:paraId="1E68A059" w14:textId="33EE5FDB" w:rsidR="006F0C45" w:rsidRDefault="00863C07">
          <w:pPr>
            <w:pStyle w:val="TOC1"/>
            <w:tabs>
              <w:tab w:val="right" w:leader="dot" w:pos="9590"/>
            </w:tabs>
            <w:rPr>
              <w:rFonts w:eastAsiaTheme="minorEastAsia"/>
              <w:noProof/>
            </w:rPr>
          </w:pPr>
          <w:r>
            <w:fldChar w:fldCharType="begin"/>
          </w:r>
          <w:r>
            <w:instrText xml:space="preserve"> TOC \o "1-3" \h \z \u </w:instrText>
          </w:r>
          <w:r>
            <w:fldChar w:fldCharType="separate"/>
          </w:r>
          <w:hyperlink w:anchor="_Toc122521623" w:history="1">
            <w:r w:rsidR="006F0C45" w:rsidRPr="00106314">
              <w:rPr>
                <w:rStyle w:val="Hyperlink"/>
                <w:rFonts w:ascii="Segoe UI" w:hAnsi="Segoe UI" w:cs="Segoe UI"/>
                <w:b/>
                <w:noProof/>
              </w:rPr>
              <w:t>Introduction</w:t>
            </w:r>
            <w:r w:rsidR="006F0C45">
              <w:rPr>
                <w:noProof/>
                <w:webHidden/>
              </w:rPr>
              <w:tab/>
            </w:r>
            <w:r w:rsidR="006F0C45">
              <w:rPr>
                <w:noProof/>
                <w:webHidden/>
              </w:rPr>
              <w:fldChar w:fldCharType="begin"/>
            </w:r>
            <w:r w:rsidR="006F0C45">
              <w:rPr>
                <w:noProof/>
                <w:webHidden/>
              </w:rPr>
              <w:instrText xml:space="preserve"> PAGEREF _Toc122521623 \h </w:instrText>
            </w:r>
            <w:r w:rsidR="006F0C45">
              <w:rPr>
                <w:noProof/>
                <w:webHidden/>
              </w:rPr>
            </w:r>
            <w:r w:rsidR="006F0C45">
              <w:rPr>
                <w:noProof/>
                <w:webHidden/>
              </w:rPr>
              <w:fldChar w:fldCharType="separate"/>
            </w:r>
            <w:r w:rsidR="006F0C45">
              <w:rPr>
                <w:noProof/>
                <w:webHidden/>
              </w:rPr>
              <w:t>3</w:t>
            </w:r>
            <w:r w:rsidR="006F0C45">
              <w:rPr>
                <w:noProof/>
                <w:webHidden/>
              </w:rPr>
              <w:fldChar w:fldCharType="end"/>
            </w:r>
          </w:hyperlink>
        </w:p>
        <w:p w14:paraId="2EDC3EDD" w14:textId="37B71497" w:rsidR="006F0C45" w:rsidRDefault="002C6952">
          <w:pPr>
            <w:pStyle w:val="TOC1"/>
            <w:tabs>
              <w:tab w:val="right" w:leader="dot" w:pos="9590"/>
            </w:tabs>
            <w:rPr>
              <w:rFonts w:eastAsiaTheme="minorEastAsia"/>
              <w:noProof/>
            </w:rPr>
          </w:pPr>
          <w:hyperlink w:anchor="_Toc122521624" w:history="1">
            <w:r w:rsidR="006F0C45" w:rsidRPr="00106314">
              <w:rPr>
                <w:rStyle w:val="Hyperlink"/>
                <w:rFonts w:ascii="Segoe UI" w:hAnsi="Segoe UI" w:cs="Segoe UI"/>
                <w:b/>
                <w:noProof/>
              </w:rPr>
              <w:t>Kenya’s Disability Data Landscape</w:t>
            </w:r>
            <w:r w:rsidR="006F0C45">
              <w:rPr>
                <w:noProof/>
                <w:webHidden/>
              </w:rPr>
              <w:tab/>
            </w:r>
            <w:r w:rsidR="006F0C45">
              <w:rPr>
                <w:noProof/>
                <w:webHidden/>
              </w:rPr>
              <w:fldChar w:fldCharType="begin"/>
            </w:r>
            <w:r w:rsidR="006F0C45">
              <w:rPr>
                <w:noProof/>
                <w:webHidden/>
              </w:rPr>
              <w:instrText xml:space="preserve"> PAGEREF _Toc122521624 \h </w:instrText>
            </w:r>
            <w:r w:rsidR="006F0C45">
              <w:rPr>
                <w:noProof/>
                <w:webHidden/>
              </w:rPr>
            </w:r>
            <w:r w:rsidR="006F0C45">
              <w:rPr>
                <w:noProof/>
                <w:webHidden/>
              </w:rPr>
              <w:fldChar w:fldCharType="separate"/>
            </w:r>
            <w:r w:rsidR="006F0C45">
              <w:rPr>
                <w:noProof/>
                <w:webHidden/>
              </w:rPr>
              <w:t>3</w:t>
            </w:r>
            <w:r w:rsidR="006F0C45">
              <w:rPr>
                <w:noProof/>
                <w:webHidden/>
              </w:rPr>
              <w:fldChar w:fldCharType="end"/>
            </w:r>
          </w:hyperlink>
        </w:p>
        <w:p w14:paraId="52647788" w14:textId="2B493612" w:rsidR="006F0C45" w:rsidRDefault="002C6952">
          <w:pPr>
            <w:pStyle w:val="TOC1"/>
            <w:tabs>
              <w:tab w:val="right" w:leader="dot" w:pos="9590"/>
            </w:tabs>
            <w:rPr>
              <w:rFonts w:eastAsiaTheme="minorEastAsia"/>
              <w:noProof/>
            </w:rPr>
          </w:pPr>
          <w:hyperlink w:anchor="_Toc122521625" w:history="1">
            <w:r w:rsidR="006F0C45" w:rsidRPr="00106314">
              <w:rPr>
                <w:rStyle w:val="Hyperlink"/>
                <w:rFonts w:ascii="Segoe UI" w:hAnsi="Segoe UI" w:cs="Segoe UI"/>
                <w:b/>
                <w:noProof/>
              </w:rPr>
              <w:t>Participation of Women and Girls with Disabilities in decision making processes</w:t>
            </w:r>
            <w:r w:rsidR="006F0C45">
              <w:rPr>
                <w:noProof/>
                <w:webHidden/>
              </w:rPr>
              <w:tab/>
            </w:r>
            <w:r w:rsidR="006F0C45">
              <w:rPr>
                <w:noProof/>
                <w:webHidden/>
              </w:rPr>
              <w:fldChar w:fldCharType="begin"/>
            </w:r>
            <w:r w:rsidR="006F0C45">
              <w:rPr>
                <w:noProof/>
                <w:webHidden/>
              </w:rPr>
              <w:instrText xml:space="preserve"> PAGEREF _Toc122521625 \h </w:instrText>
            </w:r>
            <w:r w:rsidR="006F0C45">
              <w:rPr>
                <w:noProof/>
                <w:webHidden/>
              </w:rPr>
            </w:r>
            <w:r w:rsidR="006F0C45">
              <w:rPr>
                <w:noProof/>
                <w:webHidden/>
              </w:rPr>
              <w:fldChar w:fldCharType="separate"/>
            </w:r>
            <w:r w:rsidR="006F0C45">
              <w:rPr>
                <w:noProof/>
                <w:webHidden/>
              </w:rPr>
              <w:t>4</w:t>
            </w:r>
            <w:r w:rsidR="006F0C45">
              <w:rPr>
                <w:noProof/>
                <w:webHidden/>
              </w:rPr>
              <w:fldChar w:fldCharType="end"/>
            </w:r>
          </w:hyperlink>
        </w:p>
        <w:p w14:paraId="734A6EAD" w14:textId="0B86A5DB" w:rsidR="006F0C45" w:rsidRDefault="002C6952">
          <w:pPr>
            <w:pStyle w:val="TOC1"/>
            <w:tabs>
              <w:tab w:val="right" w:leader="dot" w:pos="9590"/>
            </w:tabs>
            <w:rPr>
              <w:rFonts w:eastAsiaTheme="minorEastAsia"/>
              <w:noProof/>
            </w:rPr>
          </w:pPr>
          <w:hyperlink w:anchor="_Toc122521626" w:history="1">
            <w:r w:rsidR="006F0C45" w:rsidRPr="00106314">
              <w:rPr>
                <w:rStyle w:val="Hyperlink"/>
                <w:rFonts w:ascii="Segoe UI" w:hAnsi="Segoe UI" w:cs="Segoe UI"/>
                <w:b/>
                <w:noProof/>
              </w:rPr>
              <w:t>Domestic Violence</w:t>
            </w:r>
            <w:r w:rsidR="006F0C45">
              <w:rPr>
                <w:noProof/>
                <w:webHidden/>
              </w:rPr>
              <w:tab/>
            </w:r>
            <w:r w:rsidR="006F0C45">
              <w:rPr>
                <w:noProof/>
                <w:webHidden/>
              </w:rPr>
              <w:fldChar w:fldCharType="begin"/>
            </w:r>
            <w:r w:rsidR="006F0C45">
              <w:rPr>
                <w:noProof/>
                <w:webHidden/>
              </w:rPr>
              <w:instrText xml:space="preserve"> PAGEREF _Toc122521626 \h </w:instrText>
            </w:r>
            <w:r w:rsidR="006F0C45">
              <w:rPr>
                <w:noProof/>
                <w:webHidden/>
              </w:rPr>
            </w:r>
            <w:r w:rsidR="006F0C45">
              <w:rPr>
                <w:noProof/>
                <w:webHidden/>
              </w:rPr>
              <w:fldChar w:fldCharType="separate"/>
            </w:r>
            <w:r w:rsidR="006F0C45">
              <w:rPr>
                <w:noProof/>
                <w:webHidden/>
              </w:rPr>
              <w:t>4</w:t>
            </w:r>
            <w:r w:rsidR="006F0C45">
              <w:rPr>
                <w:noProof/>
                <w:webHidden/>
              </w:rPr>
              <w:fldChar w:fldCharType="end"/>
            </w:r>
          </w:hyperlink>
        </w:p>
        <w:p w14:paraId="0984CDA0" w14:textId="21722EE1" w:rsidR="006F0C45" w:rsidRDefault="002C6952">
          <w:pPr>
            <w:pStyle w:val="TOC1"/>
            <w:tabs>
              <w:tab w:val="right" w:leader="dot" w:pos="9590"/>
            </w:tabs>
            <w:rPr>
              <w:rFonts w:eastAsiaTheme="minorEastAsia"/>
              <w:noProof/>
            </w:rPr>
          </w:pPr>
          <w:hyperlink w:anchor="_Toc122521627" w:history="1">
            <w:r w:rsidR="006F0C45" w:rsidRPr="00106314">
              <w:rPr>
                <w:rStyle w:val="Hyperlink"/>
                <w:rFonts w:ascii="Segoe UI" w:hAnsi="Segoe UI" w:cs="Segoe UI"/>
                <w:b/>
                <w:noProof/>
              </w:rPr>
              <w:t>Employment and underemployment</w:t>
            </w:r>
            <w:r w:rsidR="006F0C45">
              <w:rPr>
                <w:noProof/>
                <w:webHidden/>
              </w:rPr>
              <w:tab/>
            </w:r>
            <w:r w:rsidR="006F0C45">
              <w:rPr>
                <w:noProof/>
                <w:webHidden/>
              </w:rPr>
              <w:fldChar w:fldCharType="begin"/>
            </w:r>
            <w:r w:rsidR="006F0C45">
              <w:rPr>
                <w:noProof/>
                <w:webHidden/>
              </w:rPr>
              <w:instrText xml:space="preserve"> PAGEREF _Toc122521627 \h </w:instrText>
            </w:r>
            <w:r w:rsidR="006F0C45">
              <w:rPr>
                <w:noProof/>
                <w:webHidden/>
              </w:rPr>
            </w:r>
            <w:r w:rsidR="006F0C45">
              <w:rPr>
                <w:noProof/>
                <w:webHidden/>
              </w:rPr>
              <w:fldChar w:fldCharType="separate"/>
            </w:r>
            <w:r w:rsidR="006F0C45">
              <w:rPr>
                <w:noProof/>
                <w:webHidden/>
              </w:rPr>
              <w:t>6</w:t>
            </w:r>
            <w:r w:rsidR="006F0C45">
              <w:rPr>
                <w:noProof/>
                <w:webHidden/>
              </w:rPr>
              <w:fldChar w:fldCharType="end"/>
            </w:r>
          </w:hyperlink>
        </w:p>
        <w:p w14:paraId="46D12075" w14:textId="486B3859" w:rsidR="006F0C45" w:rsidRDefault="002C6952">
          <w:pPr>
            <w:pStyle w:val="TOC1"/>
            <w:tabs>
              <w:tab w:val="right" w:leader="dot" w:pos="9590"/>
            </w:tabs>
            <w:rPr>
              <w:rFonts w:eastAsiaTheme="minorEastAsia"/>
              <w:noProof/>
            </w:rPr>
          </w:pPr>
          <w:hyperlink w:anchor="_Toc122521628" w:history="1">
            <w:r w:rsidR="006F0C45" w:rsidRPr="00106314">
              <w:rPr>
                <w:rStyle w:val="Hyperlink"/>
                <w:rFonts w:ascii="Segoe UI" w:hAnsi="Segoe UI" w:cs="Segoe UI"/>
                <w:b/>
                <w:noProof/>
              </w:rPr>
              <w:t>Access to Healthcare including sexual and reproductive health</w:t>
            </w:r>
            <w:r w:rsidR="006F0C45">
              <w:rPr>
                <w:noProof/>
                <w:webHidden/>
              </w:rPr>
              <w:tab/>
            </w:r>
            <w:r w:rsidR="006F0C45">
              <w:rPr>
                <w:noProof/>
                <w:webHidden/>
              </w:rPr>
              <w:fldChar w:fldCharType="begin"/>
            </w:r>
            <w:r w:rsidR="006F0C45">
              <w:rPr>
                <w:noProof/>
                <w:webHidden/>
              </w:rPr>
              <w:instrText xml:space="preserve"> PAGEREF _Toc122521628 \h </w:instrText>
            </w:r>
            <w:r w:rsidR="006F0C45">
              <w:rPr>
                <w:noProof/>
                <w:webHidden/>
              </w:rPr>
            </w:r>
            <w:r w:rsidR="006F0C45">
              <w:rPr>
                <w:noProof/>
                <w:webHidden/>
              </w:rPr>
              <w:fldChar w:fldCharType="separate"/>
            </w:r>
            <w:r w:rsidR="006F0C45">
              <w:rPr>
                <w:noProof/>
                <w:webHidden/>
              </w:rPr>
              <w:t>8</w:t>
            </w:r>
            <w:r w:rsidR="006F0C45">
              <w:rPr>
                <w:noProof/>
                <w:webHidden/>
              </w:rPr>
              <w:fldChar w:fldCharType="end"/>
            </w:r>
          </w:hyperlink>
        </w:p>
        <w:p w14:paraId="5FD6FE38" w14:textId="2194FA84" w:rsidR="006F0C45" w:rsidRDefault="002C6952">
          <w:pPr>
            <w:pStyle w:val="TOC1"/>
            <w:tabs>
              <w:tab w:val="right" w:leader="dot" w:pos="9590"/>
            </w:tabs>
            <w:rPr>
              <w:rFonts w:eastAsiaTheme="minorEastAsia"/>
              <w:noProof/>
            </w:rPr>
          </w:pPr>
          <w:hyperlink w:anchor="_Toc122521629" w:history="1">
            <w:r w:rsidR="006F0C45" w:rsidRPr="00106314">
              <w:rPr>
                <w:rStyle w:val="Hyperlink"/>
                <w:rFonts w:ascii="Segoe UI" w:hAnsi="Segoe UI" w:cs="Segoe UI"/>
                <w:b/>
                <w:noProof/>
              </w:rPr>
              <w:t>Access to Inclusive Education</w:t>
            </w:r>
            <w:r w:rsidR="006F0C45">
              <w:rPr>
                <w:noProof/>
                <w:webHidden/>
              </w:rPr>
              <w:tab/>
            </w:r>
            <w:r w:rsidR="006F0C45">
              <w:rPr>
                <w:noProof/>
                <w:webHidden/>
              </w:rPr>
              <w:fldChar w:fldCharType="begin"/>
            </w:r>
            <w:r w:rsidR="006F0C45">
              <w:rPr>
                <w:noProof/>
                <w:webHidden/>
              </w:rPr>
              <w:instrText xml:space="preserve"> PAGEREF _Toc122521629 \h </w:instrText>
            </w:r>
            <w:r w:rsidR="006F0C45">
              <w:rPr>
                <w:noProof/>
                <w:webHidden/>
              </w:rPr>
            </w:r>
            <w:r w:rsidR="006F0C45">
              <w:rPr>
                <w:noProof/>
                <w:webHidden/>
              </w:rPr>
              <w:fldChar w:fldCharType="separate"/>
            </w:r>
            <w:r w:rsidR="006F0C45">
              <w:rPr>
                <w:noProof/>
                <w:webHidden/>
              </w:rPr>
              <w:t>11</w:t>
            </w:r>
            <w:r w:rsidR="006F0C45">
              <w:rPr>
                <w:noProof/>
                <w:webHidden/>
              </w:rPr>
              <w:fldChar w:fldCharType="end"/>
            </w:r>
          </w:hyperlink>
        </w:p>
        <w:p w14:paraId="55E3A2C1" w14:textId="63C95386" w:rsidR="006F0C45" w:rsidRDefault="002C6952">
          <w:pPr>
            <w:pStyle w:val="TOC1"/>
            <w:tabs>
              <w:tab w:val="right" w:leader="dot" w:pos="9590"/>
            </w:tabs>
            <w:rPr>
              <w:rFonts w:eastAsiaTheme="minorEastAsia"/>
              <w:noProof/>
            </w:rPr>
          </w:pPr>
          <w:hyperlink w:anchor="_Toc122521630" w:history="1">
            <w:r w:rsidR="006F0C45" w:rsidRPr="00106314">
              <w:rPr>
                <w:rStyle w:val="Hyperlink"/>
                <w:rFonts w:ascii="Segoe UI" w:hAnsi="Segoe UI" w:cs="Segoe UI"/>
                <w:b/>
                <w:noProof/>
              </w:rPr>
              <w:t xml:space="preserve">Access to Social protection </w:t>
            </w:r>
            <w:r w:rsidR="006F0C45">
              <w:rPr>
                <w:noProof/>
                <w:webHidden/>
              </w:rPr>
              <w:tab/>
            </w:r>
            <w:r w:rsidR="006F0C45">
              <w:rPr>
                <w:noProof/>
                <w:webHidden/>
              </w:rPr>
              <w:fldChar w:fldCharType="begin"/>
            </w:r>
            <w:r w:rsidR="006F0C45">
              <w:rPr>
                <w:noProof/>
                <w:webHidden/>
              </w:rPr>
              <w:instrText xml:space="preserve"> PAGEREF _Toc122521630 \h </w:instrText>
            </w:r>
            <w:r w:rsidR="006F0C45">
              <w:rPr>
                <w:noProof/>
                <w:webHidden/>
              </w:rPr>
            </w:r>
            <w:r w:rsidR="006F0C45">
              <w:rPr>
                <w:noProof/>
                <w:webHidden/>
              </w:rPr>
              <w:fldChar w:fldCharType="separate"/>
            </w:r>
            <w:r w:rsidR="006F0C45">
              <w:rPr>
                <w:noProof/>
                <w:webHidden/>
              </w:rPr>
              <w:t>14</w:t>
            </w:r>
            <w:r w:rsidR="006F0C45">
              <w:rPr>
                <w:noProof/>
                <w:webHidden/>
              </w:rPr>
              <w:fldChar w:fldCharType="end"/>
            </w:r>
          </w:hyperlink>
        </w:p>
        <w:p w14:paraId="18E79BFC" w14:textId="2046999C" w:rsidR="006F0C45" w:rsidRDefault="002C6952">
          <w:pPr>
            <w:pStyle w:val="TOC1"/>
            <w:tabs>
              <w:tab w:val="right" w:leader="dot" w:pos="9590"/>
            </w:tabs>
            <w:rPr>
              <w:rFonts w:eastAsiaTheme="minorEastAsia"/>
              <w:noProof/>
            </w:rPr>
          </w:pPr>
          <w:hyperlink w:anchor="_Toc122521631" w:history="1">
            <w:r w:rsidR="006F0C45" w:rsidRPr="00106314">
              <w:rPr>
                <w:rStyle w:val="Hyperlink"/>
                <w:rFonts w:ascii="Segoe UI" w:hAnsi="Segoe UI" w:cs="Segoe UI"/>
                <w:b/>
                <w:noProof/>
              </w:rPr>
              <w:t>Impact of Climate Change on economic, social and cultural rights</w:t>
            </w:r>
            <w:r w:rsidR="006F0C45">
              <w:rPr>
                <w:noProof/>
                <w:webHidden/>
              </w:rPr>
              <w:tab/>
            </w:r>
            <w:r w:rsidR="006F0C45">
              <w:rPr>
                <w:noProof/>
                <w:webHidden/>
              </w:rPr>
              <w:fldChar w:fldCharType="begin"/>
            </w:r>
            <w:r w:rsidR="006F0C45">
              <w:rPr>
                <w:noProof/>
                <w:webHidden/>
              </w:rPr>
              <w:instrText xml:space="preserve"> PAGEREF _Toc122521631 \h </w:instrText>
            </w:r>
            <w:r w:rsidR="006F0C45">
              <w:rPr>
                <w:noProof/>
                <w:webHidden/>
              </w:rPr>
            </w:r>
            <w:r w:rsidR="006F0C45">
              <w:rPr>
                <w:noProof/>
                <w:webHidden/>
              </w:rPr>
              <w:fldChar w:fldCharType="separate"/>
            </w:r>
            <w:r w:rsidR="006F0C45">
              <w:rPr>
                <w:noProof/>
                <w:webHidden/>
              </w:rPr>
              <w:t>15</w:t>
            </w:r>
            <w:r w:rsidR="006F0C45">
              <w:rPr>
                <w:noProof/>
                <w:webHidden/>
              </w:rPr>
              <w:fldChar w:fldCharType="end"/>
            </w:r>
          </w:hyperlink>
        </w:p>
        <w:p w14:paraId="27012150" w14:textId="67534724" w:rsidR="00863C07" w:rsidRDefault="00863C07">
          <w:r>
            <w:rPr>
              <w:b/>
              <w:bCs/>
              <w:noProof/>
            </w:rPr>
            <w:fldChar w:fldCharType="end"/>
          </w:r>
        </w:p>
      </w:sdtContent>
    </w:sdt>
    <w:p w14:paraId="4604AE5F" w14:textId="208B3E7B" w:rsidR="00384935" w:rsidRDefault="00384935" w:rsidP="00F6089C">
      <w:pPr>
        <w:pStyle w:val="Heading1"/>
        <w:spacing w:line="240" w:lineRule="auto"/>
        <w:rPr>
          <w:rFonts w:ascii="Segoe UI" w:hAnsi="Segoe UI" w:cs="Segoe UI"/>
          <w:b/>
          <w:sz w:val="24"/>
          <w:szCs w:val="24"/>
        </w:rPr>
      </w:pPr>
      <w:r>
        <w:rPr>
          <w:rFonts w:ascii="Segoe UI" w:hAnsi="Segoe UI" w:cs="Segoe UI"/>
          <w:b/>
          <w:sz w:val="24"/>
          <w:szCs w:val="24"/>
        </w:rPr>
        <w:br w:type="page"/>
      </w:r>
    </w:p>
    <w:p w14:paraId="18E8B2A7" w14:textId="77777777" w:rsidR="00863C07" w:rsidRDefault="00863C07" w:rsidP="00F6089C">
      <w:pPr>
        <w:pStyle w:val="Heading1"/>
        <w:spacing w:line="240" w:lineRule="auto"/>
        <w:rPr>
          <w:rFonts w:ascii="Segoe UI" w:hAnsi="Segoe UI" w:cs="Segoe UI"/>
          <w:b/>
          <w:sz w:val="24"/>
          <w:szCs w:val="24"/>
        </w:rPr>
      </w:pPr>
    </w:p>
    <w:p w14:paraId="29D1D75C" w14:textId="70F0193A" w:rsidR="00803539" w:rsidRPr="0027421A" w:rsidRDefault="00803539" w:rsidP="00384935">
      <w:pPr>
        <w:pStyle w:val="Heading1"/>
        <w:spacing w:line="240" w:lineRule="auto"/>
        <w:rPr>
          <w:rFonts w:ascii="Segoe UI" w:hAnsi="Segoe UI" w:cs="Segoe UI"/>
          <w:b/>
          <w:sz w:val="24"/>
          <w:szCs w:val="24"/>
        </w:rPr>
      </w:pPr>
      <w:bookmarkStart w:id="1" w:name="_Toc122521623"/>
      <w:r w:rsidRPr="0027421A">
        <w:rPr>
          <w:rFonts w:ascii="Segoe UI" w:hAnsi="Segoe UI" w:cs="Segoe UI"/>
          <w:b/>
          <w:sz w:val="24"/>
          <w:szCs w:val="24"/>
        </w:rPr>
        <w:t>Introduction</w:t>
      </w:r>
      <w:bookmarkEnd w:id="1"/>
      <w:r w:rsidRPr="0027421A">
        <w:rPr>
          <w:rFonts w:ascii="Segoe UI" w:hAnsi="Segoe UI" w:cs="Segoe UI"/>
          <w:b/>
          <w:sz w:val="24"/>
          <w:szCs w:val="24"/>
        </w:rPr>
        <w:t xml:space="preserve"> </w:t>
      </w:r>
    </w:p>
    <w:p w14:paraId="723F9F76" w14:textId="7467A917" w:rsidR="009D3E83" w:rsidRDefault="000C57C5" w:rsidP="00384935">
      <w:pPr>
        <w:pStyle w:val="ListParagraph"/>
        <w:numPr>
          <w:ilvl w:val="0"/>
          <w:numId w:val="31"/>
        </w:numPr>
        <w:spacing w:line="240" w:lineRule="auto"/>
        <w:rPr>
          <w:rFonts w:ascii="Segoe UI" w:hAnsi="Segoe UI" w:cs="Segoe UI"/>
        </w:rPr>
      </w:pPr>
      <w:r w:rsidRPr="00384935">
        <w:rPr>
          <w:rFonts w:ascii="Segoe UI" w:hAnsi="Segoe UI" w:cs="Segoe UI"/>
        </w:rPr>
        <w:t>The Kenya Network advocating for the rights of women and girls</w:t>
      </w:r>
      <w:r w:rsidR="00034446" w:rsidRPr="00384935">
        <w:rPr>
          <w:rFonts w:ascii="Segoe UI" w:hAnsi="Segoe UI" w:cs="Segoe UI"/>
        </w:rPr>
        <w:t xml:space="preserve"> with disabilities</w:t>
      </w:r>
      <w:r w:rsidR="007A5E63">
        <w:rPr>
          <w:rStyle w:val="FootnoteReference"/>
          <w:rFonts w:ascii="Segoe UI" w:hAnsi="Segoe UI" w:cs="Segoe UI"/>
        </w:rPr>
        <w:footnoteReference w:id="1"/>
      </w:r>
      <w:r w:rsidR="00034446" w:rsidRPr="00384935">
        <w:rPr>
          <w:rFonts w:ascii="Segoe UI" w:hAnsi="Segoe UI" w:cs="Segoe UI"/>
        </w:rPr>
        <w:t xml:space="preserve"> </w:t>
      </w:r>
      <w:r w:rsidRPr="00384935">
        <w:rPr>
          <w:rFonts w:ascii="Segoe UI" w:hAnsi="Segoe UI" w:cs="Segoe UI"/>
        </w:rPr>
        <w:t xml:space="preserve">brings together organizations and experts working in Kenya on the rights of women and girls with disabilities. The Network seeks to amplify the </w:t>
      </w:r>
      <w:r w:rsidR="0027421A" w:rsidRPr="00384935">
        <w:rPr>
          <w:rFonts w:ascii="Segoe UI" w:hAnsi="Segoe UI" w:cs="Segoe UI"/>
        </w:rPr>
        <w:t>experiences</w:t>
      </w:r>
      <w:r w:rsidRPr="00384935">
        <w:rPr>
          <w:rFonts w:ascii="Segoe UI" w:hAnsi="Segoe UI" w:cs="Segoe UI"/>
        </w:rPr>
        <w:t xml:space="preserve"> of women and girls with disabilities from Kenya at the national, regional and international level to ensure that they are included and participate in all spaces and discussions on women’s rights and disability rights to ensure issues </w:t>
      </w:r>
      <w:r w:rsidR="0027421A" w:rsidRPr="00384935">
        <w:rPr>
          <w:rFonts w:ascii="Segoe UI" w:hAnsi="Segoe UI" w:cs="Segoe UI"/>
        </w:rPr>
        <w:t xml:space="preserve">of concern to them </w:t>
      </w:r>
      <w:r w:rsidRPr="00384935">
        <w:rPr>
          <w:rFonts w:ascii="Segoe UI" w:hAnsi="Segoe UI" w:cs="Segoe UI"/>
        </w:rPr>
        <w:t xml:space="preserve">are addressed. </w:t>
      </w:r>
    </w:p>
    <w:p w14:paraId="47CEC1FA" w14:textId="77777777" w:rsidR="00E517AB" w:rsidRPr="00384935" w:rsidRDefault="00E517AB" w:rsidP="00384935">
      <w:pPr>
        <w:pStyle w:val="ListParagraph"/>
        <w:spacing w:line="240" w:lineRule="auto"/>
        <w:rPr>
          <w:rFonts w:ascii="Segoe UI" w:hAnsi="Segoe UI" w:cs="Segoe UI"/>
        </w:rPr>
      </w:pPr>
    </w:p>
    <w:p w14:paraId="0DD5772B" w14:textId="4B83780A" w:rsidR="000C57C5" w:rsidRDefault="000C57C5" w:rsidP="00384935">
      <w:pPr>
        <w:pStyle w:val="ListParagraph"/>
        <w:numPr>
          <w:ilvl w:val="0"/>
          <w:numId w:val="31"/>
        </w:numPr>
        <w:spacing w:line="240" w:lineRule="auto"/>
        <w:rPr>
          <w:rFonts w:ascii="Segoe UI" w:hAnsi="Segoe UI" w:cs="Segoe UI"/>
        </w:rPr>
      </w:pPr>
      <w:r w:rsidRPr="00384935">
        <w:rPr>
          <w:rFonts w:ascii="Segoe UI" w:hAnsi="Segoe UI" w:cs="Segoe UI"/>
        </w:rPr>
        <w:t>The Network was started to redress the concern that issues of women and girls with disabilities in Kenya continue to fall within the cracks due to the lack of substantive intersectional analyses and strategies in the women’s rights sector as well as the disability rights sector. As a result, women and girls with disabilities continue to be excluded from meaningful discussions on human rights, including assessments of effective realization of rights</w:t>
      </w:r>
      <w:r w:rsidR="009D3E83" w:rsidRPr="00384935">
        <w:rPr>
          <w:rFonts w:ascii="Segoe UI" w:hAnsi="Segoe UI" w:cs="Segoe UI"/>
        </w:rPr>
        <w:t>.</w:t>
      </w:r>
      <w:r w:rsidRPr="00384935">
        <w:rPr>
          <w:rFonts w:ascii="Segoe UI" w:hAnsi="Segoe UI" w:cs="Segoe UI"/>
        </w:rPr>
        <w:t xml:space="preserve"> </w:t>
      </w:r>
    </w:p>
    <w:p w14:paraId="0DA0FF1D" w14:textId="77777777" w:rsidR="00E517AB" w:rsidRPr="00384935" w:rsidRDefault="00E517AB" w:rsidP="00384935">
      <w:pPr>
        <w:pStyle w:val="ListParagraph"/>
        <w:spacing w:line="240" w:lineRule="auto"/>
        <w:rPr>
          <w:rFonts w:ascii="Segoe UI" w:hAnsi="Segoe UI" w:cs="Segoe UI"/>
        </w:rPr>
      </w:pPr>
    </w:p>
    <w:p w14:paraId="54974D76" w14:textId="08DB64A5" w:rsidR="00E517AB" w:rsidRDefault="000C57C5" w:rsidP="00384935">
      <w:pPr>
        <w:pStyle w:val="ListParagraph"/>
        <w:numPr>
          <w:ilvl w:val="0"/>
          <w:numId w:val="31"/>
        </w:numPr>
        <w:spacing w:line="240" w:lineRule="auto"/>
        <w:rPr>
          <w:rFonts w:ascii="Segoe UI" w:hAnsi="Segoe UI" w:cs="Segoe UI"/>
        </w:rPr>
      </w:pPr>
      <w:r w:rsidRPr="00384935">
        <w:rPr>
          <w:rFonts w:ascii="Segoe UI" w:hAnsi="Segoe UI" w:cs="Segoe UI"/>
        </w:rPr>
        <w:t xml:space="preserve">This </w:t>
      </w:r>
      <w:r w:rsidR="009D3E83" w:rsidRPr="00384935">
        <w:rPr>
          <w:rFonts w:ascii="Segoe UI" w:hAnsi="Segoe UI" w:cs="Segoe UI"/>
        </w:rPr>
        <w:t>alternative report to the Committee On Economic</w:t>
      </w:r>
      <w:r w:rsidR="0027421A" w:rsidRPr="00384935">
        <w:rPr>
          <w:rFonts w:ascii="Segoe UI" w:hAnsi="Segoe UI" w:cs="Segoe UI"/>
        </w:rPr>
        <w:t>,</w:t>
      </w:r>
      <w:r w:rsidR="009D3E83" w:rsidRPr="00384935">
        <w:rPr>
          <w:rFonts w:ascii="Segoe UI" w:hAnsi="Segoe UI" w:cs="Segoe UI"/>
        </w:rPr>
        <w:t xml:space="preserve"> Social </w:t>
      </w:r>
      <w:r w:rsidR="0027421A" w:rsidRPr="00384935">
        <w:rPr>
          <w:rFonts w:ascii="Segoe UI" w:hAnsi="Segoe UI" w:cs="Segoe UI"/>
        </w:rPr>
        <w:t xml:space="preserve">and </w:t>
      </w:r>
      <w:r w:rsidR="009D3E83" w:rsidRPr="00384935">
        <w:rPr>
          <w:rFonts w:ascii="Segoe UI" w:hAnsi="Segoe UI" w:cs="Segoe UI"/>
        </w:rPr>
        <w:t xml:space="preserve">Cultural Rights (CESCR Committee) </w:t>
      </w:r>
      <w:r w:rsidR="0032246B">
        <w:rPr>
          <w:rFonts w:ascii="Segoe UI" w:hAnsi="Segoe UI" w:cs="Segoe UI"/>
        </w:rPr>
        <w:t>for</w:t>
      </w:r>
      <w:r w:rsidR="009D3E83" w:rsidRPr="00384935">
        <w:rPr>
          <w:rFonts w:ascii="Segoe UI" w:hAnsi="Segoe UI" w:cs="Segoe UI"/>
        </w:rPr>
        <w:t xml:space="preserve"> its 72nd Pre-Sessional Working Group (06 Mar 2023 - 10 Mar 2023) </w:t>
      </w:r>
      <w:r w:rsidRPr="00384935">
        <w:rPr>
          <w:rFonts w:ascii="Segoe UI" w:hAnsi="Segoe UI" w:cs="Segoe UI"/>
        </w:rPr>
        <w:t>highlight</w:t>
      </w:r>
      <w:r w:rsidR="00E924B0" w:rsidRPr="00384935">
        <w:rPr>
          <w:rFonts w:ascii="Segoe UI" w:hAnsi="Segoe UI" w:cs="Segoe UI"/>
        </w:rPr>
        <w:t>s</w:t>
      </w:r>
      <w:r w:rsidRPr="00384935">
        <w:rPr>
          <w:rFonts w:ascii="Segoe UI" w:hAnsi="Segoe UI" w:cs="Segoe UI"/>
        </w:rPr>
        <w:t xml:space="preserve"> key issues of concern affecting women and girls with disabilities</w:t>
      </w:r>
      <w:r w:rsidR="0027421A" w:rsidRPr="00384935">
        <w:rPr>
          <w:rFonts w:ascii="Segoe UI" w:hAnsi="Segoe UI" w:cs="Segoe UI"/>
        </w:rPr>
        <w:t xml:space="preserve">. </w:t>
      </w:r>
      <w:r w:rsidRPr="00384935">
        <w:rPr>
          <w:rFonts w:ascii="Segoe UI" w:hAnsi="Segoe UI" w:cs="Segoe UI"/>
        </w:rPr>
        <w:t>Th</w:t>
      </w:r>
      <w:r w:rsidR="00E924B0" w:rsidRPr="00384935">
        <w:rPr>
          <w:rFonts w:ascii="Segoe UI" w:hAnsi="Segoe UI" w:cs="Segoe UI"/>
        </w:rPr>
        <w:t>e</w:t>
      </w:r>
      <w:r w:rsidRPr="00384935">
        <w:rPr>
          <w:rFonts w:ascii="Segoe UI" w:hAnsi="Segoe UI" w:cs="Segoe UI"/>
        </w:rPr>
        <w:t xml:space="preserve"> report has been</w:t>
      </w:r>
      <w:r w:rsidR="00E924B0" w:rsidRPr="00384935">
        <w:rPr>
          <w:rFonts w:ascii="Segoe UI" w:hAnsi="Segoe UI" w:cs="Segoe UI"/>
        </w:rPr>
        <w:t xml:space="preserve"> put together </w:t>
      </w:r>
      <w:r w:rsidRPr="00384935">
        <w:rPr>
          <w:rFonts w:ascii="Segoe UI" w:hAnsi="Segoe UI" w:cs="Segoe UI"/>
        </w:rPr>
        <w:t xml:space="preserve">by </w:t>
      </w:r>
      <w:r w:rsidR="00E924B0" w:rsidRPr="00384935">
        <w:rPr>
          <w:rFonts w:ascii="Segoe UI" w:hAnsi="Segoe UI" w:cs="Segoe UI"/>
        </w:rPr>
        <w:t xml:space="preserve">women with disabilities under the </w:t>
      </w:r>
      <w:r w:rsidR="0041627B" w:rsidRPr="00384935">
        <w:rPr>
          <w:rFonts w:ascii="Segoe UI" w:hAnsi="Segoe UI" w:cs="Segoe UI"/>
        </w:rPr>
        <w:t>Kenya Network advocating for the rights of women and girls with disabilities and</w:t>
      </w:r>
      <w:r w:rsidR="00E924B0" w:rsidRPr="00384935">
        <w:rPr>
          <w:rFonts w:ascii="Segoe UI" w:hAnsi="Segoe UI" w:cs="Segoe UI"/>
        </w:rPr>
        <w:t xml:space="preserve"> the United Disabled Persons of Kenya, a federation of Organizations of Persons with Disabilities. The representation cuts across </w:t>
      </w:r>
      <w:r w:rsidRPr="00384935">
        <w:rPr>
          <w:rFonts w:ascii="Segoe UI" w:hAnsi="Segoe UI" w:cs="Segoe UI"/>
        </w:rPr>
        <w:t>women with disabilities from different parts of the country</w:t>
      </w:r>
      <w:r w:rsidR="00E924B0" w:rsidRPr="00384935">
        <w:rPr>
          <w:rFonts w:ascii="Segoe UI" w:hAnsi="Segoe UI" w:cs="Segoe UI"/>
        </w:rPr>
        <w:t xml:space="preserve"> as well as a diversity of </w:t>
      </w:r>
      <w:r w:rsidRPr="00384935">
        <w:rPr>
          <w:rFonts w:ascii="Segoe UI" w:hAnsi="Segoe UI" w:cs="Segoe UI"/>
        </w:rPr>
        <w:t>disabilit</w:t>
      </w:r>
      <w:r w:rsidR="00E924B0" w:rsidRPr="00384935">
        <w:rPr>
          <w:rFonts w:ascii="Segoe UI" w:hAnsi="Segoe UI" w:cs="Segoe UI"/>
        </w:rPr>
        <w:t xml:space="preserve">y groups. </w:t>
      </w:r>
    </w:p>
    <w:p w14:paraId="5149657E" w14:textId="03C91780" w:rsidR="000C57C5" w:rsidRPr="00384935" w:rsidRDefault="000C57C5" w:rsidP="00384935">
      <w:pPr>
        <w:pStyle w:val="ListParagraph"/>
        <w:spacing w:line="240" w:lineRule="auto"/>
        <w:rPr>
          <w:rFonts w:ascii="Segoe UI" w:hAnsi="Segoe UI" w:cs="Segoe UI"/>
        </w:rPr>
      </w:pPr>
    </w:p>
    <w:p w14:paraId="704966C1" w14:textId="58B2F030" w:rsidR="00C23ED2" w:rsidRPr="00384935" w:rsidRDefault="0041627B" w:rsidP="00384935">
      <w:pPr>
        <w:pStyle w:val="ListParagraph"/>
        <w:numPr>
          <w:ilvl w:val="0"/>
          <w:numId w:val="31"/>
        </w:numPr>
        <w:spacing w:line="240" w:lineRule="auto"/>
        <w:rPr>
          <w:rFonts w:ascii="Segoe UI" w:hAnsi="Segoe UI" w:cs="Segoe UI"/>
        </w:rPr>
      </w:pPr>
      <w:r w:rsidRPr="00384935">
        <w:rPr>
          <w:rFonts w:ascii="Segoe UI" w:hAnsi="Segoe UI" w:cs="Segoe UI"/>
        </w:rPr>
        <w:t>We</w:t>
      </w:r>
      <w:r w:rsidR="00C23ED2" w:rsidRPr="00384935">
        <w:rPr>
          <w:rFonts w:ascii="Segoe UI" w:hAnsi="Segoe UI" w:cs="Segoe UI"/>
        </w:rPr>
        <w:t xml:space="preserve"> </w:t>
      </w:r>
      <w:r w:rsidRPr="00384935">
        <w:rPr>
          <w:rFonts w:ascii="Segoe UI" w:hAnsi="Segoe UI" w:cs="Segoe UI"/>
        </w:rPr>
        <w:t>wish</w:t>
      </w:r>
      <w:r w:rsidR="00C857EA" w:rsidRPr="00384935">
        <w:rPr>
          <w:rFonts w:ascii="Segoe UI" w:hAnsi="Segoe UI" w:cs="Segoe UI"/>
        </w:rPr>
        <w:t xml:space="preserve"> to acknowledge </w:t>
      </w:r>
      <w:r w:rsidR="00C23ED2" w:rsidRPr="00384935">
        <w:rPr>
          <w:rFonts w:ascii="Segoe UI" w:hAnsi="Segoe UI" w:cs="Segoe UI"/>
        </w:rPr>
        <w:t xml:space="preserve">the role played by the </w:t>
      </w:r>
      <w:r w:rsidR="00C23ED2" w:rsidRPr="00C57992">
        <w:rPr>
          <w:rFonts w:ascii="Segoe UI" w:hAnsi="Segoe UI" w:cs="Segoe UI"/>
          <w:b/>
          <w:bCs/>
        </w:rPr>
        <w:t>International Disability Alliance</w:t>
      </w:r>
      <w:r w:rsidR="00C23ED2" w:rsidRPr="00384935">
        <w:rPr>
          <w:rFonts w:ascii="Segoe UI" w:hAnsi="Segoe UI" w:cs="Segoe UI"/>
        </w:rPr>
        <w:t xml:space="preserve"> through supporting two technical workshops that brought members together to consolidate this alternative report as well as offering technical support </w:t>
      </w:r>
      <w:r w:rsidR="00C857EA" w:rsidRPr="00384935">
        <w:rPr>
          <w:rFonts w:ascii="Segoe UI" w:hAnsi="Segoe UI" w:cs="Segoe UI"/>
        </w:rPr>
        <w:t>throughout the</w:t>
      </w:r>
      <w:r w:rsidR="00C23ED2" w:rsidRPr="00384935">
        <w:rPr>
          <w:rFonts w:ascii="Segoe UI" w:hAnsi="Segoe UI" w:cs="Segoe UI"/>
        </w:rPr>
        <w:t xml:space="preserve"> process of putting the report together</w:t>
      </w:r>
      <w:r w:rsidRPr="00384935">
        <w:rPr>
          <w:rFonts w:ascii="Segoe UI" w:hAnsi="Segoe UI" w:cs="Segoe UI"/>
        </w:rPr>
        <w:t xml:space="preserve"> until its submission</w:t>
      </w:r>
      <w:r w:rsidR="00C23ED2" w:rsidRPr="00384935">
        <w:rPr>
          <w:rFonts w:ascii="Segoe UI" w:hAnsi="Segoe UI" w:cs="Segoe UI"/>
        </w:rPr>
        <w:t xml:space="preserve">. </w:t>
      </w:r>
    </w:p>
    <w:p w14:paraId="07C76772" w14:textId="4B361E73" w:rsidR="0027421A" w:rsidRPr="0027421A" w:rsidRDefault="004E2388" w:rsidP="00384935">
      <w:pPr>
        <w:pStyle w:val="Heading1"/>
        <w:spacing w:line="240" w:lineRule="auto"/>
        <w:rPr>
          <w:rFonts w:ascii="Segoe UI" w:hAnsi="Segoe UI" w:cs="Segoe UI"/>
          <w:b/>
          <w:sz w:val="24"/>
          <w:szCs w:val="24"/>
        </w:rPr>
      </w:pPr>
      <w:bookmarkStart w:id="2" w:name="_Toc122521624"/>
      <w:r>
        <w:rPr>
          <w:rFonts w:ascii="Segoe UI" w:hAnsi="Segoe UI" w:cs="Segoe UI"/>
          <w:b/>
          <w:sz w:val="24"/>
          <w:szCs w:val="24"/>
        </w:rPr>
        <w:t xml:space="preserve">Kenya’s </w:t>
      </w:r>
      <w:r w:rsidR="00034446">
        <w:rPr>
          <w:rFonts w:ascii="Segoe UI" w:hAnsi="Segoe UI" w:cs="Segoe UI"/>
          <w:b/>
          <w:sz w:val="24"/>
          <w:szCs w:val="24"/>
        </w:rPr>
        <w:t>D</w:t>
      </w:r>
      <w:r>
        <w:rPr>
          <w:rFonts w:ascii="Segoe UI" w:hAnsi="Segoe UI" w:cs="Segoe UI"/>
          <w:b/>
          <w:sz w:val="24"/>
          <w:szCs w:val="24"/>
        </w:rPr>
        <w:t xml:space="preserve">isability </w:t>
      </w:r>
      <w:r w:rsidR="00034446">
        <w:rPr>
          <w:rFonts w:ascii="Segoe UI" w:hAnsi="Segoe UI" w:cs="Segoe UI"/>
          <w:b/>
          <w:sz w:val="24"/>
          <w:szCs w:val="24"/>
        </w:rPr>
        <w:t>D</w:t>
      </w:r>
      <w:r>
        <w:rPr>
          <w:rFonts w:ascii="Segoe UI" w:hAnsi="Segoe UI" w:cs="Segoe UI"/>
          <w:b/>
          <w:sz w:val="24"/>
          <w:szCs w:val="24"/>
        </w:rPr>
        <w:t xml:space="preserve">ata </w:t>
      </w:r>
      <w:r w:rsidR="00034446">
        <w:rPr>
          <w:rFonts w:ascii="Segoe UI" w:hAnsi="Segoe UI" w:cs="Segoe UI"/>
          <w:b/>
          <w:sz w:val="24"/>
          <w:szCs w:val="24"/>
        </w:rPr>
        <w:t>L</w:t>
      </w:r>
      <w:r>
        <w:rPr>
          <w:rFonts w:ascii="Segoe UI" w:hAnsi="Segoe UI" w:cs="Segoe UI"/>
          <w:b/>
          <w:sz w:val="24"/>
          <w:szCs w:val="24"/>
        </w:rPr>
        <w:t>andscape</w:t>
      </w:r>
      <w:bookmarkEnd w:id="2"/>
      <w:r>
        <w:rPr>
          <w:rFonts w:ascii="Segoe UI" w:hAnsi="Segoe UI" w:cs="Segoe UI"/>
          <w:b/>
          <w:sz w:val="24"/>
          <w:szCs w:val="24"/>
        </w:rPr>
        <w:t xml:space="preserve"> </w:t>
      </w:r>
    </w:p>
    <w:p w14:paraId="16EFACE9" w14:textId="659FE516" w:rsidR="00E517AB" w:rsidRDefault="00E924B0" w:rsidP="00384935">
      <w:pPr>
        <w:pStyle w:val="ListParagraph"/>
        <w:numPr>
          <w:ilvl w:val="0"/>
          <w:numId w:val="31"/>
        </w:numPr>
        <w:spacing w:line="240" w:lineRule="auto"/>
        <w:rPr>
          <w:rFonts w:ascii="Segoe UI" w:hAnsi="Segoe UI" w:cs="Segoe UI"/>
        </w:rPr>
      </w:pPr>
      <w:r w:rsidRPr="00384935">
        <w:rPr>
          <w:rFonts w:ascii="Segoe UI" w:hAnsi="Segoe UI" w:cs="Segoe UI"/>
        </w:rPr>
        <w:t xml:space="preserve">In August 2019 Kenya conducted its </w:t>
      </w:r>
      <w:hyperlink r:id="rId22" w:history="1">
        <w:r w:rsidR="004E2388" w:rsidRPr="00C45B9D">
          <w:rPr>
            <w:rStyle w:val="Hyperlink"/>
            <w:rFonts w:ascii="Segoe UI" w:hAnsi="Segoe UI" w:cs="Segoe UI"/>
          </w:rPr>
          <w:t>8th</w:t>
        </w:r>
        <w:r w:rsidRPr="00C45B9D">
          <w:rPr>
            <w:rStyle w:val="Hyperlink"/>
            <w:rFonts w:ascii="Segoe UI" w:hAnsi="Segoe UI" w:cs="Segoe UI"/>
          </w:rPr>
          <w:t xml:space="preserve"> Population a</w:t>
        </w:r>
        <w:r w:rsidR="00735B85" w:rsidRPr="00C45B9D">
          <w:rPr>
            <w:rStyle w:val="Hyperlink"/>
            <w:rFonts w:ascii="Segoe UI" w:hAnsi="Segoe UI" w:cs="Segoe UI"/>
          </w:rPr>
          <w:t>nd Housing Census</w:t>
        </w:r>
        <w:r w:rsidRPr="00C45B9D">
          <w:rPr>
            <w:rStyle w:val="Hyperlink"/>
            <w:rFonts w:ascii="Segoe UI" w:hAnsi="Segoe UI" w:cs="Segoe UI"/>
          </w:rPr>
          <w:t>.</w:t>
        </w:r>
      </w:hyperlink>
      <w:r w:rsidRPr="00384935">
        <w:rPr>
          <w:rFonts w:ascii="Segoe UI" w:hAnsi="Segoe UI" w:cs="Segoe UI"/>
        </w:rPr>
        <w:t xml:space="preserve"> </w:t>
      </w:r>
      <w:r w:rsidR="00046839" w:rsidRPr="00384935">
        <w:rPr>
          <w:rFonts w:ascii="Segoe UI" w:hAnsi="Segoe UI" w:cs="Segoe UI"/>
        </w:rPr>
        <w:t xml:space="preserve">According to this </w:t>
      </w:r>
      <w:r w:rsidRPr="00384935">
        <w:rPr>
          <w:rFonts w:ascii="Segoe UI" w:hAnsi="Segoe UI" w:cs="Segoe UI"/>
        </w:rPr>
        <w:t>census, 2.2% (0.9 million people) of Ken</w:t>
      </w:r>
      <w:r w:rsidR="00046839" w:rsidRPr="00384935">
        <w:rPr>
          <w:rFonts w:ascii="Segoe UI" w:hAnsi="Segoe UI" w:cs="Segoe UI"/>
        </w:rPr>
        <w:t xml:space="preserve">yans </w:t>
      </w:r>
      <w:r w:rsidR="004E2388" w:rsidRPr="00384935">
        <w:rPr>
          <w:rFonts w:ascii="Segoe UI" w:hAnsi="Segoe UI" w:cs="Segoe UI"/>
        </w:rPr>
        <w:t>have</w:t>
      </w:r>
      <w:r w:rsidR="00046839" w:rsidRPr="00384935">
        <w:rPr>
          <w:rFonts w:ascii="Segoe UI" w:hAnsi="Segoe UI" w:cs="Segoe UI"/>
        </w:rPr>
        <w:t xml:space="preserve"> some form </w:t>
      </w:r>
      <w:r w:rsidRPr="00384935">
        <w:rPr>
          <w:rFonts w:ascii="Segoe UI" w:hAnsi="Segoe UI" w:cs="Segoe UI"/>
        </w:rPr>
        <w:t>of disability.</w:t>
      </w:r>
      <w:r w:rsidR="00046839" w:rsidRPr="00384935">
        <w:rPr>
          <w:rFonts w:ascii="Segoe UI" w:hAnsi="Segoe UI" w:cs="Segoe UI"/>
        </w:rPr>
        <w:t xml:space="preserve"> It indicated that 1.9% </w:t>
      </w:r>
      <w:r w:rsidR="00C857EA" w:rsidRPr="00384935">
        <w:rPr>
          <w:rFonts w:ascii="Segoe UI" w:hAnsi="Segoe UI" w:cs="Segoe UI"/>
        </w:rPr>
        <w:t xml:space="preserve">(393,451) </w:t>
      </w:r>
      <w:r w:rsidR="00046839" w:rsidRPr="00384935">
        <w:rPr>
          <w:rFonts w:ascii="Segoe UI" w:hAnsi="Segoe UI" w:cs="Segoe UI"/>
        </w:rPr>
        <w:t xml:space="preserve">of men have a disability compared with 2.5% </w:t>
      </w:r>
      <w:r w:rsidR="00C857EA" w:rsidRPr="00384935">
        <w:rPr>
          <w:rFonts w:ascii="Segoe UI" w:hAnsi="Segoe UI" w:cs="Segoe UI"/>
        </w:rPr>
        <w:t xml:space="preserve">(523,184) </w:t>
      </w:r>
      <w:r w:rsidR="00046839" w:rsidRPr="00384935">
        <w:rPr>
          <w:rFonts w:ascii="Segoe UI" w:hAnsi="Segoe UI" w:cs="Segoe UI"/>
        </w:rPr>
        <w:t xml:space="preserve">of women. </w:t>
      </w:r>
      <w:hyperlink r:id="rId23" w:history="1">
        <w:r w:rsidR="00046839" w:rsidRPr="00863C07">
          <w:rPr>
            <w:rStyle w:val="Hyperlink"/>
            <w:rFonts w:ascii="Segoe UI" w:hAnsi="Segoe UI" w:cs="Segoe UI"/>
          </w:rPr>
          <w:t>A report by Development Initiatives</w:t>
        </w:r>
      </w:hyperlink>
      <w:r w:rsidR="00046839" w:rsidRPr="00384935">
        <w:rPr>
          <w:rFonts w:ascii="Segoe UI" w:hAnsi="Segoe UI" w:cs="Segoe UI"/>
        </w:rPr>
        <w:t xml:space="preserve"> noted that the  2019 census showed a sharp drop in disa</w:t>
      </w:r>
      <w:r w:rsidR="00364E3D" w:rsidRPr="00384935">
        <w:rPr>
          <w:rFonts w:ascii="Segoe UI" w:hAnsi="Segoe UI" w:cs="Segoe UI"/>
        </w:rPr>
        <w:t xml:space="preserve">bility prevalence. </w:t>
      </w:r>
      <w:r w:rsidR="00C857EA" w:rsidRPr="00384935">
        <w:rPr>
          <w:rFonts w:ascii="Segoe UI" w:hAnsi="Segoe UI" w:cs="Segoe UI"/>
        </w:rPr>
        <w:t>U</w:t>
      </w:r>
      <w:r w:rsidR="00364E3D" w:rsidRPr="00384935">
        <w:rPr>
          <w:rFonts w:ascii="Segoe UI" w:hAnsi="Segoe UI" w:cs="Segoe UI"/>
        </w:rPr>
        <w:t>nderrepresentation of people with disabilities in official statistics</w:t>
      </w:r>
      <w:r w:rsidR="00C857EA" w:rsidRPr="00384935">
        <w:rPr>
          <w:rFonts w:ascii="Segoe UI" w:hAnsi="Segoe UI" w:cs="Segoe UI"/>
        </w:rPr>
        <w:t xml:space="preserve"> can result in disability inclusion not </w:t>
      </w:r>
      <w:r w:rsidR="00C45B9D" w:rsidRPr="00384935">
        <w:rPr>
          <w:rFonts w:ascii="Segoe UI" w:hAnsi="Segoe UI" w:cs="Segoe UI"/>
        </w:rPr>
        <w:t xml:space="preserve">receiving </w:t>
      </w:r>
      <w:r w:rsidR="00364E3D" w:rsidRPr="00384935">
        <w:rPr>
          <w:rFonts w:ascii="Segoe UI" w:hAnsi="Segoe UI" w:cs="Segoe UI"/>
        </w:rPr>
        <w:t>significant attention on Kenya’s political agenda</w:t>
      </w:r>
      <w:r w:rsidR="00F46650" w:rsidRPr="00384935">
        <w:rPr>
          <w:rFonts w:ascii="Segoe UI" w:hAnsi="Segoe UI" w:cs="Segoe UI"/>
        </w:rPr>
        <w:t xml:space="preserve">. It would </w:t>
      </w:r>
      <w:r w:rsidR="00A47EE9" w:rsidRPr="00384935">
        <w:rPr>
          <w:rFonts w:ascii="Segoe UI" w:hAnsi="Segoe UI" w:cs="Segoe UI"/>
        </w:rPr>
        <w:t>also</w:t>
      </w:r>
      <w:r w:rsidR="00364E3D" w:rsidRPr="00384935">
        <w:rPr>
          <w:rFonts w:ascii="Segoe UI" w:hAnsi="Segoe UI" w:cs="Segoe UI"/>
        </w:rPr>
        <w:t xml:space="preserve"> negatively impact the accurate design of policies and programmes targeted towards meeting the needs of people with disabilities. </w:t>
      </w:r>
    </w:p>
    <w:p w14:paraId="07D83DA2" w14:textId="0F5A515A" w:rsidR="004E2388" w:rsidRPr="00384935" w:rsidRDefault="004E2388" w:rsidP="00384935">
      <w:pPr>
        <w:pStyle w:val="ListParagraph"/>
        <w:spacing w:line="240" w:lineRule="auto"/>
        <w:rPr>
          <w:rFonts w:ascii="Segoe UI" w:hAnsi="Segoe UI" w:cs="Segoe UI"/>
        </w:rPr>
      </w:pPr>
    </w:p>
    <w:p w14:paraId="0DC132B1" w14:textId="3857BD12" w:rsidR="00364E3D" w:rsidRPr="00384935" w:rsidRDefault="004E2388" w:rsidP="00384935">
      <w:pPr>
        <w:pStyle w:val="ListParagraph"/>
        <w:numPr>
          <w:ilvl w:val="0"/>
          <w:numId w:val="31"/>
        </w:numPr>
        <w:spacing w:line="240" w:lineRule="auto"/>
        <w:rPr>
          <w:rFonts w:ascii="Segoe UI" w:hAnsi="Segoe UI" w:cs="Segoe UI"/>
        </w:rPr>
      </w:pPr>
      <w:r w:rsidRPr="00384935">
        <w:rPr>
          <w:rFonts w:ascii="Segoe UI" w:hAnsi="Segoe UI" w:cs="Segoe UI"/>
        </w:rPr>
        <w:t>I</w:t>
      </w:r>
      <w:r w:rsidR="00364E3D" w:rsidRPr="00384935">
        <w:rPr>
          <w:rFonts w:ascii="Segoe UI" w:hAnsi="Segoe UI" w:cs="Segoe UI"/>
        </w:rPr>
        <w:t xml:space="preserve">n 2021, during the launch of the Kenya’s Inclusive Data Charter Action Plan, it was reported that the Ministry of Public Service, Gender, Senior Citizens Affairs and Special Programmes </w:t>
      </w:r>
      <w:r w:rsidR="00364E3D" w:rsidRPr="00384935">
        <w:rPr>
          <w:rFonts w:ascii="Segoe UI" w:hAnsi="Segoe UI" w:cs="Segoe UI"/>
        </w:rPr>
        <w:lastRenderedPageBreak/>
        <w:t xml:space="preserve">in collaboration with the Kenya National Bureau of Statistics was </w:t>
      </w:r>
      <w:hyperlink r:id="rId24" w:history="1">
        <w:r w:rsidR="00364E3D" w:rsidRPr="00863C07">
          <w:rPr>
            <w:rStyle w:val="Hyperlink"/>
            <w:rFonts w:ascii="Segoe UI" w:hAnsi="Segoe UI" w:cs="Segoe UI"/>
          </w:rPr>
          <w:t xml:space="preserve">planning to undertake </w:t>
        </w:r>
        <w:r w:rsidR="0021564D" w:rsidRPr="00863C07">
          <w:rPr>
            <w:rStyle w:val="Hyperlink"/>
            <w:rFonts w:ascii="Segoe UI" w:hAnsi="Segoe UI" w:cs="Segoe UI"/>
          </w:rPr>
          <w:t>a</w:t>
        </w:r>
        <w:r w:rsidR="00364E3D" w:rsidRPr="00863C07">
          <w:rPr>
            <w:rStyle w:val="Hyperlink"/>
            <w:rFonts w:ascii="Segoe UI" w:hAnsi="Segoe UI" w:cs="Segoe UI"/>
          </w:rPr>
          <w:t xml:space="preserve"> national disability census</w:t>
        </w:r>
      </w:hyperlink>
      <w:r w:rsidR="00364E3D" w:rsidRPr="00384935">
        <w:rPr>
          <w:rFonts w:ascii="Segoe UI" w:hAnsi="Segoe UI" w:cs="Segoe UI"/>
        </w:rPr>
        <w:t xml:space="preserve"> to enable the country have an </w:t>
      </w:r>
      <w:r w:rsidR="0021564D" w:rsidRPr="00384935">
        <w:rPr>
          <w:rFonts w:ascii="Segoe UI" w:hAnsi="Segoe UI" w:cs="Segoe UI"/>
        </w:rPr>
        <w:t xml:space="preserve">accurate data of persons </w:t>
      </w:r>
      <w:r w:rsidR="00364E3D" w:rsidRPr="00384935">
        <w:rPr>
          <w:rFonts w:ascii="Segoe UI" w:hAnsi="Segoe UI" w:cs="Segoe UI"/>
        </w:rPr>
        <w:t>with disabilit</w:t>
      </w:r>
      <w:r w:rsidR="0021564D" w:rsidRPr="00384935">
        <w:rPr>
          <w:rFonts w:ascii="Segoe UI" w:hAnsi="Segoe UI" w:cs="Segoe UI"/>
        </w:rPr>
        <w:t>ies.</w:t>
      </w:r>
    </w:p>
    <w:p w14:paraId="47C264AD" w14:textId="07D550C4" w:rsidR="004E2388" w:rsidRPr="004E2388" w:rsidRDefault="00F46650" w:rsidP="00384935">
      <w:pPr>
        <w:pStyle w:val="Heading1"/>
        <w:spacing w:line="240" w:lineRule="auto"/>
        <w:rPr>
          <w:rFonts w:ascii="Segoe UI" w:hAnsi="Segoe UI" w:cs="Segoe UI"/>
          <w:b/>
          <w:sz w:val="24"/>
          <w:szCs w:val="24"/>
        </w:rPr>
      </w:pPr>
      <w:bookmarkStart w:id="3" w:name="_Toc122521625"/>
      <w:r>
        <w:rPr>
          <w:rFonts w:ascii="Segoe UI" w:hAnsi="Segoe UI" w:cs="Segoe UI"/>
          <w:b/>
          <w:sz w:val="24"/>
          <w:szCs w:val="24"/>
        </w:rPr>
        <w:t>Participation of</w:t>
      </w:r>
      <w:r w:rsidR="004E2388" w:rsidRPr="004E2388">
        <w:rPr>
          <w:rFonts w:ascii="Segoe UI" w:hAnsi="Segoe UI" w:cs="Segoe UI"/>
          <w:b/>
          <w:sz w:val="24"/>
          <w:szCs w:val="24"/>
        </w:rPr>
        <w:t xml:space="preserve"> </w:t>
      </w:r>
      <w:r w:rsidR="00034446">
        <w:rPr>
          <w:rFonts w:ascii="Segoe UI" w:hAnsi="Segoe UI" w:cs="Segoe UI"/>
          <w:b/>
          <w:sz w:val="24"/>
          <w:szCs w:val="24"/>
        </w:rPr>
        <w:t>W</w:t>
      </w:r>
      <w:r w:rsidR="004E2388" w:rsidRPr="004E2388">
        <w:rPr>
          <w:rFonts w:ascii="Segoe UI" w:hAnsi="Segoe UI" w:cs="Segoe UI"/>
          <w:b/>
          <w:sz w:val="24"/>
          <w:szCs w:val="24"/>
        </w:rPr>
        <w:t xml:space="preserve">omen and </w:t>
      </w:r>
      <w:r w:rsidR="00034446">
        <w:rPr>
          <w:rFonts w:ascii="Segoe UI" w:hAnsi="Segoe UI" w:cs="Segoe UI"/>
          <w:b/>
          <w:sz w:val="24"/>
          <w:szCs w:val="24"/>
        </w:rPr>
        <w:t>G</w:t>
      </w:r>
      <w:r w:rsidR="004E2388" w:rsidRPr="004E2388">
        <w:rPr>
          <w:rFonts w:ascii="Segoe UI" w:hAnsi="Segoe UI" w:cs="Segoe UI"/>
          <w:b/>
          <w:sz w:val="24"/>
          <w:szCs w:val="24"/>
        </w:rPr>
        <w:t xml:space="preserve">irls with </w:t>
      </w:r>
      <w:r w:rsidR="00034446">
        <w:rPr>
          <w:rFonts w:ascii="Segoe UI" w:hAnsi="Segoe UI" w:cs="Segoe UI"/>
          <w:b/>
          <w:sz w:val="24"/>
          <w:szCs w:val="24"/>
        </w:rPr>
        <w:t>D</w:t>
      </w:r>
      <w:r w:rsidR="004E2388" w:rsidRPr="004E2388">
        <w:rPr>
          <w:rFonts w:ascii="Segoe UI" w:hAnsi="Segoe UI" w:cs="Segoe UI"/>
          <w:b/>
          <w:sz w:val="24"/>
          <w:szCs w:val="24"/>
        </w:rPr>
        <w:t>isabilities</w:t>
      </w:r>
      <w:r>
        <w:rPr>
          <w:rFonts w:ascii="Segoe UI" w:hAnsi="Segoe UI" w:cs="Segoe UI"/>
          <w:b/>
          <w:sz w:val="24"/>
          <w:szCs w:val="24"/>
        </w:rPr>
        <w:t xml:space="preserve"> in decision making processes</w:t>
      </w:r>
      <w:bookmarkEnd w:id="3"/>
      <w:r w:rsidR="004E2388" w:rsidRPr="004E2388">
        <w:rPr>
          <w:rFonts w:ascii="Segoe UI" w:hAnsi="Segoe UI" w:cs="Segoe UI"/>
          <w:b/>
          <w:sz w:val="24"/>
          <w:szCs w:val="24"/>
        </w:rPr>
        <w:t xml:space="preserve"> </w:t>
      </w:r>
    </w:p>
    <w:p w14:paraId="2ED3D335" w14:textId="77777777" w:rsidR="00E517AB" w:rsidRDefault="006D23A9" w:rsidP="00384935">
      <w:pPr>
        <w:pStyle w:val="ListParagraph"/>
        <w:numPr>
          <w:ilvl w:val="0"/>
          <w:numId w:val="31"/>
        </w:numPr>
        <w:spacing w:line="240" w:lineRule="auto"/>
        <w:rPr>
          <w:rFonts w:ascii="Segoe UI" w:hAnsi="Segoe UI" w:cs="Segoe UI"/>
        </w:rPr>
      </w:pPr>
      <w:r w:rsidRPr="00384935">
        <w:rPr>
          <w:rFonts w:ascii="Segoe UI" w:hAnsi="Segoe UI" w:cs="Segoe UI"/>
        </w:rPr>
        <w:t xml:space="preserve">Official data sources and numerous researches have shown that </w:t>
      </w:r>
      <w:r w:rsidR="00803539" w:rsidRPr="00384935">
        <w:rPr>
          <w:rFonts w:ascii="Segoe UI" w:hAnsi="Segoe UI" w:cs="Segoe UI"/>
        </w:rPr>
        <w:t xml:space="preserve">women and girls with disabilities </w:t>
      </w:r>
      <w:r w:rsidRPr="00384935">
        <w:rPr>
          <w:rFonts w:ascii="Segoe UI" w:hAnsi="Segoe UI" w:cs="Segoe UI"/>
        </w:rPr>
        <w:t xml:space="preserve">often face multiple and intersectional forms of discrimination. A baseline survey by </w:t>
      </w:r>
      <w:hyperlink r:id="rId25" w:history="1">
        <w:r w:rsidRPr="00863C07">
          <w:rPr>
            <w:rStyle w:val="Hyperlink"/>
            <w:rFonts w:ascii="Segoe UI" w:hAnsi="Segoe UI" w:cs="Segoe UI"/>
          </w:rPr>
          <w:t>United Disabled Persons of Kenya</w:t>
        </w:r>
      </w:hyperlink>
      <w:r w:rsidRPr="00384935">
        <w:rPr>
          <w:rFonts w:ascii="Segoe UI" w:hAnsi="Segoe UI" w:cs="Segoe UI"/>
        </w:rPr>
        <w:t xml:space="preserve"> for the Program Amplifying Voices Of Women With Disabilities In Kenya Project revealed that majority of </w:t>
      </w:r>
      <w:r w:rsidR="004E2388" w:rsidRPr="00384935">
        <w:rPr>
          <w:rFonts w:ascii="Segoe UI" w:hAnsi="Segoe UI" w:cs="Segoe UI"/>
        </w:rPr>
        <w:t>w</w:t>
      </w:r>
      <w:r w:rsidRPr="00384935">
        <w:rPr>
          <w:rFonts w:ascii="Segoe UI" w:hAnsi="Segoe UI" w:cs="Segoe UI"/>
        </w:rPr>
        <w:t xml:space="preserve">omen with </w:t>
      </w:r>
      <w:r w:rsidR="004E2388" w:rsidRPr="00384935">
        <w:rPr>
          <w:rFonts w:ascii="Segoe UI" w:hAnsi="Segoe UI" w:cs="Segoe UI"/>
        </w:rPr>
        <w:t>d</w:t>
      </w:r>
      <w:r w:rsidRPr="00384935">
        <w:rPr>
          <w:rFonts w:ascii="Segoe UI" w:hAnsi="Segoe UI" w:cs="Segoe UI"/>
        </w:rPr>
        <w:t xml:space="preserve">isabilities reside in rural areas, most of whom understand their rights but lack the voice and platform to articulate their issues. </w:t>
      </w:r>
    </w:p>
    <w:p w14:paraId="605BDCEB" w14:textId="77777777" w:rsidR="00E517AB" w:rsidRDefault="00E517AB" w:rsidP="00384935">
      <w:pPr>
        <w:pStyle w:val="ListParagraph"/>
        <w:spacing w:line="240" w:lineRule="auto"/>
        <w:rPr>
          <w:rFonts w:ascii="Segoe UI" w:hAnsi="Segoe UI" w:cs="Segoe UI"/>
        </w:rPr>
      </w:pPr>
    </w:p>
    <w:p w14:paraId="30E4C5CF" w14:textId="50E79C16" w:rsidR="006D23A9" w:rsidRPr="00384935" w:rsidRDefault="006D23A9" w:rsidP="00384935">
      <w:pPr>
        <w:pStyle w:val="ListParagraph"/>
        <w:numPr>
          <w:ilvl w:val="0"/>
          <w:numId w:val="31"/>
        </w:numPr>
        <w:spacing w:line="240" w:lineRule="auto"/>
        <w:rPr>
          <w:rFonts w:ascii="Segoe UI" w:hAnsi="Segoe UI" w:cs="Segoe UI"/>
        </w:rPr>
      </w:pPr>
      <w:r w:rsidRPr="00384935">
        <w:rPr>
          <w:rFonts w:ascii="Segoe UI" w:hAnsi="Segoe UI" w:cs="Segoe UI"/>
        </w:rPr>
        <w:t xml:space="preserve">The report further indicated that lack of accessible and timely information about County governance structures and processes, knowledge gaps on disability by County officials, and lack of adequate skills on disability inclusion/ mainstreaming were highlighted as major challenges that prevent the effective inclusion and participation of women with disabilities in county governance and planning processes. </w:t>
      </w:r>
    </w:p>
    <w:p w14:paraId="71A6E45E" w14:textId="6711EC48" w:rsidR="00382C1E" w:rsidRPr="00384935" w:rsidRDefault="006A62FC" w:rsidP="00384935">
      <w:pPr>
        <w:pStyle w:val="Heading1"/>
        <w:spacing w:line="240" w:lineRule="auto"/>
        <w:rPr>
          <w:rFonts w:ascii="Segoe UI" w:hAnsi="Segoe UI" w:cs="Segoe UI"/>
          <w:b/>
          <w:sz w:val="24"/>
          <w:szCs w:val="24"/>
        </w:rPr>
      </w:pPr>
      <w:bookmarkStart w:id="4" w:name="_Toc122521626"/>
      <w:r w:rsidRPr="004E2388">
        <w:rPr>
          <w:rFonts w:ascii="Segoe UI" w:hAnsi="Segoe UI" w:cs="Segoe UI"/>
          <w:b/>
          <w:sz w:val="24"/>
          <w:szCs w:val="24"/>
        </w:rPr>
        <w:t xml:space="preserve">Domestic </w:t>
      </w:r>
      <w:r w:rsidR="00034446">
        <w:rPr>
          <w:rFonts w:ascii="Segoe UI" w:hAnsi="Segoe UI" w:cs="Segoe UI"/>
          <w:b/>
          <w:sz w:val="24"/>
          <w:szCs w:val="24"/>
        </w:rPr>
        <w:t>Violen</w:t>
      </w:r>
      <w:r w:rsidR="0024421C">
        <w:rPr>
          <w:rFonts w:ascii="Segoe UI" w:hAnsi="Segoe UI" w:cs="Segoe UI"/>
          <w:b/>
          <w:sz w:val="24"/>
          <w:szCs w:val="24"/>
        </w:rPr>
        <w:t>ce</w:t>
      </w:r>
      <w:bookmarkEnd w:id="4"/>
    </w:p>
    <w:p w14:paraId="2A93E70E" w14:textId="03C75C7D" w:rsidR="00382C1E" w:rsidRPr="00382C1E" w:rsidRDefault="00382C1E" w:rsidP="00384935">
      <w:pPr>
        <w:pBdr>
          <w:top w:val="single" w:sz="4" w:space="1" w:color="auto"/>
          <w:left w:val="single" w:sz="4" w:space="4" w:color="auto"/>
          <w:bottom w:val="single" w:sz="4" w:space="1" w:color="auto"/>
          <w:right w:val="single" w:sz="4" w:space="4" w:color="auto"/>
        </w:pBdr>
        <w:spacing w:line="240" w:lineRule="auto"/>
        <w:rPr>
          <w:b/>
          <w:lang w:val="en-GB"/>
        </w:rPr>
      </w:pPr>
      <w:r w:rsidRPr="00382C1E">
        <w:rPr>
          <w:lang w:val="en-GB"/>
        </w:rPr>
        <w:t>38.</w:t>
      </w:r>
      <w:r w:rsidRPr="00382C1E">
        <w:rPr>
          <w:b/>
          <w:lang w:val="en-GB"/>
        </w:rPr>
        <w:t>The Committee recommends that the State party take all the measures necessary to strengthen enforcement of the Act, including by conducting training for law enforcement officials and judges on the application of the Act and awareness-raising campaigns for the public.</w:t>
      </w:r>
    </w:p>
    <w:p w14:paraId="2FE281CF" w14:textId="77777777" w:rsidR="00C45B9D" w:rsidRPr="00384935" w:rsidRDefault="00C45B9D" w:rsidP="00384935">
      <w:pPr>
        <w:spacing w:line="240" w:lineRule="auto"/>
      </w:pPr>
    </w:p>
    <w:p w14:paraId="20526292" w14:textId="34F86C5B" w:rsidR="00E517AB" w:rsidRDefault="001F0731" w:rsidP="00384935">
      <w:pPr>
        <w:pStyle w:val="ListParagraph"/>
        <w:numPr>
          <w:ilvl w:val="0"/>
          <w:numId w:val="31"/>
        </w:numPr>
        <w:spacing w:line="240" w:lineRule="auto"/>
        <w:rPr>
          <w:rFonts w:ascii="Segoe UI" w:eastAsia="Calibri" w:hAnsi="Segoe UI" w:cs="Segoe UI"/>
          <w:lang w:val="en-GB"/>
        </w:rPr>
      </w:pPr>
      <w:r w:rsidRPr="00384935">
        <w:rPr>
          <w:rFonts w:ascii="Segoe UI" w:eastAsia="Calibri" w:hAnsi="Segoe UI" w:cs="Segoe UI"/>
          <w:lang w:val="en-GB"/>
        </w:rPr>
        <w:t>Women</w:t>
      </w:r>
      <w:r w:rsidR="00115CA5" w:rsidRPr="00384935">
        <w:rPr>
          <w:rFonts w:ascii="Segoe UI" w:eastAsia="Calibri" w:hAnsi="Segoe UI" w:cs="Segoe UI"/>
          <w:lang w:val="en-GB"/>
        </w:rPr>
        <w:t xml:space="preserve"> </w:t>
      </w:r>
      <w:r w:rsidR="000C5142" w:rsidRPr="00384935">
        <w:rPr>
          <w:rFonts w:ascii="Segoe UI" w:eastAsia="Calibri" w:hAnsi="Segoe UI" w:cs="Segoe UI"/>
          <w:lang w:val="en-GB"/>
        </w:rPr>
        <w:t>and</w:t>
      </w:r>
      <w:r w:rsidR="00115CA5" w:rsidRPr="00384935">
        <w:rPr>
          <w:rFonts w:ascii="Segoe UI" w:eastAsia="Calibri" w:hAnsi="Segoe UI" w:cs="Segoe UI"/>
          <w:lang w:val="en-GB"/>
        </w:rPr>
        <w:t xml:space="preserve"> </w:t>
      </w:r>
      <w:r w:rsidR="000C5142" w:rsidRPr="00384935">
        <w:rPr>
          <w:rFonts w:ascii="Segoe UI" w:eastAsia="Calibri" w:hAnsi="Segoe UI" w:cs="Segoe UI"/>
          <w:lang w:val="en-GB"/>
        </w:rPr>
        <w:t xml:space="preserve">girls </w:t>
      </w:r>
      <w:r w:rsidRPr="00384935">
        <w:rPr>
          <w:rFonts w:ascii="Segoe UI" w:eastAsia="Calibri" w:hAnsi="Segoe UI" w:cs="Segoe UI"/>
          <w:lang w:val="en-GB"/>
        </w:rPr>
        <w:t xml:space="preserve">with Disabilities continue to face gender-based violence across Kenya at their homes, schools, institutions and the community. Despite recognition of </w:t>
      </w:r>
      <w:r w:rsidR="00D31DF3" w:rsidRPr="00384935">
        <w:rPr>
          <w:rFonts w:ascii="Segoe UI" w:eastAsia="Calibri" w:hAnsi="Segoe UI" w:cs="Segoe UI"/>
          <w:lang w:val="en-GB"/>
        </w:rPr>
        <w:t xml:space="preserve">cases of </w:t>
      </w:r>
      <w:r w:rsidRPr="00384935">
        <w:rPr>
          <w:rFonts w:ascii="Segoe UI" w:eastAsia="Calibri" w:hAnsi="Segoe UI" w:cs="Segoe UI"/>
          <w:lang w:val="en-GB"/>
        </w:rPr>
        <w:t xml:space="preserve">violence against </w:t>
      </w:r>
      <w:r w:rsidR="00842AFF" w:rsidRPr="00384935">
        <w:rPr>
          <w:rFonts w:ascii="Segoe UI" w:eastAsia="Calibri" w:hAnsi="Segoe UI" w:cs="Segoe UI"/>
          <w:lang w:val="en-GB"/>
        </w:rPr>
        <w:t xml:space="preserve">women and girls with disabilities </w:t>
      </w:r>
      <w:r w:rsidRPr="00384935">
        <w:rPr>
          <w:rFonts w:ascii="Segoe UI" w:eastAsia="Calibri" w:hAnsi="Segoe UI" w:cs="Segoe UI"/>
          <w:lang w:val="en-GB"/>
        </w:rPr>
        <w:t>in Kenya, available services are still inadequate and strewn with obstacles.</w:t>
      </w:r>
      <w:r w:rsidR="00416E26" w:rsidRPr="00416E26">
        <w:t xml:space="preserve"> </w:t>
      </w:r>
      <w:r w:rsidR="00416E26">
        <w:t>A report</w:t>
      </w:r>
      <w:r w:rsidR="00416E26">
        <w:rPr>
          <w:rStyle w:val="FootnoteReference"/>
        </w:rPr>
        <w:footnoteReference w:id="2"/>
      </w:r>
      <w:r w:rsidR="00416E26">
        <w:t xml:space="preserve"> titled, </w:t>
      </w:r>
      <w:r w:rsidR="00416E26" w:rsidRPr="00384935">
        <w:rPr>
          <w:rFonts w:ascii="Segoe UI" w:eastAsia="Calibri" w:hAnsi="Segoe UI" w:cs="Segoe UI"/>
          <w:i/>
          <w:lang w:val="en-GB"/>
        </w:rPr>
        <w:t>Gender and disability: Inspiring practices from women and girls with disabilities addressing discrimination and violence in Africa</w:t>
      </w:r>
      <w:r w:rsidR="00416E26" w:rsidRPr="00384935">
        <w:rPr>
          <w:rFonts w:ascii="Segoe UI" w:eastAsia="Calibri" w:hAnsi="Segoe UI" w:cs="Segoe UI"/>
          <w:lang w:val="en-GB"/>
        </w:rPr>
        <w:t xml:space="preserve"> </w:t>
      </w:r>
      <w:r w:rsidR="00AB24D9" w:rsidRPr="00384935">
        <w:rPr>
          <w:rFonts w:ascii="Segoe UI" w:eastAsia="Calibri" w:hAnsi="Segoe UI" w:cs="Segoe UI"/>
          <w:lang w:val="en-GB"/>
        </w:rPr>
        <w:t xml:space="preserve">for example </w:t>
      </w:r>
      <w:r w:rsidR="00416E26" w:rsidRPr="00384935">
        <w:rPr>
          <w:rFonts w:ascii="Segoe UI" w:eastAsia="Calibri" w:hAnsi="Segoe UI" w:cs="Segoe UI"/>
          <w:lang w:val="en-GB"/>
        </w:rPr>
        <w:t>noted that</w:t>
      </w:r>
      <w:r w:rsidR="00416E26" w:rsidRPr="00416E26">
        <w:t xml:space="preserve"> </w:t>
      </w:r>
      <w:r w:rsidR="00416E26" w:rsidRPr="00384935">
        <w:rPr>
          <w:rFonts w:ascii="Segoe UI" w:eastAsia="Calibri" w:hAnsi="Segoe UI" w:cs="Segoe UI"/>
          <w:lang w:val="en-GB"/>
        </w:rPr>
        <w:t xml:space="preserve">in Kakamega County, Kenya, 30% of women with disabilities have experienced sexual violence yet 40% of these cases have never been reported to the police (pg.6). </w:t>
      </w:r>
      <w:r w:rsidRPr="00384935">
        <w:rPr>
          <w:rFonts w:ascii="Segoe UI" w:eastAsia="Calibri" w:hAnsi="Segoe UI" w:cs="Segoe UI"/>
          <w:lang w:val="en-GB"/>
        </w:rPr>
        <w:t xml:space="preserve"> </w:t>
      </w:r>
    </w:p>
    <w:p w14:paraId="2C38891B" w14:textId="3FFBB0CE" w:rsidR="001F0731" w:rsidRPr="00034446" w:rsidRDefault="001F0731" w:rsidP="00384935">
      <w:pPr>
        <w:pStyle w:val="ListParagraph"/>
        <w:spacing w:line="240" w:lineRule="auto"/>
        <w:rPr>
          <w:b/>
          <w:lang w:val="en-GB"/>
        </w:rPr>
      </w:pPr>
    </w:p>
    <w:p w14:paraId="218F01CE" w14:textId="594D67CE" w:rsidR="00E517AB"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There are significant </w:t>
      </w:r>
      <w:r w:rsidR="00C45B9D">
        <w:rPr>
          <w:rFonts w:ascii="Segoe UI" w:eastAsia="Calibri" w:hAnsi="Segoe UI" w:cs="Segoe UI"/>
        </w:rPr>
        <w:t xml:space="preserve">barriers in </w:t>
      </w:r>
      <w:r w:rsidRPr="00384935">
        <w:rPr>
          <w:rFonts w:ascii="Segoe UI" w:eastAsia="Calibri" w:hAnsi="Segoe UI" w:cs="Segoe UI"/>
        </w:rPr>
        <w:t>access</w:t>
      </w:r>
      <w:r w:rsidR="00C45B9D">
        <w:rPr>
          <w:rFonts w:ascii="Segoe UI" w:eastAsia="Calibri" w:hAnsi="Segoe UI" w:cs="Segoe UI"/>
        </w:rPr>
        <w:t xml:space="preserve">ing </w:t>
      </w:r>
      <w:r w:rsidRPr="00384935">
        <w:rPr>
          <w:rFonts w:ascii="Segoe UI" w:eastAsia="Calibri" w:hAnsi="Segoe UI" w:cs="Segoe UI"/>
        </w:rPr>
        <w:t xml:space="preserve">justice </w:t>
      </w:r>
      <w:r w:rsidR="00C45B9D">
        <w:rPr>
          <w:rFonts w:ascii="Segoe UI" w:eastAsia="Calibri" w:hAnsi="Segoe UI" w:cs="Segoe UI"/>
        </w:rPr>
        <w:t xml:space="preserve">by women and girls with disabilities including </w:t>
      </w:r>
      <w:r w:rsidRPr="00384935">
        <w:rPr>
          <w:rFonts w:ascii="Segoe UI" w:eastAsia="Calibri" w:hAnsi="Segoe UI" w:cs="Segoe UI"/>
        </w:rPr>
        <w:t>lack of procedural support</w:t>
      </w:r>
      <w:r w:rsidR="00C45B9D">
        <w:rPr>
          <w:rFonts w:ascii="Segoe UI" w:eastAsia="Calibri" w:hAnsi="Segoe UI" w:cs="Segoe UI"/>
        </w:rPr>
        <w:t>.</w:t>
      </w:r>
      <w:r w:rsidRPr="00384935">
        <w:rPr>
          <w:rFonts w:ascii="Segoe UI" w:eastAsia="Calibri" w:hAnsi="Segoe UI" w:cs="Segoe UI"/>
        </w:rPr>
        <w:t xml:space="preserve"> </w:t>
      </w:r>
    </w:p>
    <w:p w14:paraId="14A483B9" w14:textId="09942ADF" w:rsidR="00FC62CE" w:rsidRPr="00384935" w:rsidRDefault="00FC62CE" w:rsidP="00384935">
      <w:pPr>
        <w:pStyle w:val="ListParagraph"/>
        <w:spacing w:line="240" w:lineRule="auto"/>
        <w:rPr>
          <w:rFonts w:ascii="Segoe UI" w:eastAsia="Calibri" w:hAnsi="Segoe UI" w:cs="Segoe UI"/>
        </w:rPr>
      </w:pPr>
    </w:p>
    <w:p w14:paraId="5692283A" w14:textId="680ADE3C" w:rsidR="00FC62CE" w:rsidRDefault="00FC62CE"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Attitudes of law enforcement officers are among these challenges where it has been reported that  police officers often do not take S</w:t>
      </w:r>
      <w:r w:rsidR="00C45B9D" w:rsidRPr="00863C07">
        <w:rPr>
          <w:rFonts w:ascii="Segoe UI" w:eastAsia="Calibri" w:hAnsi="Segoe UI" w:cs="Segoe UI"/>
        </w:rPr>
        <w:t xml:space="preserve">exual and </w:t>
      </w:r>
      <w:r w:rsidRPr="00384935">
        <w:rPr>
          <w:rFonts w:ascii="Segoe UI" w:eastAsia="Calibri" w:hAnsi="Segoe UI" w:cs="Segoe UI"/>
        </w:rPr>
        <w:t>G</w:t>
      </w:r>
      <w:r w:rsidR="00C45B9D" w:rsidRPr="00863C07">
        <w:rPr>
          <w:rFonts w:ascii="Segoe UI" w:eastAsia="Calibri" w:hAnsi="Segoe UI" w:cs="Segoe UI"/>
        </w:rPr>
        <w:t xml:space="preserve">ender </w:t>
      </w:r>
      <w:r w:rsidRPr="00384935">
        <w:rPr>
          <w:rFonts w:ascii="Segoe UI" w:eastAsia="Calibri" w:hAnsi="Segoe UI" w:cs="Segoe UI"/>
        </w:rPr>
        <w:t>B</w:t>
      </w:r>
      <w:r w:rsidR="00C45B9D" w:rsidRPr="00863C07">
        <w:rPr>
          <w:rFonts w:ascii="Segoe UI" w:eastAsia="Calibri" w:hAnsi="Segoe UI" w:cs="Segoe UI"/>
        </w:rPr>
        <w:t xml:space="preserve">ased </w:t>
      </w:r>
      <w:r w:rsidRPr="00384935">
        <w:rPr>
          <w:rFonts w:ascii="Segoe UI" w:eastAsia="Calibri" w:hAnsi="Segoe UI" w:cs="Segoe UI"/>
        </w:rPr>
        <w:t>V</w:t>
      </w:r>
      <w:r w:rsidR="00C45B9D" w:rsidRPr="00863C07">
        <w:rPr>
          <w:rFonts w:ascii="Segoe UI" w:eastAsia="Calibri" w:hAnsi="Segoe UI" w:cs="Segoe UI"/>
        </w:rPr>
        <w:t>iolence (SGBV)</w:t>
      </w:r>
      <w:r w:rsidRPr="00384935">
        <w:rPr>
          <w:rFonts w:ascii="Segoe UI" w:eastAsia="Calibri" w:hAnsi="Segoe UI" w:cs="Segoe UI"/>
        </w:rPr>
        <w:t xml:space="preserve"> issues seriously; they are dismissive of the issue and ask women to sort out these ‘domestic issues’ at home</w:t>
      </w:r>
      <w:r>
        <w:rPr>
          <w:rStyle w:val="FootnoteReference"/>
          <w:rFonts w:ascii="Segoe UI" w:eastAsia="Calibri" w:hAnsi="Segoe UI" w:cs="Segoe UI"/>
        </w:rPr>
        <w:footnoteReference w:id="3"/>
      </w:r>
      <w:r w:rsidRPr="00384935">
        <w:rPr>
          <w:rFonts w:ascii="Segoe UI" w:eastAsia="Calibri" w:hAnsi="Segoe UI" w:cs="Segoe UI"/>
        </w:rPr>
        <w:t>.  There are also inadequate referral and follow-up systems for cases involving women and girls with disabilities where it is noted that the referral systems and follow-up of cases of SGBV are poor in general but for women and girls with disabilities the situation is even worse.</w:t>
      </w:r>
      <w:r>
        <w:rPr>
          <w:rStyle w:val="FootnoteReference"/>
          <w:rFonts w:ascii="Segoe UI" w:eastAsia="Calibri" w:hAnsi="Segoe UI" w:cs="Segoe UI"/>
        </w:rPr>
        <w:footnoteReference w:id="4"/>
      </w:r>
    </w:p>
    <w:p w14:paraId="03FC92EB" w14:textId="77777777" w:rsidR="00E517AB" w:rsidRPr="00863C07" w:rsidRDefault="00E517AB" w:rsidP="00384935">
      <w:pPr>
        <w:pStyle w:val="ListParagraph"/>
        <w:spacing w:line="240" w:lineRule="auto"/>
        <w:rPr>
          <w:rFonts w:ascii="Segoe UI" w:eastAsia="Calibri" w:hAnsi="Segoe UI" w:cs="Segoe UI"/>
        </w:rPr>
      </w:pPr>
    </w:p>
    <w:p w14:paraId="475E3641" w14:textId="04F039F7" w:rsidR="009359F4" w:rsidRDefault="00FC62CE" w:rsidP="00384935">
      <w:pPr>
        <w:pStyle w:val="ListParagraph"/>
        <w:numPr>
          <w:ilvl w:val="0"/>
          <w:numId w:val="31"/>
        </w:numPr>
        <w:spacing w:line="240" w:lineRule="auto"/>
      </w:pPr>
      <w:r w:rsidRPr="00384935">
        <w:rPr>
          <w:rFonts w:ascii="Segoe UI" w:eastAsia="Calibri" w:hAnsi="Segoe UI" w:cs="Segoe UI"/>
        </w:rPr>
        <w:lastRenderedPageBreak/>
        <w:t>L</w:t>
      </w:r>
      <w:r w:rsidR="001F0731" w:rsidRPr="00384935">
        <w:rPr>
          <w:rFonts w:ascii="Segoe UI" w:eastAsia="Calibri" w:hAnsi="Segoe UI" w:cs="Segoe UI"/>
        </w:rPr>
        <w:t>ack of sign language interpretation</w:t>
      </w:r>
      <w:r w:rsidR="009359F4">
        <w:t xml:space="preserve"> </w:t>
      </w:r>
      <w:r>
        <w:t xml:space="preserve">is another barrier facing women and girls with disabilities in the criminal justice system. </w:t>
      </w:r>
    </w:p>
    <w:p w14:paraId="6CE35398" w14:textId="77777777" w:rsidR="00E517AB" w:rsidRDefault="00E517AB" w:rsidP="00384935">
      <w:pPr>
        <w:pStyle w:val="ListParagraph"/>
        <w:spacing w:line="240" w:lineRule="auto"/>
      </w:pPr>
    </w:p>
    <w:p w14:paraId="5F917CA3" w14:textId="10470237" w:rsidR="00D31DF3" w:rsidRDefault="00C45B9D" w:rsidP="00384935">
      <w:pPr>
        <w:pStyle w:val="ListParagraph"/>
        <w:numPr>
          <w:ilvl w:val="0"/>
          <w:numId w:val="31"/>
        </w:numPr>
        <w:spacing w:line="240" w:lineRule="auto"/>
        <w:rPr>
          <w:rFonts w:ascii="Segoe UI" w:eastAsia="Calibri" w:hAnsi="Segoe UI" w:cs="Segoe UI"/>
        </w:rPr>
      </w:pPr>
      <w:r>
        <w:rPr>
          <w:rFonts w:ascii="Segoe UI" w:eastAsia="Calibri" w:hAnsi="Segoe UI" w:cs="Segoe UI"/>
        </w:rPr>
        <w:t xml:space="preserve">A </w:t>
      </w:r>
      <w:r w:rsidR="001453D9" w:rsidRPr="00384935">
        <w:rPr>
          <w:rFonts w:ascii="Segoe UI" w:eastAsia="Calibri" w:hAnsi="Segoe UI" w:cs="Segoe UI"/>
        </w:rPr>
        <w:t xml:space="preserve">related </w:t>
      </w:r>
      <w:r w:rsidR="00FC62CE" w:rsidRPr="00384935">
        <w:rPr>
          <w:rFonts w:ascii="Segoe UI" w:eastAsia="Calibri" w:hAnsi="Segoe UI" w:cs="Segoe UI"/>
        </w:rPr>
        <w:t>barrier</w:t>
      </w:r>
      <w:r w:rsidR="001453D9" w:rsidRPr="00384935">
        <w:rPr>
          <w:rFonts w:ascii="Segoe UI" w:eastAsia="Calibri" w:hAnsi="Segoe UI" w:cs="Segoe UI"/>
        </w:rPr>
        <w:t xml:space="preserve"> has to do with language misinterpretation where for example interpretation does not give out the emotion or detail as communicated by the victim. </w:t>
      </w:r>
      <w:r w:rsidR="001F0731" w:rsidRPr="00384935">
        <w:rPr>
          <w:rFonts w:ascii="Segoe UI" w:eastAsia="Calibri" w:hAnsi="Segoe UI" w:cs="Segoe UI"/>
        </w:rPr>
        <w:t>This is worse</w:t>
      </w:r>
      <w:r w:rsidR="00D31DF3" w:rsidRPr="00384935">
        <w:rPr>
          <w:rFonts w:ascii="Segoe UI" w:eastAsia="Calibri" w:hAnsi="Segoe UI" w:cs="Segoe UI"/>
        </w:rPr>
        <w:t>ned</w:t>
      </w:r>
      <w:r w:rsidR="001F0731" w:rsidRPr="00384935">
        <w:rPr>
          <w:rFonts w:ascii="Segoe UI" w:eastAsia="Calibri" w:hAnsi="Segoe UI" w:cs="Segoe UI"/>
        </w:rPr>
        <w:t xml:space="preserve"> by the reality that members of judiciary have to rely on the interpreter who may not always effectively pass information; where for example some terminologies</w:t>
      </w:r>
      <w:r w:rsidR="00D31DF3" w:rsidRPr="00384935">
        <w:rPr>
          <w:rFonts w:ascii="Segoe UI" w:eastAsia="Calibri" w:hAnsi="Segoe UI" w:cs="Segoe UI"/>
        </w:rPr>
        <w:t xml:space="preserve"> and</w:t>
      </w:r>
      <w:r w:rsidR="001F0731" w:rsidRPr="00384935">
        <w:rPr>
          <w:rFonts w:ascii="Segoe UI" w:eastAsia="Calibri" w:hAnsi="Segoe UI" w:cs="Segoe UI"/>
        </w:rPr>
        <w:t xml:space="preserve"> meanings cannot be comprehended in some languages. </w:t>
      </w:r>
    </w:p>
    <w:p w14:paraId="333FC445" w14:textId="77777777" w:rsidR="00E517AB" w:rsidRPr="00384935" w:rsidRDefault="00E517AB" w:rsidP="00384935">
      <w:pPr>
        <w:pStyle w:val="ListParagraph"/>
        <w:spacing w:line="240" w:lineRule="auto"/>
        <w:rPr>
          <w:rFonts w:ascii="Segoe UI" w:eastAsia="Calibri" w:hAnsi="Segoe UI" w:cs="Segoe UI"/>
        </w:rPr>
      </w:pPr>
    </w:p>
    <w:p w14:paraId="0FF08E41" w14:textId="5EEE7814" w:rsidR="001F0731"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These challenges are compounded by the general lack of accessibility, considering barriers right from physical structures and information.</w:t>
      </w:r>
    </w:p>
    <w:p w14:paraId="7D818435" w14:textId="77777777" w:rsidR="00E517AB" w:rsidRPr="00384935" w:rsidRDefault="00E517AB" w:rsidP="00384935">
      <w:pPr>
        <w:pStyle w:val="ListParagraph"/>
        <w:spacing w:line="240" w:lineRule="auto"/>
        <w:rPr>
          <w:rFonts w:ascii="Segoe UI" w:eastAsia="Calibri" w:hAnsi="Segoe UI" w:cs="Segoe UI"/>
        </w:rPr>
      </w:pPr>
    </w:p>
    <w:p w14:paraId="1A8E04FE" w14:textId="15DA40C1" w:rsidR="001F0731" w:rsidRPr="00384935" w:rsidRDefault="001F0731" w:rsidP="00384935">
      <w:pPr>
        <w:pStyle w:val="ListParagraph"/>
        <w:numPr>
          <w:ilvl w:val="0"/>
          <w:numId w:val="31"/>
        </w:numPr>
        <w:spacing w:line="240" w:lineRule="auto"/>
        <w:rPr>
          <w:rFonts w:ascii="Segoe UI" w:eastAsia="Calibri" w:hAnsi="Segoe UI" w:cs="Segoe UI"/>
          <w:i/>
          <w:lang w:val="en-GB"/>
        </w:rPr>
      </w:pPr>
      <w:r w:rsidRPr="00384935">
        <w:rPr>
          <w:rFonts w:ascii="Segoe UI" w:eastAsia="Calibri" w:hAnsi="Segoe UI" w:cs="Segoe UI"/>
          <w:i/>
          <w:lang w:val="en-GB"/>
        </w:rPr>
        <w:t>The following case studies illustrate instances of violence against women with disabilities</w:t>
      </w:r>
      <w:r w:rsidR="00842AFF" w:rsidRPr="00384935">
        <w:rPr>
          <w:rFonts w:ascii="Segoe UI" w:eastAsia="Calibri" w:hAnsi="Segoe UI" w:cs="Segoe UI"/>
          <w:i/>
          <w:lang w:val="en-GB"/>
        </w:rPr>
        <w:t xml:space="preserve"> documented: </w:t>
      </w:r>
      <w:r w:rsidRPr="00384935">
        <w:rPr>
          <w:rFonts w:ascii="Segoe UI" w:eastAsia="Calibri" w:hAnsi="Segoe UI" w:cs="Segoe UI"/>
          <w:i/>
          <w:lang w:val="en-GB"/>
        </w:rPr>
        <w:t xml:space="preserve"> </w:t>
      </w:r>
    </w:p>
    <w:p w14:paraId="556252A6" w14:textId="65A33017" w:rsidR="001F0731" w:rsidRDefault="001F0731" w:rsidP="00384935">
      <w:pPr>
        <w:numPr>
          <w:ilvl w:val="0"/>
          <w:numId w:val="14"/>
        </w:numPr>
        <w:pBdr>
          <w:top w:val="single" w:sz="4" w:space="1" w:color="auto"/>
          <w:left w:val="single" w:sz="4" w:space="4" w:color="auto"/>
          <w:bottom w:val="single" w:sz="4" w:space="1" w:color="auto"/>
          <w:right w:val="single" w:sz="4" w:space="4" w:color="auto"/>
        </w:pBdr>
        <w:spacing w:line="240" w:lineRule="auto"/>
        <w:contextualSpacing/>
        <w:rPr>
          <w:rFonts w:ascii="Segoe UI" w:eastAsia="Calibri" w:hAnsi="Segoe UI" w:cs="Segoe UI"/>
        </w:rPr>
      </w:pPr>
      <w:r w:rsidRPr="000322BF">
        <w:rPr>
          <w:rFonts w:ascii="Segoe UI" w:eastAsia="Calibri" w:hAnsi="Segoe UI" w:cs="Segoe UI"/>
        </w:rPr>
        <w:t xml:space="preserve">A woman </w:t>
      </w:r>
      <w:r w:rsidR="00416E26">
        <w:rPr>
          <w:rFonts w:ascii="Segoe UI" w:eastAsia="Calibri" w:hAnsi="Segoe UI" w:cs="Segoe UI"/>
        </w:rPr>
        <w:t xml:space="preserve">with a physical disability </w:t>
      </w:r>
      <w:r w:rsidRPr="000322BF">
        <w:rPr>
          <w:rFonts w:ascii="Segoe UI" w:eastAsia="Calibri" w:hAnsi="Segoe UI" w:cs="Segoe UI"/>
        </w:rPr>
        <w:t xml:space="preserve">was raped and </w:t>
      </w:r>
      <w:r w:rsidR="007D04F5">
        <w:rPr>
          <w:rFonts w:ascii="Segoe UI" w:eastAsia="Calibri" w:hAnsi="Segoe UI" w:cs="Segoe UI"/>
        </w:rPr>
        <w:t>m</w:t>
      </w:r>
      <w:r w:rsidR="007D04F5" w:rsidRPr="000322BF">
        <w:rPr>
          <w:rFonts w:ascii="Segoe UI" w:eastAsia="Calibri" w:hAnsi="Segoe UI" w:cs="Segoe UI"/>
        </w:rPr>
        <w:t xml:space="preserve">urdered </w:t>
      </w:r>
      <w:r w:rsidRPr="000322BF">
        <w:rPr>
          <w:rFonts w:ascii="Segoe UI" w:eastAsia="Calibri" w:hAnsi="Segoe UI" w:cs="Segoe UI"/>
        </w:rPr>
        <w:t xml:space="preserve">in Machakos County, Kenya in May 2019. </w:t>
      </w:r>
      <w:r w:rsidR="00416E26">
        <w:rPr>
          <w:rFonts w:ascii="Segoe UI" w:eastAsia="Calibri" w:hAnsi="Segoe UI" w:cs="Segoe UI"/>
        </w:rPr>
        <w:t>Her</w:t>
      </w:r>
      <w:r w:rsidR="00416E26" w:rsidRPr="000322BF">
        <w:rPr>
          <w:rFonts w:ascii="Segoe UI" w:eastAsia="Calibri" w:hAnsi="Segoe UI" w:cs="Segoe UI"/>
        </w:rPr>
        <w:t xml:space="preserve"> </w:t>
      </w:r>
      <w:r w:rsidRPr="000322BF">
        <w:rPr>
          <w:rFonts w:ascii="Segoe UI" w:eastAsia="Calibri" w:hAnsi="Segoe UI" w:cs="Segoe UI"/>
        </w:rPr>
        <w:t xml:space="preserve">body was found half naked. Her unknown assailants also inserted her walking crutches into her private parts. The 37-year-old woman’s body was found on her bed. </w:t>
      </w:r>
      <w:r w:rsidR="00416E26">
        <w:rPr>
          <w:rFonts w:ascii="Segoe UI" w:eastAsia="Calibri" w:hAnsi="Segoe UI" w:cs="Segoe UI"/>
        </w:rPr>
        <w:t>No suspect was</w:t>
      </w:r>
      <w:r w:rsidRPr="000322BF">
        <w:rPr>
          <w:rFonts w:ascii="Segoe UI" w:eastAsia="Calibri" w:hAnsi="Segoe UI" w:cs="Segoe UI"/>
        </w:rPr>
        <w:t xml:space="preserve"> arrested following the gruesome incident.</w:t>
      </w:r>
      <w:r w:rsidRPr="000322BF">
        <w:rPr>
          <w:rFonts w:ascii="Segoe UI" w:eastAsia="Calibri" w:hAnsi="Segoe UI" w:cs="Segoe UI"/>
          <w:vertAlign w:val="superscript"/>
        </w:rPr>
        <w:footnoteReference w:id="5"/>
      </w:r>
    </w:p>
    <w:p w14:paraId="53D349A9" w14:textId="77777777" w:rsidR="007D04F5" w:rsidRPr="000322BF" w:rsidRDefault="007D04F5" w:rsidP="00384935">
      <w:pPr>
        <w:spacing w:line="240" w:lineRule="auto"/>
        <w:ind w:left="360"/>
        <w:contextualSpacing/>
        <w:rPr>
          <w:rFonts w:ascii="Segoe UI" w:eastAsia="Calibri" w:hAnsi="Segoe UI" w:cs="Segoe UI"/>
        </w:rPr>
      </w:pPr>
    </w:p>
    <w:p w14:paraId="380983FF" w14:textId="5F43E704" w:rsidR="001F0731" w:rsidRDefault="001F0731" w:rsidP="00384935">
      <w:pPr>
        <w:numPr>
          <w:ilvl w:val="0"/>
          <w:numId w:val="14"/>
        </w:numPr>
        <w:pBdr>
          <w:top w:val="single" w:sz="4" w:space="1" w:color="auto"/>
          <w:left w:val="single" w:sz="4" w:space="4" w:color="auto"/>
          <w:bottom w:val="single" w:sz="4" w:space="1" w:color="auto"/>
          <w:right w:val="single" w:sz="4" w:space="4" w:color="auto"/>
        </w:pBdr>
        <w:spacing w:line="240" w:lineRule="auto"/>
        <w:contextualSpacing/>
        <w:rPr>
          <w:rFonts w:ascii="Segoe UI" w:eastAsia="Calibri" w:hAnsi="Segoe UI" w:cs="Segoe UI"/>
        </w:rPr>
      </w:pPr>
      <w:r w:rsidRPr="000322BF">
        <w:rPr>
          <w:rFonts w:ascii="Segoe UI" w:eastAsia="Calibri" w:hAnsi="Segoe UI" w:cs="Segoe UI"/>
        </w:rPr>
        <w:t>A hairdresser, who was deaf, was stabbed 11 times by unknown assailants in her house in Baharini trading centre on the Eldoret-Webuye road in an incident that shocked residents and sparked uproar among human rights activists from Uasin Gishu and Kakamega counties. The body of the hairdresser was on May 22, 2019 found lying in a pool of blood in her house by residents who became curious after the deceased unusually delayed to open her salon. The deceased had secured self-employment to support her family.</w:t>
      </w:r>
      <w:r w:rsidRPr="000322BF">
        <w:rPr>
          <w:rFonts w:ascii="Segoe UI" w:eastAsia="Calibri" w:hAnsi="Segoe UI" w:cs="Segoe UI"/>
          <w:vertAlign w:val="superscript"/>
        </w:rPr>
        <w:footnoteReference w:id="6"/>
      </w:r>
    </w:p>
    <w:p w14:paraId="4B027E96" w14:textId="77777777" w:rsidR="007D04F5" w:rsidRPr="000322BF" w:rsidRDefault="007D04F5" w:rsidP="00384935">
      <w:pPr>
        <w:spacing w:line="240" w:lineRule="auto"/>
        <w:ind w:left="360"/>
        <w:contextualSpacing/>
        <w:rPr>
          <w:rFonts w:ascii="Segoe UI" w:eastAsia="Calibri" w:hAnsi="Segoe UI" w:cs="Segoe UI"/>
        </w:rPr>
      </w:pPr>
    </w:p>
    <w:p w14:paraId="6019915F" w14:textId="24F99DB8" w:rsidR="001F0731" w:rsidRPr="000322BF" w:rsidRDefault="00C45B9D" w:rsidP="00384935">
      <w:pPr>
        <w:numPr>
          <w:ilvl w:val="0"/>
          <w:numId w:val="14"/>
        </w:numPr>
        <w:pBdr>
          <w:top w:val="single" w:sz="4" w:space="1" w:color="auto"/>
          <w:left w:val="single" w:sz="4" w:space="4" w:color="auto"/>
          <w:bottom w:val="single" w:sz="4" w:space="1" w:color="auto"/>
          <w:right w:val="single" w:sz="4" w:space="4" w:color="auto"/>
        </w:pBdr>
        <w:spacing w:line="240" w:lineRule="auto"/>
        <w:contextualSpacing/>
        <w:rPr>
          <w:rFonts w:ascii="Segoe UI" w:eastAsia="Calibri" w:hAnsi="Segoe UI" w:cs="Segoe UI"/>
        </w:rPr>
      </w:pPr>
      <w:r>
        <w:rPr>
          <w:rFonts w:ascii="Segoe UI" w:eastAsia="Calibri" w:hAnsi="Segoe UI" w:cs="Segoe UI"/>
        </w:rPr>
        <w:t>A</w:t>
      </w:r>
      <w:r w:rsidR="001F0731" w:rsidRPr="000322BF">
        <w:rPr>
          <w:rFonts w:ascii="Segoe UI" w:eastAsia="Calibri" w:hAnsi="Segoe UI" w:cs="Segoe UI"/>
        </w:rPr>
        <w:t xml:space="preserve"> case of an 11-year-old girl </w:t>
      </w:r>
      <w:r w:rsidR="001453D9">
        <w:rPr>
          <w:rFonts w:ascii="Segoe UI" w:eastAsia="Calibri" w:hAnsi="Segoe UI" w:cs="Segoe UI"/>
        </w:rPr>
        <w:t xml:space="preserve">with an intellectual disability </w:t>
      </w:r>
      <w:r w:rsidR="001F0731" w:rsidRPr="000322BF">
        <w:rPr>
          <w:rFonts w:ascii="Segoe UI" w:eastAsia="Calibri" w:hAnsi="Segoe UI" w:cs="Segoe UI"/>
        </w:rPr>
        <w:t>in Murang’a, whose mother abandoned and left in the care of her grandmother. The grandmother</w:t>
      </w:r>
      <w:r w:rsidR="001453D9">
        <w:rPr>
          <w:rFonts w:ascii="Segoe UI" w:eastAsia="Calibri" w:hAnsi="Segoe UI" w:cs="Segoe UI"/>
        </w:rPr>
        <w:t xml:space="preserve"> would leave the girl in the</w:t>
      </w:r>
      <w:r w:rsidR="001F0731" w:rsidRPr="000322BF">
        <w:rPr>
          <w:rFonts w:ascii="Segoe UI" w:eastAsia="Calibri" w:hAnsi="Segoe UI" w:cs="Segoe UI"/>
        </w:rPr>
        <w:t xml:space="preserve"> sheep’s cage before setting off to do odd jobs. That was to be the child’s life. She never got to speak. Just before her 10th birthday, the grandmother was shocked to discover that the girl was pregnant, days to delivery. A Good Samaritan took the girl to a rescue centre. She stayed at the centre until she delivered safely. The baby was given away for adoption and the girl was moved to a children’s home in Nairobi.</w:t>
      </w:r>
      <w:r w:rsidR="001F0731" w:rsidRPr="000322BF">
        <w:rPr>
          <w:rFonts w:ascii="Segoe UI" w:eastAsia="Calibri" w:hAnsi="Segoe UI" w:cs="Segoe UI"/>
          <w:vertAlign w:val="superscript"/>
        </w:rPr>
        <w:footnoteReference w:id="7"/>
      </w:r>
    </w:p>
    <w:p w14:paraId="4FEACB25" w14:textId="77777777" w:rsidR="001F0731" w:rsidRPr="000322BF" w:rsidRDefault="001F0731" w:rsidP="00384935">
      <w:pPr>
        <w:spacing w:line="240" w:lineRule="auto"/>
        <w:rPr>
          <w:rFonts w:ascii="Segoe UI" w:eastAsia="Calibri" w:hAnsi="Segoe UI" w:cs="Segoe UI"/>
          <w:b/>
          <w:i/>
        </w:rPr>
      </w:pPr>
      <w:r w:rsidRPr="000322BF">
        <w:rPr>
          <w:rFonts w:ascii="Segoe UI" w:eastAsia="Calibri" w:hAnsi="Segoe UI" w:cs="Segoe UI"/>
          <w:b/>
          <w:i/>
        </w:rPr>
        <w:t xml:space="preserve">Questions </w:t>
      </w:r>
    </w:p>
    <w:p w14:paraId="7D8017EA" w14:textId="12E2E1F6" w:rsidR="001F0731" w:rsidRPr="000322BF" w:rsidRDefault="001F0731" w:rsidP="00384935">
      <w:pPr>
        <w:numPr>
          <w:ilvl w:val="0"/>
          <w:numId w:val="15"/>
        </w:numPr>
        <w:spacing w:line="240" w:lineRule="auto"/>
        <w:contextualSpacing/>
        <w:rPr>
          <w:rFonts w:ascii="Segoe UI" w:eastAsia="Calibri" w:hAnsi="Segoe UI" w:cs="Segoe UI"/>
        </w:rPr>
      </w:pPr>
      <w:r w:rsidRPr="000322BF">
        <w:rPr>
          <w:rFonts w:ascii="Segoe UI" w:eastAsia="Calibri" w:hAnsi="Segoe UI" w:cs="Segoe UI"/>
        </w:rPr>
        <w:t>How is the government exercising due diligence</w:t>
      </w:r>
      <w:r w:rsidR="00E517AB">
        <w:rPr>
          <w:rFonts w:ascii="Segoe UI" w:eastAsia="Calibri" w:hAnsi="Segoe UI" w:cs="Segoe UI"/>
        </w:rPr>
        <w:t xml:space="preserve"> </w:t>
      </w:r>
      <w:r w:rsidRPr="000322BF">
        <w:rPr>
          <w:rFonts w:ascii="Segoe UI" w:eastAsia="Calibri" w:hAnsi="Segoe UI" w:cs="Segoe UI"/>
        </w:rPr>
        <w:t xml:space="preserve">to prevent, protect, prosecute, punish, provide adequate remedy for violence against women and girls with disabilities? </w:t>
      </w:r>
    </w:p>
    <w:p w14:paraId="3622652B" w14:textId="77EC20FF" w:rsidR="001F0731" w:rsidRPr="000322BF" w:rsidRDefault="001F0731" w:rsidP="00384935">
      <w:pPr>
        <w:numPr>
          <w:ilvl w:val="0"/>
          <w:numId w:val="15"/>
        </w:numPr>
        <w:spacing w:line="240" w:lineRule="auto"/>
        <w:contextualSpacing/>
        <w:rPr>
          <w:rFonts w:ascii="Segoe UI" w:eastAsia="Calibri" w:hAnsi="Segoe UI" w:cs="Segoe UI"/>
        </w:rPr>
      </w:pPr>
      <w:r w:rsidRPr="000322BF">
        <w:rPr>
          <w:rFonts w:ascii="Segoe UI" w:eastAsia="Calibri" w:hAnsi="Segoe UI" w:cs="Segoe UI"/>
        </w:rPr>
        <w:t xml:space="preserve">When addressing violence against women </w:t>
      </w:r>
      <w:r w:rsidR="00FC62CE">
        <w:rPr>
          <w:rFonts w:ascii="Segoe UI" w:eastAsia="Calibri" w:hAnsi="Segoe UI" w:cs="Segoe UI"/>
        </w:rPr>
        <w:t xml:space="preserve">and girls </w:t>
      </w:r>
      <w:r w:rsidRPr="000322BF">
        <w:rPr>
          <w:rFonts w:ascii="Segoe UI" w:eastAsia="Calibri" w:hAnsi="Segoe UI" w:cs="Segoe UI"/>
        </w:rPr>
        <w:t>with disabilities, how has the government factored in the different multiple identities such as those living in rural or urban areas, those from marginalized communities such as pastoralist communities?</w:t>
      </w:r>
    </w:p>
    <w:p w14:paraId="608FF185" w14:textId="77777777" w:rsidR="001F0731" w:rsidRPr="000322BF" w:rsidRDefault="001F0731" w:rsidP="00384935">
      <w:pPr>
        <w:spacing w:line="240" w:lineRule="auto"/>
        <w:ind w:left="720"/>
        <w:contextualSpacing/>
        <w:rPr>
          <w:rFonts w:ascii="Segoe UI" w:eastAsia="Calibri" w:hAnsi="Segoe UI" w:cs="Segoe UI"/>
        </w:rPr>
      </w:pPr>
    </w:p>
    <w:p w14:paraId="3A267F7C" w14:textId="00653B39" w:rsidR="006A62FC" w:rsidRPr="00842AFF" w:rsidRDefault="00034446" w:rsidP="00384935">
      <w:pPr>
        <w:pStyle w:val="Heading1"/>
        <w:spacing w:line="240" w:lineRule="auto"/>
        <w:rPr>
          <w:rFonts w:ascii="Segoe UI" w:hAnsi="Segoe UI" w:cs="Segoe UI"/>
          <w:b/>
          <w:sz w:val="24"/>
          <w:szCs w:val="24"/>
        </w:rPr>
      </w:pPr>
      <w:bookmarkStart w:id="5" w:name="_Toc122521627"/>
      <w:r>
        <w:rPr>
          <w:rFonts w:ascii="Segoe UI" w:hAnsi="Segoe UI" w:cs="Segoe UI"/>
          <w:b/>
          <w:sz w:val="24"/>
          <w:szCs w:val="24"/>
        </w:rPr>
        <w:lastRenderedPageBreak/>
        <w:t>Employment and underemployment</w:t>
      </w:r>
      <w:bookmarkEnd w:id="5"/>
    </w:p>
    <w:p w14:paraId="1DEC9E83" w14:textId="70F08A25" w:rsidR="0009666B" w:rsidRPr="0009666B" w:rsidRDefault="0009666B" w:rsidP="00384935">
      <w:pPr>
        <w:pBdr>
          <w:top w:val="single" w:sz="4" w:space="1" w:color="auto"/>
          <w:left w:val="single" w:sz="4" w:space="4" w:color="auto"/>
          <w:bottom w:val="single" w:sz="4" w:space="1" w:color="auto"/>
          <w:right w:val="single" w:sz="4" w:space="4" w:color="auto"/>
        </w:pBdr>
        <w:spacing w:line="240" w:lineRule="auto"/>
        <w:rPr>
          <w:rFonts w:ascii="Segoe UI" w:eastAsia="Calibri" w:hAnsi="Segoe UI" w:cs="Segoe UI"/>
          <w:b/>
          <w:lang w:val="en-GB"/>
        </w:rPr>
      </w:pPr>
      <w:r w:rsidRPr="0009666B">
        <w:rPr>
          <w:rFonts w:ascii="Segoe UI" w:eastAsia="Calibri" w:hAnsi="Segoe UI" w:cs="Segoe UI"/>
          <w:lang w:val="en-GB"/>
        </w:rPr>
        <w:t>28.</w:t>
      </w:r>
      <w:r w:rsidRPr="0009666B">
        <w:rPr>
          <w:rFonts w:ascii="Segoe UI" w:eastAsia="Calibri" w:hAnsi="Segoe UI" w:cs="Segoe UI"/>
          <w:b/>
          <w:lang w:val="en-GB"/>
        </w:rPr>
        <w:t>The Committee recommends that the State party intensify its efforts to upgrade the vocational skills of the workforce to meet the needs of the labour market and to create decent job opportunities, including through implementation of the National Employment Policy and Strategy of Kenya. It also recommends that the State party develop and implement special measures to promote the employment of youth, women and persons with disabilities, including through the creation of an effective system for enforcing the existing quota systems and the Access to Government Procurement Opportunities.</w:t>
      </w:r>
    </w:p>
    <w:p w14:paraId="101599E3" w14:textId="77777777" w:rsidR="00E517AB" w:rsidRDefault="00E517AB" w:rsidP="00384935">
      <w:pPr>
        <w:spacing w:line="240" w:lineRule="auto"/>
        <w:jc w:val="both"/>
        <w:rPr>
          <w:rFonts w:ascii="Segoe UI" w:eastAsia="Calibri" w:hAnsi="Segoe UI" w:cs="Segoe UI"/>
        </w:rPr>
      </w:pPr>
    </w:p>
    <w:p w14:paraId="1092E4A2" w14:textId="10CCAAF2" w:rsidR="00F54774" w:rsidRPr="00384935" w:rsidRDefault="00842AFF" w:rsidP="00384935">
      <w:pPr>
        <w:pStyle w:val="ListParagraph"/>
        <w:numPr>
          <w:ilvl w:val="0"/>
          <w:numId w:val="31"/>
        </w:numPr>
        <w:spacing w:line="240" w:lineRule="auto"/>
        <w:jc w:val="both"/>
        <w:rPr>
          <w:rFonts w:ascii="Segoe UI" w:hAnsi="Segoe UI" w:cs="Segoe UI"/>
        </w:rPr>
      </w:pPr>
      <w:r w:rsidRPr="00384935">
        <w:rPr>
          <w:rFonts w:ascii="Segoe UI" w:eastAsia="Calibri" w:hAnsi="Segoe UI" w:cs="Segoe UI"/>
        </w:rPr>
        <w:t>O</w:t>
      </w:r>
      <w:r w:rsidR="001F0731" w:rsidRPr="00384935">
        <w:rPr>
          <w:rFonts w:ascii="Segoe UI" w:eastAsia="Calibri" w:hAnsi="Segoe UI" w:cs="Segoe UI"/>
        </w:rPr>
        <w:t>rganizations of women with disabilities and organizations of</w:t>
      </w:r>
      <w:r w:rsidRPr="00384935">
        <w:rPr>
          <w:rFonts w:ascii="Segoe UI" w:eastAsia="Calibri" w:hAnsi="Segoe UI" w:cs="Segoe UI"/>
        </w:rPr>
        <w:t xml:space="preserve"> persons with disabilities </w:t>
      </w:r>
      <w:r w:rsidR="001F0731" w:rsidRPr="00384935">
        <w:rPr>
          <w:rFonts w:ascii="Segoe UI" w:eastAsia="Calibri" w:hAnsi="Segoe UI" w:cs="Segoe UI"/>
        </w:rPr>
        <w:t xml:space="preserve">have documented the multiple marginalization that women with disabilities face which also affects their socio-economic welfare in the community. </w:t>
      </w:r>
    </w:p>
    <w:p w14:paraId="16C6AD2E" w14:textId="77777777" w:rsidR="00E517AB" w:rsidRPr="00384935" w:rsidRDefault="00E517AB" w:rsidP="00384935">
      <w:pPr>
        <w:pStyle w:val="ListParagraph"/>
        <w:spacing w:line="240" w:lineRule="auto"/>
        <w:jc w:val="both"/>
        <w:rPr>
          <w:rFonts w:ascii="Segoe UI" w:hAnsi="Segoe UI" w:cs="Segoe UI"/>
        </w:rPr>
      </w:pPr>
    </w:p>
    <w:p w14:paraId="5BDC26EF" w14:textId="282BEF73" w:rsidR="00E517AB" w:rsidRDefault="00F54774" w:rsidP="00384935">
      <w:pPr>
        <w:pStyle w:val="ListParagraph"/>
        <w:numPr>
          <w:ilvl w:val="0"/>
          <w:numId w:val="31"/>
        </w:numPr>
        <w:spacing w:line="240" w:lineRule="auto"/>
        <w:rPr>
          <w:rFonts w:ascii="Segoe UI" w:hAnsi="Segoe UI" w:cs="Segoe UI"/>
        </w:rPr>
      </w:pPr>
      <w:r w:rsidRPr="00384935">
        <w:rPr>
          <w:rFonts w:ascii="Segoe UI" w:eastAsia="Calibri" w:hAnsi="Segoe UI" w:cs="Segoe UI"/>
        </w:rPr>
        <w:t>While</w:t>
      </w:r>
      <w:r w:rsidR="001F0731" w:rsidRPr="00384935">
        <w:rPr>
          <w:rFonts w:ascii="Segoe UI" w:eastAsia="Calibri" w:hAnsi="Segoe UI" w:cs="Segoe UI"/>
        </w:rPr>
        <w:t xml:space="preserve"> there are programs geared towards economic empowerment, including the women’s enterprise fund, the Uwezo empowerment fund</w:t>
      </w:r>
      <w:r w:rsidR="00482A12" w:rsidRPr="00384935">
        <w:rPr>
          <w:rFonts w:ascii="Segoe UI" w:eastAsia="Calibri" w:hAnsi="Segoe UI" w:cs="Segoe UI"/>
        </w:rPr>
        <w:t xml:space="preserve"> and Access to Government Procurement Opportunities (AGPO)</w:t>
      </w:r>
      <w:r w:rsidR="001F0731" w:rsidRPr="00384935">
        <w:rPr>
          <w:rFonts w:ascii="Segoe UI" w:eastAsia="Calibri" w:hAnsi="Segoe UI" w:cs="Segoe UI"/>
        </w:rPr>
        <w:t xml:space="preserve"> there often is missing disaggregated data on how in particular women with disabilities have benefitted from these funds. </w:t>
      </w:r>
      <w:r w:rsidR="00EC7809" w:rsidRPr="00384935">
        <w:rPr>
          <w:rFonts w:ascii="Segoe UI" w:eastAsia="Calibri" w:hAnsi="Segoe UI" w:cs="Segoe UI"/>
        </w:rPr>
        <w:t>A case in point is AGPO. The aim of AGPO is to</w:t>
      </w:r>
      <w:r w:rsidR="00EC7809" w:rsidRPr="00384935">
        <w:rPr>
          <w:rFonts w:ascii="Segoe UI" w:hAnsi="Segoe UI" w:cs="Segoe UI"/>
        </w:rPr>
        <w:t xml:space="preserve"> contribute to the growth of enterprises owned by persons with disabilities, the youth and women through their participation in government procurement. </w:t>
      </w:r>
      <w:r w:rsidR="00A16656" w:rsidRPr="00384935">
        <w:rPr>
          <w:rFonts w:ascii="Segoe UI" w:hAnsi="Segoe UI" w:cs="Segoe UI"/>
        </w:rPr>
        <w:t xml:space="preserve">The vision of AGPO is that </w:t>
      </w:r>
      <w:r w:rsidR="00EC7809" w:rsidRPr="00384935">
        <w:rPr>
          <w:rFonts w:ascii="Segoe UI" w:hAnsi="Segoe UI" w:cs="Segoe UI"/>
        </w:rPr>
        <w:t>30% of government procurement opportunities</w:t>
      </w:r>
      <w:r w:rsidR="00A16656" w:rsidRPr="00384935">
        <w:rPr>
          <w:rFonts w:ascii="Segoe UI" w:hAnsi="Segoe UI" w:cs="Segoe UI"/>
        </w:rPr>
        <w:t xml:space="preserve"> are</w:t>
      </w:r>
      <w:r w:rsidR="00EC7809" w:rsidRPr="00384935">
        <w:rPr>
          <w:rFonts w:ascii="Segoe UI" w:hAnsi="Segoe UI" w:cs="Segoe UI"/>
        </w:rPr>
        <w:t xml:space="preserve"> set aside specifically for these enterprises</w:t>
      </w:r>
      <w:r w:rsidR="00A16656" w:rsidRPr="00384935">
        <w:rPr>
          <w:rFonts w:ascii="Segoe UI" w:hAnsi="Segoe UI" w:cs="Segoe UI"/>
        </w:rPr>
        <w:t xml:space="preserve">. </w:t>
      </w:r>
      <w:r w:rsidR="001B116A" w:rsidRPr="00384935">
        <w:rPr>
          <w:rFonts w:ascii="Segoe UI" w:hAnsi="Segoe UI" w:cs="Segoe UI"/>
        </w:rPr>
        <w:t xml:space="preserve">The official State Report </w:t>
      </w:r>
      <w:r w:rsidR="00B370AB" w:rsidRPr="00384935">
        <w:rPr>
          <w:rFonts w:ascii="Segoe UI" w:hAnsi="Segoe UI" w:cs="Segoe UI"/>
        </w:rPr>
        <w:t xml:space="preserve">[paragraph 93-95] </w:t>
      </w:r>
      <w:r w:rsidR="001B116A" w:rsidRPr="00384935">
        <w:rPr>
          <w:rFonts w:ascii="Segoe UI" w:hAnsi="Segoe UI" w:cs="Segoe UI"/>
        </w:rPr>
        <w:t>to the CESCR Committee indicates</w:t>
      </w:r>
      <w:r w:rsidR="00755F4C" w:rsidRPr="00384935">
        <w:rPr>
          <w:rFonts w:ascii="Segoe UI" w:hAnsi="Segoe UI" w:cs="Segoe UI"/>
        </w:rPr>
        <w:t xml:space="preserve"> the number of tenders awarded </w:t>
      </w:r>
      <w:r w:rsidR="00D16F11" w:rsidRPr="00384935">
        <w:rPr>
          <w:rFonts w:ascii="Segoe UI" w:hAnsi="Segoe UI" w:cs="Segoe UI"/>
        </w:rPr>
        <w:t xml:space="preserve">but </w:t>
      </w:r>
      <w:r w:rsidR="00755F4C" w:rsidRPr="00384935">
        <w:rPr>
          <w:rFonts w:ascii="Segoe UI" w:hAnsi="Segoe UI" w:cs="Segoe UI"/>
        </w:rPr>
        <w:t xml:space="preserve">it does not </w:t>
      </w:r>
      <w:r w:rsidR="00D16F11" w:rsidRPr="00384935">
        <w:rPr>
          <w:rFonts w:ascii="Segoe UI" w:hAnsi="Segoe UI" w:cs="Segoe UI"/>
        </w:rPr>
        <w:t>disaggregate</w:t>
      </w:r>
      <w:r w:rsidR="00755F4C" w:rsidRPr="00384935">
        <w:rPr>
          <w:rFonts w:ascii="Segoe UI" w:hAnsi="Segoe UI" w:cs="Segoe UI"/>
        </w:rPr>
        <w:t xml:space="preserve"> that</w:t>
      </w:r>
      <w:r w:rsidR="00D16F11" w:rsidRPr="00384935">
        <w:rPr>
          <w:rFonts w:ascii="Segoe UI" w:hAnsi="Segoe UI" w:cs="Segoe UI"/>
        </w:rPr>
        <w:t xml:space="preserve"> data in terms of</w:t>
      </w:r>
      <w:r w:rsidR="00755F4C" w:rsidRPr="00384935">
        <w:rPr>
          <w:rFonts w:ascii="Segoe UI" w:hAnsi="Segoe UI" w:cs="Segoe UI"/>
        </w:rPr>
        <w:t xml:space="preserve"> tenders awarded to enterprises owned by women with disabilities. </w:t>
      </w:r>
      <w:r w:rsidR="00B370AB" w:rsidRPr="00384935">
        <w:rPr>
          <w:rFonts w:ascii="Segoe UI" w:hAnsi="Segoe UI" w:cs="Segoe UI"/>
        </w:rPr>
        <w:t xml:space="preserve">There’s no mention of the specific quota set aside for women with disabilities. There’s need to review the AGPO policy to increase the quota and breakdown the 30% quota set aside for the specific interest groups [Women, Youth and Persons with Disabilities] to ensure a specific quota of at least 10% is set aside for Women with disabilities. </w:t>
      </w:r>
      <w:r w:rsidR="00D16F11" w:rsidRPr="00384935">
        <w:rPr>
          <w:rFonts w:ascii="Segoe UI" w:hAnsi="Segoe UI" w:cs="Segoe UI"/>
        </w:rPr>
        <w:t>Also</w:t>
      </w:r>
      <w:r w:rsidR="009069B4" w:rsidRPr="00384935">
        <w:rPr>
          <w:rFonts w:ascii="Segoe UI" w:hAnsi="Segoe UI" w:cs="Segoe UI"/>
        </w:rPr>
        <w:t>,</w:t>
      </w:r>
      <w:r w:rsidR="00D16F11" w:rsidRPr="00384935">
        <w:rPr>
          <w:rFonts w:ascii="Segoe UI" w:hAnsi="Segoe UI" w:cs="Segoe UI"/>
        </w:rPr>
        <w:t xml:space="preserve"> it does not indicate the tenders awarded in terms of financial values to enterprises owned by women with disabilities. </w:t>
      </w:r>
    </w:p>
    <w:p w14:paraId="1317BD7A" w14:textId="77777777" w:rsidR="00E517AB" w:rsidRDefault="00E517AB" w:rsidP="00384935">
      <w:pPr>
        <w:pStyle w:val="ListParagraph"/>
        <w:spacing w:line="240" w:lineRule="auto"/>
        <w:rPr>
          <w:rFonts w:ascii="Segoe UI" w:hAnsi="Segoe UI" w:cs="Segoe UI"/>
        </w:rPr>
      </w:pPr>
    </w:p>
    <w:p w14:paraId="767A1128" w14:textId="2376163A" w:rsidR="001F0731" w:rsidRPr="00384935" w:rsidRDefault="00254AC9" w:rsidP="00384935">
      <w:pPr>
        <w:pStyle w:val="ListParagraph"/>
        <w:numPr>
          <w:ilvl w:val="0"/>
          <w:numId w:val="31"/>
        </w:numPr>
        <w:spacing w:line="240" w:lineRule="auto"/>
        <w:rPr>
          <w:rFonts w:ascii="Segoe UI" w:hAnsi="Segoe UI" w:cs="Segoe UI"/>
        </w:rPr>
      </w:pPr>
      <w:r w:rsidRPr="00384935">
        <w:rPr>
          <w:rFonts w:ascii="Segoe UI" w:hAnsi="Segoe UI" w:cs="Segoe UI"/>
        </w:rPr>
        <w:t>A survey conducted by Hivos</w:t>
      </w:r>
      <w:r w:rsidR="009C73D9" w:rsidRPr="00034446">
        <w:rPr>
          <w:rStyle w:val="FootnoteReference"/>
          <w:rFonts w:ascii="Segoe UI" w:hAnsi="Segoe UI" w:cs="Segoe UI"/>
        </w:rPr>
        <w:footnoteReference w:id="8"/>
      </w:r>
      <w:r w:rsidRPr="00384935">
        <w:rPr>
          <w:rFonts w:ascii="Segoe UI" w:hAnsi="Segoe UI" w:cs="Segoe UI"/>
        </w:rPr>
        <w:t xml:space="preserve"> indicates tha</w:t>
      </w:r>
      <w:r w:rsidR="00D34408" w:rsidRPr="00384935">
        <w:rPr>
          <w:rFonts w:ascii="Segoe UI" w:hAnsi="Segoe UI" w:cs="Segoe UI"/>
        </w:rPr>
        <w:t xml:space="preserve">t the </w:t>
      </w:r>
      <w:r w:rsidR="00034446" w:rsidRPr="00384935">
        <w:rPr>
          <w:rFonts w:ascii="Segoe UI" w:hAnsi="Segoe UI" w:cs="Segoe UI"/>
        </w:rPr>
        <w:t>m</w:t>
      </w:r>
      <w:r w:rsidR="00D34408" w:rsidRPr="00384935">
        <w:rPr>
          <w:rFonts w:ascii="Segoe UI" w:hAnsi="Segoe UI" w:cs="Segoe UI"/>
        </w:rPr>
        <w:t>ain challenges to AGPO applicants and</w:t>
      </w:r>
      <w:r w:rsidR="00E517AB">
        <w:rPr>
          <w:rFonts w:ascii="Segoe UI" w:hAnsi="Segoe UI" w:cs="Segoe UI"/>
        </w:rPr>
        <w:t xml:space="preserve"> </w:t>
      </w:r>
      <w:r w:rsidR="00D34408" w:rsidRPr="00384935">
        <w:rPr>
          <w:rFonts w:ascii="Segoe UI" w:hAnsi="Segoe UI" w:cs="Segoe UI"/>
        </w:rPr>
        <w:t>Awardees include:</w:t>
      </w:r>
      <w:r w:rsidR="00D34408" w:rsidRPr="00384935">
        <w:rPr>
          <w:rFonts w:ascii="Segoe UI" w:hAnsi="Segoe UI" w:cs="Segoe UI"/>
          <w:sz w:val="32"/>
          <w:szCs w:val="32"/>
        </w:rPr>
        <w:t xml:space="preserve"> </w:t>
      </w:r>
      <w:r w:rsidR="00FB4AA8" w:rsidRPr="00384935">
        <w:rPr>
          <w:rFonts w:ascii="Segoe UI" w:hAnsi="Segoe UI" w:cs="Segoe UI"/>
        </w:rPr>
        <w:t xml:space="preserve">Lack of understanding of the bidding process, </w:t>
      </w:r>
      <w:r w:rsidR="00532445" w:rsidRPr="00384935">
        <w:rPr>
          <w:rFonts w:ascii="Segoe UI" w:hAnsi="Segoe UI" w:cs="Segoe UI"/>
        </w:rPr>
        <w:t xml:space="preserve">lack </w:t>
      </w:r>
      <w:r w:rsidR="00FB4AA8" w:rsidRPr="00384935">
        <w:rPr>
          <w:rFonts w:ascii="Segoe UI" w:hAnsi="Segoe UI" w:cs="Segoe UI"/>
        </w:rPr>
        <w:t>of invoice financing to fund</w:t>
      </w:r>
      <w:r w:rsidR="00F54774" w:rsidRPr="00384935">
        <w:rPr>
          <w:rFonts w:ascii="Segoe UI" w:hAnsi="Segoe UI" w:cs="Segoe UI"/>
        </w:rPr>
        <w:t xml:space="preserve"> </w:t>
      </w:r>
      <w:r w:rsidR="00FB4AA8" w:rsidRPr="00384935">
        <w:rPr>
          <w:rFonts w:ascii="Segoe UI" w:hAnsi="Segoe UI" w:cs="Segoe UI"/>
        </w:rPr>
        <w:t xml:space="preserve">the tender and late payments after delivery, most contracts are </w:t>
      </w:r>
      <w:r w:rsidR="00F54774" w:rsidRPr="00384935">
        <w:rPr>
          <w:rFonts w:ascii="Segoe UI" w:hAnsi="Segoe UI" w:cs="Segoe UI"/>
        </w:rPr>
        <w:t>within the capital city Nairobi</w:t>
      </w:r>
      <w:r w:rsidR="00FB4AA8" w:rsidRPr="00384935">
        <w:rPr>
          <w:rFonts w:ascii="Segoe UI" w:hAnsi="Segoe UI" w:cs="Segoe UI"/>
        </w:rPr>
        <w:t xml:space="preserve"> with the county having the highest number of registered firms, </w:t>
      </w:r>
      <w:r w:rsidR="00532445" w:rsidRPr="00384935">
        <w:rPr>
          <w:rFonts w:ascii="Segoe UI" w:hAnsi="Segoe UI" w:cs="Segoe UI"/>
        </w:rPr>
        <w:t xml:space="preserve">majority </w:t>
      </w:r>
      <w:r w:rsidR="00FB4AA8" w:rsidRPr="00384935">
        <w:rPr>
          <w:rFonts w:ascii="Segoe UI" w:hAnsi="Segoe UI" w:cs="Segoe UI"/>
        </w:rPr>
        <w:t xml:space="preserve">of the tenders are for construction related businesses while most AGPO firms are registered in the service sector, specifically trade. In terms of sources of information on AGPO, </w:t>
      </w:r>
      <w:r w:rsidR="00532445" w:rsidRPr="00384935">
        <w:rPr>
          <w:rFonts w:ascii="Segoe UI" w:hAnsi="Segoe UI" w:cs="Segoe UI"/>
        </w:rPr>
        <w:t xml:space="preserve">newspapers </w:t>
      </w:r>
      <w:r w:rsidR="00FB4AA8" w:rsidRPr="00384935">
        <w:rPr>
          <w:rFonts w:ascii="Segoe UI" w:hAnsi="Segoe UI" w:cs="Segoe UI"/>
        </w:rPr>
        <w:t>were said to be an inaccessible and ineffective source of information for most Kenyans interested in AGPO opportunities.</w:t>
      </w:r>
    </w:p>
    <w:p w14:paraId="784D472C" w14:textId="77777777" w:rsidR="00034446" w:rsidRPr="00034446" w:rsidRDefault="00034446" w:rsidP="00384935">
      <w:pPr>
        <w:autoSpaceDE w:val="0"/>
        <w:autoSpaceDN w:val="0"/>
        <w:adjustRightInd w:val="0"/>
        <w:spacing w:after="0" w:line="240" w:lineRule="auto"/>
        <w:rPr>
          <w:rFonts w:ascii="Segoe UI" w:hAnsi="Segoe UI" w:cs="Segoe UI"/>
        </w:rPr>
      </w:pPr>
    </w:p>
    <w:p w14:paraId="18565A97" w14:textId="5E12FA90" w:rsidR="00F54774" w:rsidRPr="00384935" w:rsidRDefault="001F0731" w:rsidP="00384935">
      <w:pPr>
        <w:pStyle w:val="ListParagraph"/>
        <w:numPr>
          <w:ilvl w:val="0"/>
          <w:numId w:val="31"/>
        </w:numPr>
        <w:autoSpaceDE w:val="0"/>
        <w:autoSpaceDN w:val="0"/>
        <w:adjustRightInd w:val="0"/>
        <w:spacing w:after="0" w:line="240" w:lineRule="auto"/>
        <w:rPr>
          <w:rFonts w:ascii="Segoe UI" w:hAnsi="Segoe UI" w:cs="Segoe UI"/>
        </w:rPr>
      </w:pPr>
      <w:r w:rsidRPr="00384935">
        <w:rPr>
          <w:rFonts w:ascii="Segoe UI" w:eastAsia="Calibri" w:hAnsi="Segoe UI" w:cs="Segoe UI"/>
        </w:rPr>
        <w:t>An important part of access to economic empowerment programs has to do with awareness of the exist</w:t>
      </w:r>
      <w:r w:rsidR="00842AFF" w:rsidRPr="00384935">
        <w:rPr>
          <w:rFonts w:ascii="Segoe UI" w:eastAsia="Calibri" w:hAnsi="Segoe UI" w:cs="Segoe UI"/>
        </w:rPr>
        <w:t xml:space="preserve">ence of such programs. </w:t>
      </w:r>
      <w:r w:rsidR="007B21C3" w:rsidRPr="00384935">
        <w:rPr>
          <w:rFonts w:ascii="Segoe UI" w:eastAsia="Calibri" w:hAnsi="Segoe UI" w:cs="Segoe UI"/>
        </w:rPr>
        <w:t xml:space="preserve">There is need to assess </w:t>
      </w:r>
      <w:r w:rsidR="00076088" w:rsidRPr="00384935">
        <w:rPr>
          <w:rFonts w:ascii="Segoe UI" w:eastAsia="Calibri" w:hAnsi="Segoe UI" w:cs="Segoe UI"/>
        </w:rPr>
        <w:t xml:space="preserve">and demonstrate </w:t>
      </w:r>
      <w:r w:rsidR="007B21C3" w:rsidRPr="00384935">
        <w:rPr>
          <w:rFonts w:ascii="Segoe UI" w:eastAsia="Calibri" w:hAnsi="Segoe UI" w:cs="Segoe UI"/>
        </w:rPr>
        <w:t xml:space="preserve">the benefit of AGPO to women with disabilities since the Hivos report indicated that: </w:t>
      </w:r>
      <w:r w:rsidR="00532445" w:rsidRPr="00384935">
        <w:rPr>
          <w:rFonts w:ascii="Segoe UI" w:eastAsia="Calibri" w:hAnsi="Segoe UI" w:cs="Segoe UI"/>
        </w:rPr>
        <w:t>i</w:t>
      </w:r>
      <w:r w:rsidR="00042FCE" w:rsidRPr="00384935">
        <w:rPr>
          <w:rFonts w:ascii="Segoe UI" w:eastAsia="Calibri" w:hAnsi="Segoe UI" w:cs="Segoe UI"/>
        </w:rPr>
        <w:t xml:space="preserve">n terms of </w:t>
      </w:r>
      <w:r w:rsidR="007B21C3" w:rsidRPr="00384935">
        <w:rPr>
          <w:rFonts w:ascii="Segoe UI" w:eastAsia="Calibri" w:hAnsi="Segoe UI" w:cs="Segoe UI"/>
        </w:rPr>
        <w:t xml:space="preserve">AGPO registered </w:t>
      </w:r>
      <w:r w:rsidR="00042FCE" w:rsidRPr="00384935">
        <w:rPr>
          <w:rFonts w:ascii="Segoe UI" w:eastAsia="Calibri" w:hAnsi="Segoe UI" w:cs="Segoe UI"/>
        </w:rPr>
        <w:t>enterprises</w:t>
      </w:r>
      <w:r w:rsidR="007B21C3" w:rsidRPr="00384935">
        <w:rPr>
          <w:rFonts w:ascii="Segoe UI" w:eastAsia="Calibri" w:hAnsi="Segoe UI" w:cs="Segoe UI"/>
        </w:rPr>
        <w:t xml:space="preserve">, </w:t>
      </w:r>
      <w:r w:rsidR="00532445" w:rsidRPr="00384935">
        <w:rPr>
          <w:rFonts w:ascii="Segoe UI" w:hAnsi="Segoe UI" w:cs="Segoe UI"/>
        </w:rPr>
        <w:t xml:space="preserve">persons </w:t>
      </w:r>
      <w:r w:rsidR="007B21C3" w:rsidRPr="00384935">
        <w:rPr>
          <w:rFonts w:ascii="Segoe UI" w:hAnsi="Segoe UI" w:cs="Segoe UI"/>
        </w:rPr>
        <w:t>with disability-owned firms are at 5%, compared to youth and women-owned registered firms at 54% and 41% respectively.</w:t>
      </w:r>
      <w:r w:rsidR="00E517AB" w:rsidRPr="00863C07">
        <w:rPr>
          <w:rFonts w:ascii="Segoe UI" w:hAnsi="Segoe UI" w:cs="Segoe UI"/>
        </w:rPr>
        <w:t xml:space="preserve"> </w:t>
      </w:r>
      <w:r w:rsidR="00F54774" w:rsidRPr="00384935">
        <w:rPr>
          <w:rFonts w:ascii="Segoe UI" w:hAnsi="Segoe UI" w:cs="Segoe UI"/>
        </w:rPr>
        <w:t xml:space="preserve">Indeed, a report by </w:t>
      </w:r>
      <w:r w:rsidR="00F54774" w:rsidRPr="00384935">
        <w:rPr>
          <w:rFonts w:ascii="Segoe UI" w:hAnsi="Segoe UI" w:cs="Segoe UI"/>
        </w:rPr>
        <w:lastRenderedPageBreak/>
        <w:t>UDPK showed that a significant number of women with disabilities are not aware of any existing government plans and programs to provide services, including any economic empowerment programs.</w:t>
      </w:r>
      <w:r w:rsidR="00F54774" w:rsidRPr="00384935">
        <w:rPr>
          <w:rFonts w:ascii="Segoe UI" w:hAnsi="Segoe UI" w:cs="Segoe UI"/>
          <w:vertAlign w:val="superscript"/>
        </w:rPr>
        <w:footnoteReference w:id="9"/>
      </w:r>
    </w:p>
    <w:p w14:paraId="3FDF6D51" w14:textId="77777777" w:rsidR="00E517AB" w:rsidRPr="00384935" w:rsidRDefault="00E517AB" w:rsidP="00384935">
      <w:pPr>
        <w:pStyle w:val="ListParagraph"/>
        <w:autoSpaceDE w:val="0"/>
        <w:autoSpaceDN w:val="0"/>
        <w:adjustRightInd w:val="0"/>
        <w:spacing w:after="0" w:line="240" w:lineRule="auto"/>
        <w:rPr>
          <w:rFonts w:ascii="Segoe UI" w:hAnsi="Segoe UI" w:cs="Segoe UI"/>
        </w:rPr>
      </w:pPr>
    </w:p>
    <w:p w14:paraId="70ECA6F6" w14:textId="77777777" w:rsidR="00E517AB" w:rsidRDefault="001F0731" w:rsidP="00384935">
      <w:pPr>
        <w:pStyle w:val="ListParagraph"/>
        <w:numPr>
          <w:ilvl w:val="0"/>
          <w:numId w:val="31"/>
        </w:numPr>
        <w:spacing w:line="240" w:lineRule="auto"/>
        <w:rPr>
          <w:rFonts w:ascii="Segoe UI" w:hAnsi="Segoe UI" w:cs="Segoe UI"/>
        </w:rPr>
      </w:pPr>
      <w:r w:rsidRPr="00384935">
        <w:rPr>
          <w:rFonts w:ascii="Segoe UI" w:hAnsi="Segoe UI" w:cs="Segoe UI"/>
        </w:rPr>
        <w:t>Since 2014, there has been affirmative action measures in government procurement, however, there is still high poverty</w:t>
      </w:r>
      <w:r w:rsidR="00532445" w:rsidRPr="00384935">
        <w:rPr>
          <w:rFonts w:ascii="Segoe UI" w:hAnsi="Segoe UI" w:cs="Segoe UI"/>
        </w:rPr>
        <w:t xml:space="preserve"> levels</w:t>
      </w:r>
      <w:r w:rsidRPr="00384935">
        <w:rPr>
          <w:rFonts w:ascii="Segoe UI" w:hAnsi="Segoe UI" w:cs="Segoe UI"/>
        </w:rPr>
        <w:t xml:space="preserve"> among women with disabilities, with many in streets begging and a majority benefiting only from small and micro businesses. While such approaches are useful, it is hardly possible to create wealth and break cycles of poverty when there is no conducive business environment. Further, the process of procuring resources such as micro-loans can be cumbersome for women and girls with disabilities due to lack of access to information and effective communication. </w:t>
      </w:r>
      <w:r w:rsidR="00E673F8" w:rsidRPr="00384935">
        <w:rPr>
          <w:rFonts w:ascii="Segoe UI" w:hAnsi="Segoe UI" w:cs="Segoe UI"/>
        </w:rPr>
        <w:t xml:space="preserve">Further, the cost of borrowing impedes women with disabilities from adequately sourcing business capital. </w:t>
      </w:r>
      <w:r w:rsidRPr="00384935">
        <w:rPr>
          <w:rFonts w:ascii="Segoe UI" w:hAnsi="Segoe UI" w:cs="Segoe UI"/>
        </w:rPr>
        <w:t xml:space="preserve">In addition, where such funds are only allocated to groups where members have to split profits, not all women with disabilities have access to such groups due to socio-cultural perceptions about their (lack of) capacity to engage in such transactions. </w:t>
      </w:r>
    </w:p>
    <w:p w14:paraId="167DD92B" w14:textId="259C1C0B" w:rsidR="001F0731" w:rsidRPr="00384935" w:rsidRDefault="001F0731" w:rsidP="00384935">
      <w:pPr>
        <w:pStyle w:val="ListParagraph"/>
        <w:spacing w:line="240" w:lineRule="auto"/>
        <w:rPr>
          <w:rFonts w:ascii="Segoe UI" w:hAnsi="Segoe UI" w:cs="Segoe UI"/>
        </w:rPr>
      </w:pPr>
      <w:r w:rsidRPr="00384935">
        <w:rPr>
          <w:rFonts w:ascii="Segoe UI" w:hAnsi="Segoe UI" w:cs="Segoe UI"/>
        </w:rPr>
        <w:t xml:space="preserve"> </w:t>
      </w:r>
    </w:p>
    <w:p w14:paraId="4FD68F08" w14:textId="77777777" w:rsidR="0008417D" w:rsidRDefault="001F0731" w:rsidP="0008417D">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The feminization of poverty specifically affects women and girls with disabilities because owing to their multiple discrimination they are further excluded from access to education and work experience which negatively impacts access to employment. </w:t>
      </w:r>
      <w:r w:rsidR="00510DF7" w:rsidRPr="00510DF7">
        <w:t xml:space="preserve"> </w:t>
      </w:r>
      <w:r w:rsidR="00510DF7" w:rsidRPr="00384935">
        <w:rPr>
          <w:rFonts w:ascii="Segoe UI" w:eastAsia="Calibri" w:hAnsi="Segoe UI" w:cs="Segoe UI"/>
        </w:rPr>
        <w:t>Whereas a small percentage of Kenyan adults with disability are employed, women experience higher levels of systemic exclusion in work and employment than men.</w:t>
      </w:r>
      <w:r w:rsidR="00510DF7">
        <w:rPr>
          <w:rStyle w:val="FootnoteReference"/>
          <w:rFonts w:ascii="Segoe UI" w:eastAsia="Calibri" w:hAnsi="Segoe UI" w:cs="Segoe UI"/>
        </w:rPr>
        <w:footnoteReference w:id="10"/>
      </w:r>
      <w:r w:rsidR="00510DF7" w:rsidRPr="00384935">
        <w:rPr>
          <w:rFonts w:ascii="Segoe UI" w:eastAsia="Calibri" w:hAnsi="Segoe UI" w:cs="Segoe UI"/>
        </w:rPr>
        <w:t xml:space="preserve"> </w:t>
      </w:r>
      <w:r w:rsidR="009C4AFA" w:rsidRPr="00384935">
        <w:rPr>
          <w:rFonts w:ascii="Segoe UI" w:eastAsia="Calibri" w:hAnsi="Segoe UI" w:cs="Segoe UI"/>
        </w:rPr>
        <w:t>According to the Kenya 2019 census, 2.2% (0.9 million people) of Kenyans have some form of disability, with a majority being women with disabilities at 2.5% (523,184) and 1.9% (393,451) of men with disabilities.</w:t>
      </w:r>
      <w:r w:rsidR="00E517AB">
        <w:rPr>
          <w:rFonts w:ascii="Segoe UI" w:eastAsia="Calibri" w:hAnsi="Segoe UI" w:cs="Segoe UI"/>
        </w:rPr>
        <w:t xml:space="preserve"> </w:t>
      </w:r>
      <w:r w:rsidRPr="00384935">
        <w:rPr>
          <w:rFonts w:ascii="Segoe UI" w:eastAsia="Calibri" w:hAnsi="Segoe UI" w:cs="Segoe UI"/>
        </w:rPr>
        <w:t>D</w:t>
      </w:r>
      <w:r w:rsidR="00842AFF" w:rsidRPr="00384935">
        <w:rPr>
          <w:rFonts w:ascii="Segoe UI" w:eastAsia="Calibri" w:hAnsi="Segoe UI" w:cs="Segoe UI"/>
        </w:rPr>
        <w:t xml:space="preserve">ue to the systemic inequalities, </w:t>
      </w:r>
      <w:r w:rsidRPr="00384935">
        <w:rPr>
          <w:rFonts w:ascii="Segoe UI" w:eastAsia="Calibri" w:hAnsi="Segoe UI" w:cs="Segoe UI"/>
        </w:rPr>
        <w:t xml:space="preserve">the cycle of poverty becomes difficult to break because if women with disabilities are not economically emancipated, their children and families remain in poverty. </w:t>
      </w:r>
    </w:p>
    <w:p w14:paraId="753A1279" w14:textId="77777777" w:rsidR="0008417D" w:rsidRPr="0008417D" w:rsidRDefault="0008417D" w:rsidP="0008417D">
      <w:pPr>
        <w:pStyle w:val="ListParagraph"/>
        <w:rPr>
          <w:rFonts w:ascii="Segoe UI" w:eastAsia="Calibri" w:hAnsi="Segoe UI" w:cs="Segoe UI"/>
        </w:rPr>
      </w:pPr>
    </w:p>
    <w:p w14:paraId="0CB92952" w14:textId="19579407" w:rsidR="00E517AB" w:rsidRPr="0008417D" w:rsidRDefault="005B1F58" w:rsidP="0008417D">
      <w:pPr>
        <w:pStyle w:val="ListParagraph"/>
        <w:numPr>
          <w:ilvl w:val="0"/>
          <w:numId w:val="31"/>
        </w:numPr>
        <w:spacing w:line="240" w:lineRule="auto"/>
        <w:rPr>
          <w:rFonts w:ascii="Segoe UI" w:eastAsia="Calibri" w:hAnsi="Segoe UI" w:cs="Segoe UI"/>
        </w:rPr>
      </w:pPr>
      <w:r w:rsidRPr="0008417D">
        <w:rPr>
          <w:rFonts w:ascii="Segoe UI" w:eastAsia="Calibri" w:hAnsi="Segoe UI" w:cs="Segoe UI"/>
        </w:rPr>
        <w:t>According the Labour Marke</w:t>
      </w:r>
      <w:r w:rsidR="00034446" w:rsidRPr="0008417D">
        <w:rPr>
          <w:rFonts w:ascii="Segoe UI" w:eastAsia="Calibri" w:hAnsi="Segoe UI" w:cs="Segoe UI"/>
        </w:rPr>
        <w:t>t Assessment Conducted by Sight</w:t>
      </w:r>
      <w:r w:rsidRPr="0008417D">
        <w:rPr>
          <w:rFonts w:ascii="Segoe UI" w:eastAsia="Calibri" w:hAnsi="Segoe UI" w:cs="Segoe UI"/>
        </w:rPr>
        <w:t>Savers in 2021 under the Auspices of the Inclusion works, Inclusive Futures Program</w:t>
      </w:r>
      <w:r w:rsidRPr="00863C07">
        <w:rPr>
          <w:rStyle w:val="FootnoteReference"/>
          <w:rFonts w:ascii="Segoe UI" w:eastAsia="Calibri" w:hAnsi="Segoe UI" w:cs="Segoe UI"/>
        </w:rPr>
        <w:footnoteReference w:id="11"/>
      </w:r>
      <w:r w:rsidR="007840EC" w:rsidRPr="0008417D">
        <w:rPr>
          <w:rFonts w:ascii="Segoe UI" w:eastAsia="Calibri" w:hAnsi="Segoe UI" w:cs="Segoe UI"/>
        </w:rPr>
        <w:t xml:space="preserve">, there is a need to build skills among persons with disabilities so that they are able to access the labour market either through self-employment and through formal employment. While there has been quite some investment in skills development (both soft and technical skills) among persons with disabilities through programs such as ‘Inclusion works’ Innovation to Inclusion (i2i) program; there is a lack of information in the official state report on the extent to which women with disabilities are benefiting from skills development programs ran by the government. </w:t>
      </w:r>
      <w:r w:rsidR="00F54774" w:rsidRPr="0008417D">
        <w:rPr>
          <w:rFonts w:ascii="Segoe UI" w:hAnsi="Segoe UI" w:cs="Segoe UI"/>
          <w:highlight w:val="yellow"/>
        </w:rPr>
        <w:t xml:space="preserve"> </w:t>
      </w:r>
    </w:p>
    <w:p w14:paraId="3672DC32" w14:textId="77777777" w:rsidR="00E517AB" w:rsidRPr="00384935" w:rsidRDefault="00E517AB" w:rsidP="00384935">
      <w:pPr>
        <w:pStyle w:val="ListParagraph"/>
        <w:spacing w:line="240" w:lineRule="auto"/>
        <w:rPr>
          <w:rFonts w:ascii="Segoe UI" w:hAnsi="Segoe UI" w:cs="Segoe UI"/>
          <w:highlight w:val="yellow"/>
        </w:rPr>
      </w:pPr>
    </w:p>
    <w:p w14:paraId="5278734D" w14:textId="77777777" w:rsidR="00E517AB" w:rsidRPr="00863C07" w:rsidRDefault="00E517AB" w:rsidP="00384935">
      <w:pPr>
        <w:pStyle w:val="ListParagraph"/>
        <w:numPr>
          <w:ilvl w:val="0"/>
          <w:numId w:val="31"/>
        </w:numPr>
        <w:tabs>
          <w:tab w:val="left" w:pos="8910"/>
        </w:tabs>
        <w:spacing w:line="240" w:lineRule="auto"/>
        <w:jc w:val="both"/>
        <w:rPr>
          <w:rFonts w:ascii="Segoe UI" w:eastAsia="Calibri" w:hAnsi="Segoe UI" w:cs="Segoe UI"/>
        </w:rPr>
      </w:pPr>
      <w:r w:rsidRPr="00384935">
        <w:rPr>
          <w:rFonts w:ascii="Segoe UI" w:eastAsia="Calibri" w:hAnsi="Segoe UI" w:cs="Segoe UI"/>
        </w:rPr>
        <w:t>Through the recent launch of the hustler fund on 30</w:t>
      </w:r>
      <w:r w:rsidRPr="00384935">
        <w:rPr>
          <w:rFonts w:ascii="Segoe UI" w:eastAsia="Calibri" w:hAnsi="Segoe UI" w:cs="Segoe UI"/>
          <w:vertAlign w:val="superscript"/>
        </w:rPr>
        <w:t>th</w:t>
      </w:r>
      <w:r w:rsidRPr="00384935">
        <w:rPr>
          <w:rFonts w:ascii="Segoe UI" w:eastAsia="Calibri" w:hAnsi="Segoe UI" w:cs="Segoe UI"/>
        </w:rPr>
        <w:t xml:space="preserve"> November, 2022, a revolving fund meant to provide accessible credit to vulnerable citizens drawn from low socio-economic status, the government of Kenya intends to empower its citizenry. By 12</w:t>
      </w:r>
      <w:r w:rsidRPr="00384935">
        <w:rPr>
          <w:rFonts w:ascii="Segoe UI" w:eastAsia="Calibri" w:hAnsi="Segoe UI" w:cs="Segoe UI"/>
          <w:vertAlign w:val="superscript"/>
        </w:rPr>
        <w:t>th</w:t>
      </w:r>
      <w:r w:rsidRPr="00384935">
        <w:rPr>
          <w:rFonts w:ascii="Segoe UI" w:eastAsia="Calibri" w:hAnsi="Segoe UI" w:cs="Segoe UI"/>
        </w:rPr>
        <w:t xml:space="preserve"> December, 2022 a total of Kshs. 7.5B had been disbursed with 15.4M Kenyans registered in the digital platform.</w:t>
      </w:r>
    </w:p>
    <w:p w14:paraId="7C32EEAC" w14:textId="77777777" w:rsidR="00F6089C" w:rsidRPr="00863C07" w:rsidRDefault="00F6089C" w:rsidP="00384935">
      <w:pPr>
        <w:pStyle w:val="ListParagraph"/>
        <w:autoSpaceDE w:val="0"/>
        <w:autoSpaceDN w:val="0"/>
        <w:adjustRightInd w:val="0"/>
        <w:spacing w:after="0" w:line="240" w:lineRule="auto"/>
        <w:jc w:val="both"/>
        <w:rPr>
          <w:rFonts w:ascii="Segoe UI" w:hAnsi="Segoe UI" w:cs="Segoe UI"/>
        </w:rPr>
      </w:pPr>
    </w:p>
    <w:p w14:paraId="29A0D144" w14:textId="4FE9733C" w:rsidR="00F54774" w:rsidRPr="00384935" w:rsidRDefault="00F6089C" w:rsidP="00384935">
      <w:pPr>
        <w:pStyle w:val="ListParagraph"/>
        <w:numPr>
          <w:ilvl w:val="0"/>
          <w:numId w:val="31"/>
        </w:numPr>
        <w:autoSpaceDE w:val="0"/>
        <w:autoSpaceDN w:val="0"/>
        <w:adjustRightInd w:val="0"/>
        <w:spacing w:after="0" w:line="240" w:lineRule="auto"/>
        <w:jc w:val="both"/>
        <w:rPr>
          <w:rFonts w:ascii="Segoe UI" w:hAnsi="Segoe UI" w:cs="Segoe UI"/>
        </w:rPr>
      </w:pPr>
      <w:r>
        <w:rPr>
          <w:rFonts w:ascii="Segoe UI" w:hAnsi="Segoe UI" w:cs="Segoe UI"/>
        </w:rPr>
        <w:lastRenderedPageBreak/>
        <w:t>T</w:t>
      </w:r>
      <w:r w:rsidR="00F54774" w:rsidRPr="00384935">
        <w:rPr>
          <w:rFonts w:ascii="Segoe UI" w:hAnsi="Segoe UI" w:cs="Segoe UI"/>
        </w:rPr>
        <w:t>he digital space is one of the key areas of creating employment opportunities for women with disabilities. The official state report [Paragraph 84-86] to the CESCR Committee gives a mention to the Presidential Digital Talent Programme and the Ajira digital Project but is silent on inclusion of women and young girls with disabilities.</w:t>
      </w:r>
    </w:p>
    <w:p w14:paraId="1988F05A" w14:textId="77777777" w:rsidR="00F54774" w:rsidRPr="00863C07" w:rsidRDefault="00F54774" w:rsidP="00863C07">
      <w:pPr>
        <w:autoSpaceDE w:val="0"/>
        <w:autoSpaceDN w:val="0"/>
        <w:adjustRightInd w:val="0"/>
        <w:spacing w:after="0" w:line="240" w:lineRule="auto"/>
        <w:jc w:val="both"/>
        <w:rPr>
          <w:rFonts w:ascii="Segoe UI" w:hAnsi="Segoe UI" w:cs="Segoe UI"/>
        </w:rPr>
      </w:pPr>
    </w:p>
    <w:p w14:paraId="35796D96" w14:textId="360DBD6A" w:rsidR="00F54774" w:rsidRPr="00384935" w:rsidRDefault="00F54774" w:rsidP="00384935">
      <w:pPr>
        <w:pStyle w:val="ListParagraph"/>
        <w:numPr>
          <w:ilvl w:val="0"/>
          <w:numId w:val="31"/>
        </w:numPr>
        <w:autoSpaceDE w:val="0"/>
        <w:autoSpaceDN w:val="0"/>
        <w:adjustRightInd w:val="0"/>
        <w:spacing w:after="0" w:line="240" w:lineRule="auto"/>
        <w:jc w:val="both"/>
        <w:rPr>
          <w:rFonts w:ascii="Segoe UI" w:hAnsi="Segoe UI" w:cs="Segoe UI"/>
        </w:rPr>
      </w:pPr>
      <w:r w:rsidRPr="00384935">
        <w:rPr>
          <w:rFonts w:ascii="Segoe UI" w:hAnsi="Segoe UI" w:cs="Segoe UI"/>
        </w:rPr>
        <w:t xml:space="preserve">In </w:t>
      </w:r>
      <w:r w:rsidR="0008417D">
        <w:rPr>
          <w:rFonts w:ascii="Segoe UI" w:hAnsi="Segoe UI" w:cs="Segoe UI"/>
        </w:rPr>
        <w:t>the</w:t>
      </w:r>
      <w:r w:rsidRPr="00384935">
        <w:rPr>
          <w:rFonts w:ascii="Segoe UI" w:hAnsi="Segoe UI" w:cs="Segoe UI"/>
        </w:rPr>
        <w:t xml:space="preserve"> report done by Rohwerder, B.; Njungi, J.; Wickenden, M.; Thompson. S. and Shaw, J. (2021), “This Time of Corona Has Been Hard”- People with Disabilities’ Experiences of the COVID-19 pandemic in Kenya </w:t>
      </w:r>
      <w:r w:rsidR="0008417D">
        <w:rPr>
          <w:rFonts w:ascii="Segoe UI" w:hAnsi="Segoe UI" w:cs="Segoe UI"/>
        </w:rPr>
        <w:t>(</w:t>
      </w:r>
      <w:r w:rsidRPr="00384935">
        <w:rPr>
          <w:rFonts w:ascii="Segoe UI" w:hAnsi="Segoe UI" w:cs="Segoe UI"/>
        </w:rPr>
        <w:t>Brighton: Institute of Development Studies, DOI:10.19088/IF.2021.004</w:t>
      </w:r>
      <w:r w:rsidR="0008417D">
        <w:rPr>
          <w:rFonts w:ascii="Segoe UI" w:hAnsi="Segoe UI" w:cs="Segoe UI"/>
        </w:rPr>
        <w:t>),</w:t>
      </w:r>
      <w:r w:rsidRPr="00384935">
        <w:rPr>
          <w:rFonts w:ascii="Segoe UI" w:hAnsi="Segoe UI" w:cs="Segoe UI"/>
        </w:rPr>
        <w:t xml:space="preserve"> the</w:t>
      </w:r>
      <w:r w:rsidR="0008417D">
        <w:rPr>
          <w:rFonts w:ascii="Segoe UI" w:hAnsi="Segoe UI" w:cs="Segoe UI"/>
        </w:rPr>
        <w:t xml:space="preserve"> authors</w:t>
      </w:r>
      <w:r w:rsidRPr="00384935">
        <w:rPr>
          <w:rFonts w:ascii="Segoe UI" w:hAnsi="Segoe UI" w:cs="Segoe UI"/>
        </w:rPr>
        <w:t xml:space="preserve"> outline the unique challenges faced by </w:t>
      </w:r>
      <w:r w:rsidR="00E517AB" w:rsidRPr="00384935">
        <w:rPr>
          <w:rFonts w:ascii="Segoe UI" w:hAnsi="Segoe UI" w:cs="Segoe UI"/>
        </w:rPr>
        <w:t>p</w:t>
      </w:r>
      <w:r w:rsidRPr="00384935">
        <w:rPr>
          <w:rFonts w:ascii="Segoe UI" w:hAnsi="Segoe UI" w:cs="Segoe UI"/>
        </w:rPr>
        <w:t>ersons with disabilities during the pandemic period. The report exposes the vulnerability of women with disabilities during periods of humanitarian crisis. The government should therefore put in place measures to cushion women with disabilities from job loss.</w:t>
      </w:r>
    </w:p>
    <w:p w14:paraId="2C1EE38C" w14:textId="77777777" w:rsidR="00F6089C" w:rsidRDefault="00F6089C" w:rsidP="00384935">
      <w:pPr>
        <w:spacing w:line="240" w:lineRule="auto"/>
        <w:rPr>
          <w:rFonts w:ascii="Segoe UI" w:eastAsia="Calibri" w:hAnsi="Segoe UI" w:cs="Segoe UI"/>
          <w:b/>
          <w:i/>
        </w:rPr>
      </w:pPr>
    </w:p>
    <w:p w14:paraId="60773487" w14:textId="00A0991F" w:rsidR="001F0731" w:rsidRPr="00842AFF" w:rsidRDefault="001F0731" w:rsidP="00384935">
      <w:pPr>
        <w:spacing w:line="240" w:lineRule="auto"/>
        <w:rPr>
          <w:rFonts w:ascii="Segoe UI" w:eastAsia="Calibri" w:hAnsi="Segoe UI" w:cs="Segoe UI"/>
          <w:b/>
          <w:i/>
        </w:rPr>
      </w:pPr>
      <w:r w:rsidRPr="00842AFF">
        <w:rPr>
          <w:rFonts w:ascii="Segoe UI" w:eastAsia="Calibri" w:hAnsi="Segoe UI" w:cs="Segoe UI"/>
          <w:b/>
          <w:i/>
        </w:rPr>
        <w:t xml:space="preserve">Questions </w:t>
      </w:r>
    </w:p>
    <w:p w14:paraId="3845ECB9" w14:textId="48284DE5" w:rsidR="00871B4D" w:rsidRPr="00871B4D" w:rsidRDefault="00871B4D" w:rsidP="00384935">
      <w:pPr>
        <w:numPr>
          <w:ilvl w:val="0"/>
          <w:numId w:val="9"/>
        </w:numPr>
        <w:spacing w:line="240" w:lineRule="auto"/>
        <w:contextualSpacing/>
        <w:rPr>
          <w:rFonts w:ascii="Segoe UI" w:eastAsia="Calibri" w:hAnsi="Segoe UI" w:cs="Segoe UI"/>
        </w:rPr>
      </w:pPr>
      <w:r w:rsidRPr="00871B4D">
        <w:rPr>
          <w:rFonts w:ascii="Segoe UI" w:eastAsia="Calibri" w:hAnsi="Segoe UI" w:cs="Segoe UI"/>
        </w:rPr>
        <w:t>Taking note that 57% of Persons with Disabilities are women</w:t>
      </w:r>
      <w:r w:rsidR="0008417D">
        <w:rPr>
          <w:rFonts w:ascii="Segoe UI" w:eastAsia="Calibri" w:hAnsi="Segoe UI" w:cs="Segoe UI"/>
        </w:rPr>
        <w:t>,</w:t>
      </w:r>
      <w:r w:rsidRPr="00871B4D">
        <w:rPr>
          <w:rFonts w:ascii="Segoe UI" w:eastAsia="Calibri" w:hAnsi="Segoe UI" w:cs="Segoe UI"/>
        </w:rPr>
        <w:t xml:space="preserve"> what measures has the government taken to adopt an employment policy to enhance the economic empowerment of women with disabilities?</w:t>
      </w:r>
    </w:p>
    <w:p w14:paraId="6D9735B8" w14:textId="4DD96148" w:rsidR="00871B4D" w:rsidRPr="00871B4D" w:rsidRDefault="00871B4D" w:rsidP="00384935">
      <w:pPr>
        <w:numPr>
          <w:ilvl w:val="0"/>
          <w:numId w:val="9"/>
        </w:numPr>
        <w:spacing w:line="240" w:lineRule="auto"/>
        <w:contextualSpacing/>
        <w:rPr>
          <w:rFonts w:ascii="Segoe UI" w:eastAsia="Calibri" w:hAnsi="Segoe UI" w:cs="Segoe UI"/>
        </w:rPr>
      </w:pPr>
      <w:r w:rsidRPr="00871B4D">
        <w:rPr>
          <w:rFonts w:ascii="Segoe UI" w:eastAsia="Calibri" w:hAnsi="Segoe UI" w:cs="Segoe UI"/>
        </w:rPr>
        <w:t>How many women with disabilities have benefitted from the hust</w:t>
      </w:r>
      <w:r w:rsidR="00F6089C">
        <w:rPr>
          <w:rFonts w:ascii="Segoe UI" w:eastAsia="Calibri" w:hAnsi="Segoe UI" w:cs="Segoe UI"/>
        </w:rPr>
        <w:t>ler fund since its launch? W</w:t>
      </w:r>
      <w:r w:rsidRPr="00871B4D">
        <w:rPr>
          <w:rFonts w:ascii="Segoe UI" w:eastAsia="Calibri" w:hAnsi="Segoe UI" w:cs="Segoe UI"/>
        </w:rPr>
        <w:t xml:space="preserve">hat criteria will </w:t>
      </w:r>
      <w:r w:rsidR="00F6089C">
        <w:rPr>
          <w:rFonts w:ascii="Segoe UI" w:eastAsia="Calibri" w:hAnsi="Segoe UI" w:cs="Segoe UI"/>
        </w:rPr>
        <w:t>the</w:t>
      </w:r>
      <w:r w:rsidRPr="00871B4D">
        <w:rPr>
          <w:rFonts w:ascii="Segoe UI" w:eastAsia="Calibri" w:hAnsi="Segoe UI" w:cs="Segoe UI"/>
        </w:rPr>
        <w:t xml:space="preserve"> </w:t>
      </w:r>
      <w:r w:rsidR="00317715">
        <w:rPr>
          <w:rFonts w:ascii="Segoe UI" w:eastAsia="Calibri" w:hAnsi="Segoe UI" w:cs="Segoe UI"/>
        </w:rPr>
        <w:t xml:space="preserve">State </w:t>
      </w:r>
      <w:r w:rsidRPr="00871B4D">
        <w:rPr>
          <w:rFonts w:ascii="Segoe UI" w:eastAsia="Calibri" w:hAnsi="Segoe UI" w:cs="Segoe UI"/>
        </w:rPr>
        <w:t>use to ensu</w:t>
      </w:r>
      <w:r w:rsidR="00F6089C">
        <w:rPr>
          <w:rFonts w:ascii="Segoe UI" w:eastAsia="Calibri" w:hAnsi="Segoe UI" w:cs="Segoe UI"/>
        </w:rPr>
        <w:t xml:space="preserve">re women with disabilities </w:t>
      </w:r>
      <w:r w:rsidRPr="00871B4D">
        <w:rPr>
          <w:rFonts w:ascii="Segoe UI" w:eastAsia="Calibri" w:hAnsi="Segoe UI" w:cs="Segoe UI"/>
        </w:rPr>
        <w:t>benefit from the fund?</w:t>
      </w:r>
    </w:p>
    <w:p w14:paraId="6DB03F09" w14:textId="6C02EEDE" w:rsidR="001F0731" w:rsidRPr="006F0C45" w:rsidRDefault="00871B4D" w:rsidP="00384935">
      <w:pPr>
        <w:numPr>
          <w:ilvl w:val="0"/>
          <w:numId w:val="9"/>
        </w:numPr>
        <w:spacing w:line="240" w:lineRule="auto"/>
        <w:contextualSpacing/>
        <w:rPr>
          <w:rFonts w:ascii="Segoe UI" w:eastAsia="Calibri" w:hAnsi="Segoe UI" w:cs="Segoe UI"/>
        </w:rPr>
      </w:pPr>
      <w:r w:rsidRPr="00863C07">
        <w:rPr>
          <w:rFonts w:ascii="Segoe UI" w:eastAsia="Calibri" w:hAnsi="Segoe UI" w:cs="Segoe UI"/>
        </w:rPr>
        <w:t xml:space="preserve">What steps has </w:t>
      </w:r>
      <w:r w:rsidR="001F0731" w:rsidRPr="00863C07">
        <w:rPr>
          <w:rFonts w:ascii="Segoe UI" w:eastAsia="Calibri" w:hAnsi="Segoe UI" w:cs="Segoe UI"/>
        </w:rPr>
        <w:t xml:space="preserve">the </w:t>
      </w:r>
      <w:r w:rsidRPr="00863C07">
        <w:rPr>
          <w:rFonts w:ascii="Segoe UI" w:eastAsia="Calibri" w:hAnsi="Segoe UI" w:cs="Segoe UI"/>
        </w:rPr>
        <w:t>S</w:t>
      </w:r>
      <w:r w:rsidR="001F0731" w:rsidRPr="00863C07">
        <w:rPr>
          <w:rFonts w:ascii="Segoe UI" w:eastAsia="Calibri" w:hAnsi="Segoe UI" w:cs="Segoe UI"/>
        </w:rPr>
        <w:t xml:space="preserve">tate </w:t>
      </w:r>
      <w:r w:rsidRPr="00863C07">
        <w:rPr>
          <w:rFonts w:ascii="Segoe UI" w:eastAsia="Calibri" w:hAnsi="Segoe UI" w:cs="Segoe UI"/>
        </w:rPr>
        <w:t xml:space="preserve">taken to </w:t>
      </w:r>
      <w:r w:rsidR="001F0731" w:rsidRPr="00863C07">
        <w:rPr>
          <w:rFonts w:ascii="Segoe UI" w:eastAsia="Calibri" w:hAnsi="Segoe UI" w:cs="Segoe UI"/>
        </w:rPr>
        <w:t>implement any specific action towards economic empower</w:t>
      </w:r>
      <w:r w:rsidR="001F0731" w:rsidRPr="006F0C45">
        <w:rPr>
          <w:rFonts w:ascii="Segoe UI" w:eastAsia="Calibri" w:hAnsi="Segoe UI" w:cs="Segoe UI"/>
        </w:rPr>
        <w:t xml:space="preserve">ment of women </w:t>
      </w:r>
      <w:r w:rsidRPr="006F0C45">
        <w:rPr>
          <w:rFonts w:ascii="Segoe UI" w:eastAsia="Calibri" w:hAnsi="Segoe UI" w:cs="Segoe UI"/>
        </w:rPr>
        <w:t xml:space="preserve">and girls </w:t>
      </w:r>
      <w:r w:rsidR="001F0731" w:rsidRPr="006F0C45">
        <w:rPr>
          <w:rFonts w:ascii="Segoe UI" w:eastAsia="Calibri" w:hAnsi="Segoe UI" w:cs="Segoe UI"/>
        </w:rPr>
        <w:t xml:space="preserve">with disabilities? </w:t>
      </w:r>
    </w:p>
    <w:p w14:paraId="1D6F1BE1" w14:textId="58B0DC76" w:rsidR="001F0731" w:rsidRPr="00F51690" w:rsidRDefault="001F0731" w:rsidP="00384935">
      <w:pPr>
        <w:numPr>
          <w:ilvl w:val="0"/>
          <w:numId w:val="9"/>
        </w:numPr>
        <w:spacing w:line="240" w:lineRule="auto"/>
        <w:contextualSpacing/>
        <w:rPr>
          <w:rFonts w:ascii="Segoe UI" w:eastAsia="Calibri" w:hAnsi="Segoe UI" w:cs="Segoe UI"/>
        </w:rPr>
      </w:pPr>
      <w:r w:rsidRPr="00842AFF">
        <w:rPr>
          <w:rFonts w:ascii="Segoe UI" w:eastAsia="Calibri" w:hAnsi="Segoe UI" w:cs="Segoe UI"/>
        </w:rPr>
        <w:t xml:space="preserve">How have women and girls with disabilities benefitted from the existing state interventions for women generally- </w:t>
      </w:r>
      <w:r w:rsidRPr="00034446">
        <w:rPr>
          <w:rFonts w:ascii="Segoe UI" w:eastAsia="Calibri" w:hAnsi="Segoe UI" w:cs="Segoe UI"/>
        </w:rPr>
        <w:t>such as the UWEZO fund</w:t>
      </w:r>
      <w:r w:rsidR="00E111D1" w:rsidRPr="00034446">
        <w:rPr>
          <w:rFonts w:ascii="Segoe UI" w:eastAsia="Calibri" w:hAnsi="Segoe UI" w:cs="Segoe UI"/>
        </w:rPr>
        <w:t xml:space="preserve"> and also interventions such as Access to Government Procurement</w:t>
      </w:r>
      <w:r w:rsidRPr="00034446">
        <w:rPr>
          <w:rFonts w:ascii="Segoe UI" w:eastAsia="Calibri" w:hAnsi="Segoe UI" w:cs="Segoe UI"/>
        </w:rPr>
        <w:t>?</w:t>
      </w:r>
    </w:p>
    <w:p w14:paraId="140673CF" w14:textId="3003FCA9" w:rsidR="00F51690" w:rsidRPr="00034446" w:rsidRDefault="00F51690" w:rsidP="00384935">
      <w:pPr>
        <w:numPr>
          <w:ilvl w:val="0"/>
          <w:numId w:val="9"/>
        </w:numPr>
        <w:spacing w:line="240" w:lineRule="auto"/>
        <w:contextualSpacing/>
        <w:rPr>
          <w:rFonts w:ascii="Segoe UI" w:eastAsia="Calibri" w:hAnsi="Segoe UI" w:cs="Segoe UI"/>
        </w:rPr>
      </w:pPr>
      <w:r w:rsidRPr="00034446">
        <w:rPr>
          <w:rFonts w:ascii="Segoe UI" w:eastAsia="Calibri" w:hAnsi="Segoe UI" w:cs="Segoe UI"/>
        </w:rPr>
        <w:t>How have women and girls with disabilities benefited from skills for work programs offered by state owned Technical and Vocational Education and Training (TVETs)</w:t>
      </w:r>
      <w:r w:rsidR="00871B4D">
        <w:rPr>
          <w:rFonts w:ascii="Segoe UI" w:eastAsia="Calibri" w:hAnsi="Segoe UI" w:cs="Segoe UI"/>
        </w:rPr>
        <w:t>?</w:t>
      </w:r>
      <w:r w:rsidR="0008417D">
        <w:rPr>
          <w:rFonts w:ascii="Segoe UI" w:eastAsia="Calibri" w:hAnsi="Segoe UI" w:cs="Segoe UI"/>
        </w:rPr>
        <w:t xml:space="preserve"> What measures are foreseen to increase positive impact?</w:t>
      </w:r>
    </w:p>
    <w:p w14:paraId="4A8D57E3" w14:textId="77777777" w:rsidR="00803539" w:rsidRPr="000322BF" w:rsidRDefault="00803539" w:rsidP="00384935">
      <w:pPr>
        <w:spacing w:line="240" w:lineRule="auto"/>
        <w:rPr>
          <w:rFonts w:ascii="Segoe UI" w:hAnsi="Segoe UI" w:cs="Segoe UI"/>
          <w:color w:val="FF0000"/>
        </w:rPr>
      </w:pPr>
    </w:p>
    <w:p w14:paraId="2B716E71" w14:textId="29A05560" w:rsidR="006A62FC" w:rsidRPr="00842AFF" w:rsidRDefault="008C73B7" w:rsidP="00384935">
      <w:pPr>
        <w:pStyle w:val="Heading1"/>
        <w:spacing w:line="240" w:lineRule="auto"/>
        <w:rPr>
          <w:rFonts w:ascii="Segoe UI" w:hAnsi="Segoe UI" w:cs="Segoe UI"/>
          <w:b/>
          <w:sz w:val="24"/>
          <w:szCs w:val="24"/>
        </w:rPr>
      </w:pPr>
      <w:bookmarkStart w:id="6" w:name="_Toc122521628"/>
      <w:r>
        <w:rPr>
          <w:rFonts w:ascii="Segoe UI" w:hAnsi="Segoe UI" w:cs="Segoe UI"/>
          <w:b/>
          <w:sz w:val="24"/>
          <w:szCs w:val="24"/>
        </w:rPr>
        <w:t xml:space="preserve">Access to </w:t>
      </w:r>
      <w:r w:rsidR="006A62FC" w:rsidRPr="00842AFF">
        <w:rPr>
          <w:rFonts w:ascii="Segoe UI" w:hAnsi="Segoe UI" w:cs="Segoe UI"/>
          <w:b/>
          <w:sz w:val="24"/>
          <w:szCs w:val="24"/>
        </w:rPr>
        <w:t>Health</w:t>
      </w:r>
      <w:r>
        <w:rPr>
          <w:rFonts w:ascii="Segoe UI" w:hAnsi="Segoe UI" w:cs="Segoe UI"/>
          <w:b/>
          <w:sz w:val="24"/>
          <w:szCs w:val="24"/>
        </w:rPr>
        <w:t>care including sexual and reproductive health</w:t>
      </w:r>
      <w:bookmarkEnd w:id="6"/>
    </w:p>
    <w:p w14:paraId="63783642" w14:textId="760EE30A" w:rsidR="00382C1E" w:rsidRDefault="00382C1E" w:rsidP="00384935">
      <w:pPr>
        <w:pBdr>
          <w:top w:val="single" w:sz="4" w:space="1" w:color="auto"/>
          <w:left w:val="single" w:sz="4" w:space="4" w:color="auto"/>
          <w:bottom w:val="single" w:sz="4" w:space="1" w:color="auto"/>
          <w:right w:val="single" w:sz="4" w:space="4" w:color="auto"/>
        </w:pBdr>
        <w:spacing w:line="240" w:lineRule="auto"/>
        <w:rPr>
          <w:rFonts w:ascii="Segoe UI" w:eastAsia="Calibri" w:hAnsi="Segoe UI" w:cs="Segoe UI"/>
          <w:b/>
          <w:lang w:val="en-GB"/>
        </w:rPr>
      </w:pPr>
      <w:r w:rsidRPr="00382C1E">
        <w:rPr>
          <w:rFonts w:ascii="Segoe UI" w:eastAsia="Calibri" w:hAnsi="Segoe UI" w:cs="Segoe UI"/>
          <w:lang w:val="en-GB"/>
        </w:rPr>
        <w:t>52.</w:t>
      </w:r>
      <w:r w:rsidRPr="00382C1E">
        <w:rPr>
          <w:rFonts w:ascii="Segoe UI" w:eastAsia="Calibri" w:hAnsi="Segoe UI" w:cs="Segoe UI"/>
          <w:lang w:val="en-GB"/>
        </w:rPr>
        <w:tab/>
      </w:r>
      <w:r w:rsidRPr="00382C1E">
        <w:rPr>
          <w:rFonts w:ascii="Segoe UI" w:eastAsia="Calibri" w:hAnsi="Segoe UI" w:cs="Segoe UI"/>
          <w:b/>
          <w:lang w:val="en-GB"/>
        </w:rPr>
        <w:t>The Committee recommends that the State party take concrete measures to enhance access to health services, particularly for disadvantaged and marginalized individuals and groups, including through increasing budgetary allocation to the health sector and expanding the coverage of the National Health Insurance Fund. It also recommends that the State party expeditiously adopt the Health Bill and amend the Anti-Counterfeit Act, 2008.</w:t>
      </w:r>
    </w:p>
    <w:p w14:paraId="7348F2FE" w14:textId="77777777" w:rsidR="00382C1E" w:rsidRPr="00382C1E" w:rsidRDefault="00382C1E" w:rsidP="00384935">
      <w:pPr>
        <w:pBdr>
          <w:top w:val="single" w:sz="4" w:space="1" w:color="auto"/>
          <w:left w:val="single" w:sz="4" w:space="4" w:color="auto"/>
          <w:bottom w:val="single" w:sz="4" w:space="1" w:color="auto"/>
          <w:right w:val="single" w:sz="4" w:space="4" w:color="auto"/>
        </w:pBdr>
        <w:spacing w:line="240" w:lineRule="auto"/>
        <w:rPr>
          <w:rFonts w:ascii="Segoe UI" w:eastAsia="Calibri" w:hAnsi="Segoe UI" w:cs="Segoe UI"/>
          <w:b/>
          <w:lang w:val="en-GB"/>
        </w:rPr>
      </w:pPr>
      <w:r w:rsidRPr="00382C1E">
        <w:rPr>
          <w:rFonts w:ascii="Segoe UI" w:eastAsia="Calibri" w:hAnsi="Segoe UI" w:cs="Segoe UI"/>
          <w:b/>
          <w:lang w:val="en-GB"/>
        </w:rPr>
        <w:t>54.</w:t>
      </w:r>
      <w:r w:rsidRPr="00382C1E">
        <w:rPr>
          <w:rFonts w:ascii="Segoe UI" w:eastAsia="Calibri" w:hAnsi="Segoe UI" w:cs="Segoe UI"/>
          <w:b/>
          <w:lang w:val="en-GB"/>
        </w:rPr>
        <w:tab/>
        <w:t xml:space="preserve">The Committee recommends that the State party amend its legislation on the prohibition of abortion in order to render it compatible with other fundamental rights, such as women’s rights to health, life and dignity, and reinstate the Standards and Guidelines for Reducing Morbidity and Mortality from Unsafe Abortion in Kenya. It also recommends that the State party take concrete measures to ensure free maternal health-care services and to prevent the incidence of post-delivery detention in health-care facilities. It further recommends that the State party strengthen its efforts to improve access to sexual and reproductive health information and services, including contraceptives. In this regard, the Committee draws the attention of the State party to its general comment No. 22 </w:t>
      </w:r>
      <w:r w:rsidRPr="00382C1E">
        <w:rPr>
          <w:rFonts w:ascii="Segoe UI" w:eastAsia="Calibri" w:hAnsi="Segoe UI" w:cs="Segoe UI"/>
          <w:b/>
          <w:bCs/>
          <w:lang w:val="en-GB"/>
        </w:rPr>
        <w:t xml:space="preserve">(2016) </w:t>
      </w:r>
      <w:r w:rsidRPr="00382C1E">
        <w:rPr>
          <w:rFonts w:ascii="Segoe UI" w:eastAsia="Calibri" w:hAnsi="Segoe UI" w:cs="Segoe UI"/>
          <w:b/>
          <w:lang w:val="en-GB"/>
        </w:rPr>
        <w:t>on the right to sexual and reproductive health.</w:t>
      </w:r>
    </w:p>
    <w:p w14:paraId="50029F49" w14:textId="77777777" w:rsidR="009C4AFA" w:rsidRDefault="009C4AFA" w:rsidP="00384935">
      <w:pPr>
        <w:spacing w:line="240" w:lineRule="auto"/>
        <w:rPr>
          <w:rFonts w:ascii="Segoe UI" w:eastAsia="Calibri" w:hAnsi="Segoe UI" w:cs="Segoe UI"/>
          <w:highlight w:val="yellow"/>
        </w:rPr>
      </w:pPr>
    </w:p>
    <w:p w14:paraId="2BEEB2AF" w14:textId="7C778E0E" w:rsidR="00F46650" w:rsidRDefault="00F6089C" w:rsidP="00384935">
      <w:pPr>
        <w:pStyle w:val="ListParagraph"/>
        <w:numPr>
          <w:ilvl w:val="0"/>
          <w:numId w:val="31"/>
        </w:numPr>
        <w:spacing w:line="240" w:lineRule="auto"/>
        <w:rPr>
          <w:rFonts w:ascii="Segoe UI" w:eastAsia="Calibri" w:hAnsi="Segoe UI" w:cs="Segoe UI"/>
        </w:rPr>
      </w:pPr>
      <w:r w:rsidRPr="00863C07">
        <w:rPr>
          <w:rFonts w:ascii="Segoe UI" w:eastAsia="Calibri" w:hAnsi="Segoe UI" w:cs="Segoe UI"/>
        </w:rPr>
        <w:lastRenderedPageBreak/>
        <w:t xml:space="preserve">During </w:t>
      </w:r>
      <w:r w:rsidR="00F46650" w:rsidRPr="00863C07">
        <w:rPr>
          <w:rFonts w:ascii="Segoe UI" w:eastAsia="Calibri" w:hAnsi="Segoe UI" w:cs="Segoe UI"/>
        </w:rPr>
        <w:t>COVID 19, a survey “The Impact of Covid-19 on Wome</w:t>
      </w:r>
      <w:r w:rsidRPr="00863C07">
        <w:rPr>
          <w:rFonts w:ascii="Segoe UI" w:eastAsia="Calibri" w:hAnsi="Segoe UI" w:cs="Segoe UI"/>
        </w:rPr>
        <w:t>n and Girls with Disabilities</w:t>
      </w:r>
      <w:r>
        <w:rPr>
          <w:rFonts w:ascii="Segoe UI" w:eastAsia="Calibri" w:hAnsi="Segoe UI" w:cs="Segoe UI"/>
        </w:rPr>
        <w:t>”</w:t>
      </w:r>
      <w:r w:rsidRPr="00863C07">
        <w:rPr>
          <w:rFonts w:ascii="Segoe UI" w:eastAsia="Calibri" w:hAnsi="Segoe UI" w:cs="Segoe UI"/>
        </w:rPr>
        <w:t xml:space="preserve"> </w:t>
      </w:r>
      <w:r w:rsidR="00F46650" w:rsidRPr="00863C07">
        <w:rPr>
          <w:rFonts w:ascii="Segoe UI" w:eastAsia="Calibri" w:hAnsi="Segoe UI" w:cs="Segoe UI"/>
        </w:rPr>
        <w:t xml:space="preserve">by </w:t>
      </w:r>
      <w:r>
        <w:rPr>
          <w:rFonts w:ascii="Segoe UI" w:eastAsia="Calibri" w:hAnsi="Segoe UI" w:cs="Segoe UI"/>
        </w:rPr>
        <w:t>United Nations Population Fund (</w:t>
      </w:r>
      <w:r w:rsidR="00F46650" w:rsidRPr="00863C07">
        <w:rPr>
          <w:rFonts w:ascii="Segoe UI" w:eastAsia="Calibri" w:hAnsi="Segoe UI" w:cs="Segoe UI"/>
        </w:rPr>
        <w:t>UNFPA</w:t>
      </w:r>
      <w:r>
        <w:rPr>
          <w:rFonts w:ascii="Segoe UI" w:eastAsia="Calibri" w:hAnsi="Segoe UI" w:cs="Segoe UI"/>
        </w:rPr>
        <w:t>)</w:t>
      </w:r>
      <w:r w:rsidR="00F46650" w:rsidRPr="00863C07">
        <w:rPr>
          <w:rFonts w:ascii="Segoe UI" w:eastAsia="Calibri" w:hAnsi="Segoe UI" w:cs="Segoe UI"/>
        </w:rPr>
        <w:t xml:space="preserve"> showed that barriers to accessing sexual and reproductive health information, goods and services and exercising bodily autonomy for women and girls with disabilities increased during the pandemic. Women faced increased risk factors for gender-based violence and compounded barriers to accessing related support services, police, and justice mechanisms.</w:t>
      </w:r>
    </w:p>
    <w:p w14:paraId="1191AACC" w14:textId="77777777" w:rsidR="00F6089C" w:rsidRPr="00384935" w:rsidRDefault="00F6089C" w:rsidP="00384935">
      <w:pPr>
        <w:pStyle w:val="ListParagraph"/>
        <w:spacing w:line="240" w:lineRule="auto"/>
        <w:rPr>
          <w:rFonts w:ascii="Segoe UI" w:eastAsia="Calibri" w:hAnsi="Segoe UI" w:cs="Segoe UI"/>
        </w:rPr>
      </w:pPr>
    </w:p>
    <w:p w14:paraId="1158DE69" w14:textId="77777777" w:rsidR="00F6089C" w:rsidRDefault="00D964E6"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A report by the Center for Reproductive Rights and the Trust for Indigenous Culture and Health (TICAH)  titled </w:t>
      </w:r>
      <w:r w:rsidRPr="00384935">
        <w:rPr>
          <w:rFonts w:ascii="Segoe UI" w:eastAsia="Calibri" w:hAnsi="Segoe UI" w:cs="Segoe UI"/>
          <w:i/>
        </w:rPr>
        <w:t>Access to SRHR Information by Women and Girls in Kenya: An Assessment of Nairobi, Bungoma, Homabay, Kericho and Kilifi Counties</w:t>
      </w:r>
      <w:r w:rsidRPr="00384935">
        <w:rPr>
          <w:rFonts w:ascii="Segoe UI" w:eastAsia="Calibri" w:hAnsi="Segoe UI" w:cs="Segoe UI"/>
        </w:rPr>
        <w:t>, found out that women and girls in Kenya lack access to comprehensive information on sexual and reproductive health and rights (SRHR) despite the country’s constitutional framework guaranteeing reproductive health and access to such information.</w:t>
      </w:r>
      <w:r>
        <w:rPr>
          <w:rStyle w:val="FootnoteReference"/>
          <w:rFonts w:ascii="Segoe UI" w:eastAsia="Calibri" w:hAnsi="Segoe UI" w:cs="Segoe UI"/>
        </w:rPr>
        <w:footnoteReference w:id="12"/>
      </w:r>
      <w:r w:rsidRPr="00384935">
        <w:rPr>
          <w:rFonts w:ascii="Segoe UI" w:eastAsia="Calibri" w:hAnsi="Segoe UI" w:cs="Segoe UI"/>
        </w:rPr>
        <w:t xml:space="preserve"> </w:t>
      </w:r>
    </w:p>
    <w:p w14:paraId="195915C6" w14:textId="77777777" w:rsidR="00F6089C" w:rsidRPr="00384935" w:rsidRDefault="00F6089C" w:rsidP="00384935">
      <w:pPr>
        <w:pStyle w:val="ListParagraph"/>
        <w:rPr>
          <w:rFonts w:ascii="Segoe UI" w:eastAsia="Calibri" w:hAnsi="Segoe UI" w:cs="Segoe UI"/>
        </w:rPr>
      </w:pPr>
    </w:p>
    <w:p w14:paraId="00CD7531" w14:textId="3B9970FC" w:rsidR="00F6089C" w:rsidRPr="00384935"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The lack of quality healthcare services for women and girls with disabilities continues partly due to lack of </w:t>
      </w:r>
      <w:r w:rsidR="00D964E6" w:rsidRPr="00384935">
        <w:rPr>
          <w:rFonts w:ascii="Segoe UI" w:eastAsia="Calibri" w:hAnsi="Segoe UI" w:cs="Segoe UI"/>
        </w:rPr>
        <w:t xml:space="preserve">accessible </w:t>
      </w:r>
      <w:r w:rsidRPr="00384935">
        <w:rPr>
          <w:rFonts w:ascii="Segoe UI" w:eastAsia="Calibri" w:hAnsi="Segoe UI" w:cs="Segoe UI"/>
        </w:rPr>
        <w:t xml:space="preserve">information, </w:t>
      </w:r>
      <w:r w:rsidR="00D964E6" w:rsidRPr="00384935">
        <w:rPr>
          <w:rFonts w:ascii="Segoe UI" w:eastAsia="Calibri" w:hAnsi="Segoe UI" w:cs="Segoe UI"/>
        </w:rPr>
        <w:t xml:space="preserve">as well that </w:t>
      </w:r>
      <w:r w:rsidRPr="00384935">
        <w:rPr>
          <w:rFonts w:ascii="Segoe UI" w:eastAsia="Calibri" w:hAnsi="Segoe UI" w:cs="Segoe UI"/>
        </w:rPr>
        <w:t xml:space="preserve">women with disabilities are often not included in national health campaigns seeking to educate people on prevention and responses to diseases and other health concerns. </w:t>
      </w:r>
      <w:r w:rsidR="00BE7C23" w:rsidRPr="00384935">
        <w:rPr>
          <w:rFonts w:ascii="Segoe UI" w:eastAsia="Calibri" w:hAnsi="Segoe UI" w:cs="Segoe UI"/>
        </w:rPr>
        <w:t xml:space="preserve"> </w:t>
      </w:r>
      <w:r w:rsidR="00D964E6" w:rsidRPr="00384935">
        <w:rPr>
          <w:rFonts w:ascii="Segoe UI" w:eastAsia="Calibri" w:hAnsi="Segoe UI" w:cs="Segoe UI"/>
        </w:rPr>
        <w:t>There is a need for p</w:t>
      </w:r>
      <w:r w:rsidR="00BE7C23" w:rsidRPr="00384935">
        <w:rPr>
          <w:rFonts w:ascii="Segoe UI" w:eastAsia="Calibri" w:hAnsi="Segoe UI" w:cs="Segoe UI"/>
        </w:rPr>
        <w:t xml:space="preserve">ersons with disabilities </w:t>
      </w:r>
      <w:r w:rsidR="00D964E6" w:rsidRPr="00384935">
        <w:rPr>
          <w:rFonts w:ascii="Segoe UI" w:eastAsia="Calibri" w:hAnsi="Segoe UI" w:cs="Segoe UI"/>
        </w:rPr>
        <w:t xml:space="preserve">to </w:t>
      </w:r>
      <w:r w:rsidR="00BE7C23" w:rsidRPr="00384935">
        <w:rPr>
          <w:rFonts w:ascii="Segoe UI" w:eastAsia="Calibri" w:hAnsi="Segoe UI" w:cs="Segoe UI"/>
        </w:rPr>
        <w:t>be involved at planning, implementation and monitoring of public health education processes.</w:t>
      </w:r>
    </w:p>
    <w:p w14:paraId="1D5FBF46" w14:textId="77777777" w:rsidR="00F6089C" w:rsidRDefault="00F6089C" w:rsidP="00384935">
      <w:pPr>
        <w:pStyle w:val="ListParagraph"/>
        <w:spacing w:line="240" w:lineRule="auto"/>
        <w:rPr>
          <w:rFonts w:ascii="Segoe UI" w:eastAsia="Calibri" w:hAnsi="Segoe UI" w:cs="Segoe UI"/>
        </w:rPr>
      </w:pPr>
    </w:p>
    <w:p w14:paraId="659D8024" w14:textId="2400BE68" w:rsidR="00F6089C"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In Kenya, despite the existence of a legal and policy framework on access to healthcare for women and girls with disabilities, there is low implementation in terms of accessing high standards of healthcare. </w:t>
      </w:r>
      <w:r w:rsidR="00EE2704" w:rsidRPr="00384935">
        <w:rPr>
          <w:rFonts w:ascii="Segoe UI" w:eastAsia="Calibri" w:hAnsi="Segoe UI" w:cs="Segoe UI"/>
        </w:rPr>
        <w:t xml:space="preserve">Such Policies include the National Reproductive Health Policy of 2022 – 2032 and the Health Act of 2017, </w:t>
      </w:r>
      <w:r w:rsidR="00F6089C">
        <w:rPr>
          <w:rFonts w:ascii="Segoe UI" w:eastAsia="Calibri" w:hAnsi="Segoe UI" w:cs="Segoe UI"/>
        </w:rPr>
        <w:t xml:space="preserve">and </w:t>
      </w:r>
      <w:r w:rsidR="00EE2704" w:rsidRPr="00384935">
        <w:rPr>
          <w:rFonts w:ascii="Segoe UI" w:eastAsia="Calibri" w:hAnsi="Segoe UI" w:cs="Segoe UI"/>
        </w:rPr>
        <w:t>both prioritize Reproductive Health of Persons with Disabilities and Marginalized groups. However</w:t>
      </w:r>
      <w:r w:rsidR="0008417D">
        <w:rPr>
          <w:rFonts w:ascii="Segoe UI" w:eastAsia="Calibri" w:hAnsi="Segoe UI" w:cs="Segoe UI"/>
        </w:rPr>
        <w:t>,</w:t>
      </w:r>
      <w:r w:rsidR="00EE2704" w:rsidRPr="00384935">
        <w:rPr>
          <w:rFonts w:ascii="Segoe UI" w:eastAsia="Calibri" w:hAnsi="Segoe UI" w:cs="Segoe UI"/>
        </w:rPr>
        <w:t xml:space="preserve"> the Reproductive Health Policy uses </w:t>
      </w:r>
      <w:r w:rsidR="00F6089C">
        <w:rPr>
          <w:rFonts w:ascii="Segoe UI" w:eastAsia="Calibri" w:hAnsi="Segoe UI" w:cs="Segoe UI"/>
        </w:rPr>
        <w:t xml:space="preserve">an </w:t>
      </w:r>
      <w:r w:rsidR="00EE2704" w:rsidRPr="00384935">
        <w:rPr>
          <w:rFonts w:ascii="Segoe UI" w:eastAsia="Calibri" w:hAnsi="Segoe UI" w:cs="Segoe UI"/>
        </w:rPr>
        <w:t>outdated definition of Persons with disabilities as provided in the Disability Act (2003)</w:t>
      </w:r>
      <w:r w:rsidR="00611855" w:rsidRPr="00384935">
        <w:rPr>
          <w:rFonts w:ascii="Segoe UI" w:eastAsia="Calibri" w:hAnsi="Segoe UI" w:cs="Segoe UI"/>
        </w:rPr>
        <w:t xml:space="preserve"> that adopts a medical model</w:t>
      </w:r>
      <w:r w:rsidR="00EE2704" w:rsidRPr="00384935">
        <w:rPr>
          <w:rFonts w:ascii="Segoe UI" w:eastAsia="Calibri" w:hAnsi="Segoe UI" w:cs="Segoe UI"/>
        </w:rPr>
        <w:t>.</w:t>
      </w:r>
      <w:r w:rsidR="00F6089C">
        <w:rPr>
          <w:rFonts w:ascii="Segoe UI" w:eastAsia="Calibri" w:hAnsi="Segoe UI" w:cs="Segoe UI"/>
        </w:rPr>
        <w:t xml:space="preserve"> </w:t>
      </w:r>
    </w:p>
    <w:p w14:paraId="6649DAB7" w14:textId="77777777" w:rsidR="00F6089C" w:rsidRPr="00384935" w:rsidRDefault="00F6089C" w:rsidP="00384935">
      <w:pPr>
        <w:pStyle w:val="ListParagraph"/>
        <w:rPr>
          <w:rFonts w:ascii="Segoe UI" w:eastAsia="Calibri" w:hAnsi="Segoe UI" w:cs="Segoe UI"/>
        </w:rPr>
      </w:pPr>
    </w:p>
    <w:p w14:paraId="49CB66F8" w14:textId="5BEAF32D" w:rsidR="001F0731" w:rsidRPr="00384935"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While there </w:t>
      </w:r>
      <w:r w:rsidR="00D003E2" w:rsidRPr="00384935">
        <w:rPr>
          <w:rFonts w:ascii="Segoe UI" w:eastAsia="Calibri" w:hAnsi="Segoe UI" w:cs="Segoe UI"/>
        </w:rPr>
        <w:t xml:space="preserve">has been training of healthcare workers on basic sign language </w:t>
      </w:r>
      <w:r w:rsidRPr="00384935">
        <w:rPr>
          <w:rFonts w:ascii="Segoe UI" w:eastAsia="Calibri" w:hAnsi="Segoe UI" w:cs="Segoe UI"/>
        </w:rPr>
        <w:t xml:space="preserve">by the </w:t>
      </w:r>
      <w:r w:rsidR="00F6089C">
        <w:rPr>
          <w:rFonts w:ascii="Segoe UI" w:eastAsia="Calibri" w:hAnsi="Segoe UI" w:cs="Segoe UI"/>
        </w:rPr>
        <w:t>National Council for Persons with Disabilities (</w:t>
      </w:r>
      <w:r w:rsidR="000A2AB6" w:rsidRPr="00384935">
        <w:rPr>
          <w:rFonts w:ascii="Segoe UI" w:eastAsia="Calibri" w:hAnsi="Segoe UI" w:cs="Segoe UI"/>
        </w:rPr>
        <w:t>NCPWD</w:t>
      </w:r>
      <w:r w:rsidR="00F6089C">
        <w:rPr>
          <w:rFonts w:ascii="Segoe UI" w:eastAsia="Calibri" w:hAnsi="Segoe UI" w:cs="Segoe UI"/>
        </w:rPr>
        <w:t>)</w:t>
      </w:r>
      <w:r w:rsidR="000A2AB6" w:rsidRPr="00384935">
        <w:rPr>
          <w:rFonts w:ascii="Segoe UI" w:eastAsia="Calibri" w:hAnsi="Segoe UI" w:cs="Segoe UI"/>
        </w:rPr>
        <w:t>, there</w:t>
      </w:r>
      <w:r w:rsidRPr="00384935">
        <w:rPr>
          <w:rFonts w:ascii="Segoe UI" w:eastAsia="Calibri" w:hAnsi="Segoe UI" w:cs="Segoe UI"/>
        </w:rPr>
        <w:t xml:space="preserve"> is </w:t>
      </w:r>
      <w:r w:rsidR="000A2AB6" w:rsidRPr="00384935">
        <w:rPr>
          <w:rFonts w:ascii="Segoe UI" w:eastAsia="Calibri" w:hAnsi="Segoe UI" w:cs="Segoe UI"/>
        </w:rPr>
        <w:t xml:space="preserve">low uptake of health care services by </w:t>
      </w:r>
      <w:r w:rsidRPr="00384935">
        <w:rPr>
          <w:rFonts w:ascii="Segoe UI" w:eastAsia="Calibri" w:hAnsi="Segoe UI" w:cs="Segoe UI"/>
        </w:rPr>
        <w:t xml:space="preserve">those from the </w:t>
      </w:r>
      <w:r w:rsidR="00F6089C">
        <w:rPr>
          <w:rFonts w:ascii="Segoe UI" w:eastAsia="Calibri" w:hAnsi="Segoe UI" w:cs="Segoe UI"/>
        </w:rPr>
        <w:t>D</w:t>
      </w:r>
      <w:r w:rsidRPr="00384935">
        <w:rPr>
          <w:rFonts w:ascii="Segoe UI" w:eastAsia="Calibri" w:hAnsi="Segoe UI" w:cs="Segoe UI"/>
        </w:rPr>
        <w:t xml:space="preserve">eaf community. The numbers and capacity of </w:t>
      </w:r>
      <w:r w:rsidR="000A2AB6" w:rsidRPr="00384935">
        <w:rPr>
          <w:rFonts w:ascii="Segoe UI" w:eastAsia="Calibri" w:hAnsi="Segoe UI" w:cs="Segoe UI"/>
        </w:rPr>
        <w:t xml:space="preserve">health care workers with basic knowledge on sign </w:t>
      </w:r>
      <w:r w:rsidR="00B60967">
        <w:rPr>
          <w:rFonts w:ascii="Segoe UI" w:eastAsia="Calibri" w:hAnsi="Segoe UI" w:cs="Segoe UI"/>
        </w:rPr>
        <w:t>l</w:t>
      </w:r>
      <w:r w:rsidR="00EE2704" w:rsidRPr="00384935">
        <w:rPr>
          <w:rFonts w:ascii="Segoe UI" w:eastAsia="Calibri" w:hAnsi="Segoe UI" w:cs="Segoe UI"/>
        </w:rPr>
        <w:t xml:space="preserve">anguage </w:t>
      </w:r>
      <w:r w:rsidRPr="00384935">
        <w:rPr>
          <w:rFonts w:ascii="Segoe UI" w:eastAsia="Calibri" w:hAnsi="Segoe UI" w:cs="Segoe UI"/>
        </w:rPr>
        <w:t xml:space="preserve">remains low and there is constant transfer of </w:t>
      </w:r>
      <w:r w:rsidR="000A2AB6" w:rsidRPr="00384935">
        <w:rPr>
          <w:rFonts w:ascii="Segoe UI" w:eastAsia="Calibri" w:hAnsi="Segoe UI" w:cs="Segoe UI"/>
        </w:rPr>
        <w:t>health care workers with knowledge on basic sign language which is a barrier to service delivery.</w:t>
      </w:r>
    </w:p>
    <w:p w14:paraId="07281616" w14:textId="77777777" w:rsidR="00F6089C" w:rsidRDefault="00F6089C" w:rsidP="00384935">
      <w:pPr>
        <w:pStyle w:val="ListParagraph"/>
        <w:spacing w:line="240" w:lineRule="auto"/>
        <w:rPr>
          <w:rFonts w:ascii="Segoe UI" w:eastAsia="Calibri" w:hAnsi="Segoe UI" w:cs="Segoe UI"/>
        </w:rPr>
      </w:pPr>
    </w:p>
    <w:p w14:paraId="46E81498" w14:textId="599E1C6B" w:rsidR="00F6089C" w:rsidRPr="00863C07" w:rsidRDefault="001F0731" w:rsidP="00384935">
      <w:pPr>
        <w:pStyle w:val="ListParagraph"/>
      </w:pPr>
      <w:r w:rsidRPr="00384935">
        <w:rPr>
          <w:rFonts w:ascii="Segoe UI" w:eastAsia="Calibri" w:hAnsi="Segoe UI" w:cs="Segoe UI"/>
        </w:rPr>
        <w:t xml:space="preserve">Health systems and health care facilities exclude and inhibit access to quality health care for women and girls with disabilities in the following ways: </w:t>
      </w:r>
    </w:p>
    <w:p w14:paraId="67E10501" w14:textId="77777777" w:rsidR="00F6089C" w:rsidRDefault="00F6089C" w:rsidP="00384935">
      <w:pPr>
        <w:pStyle w:val="ListParagraph"/>
        <w:spacing w:line="240" w:lineRule="auto"/>
        <w:ind w:left="1088"/>
        <w:rPr>
          <w:rFonts w:ascii="Segoe UI" w:eastAsia="Calibri" w:hAnsi="Segoe UI" w:cs="Segoe UI"/>
        </w:rPr>
      </w:pPr>
    </w:p>
    <w:p w14:paraId="20A62F97" w14:textId="5F7FF3DE" w:rsidR="00A95440" w:rsidRPr="00384935" w:rsidRDefault="006827E1" w:rsidP="00384935">
      <w:pPr>
        <w:pStyle w:val="ListParagraph"/>
        <w:numPr>
          <w:ilvl w:val="0"/>
          <w:numId w:val="32"/>
        </w:numPr>
        <w:spacing w:line="240" w:lineRule="auto"/>
        <w:rPr>
          <w:rFonts w:ascii="Segoe UI" w:eastAsia="Calibri" w:hAnsi="Segoe UI" w:cs="Segoe UI"/>
        </w:rPr>
      </w:pPr>
      <w:r w:rsidRPr="00384935">
        <w:rPr>
          <w:rFonts w:ascii="Segoe UI" w:eastAsia="Calibri" w:hAnsi="Segoe UI" w:cs="Segoe UI"/>
        </w:rPr>
        <w:t>Inaccessible Infrastructure and</w:t>
      </w:r>
      <w:r w:rsidR="001F0731" w:rsidRPr="00384935">
        <w:rPr>
          <w:rFonts w:ascii="Segoe UI" w:eastAsia="Calibri" w:hAnsi="Segoe UI" w:cs="Segoe UI"/>
        </w:rPr>
        <w:t xml:space="preserve"> basic healthcare facilities, such as </w:t>
      </w:r>
      <w:r w:rsidRPr="00384935">
        <w:rPr>
          <w:rFonts w:ascii="Segoe UI" w:eastAsia="Calibri" w:hAnsi="Segoe UI" w:cs="Segoe UI"/>
        </w:rPr>
        <w:t xml:space="preserve">public transport system, communication system, medical emergency response systems, </w:t>
      </w:r>
      <w:r w:rsidR="001F0731" w:rsidRPr="00384935">
        <w:rPr>
          <w:rFonts w:ascii="Segoe UI" w:eastAsia="Calibri" w:hAnsi="Segoe UI" w:cs="Segoe UI"/>
        </w:rPr>
        <w:t>delivery beds, examination couches, remains</w:t>
      </w:r>
      <w:r w:rsidR="000A2AB6" w:rsidRPr="00384935">
        <w:rPr>
          <w:rFonts w:ascii="Segoe UI" w:eastAsia="Calibri" w:hAnsi="Segoe UI" w:cs="Segoe UI"/>
        </w:rPr>
        <w:t xml:space="preserve"> a </w:t>
      </w:r>
      <w:r w:rsidR="00DC1D6C" w:rsidRPr="00384935">
        <w:rPr>
          <w:rFonts w:ascii="Segoe UI" w:eastAsia="Calibri" w:hAnsi="Segoe UI" w:cs="Segoe UI"/>
        </w:rPr>
        <w:t>challenge to</w:t>
      </w:r>
      <w:r w:rsidRPr="00384935">
        <w:rPr>
          <w:rFonts w:ascii="Segoe UI" w:eastAsia="Calibri" w:hAnsi="Segoe UI" w:cs="Segoe UI"/>
        </w:rPr>
        <w:t xml:space="preserve"> women with disabilities especially</w:t>
      </w:r>
      <w:r w:rsidR="001F0731" w:rsidRPr="00384935">
        <w:rPr>
          <w:rFonts w:ascii="Segoe UI" w:eastAsia="Calibri" w:hAnsi="Segoe UI" w:cs="Segoe UI"/>
        </w:rPr>
        <w:t xml:space="preserve"> in </w:t>
      </w:r>
      <w:r w:rsidR="00DC1D6C" w:rsidRPr="00384935">
        <w:rPr>
          <w:rFonts w:ascii="Segoe UI" w:eastAsia="Calibri" w:hAnsi="Segoe UI" w:cs="Segoe UI"/>
        </w:rPr>
        <w:t>government healthcare</w:t>
      </w:r>
      <w:r w:rsidRPr="00384935">
        <w:rPr>
          <w:rFonts w:ascii="Segoe UI" w:eastAsia="Calibri" w:hAnsi="Segoe UI" w:cs="Segoe UI"/>
        </w:rPr>
        <w:t xml:space="preserve"> </w:t>
      </w:r>
      <w:r w:rsidR="00A95440">
        <w:rPr>
          <w:rFonts w:ascii="Segoe UI" w:eastAsia="Calibri" w:hAnsi="Segoe UI" w:cs="Segoe UI"/>
        </w:rPr>
        <w:t>f</w:t>
      </w:r>
      <w:r w:rsidR="00540BDE" w:rsidRPr="00384935">
        <w:rPr>
          <w:rFonts w:ascii="Segoe UI" w:eastAsia="Calibri" w:hAnsi="Segoe UI" w:cs="Segoe UI"/>
        </w:rPr>
        <w:t>acilities</w:t>
      </w:r>
      <w:r w:rsidRPr="00384935">
        <w:rPr>
          <w:rFonts w:ascii="Segoe UI" w:eastAsia="Calibri" w:hAnsi="Segoe UI" w:cs="Segoe UI"/>
        </w:rPr>
        <w:t>.</w:t>
      </w:r>
    </w:p>
    <w:p w14:paraId="0BBC8A68" w14:textId="77777777" w:rsidR="00A95440" w:rsidRDefault="00A95440" w:rsidP="00384935">
      <w:pPr>
        <w:pStyle w:val="ListParagraph"/>
        <w:spacing w:line="240" w:lineRule="auto"/>
        <w:ind w:left="1088"/>
        <w:rPr>
          <w:rFonts w:ascii="Segoe UI" w:eastAsia="Calibri" w:hAnsi="Segoe UI" w:cs="Segoe UI"/>
        </w:rPr>
      </w:pPr>
    </w:p>
    <w:p w14:paraId="44A89FD9" w14:textId="7C3CF578" w:rsidR="00A95440" w:rsidRPr="00384935" w:rsidRDefault="001F0731" w:rsidP="00384935">
      <w:pPr>
        <w:pStyle w:val="ListParagraph"/>
        <w:numPr>
          <w:ilvl w:val="0"/>
          <w:numId w:val="32"/>
        </w:numPr>
        <w:spacing w:line="240" w:lineRule="auto"/>
        <w:rPr>
          <w:rFonts w:ascii="Segoe UI" w:eastAsia="Calibri" w:hAnsi="Segoe UI" w:cs="Segoe UI"/>
        </w:rPr>
      </w:pPr>
      <w:r w:rsidRPr="00384935">
        <w:rPr>
          <w:rFonts w:ascii="Segoe UI" w:eastAsia="Calibri" w:hAnsi="Segoe UI" w:cs="Segoe UI"/>
        </w:rPr>
        <w:t>The lack of</w:t>
      </w:r>
      <w:r w:rsidR="00540BDE" w:rsidRPr="00384935">
        <w:rPr>
          <w:rFonts w:ascii="Segoe UI" w:eastAsia="Calibri" w:hAnsi="Segoe UI" w:cs="Segoe UI"/>
        </w:rPr>
        <w:t xml:space="preserve"> disability mainstreaming</w:t>
      </w:r>
      <w:r w:rsidR="00F6089C" w:rsidRPr="00384935">
        <w:rPr>
          <w:rFonts w:ascii="Segoe UI" w:eastAsia="Calibri" w:hAnsi="Segoe UI" w:cs="Segoe UI"/>
        </w:rPr>
        <w:t xml:space="preserve"> </w:t>
      </w:r>
      <w:r w:rsidRPr="00384935">
        <w:rPr>
          <w:rFonts w:ascii="Segoe UI" w:eastAsia="Calibri" w:hAnsi="Segoe UI" w:cs="Segoe UI"/>
        </w:rPr>
        <w:t>train</w:t>
      </w:r>
      <w:r w:rsidR="00540BDE" w:rsidRPr="00384935">
        <w:rPr>
          <w:rFonts w:ascii="Segoe UI" w:eastAsia="Calibri" w:hAnsi="Segoe UI" w:cs="Segoe UI"/>
        </w:rPr>
        <w:t>ing</w:t>
      </w:r>
      <w:r w:rsidR="00F6089C" w:rsidRPr="00384935">
        <w:rPr>
          <w:rFonts w:ascii="Segoe UI" w:eastAsia="Calibri" w:hAnsi="Segoe UI" w:cs="Segoe UI"/>
        </w:rPr>
        <w:t xml:space="preserve"> </w:t>
      </w:r>
      <w:r w:rsidR="00540BDE" w:rsidRPr="00384935">
        <w:rPr>
          <w:rFonts w:ascii="Segoe UI" w:eastAsia="Calibri" w:hAnsi="Segoe UI" w:cs="Segoe UI"/>
        </w:rPr>
        <w:t xml:space="preserve">for </w:t>
      </w:r>
      <w:r w:rsidRPr="00384935">
        <w:rPr>
          <w:rFonts w:ascii="Segoe UI" w:eastAsia="Calibri" w:hAnsi="Segoe UI" w:cs="Segoe UI"/>
        </w:rPr>
        <w:t>healthcare personnel to</w:t>
      </w:r>
      <w:r w:rsidR="00540BDE" w:rsidRPr="00384935">
        <w:rPr>
          <w:rFonts w:ascii="Segoe UI" w:eastAsia="Calibri" w:hAnsi="Segoe UI" w:cs="Segoe UI"/>
        </w:rPr>
        <w:t xml:space="preserve"> enable them adequately support </w:t>
      </w:r>
      <w:r w:rsidR="00F6089C" w:rsidRPr="00384935">
        <w:rPr>
          <w:rFonts w:ascii="Segoe UI" w:eastAsia="Calibri" w:hAnsi="Segoe UI" w:cs="Segoe UI"/>
        </w:rPr>
        <w:t xml:space="preserve">patients who are </w:t>
      </w:r>
      <w:r w:rsidRPr="00384935">
        <w:rPr>
          <w:rFonts w:ascii="Segoe UI" w:eastAsia="Calibri" w:hAnsi="Segoe UI" w:cs="Segoe UI"/>
        </w:rPr>
        <w:t>women and girls with disabilities</w:t>
      </w:r>
      <w:r w:rsidR="00F6089C" w:rsidRPr="00384935">
        <w:rPr>
          <w:rFonts w:ascii="Segoe UI" w:eastAsia="Calibri" w:hAnsi="Segoe UI" w:cs="Segoe UI"/>
        </w:rPr>
        <w:t>.</w:t>
      </w:r>
    </w:p>
    <w:p w14:paraId="1EDBA297" w14:textId="0F189635" w:rsidR="00A95440" w:rsidRPr="00384935" w:rsidRDefault="00540BDE" w:rsidP="00384935">
      <w:pPr>
        <w:pStyle w:val="ListParagraph"/>
        <w:numPr>
          <w:ilvl w:val="0"/>
          <w:numId w:val="10"/>
        </w:numPr>
        <w:spacing w:line="240" w:lineRule="auto"/>
        <w:rPr>
          <w:rFonts w:ascii="Segoe UI" w:eastAsia="Calibri" w:hAnsi="Segoe UI" w:cs="Segoe UI"/>
        </w:rPr>
      </w:pPr>
      <w:r w:rsidRPr="00384935">
        <w:rPr>
          <w:rFonts w:ascii="Segoe UI" w:eastAsia="Calibri" w:hAnsi="Segoe UI" w:cs="Segoe UI"/>
        </w:rPr>
        <w:lastRenderedPageBreak/>
        <w:t>Inadequate di</w:t>
      </w:r>
      <w:r w:rsidR="00B57A64">
        <w:rPr>
          <w:rFonts w:ascii="Segoe UI" w:eastAsia="Calibri" w:hAnsi="Segoe UI" w:cs="Segoe UI"/>
        </w:rPr>
        <w:t xml:space="preserve">sability support services, for </w:t>
      </w:r>
      <w:r w:rsidRPr="00384935">
        <w:rPr>
          <w:rFonts w:ascii="Segoe UI" w:eastAsia="Calibri" w:hAnsi="Segoe UI" w:cs="Segoe UI"/>
        </w:rPr>
        <w:t xml:space="preserve">example: </w:t>
      </w:r>
      <w:r w:rsidR="00034446" w:rsidRPr="00384935">
        <w:rPr>
          <w:rFonts w:ascii="Segoe UI" w:eastAsia="Calibri" w:hAnsi="Segoe UI" w:cs="Segoe UI"/>
        </w:rPr>
        <w:t xml:space="preserve"> sign language interpreters for the Deaf, trained support persons for persons </w:t>
      </w:r>
      <w:r w:rsidR="00B57A64">
        <w:rPr>
          <w:rFonts w:ascii="Segoe UI" w:eastAsia="Calibri" w:hAnsi="Segoe UI" w:cs="Segoe UI"/>
        </w:rPr>
        <w:t xml:space="preserve">with intellectual disabilities </w:t>
      </w:r>
      <w:r w:rsidR="00034446" w:rsidRPr="00384935">
        <w:rPr>
          <w:rFonts w:ascii="Segoe UI" w:eastAsia="Calibri" w:hAnsi="Segoe UI" w:cs="Segoe UI"/>
        </w:rPr>
        <w:t>in health facilities.</w:t>
      </w:r>
    </w:p>
    <w:p w14:paraId="76CC0985" w14:textId="77777777" w:rsidR="00A95440" w:rsidRPr="00863C07" w:rsidRDefault="00A95440" w:rsidP="00384935">
      <w:pPr>
        <w:pStyle w:val="ListParagraph"/>
        <w:spacing w:line="240" w:lineRule="auto"/>
        <w:ind w:left="928"/>
        <w:rPr>
          <w:rFonts w:ascii="Segoe UI" w:eastAsia="Calibri" w:hAnsi="Segoe UI" w:cs="Segoe UI"/>
        </w:rPr>
      </w:pPr>
    </w:p>
    <w:p w14:paraId="0FCD40F5" w14:textId="6DD288AE" w:rsidR="001F0731" w:rsidRPr="00317715" w:rsidRDefault="00A95440" w:rsidP="00384935">
      <w:pPr>
        <w:pStyle w:val="ListParagraph"/>
        <w:numPr>
          <w:ilvl w:val="0"/>
          <w:numId w:val="10"/>
        </w:numPr>
        <w:spacing w:line="240" w:lineRule="auto"/>
        <w:rPr>
          <w:rFonts w:ascii="Segoe UI" w:eastAsia="Calibri" w:hAnsi="Segoe UI" w:cs="Segoe UI"/>
        </w:rPr>
      </w:pPr>
      <w:r w:rsidRPr="00863C07">
        <w:rPr>
          <w:rFonts w:ascii="Segoe UI" w:eastAsia="Calibri" w:hAnsi="Segoe UI" w:cs="Segoe UI"/>
        </w:rPr>
        <w:t>L</w:t>
      </w:r>
      <w:r w:rsidR="001F0731" w:rsidRPr="00863C07">
        <w:rPr>
          <w:rFonts w:ascii="Segoe UI" w:eastAsia="Calibri" w:hAnsi="Segoe UI" w:cs="Segoe UI"/>
        </w:rPr>
        <w:t>ack of</w:t>
      </w:r>
      <w:r w:rsidRPr="006F0C45">
        <w:rPr>
          <w:rFonts w:ascii="Segoe UI" w:eastAsia="Calibri" w:hAnsi="Segoe UI" w:cs="Segoe UI"/>
        </w:rPr>
        <w:t xml:space="preserve"> well-coordinated</w:t>
      </w:r>
      <w:r w:rsidR="00D72983" w:rsidRPr="00317715">
        <w:rPr>
          <w:rFonts w:ascii="Segoe UI" w:eastAsia="Calibri" w:hAnsi="Segoe UI" w:cs="Segoe UI"/>
        </w:rPr>
        <w:t xml:space="preserve"> hospital services</w:t>
      </w:r>
      <w:r w:rsidRPr="00317715">
        <w:rPr>
          <w:rFonts w:ascii="Segoe UI" w:eastAsia="Calibri" w:hAnsi="Segoe UI" w:cs="Segoe UI"/>
        </w:rPr>
        <w:t xml:space="preserve"> </w:t>
      </w:r>
      <w:r w:rsidR="00E02588" w:rsidRPr="00317715">
        <w:rPr>
          <w:rFonts w:ascii="Segoe UI" w:eastAsia="Calibri" w:hAnsi="Segoe UI" w:cs="Segoe UI"/>
        </w:rPr>
        <w:t xml:space="preserve">poses </w:t>
      </w:r>
      <w:r w:rsidR="00B57A64">
        <w:rPr>
          <w:rFonts w:ascii="Segoe UI" w:eastAsia="Calibri" w:hAnsi="Segoe UI" w:cs="Segoe UI"/>
        </w:rPr>
        <w:t xml:space="preserve">a challenge to women and girls </w:t>
      </w:r>
      <w:r w:rsidR="00E02588" w:rsidRPr="00317715">
        <w:rPr>
          <w:rFonts w:ascii="Segoe UI" w:eastAsia="Calibri" w:hAnsi="Segoe UI" w:cs="Segoe UI"/>
        </w:rPr>
        <w:t xml:space="preserve">with </w:t>
      </w:r>
      <w:r w:rsidR="001F0731" w:rsidRPr="00317715">
        <w:rPr>
          <w:rFonts w:ascii="Segoe UI" w:eastAsia="Calibri" w:hAnsi="Segoe UI" w:cs="Segoe UI"/>
        </w:rPr>
        <w:t xml:space="preserve"> mobility challenges.</w:t>
      </w:r>
    </w:p>
    <w:p w14:paraId="5041B5CB" w14:textId="77777777" w:rsidR="001F0731" w:rsidRPr="00317715" w:rsidRDefault="001F0731" w:rsidP="00384935">
      <w:pPr>
        <w:numPr>
          <w:ilvl w:val="0"/>
          <w:numId w:val="10"/>
        </w:numPr>
        <w:spacing w:line="240" w:lineRule="auto"/>
        <w:contextualSpacing/>
        <w:rPr>
          <w:rFonts w:ascii="Segoe UI" w:eastAsia="Calibri" w:hAnsi="Segoe UI" w:cs="Segoe UI"/>
        </w:rPr>
      </w:pPr>
      <w:r w:rsidRPr="00317715">
        <w:rPr>
          <w:rFonts w:ascii="Segoe UI" w:eastAsia="Calibri" w:hAnsi="Segoe UI" w:cs="Segoe UI"/>
        </w:rPr>
        <w:t>There is no disaggregated data by type of disability at health facilities to help capture the number of women and girls with disabilities who seek various health services at the facilities hence the invisibility of women with disabilities.</w:t>
      </w:r>
    </w:p>
    <w:p w14:paraId="54D7846A" w14:textId="77777777" w:rsidR="00A95440" w:rsidRPr="00317715" w:rsidRDefault="00A95440" w:rsidP="00384935">
      <w:pPr>
        <w:spacing w:line="240" w:lineRule="auto"/>
        <w:rPr>
          <w:rFonts w:ascii="Segoe UI" w:eastAsia="Calibri" w:hAnsi="Segoe UI" w:cs="Segoe UI"/>
        </w:rPr>
      </w:pPr>
    </w:p>
    <w:p w14:paraId="788DABEF" w14:textId="448AB98F" w:rsidR="001F0731" w:rsidRPr="00384935" w:rsidRDefault="00E02588" w:rsidP="00384935">
      <w:pPr>
        <w:pStyle w:val="ListParagraph"/>
        <w:numPr>
          <w:ilvl w:val="0"/>
          <w:numId w:val="31"/>
        </w:numPr>
        <w:rPr>
          <w:rFonts w:ascii="Segoe UI" w:hAnsi="Segoe UI" w:cs="Segoe UI"/>
        </w:rPr>
      </w:pPr>
      <w:r w:rsidRPr="00384935">
        <w:rPr>
          <w:rFonts w:ascii="Segoe UI" w:hAnsi="Segoe UI" w:cs="Segoe UI"/>
        </w:rPr>
        <w:t xml:space="preserve">Implementation of </w:t>
      </w:r>
      <w:r w:rsidR="00A95440" w:rsidRPr="00384935">
        <w:rPr>
          <w:rFonts w:ascii="Segoe UI" w:hAnsi="Segoe UI" w:cs="Segoe UI"/>
        </w:rPr>
        <w:t xml:space="preserve">health </w:t>
      </w:r>
      <w:r w:rsidR="001F0731" w:rsidRPr="00384935">
        <w:rPr>
          <w:rFonts w:ascii="Segoe UI" w:hAnsi="Segoe UI" w:cs="Segoe UI"/>
        </w:rPr>
        <w:t xml:space="preserve">systems policies and directives exclude the realities of women and girls with disabilities. Beyond mentioning them, many health policies, including those on SRHR do not substantively address the needs and rights of women and girls with disabilities.  As a result, women and girls with disabilities are </w:t>
      </w:r>
      <w:r w:rsidRPr="00384935">
        <w:rPr>
          <w:rFonts w:ascii="Segoe UI" w:hAnsi="Segoe UI" w:cs="Segoe UI"/>
        </w:rPr>
        <w:t xml:space="preserve">often </w:t>
      </w:r>
      <w:r w:rsidR="001F0731" w:rsidRPr="00384935">
        <w:rPr>
          <w:rFonts w:ascii="Segoe UI" w:hAnsi="Segoe UI" w:cs="Segoe UI"/>
        </w:rPr>
        <w:t>left out</w:t>
      </w:r>
      <w:r w:rsidRPr="00384935">
        <w:rPr>
          <w:rFonts w:ascii="Segoe UI" w:hAnsi="Segoe UI" w:cs="Segoe UI"/>
        </w:rPr>
        <w:t xml:space="preserve"> in </w:t>
      </w:r>
      <w:r w:rsidR="008C3329" w:rsidRPr="00384935">
        <w:rPr>
          <w:rFonts w:ascii="Segoe UI" w:hAnsi="Segoe UI" w:cs="Segoe UI"/>
        </w:rPr>
        <w:t>accessing reproductive health services</w:t>
      </w:r>
      <w:r w:rsidR="00A95440" w:rsidRPr="00384935">
        <w:rPr>
          <w:rFonts w:ascii="Segoe UI" w:hAnsi="Segoe UI" w:cs="Segoe UI"/>
        </w:rPr>
        <w:t>.</w:t>
      </w:r>
      <w:r w:rsidR="001F0731" w:rsidRPr="00384935">
        <w:rPr>
          <w:rFonts w:ascii="Segoe UI" w:hAnsi="Segoe UI" w:cs="Segoe UI"/>
        </w:rPr>
        <w:t xml:space="preserve"> </w:t>
      </w:r>
    </w:p>
    <w:p w14:paraId="721A125D" w14:textId="77777777" w:rsidR="00A95440" w:rsidRPr="00863C07" w:rsidRDefault="00A95440" w:rsidP="00384935">
      <w:pPr>
        <w:pStyle w:val="ListParagraph"/>
        <w:spacing w:line="240" w:lineRule="auto"/>
        <w:rPr>
          <w:rFonts w:ascii="Segoe UI" w:eastAsia="Calibri" w:hAnsi="Segoe UI" w:cs="Segoe UI"/>
        </w:rPr>
      </w:pPr>
    </w:p>
    <w:p w14:paraId="25B8DC4C" w14:textId="77777777" w:rsidR="00A95440" w:rsidRPr="00384935"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In terms of SRHR, sexual violence, manipulation, exploitation and abuse experienced by women with disabilities by their caregivers and close family members lead to unwanted pregnancies, HIV and STIs. This is worsened by the lack of information on how to protect themselves from STIs and the invisibility of cases of violence against women and girls </w:t>
      </w:r>
      <w:r w:rsidR="00A95440" w:rsidRPr="00863C07">
        <w:rPr>
          <w:rFonts w:ascii="Segoe UI" w:eastAsia="Calibri" w:hAnsi="Segoe UI" w:cs="Segoe UI"/>
        </w:rPr>
        <w:t xml:space="preserve">with disabilities </w:t>
      </w:r>
      <w:r w:rsidRPr="00384935">
        <w:rPr>
          <w:rFonts w:ascii="Segoe UI" w:eastAsia="Calibri" w:hAnsi="Segoe UI" w:cs="Segoe UI"/>
        </w:rPr>
        <w:t xml:space="preserve">which are hardly reported. This is compounded by lack of access to the judicial mechanisms of protection since the legal system is too expensive and complicated for women with disabilities due </w:t>
      </w:r>
      <w:r w:rsidR="00611855" w:rsidRPr="00384935">
        <w:rPr>
          <w:rFonts w:ascii="Segoe UI" w:eastAsia="Calibri" w:hAnsi="Segoe UI" w:cs="Segoe UI"/>
        </w:rPr>
        <w:t xml:space="preserve">to </w:t>
      </w:r>
      <w:r w:rsidRPr="00384935">
        <w:rPr>
          <w:rFonts w:ascii="Segoe UI" w:eastAsia="Calibri" w:hAnsi="Segoe UI" w:cs="Segoe UI"/>
        </w:rPr>
        <w:t>questions of legal capacity.</w:t>
      </w:r>
      <w:r w:rsidR="00034446" w:rsidRPr="00384935">
        <w:rPr>
          <w:rFonts w:ascii="Segoe UI" w:hAnsi="Segoe UI" w:cs="Segoe UI"/>
        </w:rPr>
        <w:t xml:space="preserve"> </w:t>
      </w:r>
    </w:p>
    <w:p w14:paraId="3FE80F26" w14:textId="77777777" w:rsidR="00A95440" w:rsidRPr="00384935" w:rsidRDefault="00A95440" w:rsidP="00384935">
      <w:pPr>
        <w:pStyle w:val="ListParagraph"/>
        <w:rPr>
          <w:rFonts w:ascii="Segoe UI" w:eastAsia="Calibri" w:hAnsi="Segoe UI" w:cs="Segoe UI"/>
        </w:rPr>
      </w:pPr>
    </w:p>
    <w:p w14:paraId="0324CDA9" w14:textId="030A5774" w:rsidR="00A95440" w:rsidRDefault="00034446"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Additionally, a critical point to raise is issues of consent in health care services where often this is not the case for many women and girls with disabilities seeking health services</w:t>
      </w:r>
      <w:r w:rsidR="00DE70B0" w:rsidRPr="00384935">
        <w:rPr>
          <w:rFonts w:ascii="Segoe UI" w:eastAsia="Calibri" w:hAnsi="Segoe UI" w:cs="Segoe UI"/>
        </w:rPr>
        <w:t>, often time forced to receive treatment with no informed consent</w:t>
      </w:r>
      <w:r w:rsidRPr="00384935">
        <w:rPr>
          <w:rFonts w:ascii="Segoe UI" w:eastAsia="Calibri" w:hAnsi="Segoe UI" w:cs="Segoe UI"/>
        </w:rPr>
        <w:t>.</w:t>
      </w:r>
      <w:r w:rsidR="008C3329" w:rsidRPr="00384935">
        <w:rPr>
          <w:rFonts w:ascii="Segoe UI" w:eastAsia="Calibri" w:hAnsi="Segoe UI" w:cs="Segoe UI"/>
        </w:rPr>
        <w:t xml:space="preserve"> </w:t>
      </w:r>
      <w:r w:rsidR="00611855" w:rsidRPr="00384935">
        <w:rPr>
          <w:rFonts w:ascii="Segoe UI" w:eastAsia="Calibri" w:hAnsi="Segoe UI" w:cs="Segoe UI"/>
        </w:rPr>
        <w:t xml:space="preserve">Whereas section 8 &amp; 9 of the Health Act 2017 provides for informed consent and health information. Consent can only be given if a person is not incapacitated. The use of the term incapacitated may disproportionately affect persons with psychosocial disabilities and those with intellectual disabilities. It </w:t>
      </w:r>
      <w:r w:rsidR="00A95440" w:rsidRPr="00863C07">
        <w:rPr>
          <w:rFonts w:ascii="Segoe UI" w:eastAsia="Calibri" w:hAnsi="Segoe UI" w:cs="Segoe UI"/>
        </w:rPr>
        <w:t>authorizes</w:t>
      </w:r>
      <w:r w:rsidR="00611855" w:rsidRPr="00384935">
        <w:rPr>
          <w:rFonts w:ascii="Segoe UI" w:eastAsia="Calibri" w:hAnsi="Segoe UI" w:cs="Segoe UI"/>
        </w:rPr>
        <w:t xml:space="preserve"> third parties including </w:t>
      </w:r>
      <w:r w:rsidR="00A95440">
        <w:rPr>
          <w:rFonts w:ascii="Segoe UI" w:eastAsia="Calibri" w:hAnsi="Segoe UI" w:cs="Segoe UI"/>
        </w:rPr>
        <w:t xml:space="preserve">a </w:t>
      </w:r>
      <w:r w:rsidR="00611855" w:rsidRPr="00384935">
        <w:rPr>
          <w:rFonts w:ascii="Segoe UI" w:eastAsia="Calibri" w:hAnsi="Segoe UI" w:cs="Segoe UI"/>
        </w:rPr>
        <w:t xml:space="preserve">court to provide consent on behalf of those considered 'incapacitated'. </w:t>
      </w:r>
    </w:p>
    <w:p w14:paraId="35F287BD" w14:textId="77777777" w:rsidR="00A95440" w:rsidRPr="00384935" w:rsidRDefault="00A95440" w:rsidP="00384935">
      <w:pPr>
        <w:pStyle w:val="ListParagraph"/>
        <w:rPr>
          <w:rFonts w:ascii="Segoe UI" w:eastAsia="Calibri" w:hAnsi="Segoe UI" w:cs="Segoe UI"/>
        </w:rPr>
      </w:pPr>
    </w:p>
    <w:p w14:paraId="6E09F69E" w14:textId="18FD7AEB" w:rsidR="001F0731" w:rsidRPr="00384935" w:rsidRDefault="00611855"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Consequently</w:t>
      </w:r>
      <w:r w:rsidR="00A95440">
        <w:rPr>
          <w:rFonts w:ascii="Segoe UI" w:eastAsia="Calibri" w:hAnsi="Segoe UI" w:cs="Segoe UI"/>
        </w:rPr>
        <w:t>,</w:t>
      </w:r>
      <w:r w:rsidRPr="00384935">
        <w:rPr>
          <w:rFonts w:ascii="Segoe UI" w:eastAsia="Calibri" w:hAnsi="Segoe UI" w:cs="Segoe UI"/>
        </w:rPr>
        <w:t xml:space="preserve"> harmonization of laws in relation to consent to medical treatment remains a challenge.  H</w:t>
      </w:r>
      <w:r w:rsidR="008C3329" w:rsidRPr="00384935">
        <w:rPr>
          <w:rFonts w:ascii="Segoe UI" w:eastAsia="Calibri" w:hAnsi="Segoe UI" w:cs="Segoe UI"/>
        </w:rPr>
        <w:t>ealth laws need to be harmonized to provide for consent in medical treatment.</w:t>
      </w:r>
    </w:p>
    <w:p w14:paraId="4D272B04" w14:textId="77777777" w:rsidR="00A95440" w:rsidRDefault="00A95440" w:rsidP="00384935">
      <w:pPr>
        <w:pStyle w:val="ListParagraph"/>
        <w:spacing w:line="240" w:lineRule="auto"/>
        <w:rPr>
          <w:rFonts w:ascii="Segoe UI" w:eastAsia="Calibri" w:hAnsi="Segoe UI" w:cs="Segoe UI"/>
        </w:rPr>
      </w:pPr>
    </w:p>
    <w:p w14:paraId="0F4702EA" w14:textId="795B9716" w:rsidR="001F0731" w:rsidRPr="00384935"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Prejudices, stereotypes and harmful traditional practices that demean women with disabilities persist, including forced marriages to older men and myths that having sex with a </w:t>
      </w:r>
      <w:r w:rsidR="00C90A2C">
        <w:rPr>
          <w:rFonts w:ascii="Segoe UI" w:eastAsia="Calibri" w:hAnsi="Segoe UI" w:cs="Segoe UI"/>
        </w:rPr>
        <w:t xml:space="preserve">woman with disability </w:t>
      </w:r>
      <w:r w:rsidRPr="00384935">
        <w:rPr>
          <w:rFonts w:ascii="Segoe UI" w:eastAsia="Calibri" w:hAnsi="Segoe UI" w:cs="Segoe UI"/>
        </w:rPr>
        <w:t xml:space="preserve">cures one of HIV. In addition, practices such as forced abortion and forced sterilization continue for fear that </w:t>
      </w:r>
      <w:r w:rsidR="00C90A2C">
        <w:rPr>
          <w:rFonts w:ascii="Segoe UI" w:eastAsia="Calibri" w:hAnsi="Segoe UI" w:cs="Segoe UI"/>
        </w:rPr>
        <w:t xml:space="preserve">women with disabilities </w:t>
      </w:r>
      <w:r w:rsidRPr="00384935">
        <w:rPr>
          <w:rFonts w:ascii="Segoe UI" w:eastAsia="Calibri" w:hAnsi="Segoe UI" w:cs="Segoe UI"/>
        </w:rPr>
        <w:t xml:space="preserve">may also get children </w:t>
      </w:r>
      <w:r w:rsidR="00C90A2C">
        <w:rPr>
          <w:rFonts w:ascii="Segoe UI" w:eastAsia="Calibri" w:hAnsi="Segoe UI" w:cs="Segoe UI"/>
        </w:rPr>
        <w:t xml:space="preserve">with disabilities </w:t>
      </w:r>
      <w:r w:rsidRPr="00384935">
        <w:rPr>
          <w:rFonts w:ascii="Segoe UI" w:eastAsia="Calibri" w:hAnsi="Segoe UI" w:cs="Segoe UI"/>
        </w:rPr>
        <w:t>like themselves.</w:t>
      </w:r>
    </w:p>
    <w:p w14:paraId="090E2E48" w14:textId="77777777" w:rsidR="00A95440" w:rsidRDefault="00A95440" w:rsidP="00384935">
      <w:pPr>
        <w:pStyle w:val="ListParagraph"/>
        <w:spacing w:line="240" w:lineRule="auto"/>
        <w:rPr>
          <w:rFonts w:ascii="Segoe UI" w:eastAsia="Calibri" w:hAnsi="Segoe UI" w:cs="Segoe UI"/>
        </w:rPr>
      </w:pPr>
    </w:p>
    <w:p w14:paraId="324773B2" w14:textId="4F61464A" w:rsidR="001F0731" w:rsidRPr="00384935"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Dignity in the context of accessing health care is a major concern. This is because of the lack of an enabling environment and access to health workers who can communicate to women and girls with disabilities. For example, the existence of a </w:t>
      </w:r>
      <w:r w:rsidR="002564A4" w:rsidRPr="00384935">
        <w:rPr>
          <w:rFonts w:ascii="Segoe UI" w:eastAsia="Calibri" w:hAnsi="Segoe UI" w:cs="Segoe UI"/>
        </w:rPr>
        <w:t>sign language interpreters</w:t>
      </w:r>
      <w:r w:rsidRPr="00384935">
        <w:rPr>
          <w:rFonts w:ascii="Segoe UI" w:eastAsia="Calibri" w:hAnsi="Segoe UI" w:cs="Segoe UI"/>
        </w:rPr>
        <w:t xml:space="preserve"> or assistant can compromise confidentiality, furthering stigmatization when the information being shared is sensitive such as HIV status, reporting sexual violence to a medical </w:t>
      </w:r>
      <w:r w:rsidRPr="00384935">
        <w:rPr>
          <w:rFonts w:ascii="Segoe UI" w:eastAsia="Calibri" w:hAnsi="Segoe UI" w:cs="Segoe UI"/>
        </w:rPr>
        <w:lastRenderedPageBreak/>
        <w:t xml:space="preserve">practitioner or other private conditions. As such it becomes </w:t>
      </w:r>
      <w:r w:rsidR="009D0C31" w:rsidRPr="00384935">
        <w:rPr>
          <w:rFonts w:ascii="Segoe UI" w:eastAsia="Calibri" w:hAnsi="Segoe UI" w:cs="Segoe UI"/>
        </w:rPr>
        <w:t xml:space="preserve">difficult </w:t>
      </w:r>
      <w:r w:rsidRPr="00384935">
        <w:rPr>
          <w:rFonts w:ascii="Segoe UI" w:eastAsia="Calibri" w:hAnsi="Segoe UI" w:cs="Segoe UI"/>
        </w:rPr>
        <w:t>for health providers to interact with women with disabilities from a point of privacy and dignity.</w:t>
      </w:r>
    </w:p>
    <w:p w14:paraId="7A2E3F57" w14:textId="77777777" w:rsidR="001F0731" w:rsidRPr="000322BF" w:rsidRDefault="001F0731" w:rsidP="00384935">
      <w:pPr>
        <w:spacing w:line="240" w:lineRule="auto"/>
        <w:rPr>
          <w:rFonts w:ascii="Segoe UI" w:eastAsia="Calibri" w:hAnsi="Segoe UI" w:cs="Segoe UI"/>
          <w:b/>
          <w:i/>
        </w:rPr>
      </w:pPr>
      <w:r w:rsidRPr="000322BF">
        <w:rPr>
          <w:rFonts w:ascii="Segoe UI" w:eastAsia="Calibri" w:hAnsi="Segoe UI" w:cs="Segoe UI"/>
          <w:b/>
          <w:i/>
        </w:rPr>
        <w:t xml:space="preserve">Questions to Government (Health including SRHR): </w:t>
      </w:r>
    </w:p>
    <w:p w14:paraId="5B40D7FA" w14:textId="1C0AF78E" w:rsidR="001F0731" w:rsidRPr="000322BF" w:rsidRDefault="00A95440" w:rsidP="00384935">
      <w:pPr>
        <w:numPr>
          <w:ilvl w:val="0"/>
          <w:numId w:val="11"/>
        </w:numPr>
        <w:spacing w:line="240" w:lineRule="auto"/>
        <w:contextualSpacing/>
        <w:rPr>
          <w:rFonts w:ascii="Segoe UI" w:eastAsia="Calibri" w:hAnsi="Segoe UI" w:cs="Segoe UI"/>
        </w:rPr>
      </w:pPr>
      <w:r>
        <w:rPr>
          <w:rFonts w:ascii="Segoe UI" w:eastAsia="Calibri" w:hAnsi="Segoe UI" w:cs="Segoe UI"/>
        </w:rPr>
        <w:t>W</w:t>
      </w:r>
      <w:r w:rsidR="002564A4">
        <w:rPr>
          <w:rFonts w:ascii="Segoe UI" w:eastAsia="Calibri" w:hAnsi="Segoe UI" w:cs="Segoe UI"/>
        </w:rPr>
        <w:t xml:space="preserve">hat steps has the </w:t>
      </w:r>
      <w:r>
        <w:rPr>
          <w:rFonts w:ascii="Segoe UI" w:eastAsia="Calibri" w:hAnsi="Segoe UI" w:cs="Segoe UI"/>
        </w:rPr>
        <w:t>S</w:t>
      </w:r>
      <w:r w:rsidR="002564A4">
        <w:rPr>
          <w:rFonts w:ascii="Segoe UI" w:eastAsia="Calibri" w:hAnsi="Segoe UI" w:cs="Segoe UI"/>
        </w:rPr>
        <w:t>tate taken</w:t>
      </w:r>
      <w:r w:rsidR="003A507A">
        <w:rPr>
          <w:rFonts w:ascii="Segoe UI" w:eastAsia="Calibri" w:hAnsi="Segoe UI" w:cs="Segoe UI"/>
        </w:rPr>
        <w:t xml:space="preserve"> or plans to take</w:t>
      </w:r>
      <w:r w:rsidR="002564A4">
        <w:rPr>
          <w:rFonts w:ascii="Segoe UI" w:eastAsia="Calibri" w:hAnsi="Segoe UI" w:cs="Segoe UI"/>
        </w:rPr>
        <w:t xml:space="preserve"> to harmonize laws and policies including the Health Act, 2017 to ensure women and girls with disabilities can access medical services on</w:t>
      </w:r>
      <w:r w:rsidR="003A507A">
        <w:rPr>
          <w:rFonts w:ascii="Segoe UI" w:eastAsia="Calibri" w:hAnsi="Segoe UI" w:cs="Segoe UI"/>
        </w:rPr>
        <w:t xml:space="preserve"> the basis of</w:t>
      </w:r>
      <w:r w:rsidR="002564A4">
        <w:rPr>
          <w:rFonts w:ascii="Segoe UI" w:eastAsia="Calibri" w:hAnsi="Segoe UI" w:cs="Segoe UI"/>
        </w:rPr>
        <w:t xml:space="preserve"> informed consent, especially those with psychosocial disabilities</w:t>
      </w:r>
      <w:r>
        <w:rPr>
          <w:rFonts w:ascii="Segoe UI" w:eastAsia="Calibri" w:hAnsi="Segoe UI" w:cs="Segoe UI"/>
        </w:rPr>
        <w:t xml:space="preserve"> and intellectual disabilities</w:t>
      </w:r>
      <w:r w:rsidR="002564A4">
        <w:rPr>
          <w:rFonts w:ascii="Segoe UI" w:eastAsia="Calibri" w:hAnsi="Segoe UI" w:cs="Segoe UI"/>
        </w:rPr>
        <w:t>?</w:t>
      </w:r>
    </w:p>
    <w:p w14:paraId="61AA76E6" w14:textId="1B63334F" w:rsidR="001F0731" w:rsidRDefault="002564A4" w:rsidP="00384935">
      <w:pPr>
        <w:numPr>
          <w:ilvl w:val="0"/>
          <w:numId w:val="11"/>
        </w:numPr>
        <w:spacing w:line="240" w:lineRule="auto"/>
        <w:contextualSpacing/>
        <w:rPr>
          <w:rFonts w:ascii="Segoe UI" w:eastAsia="Calibri" w:hAnsi="Segoe UI" w:cs="Segoe UI"/>
        </w:rPr>
      </w:pPr>
      <w:r>
        <w:rPr>
          <w:rFonts w:ascii="Segoe UI" w:eastAsia="Calibri" w:hAnsi="Segoe UI" w:cs="Segoe UI"/>
        </w:rPr>
        <w:t xml:space="preserve">What measures and strategies has the </w:t>
      </w:r>
      <w:r w:rsidR="00A95440">
        <w:rPr>
          <w:rFonts w:ascii="Segoe UI" w:eastAsia="Calibri" w:hAnsi="Segoe UI" w:cs="Segoe UI"/>
        </w:rPr>
        <w:t>S</w:t>
      </w:r>
      <w:r>
        <w:rPr>
          <w:rFonts w:ascii="Segoe UI" w:eastAsia="Calibri" w:hAnsi="Segoe UI" w:cs="Segoe UI"/>
        </w:rPr>
        <w:t>tate put in place to ensure girls and women with disabilities and their representative organizations are included in drafting and implementation of health policies?</w:t>
      </w:r>
    </w:p>
    <w:p w14:paraId="7E1DE72A" w14:textId="68D25BC2" w:rsidR="007A5E9C" w:rsidRPr="000322BF" w:rsidRDefault="007A5E9C" w:rsidP="00384935">
      <w:pPr>
        <w:numPr>
          <w:ilvl w:val="0"/>
          <w:numId w:val="11"/>
        </w:numPr>
        <w:spacing w:line="240" w:lineRule="auto"/>
        <w:contextualSpacing/>
        <w:rPr>
          <w:rFonts w:ascii="Segoe UI" w:eastAsia="Calibri" w:hAnsi="Segoe UI" w:cs="Segoe UI"/>
        </w:rPr>
      </w:pPr>
      <w:r>
        <w:rPr>
          <w:rFonts w:ascii="Segoe UI" w:eastAsia="Calibri" w:hAnsi="Segoe UI" w:cs="Segoe UI"/>
        </w:rPr>
        <w:t>What</w:t>
      </w:r>
      <w:r w:rsidRPr="007A5E9C">
        <w:rPr>
          <w:rFonts w:ascii="Segoe UI" w:eastAsia="Calibri" w:hAnsi="Segoe UI" w:cs="Segoe UI"/>
        </w:rPr>
        <w:t xml:space="preserve"> </w:t>
      </w:r>
      <w:r>
        <w:rPr>
          <w:rFonts w:ascii="Segoe UI" w:eastAsia="Calibri" w:hAnsi="Segoe UI" w:cs="Segoe UI"/>
        </w:rPr>
        <w:t>strategies and measures</w:t>
      </w:r>
      <w:r w:rsidRPr="007A5E9C">
        <w:rPr>
          <w:rFonts w:ascii="Segoe UI" w:eastAsia="Calibri" w:hAnsi="Segoe UI" w:cs="Segoe UI"/>
        </w:rPr>
        <w:t xml:space="preserve"> </w:t>
      </w:r>
      <w:r>
        <w:rPr>
          <w:rFonts w:ascii="Segoe UI" w:eastAsia="Calibri" w:hAnsi="Segoe UI" w:cs="Segoe UI"/>
        </w:rPr>
        <w:t xml:space="preserve">has the </w:t>
      </w:r>
      <w:r w:rsidR="00C90A2C">
        <w:rPr>
          <w:rFonts w:ascii="Segoe UI" w:eastAsia="Calibri" w:hAnsi="Segoe UI" w:cs="Segoe UI"/>
        </w:rPr>
        <w:t>S</w:t>
      </w:r>
      <w:r>
        <w:rPr>
          <w:rFonts w:ascii="Segoe UI" w:eastAsia="Calibri" w:hAnsi="Segoe UI" w:cs="Segoe UI"/>
        </w:rPr>
        <w:t xml:space="preserve">tate put in place </w:t>
      </w:r>
      <w:r w:rsidRPr="007A5E9C">
        <w:rPr>
          <w:rFonts w:ascii="Segoe UI" w:eastAsia="Calibri" w:hAnsi="Segoe UI" w:cs="Segoe UI"/>
        </w:rPr>
        <w:t xml:space="preserve">to ensure access to accessible, accurate and </w:t>
      </w:r>
      <w:r>
        <w:rPr>
          <w:rFonts w:ascii="Segoe UI" w:eastAsia="Calibri" w:hAnsi="Segoe UI" w:cs="Segoe UI"/>
        </w:rPr>
        <w:t>comprehensive SRH information specifically targeting women and girls with disabilities?</w:t>
      </w:r>
    </w:p>
    <w:p w14:paraId="1377E52B" w14:textId="0EAFE519" w:rsidR="00803539" w:rsidRDefault="000D0082" w:rsidP="00384935">
      <w:pPr>
        <w:pStyle w:val="Heading1"/>
        <w:spacing w:line="240" w:lineRule="auto"/>
        <w:rPr>
          <w:rFonts w:ascii="Segoe UI" w:hAnsi="Segoe UI" w:cs="Segoe UI"/>
          <w:b/>
          <w:sz w:val="24"/>
          <w:szCs w:val="24"/>
        </w:rPr>
      </w:pPr>
      <w:bookmarkStart w:id="7" w:name="_Toc122521629"/>
      <w:r>
        <w:rPr>
          <w:rFonts w:ascii="Segoe UI" w:hAnsi="Segoe UI" w:cs="Segoe UI"/>
          <w:b/>
          <w:sz w:val="24"/>
          <w:szCs w:val="24"/>
        </w:rPr>
        <w:t xml:space="preserve">Access to Inclusive </w:t>
      </w:r>
      <w:r w:rsidR="006A62FC" w:rsidRPr="003C31EE">
        <w:rPr>
          <w:rFonts w:ascii="Segoe UI" w:hAnsi="Segoe UI" w:cs="Segoe UI"/>
          <w:b/>
          <w:sz w:val="24"/>
          <w:szCs w:val="24"/>
        </w:rPr>
        <w:t>Education</w:t>
      </w:r>
      <w:bookmarkEnd w:id="7"/>
      <w:r w:rsidR="006A62FC" w:rsidRPr="003C31EE">
        <w:rPr>
          <w:rFonts w:ascii="Segoe UI" w:hAnsi="Segoe UI" w:cs="Segoe UI"/>
          <w:b/>
          <w:sz w:val="24"/>
          <w:szCs w:val="24"/>
        </w:rPr>
        <w:t xml:space="preserve"> </w:t>
      </w:r>
    </w:p>
    <w:p w14:paraId="502C55E1" w14:textId="052F2FC7" w:rsidR="006A5F1E" w:rsidRDefault="006A5F1E" w:rsidP="00384935">
      <w:pPr>
        <w:pBdr>
          <w:top w:val="single" w:sz="4" w:space="1" w:color="auto"/>
          <w:left w:val="single" w:sz="4" w:space="4" w:color="auto"/>
          <w:bottom w:val="single" w:sz="4" w:space="1" w:color="auto"/>
          <w:right w:val="single" w:sz="4" w:space="4" w:color="auto"/>
        </w:pBdr>
        <w:spacing w:line="240" w:lineRule="auto"/>
        <w:rPr>
          <w:rFonts w:ascii="Segoe UI" w:eastAsia="Calibri" w:hAnsi="Segoe UI" w:cs="Segoe UI"/>
          <w:b/>
          <w:lang w:val="en-GB"/>
        </w:rPr>
      </w:pPr>
      <w:r w:rsidRPr="006A5F1E">
        <w:rPr>
          <w:rFonts w:ascii="Segoe UI" w:eastAsia="Calibri" w:hAnsi="Segoe UI" w:cs="Segoe UI"/>
          <w:lang w:val="en-GB"/>
        </w:rPr>
        <w:t>58.</w:t>
      </w:r>
      <w:r w:rsidRPr="006A5F1E">
        <w:rPr>
          <w:rFonts w:ascii="Segoe UI" w:eastAsia="Calibri" w:hAnsi="Segoe UI" w:cs="Segoe UI"/>
          <w:lang w:val="en-GB"/>
        </w:rPr>
        <w:tab/>
      </w:r>
      <w:r w:rsidRPr="006A5F1E">
        <w:rPr>
          <w:rFonts w:ascii="Segoe UI" w:eastAsia="Calibri" w:hAnsi="Segoe UI" w:cs="Segoe UI"/>
          <w:b/>
          <w:lang w:val="en-GB"/>
        </w:rPr>
        <w:t>Recalling that the State has the primary responsibility in ensuring the right to education, the Committee recommends that the State party take all the measures necessary to strengthen its public education sector. The State party should increase the budget allocated to primary education and take all the measures necessary to improve access to and the quality of primary education for all without hidden costs, particularly for children living in informal settlements and arid and semi-arid areas. It also recommends that the State party bring the Registration Guidelines for Alternative Provision of Basic Education and Training in line with articles 13 and 14 of the Covenant and other relevant international standards; that it ensure that all schools, public, private, formal or non-formal, are registered; and that it monitor their compliance with the Guidelines.</w:t>
      </w:r>
    </w:p>
    <w:p w14:paraId="304BEFAA" w14:textId="0093EFCC" w:rsidR="006A5F1E" w:rsidRPr="00384935" w:rsidRDefault="006A5F1E" w:rsidP="00384935">
      <w:pPr>
        <w:pBdr>
          <w:top w:val="single" w:sz="4" w:space="1" w:color="auto"/>
          <w:left w:val="single" w:sz="4" w:space="4" w:color="auto"/>
          <w:bottom w:val="single" w:sz="4" w:space="1" w:color="auto"/>
          <w:right w:val="single" w:sz="4" w:space="4" w:color="auto"/>
        </w:pBdr>
        <w:spacing w:line="240" w:lineRule="auto"/>
        <w:rPr>
          <w:rFonts w:ascii="Segoe UI" w:eastAsia="Calibri" w:hAnsi="Segoe UI" w:cs="Segoe UI"/>
          <w:b/>
          <w:lang w:val="en-GB"/>
        </w:rPr>
      </w:pPr>
      <w:r w:rsidRPr="006A5F1E">
        <w:rPr>
          <w:rFonts w:ascii="Segoe UI" w:eastAsia="Calibri" w:hAnsi="Segoe UI" w:cs="Segoe UI"/>
          <w:b/>
          <w:lang w:val="en-GB"/>
        </w:rPr>
        <w:t>60.</w:t>
      </w:r>
      <w:r w:rsidRPr="006A5F1E">
        <w:rPr>
          <w:rFonts w:ascii="Segoe UI" w:eastAsia="Calibri" w:hAnsi="Segoe UI" w:cs="Segoe UI"/>
          <w:b/>
          <w:lang w:val="en-GB"/>
        </w:rPr>
        <w:tab/>
        <w:t>The Committee recommends that the State party take the measures necessary to address the underlying reasons why children drop out of school, to intensify its efforts to prevent students from doing so and to bring those children back to school to complete their education.</w:t>
      </w:r>
    </w:p>
    <w:p w14:paraId="60BD4D4D" w14:textId="77777777" w:rsidR="00317715" w:rsidRDefault="00317715" w:rsidP="00384935">
      <w:pPr>
        <w:spacing w:line="240" w:lineRule="auto"/>
        <w:rPr>
          <w:rFonts w:ascii="Segoe UI" w:eastAsia="Calibri" w:hAnsi="Segoe UI" w:cs="Segoe UI"/>
        </w:rPr>
      </w:pPr>
    </w:p>
    <w:p w14:paraId="799F5C50" w14:textId="15D38CF3" w:rsidR="001F0731" w:rsidRPr="00384935"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Women and girls with disabilities in Kenya are discriminated in the area of education as State sponsored schools do not have the facilities to ensure inclusive education and children with disabilities with high support needs are denied admission. </w:t>
      </w:r>
    </w:p>
    <w:p w14:paraId="314615C8" w14:textId="77777777" w:rsidR="00317715" w:rsidRPr="00384935" w:rsidRDefault="00317715" w:rsidP="00384935">
      <w:pPr>
        <w:pStyle w:val="ListParagraph"/>
        <w:widowControl w:val="0"/>
        <w:autoSpaceDE w:val="0"/>
        <w:autoSpaceDN w:val="0"/>
        <w:spacing w:after="0" w:line="240" w:lineRule="auto"/>
        <w:ind w:right="472"/>
        <w:rPr>
          <w:rFonts w:ascii="Segoe UI" w:eastAsia="Times New Roman" w:hAnsi="Segoe UI" w:cs="Segoe UI"/>
          <w:color w:val="00B0F0"/>
        </w:rPr>
      </w:pPr>
    </w:p>
    <w:p w14:paraId="6CF465B8" w14:textId="77777777" w:rsidR="00317715" w:rsidRPr="00384935" w:rsidRDefault="002A6DBB" w:rsidP="00384935">
      <w:pPr>
        <w:pStyle w:val="ListParagraph"/>
        <w:widowControl w:val="0"/>
        <w:numPr>
          <w:ilvl w:val="0"/>
          <w:numId w:val="31"/>
        </w:numPr>
        <w:autoSpaceDE w:val="0"/>
        <w:autoSpaceDN w:val="0"/>
        <w:spacing w:after="0" w:line="240" w:lineRule="auto"/>
        <w:ind w:right="472"/>
        <w:rPr>
          <w:rFonts w:ascii="Segoe UI" w:eastAsia="Times New Roman" w:hAnsi="Segoe UI" w:cs="Segoe UI"/>
        </w:rPr>
      </w:pPr>
      <w:r w:rsidRPr="00317715">
        <w:rPr>
          <w:rFonts w:ascii="Segoe UI" w:eastAsia="Calibri" w:hAnsi="Segoe UI" w:cs="Segoe UI"/>
        </w:rPr>
        <w:t xml:space="preserve">According to the National Survey on Children with Disabilities and Special Needs </w:t>
      </w:r>
      <w:r w:rsidR="00917C10" w:rsidRPr="00384935">
        <w:rPr>
          <w:rFonts w:ascii="Segoe UI" w:eastAsia="Calibri" w:hAnsi="Segoe UI" w:cs="Segoe UI"/>
        </w:rPr>
        <w:t xml:space="preserve">in </w:t>
      </w:r>
      <w:r w:rsidRPr="00863C07">
        <w:rPr>
          <w:rFonts w:ascii="Segoe UI" w:eastAsia="Calibri" w:hAnsi="Segoe UI" w:cs="Segoe UI"/>
        </w:rPr>
        <w:t>Education conducted by Kenya Institute of Special Education</w:t>
      </w:r>
      <w:r w:rsidRPr="00384935">
        <w:rPr>
          <w:rFonts w:ascii="Segoe UI" w:eastAsia="Calibri" w:hAnsi="Segoe UI" w:cs="Segoe UI"/>
        </w:rPr>
        <w:t xml:space="preserve"> in 2018, t</w:t>
      </w:r>
      <w:r w:rsidRPr="00384935">
        <w:rPr>
          <w:rFonts w:ascii="Segoe UI" w:eastAsia="Times New Roman" w:hAnsi="Segoe UI" w:cs="Segoe UI"/>
        </w:rPr>
        <w:t>here were more boys with disabilities than girls and</w:t>
      </w:r>
      <w:r w:rsidRPr="00384935">
        <w:rPr>
          <w:rFonts w:ascii="Segoe UI" w:eastAsia="Times New Roman" w:hAnsi="Segoe UI" w:cs="Segoe UI"/>
          <w:spacing w:val="1"/>
        </w:rPr>
        <w:t xml:space="preserve"> </w:t>
      </w:r>
      <w:r w:rsidRPr="00384935">
        <w:rPr>
          <w:rFonts w:ascii="Segoe UI" w:eastAsia="Times New Roman" w:hAnsi="Segoe UI" w:cs="Segoe UI"/>
        </w:rPr>
        <w:t>72.6% of children with disabilities live in rural areas</w:t>
      </w:r>
      <w:r w:rsidRPr="00384935">
        <w:rPr>
          <w:rFonts w:ascii="Segoe UI" w:eastAsia="Times New Roman" w:hAnsi="Segoe UI" w:cs="Segoe UI"/>
          <w:spacing w:val="1"/>
        </w:rPr>
        <w:t xml:space="preserve"> </w:t>
      </w:r>
      <w:r w:rsidRPr="00384935">
        <w:rPr>
          <w:rFonts w:ascii="Segoe UI" w:eastAsia="Times New Roman" w:hAnsi="Segoe UI" w:cs="Segoe UI"/>
        </w:rPr>
        <w:t>while 27.4% of them live in urban areas. A significant number of these children are</w:t>
      </w:r>
      <w:r w:rsidRPr="00384935">
        <w:rPr>
          <w:rFonts w:ascii="Segoe UI" w:eastAsia="Times New Roman" w:hAnsi="Segoe UI" w:cs="Segoe UI"/>
          <w:spacing w:val="1"/>
        </w:rPr>
        <w:t xml:space="preserve"> </w:t>
      </w:r>
      <w:r w:rsidRPr="00384935">
        <w:rPr>
          <w:rFonts w:ascii="Segoe UI" w:eastAsia="Times New Roman" w:hAnsi="Segoe UI" w:cs="Segoe UI"/>
        </w:rPr>
        <w:t>enrolled</w:t>
      </w:r>
      <w:r w:rsidRPr="00384935">
        <w:rPr>
          <w:rFonts w:ascii="Segoe UI" w:eastAsia="Times New Roman" w:hAnsi="Segoe UI" w:cs="Segoe UI"/>
          <w:spacing w:val="-2"/>
        </w:rPr>
        <w:t xml:space="preserve"> </w:t>
      </w:r>
      <w:r w:rsidRPr="00384935">
        <w:rPr>
          <w:rFonts w:ascii="Segoe UI" w:eastAsia="Times New Roman" w:hAnsi="Segoe UI" w:cs="Segoe UI"/>
        </w:rPr>
        <w:t>in</w:t>
      </w:r>
      <w:r w:rsidRPr="00384935">
        <w:rPr>
          <w:rFonts w:ascii="Segoe UI" w:eastAsia="Times New Roman" w:hAnsi="Segoe UI" w:cs="Segoe UI"/>
          <w:spacing w:val="-1"/>
        </w:rPr>
        <w:t xml:space="preserve"> </w:t>
      </w:r>
      <w:r w:rsidRPr="00384935">
        <w:rPr>
          <w:rFonts w:ascii="Segoe UI" w:eastAsia="Times New Roman" w:hAnsi="Segoe UI" w:cs="Segoe UI"/>
        </w:rPr>
        <w:t>schools.</w:t>
      </w:r>
      <w:r w:rsidRPr="00384935">
        <w:rPr>
          <w:rFonts w:ascii="Segoe UI" w:eastAsia="Times New Roman" w:hAnsi="Segoe UI" w:cs="Segoe UI"/>
          <w:spacing w:val="-2"/>
        </w:rPr>
        <w:t xml:space="preserve"> </w:t>
      </w:r>
      <w:r w:rsidRPr="00384935">
        <w:rPr>
          <w:rFonts w:ascii="Segoe UI" w:eastAsia="Times New Roman" w:hAnsi="Segoe UI" w:cs="Segoe UI"/>
        </w:rPr>
        <w:t>However,</w:t>
      </w:r>
      <w:r w:rsidRPr="00384935">
        <w:rPr>
          <w:rFonts w:ascii="Segoe UI" w:eastAsia="Times New Roman" w:hAnsi="Segoe UI" w:cs="Segoe UI"/>
          <w:spacing w:val="-1"/>
        </w:rPr>
        <w:t xml:space="preserve"> </w:t>
      </w:r>
      <w:r w:rsidRPr="00384935">
        <w:rPr>
          <w:rFonts w:ascii="Segoe UI" w:eastAsia="Times New Roman" w:hAnsi="Segoe UI" w:cs="Segoe UI"/>
        </w:rPr>
        <w:t>there</w:t>
      </w:r>
      <w:r w:rsidRPr="00384935">
        <w:rPr>
          <w:rFonts w:ascii="Segoe UI" w:eastAsia="Times New Roman" w:hAnsi="Segoe UI" w:cs="Segoe UI"/>
          <w:spacing w:val="-4"/>
        </w:rPr>
        <w:t xml:space="preserve"> </w:t>
      </w:r>
      <w:r w:rsidRPr="00384935">
        <w:rPr>
          <w:rFonts w:ascii="Segoe UI" w:eastAsia="Times New Roman" w:hAnsi="Segoe UI" w:cs="Segoe UI"/>
        </w:rPr>
        <w:t>is</w:t>
      </w:r>
      <w:r w:rsidRPr="00384935">
        <w:rPr>
          <w:rFonts w:ascii="Segoe UI" w:eastAsia="Times New Roman" w:hAnsi="Segoe UI" w:cs="Segoe UI"/>
          <w:spacing w:val="-1"/>
        </w:rPr>
        <w:t xml:space="preserve"> </w:t>
      </w:r>
      <w:r w:rsidRPr="00384935">
        <w:rPr>
          <w:rFonts w:ascii="Segoe UI" w:eastAsia="Times New Roman" w:hAnsi="Segoe UI" w:cs="Segoe UI"/>
        </w:rPr>
        <w:t>a</w:t>
      </w:r>
      <w:r w:rsidRPr="00384935">
        <w:rPr>
          <w:rFonts w:ascii="Segoe UI" w:eastAsia="Times New Roman" w:hAnsi="Segoe UI" w:cs="Segoe UI"/>
          <w:spacing w:val="-2"/>
        </w:rPr>
        <w:t xml:space="preserve"> </w:t>
      </w:r>
      <w:r w:rsidRPr="00384935">
        <w:rPr>
          <w:rFonts w:ascii="Segoe UI" w:eastAsia="Times New Roman" w:hAnsi="Segoe UI" w:cs="Segoe UI"/>
        </w:rPr>
        <w:t>high</w:t>
      </w:r>
      <w:r w:rsidRPr="00384935">
        <w:rPr>
          <w:rFonts w:ascii="Segoe UI" w:eastAsia="Times New Roman" w:hAnsi="Segoe UI" w:cs="Segoe UI"/>
          <w:spacing w:val="-1"/>
        </w:rPr>
        <w:t xml:space="preserve"> </w:t>
      </w:r>
      <w:r w:rsidRPr="00384935">
        <w:rPr>
          <w:rFonts w:ascii="Segoe UI" w:eastAsia="Times New Roman" w:hAnsi="Segoe UI" w:cs="Segoe UI"/>
        </w:rPr>
        <w:t>dropout</w:t>
      </w:r>
      <w:r w:rsidRPr="00384935">
        <w:rPr>
          <w:rFonts w:ascii="Segoe UI" w:eastAsia="Times New Roman" w:hAnsi="Segoe UI" w:cs="Segoe UI"/>
          <w:spacing w:val="-2"/>
        </w:rPr>
        <w:t xml:space="preserve"> </w:t>
      </w:r>
      <w:r w:rsidRPr="00384935">
        <w:rPr>
          <w:rFonts w:ascii="Segoe UI" w:eastAsia="Times New Roman" w:hAnsi="Segoe UI" w:cs="Segoe UI"/>
        </w:rPr>
        <w:t xml:space="preserve">rate. This is especially the case for </w:t>
      </w:r>
      <w:r w:rsidRPr="00863C07">
        <w:rPr>
          <w:rFonts w:ascii="Segoe UI" w:eastAsia="Calibri" w:hAnsi="Segoe UI" w:cs="Segoe UI"/>
        </w:rPr>
        <w:t>girls with disabilities particularly those with hearing impairments and those with intellectual and psychosocial disabilities</w:t>
      </w:r>
      <w:r w:rsidRPr="00384935">
        <w:footnoteReference w:id="13"/>
      </w:r>
      <w:r w:rsidRPr="00863C07">
        <w:rPr>
          <w:rFonts w:ascii="Segoe UI" w:eastAsia="Calibri" w:hAnsi="Segoe UI" w:cs="Segoe UI"/>
        </w:rPr>
        <w:t>.</w:t>
      </w:r>
      <w:r w:rsidRPr="00384935">
        <w:rPr>
          <w:rFonts w:ascii="Segoe UI" w:eastAsia="Times New Roman" w:hAnsi="Segoe UI" w:cs="Segoe UI"/>
        </w:rPr>
        <w:t xml:space="preserve"> </w:t>
      </w:r>
    </w:p>
    <w:p w14:paraId="76EF46BE" w14:textId="77777777" w:rsidR="00317715" w:rsidRPr="00384935" w:rsidRDefault="00317715" w:rsidP="00384935">
      <w:pPr>
        <w:pStyle w:val="ListParagraph"/>
        <w:rPr>
          <w:rFonts w:ascii="Segoe UI" w:eastAsia="Times New Roman" w:hAnsi="Segoe UI" w:cs="Segoe UI"/>
        </w:rPr>
      </w:pPr>
    </w:p>
    <w:p w14:paraId="738D84FA" w14:textId="70DC2043" w:rsidR="00317715" w:rsidRPr="008160F0" w:rsidRDefault="00317715" w:rsidP="00317715">
      <w:pPr>
        <w:pStyle w:val="ListParagraph"/>
        <w:widowControl w:val="0"/>
        <w:numPr>
          <w:ilvl w:val="0"/>
          <w:numId w:val="31"/>
        </w:numPr>
        <w:autoSpaceDE w:val="0"/>
        <w:autoSpaceDN w:val="0"/>
        <w:spacing w:after="0" w:line="240" w:lineRule="auto"/>
        <w:ind w:right="472"/>
        <w:rPr>
          <w:rFonts w:ascii="Segoe UI" w:eastAsia="Times New Roman" w:hAnsi="Segoe UI" w:cs="Segoe UI"/>
        </w:rPr>
      </w:pPr>
      <w:r>
        <w:rPr>
          <w:rFonts w:ascii="Segoe UI" w:eastAsia="Times New Roman" w:hAnsi="Segoe UI" w:cs="Segoe UI"/>
        </w:rPr>
        <w:t>T</w:t>
      </w:r>
      <w:r w:rsidRPr="008160F0">
        <w:rPr>
          <w:rFonts w:ascii="Segoe UI" w:eastAsia="Times New Roman" w:hAnsi="Segoe UI" w:cs="Segoe UI"/>
        </w:rPr>
        <w:t xml:space="preserve">he official </w:t>
      </w:r>
      <w:r>
        <w:rPr>
          <w:rFonts w:ascii="Segoe UI" w:eastAsia="Times New Roman" w:hAnsi="Segoe UI" w:cs="Segoe UI"/>
        </w:rPr>
        <w:t>S</w:t>
      </w:r>
      <w:r w:rsidRPr="008160F0">
        <w:rPr>
          <w:rFonts w:ascii="Segoe UI" w:eastAsia="Times New Roman" w:hAnsi="Segoe UI" w:cs="Segoe UI"/>
        </w:rPr>
        <w:t xml:space="preserve">tate report does not provide information on enrolment of girls and </w:t>
      </w:r>
      <w:r w:rsidRPr="008160F0">
        <w:rPr>
          <w:rFonts w:ascii="Segoe UI" w:eastAsia="Times New Roman" w:hAnsi="Segoe UI" w:cs="Segoe UI"/>
        </w:rPr>
        <w:lastRenderedPageBreak/>
        <w:t xml:space="preserve">women with disabilities in education and transition levels.  In </w:t>
      </w:r>
      <w:r>
        <w:rPr>
          <w:rFonts w:ascii="Segoe UI" w:eastAsia="Times New Roman" w:hAnsi="Segoe UI" w:cs="Segoe UI"/>
        </w:rPr>
        <w:t>paragraph 205</w:t>
      </w:r>
      <w:r w:rsidR="003A507A">
        <w:rPr>
          <w:rFonts w:ascii="Segoe UI" w:eastAsia="Times New Roman" w:hAnsi="Segoe UI" w:cs="Segoe UI"/>
        </w:rPr>
        <w:t xml:space="preserve"> of its report</w:t>
      </w:r>
      <w:r w:rsidRPr="008160F0">
        <w:rPr>
          <w:rFonts w:ascii="Segoe UI" w:eastAsia="Times New Roman" w:hAnsi="Segoe UI" w:cs="Segoe UI"/>
        </w:rPr>
        <w:t>, it is reported that due to free primary and day secondary education, there is 100 per cent transition of all pupils from primary to secondary education.</w:t>
      </w:r>
    </w:p>
    <w:p w14:paraId="29616527" w14:textId="77777777" w:rsidR="00317715" w:rsidRDefault="00317715" w:rsidP="00384935">
      <w:pPr>
        <w:pStyle w:val="ListParagraph"/>
        <w:spacing w:line="240" w:lineRule="auto"/>
        <w:rPr>
          <w:rFonts w:ascii="Segoe UI" w:eastAsia="Calibri" w:hAnsi="Segoe UI" w:cs="Segoe UI"/>
        </w:rPr>
      </w:pPr>
    </w:p>
    <w:p w14:paraId="78CE76E0" w14:textId="77777777" w:rsidR="009E2062" w:rsidRDefault="009E2062" w:rsidP="00317715">
      <w:pPr>
        <w:pStyle w:val="ListParagraph"/>
        <w:numPr>
          <w:ilvl w:val="0"/>
          <w:numId w:val="31"/>
        </w:numPr>
        <w:spacing w:line="240" w:lineRule="auto"/>
        <w:rPr>
          <w:rFonts w:ascii="Segoe UI" w:eastAsia="Calibri" w:hAnsi="Segoe UI" w:cs="Segoe UI"/>
        </w:rPr>
      </w:pPr>
      <w:r>
        <w:rPr>
          <w:rFonts w:ascii="Segoe UI" w:eastAsia="Calibri" w:hAnsi="Segoe UI" w:cs="Segoe UI"/>
        </w:rPr>
        <w:t xml:space="preserve">This is not the case for learners with disabilities who experience low transition. </w:t>
      </w:r>
      <w:r w:rsidR="00317715" w:rsidRPr="00317715">
        <w:rPr>
          <w:rFonts w:ascii="Segoe UI" w:eastAsia="Calibri" w:hAnsi="Segoe UI" w:cs="Segoe UI"/>
        </w:rPr>
        <w:t>Reasons for</w:t>
      </w:r>
      <w:r w:rsidR="00317715" w:rsidRPr="00317715">
        <w:rPr>
          <w:rFonts w:ascii="Segoe UI" w:eastAsia="Calibri" w:hAnsi="Segoe UI" w:cs="Segoe UI"/>
          <w:color w:val="00B0F0"/>
        </w:rPr>
        <w:t xml:space="preserve"> </w:t>
      </w:r>
      <w:r w:rsidR="00317715" w:rsidRPr="00384935">
        <w:rPr>
          <w:rFonts w:ascii="Segoe UI" w:eastAsia="Calibri" w:hAnsi="Segoe UI" w:cs="Segoe UI"/>
        </w:rPr>
        <w:t>low transition include among others; lack of school fees, lack of text books, parents prefer to educate other children without disabilities, examination that are not well adapted to suit the needs of learners with disabilities therefore they score low grades. Learners with visual impairment expressed the need for better adaptation of maps and diagrams. Some leaners require extra time relative to the severity of disability</w:t>
      </w:r>
      <w:r w:rsidR="00317715" w:rsidRPr="00384935">
        <w:rPr>
          <w:rStyle w:val="FootnoteReference"/>
          <w:rFonts w:ascii="Segoe UI" w:eastAsia="Calibri" w:hAnsi="Segoe UI" w:cs="Segoe UI"/>
        </w:rPr>
        <w:footnoteReference w:id="14"/>
      </w:r>
      <w:r w:rsidR="00317715" w:rsidRPr="00384935">
        <w:rPr>
          <w:rFonts w:ascii="Segoe UI" w:eastAsia="Calibri" w:hAnsi="Segoe UI" w:cs="Segoe UI"/>
        </w:rPr>
        <w:t xml:space="preserve">. </w:t>
      </w:r>
    </w:p>
    <w:p w14:paraId="23B3629E" w14:textId="77777777" w:rsidR="009E2062" w:rsidRPr="00384935" w:rsidRDefault="009E2062" w:rsidP="00384935">
      <w:pPr>
        <w:pStyle w:val="ListParagraph"/>
        <w:rPr>
          <w:rFonts w:ascii="Segoe UI" w:eastAsia="Calibri" w:hAnsi="Segoe UI" w:cs="Segoe UI"/>
        </w:rPr>
      </w:pPr>
    </w:p>
    <w:p w14:paraId="3661972A" w14:textId="63659F64" w:rsidR="00317715" w:rsidRPr="00317715" w:rsidRDefault="00B57A64" w:rsidP="00317715">
      <w:pPr>
        <w:pStyle w:val="ListParagraph"/>
        <w:numPr>
          <w:ilvl w:val="0"/>
          <w:numId w:val="31"/>
        </w:numPr>
        <w:spacing w:line="240" w:lineRule="auto"/>
        <w:rPr>
          <w:rFonts w:ascii="Segoe UI" w:eastAsia="Calibri" w:hAnsi="Segoe UI" w:cs="Segoe UI"/>
        </w:rPr>
      </w:pPr>
      <w:r>
        <w:rPr>
          <w:rFonts w:ascii="Segoe UI" w:eastAsia="Calibri" w:hAnsi="Segoe UI" w:cs="Segoe UI"/>
        </w:rPr>
        <w:t xml:space="preserve">Girls </w:t>
      </w:r>
      <w:r w:rsidR="00317715" w:rsidRPr="00317715">
        <w:rPr>
          <w:rFonts w:ascii="Segoe UI" w:eastAsia="Calibri" w:hAnsi="Segoe UI" w:cs="Segoe UI"/>
        </w:rPr>
        <w:t xml:space="preserve">and women with disabilities are vulnerable to sexual abuse; research reveals that many girls and women with disabilities drop out of school before finishing primary education.  As a result, most parents prefer that girls and women with disabilities stay at home than risk going to school because of the fear that they might be molested in schools. </w:t>
      </w:r>
    </w:p>
    <w:p w14:paraId="3847007C" w14:textId="5199A841" w:rsidR="009E2062" w:rsidRDefault="002A6DBB" w:rsidP="00384935">
      <w:pPr>
        <w:numPr>
          <w:ilvl w:val="0"/>
          <w:numId w:val="31"/>
        </w:numPr>
        <w:spacing w:line="240" w:lineRule="auto"/>
      </w:pPr>
      <w:r w:rsidRPr="00863C07">
        <w:t>The official</w:t>
      </w:r>
      <w:r w:rsidR="009E2062">
        <w:t xml:space="preserve"> State</w:t>
      </w:r>
      <w:r w:rsidRPr="00863C07">
        <w:t xml:space="preserve"> report </w:t>
      </w:r>
      <w:r w:rsidR="009E2062">
        <w:t xml:space="preserve">in paragraph 205 </w:t>
      </w:r>
      <w:r w:rsidRPr="00863C07">
        <w:t xml:space="preserve">notes that the government has enhanced access to education for all learners since primary and day secondary schools are free and accessible to </w:t>
      </w:r>
      <w:r w:rsidRPr="00384935">
        <w:t>all students</w:t>
      </w:r>
      <w:r w:rsidRPr="00863C07">
        <w:t xml:space="preserve">. However, </w:t>
      </w:r>
      <w:r w:rsidR="009E2062">
        <w:t>it</w:t>
      </w:r>
      <w:r w:rsidRPr="00863C07">
        <w:t xml:space="preserve"> fails to illustrate what accessibility means to learners with disabilities. </w:t>
      </w:r>
      <w:bookmarkStart w:id="8" w:name="_Hlk121836301"/>
    </w:p>
    <w:p w14:paraId="4214AB0E" w14:textId="4AE819D7" w:rsidR="002A6DBB" w:rsidRPr="00384935" w:rsidRDefault="002A6DBB" w:rsidP="00384935">
      <w:pPr>
        <w:pStyle w:val="ListParagraph"/>
        <w:numPr>
          <w:ilvl w:val="0"/>
          <w:numId w:val="31"/>
        </w:numPr>
      </w:pPr>
      <w:r w:rsidRPr="00863C07">
        <w:t xml:space="preserve">Findings of the </w:t>
      </w:r>
      <w:r w:rsidR="009E2062">
        <w:t xml:space="preserve">KISE </w:t>
      </w:r>
      <w:r w:rsidRPr="00863C07">
        <w:t>study</w:t>
      </w:r>
      <w:r w:rsidR="009E2062">
        <w:rPr>
          <w:rStyle w:val="FootnoteReference"/>
          <w:rFonts w:ascii="Segoe UI" w:eastAsia="Calibri" w:hAnsi="Segoe UI" w:cs="Segoe UI"/>
        </w:rPr>
        <w:footnoteReference w:id="15"/>
      </w:r>
      <w:r w:rsidRPr="00863C07">
        <w:t xml:space="preserve"> revealed that some schools for learners with disabilities have</w:t>
      </w:r>
      <w:r w:rsidRPr="00384935">
        <w:t xml:space="preserve"> </w:t>
      </w:r>
      <w:r w:rsidRPr="00863C07">
        <w:t>unfriendly facilities and inaccessible school environments such as rough and narrow</w:t>
      </w:r>
      <w:r w:rsidRPr="00384935">
        <w:t xml:space="preserve"> </w:t>
      </w:r>
      <w:r w:rsidRPr="00863C07">
        <w:t xml:space="preserve">paths </w:t>
      </w:r>
      <w:r w:rsidR="009E2062">
        <w:t>and</w:t>
      </w:r>
      <w:r w:rsidRPr="00863C07">
        <w:t xml:space="preserve"> doors, lack of ramps or lifts and poor sanitation facilities. Children with</w:t>
      </w:r>
      <w:r w:rsidRPr="00384935">
        <w:t xml:space="preserve"> </w:t>
      </w:r>
      <w:r w:rsidRPr="00863C07">
        <w:t>disabilities</w:t>
      </w:r>
      <w:r w:rsidRPr="00384935">
        <w:t xml:space="preserve"> </w:t>
      </w:r>
      <w:r w:rsidRPr="00863C07">
        <w:t>are</w:t>
      </w:r>
      <w:r w:rsidRPr="00384935">
        <w:t xml:space="preserve"> </w:t>
      </w:r>
      <w:r w:rsidRPr="00863C07">
        <w:t>forced</w:t>
      </w:r>
      <w:r w:rsidRPr="00384935">
        <w:t xml:space="preserve"> </w:t>
      </w:r>
      <w:r w:rsidRPr="00863C07">
        <w:t>to</w:t>
      </w:r>
      <w:r w:rsidRPr="00384935">
        <w:t xml:space="preserve"> </w:t>
      </w:r>
      <w:r w:rsidRPr="00863C07">
        <w:t>discontinue</w:t>
      </w:r>
      <w:r w:rsidRPr="00384935">
        <w:t xml:space="preserve"> </w:t>
      </w:r>
      <w:r w:rsidRPr="00863C07">
        <w:t>with</w:t>
      </w:r>
      <w:r w:rsidRPr="00384935">
        <w:t xml:space="preserve"> </w:t>
      </w:r>
      <w:r w:rsidRPr="00863C07">
        <w:t>school</w:t>
      </w:r>
      <w:r w:rsidRPr="00384935">
        <w:t xml:space="preserve"> </w:t>
      </w:r>
      <w:r w:rsidRPr="00863C07">
        <w:t>when</w:t>
      </w:r>
      <w:r w:rsidRPr="00384935">
        <w:t xml:space="preserve"> </w:t>
      </w:r>
      <w:r w:rsidRPr="00863C07">
        <w:t>they</w:t>
      </w:r>
      <w:r w:rsidRPr="00384935">
        <w:t xml:space="preserve"> </w:t>
      </w:r>
      <w:r w:rsidRPr="00863C07">
        <w:t>encounter</w:t>
      </w:r>
      <w:r w:rsidRPr="00384935">
        <w:t xml:space="preserve"> </w:t>
      </w:r>
      <w:r w:rsidRPr="00863C07">
        <w:t>challenges</w:t>
      </w:r>
      <w:r w:rsidRPr="00384935">
        <w:t xml:space="preserve"> related to</w:t>
      </w:r>
      <w:r w:rsidRPr="00863C07">
        <w:t xml:space="preserve"> inaccessible environment</w:t>
      </w:r>
      <w:bookmarkEnd w:id="8"/>
      <w:r w:rsidRPr="00863C07">
        <w:t xml:space="preserve">. Inadequate </w:t>
      </w:r>
      <w:r w:rsidRPr="00384935">
        <w:t>n</w:t>
      </w:r>
      <w:r w:rsidRPr="00863C07">
        <w:t>umber</w:t>
      </w:r>
      <w:r w:rsidRPr="00384935">
        <w:t xml:space="preserve"> </w:t>
      </w:r>
      <w:r w:rsidRPr="00863C07">
        <w:t>of</w:t>
      </w:r>
      <w:r w:rsidRPr="00384935">
        <w:t xml:space="preserve"> </w:t>
      </w:r>
      <w:r w:rsidRPr="00863C07">
        <w:t>Teachers</w:t>
      </w:r>
      <w:r w:rsidRPr="00384935">
        <w:t xml:space="preserve"> </w:t>
      </w:r>
      <w:r w:rsidRPr="00863C07">
        <w:t>Trained</w:t>
      </w:r>
      <w:r w:rsidRPr="00384935">
        <w:t xml:space="preserve"> </w:t>
      </w:r>
      <w:r w:rsidRPr="00863C07">
        <w:t>in</w:t>
      </w:r>
      <w:r w:rsidRPr="00384935">
        <w:t xml:space="preserve"> inclusive </w:t>
      </w:r>
      <w:r w:rsidRPr="00863C07">
        <w:t>Education leads to poor learning among learners with intellectual disabilities</w:t>
      </w:r>
      <w:r w:rsidRPr="00384935">
        <w:rPr>
          <w:sz w:val="16"/>
          <w:szCs w:val="16"/>
        </w:rPr>
        <w:footnoteReference w:id="16"/>
      </w:r>
      <w:r w:rsidRPr="00384935">
        <w:t xml:space="preserve">. </w:t>
      </w:r>
    </w:p>
    <w:p w14:paraId="2DF31706" w14:textId="77777777" w:rsidR="002A6DBB" w:rsidRPr="00384935" w:rsidRDefault="002A6DBB" w:rsidP="00384935">
      <w:pPr>
        <w:pStyle w:val="NoSpacing"/>
        <w:rPr>
          <w:rFonts w:ascii="Segoe UI" w:eastAsia="Calibri" w:hAnsi="Segoe UI" w:cs="Segoe UI"/>
        </w:rPr>
      </w:pPr>
    </w:p>
    <w:p w14:paraId="61C6F9F9" w14:textId="5C2544C3" w:rsidR="002A6DBB" w:rsidRPr="00384935" w:rsidRDefault="002A6DBB" w:rsidP="00384935">
      <w:pPr>
        <w:pStyle w:val="ListParagraph"/>
        <w:numPr>
          <w:ilvl w:val="0"/>
          <w:numId w:val="31"/>
        </w:numPr>
        <w:spacing w:line="240" w:lineRule="auto"/>
        <w:jc w:val="both"/>
        <w:rPr>
          <w:rFonts w:ascii="Segoe UI" w:eastAsia="Calibri" w:hAnsi="Segoe UI" w:cs="Segoe UI"/>
        </w:rPr>
      </w:pPr>
      <w:r w:rsidRPr="00384935">
        <w:rPr>
          <w:rFonts w:ascii="Segoe UI" w:eastAsia="Calibri" w:hAnsi="Segoe UI" w:cs="Segoe UI"/>
        </w:rPr>
        <w:t xml:space="preserve">With regards to the issue of capitation, the official </w:t>
      </w:r>
      <w:r w:rsidR="009E2062">
        <w:rPr>
          <w:rFonts w:ascii="Segoe UI" w:eastAsia="Calibri" w:hAnsi="Segoe UI" w:cs="Segoe UI"/>
        </w:rPr>
        <w:t>S</w:t>
      </w:r>
      <w:r w:rsidRPr="00384935">
        <w:rPr>
          <w:rFonts w:ascii="Segoe UI" w:eastAsia="Calibri" w:hAnsi="Segoe UI" w:cs="Segoe UI"/>
        </w:rPr>
        <w:t>tate report mentions the measures it has taken to encourage more young people to join TIVET institutions; including by standardizing the cost of training at Kshs. 56,420 (USD 471.74) annually with the government providing a capitation grant of Kshs. 30,000(USD 250.84) per trainee per annum. The report indicates that this measure has led to increased enrolment of young people</w:t>
      </w:r>
      <w:r w:rsidRPr="00384935">
        <w:footnoteReference w:id="17"/>
      </w:r>
      <w:r w:rsidRPr="00384935">
        <w:rPr>
          <w:rFonts w:ascii="Segoe UI" w:eastAsia="Calibri" w:hAnsi="Segoe UI" w:cs="Segoe UI"/>
        </w:rPr>
        <w:t>. The government fails to mention what measures it has taken to ensure that the capitation allocated to learners with disabilities at all levels of learning addresses the specific needs of different learners with disabilities, as recommended by a report by Voluntary Services Oversees</w:t>
      </w:r>
      <w:r w:rsidRPr="00384935">
        <w:footnoteReference w:id="18"/>
      </w:r>
      <w:r w:rsidRPr="00384935">
        <w:rPr>
          <w:rFonts w:ascii="Segoe UI" w:eastAsia="Calibri" w:hAnsi="Segoe UI" w:cs="Segoe UI"/>
        </w:rPr>
        <w:t>. The current capitation provided by government for primary schools is Kshs. 1,400 per children</w:t>
      </w:r>
      <w:r w:rsidRPr="00384935">
        <w:footnoteReference w:id="19"/>
      </w:r>
      <w:r w:rsidRPr="00384935">
        <w:rPr>
          <w:rFonts w:ascii="Segoe UI" w:eastAsia="Calibri" w:hAnsi="Segoe UI" w:cs="Segoe UI"/>
        </w:rPr>
        <w:t xml:space="preserve">. </w:t>
      </w:r>
    </w:p>
    <w:p w14:paraId="2970B986" w14:textId="47F970E7" w:rsidR="002A6DBB" w:rsidRPr="00384935" w:rsidRDefault="002A6DBB" w:rsidP="00384935">
      <w:pPr>
        <w:pStyle w:val="ListParagraph"/>
        <w:numPr>
          <w:ilvl w:val="0"/>
          <w:numId w:val="31"/>
        </w:numPr>
        <w:spacing w:line="240" w:lineRule="auto"/>
        <w:jc w:val="both"/>
        <w:rPr>
          <w:rFonts w:ascii="Segoe UI" w:eastAsia="Calibri" w:hAnsi="Segoe UI" w:cs="Segoe UI"/>
        </w:rPr>
      </w:pPr>
      <w:r w:rsidRPr="00384935">
        <w:rPr>
          <w:rFonts w:ascii="Segoe UI" w:eastAsia="Calibri" w:hAnsi="Segoe UI" w:cs="Segoe UI"/>
        </w:rPr>
        <w:t>Inclusive Education requires that schools are prepare</w:t>
      </w:r>
      <w:r w:rsidR="009E2062">
        <w:rPr>
          <w:rFonts w:ascii="Segoe UI" w:eastAsia="Calibri" w:hAnsi="Segoe UI" w:cs="Segoe UI"/>
        </w:rPr>
        <w:t>d</w:t>
      </w:r>
      <w:r w:rsidRPr="00384935">
        <w:rPr>
          <w:rFonts w:ascii="Segoe UI" w:eastAsia="Calibri" w:hAnsi="Segoe UI" w:cs="Segoe UI"/>
        </w:rPr>
        <w:t xml:space="preserve"> and adjust their teaching methodology, ensure accessibility, ensure examinations are inclusive for all learners with diverse disabilities</w:t>
      </w:r>
      <w:r w:rsidRPr="003A507A">
        <w:rPr>
          <w:vertAlign w:val="superscript"/>
        </w:rPr>
        <w:footnoteReference w:id="20"/>
      </w:r>
      <w:r w:rsidRPr="00384935">
        <w:rPr>
          <w:rFonts w:ascii="Segoe UI" w:eastAsia="Calibri" w:hAnsi="Segoe UI" w:cs="Segoe UI"/>
        </w:rPr>
        <w:t xml:space="preserve">. Despite clear evidence on how schools need to adapt to include learners with disabilities, there are reported cases of denied opportunity due to discrimination; cases </w:t>
      </w:r>
      <w:r w:rsidRPr="00384935">
        <w:rPr>
          <w:rFonts w:ascii="Segoe UI" w:eastAsia="Calibri" w:hAnsi="Segoe UI" w:cs="Segoe UI"/>
        </w:rPr>
        <w:lastRenderedPageBreak/>
        <w:t xml:space="preserve">of persons with learning disabilities, learners with intellectual disabilities being denied opportunities to learn, sit examinations and transit for the reasons that schools are not prepared. </w:t>
      </w:r>
    </w:p>
    <w:p w14:paraId="18A97ED5" w14:textId="77777777" w:rsidR="009E2062" w:rsidRDefault="009E2062" w:rsidP="00384935">
      <w:pPr>
        <w:pStyle w:val="ListParagraph"/>
        <w:widowControl w:val="0"/>
        <w:tabs>
          <w:tab w:val="left" w:pos="841"/>
        </w:tabs>
        <w:autoSpaceDE w:val="0"/>
        <w:autoSpaceDN w:val="0"/>
        <w:spacing w:before="8" w:after="0" w:line="240" w:lineRule="auto"/>
        <w:ind w:right="157"/>
        <w:jc w:val="both"/>
        <w:rPr>
          <w:rFonts w:ascii="Segoe UI" w:eastAsia="Calibri" w:hAnsi="Segoe UI" w:cs="Segoe UI"/>
        </w:rPr>
      </w:pPr>
    </w:p>
    <w:p w14:paraId="648A0B04" w14:textId="330A1A5B" w:rsidR="002A6DBB" w:rsidRPr="00384935" w:rsidRDefault="002A6DBB" w:rsidP="00384935">
      <w:pPr>
        <w:pStyle w:val="ListParagraph"/>
        <w:widowControl w:val="0"/>
        <w:numPr>
          <w:ilvl w:val="0"/>
          <w:numId w:val="31"/>
        </w:numPr>
        <w:tabs>
          <w:tab w:val="left" w:pos="841"/>
        </w:tabs>
        <w:autoSpaceDE w:val="0"/>
        <w:autoSpaceDN w:val="0"/>
        <w:spacing w:before="8" w:after="0" w:line="240" w:lineRule="auto"/>
        <w:ind w:right="157"/>
        <w:jc w:val="both"/>
        <w:rPr>
          <w:rFonts w:ascii="Segoe UI" w:eastAsia="Calibri" w:hAnsi="Segoe UI" w:cs="Segoe UI"/>
        </w:rPr>
      </w:pPr>
      <w:r w:rsidRPr="00384935">
        <w:rPr>
          <w:rFonts w:ascii="Segoe UI" w:eastAsia="Calibri" w:hAnsi="Segoe UI" w:cs="Segoe UI"/>
        </w:rPr>
        <w:t>There are inadequate tools and skills for assessing and identifying learners with disabilities as well as inadequate funding for the Education Assessment Resource Centres, (EARCs)</w:t>
      </w:r>
      <w:r w:rsidRPr="00384935">
        <w:footnoteReference w:id="21"/>
      </w:r>
      <w:r w:rsidRPr="00384935">
        <w:rPr>
          <w:rFonts w:ascii="Segoe UI" w:eastAsia="Calibri" w:hAnsi="Segoe UI" w:cs="Segoe UI"/>
        </w:rPr>
        <w:t>.</w:t>
      </w:r>
      <w:r w:rsidR="009E2062" w:rsidRPr="00863C07">
        <w:rPr>
          <w:rFonts w:ascii="Segoe UI" w:eastAsia="Calibri" w:hAnsi="Segoe UI" w:cs="Segoe UI"/>
        </w:rPr>
        <w:t xml:space="preserve"> However, the official </w:t>
      </w:r>
      <w:r w:rsidR="009E2062">
        <w:rPr>
          <w:rFonts w:ascii="Segoe UI" w:eastAsia="Calibri" w:hAnsi="Segoe UI" w:cs="Segoe UI"/>
        </w:rPr>
        <w:t>S</w:t>
      </w:r>
      <w:r w:rsidRPr="00384935">
        <w:rPr>
          <w:rFonts w:ascii="Segoe UI" w:eastAsia="Calibri" w:hAnsi="Segoe UI" w:cs="Segoe UI"/>
        </w:rPr>
        <w:t xml:space="preserve">tate report does not mention this gap and how it affects education of women and girls with different disabilities. </w:t>
      </w:r>
    </w:p>
    <w:p w14:paraId="1ED58148" w14:textId="77777777" w:rsidR="002A6DBB" w:rsidRPr="00384935" w:rsidRDefault="002A6DBB" w:rsidP="00863C07">
      <w:pPr>
        <w:widowControl w:val="0"/>
        <w:tabs>
          <w:tab w:val="left" w:pos="841"/>
        </w:tabs>
        <w:autoSpaceDE w:val="0"/>
        <w:autoSpaceDN w:val="0"/>
        <w:spacing w:before="8" w:after="0" w:line="240" w:lineRule="auto"/>
        <w:ind w:right="157"/>
        <w:jc w:val="both"/>
        <w:rPr>
          <w:rFonts w:ascii="Segoe UI" w:eastAsia="Calibri" w:hAnsi="Segoe UI" w:cs="Segoe UI"/>
        </w:rPr>
      </w:pPr>
    </w:p>
    <w:p w14:paraId="7FCD5F0D" w14:textId="583C7457" w:rsidR="002A6DBB" w:rsidRPr="00384935" w:rsidRDefault="009E2062" w:rsidP="00384935">
      <w:pPr>
        <w:pStyle w:val="ListParagraph"/>
        <w:widowControl w:val="0"/>
        <w:numPr>
          <w:ilvl w:val="0"/>
          <w:numId w:val="31"/>
        </w:numPr>
        <w:tabs>
          <w:tab w:val="left" w:pos="841"/>
        </w:tabs>
        <w:autoSpaceDE w:val="0"/>
        <w:autoSpaceDN w:val="0"/>
        <w:spacing w:before="8" w:after="0" w:line="240" w:lineRule="auto"/>
        <w:ind w:right="157"/>
        <w:jc w:val="both"/>
        <w:rPr>
          <w:rFonts w:ascii="Segoe UI" w:eastAsia="Calibri" w:hAnsi="Segoe UI" w:cs="Segoe UI"/>
        </w:rPr>
      </w:pPr>
      <w:r w:rsidRPr="00863C07">
        <w:rPr>
          <w:rFonts w:ascii="Segoe UI" w:eastAsia="Calibri" w:hAnsi="Segoe UI" w:cs="Segoe UI"/>
        </w:rPr>
        <w:t xml:space="preserve">The official </w:t>
      </w:r>
      <w:r>
        <w:rPr>
          <w:rFonts w:ascii="Segoe UI" w:eastAsia="Calibri" w:hAnsi="Segoe UI" w:cs="Segoe UI"/>
        </w:rPr>
        <w:t>S</w:t>
      </w:r>
      <w:r w:rsidR="002A6DBB" w:rsidRPr="00384935">
        <w:rPr>
          <w:rFonts w:ascii="Segoe UI" w:eastAsia="Calibri" w:hAnsi="Segoe UI" w:cs="Segoe UI"/>
        </w:rPr>
        <w:t>tate report does not indicate how it has ensured that the learning materials it provides to schools are inclusive of learning needs of women and girls with diverse disabilities. One major barrier is a lack of learning materials tailored to their needs. For example, schools do not have books with audio narration for children who are blind or low vision or sign languag</w:t>
      </w:r>
      <w:r w:rsidRPr="00863C07">
        <w:rPr>
          <w:rFonts w:ascii="Segoe UI" w:eastAsia="Calibri" w:hAnsi="Segoe UI" w:cs="Segoe UI"/>
        </w:rPr>
        <w:t xml:space="preserve">e options for children who are </w:t>
      </w:r>
      <w:r>
        <w:rPr>
          <w:rFonts w:ascii="Segoe UI" w:eastAsia="Calibri" w:hAnsi="Segoe UI" w:cs="Segoe UI"/>
        </w:rPr>
        <w:t>D</w:t>
      </w:r>
      <w:r w:rsidRPr="00863C07">
        <w:rPr>
          <w:rFonts w:ascii="Segoe UI" w:eastAsia="Calibri" w:hAnsi="Segoe UI" w:cs="Segoe UI"/>
        </w:rPr>
        <w:t xml:space="preserve">eaf or </w:t>
      </w:r>
      <w:r>
        <w:rPr>
          <w:rFonts w:ascii="Segoe UI" w:eastAsia="Calibri" w:hAnsi="Segoe UI" w:cs="Segoe UI"/>
        </w:rPr>
        <w:t>H</w:t>
      </w:r>
      <w:r w:rsidRPr="00863C07">
        <w:rPr>
          <w:rFonts w:ascii="Segoe UI" w:eastAsia="Calibri" w:hAnsi="Segoe UI" w:cs="Segoe UI"/>
        </w:rPr>
        <w:t xml:space="preserve">ard of </w:t>
      </w:r>
      <w:r>
        <w:rPr>
          <w:rFonts w:ascii="Segoe UI" w:eastAsia="Calibri" w:hAnsi="Segoe UI" w:cs="Segoe UI"/>
        </w:rPr>
        <w:t>H</w:t>
      </w:r>
      <w:r w:rsidR="002A6DBB" w:rsidRPr="00384935">
        <w:rPr>
          <w:rFonts w:ascii="Segoe UI" w:eastAsia="Calibri" w:hAnsi="Segoe UI" w:cs="Segoe UI"/>
        </w:rPr>
        <w:t>earing. Nor do schools have books with simplified text for children with intellectual and/or learning disabilities</w:t>
      </w:r>
      <w:r w:rsidR="002A6DBB" w:rsidRPr="00384935">
        <w:footnoteReference w:id="22"/>
      </w:r>
      <w:r w:rsidR="002A6DBB" w:rsidRPr="00384935">
        <w:rPr>
          <w:rFonts w:ascii="Segoe UI" w:eastAsia="Calibri" w:hAnsi="Segoe UI" w:cs="Segoe UI"/>
        </w:rPr>
        <w:t xml:space="preserve">. </w:t>
      </w:r>
    </w:p>
    <w:p w14:paraId="30C08393" w14:textId="77777777" w:rsidR="009E2062" w:rsidRDefault="009E2062" w:rsidP="00384935">
      <w:pPr>
        <w:pStyle w:val="ListParagraph"/>
        <w:spacing w:line="240" w:lineRule="auto"/>
        <w:rPr>
          <w:rFonts w:ascii="Segoe UI" w:eastAsia="Calibri" w:hAnsi="Segoe UI" w:cs="Segoe UI"/>
        </w:rPr>
      </w:pPr>
    </w:p>
    <w:p w14:paraId="09419EF9" w14:textId="65384035" w:rsidR="001F0731" w:rsidRPr="00384935" w:rsidRDefault="001F0731" w:rsidP="00384935">
      <w:pPr>
        <w:pStyle w:val="ListParagraph"/>
        <w:numPr>
          <w:ilvl w:val="0"/>
          <w:numId w:val="31"/>
        </w:numPr>
        <w:spacing w:line="240" w:lineRule="auto"/>
        <w:rPr>
          <w:rFonts w:ascii="Segoe UI" w:eastAsia="Calibri" w:hAnsi="Segoe UI" w:cs="Segoe UI"/>
        </w:rPr>
      </w:pPr>
      <w:r w:rsidRPr="00384935">
        <w:rPr>
          <w:rFonts w:ascii="Segoe UI" w:eastAsia="Calibri" w:hAnsi="Segoe UI" w:cs="Segoe UI"/>
        </w:rPr>
        <w:t xml:space="preserve">Regarding the intention to move towards inclusive education, Kenya’s establishment of a special education directorate is questionable given the supposed policy direction to adopt inclusive education.  There is a need for the government </w:t>
      </w:r>
      <w:r w:rsidR="009E2062">
        <w:rPr>
          <w:rFonts w:ascii="Segoe UI" w:eastAsia="Calibri" w:hAnsi="Segoe UI" w:cs="Segoe UI"/>
        </w:rPr>
        <w:t xml:space="preserve">to </w:t>
      </w:r>
      <w:r w:rsidRPr="00384935">
        <w:rPr>
          <w:rFonts w:ascii="Segoe UI" w:eastAsia="Calibri" w:hAnsi="Segoe UI" w:cs="Segoe UI"/>
        </w:rPr>
        <w:t>reflect on the meaning of inclusive education with reference to existing research and expertise on the subject so as to ensure it adopts a clear and progressive policy direction in this regard.</w:t>
      </w:r>
    </w:p>
    <w:p w14:paraId="357C6F8E" w14:textId="77777777" w:rsidR="001F0731" w:rsidRPr="000322BF" w:rsidRDefault="001F0731" w:rsidP="00384935">
      <w:pPr>
        <w:spacing w:line="240" w:lineRule="auto"/>
        <w:rPr>
          <w:rFonts w:ascii="Segoe UI" w:eastAsia="Calibri" w:hAnsi="Segoe UI" w:cs="Segoe UI"/>
          <w:b/>
          <w:i/>
        </w:rPr>
      </w:pPr>
      <w:r w:rsidRPr="000322BF">
        <w:rPr>
          <w:rFonts w:ascii="Segoe UI" w:eastAsia="Calibri" w:hAnsi="Segoe UI" w:cs="Segoe UI"/>
          <w:b/>
          <w:i/>
        </w:rPr>
        <w:t xml:space="preserve">Questions for the Government: </w:t>
      </w:r>
    </w:p>
    <w:p w14:paraId="01D05DCD" w14:textId="0FE4DB2B" w:rsidR="001F0731" w:rsidRPr="000322BF" w:rsidRDefault="001F0731" w:rsidP="00384935">
      <w:pPr>
        <w:numPr>
          <w:ilvl w:val="0"/>
          <w:numId w:val="16"/>
        </w:numPr>
        <w:spacing w:line="240" w:lineRule="auto"/>
        <w:contextualSpacing/>
        <w:rPr>
          <w:rFonts w:ascii="Segoe UI" w:eastAsia="Calibri" w:hAnsi="Segoe UI" w:cs="Segoe UI"/>
        </w:rPr>
      </w:pPr>
      <w:r w:rsidRPr="000322BF">
        <w:rPr>
          <w:rFonts w:ascii="Segoe UI" w:eastAsia="Calibri" w:hAnsi="Segoe UI" w:cs="Segoe UI"/>
        </w:rPr>
        <w:t xml:space="preserve">What strategies is the government putting in place to ensure consistent and effective </w:t>
      </w:r>
      <w:r w:rsidR="002A6DBB" w:rsidRPr="000322BF">
        <w:rPr>
          <w:rFonts w:ascii="Segoe UI" w:eastAsia="Calibri" w:hAnsi="Segoe UI" w:cs="Segoe UI"/>
        </w:rPr>
        <w:t>reali</w:t>
      </w:r>
      <w:r w:rsidR="002A6DBB">
        <w:rPr>
          <w:rFonts w:ascii="Segoe UI" w:eastAsia="Calibri" w:hAnsi="Segoe UI" w:cs="Segoe UI"/>
        </w:rPr>
        <w:t>z</w:t>
      </w:r>
      <w:r w:rsidR="002A6DBB" w:rsidRPr="000322BF">
        <w:rPr>
          <w:rFonts w:ascii="Segoe UI" w:eastAsia="Calibri" w:hAnsi="Segoe UI" w:cs="Segoe UI"/>
        </w:rPr>
        <w:t xml:space="preserve">ation </w:t>
      </w:r>
      <w:r w:rsidRPr="000322BF">
        <w:rPr>
          <w:rFonts w:ascii="Segoe UI" w:eastAsia="Calibri" w:hAnsi="Segoe UI" w:cs="Segoe UI"/>
        </w:rPr>
        <w:t xml:space="preserve">of the right to inclusive education for women and girls with disabilities?  </w:t>
      </w:r>
    </w:p>
    <w:p w14:paraId="31AB3254" w14:textId="3A042398" w:rsidR="001F0731" w:rsidRDefault="001F0731" w:rsidP="00384935">
      <w:pPr>
        <w:numPr>
          <w:ilvl w:val="0"/>
          <w:numId w:val="16"/>
        </w:numPr>
        <w:spacing w:line="240" w:lineRule="auto"/>
        <w:contextualSpacing/>
        <w:rPr>
          <w:rFonts w:ascii="Segoe UI" w:eastAsia="Calibri" w:hAnsi="Segoe UI" w:cs="Segoe UI"/>
        </w:rPr>
      </w:pPr>
      <w:r w:rsidRPr="000322BF">
        <w:rPr>
          <w:rFonts w:ascii="Segoe UI" w:eastAsia="Calibri" w:hAnsi="Segoe UI" w:cs="Segoe UI"/>
        </w:rPr>
        <w:t>How are the unique needs and experiences of women and girls with disabilities (e</w:t>
      </w:r>
      <w:r w:rsidR="009E2062">
        <w:rPr>
          <w:rFonts w:ascii="Segoe UI" w:eastAsia="Calibri" w:hAnsi="Segoe UI" w:cs="Segoe UI"/>
        </w:rPr>
        <w:t>.</w:t>
      </w:r>
      <w:r w:rsidRPr="000322BF">
        <w:rPr>
          <w:rFonts w:ascii="Segoe UI" w:eastAsia="Calibri" w:hAnsi="Segoe UI" w:cs="Segoe UI"/>
        </w:rPr>
        <w:t>g the link between SRHR, teenage pregnancies</w:t>
      </w:r>
      <w:r w:rsidR="00DE70B0">
        <w:rPr>
          <w:rFonts w:ascii="Segoe UI" w:eastAsia="Calibri" w:hAnsi="Segoe UI" w:cs="Segoe UI"/>
        </w:rPr>
        <w:t>, early marriages,</w:t>
      </w:r>
      <w:r w:rsidRPr="000322BF">
        <w:rPr>
          <w:rFonts w:ascii="Segoe UI" w:eastAsia="Calibri" w:hAnsi="Segoe UI" w:cs="Segoe UI"/>
        </w:rPr>
        <w:t xml:space="preserve"> and school drop outs for girls or safety and security from violence) being factored in in the implementation of the right to inclusive education?</w:t>
      </w:r>
    </w:p>
    <w:p w14:paraId="7FB832AE" w14:textId="77777777" w:rsidR="002A6DBB" w:rsidRPr="002A6DBB" w:rsidRDefault="002A6DBB" w:rsidP="00384935">
      <w:pPr>
        <w:numPr>
          <w:ilvl w:val="0"/>
          <w:numId w:val="16"/>
        </w:numPr>
        <w:spacing w:line="240" w:lineRule="auto"/>
        <w:contextualSpacing/>
        <w:rPr>
          <w:rFonts w:ascii="Segoe UI" w:eastAsia="Calibri" w:hAnsi="Segoe UI" w:cs="Segoe UI"/>
        </w:rPr>
      </w:pPr>
      <w:r w:rsidRPr="002A6DBB">
        <w:rPr>
          <w:rFonts w:ascii="Segoe UI" w:eastAsia="Calibri" w:hAnsi="Segoe UI" w:cs="Segoe UI"/>
        </w:rPr>
        <w:t>What measures has the government put in place to ensure mainstream schools and learning institutions are accessible to women and girls with diverse disabilities?</w:t>
      </w:r>
    </w:p>
    <w:p w14:paraId="587D2CC7" w14:textId="77777777" w:rsidR="002A6DBB" w:rsidRPr="002A6DBB" w:rsidRDefault="002A6DBB" w:rsidP="00384935">
      <w:pPr>
        <w:numPr>
          <w:ilvl w:val="0"/>
          <w:numId w:val="16"/>
        </w:numPr>
        <w:spacing w:line="240" w:lineRule="auto"/>
        <w:contextualSpacing/>
        <w:rPr>
          <w:rFonts w:ascii="Segoe UI" w:eastAsia="Calibri" w:hAnsi="Segoe UI" w:cs="Segoe UI"/>
        </w:rPr>
      </w:pPr>
      <w:r w:rsidRPr="002A6DBB">
        <w:rPr>
          <w:rFonts w:ascii="Segoe UI" w:eastAsia="Calibri" w:hAnsi="Segoe UI" w:cs="Segoe UI"/>
        </w:rPr>
        <w:t>What measures has the government put in place to ensure data is disaggregated to demonstrate enrolment, retention and transition of girls with disabilities?</w:t>
      </w:r>
    </w:p>
    <w:p w14:paraId="552BB9F7" w14:textId="77777777" w:rsidR="002A6DBB" w:rsidRPr="002A6DBB" w:rsidRDefault="002A6DBB" w:rsidP="00384935">
      <w:pPr>
        <w:numPr>
          <w:ilvl w:val="0"/>
          <w:numId w:val="16"/>
        </w:numPr>
        <w:spacing w:line="240" w:lineRule="auto"/>
        <w:contextualSpacing/>
        <w:rPr>
          <w:rFonts w:ascii="Segoe UI" w:eastAsia="Calibri" w:hAnsi="Segoe UI" w:cs="Segoe UI"/>
        </w:rPr>
      </w:pPr>
      <w:r w:rsidRPr="002A6DBB">
        <w:rPr>
          <w:rFonts w:ascii="Segoe UI" w:eastAsia="Calibri" w:hAnsi="Segoe UI" w:cs="Segoe UI"/>
        </w:rPr>
        <w:t>What measures has the government taken to ensure capitation under Free Primary Education reflects the cost of teaching-learning materials, assistive devices, adaptation of classroom and school compounds, care and support and that capitation reflects the diverse needs of the various categories of women and girls with disabilities at all levels of education?</w:t>
      </w:r>
    </w:p>
    <w:p w14:paraId="098A133F" w14:textId="77777777" w:rsidR="002A6DBB" w:rsidRPr="002A6DBB" w:rsidRDefault="002A6DBB" w:rsidP="00384935">
      <w:pPr>
        <w:numPr>
          <w:ilvl w:val="0"/>
          <w:numId w:val="16"/>
        </w:numPr>
        <w:spacing w:line="240" w:lineRule="auto"/>
        <w:contextualSpacing/>
        <w:rPr>
          <w:rFonts w:ascii="Segoe UI" w:eastAsia="Calibri" w:hAnsi="Segoe UI" w:cs="Segoe UI"/>
        </w:rPr>
      </w:pPr>
      <w:r w:rsidRPr="002A6DBB">
        <w:rPr>
          <w:rFonts w:ascii="Segoe UI" w:eastAsia="Calibri" w:hAnsi="Segoe UI" w:cs="Segoe UI"/>
        </w:rPr>
        <w:t>How prepared are mainstream schools for learners with disabilities, given the evidence presented of denial of opportunities to women and girls with learning disabilities for learning?</w:t>
      </w:r>
    </w:p>
    <w:p w14:paraId="11111B8D" w14:textId="77777777" w:rsidR="002A6DBB" w:rsidRPr="002A6DBB" w:rsidRDefault="002A6DBB" w:rsidP="00384935">
      <w:pPr>
        <w:numPr>
          <w:ilvl w:val="0"/>
          <w:numId w:val="16"/>
        </w:numPr>
        <w:spacing w:line="240" w:lineRule="auto"/>
        <w:contextualSpacing/>
        <w:rPr>
          <w:rFonts w:ascii="Segoe UI" w:eastAsia="Calibri" w:hAnsi="Segoe UI" w:cs="Segoe UI"/>
        </w:rPr>
      </w:pPr>
      <w:r w:rsidRPr="002A6DBB">
        <w:rPr>
          <w:rFonts w:ascii="Segoe UI" w:eastAsia="Calibri" w:hAnsi="Segoe UI" w:cs="Segoe UI"/>
        </w:rPr>
        <w:t xml:space="preserve">What measures has the government taken to ensure there are inadequate tools and skills for identifying, assessing and placing women and girls with disabilities in schools as well </w:t>
      </w:r>
      <w:r w:rsidRPr="002A6DBB">
        <w:rPr>
          <w:rFonts w:ascii="Segoe UI" w:eastAsia="Calibri" w:hAnsi="Segoe UI" w:cs="Segoe UI"/>
        </w:rPr>
        <w:lastRenderedPageBreak/>
        <w:t>as addressing inadequate funding for the Education Assessment Resource Centres, (EARCs)?</w:t>
      </w:r>
    </w:p>
    <w:p w14:paraId="585AA485" w14:textId="77777777" w:rsidR="002A6DBB" w:rsidRPr="002A6DBB" w:rsidRDefault="002A6DBB" w:rsidP="00384935">
      <w:pPr>
        <w:numPr>
          <w:ilvl w:val="0"/>
          <w:numId w:val="16"/>
        </w:numPr>
        <w:spacing w:line="240" w:lineRule="auto"/>
        <w:contextualSpacing/>
        <w:rPr>
          <w:rFonts w:ascii="Segoe UI" w:eastAsia="Calibri" w:hAnsi="Segoe UI" w:cs="Segoe UI"/>
        </w:rPr>
      </w:pPr>
      <w:r w:rsidRPr="002A6DBB">
        <w:rPr>
          <w:rFonts w:ascii="Segoe UI" w:eastAsia="Calibri" w:hAnsi="Segoe UI" w:cs="Segoe UI"/>
        </w:rPr>
        <w:t>What measures has the government put in place to ensure that learning materials it provides to schools are inclusive of learning needs of women and girls with diverse disabilities?</w:t>
      </w:r>
    </w:p>
    <w:p w14:paraId="164966C2" w14:textId="77777777" w:rsidR="002A6DBB" w:rsidRPr="000322BF" w:rsidRDefault="002A6DBB" w:rsidP="00384935">
      <w:pPr>
        <w:spacing w:line="240" w:lineRule="auto"/>
        <w:ind w:left="928"/>
        <w:contextualSpacing/>
        <w:rPr>
          <w:rFonts w:ascii="Segoe UI" w:eastAsia="Calibri" w:hAnsi="Segoe UI" w:cs="Segoe UI"/>
        </w:rPr>
      </w:pPr>
    </w:p>
    <w:p w14:paraId="6805237F" w14:textId="49DB86D8" w:rsidR="00803539" w:rsidRPr="003C31EE" w:rsidRDefault="0024421C" w:rsidP="00384935">
      <w:pPr>
        <w:pStyle w:val="Heading1"/>
        <w:spacing w:line="240" w:lineRule="auto"/>
        <w:rPr>
          <w:rFonts w:ascii="Segoe UI" w:hAnsi="Segoe UI" w:cs="Segoe UI"/>
          <w:b/>
          <w:sz w:val="24"/>
          <w:szCs w:val="24"/>
        </w:rPr>
      </w:pPr>
      <w:bookmarkStart w:id="9" w:name="_Toc122521630"/>
      <w:r>
        <w:rPr>
          <w:rFonts w:ascii="Segoe UI" w:hAnsi="Segoe UI" w:cs="Segoe UI"/>
          <w:b/>
          <w:sz w:val="24"/>
          <w:szCs w:val="24"/>
        </w:rPr>
        <w:t xml:space="preserve">Access to </w:t>
      </w:r>
      <w:r w:rsidR="00DE70B0">
        <w:rPr>
          <w:rFonts w:ascii="Segoe UI" w:hAnsi="Segoe UI" w:cs="Segoe UI"/>
          <w:b/>
          <w:sz w:val="24"/>
          <w:szCs w:val="24"/>
        </w:rPr>
        <w:t>Social protection</w:t>
      </w:r>
      <w:r w:rsidR="006A62FC" w:rsidRPr="003C31EE">
        <w:rPr>
          <w:rFonts w:ascii="Segoe UI" w:hAnsi="Segoe UI" w:cs="Segoe UI"/>
          <w:b/>
          <w:sz w:val="24"/>
          <w:szCs w:val="24"/>
        </w:rPr>
        <w:t xml:space="preserve"> </w:t>
      </w:r>
      <w:bookmarkEnd w:id="9"/>
    </w:p>
    <w:p w14:paraId="46B43B66" w14:textId="77777777" w:rsidR="00382C1E" w:rsidRPr="00382C1E" w:rsidRDefault="00382C1E" w:rsidP="00384935">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line="240" w:lineRule="auto"/>
        <w:textAlignment w:val="top"/>
        <w:rPr>
          <w:rFonts w:ascii="Segoe UI" w:eastAsia="Calibri" w:hAnsi="Segoe UI" w:cs="Segoe UI"/>
          <w:b/>
          <w:lang w:val="en-GB"/>
        </w:rPr>
      </w:pPr>
      <w:r w:rsidRPr="00382C1E">
        <w:rPr>
          <w:rFonts w:ascii="Segoe UI" w:eastAsia="Calibri" w:hAnsi="Segoe UI" w:cs="Segoe UI"/>
          <w:lang w:val="en-GB"/>
        </w:rPr>
        <w:t>36.</w:t>
      </w:r>
      <w:r w:rsidRPr="00382C1E">
        <w:rPr>
          <w:rFonts w:ascii="Segoe UI" w:eastAsia="Calibri" w:hAnsi="Segoe UI" w:cs="Segoe UI"/>
          <w:lang w:val="en-GB"/>
        </w:rPr>
        <w:tab/>
      </w:r>
      <w:r w:rsidRPr="00382C1E">
        <w:rPr>
          <w:rFonts w:ascii="Segoe UI" w:eastAsia="Calibri" w:hAnsi="Segoe UI" w:cs="Segoe UI"/>
          <w:b/>
          <w:lang w:val="en-GB"/>
        </w:rPr>
        <w:t>The Committee recommends that the State party intensify its efforts to ensure that the cash transfer programmes cover all eligible beneficiaries, increase the amount of benefits and regularly readjust the amount to ensure a decent living and timely payment for the beneficiaries. It also recommends that the State party take the measures necessary to extend the coverage of the National Social Security Fund and the National Health Insurance Fund to all employees in the formal and informal economy and the self-employed. The Committee draws the attention of the State party to its general comment No. 19 (2008) on the right to social security and its statement on social protection floors (2015).</w:t>
      </w:r>
    </w:p>
    <w:p w14:paraId="6BC2847A" w14:textId="633193A3" w:rsidR="009E2062" w:rsidRDefault="009E2062" w:rsidP="00863C07">
      <w:pPr>
        <w:shd w:val="clear" w:color="auto" w:fill="FFFFFF"/>
        <w:spacing w:before="100" w:beforeAutospacing="1" w:after="100" w:afterAutospacing="1" w:line="240" w:lineRule="auto"/>
        <w:jc w:val="both"/>
        <w:textAlignment w:val="top"/>
        <w:rPr>
          <w:rFonts w:ascii="Segoe UI" w:eastAsia="Calibri" w:hAnsi="Segoe UI" w:cs="Segoe UI"/>
        </w:rPr>
      </w:pPr>
    </w:p>
    <w:p w14:paraId="231C7A46" w14:textId="29E2677C" w:rsidR="00E753EC" w:rsidRPr="00384935" w:rsidRDefault="00897CEC" w:rsidP="00384935">
      <w:pPr>
        <w:pStyle w:val="ListParagraph"/>
        <w:numPr>
          <w:ilvl w:val="0"/>
          <w:numId w:val="31"/>
        </w:numPr>
        <w:shd w:val="clear" w:color="auto" w:fill="FFFFFF"/>
        <w:spacing w:before="100" w:beforeAutospacing="1" w:after="100" w:afterAutospacing="1" w:line="240" w:lineRule="auto"/>
        <w:textAlignment w:val="top"/>
        <w:rPr>
          <w:rFonts w:ascii="Segoe UI" w:eastAsia="Calibri" w:hAnsi="Segoe UI" w:cs="Segoe UI"/>
        </w:rPr>
      </w:pPr>
      <w:r w:rsidRPr="00384935">
        <w:rPr>
          <w:rFonts w:ascii="Segoe UI" w:eastAsia="Calibri" w:hAnsi="Segoe UI" w:cs="Segoe UI"/>
        </w:rPr>
        <w:t xml:space="preserve">In its </w:t>
      </w:r>
      <w:r w:rsidR="009E2062">
        <w:rPr>
          <w:rFonts w:ascii="Segoe UI" w:eastAsia="Calibri" w:hAnsi="Segoe UI" w:cs="Segoe UI"/>
        </w:rPr>
        <w:t xml:space="preserve">State </w:t>
      </w:r>
      <w:r w:rsidRPr="00384935">
        <w:rPr>
          <w:rFonts w:ascii="Segoe UI" w:eastAsia="Calibri" w:hAnsi="Segoe UI" w:cs="Segoe UI"/>
        </w:rPr>
        <w:t xml:space="preserve">report, on paragraph 112, the government </w:t>
      </w:r>
      <w:r w:rsidR="00E753EC" w:rsidRPr="00384935">
        <w:rPr>
          <w:rFonts w:ascii="Segoe UI" w:eastAsia="Calibri" w:hAnsi="Segoe UI" w:cs="Segoe UI"/>
        </w:rPr>
        <w:t xml:space="preserve">indicates </w:t>
      </w:r>
      <w:r w:rsidRPr="00384935">
        <w:rPr>
          <w:rFonts w:ascii="Segoe UI" w:eastAsia="Calibri" w:hAnsi="Segoe UI" w:cs="Segoe UI"/>
        </w:rPr>
        <w:t xml:space="preserve">that among its main cash transfer programs is the </w:t>
      </w:r>
      <w:r w:rsidR="003A507A">
        <w:rPr>
          <w:rFonts w:ascii="Segoe UI" w:eastAsia="Calibri" w:hAnsi="Segoe UI" w:cs="Segoe UI"/>
        </w:rPr>
        <w:t>“</w:t>
      </w:r>
      <w:r w:rsidRPr="00384935">
        <w:rPr>
          <w:rFonts w:ascii="Segoe UI" w:eastAsia="Calibri" w:hAnsi="Segoe UI" w:cs="Segoe UI"/>
        </w:rPr>
        <w:t>Persons with Severe Disability Cash Transfer</w:t>
      </w:r>
      <w:r w:rsidR="003A507A">
        <w:rPr>
          <w:rFonts w:ascii="Segoe UI" w:eastAsia="Calibri" w:hAnsi="Segoe UI" w:cs="Segoe UI"/>
        </w:rPr>
        <w:t>”</w:t>
      </w:r>
      <w:r w:rsidRPr="00384935">
        <w:rPr>
          <w:rFonts w:ascii="Segoe UI" w:eastAsia="Calibri" w:hAnsi="Segoe UI" w:cs="Segoe UI"/>
        </w:rPr>
        <w:t xml:space="preserve"> (PWSD-CT). In paragraph 113 it is noted that these programs have grown over the years; and that, however, it is still not possible to cover all the poor households that qualify for them</w:t>
      </w:r>
      <w:r w:rsidR="00E753EC" w:rsidRPr="00384935">
        <w:rPr>
          <w:rFonts w:ascii="Segoe UI" w:eastAsia="Calibri" w:hAnsi="Segoe UI" w:cs="Segoe UI"/>
        </w:rPr>
        <w:t xml:space="preserve">. </w:t>
      </w:r>
    </w:p>
    <w:p w14:paraId="443D57E1" w14:textId="77777777" w:rsidR="00F51C2C" w:rsidRDefault="00F51C2C" w:rsidP="00384935">
      <w:pPr>
        <w:pStyle w:val="ListParagraph"/>
        <w:shd w:val="clear" w:color="auto" w:fill="FFFFFF"/>
        <w:spacing w:before="100" w:beforeAutospacing="1" w:after="100" w:afterAutospacing="1" w:line="240" w:lineRule="auto"/>
        <w:textAlignment w:val="top"/>
        <w:rPr>
          <w:rFonts w:ascii="Segoe UI" w:eastAsia="Calibri" w:hAnsi="Segoe UI" w:cs="Segoe UI"/>
        </w:rPr>
      </w:pPr>
    </w:p>
    <w:p w14:paraId="0CEE09F7" w14:textId="2CA2096F" w:rsidR="00897CEC" w:rsidRPr="00384935" w:rsidRDefault="00E753EC" w:rsidP="00384935">
      <w:pPr>
        <w:pStyle w:val="ListParagraph"/>
        <w:numPr>
          <w:ilvl w:val="0"/>
          <w:numId w:val="31"/>
        </w:numPr>
        <w:shd w:val="clear" w:color="auto" w:fill="FFFFFF"/>
        <w:spacing w:before="100" w:beforeAutospacing="1" w:after="100" w:afterAutospacing="1" w:line="240" w:lineRule="auto"/>
        <w:textAlignment w:val="top"/>
        <w:rPr>
          <w:rFonts w:ascii="Segoe UI" w:eastAsia="Calibri" w:hAnsi="Segoe UI" w:cs="Segoe UI"/>
        </w:rPr>
      </w:pPr>
      <w:r w:rsidRPr="00384935">
        <w:rPr>
          <w:rFonts w:ascii="Segoe UI" w:eastAsia="Calibri" w:hAnsi="Segoe UI" w:cs="Segoe UI"/>
        </w:rPr>
        <w:t>Kabare (2018) notes that a large proportion of persons with disabilities in need of social protection are not eligible for support because the program only covers households with members living with profound disabilities – and limited to households living in extreme poverty. Also in contrast to other tax-financed programmes, and, in contrast to other programmes, this has remained stagnant in recent years (Kabare, 2018).</w:t>
      </w:r>
    </w:p>
    <w:p w14:paraId="37B0D893" w14:textId="77777777" w:rsidR="00F51C2C" w:rsidRDefault="00F51C2C" w:rsidP="00384935">
      <w:pPr>
        <w:pStyle w:val="ListParagraph"/>
        <w:shd w:val="clear" w:color="auto" w:fill="FFFFFF"/>
        <w:spacing w:before="100" w:beforeAutospacing="1" w:after="100" w:afterAutospacing="1" w:line="240" w:lineRule="auto"/>
        <w:textAlignment w:val="top"/>
        <w:rPr>
          <w:rFonts w:ascii="Segoe UI" w:eastAsia="Calibri" w:hAnsi="Segoe UI" w:cs="Segoe UI"/>
        </w:rPr>
      </w:pPr>
    </w:p>
    <w:p w14:paraId="77DA98BB" w14:textId="7F4524BA" w:rsidR="00E753EC" w:rsidRPr="00384935" w:rsidRDefault="00E753EC" w:rsidP="00384935">
      <w:pPr>
        <w:pStyle w:val="ListParagraph"/>
        <w:numPr>
          <w:ilvl w:val="0"/>
          <w:numId w:val="31"/>
        </w:numPr>
        <w:shd w:val="clear" w:color="auto" w:fill="FFFFFF"/>
        <w:spacing w:before="100" w:beforeAutospacing="1" w:after="100" w:afterAutospacing="1" w:line="240" w:lineRule="auto"/>
        <w:textAlignment w:val="top"/>
        <w:rPr>
          <w:rFonts w:ascii="Segoe UI" w:eastAsia="Calibri" w:hAnsi="Segoe UI" w:cs="Segoe UI"/>
        </w:rPr>
      </w:pPr>
      <w:r w:rsidRPr="00384935">
        <w:rPr>
          <w:rFonts w:ascii="Segoe UI" w:eastAsia="Calibri" w:hAnsi="Segoe UI" w:cs="Segoe UI"/>
        </w:rPr>
        <w:t xml:space="preserve">As a challenge of the cash transfer to persons with </w:t>
      </w:r>
      <w:r w:rsidR="003A507A">
        <w:rPr>
          <w:rFonts w:ascii="Segoe UI" w:eastAsia="Calibri" w:hAnsi="Segoe UI" w:cs="Segoe UI"/>
        </w:rPr>
        <w:t>“</w:t>
      </w:r>
      <w:r w:rsidRPr="00384935">
        <w:rPr>
          <w:rFonts w:ascii="Segoe UI" w:eastAsia="Calibri" w:hAnsi="Segoe UI" w:cs="Segoe UI"/>
        </w:rPr>
        <w:t>severe</w:t>
      </w:r>
      <w:r w:rsidR="003A507A">
        <w:rPr>
          <w:rFonts w:ascii="Segoe UI" w:eastAsia="Calibri" w:hAnsi="Segoe UI" w:cs="Segoe UI"/>
        </w:rPr>
        <w:t>”</w:t>
      </w:r>
      <w:r w:rsidRPr="00384935">
        <w:rPr>
          <w:rFonts w:ascii="Segoe UI" w:eastAsia="Calibri" w:hAnsi="Segoe UI" w:cs="Segoe UI"/>
        </w:rPr>
        <w:t xml:space="preserve"> disabilities, in most of the cases, the person with disabilities does not have the autonomy or choice to make decisions on</w:t>
      </w:r>
      <w:r w:rsidR="003A507A">
        <w:rPr>
          <w:rFonts w:ascii="Segoe UI" w:eastAsia="Calibri" w:hAnsi="Segoe UI" w:cs="Segoe UI"/>
        </w:rPr>
        <w:t xml:space="preserve"> the use of</w:t>
      </w:r>
      <w:r w:rsidRPr="00384935">
        <w:rPr>
          <w:rFonts w:ascii="Segoe UI" w:eastAsia="Calibri" w:hAnsi="Segoe UI" w:cs="Segoe UI"/>
        </w:rPr>
        <w:t xml:space="preserve"> the money received, rather in most cases the caregivers/parents are fully in charge of what to do with the cash. This therefore would not meet the objective to ensure that the person with disabilities has the autonomy to make decisions on how their money is used.</w:t>
      </w:r>
    </w:p>
    <w:p w14:paraId="3F0A740D" w14:textId="77777777" w:rsidR="00F51C2C" w:rsidRDefault="00F51C2C" w:rsidP="00384935">
      <w:pPr>
        <w:pStyle w:val="ListParagraph"/>
        <w:shd w:val="clear" w:color="auto" w:fill="FFFFFF"/>
        <w:spacing w:before="100" w:beforeAutospacing="1" w:after="100" w:afterAutospacing="1" w:line="240" w:lineRule="auto"/>
        <w:textAlignment w:val="top"/>
        <w:rPr>
          <w:rFonts w:ascii="Segoe UI" w:eastAsia="Calibri" w:hAnsi="Segoe UI" w:cs="Segoe UI"/>
        </w:rPr>
      </w:pPr>
    </w:p>
    <w:p w14:paraId="6B19D1BF" w14:textId="6AB11318" w:rsidR="003A507A" w:rsidRPr="003A507A" w:rsidRDefault="00E753EC" w:rsidP="003A507A">
      <w:pPr>
        <w:pStyle w:val="ListParagraph"/>
        <w:numPr>
          <w:ilvl w:val="0"/>
          <w:numId w:val="31"/>
        </w:numPr>
        <w:shd w:val="clear" w:color="auto" w:fill="FFFFFF"/>
        <w:spacing w:before="100" w:beforeAutospacing="1" w:after="100" w:afterAutospacing="1" w:line="240" w:lineRule="auto"/>
        <w:textAlignment w:val="top"/>
        <w:rPr>
          <w:rFonts w:ascii="Segoe UI" w:eastAsia="Calibri" w:hAnsi="Segoe UI" w:cs="Segoe UI"/>
        </w:rPr>
      </w:pPr>
      <w:r w:rsidRPr="00384935">
        <w:rPr>
          <w:rFonts w:ascii="Segoe UI" w:eastAsia="Calibri" w:hAnsi="Segoe UI" w:cs="Segoe UI"/>
        </w:rPr>
        <w:t xml:space="preserve">Where the cash transfer for persons with </w:t>
      </w:r>
      <w:r w:rsidR="003A507A">
        <w:rPr>
          <w:rFonts w:ascii="Segoe UI" w:eastAsia="Calibri" w:hAnsi="Segoe UI" w:cs="Segoe UI"/>
        </w:rPr>
        <w:t>“</w:t>
      </w:r>
      <w:r w:rsidRPr="00384935">
        <w:rPr>
          <w:rFonts w:ascii="Segoe UI" w:eastAsia="Calibri" w:hAnsi="Segoe UI" w:cs="Segoe UI"/>
        </w:rPr>
        <w:t>severe</w:t>
      </w:r>
      <w:r w:rsidR="003A507A">
        <w:rPr>
          <w:rFonts w:ascii="Segoe UI" w:eastAsia="Calibri" w:hAnsi="Segoe UI" w:cs="Segoe UI"/>
        </w:rPr>
        <w:t>”</w:t>
      </w:r>
      <w:r w:rsidRPr="00384935">
        <w:rPr>
          <w:rFonts w:ascii="Segoe UI" w:eastAsia="Calibri" w:hAnsi="Segoe UI" w:cs="Segoe UI"/>
        </w:rPr>
        <w:t xml:space="preserve"> disabilities plays its key role to support households of persons with disabilities, its objective is mostly based on incompatibility to work and this highly restricts participation of both the person with disabilities and the members of their households which then curtails the incomes into that household. </w:t>
      </w:r>
      <w:r w:rsidR="002A6DBB" w:rsidRPr="00384935">
        <w:rPr>
          <w:rFonts w:ascii="Segoe UI" w:eastAsia="Calibri" w:hAnsi="Segoe UI" w:cs="Segoe UI"/>
        </w:rPr>
        <w:t xml:space="preserve">It </w:t>
      </w:r>
      <w:r w:rsidR="0013546C" w:rsidRPr="00384935">
        <w:rPr>
          <w:rFonts w:ascii="Segoe UI" w:eastAsia="Calibri" w:hAnsi="Segoe UI" w:cs="Segoe UI"/>
        </w:rPr>
        <w:t xml:space="preserve">also </w:t>
      </w:r>
      <w:r w:rsidR="002A6DBB" w:rsidRPr="00384935">
        <w:rPr>
          <w:rFonts w:ascii="Segoe UI" w:eastAsia="Calibri" w:hAnsi="Segoe UI" w:cs="Segoe UI"/>
        </w:rPr>
        <w:t>does not consider disability related costs</w:t>
      </w:r>
      <w:r w:rsidR="0013546C" w:rsidRPr="00384935">
        <w:rPr>
          <w:rFonts w:ascii="Segoe UI" w:eastAsia="Calibri" w:hAnsi="Segoe UI" w:cs="Segoe UI"/>
        </w:rPr>
        <w:t>, as well as the criteria that one can only benefit from one scheme.</w:t>
      </w:r>
    </w:p>
    <w:p w14:paraId="26FA4AF1" w14:textId="77777777" w:rsidR="003A507A" w:rsidRPr="003A507A" w:rsidRDefault="003A507A" w:rsidP="003A507A">
      <w:pPr>
        <w:pStyle w:val="ListParagraph"/>
        <w:shd w:val="clear" w:color="auto" w:fill="FFFFFF"/>
        <w:spacing w:before="100" w:beforeAutospacing="1" w:after="100" w:afterAutospacing="1" w:line="240" w:lineRule="auto"/>
        <w:textAlignment w:val="top"/>
        <w:rPr>
          <w:rFonts w:ascii="Segoe UI" w:eastAsia="Calibri" w:hAnsi="Segoe UI" w:cs="Segoe UI"/>
        </w:rPr>
      </w:pPr>
    </w:p>
    <w:p w14:paraId="6FDEE51D" w14:textId="5F50BF37" w:rsidR="00863C07" w:rsidRPr="00863C07" w:rsidRDefault="00F51C2C" w:rsidP="00384935">
      <w:pPr>
        <w:pStyle w:val="ListParagraph"/>
        <w:numPr>
          <w:ilvl w:val="0"/>
          <w:numId w:val="31"/>
        </w:numPr>
        <w:shd w:val="clear" w:color="auto" w:fill="FFFFFF"/>
        <w:spacing w:before="100" w:beforeAutospacing="1" w:after="100" w:afterAutospacing="1" w:line="240" w:lineRule="auto"/>
        <w:textAlignment w:val="top"/>
        <w:rPr>
          <w:rFonts w:ascii="Segoe UI" w:eastAsia="Calibri" w:hAnsi="Segoe UI" w:cs="Segoe UI"/>
        </w:rPr>
      </w:pPr>
      <w:r w:rsidRPr="00863C07">
        <w:rPr>
          <w:rFonts w:ascii="Segoe UI" w:eastAsia="Calibri" w:hAnsi="Segoe UI" w:cs="Segoe UI"/>
        </w:rPr>
        <w:t>Whereas the State report makes a breakdown on paragraph 114, and whereas the</w:t>
      </w:r>
      <w:r w:rsidRPr="00384935">
        <w:rPr>
          <w:rFonts w:ascii="Segoe UI" w:hAnsi="Segoe UI" w:cs="Segoe UI"/>
        </w:rPr>
        <w:t xml:space="preserve"> </w:t>
      </w:r>
      <w:r w:rsidRPr="00863C07">
        <w:rPr>
          <w:rFonts w:ascii="Segoe UI" w:eastAsia="Calibri" w:hAnsi="Segoe UI" w:cs="Segoe UI"/>
        </w:rPr>
        <w:t xml:space="preserve">PWSD-CT receives the least amount, the State report does not expound on reasons why the PWSD-CT has </w:t>
      </w:r>
      <w:r w:rsidRPr="006F0C45">
        <w:rPr>
          <w:rFonts w:ascii="Segoe UI" w:eastAsia="Calibri" w:hAnsi="Segoe UI" w:cs="Segoe UI"/>
        </w:rPr>
        <w:t xml:space="preserve">remained stagnant over time; as well, the State report does not show </w:t>
      </w:r>
      <w:r w:rsidRPr="006F0C45">
        <w:rPr>
          <w:rFonts w:ascii="Segoe UI" w:eastAsia="Calibri" w:hAnsi="Segoe UI" w:cs="Segoe UI"/>
        </w:rPr>
        <w:lastRenderedPageBreak/>
        <w:t xml:space="preserve">disaggregated data on how persons with </w:t>
      </w:r>
      <w:r w:rsidRPr="00863C07">
        <w:rPr>
          <w:rFonts w:ascii="Segoe UI" w:eastAsia="Calibri" w:hAnsi="Segoe UI" w:cs="Segoe UI"/>
        </w:rPr>
        <w:t>disabilities are benefitting from other mainstream social protection schemes.</w:t>
      </w:r>
    </w:p>
    <w:p w14:paraId="45BBD89A" w14:textId="46D7F607" w:rsidR="003C31EE" w:rsidRPr="00863C07" w:rsidRDefault="003C31EE" w:rsidP="00384935">
      <w:pPr>
        <w:pStyle w:val="ListParagraph"/>
        <w:rPr>
          <w:rFonts w:ascii="Segoe UI" w:eastAsia="Calibri" w:hAnsi="Segoe UI" w:cs="Segoe UI"/>
        </w:rPr>
      </w:pPr>
    </w:p>
    <w:p w14:paraId="0DCB331B" w14:textId="1F024026" w:rsidR="00863C07" w:rsidRDefault="003C31EE" w:rsidP="00384935">
      <w:pPr>
        <w:pStyle w:val="ListParagraph"/>
        <w:numPr>
          <w:ilvl w:val="0"/>
          <w:numId w:val="31"/>
        </w:numPr>
        <w:rPr>
          <w:rFonts w:ascii="Segoe UI" w:hAnsi="Segoe UI" w:cs="Segoe UI"/>
          <w:color w:val="000000"/>
        </w:rPr>
      </w:pPr>
      <w:r w:rsidRPr="00384935">
        <w:rPr>
          <w:rFonts w:ascii="Segoe UI" w:hAnsi="Segoe UI" w:cs="Segoe UI"/>
          <w:color w:val="000000"/>
        </w:rPr>
        <w:t xml:space="preserve">There is need </w:t>
      </w:r>
      <w:r w:rsidR="00863C07" w:rsidRPr="00384935">
        <w:rPr>
          <w:rFonts w:ascii="Segoe UI" w:hAnsi="Segoe UI" w:cs="Segoe UI"/>
          <w:color w:val="000000"/>
        </w:rPr>
        <w:t xml:space="preserve">for social protection schemes </w:t>
      </w:r>
      <w:r w:rsidRPr="00384935">
        <w:rPr>
          <w:rFonts w:ascii="Segoe UI" w:hAnsi="Segoe UI" w:cs="Segoe UI"/>
          <w:color w:val="000000"/>
        </w:rPr>
        <w:t>to consider extra costs related to disability</w:t>
      </w:r>
      <w:r w:rsidR="00863C07" w:rsidRPr="00384935">
        <w:rPr>
          <w:rFonts w:ascii="Segoe UI" w:hAnsi="Segoe UI" w:cs="Segoe UI"/>
          <w:color w:val="000000"/>
        </w:rPr>
        <w:t xml:space="preserve">. These may include </w:t>
      </w:r>
      <w:r w:rsidRPr="00384935">
        <w:rPr>
          <w:rFonts w:ascii="Segoe UI" w:hAnsi="Segoe UI" w:cs="Segoe UI"/>
          <w:color w:val="000000"/>
        </w:rPr>
        <w:t xml:space="preserve">free/subsidized assistive devices, free transport for children to schools, subsidized costs of healthcare for persons with disabilities in public hospitals. The Persons with Disabilities Act 2003 has made provisions for tax exemptions for persons with disabilities which is welcome, and also financial incentives for employers. This is commendable. It is however important that intentional awareness raising campaigns are carried out so that all </w:t>
      </w:r>
      <w:r w:rsidR="00863C07">
        <w:rPr>
          <w:rFonts w:ascii="Segoe UI" w:hAnsi="Segoe UI" w:cs="Segoe UI"/>
          <w:color w:val="000000"/>
        </w:rPr>
        <w:t xml:space="preserve">eligible </w:t>
      </w:r>
      <w:r w:rsidRPr="00384935">
        <w:rPr>
          <w:rFonts w:ascii="Segoe UI" w:hAnsi="Segoe UI" w:cs="Segoe UI"/>
          <w:color w:val="000000"/>
        </w:rPr>
        <w:t xml:space="preserve">persons with disabilities benefit from </w:t>
      </w:r>
      <w:r w:rsidR="00863C07">
        <w:rPr>
          <w:rFonts w:ascii="Segoe UI" w:hAnsi="Segoe UI" w:cs="Segoe UI"/>
          <w:color w:val="000000"/>
        </w:rPr>
        <w:t>social protection schemes.</w:t>
      </w:r>
    </w:p>
    <w:p w14:paraId="120203A3" w14:textId="77777777" w:rsidR="003C31EE" w:rsidRDefault="003C31EE" w:rsidP="00384935">
      <w:pPr>
        <w:spacing w:line="240" w:lineRule="auto"/>
        <w:rPr>
          <w:rFonts w:ascii="Segoe UI" w:eastAsia="Calibri" w:hAnsi="Segoe UI" w:cs="Segoe UI"/>
          <w:b/>
        </w:rPr>
      </w:pPr>
      <w:r>
        <w:rPr>
          <w:rFonts w:ascii="Segoe UI" w:eastAsia="Calibri" w:hAnsi="Segoe UI" w:cs="Segoe UI"/>
          <w:b/>
        </w:rPr>
        <w:t>Questions</w:t>
      </w:r>
    </w:p>
    <w:p w14:paraId="72523331" w14:textId="3C60B5F3" w:rsidR="003C31EE" w:rsidRDefault="003C31EE" w:rsidP="00384935">
      <w:pPr>
        <w:pStyle w:val="ListParagraph"/>
        <w:numPr>
          <w:ilvl w:val="0"/>
          <w:numId w:val="25"/>
        </w:numPr>
        <w:spacing w:line="240" w:lineRule="auto"/>
        <w:rPr>
          <w:rFonts w:ascii="Segoe UI" w:eastAsia="Calibri" w:hAnsi="Segoe UI" w:cs="Segoe UI"/>
        </w:rPr>
      </w:pPr>
      <w:r w:rsidRPr="003C31EE">
        <w:rPr>
          <w:rFonts w:ascii="Segoe UI" w:eastAsia="Calibri" w:hAnsi="Segoe UI" w:cs="Segoe UI"/>
        </w:rPr>
        <w:t xml:space="preserve">Which steps is the </w:t>
      </w:r>
      <w:r w:rsidR="00863C07">
        <w:rPr>
          <w:rFonts w:ascii="Segoe UI" w:eastAsia="Calibri" w:hAnsi="Segoe UI" w:cs="Segoe UI"/>
        </w:rPr>
        <w:t>State</w:t>
      </w:r>
      <w:r w:rsidR="00863C07" w:rsidRPr="003C31EE">
        <w:rPr>
          <w:rFonts w:ascii="Segoe UI" w:eastAsia="Calibri" w:hAnsi="Segoe UI" w:cs="Segoe UI"/>
        </w:rPr>
        <w:t xml:space="preserve"> </w:t>
      </w:r>
      <w:r w:rsidRPr="003C31EE">
        <w:rPr>
          <w:rFonts w:ascii="Segoe UI" w:eastAsia="Calibri" w:hAnsi="Segoe UI" w:cs="Segoe UI"/>
        </w:rPr>
        <w:t>taking to ensure universal social protection for persons with disabilities?</w:t>
      </w:r>
    </w:p>
    <w:p w14:paraId="4B54C655" w14:textId="7D14192D" w:rsidR="00F51C2C" w:rsidRPr="003C31EE" w:rsidRDefault="00F51C2C" w:rsidP="00384935">
      <w:pPr>
        <w:pStyle w:val="ListParagraph"/>
        <w:numPr>
          <w:ilvl w:val="0"/>
          <w:numId w:val="25"/>
        </w:numPr>
        <w:spacing w:line="240" w:lineRule="auto"/>
        <w:rPr>
          <w:rFonts w:ascii="Segoe UI" w:eastAsia="Calibri" w:hAnsi="Segoe UI" w:cs="Segoe UI"/>
        </w:rPr>
      </w:pPr>
      <w:r>
        <w:rPr>
          <w:rFonts w:ascii="Segoe UI" w:eastAsia="Calibri" w:hAnsi="Segoe UI" w:cs="Segoe UI"/>
        </w:rPr>
        <w:t>Which steps has the government taken to disaggregate data to show how persons with disabilities are also benefitting from mainstream social protection programs?</w:t>
      </w:r>
    </w:p>
    <w:p w14:paraId="2B7BF79A" w14:textId="13C9DE44" w:rsidR="00FE7225" w:rsidRPr="00C97A14" w:rsidRDefault="00F80DB3" w:rsidP="00384935">
      <w:pPr>
        <w:pStyle w:val="Heading1"/>
        <w:spacing w:line="240" w:lineRule="auto"/>
        <w:rPr>
          <w:rFonts w:ascii="Segoe UI" w:hAnsi="Segoe UI" w:cs="Segoe UI"/>
          <w:b/>
          <w:sz w:val="24"/>
          <w:szCs w:val="24"/>
        </w:rPr>
      </w:pPr>
      <w:bookmarkStart w:id="10" w:name="_Toc122521631"/>
      <w:r>
        <w:rPr>
          <w:rFonts w:ascii="Segoe UI" w:hAnsi="Segoe UI" w:cs="Segoe UI"/>
          <w:b/>
          <w:sz w:val="24"/>
          <w:szCs w:val="24"/>
        </w:rPr>
        <w:t xml:space="preserve">Impact of </w:t>
      </w:r>
      <w:r w:rsidR="00C97A14" w:rsidRPr="00C97A14">
        <w:rPr>
          <w:rFonts w:ascii="Segoe UI" w:hAnsi="Segoe UI" w:cs="Segoe UI"/>
          <w:b/>
          <w:sz w:val="24"/>
          <w:szCs w:val="24"/>
        </w:rPr>
        <w:t>Climate Change</w:t>
      </w:r>
      <w:r>
        <w:rPr>
          <w:rFonts w:ascii="Segoe UI" w:hAnsi="Segoe UI" w:cs="Segoe UI"/>
          <w:b/>
          <w:sz w:val="24"/>
          <w:szCs w:val="24"/>
        </w:rPr>
        <w:t xml:space="preserve"> on economic, social and cultural rights</w:t>
      </w:r>
      <w:bookmarkEnd w:id="10"/>
    </w:p>
    <w:p w14:paraId="13CAD2ED" w14:textId="77777777" w:rsidR="003A507A" w:rsidRDefault="003A507A" w:rsidP="00384935">
      <w:pPr>
        <w:spacing w:line="240" w:lineRule="auto"/>
        <w:rPr>
          <w:rFonts w:ascii="Segoe UI" w:hAnsi="Segoe UI" w:cs="Segoe UI"/>
        </w:rPr>
      </w:pPr>
    </w:p>
    <w:p w14:paraId="4DD69275" w14:textId="26367FA0" w:rsidR="00FE7225" w:rsidRPr="00FE7225" w:rsidRDefault="00FE7225" w:rsidP="00384935">
      <w:pPr>
        <w:spacing w:line="240" w:lineRule="auto"/>
        <w:rPr>
          <w:rFonts w:ascii="Segoe UI" w:hAnsi="Segoe UI" w:cs="Segoe UI"/>
        </w:rPr>
      </w:pPr>
      <w:r w:rsidRPr="00FE7225">
        <w:rPr>
          <w:rFonts w:ascii="Segoe UI" w:hAnsi="Segoe UI" w:cs="Segoe UI"/>
        </w:rPr>
        <w:t xml:space="preserve">In general, existing studies and reports reveal that climate change has great impact on enjoyment of human rights including but not limited to food security, safety, adequate housing health, environmental sustainability among others.  Girls and women with disabilities are disproportionately affected by the adverse effects of Climate Change owing to their multiple vulnerabilities in the context of gender, disability, and economic status. </w:t>
      </w:r>
    </w:p>
    <w:p w14:paraId="3BBD5F3B" w14:textId="1712C33B" w:rsidR="00FE7225" w:rsidRPr="00FE7225" w:rsidRDefault="00FE7225" w:rsidP="00384935">
      <w:pPr>
        <w:spacing w:line="240" w:lineRule="auto"/>
        <w:rPr>
          <w:rFonts w:ascii="Segoe UI" w:hAnsi="Segoe UI" w:cs="Segoe UI"/>
        </w:rPr>
      </w:pPr>
      <w:r w:rsidRPr="00FE7225">
        <w:rPr>
          <w:rFonts w:ascii="Segoe UI" w:hAnsi="Segoe UI" w:cs="Segoe UI"/>
        </w:rPr>
        <w:t xml:space="preserve">Women and Girls with disabilities are often among those most adversely affected in an emergency, sustaining disproportionately higher rates of morbidity and mortality, and are among those least able to access emergency support. Sudden-onset </w:t>
      </w:r>
      <w:r w:rsidR="00C97A14">
        <w:rPr>
          <w:rFonts w:ascii="Segoe UI" w:hAnsi="Segoe UI" w:cs="Segoe UI"/>
        </w:rPr>
        <w:t xml:space="preserve">of </w:t>
      </w:r>
      <w:r w:rsidRPr="00FE7225">
        <w:rPr>
          <w:rFonts w:ascii="Segoe UI" w:hAnsi="Segoe UI" w:cs="Segoe UI"/>
        </w:rPr>
        <w:t>natural disasters and slow-onset events can seriously affect their access to food and nutrition, safe drinking water and sanitation, health-care services and medicines, education and training, adequate ho</w:t>
      </w:r>
      <w:r w:rsidR="00C97A14">
        <w:rPr>
          <w:rFonts w:ascii="Segoe UI" w:hAnsi="Segoe UI" w:cs="Segoe UI"/>
        </w:rPr>
        <w:t>using and access to decent work</w:t>
      </w:r>
      <w:r w:rsidRPr="00FE7225">
        <w:rPr>
          <w:rFonts w:ascii="Segoe UI" w:hAnsi="Segoe UI" w:cs="Segoe UI"/>
        </w:rPr>
        <w:t>.</w:t>
      </w:r>
    </w:p>
    <w:p w14:paraId="6AFB3445" w14:textId="77777777" w:rsidR="00FE7225" w:rsidRPr="00FE7225" w:rsidRDefault="00FE7225" w:rsidP="00384935">
      <w:pPr>
        <w:spacing w:line="240" w:lineRule="auto"/>
        <w:rPr>
          <w:rFonts w:ascii="Segoe UI" w:hAnsi="Segoe UI" w:cs="Segoe UI"/>
        </w:rPr>
      </w:pPr>
      <w:r w:rsidRPr="00FE7225">
        <w:rPr>
          <w:rFonts w:ascii="Segoe UI" w:hAnsi="Segoe UI" w:cs="Segoe UI"/>
        </w:rPr>
        <w:t xml:space="preserve">Kenya, like the rest of the world has joined efforts in pushing for resilience in climate action to save the earth. Some strides that the country has made include developing the Climate Change Act of 2016, Kenya National Climate Change Action Plan (2018 to 2022) and the Kenya National Adaptation Plan (2015- 2030). Notably, the existing Policy &amp; Legal Frameworks as well as the climate action interventions are lacking in terms of participation of Women and girls with disabilities in policy development processes and implementation of specific measures to curb the adverse impacts of climate change on women and girls with disabilities. </w:t>
      </w:r>
    </w:p>
    <w:p w14:paraId="4211331A" w14:textId="77777777" w:rsidR="00FE7225" w:rsidRPr="00FE7225" w:rsidRDefault="00FE7225" w:rsidP="00384935">
      <w:pPr>
        <w:spacing w:line="240" w:lineRule="auto"/>
        <w:rPr>
          <w:rFonts w:ascii="Segoe UI" w:hAnsi="Segoe UI" w:cs="Segoe UI"/>
        </w:rPr>
      </w:pPr>
      <w:r w:rsidRPr="00FE7225">
        <w:rPr>
          <w:rFonts w:ascii="Segoe UI" w:hAnsi="Segoe UI" w:cs="Segoe UI"/>
        </w:rPr>
        <w:t>Some of the concrete examples of the disproportionate impact of climate change among women with disabilities are cited below:</w:t>
      </w:r>
    </w:p>
    <w:p w14:paraId="32BDE21F" w14:textId="0D21989F" w:rsidR="00863C07" w:rsidRPr="00384935" w:rsidRDefault="00FE7225" w:rsidP="00384935">
      <w:pPr>
        <w:pStyle w:val="ListParagraph"/>
        <w:numPr>
          <w:ilvl w:val="0"/>
          <w:numId w:val="33"/>
        </w:numPr>
        <w:spacing w:line="240" w:lineRule="auto"/>
        <w:rPr>
          <w:rFonts w:ascii="Segoe UI" w:hAnsi="Segoe UI" w:cs="Segoe UI"/>
        </w:rPr>
      </w:pPr>
      <w:r w:rsidRPr="00384935">
        <w:rPr>
          <w:rFonts w:ascii="Segoe UI" w:hAnsi="Segoe UI" w:cs="Segoe UI"/>
        </w:rPr>
        <w:t>Women with disabilities from Pastoralists Communities – Persistent drought in the recent past has pushed pastoralists to walk long distances in search of pasture and water, w</w:t>
      </w:r>
      <w:r w:rsidR="00C97A14" w:rsidRPr="00384935">
        <w:rPr>
          <w:rFonts w:ascii="Segoe UI" w:hAnsi="Segoe UI" w:cs="Segoe UI"/>
        </w:rPr>
        <w:t xml:space="preserve">omen with mobility impairments </w:t>
      </w:r>
      <w:r w:rsidRPr="00384935">
        <w:rPr>
          <w:rFonts w:ascii="Segoe UI" w:hAnsi="Segoe UI" w:cs="Segoe UI"/>
        </w:rPr>
        <w:t>are unable to walk long di</w:t>
      </w:r>
      <w:r w:rsidR="00C97A14" w:rsidRPr="00384935">
        <w:rPr>
          <w:rFonts w:ascii="Segoe UI" w:hAnsi="Segoe UI" w:cs="Segoe UI"/>
        </w:rPr>
        <w:t>stances like their counterparts</w:t>
      </w:r>
      <w:r w:rsidRPr="00384935">
        <w:rPr>
          <w:rFonts w:ascii="Segoe UI" w:hAnsi="Segoe UI" w:cs="Segoe UI"/>
        </w:rPr>
        <w:t>. Death of livestock which is their main source of income has rendered them economically impoverished and food insecure as most of them rely in selling milk from the livestock as a source of livelihood.</w:t>
      </w:r>
    </w:p>
    <w:p w14:paraId="6BD36C85" w14:textId="67FD58D4" w:rsidR="00863C07" w:rsidRPr="00384935" w:rsidRDefault="00FE7225" w:rsidP="00384935">
      <w:pPr>
        <w:pStyle w:val="ListParagraph"/>
        <w:numPr>
          <w:ilvl w:val="0"/>
          <w:numId w:val="33"/>
        </w:numPr>
        <w:spacing w:line="240" w:lineRule="auto"/>
        <w:rPr>
          <w:rFonts w:ascii="Segoe UI" w:hAnsi="Segoe UI" w:cs="Segoe UI"/>
        </w:rPr>
      </w:pPr>
      <w:r w:rsidRPr="00384935">
        <w:rPr>
          <w:rFonts w:ascii="Segoe UI" w:hAnsi="Segoe UI" w:cs="Segoe UI"/>
        </w:rPr>
        <w:lastRenderedPageBreak/>
        <w:t>Women with Disabilities in Disaster Emergency Situations - The sporadic and spontaneous occurrence such as floods and drought that are related to climate change are often met with non-disability inclusive response. This situation puts women and girls with disabilities at risk of premature death. For example</w:t>
      </w:r>
      <w:r w:rsidR="00C97A14" w:rsidRPr="00384935">
        <w:rPr>
          <w:rFonts w:ascii="Segoe UI" w:hAnsi="Segoe UI" w:cs="Segoe UI"/>
        </w:rPr>
        <w:t>,</w:t>
      </w:r>
      <w:r w:rsidRPr="00384935">
        <w:rPr>
          <w:rFonts w:ascii="Segoe UI" w:hAnsi="Segoe UI" w:cs="Segoe UI"/>
        </w:rPr>
        <w:t xml:space="preserve"> the approach of people queuing for humanitarian Aid such as food stuff, clothes and temporary shelter does not consider women with disabilities who might not be in position to scramble for aid and run with their children for help.</w:t>
      </w:r>
    </w:p>
    <w:p w14:paraId="0164A3A5" w14:textId="77679FCA" w:rsidR="00863C07" w:rsidRPr="00384935" w:rsidRDefault="00FE7225" w:rsidP="00384935">
      <w:pPr>
        <w:pStyle w:val="ListParagraph"/>
        <w:numPr>
          <w:ilvl w:val="0"/>
          <w:numId w:val="33"/>
        </w:numPr>
        <w:spacing w:line="240" w:lineRule="auto"/>
        <w:rPr>
          <w:rFonts w:ascii="Segoe UI" w:hAnsi="Segoe UI" w:cs="Segoe UI"/>
        </w:rPr>
      </w:pPr>
      <w:r w:rsidRPr="00384935">
        <w:rPr>
          <w:rFonts w:ascii="Segoe UI" w:hAnsi="Segoe UI" w:cs="Segoe UI"/>
        </w:rPr>
        <w:t>Water Crisis and Menstrual Health Management among Women with Disabilities: – As rivers continue to dry up with even sunk boreholes drying up, menstrual health and hygiene management is compromised among women and girls with disabilities. The situation is compounded in cases of congenital disabilities</w:t>
      </w:r>
      <w:r w:rsidR="00863C07">
        <w:rPr>
          <w:rFonts w:ascii="Segoe UI" w:hAnsi="Segoe UI" w:cs="Segoe UI"/>
        </w:rPr>
        <w:t>.</w:t>
      </w:r>
    </w:p>
    <w:p w14:paraId="367B6237" w14:textId="5D69FA7F" w:rsidR="00FE7225" w:rsidRPr="00384935" w:rsidRDefault="00FE7225" w:rsidP="00384935">
      <w:pPr>
        <w:pStyle w:val="ListParagraph"/>
        <w:numPr>
          <w:ilvl w:val="0"/>
          <w:numId w:val="33"/>
        </w:numPr>
        <w:spacing w:line="240" w:lineRule="auto"/>
        <w:rPr>
          <w:rFonts w:ascii="Segoe UI" w:hAnsi="Segoe UI" w:cs="Segoe UI"/>
        </w:rPr>
      </w:pPr>
      <w:r w:rsidRPr="00384935">
        <w:rPr>
          <w:rFonts w:ascii="Segoe UI" w:hAnsi="Segoe UI" w:cs="Segoe UI"/>
        </w:rPr>
        <w:t xml:space="preserve">Protection of Women with Albinism from </w:t>
      </w:r>
      <w:r w:rsidR="00C97A14" w:rsidRPr="00384935">
        <w:rPr>
          <w:rFonts w:ascii="Segoe UI" w:hAnsi="Segoe UI" w:cs="Segoe UI"/>
        </w:rPr>
        <w:t>hot</w:t>
      </w:r>
      <w:r w:rsidRPr="00384935">
        <w:rPr>
          <w:rFonts w:ascii="Segoe UI" w:hAnsi="Segoe UI" w:cs="Segoe UI"/>
        </w:rPr>
        <w:t xml:space="preserve"> Climate – The intense heat produced by the high Ultraviolet sun rays compel Persons with Albinism to use more expensive sun screen lotions which might to be affordable to many!  </w:t>
      </w:r>
    </w:p>
    <w:p w14:paraId="3673B1D2" w14:textId="77777777" w:rsidR="00FE7225" w:rsidRPr="00C97A14" w:rsidRDefault="00FE7225" w:rsidP="00384935">
      <w:pPr>
        <w:spacing w:line="240" w:lineRule="auto"/>
        <w:rPr>
          <w:rFonts w:ascii="Segoe UI" w:hAnsi="Segoe UI" w:cs="Segoe UI"/>
          <w:i/>
        </w:rPr>
      </w:pPr>
      <w:r w:rsidRPr="00C97A14">
        <w:rPr>
          <w:rFonts w:ascii="Segoe UI" w:hAnsi="Segoe UI" w:cs="Segoe UI"/>
          <w:i/>
        </w:rPr>
        <w:t>Excerpts from Women with Disabilities In Northern Nomadic Communities in Kenya</w:t>
      </w:r>
    </w:p>
    <w:p w14:paraId="0F7996F7" w14:textId="77777777" w:rsidR="00FE7225" w:rsidRPr="00FE7225" w:rsidRDefault="00FE7225" w:rsidP="00384935">
      <w:pPr>
        <w:pBdr>
          <w:top w:val="single" w:sz="4" w:space="1" w:color="auto"/>
          <w:left w:val="single" w:sz="4" w:space="4" w:color="auto"/>
          <w:bottom w:val="single" w:sz="4" w:space="1" w:color="auto"/>
          <w:right w:val="single" w:sz="4" w:space="4" w:color="auto"/>
        </w:pBdr>
        <w:spacing w:line="240" w:lineRule="auto"/>
        <w:rPr>
          <w:rFonts w:ascii="Segoe UI" w:hAnsi="Segoe UI" w:cs="Segoe UI"/>
        </w:rPr>
      </w:pPr>
      <w:r w:rsidRPr="00FE7225">
        <w:rPr>
          <w:rFonts w:ascii="Segoe UI" w:hAnsi="Segoe UI" w:cs="Segoe UI"/>
        </w:rPr>
        <w:t>“I have never seen a drought like this. We could not find water to drink. I remember one day I drunk dirty water because I was so thirsty. I almost died from stomach ache. Taking shower became a luxury for me. People would go so far to look for water but my disability could not allow me to go that far. “</w:t>
      </w:r>
    </w:p>
    <w:p w14:paraId="46A134C2" w14:textId="77777777" w:rsidR="00FE7225" w:rsidRPr="00FE7225" w:rsidRDefault="00FE7225" w:rsidP="00384935">
      <w:pPr>
        <w:pBdr>
          <w:top w:val="single" w:sz="4" w:space="1" w:color="auto"/>
          <w:left w:val="single" w:sz="4" w:space="4" w:color="auto"/>
          <w:bottom w:val="single" w:sz="4" w:space="1" w:color="auto"/>
          <w:right w:val="single" w:sz="4" w:space="4" w:color="auto"/>
        </w:pBdr>
        <w:spacing w:line="240" w:lineRule="auto"/>
        <w:rPr>
          <w:rFonts w:ascii="Segoe UI" w:hAnsi="Segoe UI" w:cs="Segoe UI"/>
        </w:rPr>
      </w:pPr>
      <w:r w:rsidRPr="00FE7225">
        <w:rPr>
          <w:rFonts w:ascii="Segoe UI" w:hAnsi="Segoe UI" w:cs="Segoe UI"/>
        </w:rPr>
        <w:t>“I had a few cows and goats it has been now three years since we received good rains.  We are experiencing the worst drought ever. I lost all my cows due to the long period of drought. Other people tried to keep their cattle alive by buying them maize. I couldn’t do so because I barely afford for myself and family consumption. I was lucky though my goat survived till the rains came. The rains which was to be the blessing came with a lot of force and swept all my goats down the river. I had received this livestock from the well-wishers. “</w:t>
      </w:r>
    </w:p>
    <w:p w14:paraId="3171C4B4" w14:textId="4B4837A8" w:rsidR="00FE7225" w:rsidRPr="00FE7225" w:rsidRDefault="00FE7225" w:rsidP="00384935">
      <w:pPr>
        <w:pBdr>
          <w:top w:val="single" w:sz="4" w:space="1" w:color="auto"/>
          <w:left w:val="single" w:sz="4" w:space="4" w:color="auto"/>
          <w:bottom w:val="single" w:sz="4" w:space="1" w:color="auto"/>
          <w:right w:val="single" w:sz="4" w:space="4" w:color="auto"/>
        </w:pBdr>
        <w:spacing w:line="240" w:lineRule="auto"/>
        <w:rPr>
          <w:rFonts w:ascii="Segoe UI" w:hAnsi="Segoe UI" w:cs="Segoe UI"/>
        </w:rPr>
      </w:pPr>
      <w:r w:rsidRPr="00FE7225">
        <w:rPr>
          <w:rFonts w:ascii="Segoe UI" w:hAnsi="Segoe UI" w:cs="Segoe UI"/>
        </w:rPr>
        <w:t>“I did not have an opportunity to get education. I have been de</w:t>
      </w:r>
      <w:r w:rsidR="00C97A14">
        <w:rPr>
          <w:rFonts w:ascii="Segoe UI" w:hAnsi="Segoe UI" w:cs="Segoe UI"/>
        </w:rPr>
        <w:t>pending on family. My family ha</w:t>
      </w:r>
      <w:r w:rsidRPr="00FE7225">
        <w:rPr>
          <w:rFonts w:ascii="Segoe UI" w:hAnsi="Segoe UI" w:cs="Segoe UI"/>
        </w:rPr>
        <w:t>d some camels, goats and cows. We started losing the cows first then the goats. Early this year, we started losing some of our camels. They say the camels are the most resilient animals. Then you know how serious the situation is. I feel like a burden because I can’t help my family in anyway. “</w:t>
      </w:r>
    </w:p>
    <w:p w14:paraId="6BC9CC6B" w14:textId="77777777" w:rsidR="00FE7225" w:rsidRPr="00C97A14" w:rsidRDefault="00FE7225" w:rsidP="00384935">
      <w:pPr>
        <w:spacing w:line="240" w:lineRule="auto"/>
        <w:rPr>
          <w:rFonts w:ascii="Segoe UI" w:hAnsi="Segoe UI" w:cs="Segoe UI"/>
          <w:b/>
        </w:rPr>
      </w:pPr>
      <w:r w:rsidRPr="00C97A14">
        <w:rPr>
          <w:rFonts w:ascii="Segoe UI" w:hAnsi="Segoe UI" w:cs="Segoe UI"/>
          <w:b/>
        </w:rPr>
        <w:t xml:space="preserve">Questions: </w:t>
      </w:r>
    </w:p>
    <w:p w14:paraId="01A32AA1" w14:textId="45BBCC8D" w:rsidR="00C97A14" w:rsidRDefault="00FE7225" w:rsidP="00384935">
      <w:pPr>
        <w:pStyle w:val="ListParagraph"/>
        <w:numPr>
          <w:ilvl w:val="0"/>
          <w:numId w:val="28"/>
        </w:numPr>
        <w:spacing w:line="240" w:lineRule="auto"/>
        <w:rPr>
          <w:rFonts w:ascii="Segoe UI" w:hAnsi="Segoe UI" w:cs="Segoe UI"/>
        </w:rPr>
      </w:pPr>
      <w:r w:rsidRPr="00C97A14">
        <w:rPr>
          <w:rFonts w:ascii="Segoe UI" w:hAnsi="Segoe UI" w:cs="Segoe UI"/>
        </w:rPr>
        <w:t xml:space="preserve">What data is available on </w:t>
      </w:r>
      <w:r w:rsidR="0009666B">
        <w:rPr>
          <w:rFonts w:ascii="Segoe UI" w:hAnsi="Segoe UI" w:cs="Segoe UI"/>
        </w:rPr>
        <w:t>w</w:t>
      </w:r>
      <w:r w:rsidR="0009666B" w:rsidRPr="00C97A14">
        <w:rPr>
          <w:rFonts w:ascii="Segoe UI" w:hAnsi="Segoe UI" w:cs="Segoe UI"/>
        </w:rPr>
        <w:t xml:space="preserve">omen </w:t>
      </w:r>
      <w:r w:rsidRPr="00C97A14">
        <w:rPr>
          <w:rFonts w:ascii="Segoe UI" w:hAnsi="Segoe UI" w:cs="Segoe UI"/>
        </w:rPr>
        <w:t>with disabilities in disaster and risk areas such as flood prone areas, arid and semi-arid areas to inform government programmes on tackling climate change?</w:t>
      </w:r>
    </w:p>
    <w:p w14:paraId="76886C2F" w14:textId="5F274C33" w:rsidR="00DE70B0" w:rsidRPr="00C97A14" w:rsidRDefault="00FE7225" w:rsidP="00384935">
      <w:pPr>
        <w:pStyle w:val="ListParagraph"/>
        <w:numPr>
          <w:ilvl w:val="0"/>
          <w:numId w:val="28"/>
        </w:numPr>
        <w:spacing w:line="240" w:lineRule="auto"/>
        <w:rPr>
          <w:rFonts w:ascii="Segoe UI" w:hAnsi="Segoe UI" w:cs="Segoe UI"/>
        </w:rPr>
      </w:pPr>
      <w:r w:rsidRPr="00C97A14">
        <w:rPr>
          <w:rFonts w:ascii="Segoe UI" w:hAnsi="Segoe UI" w:cs="Segoe UI"/>
        </w:rPr>
        <w:t>What strategies exist to ensure participation of women and girls with disabilities in disaster management, emergency response and overall climate action interventions?</w:t>
      </w:r>
    </w:p>
    <w:p w14:paraId="3A508DA2" w14:textId="77777777" w:rsidR="006A62FC" w:rsidRPr="000322BF" w:rsidRDefault="006A62FC" w:rsidP="00384935">
      <w:pPr>
        <w:spacing w:line="240" w:lineRule="auto"/>
        <w:rPr>
          <w:rFonts w:ascii="Segoe UI" w:hAnsi="Segoe UI" w:cs="Segoe UI"/>
        </w:rPr>
      </w:pPr>
    </w:p>
    <w:p w14:paraId="217083E1" w14:textId="77777777" w:rsidR="006A62FC" w:rsidRPr="000322BF" w:rsidRDefault="006A62FC" w:rsidP="00384935">
      <w:pPr>
        <w:spacing w:line="240" w:lineRule="auto"/>
        <w:rPr>
          <w:rFonts w:ascii="Segoe UI" w:hAnsi="Segoe UI" w:cs="Segoe UI"/>
        </w:rPr>
      </w:pPr>
    </w:p>
    <w:sectPr w:rsidR="006A62FC" w:rsidRPr="000322BF" w:rsidSect="005F75C4">
      <w:pgSz w:w="12240" w:h="15840"/>
      <w:pgMar w:top="1360" w:right="1320" w:bottom="280" w:left="132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EAF94" w16cex:dateUtc="2022-12-22T0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6D7DA7" w16cid:durableId="274EAF9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CBEFBD" w14:textId="77777777" w:rsidR="002C6952" w:rsidRDefault="002C6952" w:rsidP="001F0731">
      <w:pPr>
        <w:spacing w:after="0" w:line="240" w:lineRule="auto"/>
      </w:pPr>
      <w:r>
        <w:separator/>
      </w:r>
    </w:p>
  </w:endnote>
  <w:endnote w:type="continuationSeparator" w:id="0">
    <w:p w14:paraId="460022B6" w14:textId="77777777" w:rsidR="002C6952" w:rsidRDefault="002C6952" w:rsidP="001F0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4D00E" w14:textId="77777777" w:rsidR="002C6952" w:rsidRDefault="002C6952" w:rsidP="001F0731">
      <w:pPr>
        <w:spacing w:after="0" w:line="240" w:lineRule="auto"/>
      </w:pPr>
      <w:r>
        <w:separator/>
      </w:r>
    </w:p>
  </w:footnote>
  <w:footnote w:type="continuationSeparator" w:id="0">
    <w:p w14:paraId="7E65CFF8" w14:textId="77777777" w:rsidR="002C6952" w:rsidRDefault="002C6952" w:rsidP="001F0731">
      <w:pPr>
        <w:spacing w:after="0" w:line="240" w:lineRule="auto"/>
      </w:pPr>
      <w:r>
        <w:continuationSeparator/>
      </w:r>
    </w:p>
  </w:footnote>
  <w:footnote w:id="1">
    <w:p w14:paraId="695086FC" w14:textId="624BDCC4" w:rsidR="00863C07" w:rsidRDefault="00863C07" w:rsidP="00384935">
      <w:pPr>
        <w:pStyle w:val="FootnoteText"/>
        <w:jc w:val="left"/>
      </w:pPr>
      <w:r>
        <w:rPr>
          <w:rStyle w:val="FootnoteReference"/>
        </w:rPr>
        <w:footnoteRef/>
      </w:r>
      <w:r>
        <w:t xml:space="preserve"> </w:t>
      </w:r>
      <w:r w:rsidRPr="00384935">
        <w:rPr>
          <w:rFonts w:ascii="Segoe UI" w:hAnsi="Segoe UI" w:cs="Segoe UI"/>
          <w:b/>
          <w:sz w:val="16"/>
          <w:szCs w:val="16"/>
        </w:rPr>
        <w:t>Network Members</w:t>
      </w:r>
      <w:r w:rsidRPr="00384935">
        <w:rPr>
          <w:rFonts w:ascii="Segoe UI" w:hAnsi="Segoe UI" w:cs="Segoe UI"/>
          <w:sz w:val="16"/>
          <w:szCs w:val="16"/>
        </w:rPr>
        <w:t>: Association for the Physically Disabled of Kenya; Beyond Kakamega Women and Girls with Disabilities; Bintisphere Society; Championing for Inclusive Communities in Kenya; Federation of Deaf Women Empowerment Network Kenya; Kenya Association of the Intellectually Handicapped; Kenya National Deaf Women Peace Network; Kenya Society for the Blind; Kilo Disabled S.H.G; Migori Women with Disabilities League; Northern Nomadic Disabled Persons' Organization; Positive Exposure; Rural Women Voices CBO; Sports Legal; United Disabled Persons of Kenya; Women Challenged to Challenge; You4She</w:t>
      </w:r>
      <w:r>
        <w:t xml:space="preserve"> </w:t>
      </w:r>
    </w:p>
  </w:footnote>
  <w:footnote w:id="2">
    <w:p w14:paraId="454E12E5" w14:textId="77777777" w:rsidR="00863C07" w:rsidRPr="00384935" w:rsidRDefault="00863C07" w:rsidP="00416E26">
      <w:pPr>
        <w:pStyle w:val="FootnoteText"/>
        <w:rPr>
          <w:rFonts w:ascii="Segoe UI" w:hAnsi="Segoe UI" w:cs="Segoe UI"/>
          <w:sz w:val="16"/>
          <w:szCs w:val="16"/>
        </w:rPr>
      </w:pPr>
      <w:r w:rsidRPr="00384935">
        <w:rPr>
          <w:rStyle w:val="FootnoteReference"/>
          <w:rFonts w:ascii="Segoe UI" w:hAnsi="Segoe UI" w:cs="Segoe UI"/>
          <w:sz w:val="16"/>
          <w:szCs w:val="16"/>
        </w:rPr>
        <w:footnoteRef/>
      </w:r>
      <w:r w:rsidRPr="00384935">
        <w:rPr>
          <w:rFonts w:ascii="Segoe UI" w:hAnsi="Segoe UI" w:cs="Segoe UI"/>
          <w:sz w:val="16"/>
          <w:szCs w:val="16"/>
        </w:rPr>
        <w:t xml:space="preserve"> Humanity &amp; Inclusion/Making It Work. Gender and disability: Inspiring practices from women and </w:t>
      </w:r>
    </w:p>
    <w:p w14:paraId="5F37A1EC" w14:textId="77777777" w:rsidR="00863C07" w:rsidRPr="00384935" w:rsidRDefault="00863C07" w:rsidP="00416E26">
      <w:pPr>
        <w:pStyle w:val="FootnoteText"/>
        <w:rPr>
          <w:rFonts w:ascii="Segoe UI" w:hAnsi="Segoe UI" w:cs="Segoe UI"/>
          <w:sz w:val="16"/>
          <w:szCs w:val="16"/>
        </w:rPr>
      </w:pPr>
      <w:r w:rsidRPr="00384935">
        <w:rPr>
          <w:rFonts w:ascii="Segoe UI" w:hAnsi="Segoe UI" w:cs="Segoe UI"/>
          <w:sz w:val="16"/>
          <w:szCs w:val="16"/>
        </w:rPr>
        <w:t xml:space="preserve">girls with disabilities addressing discrimination and violence in Africa. Lyon: Humanity &amp; Inclusion, </w:t>
      </w:r>
    </w:p>
    <w:p w14:paraId="71596CAE" w14:textId="744BC68E" w:rsidR="00863C07" w:rsidRPr="00384935" w:rsidRDefault="00863C07" w:rsidP="00416E26">
      <w:pPr>
        <w:pStyle w:val="FootnoteText"/>
        <w:rPr>
          <w:rFonts w:ascii="Segoe UI" w:hAnsi="Segoe UI" w:cs="Segoe UI"/>
          <w:sz w:val="16"/>
          <w:szCs w:val="16"/>
        </w:rPr>
      </w:pPr>
      <w:r w:rsidRPr="00384935">
        <w:rPr>
          <w:rFonts w:ascii="Segoe UI" w:hAnsi="Segoe UI" w:cs="Segoe UI"/>
          <w:sz w:val="16"/>
          <w:szCs w:val="16"/>
        </w:rPr>
        <w:t>2020.</w:t>
      </w:r>
    </w:p>
  </w:footnote>
  <w:footnote w:id="3">
    <w:p w14:paraId="5F62CF88" w14:textId="46462086" w:rsidR="00863C07" w:rsidRPr="00384935" w:rsidRDefault="00863C07">
      <w:pPr>
        <w:pStyle w:val="FootnoteText"/>
        <w:rPr>
          <w:rFonts w:ascii="Segoe UI" w:hAnsi="Segoe UI" w:cs="Segoe UI"/>
          <w:sz w:val="16"/>
          <w:szCs w:val="16"/>
        </w:rPr>
      </w:pPr>
      <w:r w:rsidRPr="00384935">
        <w:rPr>
          <w:rStyle w:val="FootnoteReference"/>
          <w:rFonts w:ascii="Segoe UI" w:hAnsi="Segoe UI" w:cs="Segoe UI"/>
          <w:sz w:val="16"/>
          <w:szCs w:val="16"/>
        </w:rPr>
        <w:footnoteRef/>
      </w:r>
      <w:r w:rsidRPr="00384935">
        <w:rPr>
          <w:rFonts w:ascii="Segoe UI" w:hAnsi="Segoe UI" w:cs="Segoe UI"/>
          <w:sz w:val="16"/>
          <w:szCs w:val="16"/>
        </w:rPr>
        <w:t xml:space="preserve"> Ibid</w:t>
      </w:r>
    </w:p>
  </w:footnote>
  <w:footnote w:id="4">
    <w:p w14:paraId="2BC0D1F7" w14:textId="15FA6C9D" w:rsidR="00863C07" w:rsidRDefault="00863C07">
      <w:pPr>
        <w:pStyle w:val="FootnoteText"/>
      </w:pPr>
      <w:r w:rsidRPr="00384935">
        <w:rPr>
          <w:rStyle w:val="FootnoteReference"/>
          <w:rFonts w:ascii="Segoe UI" w:hAnsi="Segoe UI" w:cs="Segoe UI"/>
          <w:sz w:val="16"/>
          <w:szCs w:val="16"/>
        </w:rPr>
        <w:footnoteRef/>
      </w:r>
      <w:r w:rsidRPr="00384935">
        <w:rPr>
          <w:rFonts w:ascii="Segoe UI" w:hAnsi="Segoe UI" w:cs="Segoe UI"/>
          <w:sz w:val="16"/>
          <w:szCs w:val="16"/>
        </w:rPr>
        <w:t xml:space="preserve"> Ibid</w:t>
      </w:r>
    </w:p>
  </w:footnote>
  <w:footnote w:id="5">
    <w:p w14:paraId="0D7298A5" w14:textId="77777777" w:rsidR="00863C07" w:rsidRDefault="00863C07" w:rsidP="001F0731">
      <w:pPr>
        <w:pStyle w:val="FootnoteText"/>
      </w:pPr>
      <w:r>
        <w:rPr>
          <w:rStyle w:val="FootnoteReference"/>
        </w:rPr>
        <w:footnoteRef/>
      </w:r>
      <w:hyperlink r:id="rId1" w:history="1">
        <w:r w:rsidRPr="001A718E">
          <w:rPr>
            <w:rStyle w:val="Hyperlink"/>
          </w:rPr>
          <w:t>https://www.nation.co.ke/counties/machakos/Disabled-woman-murdered-Machakos/3444952-5117546-137c0ejz/index.html</w:t>
        </w:r>
      </w:hyperlink>
    </w:p>
  </w:footnote>
  <w:footnote w:id="6">
    <w:p w14:paraId="0056A5DF" w14:textId="77777777" w:rsidR="00863C07" w:rsidRDefault="00863C07" w:rsidP="001F0731">
      <w:pPr>
        <w:pStyle w:val="FootnoteText"/>
      </w:pPr>
      <w:r>
        <w:rPr>
          <w:rStyle w:val="FootnoteReference"/>
        </w:rPr>
        <w:footnoteRef/>
      </w:r>
      <w:r>
        <w:t xml:space="preserve"> </w:t>
      </w:r>
      <w:hyperlink r:id="rId2" w:history="1">
        <w:r>
          <w:rPr>
            <w:rStyle w:val="Hyperlink"/>
          </w:rPr>
          <w:t>https://www.standardmedia.co.ke/article/2001328071/kakamega-family-to-bury-deaf-daughter-stabbed-11-times-by-unknown-people</w:t>
        </w:r>
      </w:hyperlink>
    </w:p>
  </w:footnote>
  <w:footnote w:id="7">
    <w:p w14:paraId="17260AC5" w14:textId="77777777" w:rsidR="00863C07" w:rsidRDefault="00863C07" w:rsidP="001F0731">
      <w:pPr>
        <w:pStyle w:val="FootnoteText"/>
      </w:pPr>
      <w:r>
        <w:rPr>
          <w:rStyle w:val="FootnoteReference"/>
        </w:rPr>
        <w:footnoteRef/>
      </w:r>
      <w:r>
        <w:t xml:space="preserve"> </w:t>
      </w:r>
      <w:hyperlink r:id="rId3" w:history="1">
        <w:r>
          <w:rPr>
            <w:rStyle w:val="Hyperlink"/>
          </w:rPr>
          <w:t>https://www.nation.co.ke/oped/opinion/Courts-should-ensure-justice-for-disabled-victims-of-abuse/440808-5085016-aldqb4/index.html</w:t>
        </w:r>
      </w:hyperlink>
    </w:p>
  </w:footnote>
  <w:footnote w:id="8">
    <w:p w14:paraId="54315664" w14:textId="4481A553" w:rsidR="00863C07" w:rsidRPr="00384935" w:rsidRDefault="00863C07" w:rsidP="00384935">
      <w:pPr>
        <w:spacing w:after="0"/>
        <w:rPr>
          <w:rFonts w:ascii="Segoe UI" w:hAnsi="Segoe UI" w:cs="Segoe UI"/>
          <w:sz w:val="16"/>
          <w:szCs w:val="16"/>
        </w:rPr>
      </w:pPr>
      <w:r>
        <w:rPr>
          <w:rStyle w:val="FootnoteReference"/>
        </w:rPr>
        <w:footnoteRef/>
      </w:r>
      <w:r>
        <w:t xml:space="preserve"> </w:t>
      </w:r>
      <w:r w:rsidRPr="00384935">
        <w:rPr>
          <w:rFonts w:ascii="Segoe UI" w:hAnsi="Segoe UI" w:cs="Segoe UI"/>
          <w:sz w:val="16"/>
          <w:szCs w:val="16"/>
        </w:rPr>
        <w:t>Impact of Kenya’s Access to Government Procurement Opportunities (AGPO) Law on Youth, Women and Persons with disabilities (2018)</w:t>
      </w:r>
    </w:p>
  </w:footnote>
  <w:footnote w:id="9">
    <w:p w14:paraId="43DE0B0D" w14:textId="6C34DC2A" w:rsidR="00863C07" w:rsidRPr="00384935" w:rsidRDefault="00863C07" w:rsidP="00384935">
      <w:pPr>
        <w:pStyle w:val="FootnoteText"/>
        <w:jc w:val="left"/>
        <w:rPr>
          <w:rFonts w:ascii="Segoe UI" w:hAnsi="Segoe UI" w:cs="Segoe UI"/>
          <w:sz w:val="16"/>
          <w:szCs w:val="16"/>
        </w:rPr>
      </w:pPr>
      <w:r w:rsidRPr="00384935">
        <w:rPr>
          <w:rStyle w:val="FootnoteReference"/>
          <w:rFonts w:ascii="Segoe UI" w:hAnsi="Segoe UI" w:cs="Segoe UI"/>
          <w:sz w:val="16"/>
          <w:szCs w:val="16"/>
        </w:rPr>
        <w:footnoteRef/>
      </w:r>
      <w:r w:rsidRPr="00384935">
        <w:rPr>
          <w:rFonts w:ascii="Segoe UI" w:hAnsi="Segoe UI" w:cs="Segoe UI"/>
          <w:sz w:val="16"/>
          <w:szCs w:val="16"/>
        </w:rPr>
        <w:t xml:space="preserve"> United Disabled Persons of Kenya implemented a project titled </w:t>
      </w:r>
      <w:r w:rsidRPr="00384935">
        <w:rPr>
          <w:rFonts w:ascii="Segoe UI" w:hAnsi="Segoe UI" w:cs="Segoe UI"/>
          <w:i/>
          <w:sz w:val="16"/>
          <w:szCs w:val="16"/>
        </w:rPr>
        <w:t>Amplifying Voices</w:t>
      </w:r>
      <w:r w:rsidRPr="00384935">
        <w:rPr>
          <w:rFonts w:ascii="Segoe UI" w:hAnsi="Segoe UI" w:cs="Segoe UI"/>
          <w:sz w:val="16"/>
          <w:szCs w:val="16"/>
        </w:rPr>
        <w:t xml:space="preserve"> of women with disabilities in Kenya. In their baseline survey report (2017-2020) from six counties, it was indicated that majority (78%) of the women with di</w:t>
      </w:r>
      <w:r w:rsidRPr="00863C07">
        <w:rPr>
          <w:rFonts w:ascii="Segoe UI" w:hAnsi="Segoe UI" w:cs="Segoe UI"/>
          <w:sz w:val="16"/>
          <w:szCs w:val="16"/>
        </w:rPr>
        <w:t xml:space="preserve">sabilities were aware of their </w:t>
      </w:r>
      <w:r w:rsidRPr="00384935">
        <w:rPr>
          <w:rFonts w:ascii="Segoe UI" w:hAnsi="Segoe UI" w:cs="Segoe UI"/>
          <w:sz w:val="16"/>
          <w:szCs w:val="16"/>
        </w:rPr>
        <w:t>rights, however it also indicated that only 25% of the  respondents were  aware  of existing plans and programmes by  the  county  governments to provide   services   to   persons with  disabilities.</w:t>
      </w:r>
    </w:p>
  </w:footnote>
  <w:footnote w:id="10">
    <w:p w14:paraId="352CD6BE" w14:textId="3CDFA479" w:rsidR="00863C07" w:rsidRPr="00384935" w:rsidRDefault="00863C07" w:rsidP="00384935">
      <w:pPr>
        <w:pStyle w:val="FootnoteText"/>
        <w:jc w:val="left"/>
        <w:rPr>
          <w:rFonts w:ascii="Segoe UI" w:hAnsi="Segoe UI" w:cs="Segoe UI"/>
          <w:sz w:val="16"/>
          <w:szCs w:val="16"/>
        </w:rPr>
      </w:pPr>
      <w:r w:rsidRPr="00384935">
        <w:rPr>
          <w:rStyle w:val="FootnoteReference"/>
          <w:rFonts w:ascii="Segoe UI" w:hAnsi="Segoe UI" w:cs="Segoe UI"/>
          <w:sz w:val="16"/>
          <w:szCs w:val="16"/>
        </w:rPr>
        <w:footnoteRef/>
      </w:r>
      <w:r w:rsidRPr="00384935">
        <w:rPr>
          <w:rFonts w:ascii="Segoe UI" w:hAnsi="Segoe UI" w:cs="Segoe UI"/>
          <w:sz w:val="16"/>
          <w:szCs w:val="16"/>
        </w:rPr>
        <w:t xml:space="preserve"> https://www.ncbi.nlm.nih.gov/pmc/articles/PMC8265266/#ref8</w:t>
      </w:r>
    </w:p>
  </w:footnote>
  <w:footnote w:id="11">
    <w:p w14:paraId="79A9820B" w14:textId="34A642F5" w:rsidR="00863C07" w:rsidRDefault="00863C07" w:rsidP="00384935">
      <w:pPr>
        <w:pStyle w:val="FootnoteText"/>
        <w:jc w:val="left"/>
      </w:pPr>
      <w:r w:rsidRPr="00384935">
        <w:rPr>
          <w:rStyle w:val="FootnoteReference"/>
          <w:rFonts w:ascii="Segoe UI" w:hAnsi="Segoe UI" w:cs="Segoe UI"/>
          <w:sz w:val="16"/>
          <w:szCs w:val="16"/>
        </w:rPr>
        <w:footnoteRef/>
      </w:r>
      <w:r w:rsidRPr="00384935">
        <w:rPr>
          <w:rFonts w:ascii="Segoe UI" w:hAnsi="Segoe UI" w:cs="Segoe UI"/>
          <w:sz w:val="16"/>
          <w:szCs w:val="16"/>
        </w:rPr>
        <w:t xml:space="preserve"> Labour Market Assessment- Inclusion works (2021) </w:t>
      </w:r>
      <w:hyperlink r:id="rId4" w:history="1">
        <w:r w:rsidRPr="00384935">
          <w:rPr>
            <w:rStyle w:val="Hyperlink"/>
            <w:rFonts w:ascii="Segoe UI" w:hAnsi="Segoe UI" w:cs="Segoe UI"/>
            <w:sz w:val="16"/>
            <w:szCs w:val="16"/>
          </w:rPr>
          <w:t>https://asksource.info/inclusive-futures/search?search_api_views_fulltext=labour+market+assessment#</w:t>
        </w:r>
      </w:hyperlink>
      <w:r>
        <w:t xml:space="preserve"> </w:t>
      </w:r>
    </w:p>
  </w:footnote>
  <w:footnote w:id="12">
    <w:p w14:paraId="0EA60F07" w14:textId="3492264C" w:rsidR="00863C07" w:rsidRDefault="00863C07">
      <w:pPr>
        <w:pStyle w:val="FootnoteText"/>
      </w:pPr>
      <w:r>
        <w:rPr>
          <w:rStyle w:val="FootnoteReference"/>
        </w:rPr>
        <w:footnoteRef/>
      </w:r>
      <w:r>
        <w:t xml:space="preserve"> </w:t>
      </w:r>
      <w:r w:rsidRPr="00D964E6">
        <w:t>https://reproductiverights.org/report-highlights-lack-of-access-to-srhr-information-in-kenya/</w:t>
      </w:r>
    </w:p>
  </w:footnote>
  <w:footnote w:id="13">
    <w:p w14:paraId="77F8FEFA" w14:textId="77777777" w:rsidR="00863C07" w:rsidRPr="00863C07" w:rsidRDefault="00863C07" w:rsidP="00863C07">
      <w:pPr>
        <w:pStyle w:val="FootnoteText"/>
      </w:pPr>
      <w:r w:rsidRPr="00863C07">
        <w:rPr>
          <w:rStyle w:val="FootnoteReference"/>
        </w:rPr>
        <w:footnoteRef/>
      </w:r>
      <w:r w:rsidRPr="00863C07">
        <w:t xml:space="preserve"> </w:t>
      </w:r>
      <w:r w:rsidRPr="00384935">
        <w:rPr>
          <w:bCs/>
        </w:rPr>
        <w:t>KISE (2018) National Survey on Children with Disabilities and Special Needs in Education (Pg. 8)</w:t>
      </w:r>
    </w:p>
  </w:footnote>
  <w:footnote w:id="14">
    <w:p w14:paraId="3BEBAE35" w14:textId="4EC5EFFF" w:rsidR="00863C07" w:rsidRPr="00384935" w:rsidRDefault="00863C07" w:rsidP="00863C07">
      <w:pPr>
        <w:pStyle w:val="FootnoteText"/>
        <w:rPr>
          <w:bCs/>
          <w:sz w:val="14"/>
          <w:szCs w:val="14"/>
        </w:rPr>
      </w:pPr>
      <w:r w:rsidRPr="00863C07">
        <w:rPr>
          <w:rStyle w:val="FootnoteReference"/>
        </w:rPr>
        <w:footnoteRef/>
      </w:r>
      <w:r w:rsidRPr="00863C07">
        <w:t xml:space="preserve"> </w:t>
      </w:r>
      <w:r w:rsidRPr="00384935">
        <w:rPr>
          <w:bCs/>
        </w:rPr>
        <w:t>KISE (2018) National Survey on Children with Disabilities and Special Needs in Education (Pg. 43)</w:t>
      </w:r>
    </w:p>
  </w:footnote>
  <w:footnote w:id="15">
    <w:p w14:paraId="217D815B" w14:textId="7EA8E6BF" w:rsidR="00863C07" w:rsidRPr="00863C07" w:rsidRDefault="00863C07" w:rsidP="00863C07">
      <w:pPr>
        <w:pStyle w:val="FootnoteText"/>
      </w:pPr>
      <w:r w:rsidRPr="00863C07">
        <w:rPr>
          <w:rStyle w:val="FootnoteReference"/>
        </w:rPr>
        <w:footnoteRef/>
      </w:r>
      <w:r w:rsidRPr="00863C07">
        <w:t xml:space="preserve"> Ibid</w:t>
      </w:r>
    </w:p>
  </w:footnote>
  <w:footnote w:id="16">
    <w:p w14:paraId="7D12B7B1" w14:textId="77777777" w:rsidR="00863C07" w:rsidRPr="00863C07" w:rsidRDefault="00863C07" w:rsidP="00863C07">
      <w:pPr>
        <w:pStyle w:val="FootnoteText"/>
      </w:pPr>
      <w:r w:rsidRPr="00863C07">
        <w:rPr>
          <w:rStyle w:val="FootnoteReference"/>
        </w:rPr>
        <w:footnoteRef/>
      </w:r>
      <w:r w:rsidRPr="00863C07">
        <w:t xml:space="preserve"> </w:t>
      </w:r>
      <w:r w:rsidRPr="00384935">
        <w:rPr>
          <w:bCs/>
        </w:rPr>
        <w:t>KISE (2018) National Survey on Children with Disabilities and Special Needs in Education (Pg.41)</w:t>
      </w:r>
    </w:p>
  </w:footnote>
  <w:footnote w:id="17">
    <w:p w14:paraId="521DEC99" w14:textId="77777777" w:rsidR="00863C07" w:rsidRPr="00384935" w:rsidRDefault="00863C07" w:rsidP="00384935">
      <w:pPr>
        <w:spacing w:before="120" w:line="240" w:lineRule="auto"/>
        <w:rPr>
          <w:rFonts w:ascii="Times New Roman" w:eastAsia="Times New Roman" w:hAnsi="Times New Roman" w:cs="Times New Roman"/>
          <w:color w:val="2E74B5" w:themeColor="accent1" w:themeShade="BF"/>
          <w:sz w:val="24"/>
          <w:szCs w:val="24"/>
        </w:rPr>
      </w:pPr>
      <w:r w:rsidRPr="00863C07">
        <w:rPr>
          <w:rStyle w:val="FootnoteReference"/>
        </w:rPr>
        <w:footnoteRef/>
      </w:r>
      <w:r w:rsidRPr="00863C07">
        <w:t xml:space="preserve"> </w:t>
      </w:r>
      <w:r w:rsidRPr="00384935">
        <w:rPr>
          <w:rFonts w:eastAsia="Times New Roman" w:cstheme="minorHAnsi"/>
          <w:sz w:val="20"/>
          <w:szCs w:val="20"/>
        </w:rPr>
        <w:t>6</w:t>
      </w:r>
      <w:r w:rsidRPr="00384935">
        <w:rPr>
          <w:rFonts w:eastAsia="Times New Roman" w:cstheme="minorHAnsi"/>
          <w:sz w:val="20"/>
          <w:szCs w:val="20"/>
          <w:vertAlign w:val="superscript"/>
        </w:rPr>
        <w:t xml:space="preserve">th </w:t>
      </w:r>
      <w:r w:rsidRPr="00384935">
        <w:rPr>
          <w:rFonts w:eastAsia="Times New Roman" w:cstheme="minorHAnsi"/>
          <w:sz w:val="20"/>
          <w:szCs w:val="20"/>
        </w:rPr>
        <w:t>periodic report on the international covenant on economic, social &amp; cultural rights by GOK, pg. 25</w:t>
      </w:r>
    </w:p>
  </w:footnote>
  <w:footnote w:id="18">
    <w:p w14:paraId="610A879E" w14:textId="77777777" w:rsidR="00863C07" w:rsidRPr="00863C07" w:rsidRDefault="00863C07" w:rsidP="002A6DBB">
      <w:pPr>
        <w:pStyle w:val="FootnoteText"/>
      </w:pPr>
      <w:r w:rsidRPr="00863C07">
        <w:rPr>
          <w:rStyle w:val="FootnoteReference"/>
        </w:rPr>
        <w:footnoteRef/>
      </w:r>
      <w:r w:rsidRPr="00863C07">
        <w:t xml:space="preserve"> </w:t>
      </w:r>
      <w:r w:rsidRPr="00863C07">
        <w:rPr>
          <w:bCs/>
        </w:rPr>
        <w:t>Kenya National Survey on Inclusive Education (2018) VSO- Pg 79</w:t>
      </w:r>
    </w:p>
  </w:footnote>
  <w:footnote w:id="19">
    <w:p w14:paraId="6C0190A9" w14:textId="77777777" w:rsidR="00863C07" w:rsidRPr="00384935" w:rsidRDefault="00863C07" w:rsidP="00384935">
      <w:pPr>
        <w:pStyle w:val="NoSpacing"/>
        <w:rPr>
          <w:b/>
          <w:bCs/>
          <w:color w:val="2E74B5" w:themeColor="accent1" w:themeShade="BF"/>
        </w:rPr>
      </w:pPr>
      <w:r w:rsidRPr="00863C07">
        <w:rPr>
          <w:rStyle w:val="FootnoteReference"/>
        </w:rPr>
        <w:footnoteRef/>
      </w:r>
      <w:r w:rsidRPr="00863C07">
        <w:t xml:space="preserve"> </w:t>
      </w:r>
      <w:r w:rsidRPr="00384935">
        <w:rPr>
          <w:bCs/>
          <w:sz w:val="20"/>
          <w:szCs w:val="20"/>
        </w:rPr>
        <w:t>https://www.the-star.co.ke/counties/coast/2022-12-06-increase-capitation-to-sh7500-primary-school-heads-tell-state/</w:t>
      </w:r>
      <w:r w:rsidRPr="00384935">
        <w:rPr>
          <w:b/>
          <w:bCs/>
          <w:sz w:val="20"/>
          <w:szCs w:val="20"/>
        </w:rPr>
        <w:t xml:space="preserve">  </w:t>
      </w:r>
    </w:p>
  </w:footnote>
  <w:footnote w:id="20">
    <w:p w14:paraId="0CC3B825" w14:textId="1EF6017E" w:rsidR="00863C07" w:rsidRPr="00384935" w:rsidRDefault="00863C07" w:rsidP="00384935">
      <w:pPr>
        <w:pStyle w:val="NoSpacing"/>
        <w:rPr>
          <w:rFonts w:ascii="Segoe UI" w:hAnsi="Segoe UI" w:cs="Segoe UI"/>
          <w:bCs/>
          <w:sz w:val="16"/>
          <w:szCs w:val="16"/>
        </w:rPr>
      </w:pPr>
      <w:r w:rsidRPr="00384935">
        <w:rPr>
          <w:rStyle w:val="FootnoteReference"/>
          <w:rFonts w:ascii="Segoe UI" w:hAnsi="Segoe UI" w:cs="Segoe UI"/>
          <w:bCs/>
          <w:sz w:val="16"/>
          <w:szCs w:val="16"/>
        </w:rPr>
        <w:footnoteRef/>
      </w:r>
      <w:r w:rsidRPr="00384935">
        <w:rPr>
          <w:rFonts w:ascii="Segoe UI" w:hAnsi="Segoe UI" w:cs="Segoe UI"/>
          <w:bCs/>
          <w:sz w:val="16"/>
          <w:szCs w:val="16"/>
        </w:rPr>
        <w:t xml:space="preserve"> Kenya National Survey on Inclusive Education (2018) VSO- Pg 80-81</w:t>
      </w:r>
    </w:p>
  </w:footnote>
  <w:footnote w:id="21">
    <w:p w14:paraId="4B7C0A67" w14:textId="77777777" w:rsidR="00863C07" w:rsidRPr="00384935" w:rsidRDefault="00863C07" w:rsidP="00384935">
      <w:pPr>
        <w:pStyle w:val="NoSpacing"/>
        <w:rPr>
          <w:rFonts w:ascii="Segoe UI" w:hAnsi="Segoe UI" w:cs="Segoe UI"/>
          <w:sz w:val="16"/>
          <w:szCs w:val="16"/>
        </w:rPr>
      </w:pPr>
      <w:r w:rsidRPr="00384935">
        <w:rPr>
          <w:rStyle w:val="FootnoteReference"/>
          <w:rFonts w:ascii="Segoe UI" w:hAnsi="Segoe UI" w:cs="Segoe UI"/>
          <w:bCs/>
          <w:sz w:val="16"/>
          <w:szCs w:val="16"/>
        </w:rPr>
        <w:footnoteRef/>
      </w:r>
      <w:r w:rsidRPr="00384935">
        <w:rPr>
          <w:rFonts w:ascii="Segoe UI" w:hAnsi="Segoe UI" w:cs="Segoe UI"/>
          <w:bCs/>
          <w:sz w:val="16"/>
          <w:szCs w:val="16"/>
        </w:rPr>
        <w:t xml:space="preserve"> IBID Pg. 73</w:t>
      </w:r>
    </w:p>
  </w:footnote>
  <w:footnote w:id="22">
    <w:p w14:paraId="70A7FCA3" w14:textId="77777777" w:rsidR="00863C07" w:rsidRPr="00384935" w:rsidRDefault="00863C07" w:rsidP="002A6DBB">
      <w:pPr>
        <w:pStyle w:val="FootnoteText"/>
        <w:rPr>
          <w:b/>
          <w:bCs/>
        </w:rPr>
      </w:pPr>
      <w:r w:rsidRPr="00384935">
        <w:rPr>
          <w:rStyle w:val="FootnoteReference"/>
          <w:rFonts w:ascii="Segoe UI" w:hAnsi="Segoe UI" w:cs="Segoe UI"/>
          <w:bCs/>
          <w:sz w:val="16"/>
          <w:szCs w:val="16"/>
        </w:rPr>
        <w:footnoteRef/>
      </w:r>
      <w:r w:rsidRPr="00384935">
        <w:rPr>
          <w:rFonts w:ascii="Segoe UI" w:hAnsi="Segoe UI" w:cs="Segoe UI"/>
          <w:bCs/>
          <w:sz w:val="16"/>
          <w:szCs w:val="16"/>
        </w:rPr>
        <w:t xml:space="preserve"> UNICEF Education Strategies: “Accessible digital textbooks for children in Kenya”.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139"/>
    <w:multiLevelType w:val="hybridMultilevel"/>
    <w:tmpl w:val="98E2BA3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23AA6"/>
    <w:multiLevelType w:val="hybridMultilevel"/>
    <w:tmpl w:val="821A8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B2284A"/>
    <w:multiLevelType w:val="hybridMultilevel"/>
    <w:tmpl w:val="C8585E2C"/>
    <w:lvl w:ilvl="0" w:tplc="1C090001">
      <w:start w:val="1"/>
      <w:numFmt w:val="bullet"/>
      <w:lvlText w:val=""/>
      <w:lvlJc w:val="left"/>
      <w:pPr>
        <w:ind w:left="928"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 w15:restartNumberingAfterBreak="0">
    <w:nsid w:val="073F21D9"/>
    <w:multiLevelType w:val="hybridMultilevel"/>
    <w:tmpl w:val="CB26EECA"/>
    <w:lvl w:ilvl="0" w:tplc="04090001">
      <w:start w:val="1"/>
      <w:numFmt w:val="bullet"/>
      <w:lvlText w:val=""/>
      <w:lvlJc w:val="left"/>
      <w:pPr>
        <w:ind w:left="720" w:hanging="360"/>
      </w:pPr>
      <w:rPr>
        <w:rFonts w:ascii="Symbol" w:hAnsi="Symbol" w:hint="default"/>
      </w:rPr>
    </w:lvl>
    <w:lvl w:ilvl="1" w:tplc="7D78F732">
      <w:start w:val="18"/>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75AAD"/>
    <w:multiLevelType w:val="multilevel"/>
    <w:tmpl w:val="CAE067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34A3694"/>
    <w:multiLevelType w:val="hybridMultilevel"/>
    <w:tmpl w:val="F52EA392"/>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6" w15:restartNumberingAfterBreak="0">
    <w:nsid w:val="139272ED"/>
    <w:multiLevelType w:val="hybridMultilevel"/>
    <w:tmpl w:val="84924CE6"/>
    <w:lvl w:ilvl="0" w:tplc="B630D7B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903B7F"/>
    <w:multiLevelType w:val="hybridMultilevel"/>
    <w:tmpl w:val="B8D07D44"/>
    <w:lvl w:ilvl="0" w:tplc="1C090001">
      <w:start w:val="1"/>
      <w:numFmt w:val="bullet"/>
      <w:lvlText w:val=""/>
      <w:lvlJc w:val="left"/>
      <w:pPr>
        <w:ind w:left="928"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8" w15:restartNumberingAfterBreak="0">
    <w:nsid w:val="1EA60286"/>
    <w:multiLevelType w:val="hybridMultilevel"/>
    <w:tmpl w:val="D6C6254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9" w15:restartNumberingAfterBreak="0">
    <w:nsid w:val="20C02693"/>
    <w:multiLevelType w:val="hybridMultilevel"/>
    <w:tmpl w:val="38125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20961"/>
    <w:multiLevelType w:val="hybridMultilevel"/>
    <w:tmpl w:val="19D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C84671"/>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2EA76BDD"/>
    <w:multiLevelType w:val="hybridMultilevel"/>
    <w:tmpl w:val="B8D08D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FA594C"/>
    <w:multiLevelType w:val="hybridMultilevel"/>
    <w:tmpl w:val="B4E682A0"/>
    <w:lvl w:ilvl="0" w:tplc="B88EC8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E04B7E"/>
    <w:multiLevelType w:val="hybridMultilevel"/>
    <w:tmpl w:val="B1D2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D75EF8"/>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3F57234A"/>
    <w:multiLevelType w:val="hybridMultilevel"/>
    <w:tmpl w:val="E8E42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7F5C5A"/>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45AB6172"/>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472D402F"/>
    <w:multiLevelType w:val="hybridMultilevel"/>
    <w:tmpl w:val="07129316"/>
    <w:lvl w:ilvl="0" w:tplc="1C090001">
      <w:start w:val="1"/>
      <w:numFmt w:val="bullet"/>
      <w:lvlText w:val=""/>
      <w:lvlJc w:val="left"/>
      <w:pPr>
        <w:ind w:left="928"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0" w15:restartNumberingAfterBreak="0">
    <w:nsid w:val="4819310A"/>
    <w:multiLevelType w:val="hybridMultilevel"/>
    <w:tmpl w:val="2D183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551692"/>
    <w:multiLevelType w:val="hybridMultilevel"/>
    <w:tmpl w:val="BB648E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036869"/>
    <w:multiLevelType w:val="hybridMultilevel"/>
    <w:tmpl w:val="FAF2B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841B74"/>
    <w:multiLevelType w:val="hybridMultilevel"/>
    <w:tmpl w:val="BFCCA3D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15:restartNumberingAfterBreak="0">
    <w:nsid w:val="581C725F"/>
    <w:multiLevelType w:val="hybridMultilevel"/>
    <w:tmpl w:val="EA7A0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422935"/>
    <w:multiLevelType w:val="hybridMultilevel"/>
    <w:tmpl w:val="16DC617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6" w15:restartNumberingAfterBreak="0">
    <w:nsid w:val="64AC70FB"/>
    <w:multiLevelType w:val="hybridMultilevel"/>
    <w:tmpl w:val="2D683DD8"/>
    <w:lvl w:ilvl="0" w:tplc="1C090001">
      <w:start w:val="1"/>
      <w:numFmt w:val="bullet"/>
      <w:lvlText w:val=""/>
      <w:lvlJc w:val="left"/>
      <w:pPr>
        <w:ind w:left="928"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7" w15:restartNumberingAfterBreak="0">
    <w:nsid w:val="65216E9B"/>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6D9134AD"/>
    <w:multiLevelType w:val="hybridMultilevel"/>
    <w:tmpl w:val="24727B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7040118D"/>
    <w:multiLevelType w:val="hybridMultilevel"/>
    <w:tmpl w:val="FBA0F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7E4E26"/>
    <w:multiLevelType w:val="hybridMultilevel"/>
    <w:tmpl w:val="18DC36C8"/>
    <w:lvl w:ilvl="0" w:tplc="B630D7B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9B41CC"/>
    <w:multiLevelType w:val="hybridMultilevel"/>
    <w:tmpl w:val="E8AEDCC2"/>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start w:val="1"/>
      <w:numFmt w:val="bullet"/>
      <w:lvlText w:val="o"/>
      <w:lvlJc w:val="left"/>
      <w:pPr>
        <w:ind w:left="3600" w:hanging="360"/>
      </w:pPr>
      <w:rPr>
        <w:rFonts w:ascii="Courier New" w:hAnsi="Courier New" w:cs="Courier New" w:hint="default"/>
      </w:rPr>
    </w:lvl>
    <w:lvl w:ilvl="5" w:tplc="10000005">
      <w:start w:val="1"/>
      <w:numFmt w:val="bullet"/>
      <w:lvlText w:val=""/>
      <w:lvlJc w:val="left"/>
      <w:pPr>
        <w:ind w:left="4320" w:hanging="360"/>
      </w:pPr>
      <w:rPr>
        <w:rFonts w:ascii="Wingdings" w:hAnsi="Wingdings" w:hint="default"/>
      </w:rPr>
    </w:lvl>
    <w:lvl w:ilvl="6" w:tplc="10000001">
      <w:start w:val="1"/>
      <w:numFmt w:val="bullet"/>
      <w:lvlText w:val=""/>
      <w:lvlJc w:val="left"/>
      <w:pPr>
        <w:ind w:left="5040" w:hanging="360"/>
      </w:pPr>
      <w:rPr>
        <w:rFonts w:ascii="Symbol" w:hAnsi="Symbol" w:hint="default"/>
      </w:rPr>
    </w:lvl>
    <w:lvl w:ilvl="7" w:tplc="10000003">
      <w:start w:val="1"/>
      <w:numFmt w:val="bullet"/>
      <w:lvlText w:val="o"/>
      <w:lvlJc w:val="left"/>
      <w:pPr>
        <w:ind w:left="5760" w:hanging="360"/>
      </w:pPr>
      <w:rPr>
        <w:rFonts w:ascii="Courier New" w:hAnsi="Courier New" w:cs="Courier New" w:hint="default"/>
      </w:rPr>
    </w:lvl>
    <w:lvl w:ilvl="8" w:tplc="10000005">
      <w:start w:val="1"/>
      <w:numFmt w:val="bullet"/>
      <w:lvlText w:val=""/>
      <w:lvlJc w:val="left"/>
      <w:pPr>
        <w:ind w:left="6480" w:hanging="360"/>
      </w:pPr>
      <w:rPr>
        <w:rFonts w:ascii="Wingdings" w:hAnsi="Wingdings" w:hint="default"/>
      </w:rPr>
    </w:lvl>
  </w:abstractNum>
  <w:abstractNum w:abstractNumId="32" w15:restartNumberingAfterBreak="0">
    <w:nsid w:val="786E5783"/>
    <w:multiLevelType w:val="hybridMultilevel"/>
    <w:tmpl w:val="2CF4E2B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3"/>
  </w:num>
  <w:num w:numId="2">
    <w:abstractNumId w:val="24"/>
  </w:num>
  <w:num w:numId="3">
    <w:abstractNumId w:val="20"/>
  </w:num>
  <w:num w:numId="4">
    <w:abstractNumId w:val="13"/>
  </w:num>
  <w:num w:numId="5">
    <w:abstractNumId w:val="14"/>
  </w:num>
  <w:num w:numId="6">
    <w:abstractNumId w:val="16"/>
  </w:num>
  <w:num w:numId="7">
    <w:abstractNumId w:val="30"/>
  </w:num>
  <w:num w:numId="8">
    <w:abstractNumId w:val="6"/>
  </w:num>
  <w:num w:numId="9">
    <w:abstractNumId w:val="8"/>
  </w:num>
  <w:num w:numId="10">
    <w:abstractNumId w:val="19"/>
  </w:num>
  <w:num w:numId="11">
    <w:abstractNumId w:val="25"/>
  </w:num>
  <w:num w:numId="12">
    <w:abstractNumId w:val="7"/>
  </w:num>
  <w:num w:numId="13">
    <w:abstractNumId w:val="23"/>
  </w:num>
  <w:num w:numId="14">
    <w:abstractNumId w:val="32"/>
  </w:num>
  <w:num w:numId="15">
    <w:abstractNumId w:val="31"/>
  </w:num>
  <w:num w:numId="16">
    <w:abstractNumId w:val="26"/>
  </w:num>
  <w:num w:numId="17">
    <w:abstractNumId w:val="2"/>
  </w:num>
  <w:num w:numId="18">
    <w:abstractNumId w:val="28"/>
  </w:num>
  <w:num w:numId="19">
    <w:abstractNumId w:val="11"/>
  </w:num>
  <w:num w:numId="20">
    <w:abstractNumId w:val="15"/>
  </w:num>
  <w:num w:numId="21">
    <w:abstractNumId w:val="18"/>
  </w:num>
  <w:num w:numId="22">
    <w:abstractNumId w:val="17"/>
  </w:num>
  <w:num w:numId="23">
    <w:abstractNumId w:val="27"/>
  </w:num>
  <w:num w:numId="24">
    <w:abstractNumId w:val="29"/>
  </w:num>
  <w:num w:numId="25">
    <w:abstractNumId w:val="22"/>
  </w:num>
  <w:num w:numId="26">
    <w:abstractNumId w:val="9"/>
  </w:num>
  <w:num w:numId="27">
    <w:abstractNumId w:val="0"/>
  </w:num>
  <w:num w:numId="28">
    <w:abstractNumId w:val="10"/>
  </w:num>
  <w:num w:numId="29">
    <w:abstractNumId w:val="12"/>
  </w:num>
  <w:num w:numId="30">
    <w:abstractNumId w:val="4"/>
  </w:num>
  <w:num w:numId="31">
    <w:abstractNumId w:val="21"/>
  </w:num>
  <w:num w:numId="32">
    <w:abstractNumId w:val="5"/>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B16"/>
    <w:rsid w:val="00011AF2"/>
    <w:rsid w:val="000322BF"/>
    <w:rsid w:val="00034446"/>
    <w:rsid w:val="0004293E"/>
    <w:rsid w:val="00042FCE"/>
    <w:rsid w:val="00046839"/>
    <w:rsid w:val="00076088"/>
    <w:rsid w:val="0008417D"/>
    <w:rsid w:val="0009666B"/>
    <w:rsid w:val="000A2AB6"/>
    <w:rsid w:val="000C1CF3"/>
    <w:rsid w:val="000C5142"/>
    <w:rsid w:val="000C57C5"/>
    <w:rsid w:val="000D0082"/>
    <w:rsid w:val="00115CA5"/>
    <w:rsid w:val="00125111"/>
    <w:rsid w:val="00134D24"/>
    <w:rsid w:val="0013546C"/>
    <w:rsid w:val="001453D9"/>
    <w:rsid w:val="00191C23"/>
    <w:rsid w:val="001A6252"/>
    <w:rsid w:val="001B116A"/>
    <w:rsid w:val="001F0731"/>
    <w:rsid w:val="002026FE"/>
    <w:rsid w:val="00210ACD"/>
    <w:rsid w:val="0021564D"/>
    <w:rsid w:val="002225FC"/>
    <w:rsid w:val="002337BB"/>
    <w:rsid w:val="00241ABA"/>
    <w:rsid w:val="0024421C"/>
    <w:rsid w:val="00254AC9"/>
    <w:rsid w:val="002564A4"/>
    <w:rsid w:val="0027421A"/>
    <w:rsid w:val="002A6DBB"/>
    <w:rsid w:val="002B225E"/>
    <w:rsid w:val="002C6952"/>
    <w:rsid w:val="00317715"/>
    <w:rsid w:val="0032246B"/>
    <w:rsid w:val="00337054"/>
    <w:rsid w:val="00364E3D"/>
    <w:rsid w:val="00382C1E"/>
    <w:rsid w:val="00384935"/>
    <w:rsid w:val="00384F52"/>
    <w:rsid w:val="003A4CD9"/>
    <w:rsid w:val="003A507A"/>
    <w:rsid w:val="003C31EE"/>
    <w:rsid w:val="0041627B"/>
    <w:rsid w:val="00416E26"/>
    <w:rsid w:val="00420037"/>
    <w:rsid w:val="0042635B"/>
    <w:rsid w:val="0044571B"/>
    <w:rsid w:val="004557FE"/>
    <w:rsid w:val="00460442"/>
    <w:rsid w:val="00482A12"/>
    <w:rsid w:val="004A129F"/>
    <w:rsid w:val="004E2388"/>
    <w:rsid w:val="004F1B31"/>
    <w:rsid w:val="00504DC6"/>
    <w:rsid w:val="00510DF7"/>
    <w:rsid w:val="00514D9A"/>
    <w:rsid w:val="00532445"/>
    <w:rsid w:val="00540BDE"/>
    <w:rsid w:val="00552F06"/>
    <w:rsid w:val="005B1F58"/>
    <w:rsid w:val="005F293B"/>
    <w:rsid w:val="005F75C4"/>
    <w:rsid w:val="00611855"/>
    <w:rsid w:val="006408BF"/>
    <w:rsid w:val="00665000"/>
    <w:rsid w:val="006827E1"/>
    <w:rsid w:val="006A5F1E"/>
    <w:rsid w:val="006A62FC"/>
    <w:rsid w:val="006D23A9"/>
    <w:rsid w:val="006D56DB"/>
    <w:rsid w:val="006F0C45"/>
    <w:rsid w:val="00735B85"/>
    <w:rsid w:val="00755F4C"/>
    <w:rsid w:val="007840EC"/>
    <w:rsid w:val="007A5E63"/>
    <w:rsid w:val="007A5E9C"/>
    <w:rsid w:val="007B21C3"/>
    <w:rsid w:val="007D04F5"/>
    <w:rsid w:val="007E03AF"/>
    <w:rsid w:val="007E2D69"/>
    <w:rsid w:val="007E71DC"/>
    <w:rsid w:val="007F32FF"/>
    <w:rsid w:val="008029BE"/>
    <w:rsid w:val="00803539"/>
    <w:rsid w:val="00835967"/>
    <w:rsid w:val="00840E36"/>
    <w:rsid w:val="00842AFF"/>
    <w:rsid w:val="00863C07"/>
    <w:rsid w:val="00871B4D"/>
    <w:rsid w:val="00877256"/>
    <w:rsid w:val="00897CEC"/>
    <w:rsid w:val="008C3329"/>
    <w:rsid w:val="008C73B7"/>
    <w:rsid w:val="008F7870"/>
    <w:rsid w:val="00902C28"/>
    <w:rsid w:val="009069B4"/>
    <w:rsid w:val="00912C1C"/>
    <w:rsid w:val="009138A6"/>
    <w:rsid w:val="00917C10"/>
    <w:rsid w:val="009359F4"/>
    <w:rsid w:val="009379CA"/>
    <w:rsid w:val="00992F29"/>
    <w:rsid w:val="009A7146"/>
    <w:rsid w:val="009C0AF8"/>
    <w:rsid w:val="009C4AFA"/>
    <w:rsid w:val="009C73D9"/>
    <w:rsid w:val="009D0C31"/>
    <w:rsid w:val="009D3E83"/>
    <w:rsid w:val="009E2062"/>
    <w:rsid w:val="009F0A8D"/>
    <w:rsid w:val="00A0107E"/>
    <w:rsid w:val="00A16656"/>
    <w:rsid w:val="00A47EE9"/>
    <w:rsid w:val="00A51414"/>
    <w:rsid w:val="00A74B16"/>
    <w:rsid w:val="00A92474"/>
    <w:rsid w:val="00A95440"/>
    <w:rsid w:val="00AB24D9"/>
    <w:rsid w:val="00AC1317"/>
    <w:rsid w:val="00B02BAB"/>
    <w:rsid w:val="00B111C8"/>
    <w:rsid w:val="00B370AB"/>
    <w:rsid w:val="00B52881"/>
    <w:rsid w:val="00B57A64"/>
    <w:rsid w:val="00B60967"/>
    <w:rsid w:val="00B93C3B"/>
    <w:rsid w:val="00BA6C56"/>
    <w:rsid w:val="00BE7C23"/>
    <w:rsid w:val="00C22504"/>
    <w:rsid w:val="00C23ED2"/>
    <w:rsid w:val="00C35A34"/>
    <w:rsid w:val="00C45B9D"/>
    <w:rsid w:val="00C57992"/>
    <w:rsid w:val="00C857EA"/>
    <w:rsid w:val="00C870F9"/>
    <w:rsid w:val="00C90A2C"/>
    <w:rsid w:val="00C97A14"/>
    <w:rsid w:val="00D003E2"/>
    <w:rsid w:val="00D07E6B"/>
    <w:rsid w:val="00D15545"/>
    <w:rsid w:val="00D16A00"/>
    <w:rsid w:val="00D16F11"/>
    <w:rsid w:val="00D22BF9"/>
    <w:rsid w:val="00D302B7"/>
    <w:rsid w:val="00D31DF3"/>
    <w:rsid w:val="00D34408"/>
    <w:rsid w:val="00D72983"/>
    <w:rsid w:val="00D83B12"/>
    <w:rsid w:val="00D964E6"/>
    <w:rsid w:val="00DA06B3"/>
    <w:rsid w:val="00DC1D6C"/>
    <w:rsid w:val="00DE1B24"/>
    <w:rsid w:val="00DE6360"/>
    <w:rsid w:val="00DE70B0"/>
    <w:rsid w:val="00E02588"/>
    <w:rsid w:val="00E111D1"/>
    <w:rsid w:val="00E32B65"/>
    <w:rsid w:val="00E517AB"/>
    <w:rsid w:val="00E673F8"/>
    <w:rsid w:val="00E753EC"/>
    <w:rsid w:val="00E924B0"/>
    <w:rsid w:val="00EC7809"/>
    <w:rsid w:val="00EE2429"/>
    <w:rsid w:val="00EE2704"/>
    <w:rsid w:val="00EF4A2B"/>
    <w:rsid w:val="00F0243C"/>
    <w:rsid w:val="00F46650"/>
    <w:rsid w:val="00F51690"/>
    <w:rsid w:val="00F51C2C"/>
    <w:rsid w:val="00F54774"/>
    <w:rsid w:val="00F6089C"/>
    <w:rsid w:val="00F64AE9"/>
    <w:rsid w:val="00F80DB3"/>
    <w:rsid w:val="00F81F1C"/>
    <w:rsid w:val="00FB4AA8"/>
    <w:rsid w:val="00FC62CE"/>
    <w:rsid w:val="00FE7225"/>
    <w:rsid w:val="00FF0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0DB8"/>
  <w15:chartTrackingRefBased/>
  <w15:docId w15:val="{49714C30-CF89-4A71-82B4-801D33499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42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2FC"/>
    <w:pPr>
      <w:ind w:left="720"/>
      <w:contextualSpacing/>
    </w:pPr>
  </w:style>
  <w:style w:type="character" w:styleId="Hyperlink">
    <w:name w:val="Hyperlink"/>
    <w:basedOn w:val="DefaultParagraphFont"/>
    <w:uiPriority w:val="99"/>
    <w:unhideWhenUsed/>
    <w:rsid w:val="00046839"/>
    <w:rPr>
      <w:color w:val="0563C1" w:themeColor="hyperlink"/>
      <w:u w:val="single"/>
    </w:rPr>
  </w:style>
  <w:style w:type="paragraph" w:styleId="FootnoteText">
    <w:name w:val="footnote text"/>
    <w:basedOn w:val="Normal"/>
    <w:link w:val="FootnoteTextChar"/>
    <w:uiPriority w:val="99"/>
    <w:unhideWhenUsed/>
    <w:rsid w:val="001F0731"/>
    <w:pPr>
      <w:spacing w:after="0" w:line="240" w:lineRule="auto"/>
      <w:jc w:val="both"/>
    </w:pPr>
    <w:rPr>
      <w:sz w:val="20"/>
      <w:szCs w:val="20"/>
    </w:rPr>
  </w:style>
  <w:style w:type="character" w:customStyle="1" w:styleId="FootnoteTextChar">
    <w:name w:val="Footnote Text Char"/>
    <w:basedOn w:val="DefaultParagraphFont"/>
    <w:link w:val="FootnoteText"/>
    <w:uiPriority w:val="99"/>
    <w:rsid w:val="001F0731"/>
    <w:rPr>
      <w:sz w:val="20"/>
      <w:szCs w:val="20"/>
    </w:rPr>
  </w:style>
  <w:style w:type="character" w:styleId="FootnoteReference">
    <w:name w:val="footnote reference"/>
    <w:aliases w:val="4_G Char1 Char Char Char,4_G Char Char Char Char Char Char,Footnote Reference1 Char Char Char Char Char Char,Footnotes refss Char Char Char Char Char Char,ftref Char Char Char Char Char Char,BVI fnr Char Char Char Char Char Char"/>
    <w:basedOn w:val="DefaultParagraphFont"/>
    <w:uiPriority w:val="99"/>
    <w:semiHidden/>
    <w:unhideWhenUsed/>
    <w:rsid w:val="001F0731"/>
    <w:rPr>
      <w:vertAlign w:val="superscript"/>
    </w:rPr>
  </w:style>
  <w:style w:type="paragraph" w:styleId="EndnoteText">
    <w:name w:val="endnote text"/>
    <w:basedOn w:val="Normal"/>
    <w:link w:val="EndnoteTextChar"/>
    <w:uiPriority w:val="99"/>
    <w:unhideWhenUsed/>
    <w:rsid w:val="001F0731"/>
    <w:pPr>
      <w:spacing w:after="0" w:line="240" w:lineRule="auto"/>
      <w:jc w:val="both"/>
    </w:pPr>
    <w:rPr>
      <w:sz w:val="20"/>
      <w:szCs w:val="20"/>
    </w:rPr>
  </w:style>
  <w:style w:type="character" w:customStyle="1" w:styleId="EndnoteTextChar">
    <w:name w:val="Endnote Text Char"/>
    <w:basedOn w:val="DefaultParagraphFont"/>
    <w:link w:val="EndnoteText"/>
    <w:uiPriority w:val="99"/>
    <w:rsid w:val="001F0731"/>
    <w:rPr>
      <w:sz w:val="20"/>
      <w:szCs w:val="20"/>
    </w:rPr>
  </w:style>
  <w:style w:type="character" w:customStyle="1" w:styleId="Heading1Char">
    <w:name w:val="Heading 1 Char"/>
    <w:basedOn w:val="DefaultParagraphFont"/>
    <w:link w:val="Heading1"/>
    <w:uiPriority w:val="9"/>
    <w:rsid w:val="0027421A"/>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EC7809"/>
    <w:pPr>
      <w:spacing w:after="0" w:line="240" w:lineRule="auto"/>
    </w:pPr>
  </w:style>
  <w:style w:type="character" w:customStyle="1" w:styleId="UnresolvedMention1">
    <w:name w:val="Unresolved Mention1"/>
    <w:basedOn w:val="DefaultParagraphFont"/>
    <w:uiPriority w:val="99"/>
    <w:semiHidden/>
    <w:unhideWhenUsed/>
    <w:rsid w:val="00902C28"/>
    <w:rPr>
      <w:color w:val="605E5C"/>
      <w:shd w:val="clear" w:color="auto" w:fill="E1DFDD"/>
    </w:rPr>
  </w:style>
  <w:style w:type="paragraph" w:styleId="TOCHeading">
    <w:name w:val="TOC Heading"/>
    <w:basedOn w:val="Heading1"/>
    <w:next w:val="Normal"/>
    <w:uiPriority w:val="39"/>
    <w:unhideWhenUsed/>
    <w:qFormat/>
    <w:rsid w:val="009A7146"/>
    <w:pPr>
      <w:outlineLvl w:val="9"/>
    </w:pPr>
  </w:style>
  <w:style w:type="paragraph" w:styleId="TOC1">
    <w:name w:val="toc 1"/>
    <w:basedOn w:val="Normal"/>
    <w:next w:val="Normal"/>
    <w:autoRedefine/>
    <w:uiPriority w:val="39"/>
    <w:unhideWhenUsed/>
    <w:rsid w:val="009A7146"/>
    <w:pPr>
      <w:spacing w:after="100"/>
    </w:pPr>
  </w:style>
  <w:style w:type="character" w:styleId="CommentReference">
    <w:name w:val="annotation reference"/>
    <w:basedOn w:val="DefaultParagraphFont"/>
    <w:uiPriority w:val="99"/>
    <w:semiHidden/>
    <w:unhideWhenUsed/>
    <w:rsid w:val="00A47EE9"/>
    <w:rPr>
      <w:sz w:val="16"/>
      <w:szCs w:val="16"/>
    </w:rPr>
  </w:style>
  <w:style w:type="paragraph" w:styleId="CommentText">
    <w:name w:val="annotation text"/>
    <w:basedOn w:val="Normal"/>
    <w:link w:val="CommentTextChar"/>
    <w:uiPriority w:val="99"/>
    <w:unhideWhenUsed/>
    <w:rsid w:val="00A47EE9"/>
    <w:pPr>
      <w:spacing w:line="240" w:lineRule="auto"/>
    </w:pPr>
    <w:rPr>
      <w:sz w:val="20"/>
      <w:szCs w:val="20"/>
    </w:rPr>
  </w:style>
  <w:style w:type="character" w:customStyle="1" w:styleId="CommentTextChar">
    <w:name w:val="Comment Text Char"/>
    <w:basedOn w:val="DefaultParagraphFont"/>
    <w:link w:val="CommentText"/>
    <w:uiPriority w:val="99"/>
    <w:rsid w:val="00A47EE9"/>
    <w:rPr>
      <w:sz w:val="20"/>
      <w:szCs w:val="20"/>
    </w:rPr>
  </w:style>
  <w:style w:type="paragraph" w:styleId="CommentSubject">
    <w:name w:val="annotation subject"/>
    <w:basedOn w:val="CommentText"/>
    <w:next w:val="CommentText"/>
    <w:link w:val="CommentSubjectChar"/>
    <w:uiPriority w:val="99"/>
    <w:semiHidden/>
    <w:unhideWhenUsed/>
    <w:rsid w:val="00A47EE9"/>
    <w:rPr>
      <w:b/>
      <w:bCs/>
    </w:rPr>
  </w:style>
  <w:style w:type="character" w:customStyle="1" w:styleId="CommentSubjectChar">
    <w:name w:val="Comment Subject Char"/>
    <w:basedOn w:val="CommentTextChar"/>
    <w:link w:val="CommentSubject"/>
    <w:uiPriority w:val="99"/>
    <w:semiHidden/>
    <w:rsid w:val="00A47EE9"/>
    <w:rPr>
      <w:b/>
      <w:bCs/>
      <w:sz w:val="20"/>
      <w:szCs w:val="20"/>
    </w:rPr>
  </w:style>
  <w:style w:type="character" w:customStyle="1" w:styleId="UnresolvedMention2">
    <w:name w:val="Unresolved Mention2"/>
    <w:basedOn w:val="DefaultParagraphFont"/>
    <w:uiPriority w:val="99"/>
    <w:semiHidden/>
    <w:unhideWhenUsed/>
    <w:rsid w:val="007D04F5"/>
    <w:rPr>
      <w:color w:val="605E5C"/>
      <w:shd w:val="clear" w:color="auto" w:fill="E1DFDD"/>
    </w:rPr>
  </w:style>
  <w:style w:type="paragraph" w:styleId="BalloonText">
    <w:name w:val="Balloon Text"/>
    <w:basedOn w:val="Normal"/>
    <w:link w:val="BalloonTextChar"/>
    <w:uiPriority w:val="99"/>
    <w:semiHidden/>
    <w:unhideWhenUsed/>
    <w:rsid w:val="00B528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881"/>
    <w:rPr>
      <w:rFonts w:ascii="Segoe UI" w:hAnsi="Segoe UI" w:cs="Segoe UI"/>
      <w:sz w:val="18"/>
      <w:szCs w:val="18"/>
    </w:rPr>
  </w:style>
  <w:style w:type="character" w:styleId="FollowedHyperlink">
    <w:name w:val="FollowedHyperlink"/>
    <w:basedOn w:val="DefaultParagraphFont"/>
    <w:uiPriority w:val="99"/>
    <w:semiHidden/>
    <w:unhideWhenUsed/>
    <w:rsid w:val="00115CA5"/>
    <w:rPr>
      <w:color w:val="954F72" w:themeColor="followedHyperlink"/>
      <w:u w:val="single"/>
    </w:rPr>
  </w:style>
  <w:style w:type="paragraph" w:styleId="NoSpacing">
    <w:name w:val="No Spacing"/>
    <w:uiPriority w:val="1"/>
    <w:qFormat/>
    <w:rsid w:val="002A6D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udpkenya.or.ke/"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kenyanews.go.ke/govt-plans-to-undertake-pwds-census/" TargetMode="External"/><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evinit.org/resources/status-disability-kenya-statistics-2019-census/" TargetMode="External"/><Relationship Id="rId10" Type="http://schemas.openxmlformats.org/officeDocument/2006/relationships/image" Target="media/image3.jpeg"/><Relationship Id="rId19" Type="http://schemas.openxmlformats.org/officeDocument/2006/relationships/image" Target="media/image12.jpeg"/><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knbs.or.ke/2019-kenya-population-and-housing-census-results/"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nation.co.ke/oped/opinion/Courts-should-ensure-justice-for-disabled-victims-of-abuse/440808-5085016-aldqb4/index.html" TargetMode="External"/><Relationship Id="rId2" Type="http://schemas.openxmlformats.org/officeDocument/2006/relationships/hyperlink" Target="https://www.standardmedia.co.ke/article/2001328071/kakamega-family-to-bury-deaf-daughter-stabbed-11-times-by-unknown-people" TargetMode="External"/><Relationship Id="rId1" Type="http://schemas.openxmlformats.org/officeDocument/2006/relationships/hyperlink" Target="https://www.nation.co.ke/counties/machakos/Disabled-woman-murdered-Machakos/3444952-5117546-137c0ejz/index.html" TargetMode="External"/><Relationship Id="rId4" Type="http://schemas.openxmlformats.org/officeDocument/2006/relationships/hyperlink" Target="https://asksource.info/inclusive-futures/search?search_api_views_fulltext=labour+market+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684B1-D945-47A8-B017-15E7C10A6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6516</Words>
  <Characters>37142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2022-12-26T19:44:00Z</dcterms:created>
  <dcterms:modified xsi:type="dcterms:W3CDTF">2022-12-26T19:44:00Z</dcterms:modified>
</cp:coreProperties>
</file>