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AC187" w14:textId="570E6F7F" w:rsidR="00CC3989" w:rsidRPr="000A5158" w:rsidRDefault="00CC3989" w:rsidP="000A5158">
      <w:pPr>
        <w:spacing w:line="276" w:lineRule="auto"/>
        <w:rPr>
          <w:rFonts w:cstheme="minorHAnsi"/>
          <w:sz w:val="24"/>
          <w:szCs w:val="24"/>
        </w:rPr>
      </w:pPr>
      <w:r w:rsidRPr="000A5158">
        <w:rPr>
          <w:rFonts w:cstheme="minorHAnsi"/>
          <w:sz w:val="24"/>
          <w:szCs w:val="24"/>
        </w:rPr>
        <w:t>Ju</w:t>
      </w:r>
      <w:r w:rsidR="00B26D78" w:rsidRPr="000A5158">
        <w:rPr>
          <w:rFonts w:cstheme="minorHAnsi"/>
          <w:sz w:val="24"/>
          <w:szCs w:val="24"/>
        </w:rPr>
        <w:t>ne</w:t>
      </w:r>
      <w:r w:rsidRPr="000A5158">
        <w:rPr>
          <w:rFonts w:cstheme="minorHAnsi"/>
          <w:sz w:val="24"/>
          <w:szCs w:val="24"/>
        </w:rPr>
        <w:t xml:space="preserve"> 2022</w:t>
      </w:r>
    </w:p>
    <w:p w14:paraId="70F015E0" w14:textId="423751D1" w:rsidR="00921ED9" w:rsidRPr="000A5158" w:rsidRDefault="00FC6689" w:rsidP="000A5158">
      <w:pPr>
        <w:pStyle w:val="Heading1"/>
        <w:spacing w:line="276" w:lineRule="auto"/>
        <w:jc w:val="center"/>
        <w:rPr>
          <w:rFonts w:asciiTheme="minorHAnsi" w:hAnsiTheme="minorHAnsi" w:cstheme="minorHAnsi"/>
          <w:color w:val="auto"/>
        </w:rPr>
      </w:pPr>
      <w:r>
        <w:rPr>
          <w:rFonts w:asciiTheme="minorHAnsi" w:hAnsiTheme="minorHAnsi" w:cstheme="minorHAnsi"/>
          <w:color w:val="auto"/>
        </w:rPr>
        <w:t>Submission</w:t>
      </w:r>
      <w:r w:rsidR="00921ED9" w:rsidRPr="000A5158">
        <w:rPr>
          <w:rFonts w:asciiTheme="minorHAnsi" w:hAnsiTheme="minorHAnsi" w:cstheme="minorHAnsi"/>
          <w:color w:val="auto"/>
        </w:rPr>
        <w:t xml:space="preserve"> to the Committee on Enforced Disappearances: UKRAINE</w:t>
      </w:r>
    </w:p>
    <w:p w14:paraId="60A91AF1" w14:textId="77777777" w:rsidR="00921ED9" w:rsidRPr="000A5158" w:rsidRDefault="00921ED9" w:rsidP="000A5158">
      <w:pPr>
        <w:spacing w:line="276" w:lineRule="auto"/>
        <w:rPr>
          <w:rFonts w:cstheme="minorHAnsi"/>
          <w:sz w:val="24"/>
          <w:szCs w:val="24"/>
        </w:rPr>
      </w:pPr>
    </w:p>
    <w:p w14:paraId="5FBE1A93" w14:textId="187DDE4B" w:rsidR="00B26D78" w:rsidRDefault="0006669A" w:rsidP="000A5158">
      <w:pPr>
        <w:spacing w:line="276" w:lineRule="auto"/>
        <w:rPr>
          <w:rFonts w:cstheme="minorHAnsi"/>
          <w:sz w:val="24"/>
          <w:szCs w:val="24"/>
        </w:rPr>
      </w:pPr>
      <w:hyperlink r:id="rId8" w:history="1">
        <w:r w:rsidR="00283F05" w:rsidRPr="005B4316">
          <w:rPr>
            <w:rStyle w:val="Hyperlink"/>
            <w:rFonts w:cstheme="minorHAnsi"/>
            <w:sz w:val="24"/>
            <w:szCs w:val="24"/>
          </w:rPr>
          <w:t>Every Casualty Count</w:t>
        </w:r>
        <w:r w:rsidR="00D234E6" w:rsidRPr="005B4316">
          <w:rPr>
            <w:rStyle w:val="Hyperlink"/>
            <w:rFonts w:cstheme="minorHAnsi"/>
            <w:sz w:val="24"/>
            <w:szCs w:val="24"/>
          </w:rPr>
          <w:t>s</w:t>
        </w:r>
      </w:hyperlink>
      <w:r w:rsidR="00D234E6" w:rsidRPr="000A5158">
        <w:rPr>
          <w:rFonts w:cstheme="minorHAnsi"/>
          <w:sz w:val="24"/>
          <w:szCs w:val="24"/>
        </w:rPr>
        <w:t xml:space="preserve"> is an independent non-governmental organisation with Special Consultative Status with ECOSOC. We </w:t>
      </w:r>
      <w:r w:rsidR="00283F05" w:rsidRPr="000A5158">
        <w:rPr>
          <w:rFonts w:cstheme="minorHAnsi"/>
          <w:sz w:val="24"/>
          <w:szCs w:val="24"/>
        </w:rPr>
        <w:t xml:space="preserve">submit this </w:t>
      </w:r>
      <w:r w:rsidR="00FC6689">
        <w:rPr>
          <w:rFonts w:cstheme="minorHAnsi"/>
          <w:sz w:val="24"/>
          <w:szCs w:val="24"/>
        </w:rPr>
        <w:t>information</w:t>
      </w:r>
      <w:r w:rsidR="00283F05" w:rsidRPr="000A5158">
        <w:rPr>
          <w:rFonts w:cstheme="minorHAnsi"/>
          <w:sz w:val="24"/>
          <w:szCs w:val="24"/>
        </w:rPr>
        <w:t xml:space="preserve"> to the Committee to assist with its </w:t>
      </w:r>
      <w:r w:rsidR="00FC6689">
        <w:rPr>
          <w:rFonts w:cstheme="minorHAnsi"/>
          <w:sz w:val="24"/>
          <w:szCs w:val="24"/>
        </w:rPr>
        <w:t>p</w:t>
      </w:r>
      <w:r w:rsidR="00D234E6" w:rsidRPr="000A5158">
        <w:rPr>
          <w:rFonts w:cstheme="minorHAnsi"/>
          <w:sz w:val="24"/>
          <w:szCs w:val="24"/>
        </w:rPr>
        <w:t xml:space="preserve">reparation of the List of Issues for </w:t>
      </w:r>
      <w:r w:rsidR="00283F05" w:rsidRPr="000A5158">
        <w:rPr>
          <w:rFonts w:cstheme="minorHAnsi"/>
          <w:sz w:val="24"/>
          <w:szCs w:val="24"/>
        </w:rPr>
        <w:t>Ukraine</w:t>
      </w:r>
      <w:r w:rsidR="00D234E6" w:rsidRPr="000A5158">
        <w:rPr>
          <w:rFonts w:cstheme="minorHAnsi"/>
          <w:sz w:val="24"/>
          <w:szCs w:val="24"/>
        </w:rPr>
        <w:t>, scheduled to take place during the Committee’s 23</w:t>
      </w:r>
      <w:r w:rsidR="00D234E6" w:rsidRPr="000A5158">
        <w:rPr>
          <w:rFonts w:cstheme="minorHAnsi"/>
          <w:sz w:val="24"/>
          <w:szCs w:val="24"/>
          <w:vertAlign w:val="superscript"/>
        </w:rPr>
        <w:t>rd</w:t>
      </w:r>
      <w:r w:rsidR="00D234E6" w:rsidRPr="000A5158">
        <w:rPr>
          <w:rFonts w:cstheme="minorHAnsi"/>
          <w:sz w:val="24"/>
          <w:szCs w:val="24"/>
        </w:rPr>
        <w:t xml:space="preserve"> Session, 12 – 23 September 2022.</w:t>
      </w:r>
    </w:p>
    <w:p w14:paraId="19D2A809" w14:textId="77777777" w:rsidR="005B4316" w:rsidRPr="000A5158" w:rsidRDefault="005B4316" w:rsidP="000A5158">
      <w:pPr>
        <w:spacing w:line="276" w:lineRule="auto"/>
        <w:rPr>
          <w:rFonts w:cstheme="minorHAnsi"/>
          <w:sz w:val="24"/>
          <w:szCs w:val="24"/>
        </w:rPr>
      </w:pPr>
    </w:p>
    <w:p w14:paraId="46290337" w14:textId="32B6387E" w:rsidR="004F1A8A" w:rsidRPr="00C967E5" w:rsidRDefault="004F1A8A" w:rsidP="00C967E5">
      <w:pPr>
        <w:pStyle w:val="Heading2"/>
        <w:spacing w:after="240"/>
        <w:rPr>
          <w:rFonts w:asciiTheme="minorHAnsi" w:hAnsiTheme="minorHAnsi" w:cstheme="minorHAnsi"/>
          <w:color w:val="auto"/>
        </w:rPr>
      </w:pPr>
      <w:r w:rsidRPr="00C967E5">
        <w:rPr>
          <w:rFonts w:asciiTheme="minorHAnsi" w:hAnsiTheme="minorHAnsi" w:cstheme="minorHAnsi"/>
          <w:color w:val="auto"/>
        </w:rPr>
        <w:t xml:space="preserve">Article </w:t>
      </w:r>
      <w:r w:rsidR="0099346B" w:rsidRPr="00C967E5">
        <w:rPr>
          <w:rFonts w:asciiTheme="minorHAnsi" w:hAnsiTheme="minorHAnsi" w:cstheme="minorHAnsi"/>
          <w:color w:val="auto"/>
        </w:rPr>
        <w:t>4</w:t>
      </w:r>
      <w:r w:rsidR="004D2CE8" w:rsidRPr="00C967E5">
        <w:rPr>
          <w:rFonts w:asciiTheme="minorHAnsi" w:hAnsiTheme="minorHAnsi" w:cstheme="minorHAnsi"/>
          <w:color w:val="auto"/>
        </w:rPr>
        <w:t xml:space="preserve"> and Article 5</w:t>
      </w:r>
      <w:r w:rsidRPr="00C967E5">
        <w:rPr>
          <w:rFonts w:asciiTheme="minorHAnsi" w:hAnsiTheme="minorHAnsi" w:cstheme="minorHAnsi"/>
          <w:color w:val="auto"/>
        </w:rPr>
        <w:t xml:space="preserve">: </w:t>
      </w:r>
      <w:r w:rsidR="004D2CE8" w:rsidRPr="00C967E5">
        <w:rPr>
          <w:rFonts w:asciiTheme="minorHAnsi" w:hAnsiTheme="minorHAnsi" w:cstheme="minorHAnsi"/>
          <w:color w:val="auto"/>
        </w:rPr>
        <w:t>Definition and c</w:t>
      </w:r>
      <w:r w:rsidR="0099346B" w:rsidRPr="00C967E5">
        <w:rPr>
          <w:rFonts w:asciiTheme="minorHAnsi" w:hAnsiTheme="minorHAnsi" w:cstheme="minorHAnsi"/>
          <w:color w:val="auto"/>
        </w:rPr>
        <w:t>riminalisation of e</w:t>
      </w:r>
      <w:r w:rsidR="009110CC" w:rsidRPr="00C967E5">
        <w:rPr>
          <w:rFonts w:asciiTheme="minorHAnsi" w:hAnsiTheme="minorHAnsi" w:cstheme="minorHAnsi"/>
          <w:color w:val="auto"/>
        </w:rPr>
        <w:t>nforced disappearance resulting from m</w:t>
      </w:r>
      <w:r w:rsidRPr="00C967E5">
        <w:rPr>
          <w:rFonts w:asciiTheme="minorHAnsi" w:hAnsiTheme="minorHAnsi" w:cstheme="minorHAnsi"/>
          <w:color w:val="auto"/>
        </w:rPr>
        <w:t xml:space="preserve">utilation and </w:t>
      </w:r>
      <w:r w:rsidR="0099346B" w:rsidRPr="00C967E5">
        <w:rPr>
          <w:rFonts w:asciiTheme="minorHAnsi" w:hAnsiTheme="minorHAnsi" w:cstheme="minorHAnsi"/>
          <w:color w:val="auto"/>
        </w:rPr>
        <w:t xml:space="preserve">/ or </w:t>
      </w:r>
      <w:r w:rsidRPr="00C967E5">
        <w:rPr>
          <w:rFonts w:asciiTheme="minorHAnsi" w:hAnsiTheme="minorHAnsi" w:cstheme="minorHAnsi"/>
          <w:color w:val="auto"/>
        </w:rPr>
        <w:t>concealment of human remains</w:t>
      </w:r>
    </w:p>
    <w:p w14:paraId="1D2174A4" w14:textId="12F96FB2" w:rsidR="00734B0C" w:rsidRPr="000A5158" w:rsidRDefault="00283F05" w:rsidP="000A5158">
      <w:pPr>
        <w:spacing w:line="276" w:lineRule="auto"/>
        <w:rPr>
          <w:rFonts w:cstheme="minorHAnsi"/>
          <w:sz w:val="24"/>
          <w:szCs w:val="24"/>
        </w:rPr>
      </w:pPr>
      <w:r w:rsidRPr="000A5158">
        <w:rPr>
          <w:rFonts w:cstheme="minorHAnsi"/>
          <w:sz w:val="24"/>
          <w:szCs w:val="24"/>
        </w:rPr>
        <w:t>There have been repeated</w:t>
      </w:r>
      <w:r w:rsidR="00F9188D" w:rsidRPr="000A5158">
        <w:rPr>
          <w:rFonts w:cstheme="minorHAnsi"/>
          <w:sz w:val="24"/>
          <w:szCs w:val="24"/>
        </w:rPr>
        <w:t>,</w:t>
      </w:r>
      <w:r w:rsidRPr="000A5158">
        <w:rPr>
          <w:rFonts w:cstheme="minorHAnsi"/>
          <w:sz w:val="24"/>
          <w:szCs w:val="24"/>
        </w:rPr>
        <w:t xml:space="preserve"> credible reports of massacres of civilians and the abandonment, mutilation and mistreatment of human remains</w:t>
      </w:r>
      <w:r w:rsidR="00F9188D" w:rsidRPr="000A5158">
        <w:rPr>
          <w:rFonts w:cstheme="minorHAnsi"/>
          <w:sz w:val="24"/>
          <w:szCs w:val="24"/>
        </w:rPr>
        <w:t xml:space="preserve"> during the conflict in Ukraine</w:t>
      </w:r>
      <w:r w:rsidR="00C9570D" w:rsidRPr="000A5158">
        <w:rPr>
          <w:rFonts w:cstheme="minorHAnsi"/>
          <w:sz w:val="24"/>
          <w:szCs w:val="24"/>
        </w:rPr>
        <w:t>. Evidence suggests that hasty mass burials and/or burning of bodies</w:t>
      </w:r>
      <w:r w:rsidR="00F9188D" w:rsidRPr="000A5158">
        <w:rPr>
          <w:rFonts w:cstheme="minorHAnsi"/>
          <w:sz w:val="24"/>
          <w:szCs w:val="24"/>
        </w:rPr>
        <w:t xml:space="preserve"> by Russian forces</w:t>
      </w:r>
      <w:r w:rsidR="00C9570D" w:rsidRPr="000A5158">
        <w:rPr>
          <w:rFonts w:cstheme="minorHAnsi"/>
          <w:sz w:val="24"/>
          <w:szCs w:val="24"/>
        </w:rPr>
        <w:t xml:space="preserve"> may have been intended to conceal </w:t>
      </w:r>
      <w:r w:rsidR="00A90E44" w:rsidRPr="000A5158">
        <w:rPr>
          <w:rFonts w:cstheme="minorHAnsi"/>
          <w:sz w:val="24"/>
          <w:szCs w:val="24"/>
        </w:rPr>
        <w:t xml:space="preserve">both the </w:t>
      </w:r>
      <w:r w:rsidR="00F9188D" w:rsidRPr="000A5158">
        <w:rPr>
          <w:rFonts w:cstheme="minorHAnsi"/>
          <w:sz w:val="24"/>
          <w:szCs w:val="24"/>
        </w:rPr>
        <w:t>identity</w:t>
      </w:r>
      <w:r w:rsidR="00A90E44" w:rsidRPr="000A5158">
        <w:rPr>
          <w:rFonts w:cstheme="minorHAnsi"/>
          <w:sz w:val="24"/>
          <w:szCs w:val="24"/>
        </w:rPr>
        <w:t xml:space="preserve"> and </w:t>
      </w:r>
      <w:r w:rsidR="00C9570D" w:rsidRPr="000A5158">
        <w:rPr>
          <w:rFonts w:cstheme="minorHAnsi"/>
          <w:sz w:val="24"/>
          <w:szCs w:val="24"/>
        </w:rPr>
        <w:t xml:space="preserve">the </w:t>
      </w:r>
      <w:r w:rsidR="00F9188D" w:rsidRPr="000A5158">
        <w:rPr>
          <w:rFonts w:cstheme="minorHAnsi"/>
          <w:sz w:val="24"/>
          <w:szCs w:val="24"/>
        </w:rPr>
        <w:t>location</w:t>
      </w:r>
      <w:r w:rsidR="00C9570D" w:rsidRPr="000A5158">
        <w:rPr>
          <w:rFonts w:cstheme="minorHAnsi"/>
          <w:sz w:val="24"/>
          <w:szCs w:val="24"/>
        </w:rPr>
        <w:t xml:space="preserve"> </w:t>
      </w:r>
      <w:r w:rsidR="00A90E44" w:rsidRPr="000A5158">
        <w:rPr>
          <w:rFonts w:cstheme="minorHAnsi"/>
          <w:sz w:val="24"/>
          <w:szCs w:val="24"/>
        </w:rPr>
        <w:t>of the victims.</w:t>
      </w:r>
      <w:r w:rsidR="00734B0C" w:rsidRPr="000A5158">
        <w:rPr>
          <w:rStyle w:val="EndnoteReference"/>
          <w:rFonts w:cstheme="minorHAnsi"/>
          <w:sz w:val="24"/>
          <w:szCs w:val="24"/>
        </w:rPr>
        <w:endnoteReference w:id="1"/>
      </w:r>
      <w:r w:rsidR="00734B0C" w:rsidRPr="000A5158">
        <w:rPr>
          <w:rFonts w:cstheme="minorHAnsi"/>
          <w:sz w:val="24"/>
          <w:szCs w:val="24"/>
        </w:rPr>
        <w:t xml:space="preserve"> Every Casualty Counts submits that this amounts to enforced disappearance, as it meets all three constitutive elements of Article 2: </w:t>
      </w:r>
    </w:p>
    <w:p w14:paraId="1F36BC4F" w14:textId="02FA0F96" w:rsidR="00734B0C" w:rsidRPr="000A5158" w:rsidRDefault="00734B0C" w:rsidP="000A5158">
      <w:pPr>
        <w:pStyle w:val="ListParagraph"/>
        <w:numPr>
          <w:ilvl w:val="0"/>
          <w:numId w:val="3"/>
        </w:numPr>
        <w:spacing w:line="276" w:lineRule="auto"/>
        <w:rPr>
          <w:rFonts w:cstheme="minorHAnsi"/>
          <w:sz w:val="24"/>
          <w:szCs w:val="24"/>
        </w:rPr>
      </w:pPr>
      <w:r w:rsidRPr="000A5158">
        <w:rPr>
          <w:rFonts w:cstheme="minorHAnsi"/>
          <w:sz w:val="24"/>
          <w:szCs w:val="24"/>
        </w:rPr>
        <w:t xml:space="preserve">the arrest, detention, abduction or any other form of deprivation of liberty by agents of the </w:t>
      </w:r>
      <w:proofErr w:type="gramStart"/>
      <w:r w:rsidRPr="000A5158">
        <w:rPr>
          <w:rFonts w:cstheme="minorHAnsi"/>
          <w:sz w:val="24"/>
          <w:szCs w:val="24"/>
        </w:rPr>
        <w:t>State;</w:t>
      </w:r>
      <w:proofErr w:type="gramEnd"/>
      <w:r w:rsidRPr="000A5158">
        <w:rPr>
          <w:rFonts w:cstheme="minorHAnsi"/>
          <w:sz w:val="24"/>
          <w:szCs w:val="24"/>
        </w:rPr>
        <w:t xml:space="preserve"> </w:t>
      </w:r>
    </w:p>
    <w:p w14:paraId="53EB3C46" w14:textId="265FBB93" w:rsidR="00734B0C" w:rsidRPr="000A5158" w:rsidRDefault="00734B0C" w:rsidP="000A5158">
      <w:pPr>
        <w:pStyle w:val="ListParagraph"/>
        <w:numPr>
          <w:ilvl w:val="0"/>
          <w:numId w:val="3"/>
        </w:numPr>
        <w:spacing w:line="276" w:lineRule="auto"/>
        <w:rPr>
          <w:rFonts w:cstheme="minorHAnsi"/>
          <w:sz w:val="24"/>
          <w:szCs w:val="24"/>
        </w:rPr>
      </w:pPr>
      <w:r w:rsidRPr="000A5158">
        <w:rPr>
          <w:rFonts w:cstheme="minorHAnsi"/>
          <w:sz w:val="24"/>
          <w:szCs w:val="24"/>
        </w:rPr>
        <w:t xml:space="preserve">concealment of the fate or whereabouts of the disappeared person; and </w:t>
      </w:r>
    </w:p>
    <w:p w14:paraId="4F24E5BF" w14:textId="5AC8257F" w:rsidR="00734B0C" w:rsidRPr="000A5158" w:rsidRDefault="00734B0C" w:rsidP="000A5158">
      <w:pPr>
        <w:pStyle w:val="ListParagraph"/>
        <w:numPr>
          <w:ilvl w:val="0"/>
          <w:numId w:val="3"/>
        </w:numPr>
        <w:spacing w:line="276" w:lineRule="auto"/>
        <w:rPr>
          <w:rFonts w:cstheme="minorHAnsi"/>
          <w:sz w:val="24"/>
          <w:szCs w:val="24"/>
        </w:rPr>
      </w:pPr>
      <w:r w:rsidRPr="000A5158">
        <w:rPr>
          <w:rFonts w:cstheme="minorHAnsi"/>
          <w:sz w:val="24"/>
          <w:szCs w:val="24"/>
        </w:rPr>
        <w:t>placement of the victim outside the protection of law.</w:t>
      </w:r>
    </w:p>
    <w:p w14:paraId="4258F72B" w14:textId="6EFE5A65" w:rsidR="00734B0C" w:rsidRPr="000A5158" w:rsidRDefault="00734B0C" w:rsidP="000A5158">
      <w:pPr>
        <w:spacing w:line="276" w:lineRule="auto"/>
        <w:rPr>
          <w:rFonts w:cstheme="minorHAnsi"/>
          <w:sz w:val="24"/>
          <w:szCs w:val="24"/>
        </w:rPr>
      </w:pPr>
      <w:r w:rsidRPr="000A5158">
        <w:rPr>
          <w:rFonts w:cstheme="minorHAnsi"/>
          <w:sz w:val="24"/>
          <w:szCs w:val="24"/>
        </w:rPr>
        <w:t>In the current context, ‘agents of the State’ refers to agents of the Russian state. According to Ukraine’s Report to the Committee (CED/C/UKR/1), the Criminal Code of Ukraine identifies ‘representatives of a foreign state’ as perpetrators of enforced disappearances.</w:t>
      </w:r>
      <w:r w:rsidRPr="000A5158">
        <w:rPr>
          <w:rStyle w:val="EndnoteReference"/>
          <w:rFonts w:cstheme="minorHAnsi"/>
          <w:sz w:val="24"/>
          <w:szCs w:val="24"/>
        </w:rPr>
        <w:endnoteReference w:id="2"/>
      </w:r>
      <w:r w:rsidRPr="000A5158">
        <w:rPr>
          <w:rFonts w:cstheme="minorHAnsi"/>
          <w:sz w:val="24"/>
          <w:szCs w:val="24"/>
        </w:rPr>
        <w:t xml:space="preserve"> Specifically, the legislation notes that this definition refers to, inter alia, persons serving with the military of a foreign state, representatives of illegal armed groups operating with support from the Russian Federation, and ‘representatives of the occupation administration of the Russian Federation … which are functionally responsible for the management of the temporarily occupied territories of Ukraine’.</w:t>
      </w:r>
      <w:r w:rsidRPr="000A5158">
        <w:rPr>
          <w:rStyle w:val="EndnoteReference"/>
          <w:rFonts w:cstheme="minorHAnsi"/>
          <w:sz w:val="24"/>
          <w:szCs w:val="24"/>
        </w:rPr>
        <w:endnoteReference w:id="3"/>
      </w:r>
    </w:p>
    <w:p w14:paraId="6B886D55" w14:textId="30DCDEA5" w:rsidR="00734B0C" w:rsidRPr="000A5158" w:rsidRDefault="00734B0C" w:rsidP="000A5158">
      <w:pPr>
        <w:spacing w:line="276" w:lineRule="auto"/>
        <w:rPr>
          <w:rFonts w:cstheme="minorHAnsi"/>
          <w:sz w:val="24"/>
          <w:szCs w:val="24"/>
        </w:rPr>
      </w:pPr>
      <w:r w:rsidRPr="000A5158">
        <w:rPr>
          <w:rFonts w:cstheme="minorHAnsi"/>
          <w:sz w:val="24"/>
          <w:szCs w:val="24"/>
        </w:rPr>
        <w:t xml:space="preserve">International law recognises that there may be times when urgent burial is required of large numbers of people, and this may necessitate the use of mass graves. However, this should be avoided wherever possible, and each person buried in an individually identifiable grave. The UN Special Rapporteur on extrajudicial, summary or arbitrary executions has argued that mass graves violate the prohibition against enforced disappearances because they ‘conceal the individual identities of those whose remains they contain, violating the right of each victim to an identity in death, and the rights too of victims’ families, who are left not </w:t>
      </w:r>
      <w:r w:rsidRPr="000A5158">
        <w:rPr>
          <w:rFonts w:cstheme="minorHAnsi"/>
          <w:sz w:val="24"/>
          <w:szCs w:val="24"/>
        </w:rPr>
        <w:lastRenderedPageBreak/>
        <w:t>knowing the fate of their loved ones’</w:t>
      </w:r>
      <w:r w:rsidRPr="000A5158">
        <w:rPr>
          <w:rFonts w:cstheme="minorHAnsi"/>
          <w:sz w:val="24"/>
          <w:szCs w:val="24"/>
          <w:vertAlign w:val="superscript"/>
        </w:rPr>
        <w:endnoteReference w:id="4"/>
      </w:r>
      <w:r w:rsidRPr="000A5158">
        <w:rPr>
          <w:rFonts w:cstheme="minorHAnsi"/>
          <w:sz w:val="24"/>
          <w:szCs w:val="24"/>
        </w:rPr>
        <w:t xml:space="preserve"> and violate ‘[r]</w:t>
      </w:r>
      <w:proofErr w:type="spellStart"/>
      <w:r w:rsidRPr="000A5158">
        <w:rPr>
          <w:rFonts w:cstheme="minorHAnsi"/>
          <w:sz w:val="24"/>
          <w:szCs w:val="24"/>
        </w:rPr>
        <w:t>ights</w:t>
      </w:r>
      <w:proofErr w:type="spellEnd"/>
      <w:r w:rsidRPr="000A5158">
        <w:rPr>
          <w:rFonts w:cstheme="minorHAnsi"/>
          <w:sz w:val="24"/>
          <w:szCs w:val="24"/>
        </w:rPr>
        <w:t xml:space="preserve"> linked to enforced disappearances: the right to recognition as a person before the law, the right to liberty and security of the person, the right not to be subjected to torture and other cruel, inhuman or degrading treatment or punishment.’</w:t>
      </w:r>
      <w:r w:rsidRPr="000A5158">
        <w:rPr>
          <w:rStyle w:val="EndnoteReference"/>
          <w:rFonts w:cstheme="minorHAnsi"/>
          <w:sz w:val="24"/>
          <w:szCs w:val="24"/>
        </w:rPr>
        <w:endnoteReference w:id="5"/>
      </w:r>
    </w:p>
    <w:p w14:paraId="5D21B088" w14:textId="67F74941" w:rsidR="00734B0C" w:rsidRPr="000A5158" w:rsidRDefault="00734B0C" w:rsidP="000A5158">
      <w:pPr>
        <w:spacing w:line="276" w:lineRule="auto"/>
        <w:rPr>
          <w:rFonts w:cstheme="minorHAnsi"/>
          <w:sz w:val="24"/>
          <w:szCs w:val="24"/>
        </w:rPr>
      </w:pPr>
      <w:r w:rsidRPr="000A5158">
        <w:rPr>
          <w:rFonts w:cstheme="minorHAnsi"/>
          <w:sz w:val="24"/>
          <w:szCs w:val="24"/>
        </w:rPr>
        <w:t>The apparent massacres of civilians by Russian military forces in Ukraine, followed by the mutilation and/or concealment of human remains, may be considered a ‘widespread and systematic practice of enforced disappearance’ under Article 5 of the Convention. This would constitute a crime against humanity, as defined in applicable international law.</w:t>
      </w:r>
    </w:p>
    <w:p w14:paraId="45978D03" w14:textId="1A9CCDEE" w:rsidR="00734B0C" w:rsidRPr="000A5158" w:rsidRDefault="008E0457" w:rsidP="000A5158">
      <w:pPr>
        <w:spacing w:line="276" w:lineRule="auto"/>
        <w:rPr>
          <w:rFonts w:cstheme="minorHAnsi"/>
          <w:b/>
          <w:bCs/>
          <w:sz w:val="24"/>
          <w:szCs w:val="24"/>
        </w:rPr>
      </w:pPr>
      <w:r>
        <w:rPr>
          <w:rFonts w:cstheme="minorHAnsi"/>
          <w:b/>
          <w:bCs/>
          <w:sz w:val="24"/>
          <w:szCs w:val="24"/>
        </w:rPr>
        <w:t>The Committee may wish to ask the state party:</w:t>
      </w:r>
    </w:p>
    <w:p w14:paraId="447ED0DC" w14:textId="06B58D2E" w:rsidR="00734B0C" w:rsidRPr="000A5158" w:rsidRDefault="008E0457" w:rsidP="000A5158">
      <w:pPr>
        <w:spacing w:line="276" w:lineRule="auto"/>
        <w:rPr>
          <w:rFonts w:cstheme="minorHAnsi"/>
          <w:b/>
          <w:bCs/>
          <w:sz w:val="24"/>
          <w:szCs w:val="24"/>
        </w:rPr>
      </w:pPr>
      <w:r>
        <w:rPr>
          <w:rFonts w:cstheme="minorHAnsi"/>
          <w:b/>
          <w:bCs/>
          <w:sz w:val="24"/>
          <w:szCs w:val="24"/>
        </w:rPr>
        <w:t>Has</w:t>
      </w:r>
      <w:r w:rsidR="00734B0C" w:rsidRPr="000A5158">
        <w:rPr>
          <w:rFonts w:cstheme="minorHAnsi"/>
          <w:b/>
          <w:bCs/>
          <w:sz w:val="24"/>
          <w:szCs w:val="24"/>
        </w:rPr>
        <w:t xml:space="preserve"> the deliberate concealment of the identity and/or location of human remains </w:t>
      </w:r>
      <w:r>
        <w:rPr>
          <w:rFonts w:cstheme="minorHAnsi"/>
          <w:b/>
          <w:bCs/>
          <w:sz w:val="24"/>
          <w:szCs w:val="24"/>
        </w:rPr>
        <w:t>been</w:t>
      </w:r>
      <w:r w:rsidR="00734B0C" w:rsidRPr="000A5158">
        <w:rPr>
          <w:rFonts w:cstheme="minorHAnsi"/>
          <w:b/>
          <w:bCs/>
          <w:sz w:val="24"/>
          <w:szCs w:val="24"/>
        </w:rPr>
        <w:t xml:space="preserve"> included within the definition of enforced disappearance in national law</w:t>
      </w:r>
      <w:r>
        <w:rPr>
          <w:rFonts w:cstheme="minorHAnsi"/>
          <w:b/>
          <w:bCs/>
          <w:sz w:val="24"/>
          <w:szCs w:val="24"/>
        </w:rPr>
        <w:t xml:space="preserve">, or are there plans to make such an amendment? </w:t>
      </w:r>
    </w:p>
    <w:p w14:paraId="1C13F9FB" w14:textId="523E6553" w:rsidR="00734B0C" w:rsidRPr="000A5158" w:rsidRDefault="008E0457" w:rsidP="000A5158">
      <w:pPr>
        <w:spacing w:line="276" w:lineRule="auto"/>
        <w:rPr>
          <w:rFonts w:cstheme="minorHAnsi"/>
          <w:b/>
          <w:sz w:val="24"/>
          <w:szCs w:val="24"/>
        </w:rPr>
      </w:pPr>
      <w:proofErr w:type="gramStart"/>
      <w:r>
        <w:rPr>
          <w:rFonts w:cstheme="minorHAnsi"/>
          <w:b/>
          <w:sz w:val="24"/>
          <w:szCs w:val="24"/>
        </w:rPr>
        <w:t>Is</w:t>
      </w:r>
      <w:proofErr w:type="gramEnd"/>
      <w:r>
        <w:rPr>
          <w:rFonts w:cstheme="minorHAnsi"/>
          <w:b/>
          <w:sz w:val="24"/>
          <w:szCs w:val="24"/>
        </w:rPr>
        <w:t xml:space="preserve"> </w:t>
      </w:r>
      <w:r w:rsidR="00734B0C" w:rsidRPr="000A5158">
        <w:rPr>
          <w:rFonts w:cstheme="minorHAnsi"/>
          <w:b/>
          <w:sz w:val="24"/>
          <w:szCs w:val="24"/>
        </w:rPr>
        <w:t xml:space="preserve">the deliberate, widespread or systematic concealment of the identity or location of human remains </w:t>
      </w:r>
      <w:r>
        <w:rPr>
          <w:rFonts w:cstheme="minorHAnsi"/>
          <w:b/>
          <w:sz w:val="24"/>
          <w:szCs w:val="24"/>
        </w:rPr>
        <w:t xml:space="preserve">included </w:t>
      </w:r>
      <w:r w:rsidR="00734B0C" w:rsidRPr="000A5158">
        <w:rPr>
          <w:rFonts w:cstheme="minorHAnsi"/>
          <w:b/>
          <w:sz w:val="24"/>
          <w:szCs w:val="24"/>
        </w:rPr>
        <w:t xml:space="preserve">within </w:t>
      </w:r>
      <w:r>
        <w:rPr>
          <w:rFonts w:cstheme="minorHAnsi"/>
          <w:b/>
          <w:sz w:val="24"/>
          <w:szCs w:val="24"/>
        </w:rPr>
        <w:t>the</w:t>
      </w:r>
      <w:r w:rsidR="00734B0C" w:rsidRPr="000A5158">
        <w:rPr>
          <w:rFonts w:cstheme="minorHAnsi"/>
          <w:b/>
          <w:sz w:val="24"/>
          <w:szCs w:val="24"/>
        </w:rPr>
        <w:t xml:space="preserve"> definition of enforced disappearance as a crime against humanity</w:t>
      </w:r>
      <w:r>
        <w:rPr>
          <w:rFonts w:cstheme="minorHAnsi"/>
          <w:b/>
          <w:sz w:val="24"/>
          <w:szCs w:val="24"/>
        </w:rPr>
        <w:t xml:space="preserve">? What consequences are envisaged for this offence, and are these in line with </w:t>
      </w:r>
      <w:r w:rsidR="00734B0C" w:rsidRPr="000A5158">
        <w:rPr>
          <w:rFonts w:cstheme="minorHAnsi"/>
          <w:b/>
          <w:sz w:val="24"/>
          <w:szCs w:val="24"/>
        </w:rPr>
        <w:t>applicable international law</w:t>
      </w:r>
      <w:r>
        <w:rPr>
          <w:rFonts w:cstheme="minorHAnsi"/>
          <w:b/>
          <w:sz w:val="24"/>
          <w:szCs w:val="24"/>
        </w:rPr>
        <w:t>?</w:t>
      </w:r>
    </w:p>
    <w:p w14:paraId="5F15E616" w14:textId="77777777" w:rsidR="00734B0C" w:rsidRPr="000A5158" w:rsidRDefault="00734B0C" w:rsidP="000A5158">
      <w:pPr>
        <w:spacing w:line="276" w:lineRule="auto"/>
        <w:rPr>
          <w:rFonts w:cstheme="minorHAnsi"/>
          <w:sz w:val="24"/>
          <w:szCs w:val="24"/>
        </w:rPr>
      </w:pPr>
    </w:p>
    <w:p w14:paraId="43AC2DBA" w14:textId="1E884B6D" w:rsidR="00734B0C" w:rsidRPr="00C967E5" w:rsidRDefault="00734B0C" w:rsidP="00C967E5">
      <w:pPr>
        <w:pStyle w:val="Heading2"/>
        <w:spacing w:after="240"/>
        <w:rPr>
          <w:rFonts w:asciiTheme="minorHAnsi" w:hAnsiTheme="minorHAnsi" w:cstheme="minorHAnsi"/>
          <w:color w:val="auto"/>
        </w:rPr>
      </w:pPr>
      <w:r w:rsidRPr="00C967E5">
        <w:rPr>
          <w:rFonts w:asciiTheme="minorHAnsi" w:hAnsiTheme="minorHAnsi" w:cstheme="minorHAnsi"/>
          <w:color w:val="auto"/>
        </w:rPr>
        <w:t xml:space="preserve">Article 3, Article </w:t>
      </w:r>
      <w:proofErr w:type="gramStart"/>
      <w:r w:rsidRPr="00C967E5">
        <w:rPr>
          <w:rFonts w:asciiTheme="minorHAnsi" w:hAnsiTheme="minorHAnsi" w:cstheme="minorHAnsi"/>
          <w:color w:val="auto"/>
        </w:rPr>
        <w:t>9</w:t>
      </w:r>
      <w:proofErr w:type="gramEnd"/>
      <w:r w:rsidRPr="00C967E5">
        <w:rPr>
          <w:rFonts w:asciiTheme="minorHAnsi" w:hAnsiTheme="minorHAnsi" w:cstheme="minorHAnsi"/>
          <w:color w:val="auto"/>
        </w:rPr>
        <w:t xml:space="preserve"> and Article 15: Jurisdiction, investigation and prosecution</w:t>
      </w:r>
    </w:p>
    <w:p w14:paraId="5F3D0146" w14:textId="02B7BCE6" w:rsidR="00734B0C" w:rsidRPr="000A5158" w:rsidRDefault="00734B0C" w:rsidP="000A5158">
      <w:pPr>
        <w:spacing w:line="276" w:lineRule="auto"/>
        <w:rPr>
          <w:rFonts w:cstheme="minorHAnsi"/>
          <w:sz w:val="24"/>
          <w:szCs w:val="24"/>
        </w:rPr>
      </w:pPr>
      <w:r w:rsidRPr="000A5158">
        <w:rPr>
          <w:rFonts w:cstheme="minorHAnsi"/>
          <w:sz w:val="24"/>
          <w:szCs w:val="24"/>
        </w:rPr>
        <w:t xml:space="preserve">The Ukrainian authorities must undertake comprehensive searches for the missing and deceased in all areas under their control, including those previously under the control of Russian forces. </w:t>
      </w:r>
      <w:proofErr w:type="gramStart"/>
      <w:r w:rsidRPr="000A5158">
        <w:rPr>
          <w:rFonts w:cstheme="minorHAnsi"/>
          <w:sz w:val="24"/>
          <w:szCs w:val="24"/>
        </w:rPr>
        <w:t>In particular, they</w:t>
      </w:r>
      <w:proofErr w:type="gramEnd"/>
      <w:r w:rsidRPr="000A5158">
        <w:rPr>
          <w:rFonts w:cstheme="minorHAnsi"/>
          <w:sz w:val="24"/>
          <w:szCs w:val="24"/>
        </w:rPr>
        <w:t xml:space="preserve"> must endeavour to locate and identify human remains which have allegedly been deliberately concealed and/or mutilated by Russian forces to prevent identification. It appears that mass grave sites in areas under Ukrainian control are being investigated by the Ukrainian Prosecutor General, assisted by a network of NGOs trained in forensics and criminal investigations.</w:t>
      </w:r>
      <w:r w:rsidRPr="000A5158">
        <w:rPr>
          <w:rFonts w:cstheme="minorHAnsi"/>
          <w:sz w:val="24"/>
          <w:szCs w:val="24"/>
          <w:vertAlign w:val="superscript"/>
        </w:rPr>
        <w:endnoteReference w:id="6"/>
      </w:r>
      <w:r w:rsidRPr="000A5158">
        <w:rPr>
          <w:rFonts w:cstheme="minorHAnsi"/>
          <w:sz w:val="24"/>
          <w:szCs w:val="24"/>
        </w:rPr>
        <w:t xml:space="preserve"> Ukrainian officials are believed to have asked investigators from the International Criminal Court to visit the mass grave sites in </w:t>
      </w:r>
      <w:proofErr w:type="spellStart"/>
      <w:r w:rsidRPr="000A5158">
        <w:rPr>
          <w:rFonts w:cstheme="minorHAnsi"/>
          <w:sz w:val="24"/>
          <w:szCs w:val="24"/>
        </w:rPr>
        <w:t>Bucha</w:t>
      </w:r>
      <w:proofErr w:type="spellEnd"/>
      <w:r w:rsidRPr="000A5158">
        <w:rPr>
          <w:rFonts w:cstheme="minorHAnsi"/>
          <w:sz w:val="24"/>
          <w:szCs w:val="24"/>
        </w:rPr>
        <w:t xml:space="preserve"> as part of their ongoing investigation into war crimes and crimes against humanity.</w:t>
      </w:r>
      <w:r w:rsidRPr="000A5158">
        <w:rPr>
          <w:rFonts w:cstheme="minorHAnsi"/>
          <w:sz w:val="24"/>
          <w:szCs w:val="24"/>
          <w:vertAlign w:val="superscript"/>
        </w:rPr>
        <w:endnoteReference w:id="7"/>
      </w:r>
    </w:p>
    <w:p w14:paraId="73344D86" w14:textId="5D00CCA5" w:rsidR="00734B0C" w:rsidRPr="000A5158" w:rsidRDefault="00734B0C" w:rsidP="000A5158">
      <w:pPr>
        <w:spacing w:line="276" w:lineRule="auto"/>
        <w:rPr>
          <w:rFonts w:cstheme="minorHAnsi"/>
          <w:sz w:val="24"/>
          <w:szCs w:val="24"/>
        </w:rPr>
      </w:pPr>
      <w:r w:rsidRPr="000A5158">
        <w:rPr>
          <w:rFonts w:cstheme="minorHAnsi"/>
          <w:sz w:val="24"/>
          <w:szCs w:val="24"/>
        </w:rPr>
        <w:t xml:space="preserve">Under international humanitarian law [REF], the Russian authorities are responsible for searching for missing persons in the areas Russia occupies or controls. This relates particularly to the south and east of Ukraine, where access by Ukrainian authorities is not currently possible. However, in the circumstances, it is unlikely that such investigations would be conducted in accordance with international standards. </w:t>
      </w:r>
    </w:p>
    <w:p w14:paraId="41EC734C" w14:textId="6AA87E43" w:rsidR="00734B0C" w:rsidRPr="000A5158" w:rsidRDefault="00734B0C" w:rsidP="000A5158">
      <w:pPr>
        <w:spacing w:line="276" w:lineRule="auto"/>
        <w:rPr>
          <w:rFonts w:cstheme="minorHAnsi"/>
          <w:sz w:val="24"/>
          <w:szCs w:val="24"/>
        </w:rPr>
      </w:pPr>
      <w:r w:rsidRPr="000A5158">
        <w:rPr>
          <w:rFonts w:cstheme="minorHAnsi"/>
          <w:sz w:val="24"/>
          <w:szCs w:val="24"/>
        </w:rPr>
        <w:t>At the request of the Ukrainian authorities, a team of forensic experts from the International Commission on Missing have travelled to Ukraine to forensically identify remains and determine the cause of death.</w:t>
      </w:r>
      <w:r w:rsidRPr="000A5158">
        <w:rPr>
          <w:rFonts w:cstheme="minorHAnsi"/>
          <w:sz w:val="24"/>
          <w:szCs w:val="24"/>
          <w:vertAlign w:val="superscript"/>
        </w:rPr>
        <w:endnoteReference w:id="8"/>
      </w:r>
      <w:r w:rsidRPr="000A5158">
        <w:rPr>
          <w:rFonts w:cstheme="minorHAnsi"/>
          <w:sz w:val="24"/>
          <w:szCs w:val="24"/>
          <w:vertAlign w:val="superscript"/>
        </w:rPr>
        <w:t xml:space="preserve"> </w:t>
      </w:r>
      <w:r w:rsidRPr="000A5158">
        <w:rPr>
          <w:rFonts w:cstheme="minorHAnsi"/>
          <w:sz w:val="24"/>
          <w:szCs w:val="24"/>
        </w:rPr>
        <w:t xml:space="preserve">This is an example of good practice to preserve </w:t>
      </w:r>
      <w:r w:rsidRPr="000A5158">
        <w:rPr>
          <w:rFonts w:cstheme="minorHAnsi"/>
          <w:sz w:val="24"/>
          <w:szCs w:val="24"/>
        </w:rPr>
        <w:lastRenderedPageBreak/>
        <w:t xml:space="preserve">information about the identity and fate of victims and should be encouraged. Expert assistance with identification is particularly valuable in cases where large numbers of victims have been killed in a short space of time, such as the apparent mass execution of civilians in </w:t>
      </w:r>
      <w:proofErr w:type="spellStart"/>
      <w:r w:rsidRPr="000A5158">
        <w:rPr>
          <w:rFonts w:cstheme="minorHAnsi"/>
          <w:sz w:val="24"/>
          <w:szCs w:val="24"/>
        </w:rPr>
        <w:t>Bucha</w:t>
      </w:r>
      <w:proofErr w:type="spellEnd"/>
      <w:r w:rsidRPr="000A5158">
        <w:rPr>
          <w:rFonts w:cstheme="minorHAnsi"/>
          <w:sz w:val="24"/>
          <w:szCs w:val="24"/>
          <w:vertAlign w:val="superscript"/>
        </w:rPr>
        <w:endnoteReference w:id="9"/>
      </w:r>
      <w:r w:rsidRPr="000A5158">
        <w:rPr>
          <w:rFonts w:cstheme="minorHAnsi"/>
          <w:sz w:val="24"/>
          <w:szCs w:val="24"/>
          <w:vertAlign w:val="superscript"/>
        </w:rPr>
        <w:t xml:space="preserve"> </w:t>
      </w:r>
      <w:r w:rsidRPr="000A5158">
        <w:rPr>
          <w:rFonts w:cstheme="minorHAnsi"/>
          <w:sz w:val="24"/>
          <w:szCs w:val="24"/>
        </w:rPr>
        <w:t xml:space="preserve">and </w:t>
      </w:r>
      <w:proofErr w:type="spellStart"/>
      <w:r w:rsidRPr="000A5158">
        <w:rPr>
          <w:rFonts w:cstheme="minorHAnsi"/>
          <w:sz w:val="24"/>
          <w:szCs w:val="24"/>
        </w:rPr>
        <w:t>Borodyanka</w:t>
      </w:r>
      <w:proofErr w:type="spellEnd"/>
      <w:r w:rsidRPr="000A5158">
        <w:rPr>
          <w:rFonts w:cstheme="minorHAnsi"/>
          <w:sz w:val="24"/>
          <w:szCs w:val="24"/>
        </w:rPr>
        <w:t>.</w:t>
      </w:r>
      <w:r w:rsidRPr="000A5158">
        <w:rPr>
          <w:rFonts w:cstheme="minorHAnsi"/>
          <w:sz w:val="24"/>
          <w:szCs w:val="24"/>
          <w:vertAlign w:val="superscript"/>
        </w:rPr>
        <w:endnoteReference w:id="10"/>
      </w:r>
      <w:r w:rsidRPr="000A5158">
        <w:rPr>
          <w:rFonts w:cstheme="minorHAnsi"/>
          <w:sz w:val="24"/>
          <w:szCs w:val="24"/>
        </w:rPr>
        <w:t xml:space="preserve"> In such contexts, local and national medicolegal services are likely to be overwhelmed and could struggle to identify all victims promptly and accurately. </w:t>
      </w:r>
    </w:p>
    <w:p w14:paraId="31511039" w14:textId="77777777" w:rsidR="008E0457" w:rsidRPr="000A5158" w:rsidRDefault="008E0457" w:rsidP="008E0457">
      <w:pPr>
        <w:spacing w:line="276" w:lineRule="auto"/>
        <w:rPr>
          <w:rFonts w:cstheme="minorHAnsi"/>
          <w:b/>
          <w:bCs/>
          <w:sz w:val="24"/>
          <w:szCs w:val="24"/>
        </w:rPr>
      </w:pPr>
      <w:r>
        <w:rPr>
          <w:rFonts w:cstheme="minorHAnsi"/>
          <w:b/>
          <w:bCs/>
          <w:sz w:val="24"/>
          <w:szCs w:val="24"/>
        </w:rPr>
        <w:t>The Committee may wish to ask the state party:</w:t>
      </w:r>
    </w:p>
    <w:p w14:paraId="5F643EDF" w14:textId="7CED91E0" w:rsidR="00734B0C" w:rsidRPr="000A5158" w:rsidRDefault="008E0457" w:rsidP="000A5158">
      <w:pPr>
        <w:spacing w:line="276" w:lineRule="auto"/>
        <w:rPr>
          <w:rFonts w:cstheme="minorHAnsi"/>
          <w:b/>
          <w:bCs/>
          <w:sz w:val="24"/>
          <w:szCs w:val="24"/>
        </w:rPr>
      </w:pPr>
      <w:r>
        <w:rPr>
          <w:rFonts w:cstheme="minorHAnsi"/>
          <w:b/>
          <w:bCs/>
          <w:sz w:val="24"/>
          <w:szCs w:val="24"/>
        </w:rPr>
        <w:t xml:space="preserve">What plans are in place to </w:t>
      </w:r>
      <w:r w:rsidR="00734B0C" w:rsidRPr="000A5158">
        <w:rPr>
          <w:rFonts w:cstheme="minorHAnsi"/>
          <w:b/>
          <w:bCs/>
          <w:sz w:val="24"/>
          <w:szCs w:val="24"/>
        </w:rPr>
        <w:t>continue to seek and accept assistance from the international community, including humanitarian agencies such as the International Committee of the Red Cross, in searching for, locating, exhuming, and identifying deceased persons in all areas of Ukraine</w:t>
      </w:r>
      <w:r w:rsidR="009C56BC">
        <w:rPr>
          <w:rFonts w:cstheme="minorHAnsi"/>
          <w:b/>
          <w:bCs/>
          <w:sz w:val="24"/>
          <w:szCs w:val="24"/>
        </w:rPr>
        <w:t>?</w:t>
      </w:r>
      <w:r w:rsidR="00734B0C" w:rsidRPr="000A5158">
        <w:rPr>
          <w:rFonts w:cstheme="minorHAnsi"/>
          <w:b/>
          <w:bCs/>
          <w:sz w:val="24"/>
          <w:szCs w:val="24"/>
        </w:rPr>
        <w:t xml:space="preserve"> </w:t>
      </w:r>
      <w:r w:rsidR="009C56BC">
        <w:rPr>
          <w:rFonts w:cstheme="minorHAnsi"/>
          <w:b/>
          <w:bCs/>
          <w:sz w:val="24"/>
          <w:szCs w:val="24"/>
        </w:rPr>
        <w:t xml:space="preserve">What efforts have been made </w:t>
      </w:r>
      <w:r w:rsidR="00734B0C" w:rsidRPr="000A5158">
        <w:rPr>
          <w:rFonts w:cstheme="minorHAnsi"/>
          <w:b/>
          <w:bCs/>
          <w:sz w:val="24"/>
          <w:szCs w:val="24"/>
        </w:rPr>
        <w:t>to include areas occupied by</w:t>
      </w:r>
      <w:r w:rsidR="009C56BC">
        <w:rPr>
          <w:rFonts w:cstheme="minorHAnsi"/>
          <w:b/>
          <w:bCs/>
          <w:sz w:val="24"/>
          <w:szCs w:val="24"/>
        </w:rPr>
        <w:t>,</w:t>
      </w:r>
      <w:r w:rsidR="00734B0C" w:rsidRPr="000A5158">
        <w:rPr>
          <w:rFonts w:cstheme="minorHAnsi"/>
          <w:b/>
          <w:bCs/>
          <w:sz w:val="24"/>
          <w:szCs w:val="24"/>
        </w:rPr>
        <w:t xml:space="preserve"> or under the de facto control of</w:t>
      </w:r>
      <w:r w:rsidR="009C56BC">
        <w:rPr>
          <w:rFonts w:cstheme="minorHAnsi"/>
          <w:b/>
          <w:bCs/>
          <w:sz w:val="24"/>
          <w:szCs w:val="24"/>
        </w:rPr>
        <w:t>,</w:t>
      </w:r>
      <w:r w:rsidR="00734B0C" w:rsidRPr="000A5158">
        <w:rPr>
          <w:rFonts w:cstheme="minorHAnsi"/>
          <w:b/>
          <w:bCs/>
          <w:sz w:val="24"/>
          <w:szCs w:val="24"/>
        </w:rPr>
        <w:t xml:space="preserve"> the Russian authorities</w:t>
      </w:r>
      <w:r w:rsidR="009C56BC">
        <w:rPr>
          <w:rFonts w:cstheme="minorHAnsi"/>
          <w:b/>
          <w:bCs/>
          <w:sz w:val="24"/>
          <w:szCs w:val="24"/>
        </w:rPr>
        <w:t xml:space="preserve"> in these searches?</w:t>
      </w:r>
      <w:r w:rsidR="00734B0C" w:rsidRPr="000A5158">
        <w:rPr>
          <w:rFonts w:cstheme="minorHAnsi"/>
          <w:b/>
          <w:bCs/>
          <w:sz w:val="24"/>
          <w:szCs w:val="24"/>
        </w:rPr>
        <w:t xml:space="preserve"> Wh</w:t>
      </w:r>
      <w:r w:rsidR="004502BD">
        <w:rPr>
          <w:rFonts w:cstheme="minorHAnsi"/>
          <w:b/>
          <w:bCs/>
          <w:sz w:val="24"/>
          <w:szCs w:val="24"/>
        </w:rPr>
        <w:t xml:space="preserve">at measures in place to attempt to </w:t>
      </w:r>
      <w:r w:rsidR="00734B0C" w:rsidRPr="000A5158">
        <w:rPr>
          <w:rFonts w:cstheme="minorHAnsi"/>
          <w:b/>
          <w:bCs/>
          <w:sz w:val="24"/>
          <w:szCs w:val="24"/>
        </w:rPr>
        <w:t>trace and inform</w:t>
      </w:r>
      <w:r w:rsidR="004502BD">
        <w:rPr>
          <w:rFonts w:cstheme="minorHAnsi"/>
          <w:b/>
          <w:bCs/>
          <w:sz w:val="24"/>
          <w:szCs w:val="24"/>
        </w:rPr>
        <w:t xml:space="preserve"> family members</w:t>
      </w:r>
      <w:r w:rsidR="00734B0C" w:rsidRPr="000A5158">
        <w:rPr>
          <w:rFonts w:cstheme="minorHAnsi"/>
          <w:b/>
          <w:bCs/>
          <w:sz w:val="24"/>
          <w:szCs w:val="24"/>
        </w:rPr>
        <w:t xml:space="preserve"> of the fate of their relatives without delay</w:t>
      </w:r>
      <w:r w:rsidR="004502BD">
        <w:rPr>
          <w:rFonts w:cstheme="minorHAnsi"/>
          <w:b/>
          <w:bCs/>
          <w:sz w:val="24"/>
          <w:szCs w:val="24"/>
        </w:rPr>
        <w:t>? Are measures in place to facilitate the return of identified human remains to relatives, if so requested?</w:t>
      </w:r>
    </w:p>
    <w:p w14:paraId="4BBE0B07" w14:textId="18E11427" w:rsidR="00734B0C" w:rsidRPr="000A5158" w:rsidRDefault="004502BD" w:rsidP="000A5158">
      <w:pPr>
        <w:spacing w:line="276" w:lineRule="auto"/>
        <w:rPr>
          <w:rFonts w:cstheme="minorHAnsi"/>
          <w:b/>
          <w:bCs/>
          <w:sz w:val="24"/>
          <w:szCs w:val="24"/>
        </w:rPr>
      </w:pPr>
      <w:r>
        <w:rPr>
          <w:rFonts w:cstheme="minorHAnsi"/>
          <w:b/>
          <w:bCs/>
          <w:sz w:val="24"/>
          <w:szCs w:val="24"/>
        </w:rPr>
        <w:t xml:space="preserve">What steps have been taken </w:t>
      </w:r>
      <w:r w:rsidR="00734B0C" w:rsidRPr="000A5158">
        <w:rPr>
          <w:rFonts w:cstheme="minorHAnsi"/>
          <w:b/>
          <w:bCs/>
          <w:sz w:val="24"/>
          <w:szCs w:val="24"/>
        </w:rPr>
        <w:t>to establish its competence to exercise jurisdiction over the offence of enforced disappearance, including the deliberate mutilation and/or concealment of human remains, in a</w:t>
      </w:r>
      <w:r>
        <w:rPr>
          <w:rFonts w:cstheme="minorHAnsi"/>
          <w:b/>
          <w:bCs/>
          <w:sz w:val="24"/>
          <w:szCs w:val="24"/>
        </w:rPr>
        <w:t xml:space="preserve">ll </w:t>
      </w:r>
      <w:r w:rsidR="00734B0C" w:rsidRPr="000A5158">
        <w:rPr>
          <w:rFonts w:cstheme="minorHAnsi"/>
          <w:b/>
          <w:bCs/>
          <w:sz w:val="24"/>
          <w:szCs w:val="24"/>
        </w:rPr>
        <w:t>part</w:t>
      </w:r>
      <w:r>
        <w:rPr>
          <w:rFonts w:cstheme="minorHAnsi"/>
          <w:b/>
          <w:bCs/>
          <w:sz w:val="24"/>
          <w:szCs w:val="24"/>
        </w:rPr>
        <w:t xml:space="preserve">s </w:t>
      </w:r>
      <w:r w:rsidR="00734B0C" w:rsidRPr="000A5158">
        <w:rPr>
          <w:rFonts w:cstheme="minorHAnsi"/>
          <w:b/>
          <w:bCs/>
          <w:sz w:val="24"/>
          <w:szCs w:val="24"/>
        </w:rPr>
        <w:t>of its territory</w:t>
      </w:r>
      <w:r>
        <w:rPr>
          <w:rFonts w:cstheme="minorHAnsi"/>
          <w:b/>
          <w:bCs/>
          <w:sz w:val="24"/>
          <w:szCs w:val="24"/>
        </w:rPr>
        <w:t>,</w:t>
      </w:r>
      <w:r w:rsidR="00734B0C" w:rsidRPr="000A5158">
        <w:rPr>
          <w:rFonts w:cstheme="minorHAnsi"/>
          <w:b/>
          <w:bCs/>
          <w:sz w:val="24"/>
          <w:szCs w:val="24"/>
        </w:rPr>
        <w:t xml:space="preserve"> including any area</w:t>
      </w:r>
      <w:r>
        <w:rPr>
          <w:rFonts w:cstheme="minorHAnsi"/>
          <w:b/>
          <w:bCs/>
          <w:sz w:val="24"/>
          <w:szCs w:val="24"/>
        </w:rPr>
        <w:t>s</w:t>
      </w:r>
      <w:r w:rsidR="00734B0C" w:rsidRPr="000A5158">
        <w:rPr>
          <w:rFonts w:cstheme="minorHAnsi"/>
          <w:b/>
          <w:bCs/>
          <w:sz w:val="24"/>
          <w:szCs w:val="24"/>
        </w:rPr>
        <w:t xml:space="preserve"> occupied or under the de facto control of the Russian authorities</w:t>
      </w:r>
      <w:r>
        <w:rPr>
          <w:rFonts w:cstheme="minorHAnsi"/>
          <w:b/>
          <w:bCs/>
          <w:sz w:val="24"/>
          <w:szCs w:val="24"/>
        </w:rPr>
        <w:t>?</w:t>
      </w:r>
    </w:p>
    <w:p w14:paraId="074FDDF3" w14:textId="77777777" w:rsidR="00734B0C" w:rsidRPr="000A5158" w:rsidRDefault="00734B0C" w:rsidP="000A5158">
      <w:pPr>
        <w:spacing w:line="276" w:lineRule="auto"/>
        <w:rPr>
          <w:rFonts w:cstheme="minorHAnsi"/>
          <w:sz w:val="24"/>
          <w:szCs w:val="24"/>
        </w:rPr>
      </w:pPr>
    </w:p>
    <w:p w14:paraId="1E16D7EB" w14:textId="77777777" w:rsidR="00734B0C" w:rsidRPr="00C967E5" w:rsidRDefault="00734B0C" w:rsidP="00C967E5">
      <w:pPr>
        <w:pStyle w:val="Heading2"/>
        <w:spacing w:after="240"/>
        <w:rPr>
          <w:rFonts w:asciiTheme="minorHAnsi" w:hAnsiTheme="minorHAnsi" w:cstheme="minorHAnsi"/>
          <w:color w:val="auto"/>
        </w:rPr>
      </w:pPr>
      <w:r w:rsidRPr="00C967E5">
        <w:rPr>
          <w:rFonts w:asciiTheme="minorHAnsi" w:hAnsiTheme="minorHAnsi" w:cstheme="minorHAnsi"/>
          <w:color w:val="auto"/>
        </w:rPr>
        <w:t>Article 24: Rights of victims</w:t>
      </w:r>
    </w:p>
    <w:p w14:paraId="5E861AD9" w14:textId="59C0DCE2" w:rsidR="00734B0C" w:rsidRPr="000A5158" w:rsidRDefault="00734B0C" w:rsidP="000A5158">
      <w:pPr>
        <w:spacing w:line="276" w:lineRule="auto"/>
        <w:rPr>
          <w:rFonts w:cstheme="minorHAnsi"/>
          <w:sz w:val="24"/>
          <w:szCs w:val="24"/>
        </w:rPr>
      </w:pPr>
      <w:r w:rsidRPr="000A5158">
        <w:rPr>
          <w:rFonts w:cstheme="minorHAnsi"/>
          <w:sz w:val="24"/>
          <w:szCs w:val="24"/>
        </w:rPr>
        <w:t>Recovering the bodies from the site of death is an essential precursor for identifying the deceased and upholding their relatives’ right to know the truth about their fate. However, in locations which remain under active missile attack, retrieval may not be possible without further endangering life. However, in locations where hostilities have ceased - temporarily or permanently – state authorities must arrange for retrieval as soon as possible. There are reports that the Ukrainian police are systematically searching for casualties in bombed sites in the areas around Kiev that Russia has abandoned.</w:t>
      </w:r>
      <w:r w:rsidRPr="000A5158">
        <w:rPr>
          <w:rFonts w:cstheme="minorHAnsi"/>
          <w:sz w:val="24"/>
          <w:szCs w:val="24"/>
          <w:vertAlign w:val="superscript"/>
        </w:rPr>
        <w:endnoteReference w:id="11"/>
      </w:r>
      <w:r w:rsidRPr="000A5158">
        <w:rPr>
          <w:rFonts w:cstheme="minorHAnsi"/>
          <w:sz w:val="24"/>
          <w:szCs w:val="24"/>
          <w:vertAlign w:val="superscript"/>
        </w:rPr>
        <w:t xml:space="preserve"> </w:t>
      </w:r>
      <w:r w:rsidRPr="000A5158">
        <w:rPr>
          <w:rFonts w:cstheme="minorHAnsi"/>
          <w:sz w:val="24"/>
          <w:szCs w:val="24"/>
        </w:rPr>
        <w:t xml:space="preserve">Media reports of bodies abandoned on the side of roads and in destroyed buildings indicate that this obligation is not being fulfilled in areas under Russian control. This failure to retrieve bodies promptly following the cessation of hostilities significantly increases the risk of the deceased becoming permanently unidentifiable. </w:t>
      </w:r>
    </w:p>
    <w:p w14:paraId="61E02DF8" w14:textId="758434C7" w:rsidR="00734B0C" w:rsidRPr="000A5158" w:rsidRDefault="00734B0C" w:rsidP="000A5158">
      <w:pPr>
        <w:spacing w:line="276" w:lineRule="auto"/>
        <w:rPr>
          <w:rFonts w:cstheme="minorHAnsi"/>
          <w:sz w:val="24"/>
          <w:szCs w:val="24"/>
        </w:rPr>
      </w:pPr>
      <w:r w:rsidRPr="000A5158">
        <w:rPr>
          <w:rFonts w:cstheme="minorHAnsi"/>
          <w:sz w:val="24"/>
          <w:szCs w:val="24"/>
        </w:rPr>
        <w:t xml:space="preserve">Since the conflict began large numbers of Ukrainians have fled abroad. This creates obstacles for tracing relatives of the deceased. States now housing Ukrainian nationals should coordinate with the International Committee of the Red Cross’ Central Tracing Agency to ensure effective mechanisms are in place for Ukrainian nationals to register their family details to facilitate reunification and identification of missing or deceased persons. </w:t>
      </w:r>
      <w:r w:rsidRPr="000A5158">
        <w:rPr>
          <w:rFonts w:cstheme="minorHAnsi"/>
          <w:sz w:val="24"/>
          <w:szCs w:val="24"/>
        </w:rPr>
        <w:lastRenderedPageBreak/>
        <w:t xml:space="preserve">Such mechanisms could make use of facial recognition technology, where this is compatible with states’ obligations to respect the right to privacy.  </w:t>
      </w:r>
    </w:p>
    <w:p w14:paraId="07DE0E10" w14:textId="56E6B313" w:rsidR="00921565" w:rsidRPr="000A5158" w:rsidRDefault="00734B0C" w:rsidP="000A5158">
      <w:pPr>
        <w:spacing w:line="276" w:lineRule="auto"/>
        <w:rPr>
          <w:rFonts w:cstheme="minorHAnsi"/>
          <w:sz w:val="24"/>
          <w:szCs w:val="24"/>
          <w:vertAlign w:val="superscript"/>
        </w:rPr>
      </w:pPr>
      <w:r w:rsidRPr="000A5158">
        <w:rPr>
          <w:rFonts w:cstheme="minorHAnsi"/>
          <w:sz w:val="24"/>
          <w:szCs w:val="24"/>
        </w:rPr>
        <w:t xml:space="preserve">The International Organisation for Migration and local civil society organisations should also be invited to collaborate in these efforts. This should include the new, </w:t>
      </w:r>
      <w:proofErr w:type="gramStart"/>
      <w:r w:rsidRPr="000A5158">
        <w:rPr>
          <w:rFonts w:cstheme="minorHAnsi"/>
          <w:sz w:val="24"/>
          <w:szCs w:val="24"/>
        </w:rPr>
        <w:t>locally-led</w:t>
      </w:r>
      <w:proofErr w:type="gramEnd"/>
      <w:r w:rsidRPr="000A5158">
        <w:rPr>
          <w:rFonts w:cstheme="minorHAnsi"/>
          <w:sz w:val="24"/>
          <w:szCs w:val="24"/>
        </w:rPr>
        <w:t xml:space="preserve"> initiatives emerging in Ukraine to support victim identification and notification efforts. For example, in </w:t>
      </w:r>
      <w:proofErr w:type="spellStart"/>
      <w:r w:rsidRPr="000A5158">
        <w:rPr>
          <w:rFonts w:cstheme="minorHAnsi"/>
          <w:sz w:val="24"/>
          <w:szCs w:val="24"/>
        </w:rPr>
        <w:t>Bucha</w:t>
      </w:r>
      <w:proofErr w:type="spellEnd"/>
      <w:r w:rsidRPr="000A5158">
        <w:rPr>
          <w:rFonts w:cstheme="minorHAnsi"/>
          <w:sz w:val="24"/>
          <w:szCs w:val="24"/>
        </w:rPr>
        <w:t>, a local member of parliament is working with volunteers to create a digital system to identify people buried in mass graves and trace missing relatives.</w:t>
      </w:r>
      <w:r w:rsidRPr="000A5158">
        <w:rPr>
          <w:rFonts w:cstheme="minorHAnsi"/>
          <w:sz w:val="24"/>
          <w:szCs w:val="24"/>
          <w:vertAlign w:val="superscript"/>
        </w:rPr>
        <w:endnoteReference w:id="12"/>
      </w:r>
      <w:r w:rsidRPr="000A5158">
        <w:rPr>
          <w:rFonts w:cstheme="minorHAnsi"/>
          <w:sz w:val="24"/>
          <w:szCs w:val="24"/>
          <w:vertAlign w:val="superscript"/>
        </w:rPr>
        <w:t xml:space="preserve"> </w:t>
      </w:r>
    </w:p>
    <w:p w14:paraId="0DCEDBEF" w14:textId="77777777" w:rsidR="004502BD" w:rsidRPr="000A5158" w:rsidRDefault="004502BD" w:rsidP="004502BD">
      <w:pPr>
        <w:spacing w:line="276" w:lineRule="auto"/>
        <w:rPr>
          <w:rFonts w:cstheme="minorHAnsi"/>
          <w:b/>
          <w:bCs/>
          <w:sz w:val="24"/>
          <w:szCs w:val="24"/>
        </w:rPr>
      </w:pPr>
      <w:r>
        <w:rPr>
          <w:rFonts w:cstheme="minorHAnsi"/>
          <w:b/>
          <w:bCs/>
          <w:sz w:val="24"/>
          <w:szCs w:val="24"/>
        </w:rPr>
        <w:t>The Committee may wish to ask the state party:</w:t>
      </w:r>
    </w:p>
    <w:p w14:paraId="70225406" w14:textId="19419A26" w:rsidR="0078676F" w:rsidRPr="000A5158" w:rsidRDefault="004502BD" w:rsidP="000A5158">
      <w:pPr>
        <w:spacing w:line="276" w:lineRule="auto"/>
        <w:rPr>
          <w:rFonts w:cstheme="minorHAnsi"/>
          <w:b/>
          <w:bCs/>
          <w:sz w:val="24"/>
          <w:szCs w:val="24"/>
        </w:rPr>
      </w:pPr>
      <w:r>
        <w:rPr>
          <w:rFonts w:cstheme="minorHAnsi"/>
          <w:b/>
          <w:bCs/>
          <w:sz w:val="24"/>
          <w:szCs w:val="24"/>
        </w:rPr>
        <w:t xml:space="preserve">What ongoing measures are in place to </w:t>
      </w:r>
      <w:r w:rsidR="00F9188D" w:rsidRPr="000A5158">
        <w:rPr>
          <w:rFonts w:cstheme="minorHAnsi"/>
          <w:b/>
          <w:bCs/>
          <w:sz w:val="24"/>
          <w:szCs w:val="24"/>
        </w:rPr>
        <w:t xml:space="preserve">search for, </w:t>
      </w:r>
      <w:r w:rsidR="0078676F" w:rsidRPr="000A5158">
        <w:rPr>
          <w:rFonts w:cstheme="minorHAnsi"/>
          <w:b/>
          <w:bCs/>
          <w:sz w:val="24"/>
          <w:szCs w:val="24"/>
        </w:rPr>
        <w:t xml:space="preserve">locate, </w:t>
      </w:r>
      <w:proofErr w:type="gramStart"/>
      <w:r w:rsidR="0078676F" w:rsidRPr="000A5158">
        <w:rPr>
          <w:rFonts w:cstheme="minorHAnsi"/>
          <w:b/>
          <w:bCs/>
          <w:sz w:val="24"/>
          <w:szCs w:val="24"/>
        </w:rPr>
        <w:t>retrieve</w:t>
      </w:r>
      <w:proofErr w:type="gramEnd"/>
      <w:r w:rsidR="00F9188D" w:rsidRPr="000A5158">
        <w:rPr>
          <w:rFonts w:cstheme="minorHAnsi"/>
          <w:b/>
          <w:bCs/>
          <w:sz w:val="24"/>
          <w:szCs w:val="24"/>
        </w:rPr>
        <w:t xml:space="preserve"> or exhume, and identify human remains as soon as circumstances permit</w:t>
      </w:r>
      <w:r>
        <w:rPr>
          <w:rFonts w:cstheme="minorHAnsi"/>
          <w:b/>
          <w:bCs/>
          <w:sz w:val="24"/>
          <w:szCs w:val="24"/>
        </w:rPr>
        <w:t>?</w:t>
      </w:r>
      <w:r w:rsidR="00F9188D" w:rsidRPr="000A5158">
        <w:rPr>
          <w:rFonts w:cstheme="minorHAnsi"/>
          <w:b/>
          <w:bCs/>
          <w:sz w:val="24"/>
          <w:szCs w:val="24"/>
        </w:rPr>
        <w:t xml:space="preserve"> </w:t>
      </w:r>
      <w:r>
        <w:rPr>
          <w:rFonts w:cstheme="minorHAnsi"/>
          <w:b/>
          <w:bCs/>
          <w:sz w:val="24"/>
          <w:szCs w:val="24"/>
        </w:rPr>
        <w:t>How are victims’ familie</w:t>
      </w:r>
      <w:r w:rsidR="00F9188D" w:rsidRPr="000A5158">
        <w:rPr>
          <w:rFonts w:cstheme="minorHAnsi"/>
          <w:b/>
          <w:bCs/>
          <w:sz w:val="24"/>
          <w:szCs w:val="24"/>
        </w:rPr>
        <w:t>s of the fate of their relative</w:t>
      </w:r>
      <w:r>
        <w:rPr>
          <w:rFonts w:cstheme="minorHAnsi"/>
          <w:b/>
          <w:bCs/>
          <w:sz w:val="24"/>
          <w:szCs w:val="24"/>
        </w:rPr>
        <w:t>(s)?</w:t>
      </w:r>
    </w:p>
    <w:p w14:paraId="71A9790B" w14:textId="3298CBD6" w:rsidR="00C967E5" w:rsidRPr="000A5158" w:rsidRDefault="004502BD" w:rsidP="008E653D">
      <w:pPr>
        <w:spacing w:line="276" w:lineRule="auto"/>
        <w:rPr>
          <w:rFonts w:cstheme="minorHAnsi"/>
          <w:b/>
          <w:bCs/>
          <w:sz w:val="24"/>
          <w:szCs w:val="24"/>
        </w:rPr>
      </w:pPr>
      <w:r>
        <w:rPr>
          <w:rFonts w:cstheme="minorHAnsi"/>
          <w:b/>
          <w:bCs/>
          <w:sz w:val="24"/>
          <w:szCs w:val="24"/>
        </w:rPr>
        <w:t xml:space="preserve">Have mechanisms been established </w:t>
      </w:r>
      <w:r w:rsidR="009D117C" w:rsidRPr="000A5158">
        <w:rPr>
          <w:rFonts w:cstheme="minorHAnsi"/>
          <w:b/>
          <w:bCs/>
          <w:sz w:val="24"/>
          <w:szCs w:val="24"/>
        </w:rPr>
        <w:t xml:space="preserve">to enable </w:t>
      </w:r>
      <w:r w:rsidR="00E15F5A" w:rsidRPr="000A5158">
        <w:rPr>
          <w:rFonts w:cstheme="minorHAnsi"/>
          <w:b/>
          <w:bCs/>
          <w:sz w:val="24"/>
          <w:szCs w:val="24"/>
        </w:rPr>
        <w:t>families to seek and provide information on missing or deceased relatives</w:t>
      </w:r>
      <w:r>
        <w:rPr>
          <w:rFonts w:cstheme="minorHAnsi"/>
          <w:b/>
          <w:bCs/>
          <w:sz w:val="24"/>
          <w:szCs w:val="24"/>
        </w:rPr>
        <w:t>?</w:t>
      </w:r>
      <w:r w:rsidR="00E15F5A" w:rsidRPr="000A5158">
        <w:rPr>
          <w:rFonts w:cstheme="minorHAnsi"/>
          <w:b/>
          <w:bCs/>
          <w:sz w:val="24"/>
          <w:szCs w:val="24"/>
        </w:rPr>
        <w:t xml:space="preserve"> Wh</w:t>
      </w:r>
      <w:r>
        <w:rPr>
          <w:rFonts w:cstheme="minorHAnsi"/>
          <w:b/>
          <w:bCs/>
          <w:sz w:val="24"/>
          <w:szCs w:val="24"/>
        </w:rPr>
        <w:t>at steps are the state party authorities taking to share information in a coordinated and effective manner with other parties, including humanitarian agencies and foreign states</w:t>
      </w:r>
      <w:r w:rsidR="00E15F5A" w:rsidRPr="000A5158">
        <w:rPr>
          <w:rFonts w:cstheme="minorHAnsi"/>
          <w:b/>
          <w:bCs/>
          <w:sz w:val="24"/>
          <w:szCs w:val="24"/>
        </w:rPr>
        <w:t>, to facilitate the identification and recovery of disappeared persons</w:t>
      </w:r>
      <w:r>
        <w:rPr>
          <w:rFonts w:cstheme="minorHAnsi"/>
          <w:b/>
          <w:bCs/>
          <w:sz w:val="24"/>
          <w:szCs w:val="24"/>
        </w:rPr>
        <w:t>? How are these measures balanced with the state’s obligations to protect the right to privacy?</w:t>
      </w:r>
    </w:p>
    <w:sectPr w:rsidR="00C967E5" w:rsidRPr="000A515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D3636" w14:textId="77777777" w:rsidR="0006669A" w:rsidRDefault="0006669A" w:rsidP="00921565">
      <w:pPr>
        <w:spacing w:after="0" w:line="240" w:lineRule="auto"/>
      </w:pPr>
      <w:r>
        <w:separator/>
      </w:r>
    </w:p>
  </w:endnote>
  <w:endnote w:type="continuationSeparator" w:id="0">
    <w:p w14:paraId="256AFE7E" w14:textId="77777777" w:rsidR="0006669A" w:rsidRDefault="0006669A" w:rsidP="00921565">
      <w:pPr>
        <w:spacing w:after="0" w:line="240" w:lineRule="auto"/>
      </w:pPr>
      <w:r>
        <w:continuationSeparator/>
      </w:r>
    </w:p>
  </w:endnote>
  <w:endnote w:id="1">
    <w:p w14:paraId="738D62FC" w14:textId="77777777" w:rsidR="00734B0C" w:rsidRPr="00A23B18" w:rsidRDefault="00734B0C" w:rsidP="00C50B85">
      <w:pPr>
        <w:pStyle w:val="EndnoteText"/>
        <w:rPr>
          <w:lang w:val="en-US"/>
        </w:rPr>
      </w:pPr>
      <w:r>
        <w:rPr>
          <w:rStyle w:val="EndnoteReference"/>
        </w:rPr>
        <w:endnoteRef/>
      </w:r>
      <w:r>
        <w:t xml:space="preserve"> </w:t>
      </w:r>
      <w:r>
        <w:rPr>
          <w:lang w:val="en-US"/>
        </w:rPr>
        <w:t xml:space="preserve">Al Jazeera (2022), </w:t>
      </w:r>
      <w:hyperlink r:id="rId1" w:history="1">
        <w:r w:rsidRPr="003B7370">
          <w:rPr>
            <w:rStyle w:val="Hyperlink"/>
            <w:i/>
            <w:iCs/>
            <w:lang w:val="en-US"/>
          </w:rPr>
          <w:t>Burning Bodies: Ukraine accuses Russia of covering up atrocities</w:t>
        </w:r>
      </w:hyperlink>
      <w:r>
        <w:rPr>
          <w:lang w:val="en-US"/>
        </w:rPr>
        <w:t>. (Accessed: 16 April 2022)</w:t>
      </w:r>
    </w:p>
  </w:endnote>
  <w:endnote w:id="2">
    <w:p w14:paraId="4E256342" w14:textId="244A4B64" w:rsidR="00734B0C" w:rsidRPr="00264195" w:rsidRDefault="00734B0C">
      <w:pPr>
        <w:pStyle w:val="EndnoteText"/>
      </w:pPr>
      <w:r>
        <w:rPr>
          <w:rStyle w:val="EndnoteReference"/>
        </w:rPr>
        <w:endnoteRef/>
      </w:r>
      <w:r>
        <w:t xml:space="preserve"> United Nations, Committee on Enforced Disappearances, </w:t>
      </w:r>
      <w:hyperlink r:id="rId2" w:history="1">
        <w:r w:rsidRPr="00B66771">
          <w:rPr>
            <w:rStyle w:val="Hyperlink"/>
            <w:i/>
            <w:iCs/>
          </w:rPr>
          <w:t>Report submitted by Ukraine under article 29 (1) of the Convention</w:t>
        </w:r>
      </w:hyperlink>
      <w:r w:rsidRPr="008D6A49">
        <w:t xml:space="preserve"> </w:t>
      </w:r>
      <w:r>
        <w:t>CED/C/UKR/1 (11 November 2021), para.12. (Accessed: 26 June 2022)</w:t>
      </w:r>
    </w:p>
  </w:endnote>
  <w:endnote w:id="3">
    <w:p w14:paraId="5DDF29E2" w14:textId="17C4CD36" w:rsidR="00734B0C" w:rsidRPr="00E04348" w:rsidRDefault="00734B0C">
      <w:pPr>
        <w:pStyle w:val="EndnoteText"/>
      </w:pPr>
      <w:r>
        <w:rPr>
          <w:rStyle w:val="EndnoteReference"/>
        </w:rPr>
        <w:endnoteRef/>
      </w:r>
      <w:r>
        <w:t xml:space="preserve"> Ibid., para.13.</w:t>
      </w:r>
    </w:p>
  </w:endnote>
  <w:endnote w:id="4">
    <w:p w14:paraId="7E60D3E8" w14:textId="2D6C0F45" w:rsidR="00734B0C" w:rsidRPr="00DE617D" w:rsidRDefault="00734B0C" w:rsidP="00DE617D">
      <w:pPr>
        <w:pStyle w:val="EndnoteText"/>
      </w:pPr>
      <w:r>
        <w:rPr>
          <w:rStyle w:val="EndnoteReference"/>
        </w:rPr>
        <w:endnoteRef/>
      </w:r>
      <w:r>
        <w:t xml:space="preserve"> </w:t>
      </w:r>
      <w:r w:rsidRPr="00FD6CF9">
        <w:t>U</w:t>
      </w:r>
      <w:r>
        <w:t>nited Nations, General Assembly,</w:t>
      </w:r>
      <w:r w:rsidRPr="00012DAB">
        <w:rPr>
          <w:i/>
          <w:iCs/>
        </w:rPr>
        <w:t xml:space="preserve"> </w:t>
      </w:r>
      <w:hyperlink r:id="rId3" w:history="1">
        <w:r w:rsidRPr="00A7285C">
          <w:rPr>
            <w:rStyle w:val="Hyperlink"/>
            <w:i/>
            <w:iCs/>
          </w:rPr>
          <w:t>Report of the Special Rapporteur of the Human Rights Council on extrajudicial, summary or arbitrary executions - Mass graves, highlighting the multitude of sites of mass killings</w:t>
        </w:r>
        <w:r w:rsidRPr="00A7285C">
          <w:rPr>
            <w:rStyle w:val="Hyperlink"/>
            <w:i/>
            <w:iCs/>
          </w:rPr>
          <w:br/>
          <w:t>and unlawful deaths across history and the world</w:t>
        </w:r>
      </w:hyperlink>
      <w:r>
        <w:rPr>
          <w:i/>
          <w:iCs/>
        </w:rPr>
        <w:t xml:space="preserve">, </w:t>
      </w:r>
      <w:r>
        <w:t>A/75/384 (12 October 2020), para.17</w:t>
      </w:r>
      <w:r w:rsidRPr="00FD6CF9">
        <w:t>.</w:t>
      </w:r>
      <w:r>
        <w:t xml:space="preserve"> (Accessed: 28 March 2022)</w:t>
      </w:r>
    </w:p>
  </w:endnote>
  <w:endnote w:id="5">
    <w:p w14:paraId="74F04223" w14:textId="7D79224F" w:rsidR="00734B0C" w:rsidRPr="00DE617D" w:rsidRDefault="00734B0C" w:rsidP="00DE617D">
      <w:pPr>
        <w:pStyle w:val="EndnoteText"/>
      </w:pPr>
      <w:r>
        <w:rPr>
          <w:rStyle w:val="EndnoteReference"/>
        </w:rPr>
        <w:endnoteRef/>
      </w:r>
      <w:r>
        <w:t xml:space="preserve"> Ibid., para.48</w:t>
      </w:r>
      <w:r w:rsidRPr="00FD6CF9">
        <w:t>.</w:t>
      </w:r>
      <w:r>
        <w:t xml:space="preserve"> (Accessed: 28 March 2022)</w:t>
      </w:r>
    </w:p>
  </w:endnote>
  <w:endnote w:id="6">
    <w:p w14:paraId="13A26447" w14:textId="77777777" w:rsidR="00734B0C" w:rsidRPr="00413CD7" w:rsidRDefault="00734B0C" w:rsidP="00D02EC5">
      <w:pPr>
        <w:pStyle w:val="EndnoteText"/>
        <w:rPr>
          <w:lang w:val="en-US"/>
        </w:rPr>
      </w:pPr>
      <w:r>
        <w:rPr>
          <w:rStyle w:val="EndnoteReference"/>
        </w:rPr>
        <w:endnoteRef/>
      </w:r>
      <w:r>
        <w:t xml:space="preserve"> </w:t>
      </w:r>
      <w:proofErr w:type="spellStart"/>
      <w:r>
        <w:rPr>
          <w:lang w:val="en-US"/>
        </w:rPr>
        <w:t>Lowen</w:t>
      </w:r>
      <w:proofErr w:type="spellEnd"/>
      <w:r>
        <w:rPr>
          <w:lang w:val="en-US"/>
        </w:rPr>
        <w:t>, M. (2022), ‘</w:t>
      </w:r>
      <w:hyperlink r:id="rId4" w:history="1">
        <w:r w:rsidRPr="0004324B">
          <w:rPr>
            <w:rStyle w:val="Hyperlink"/>
            <w:lang w:val="en-US"/>
          </w:rPr>
          <w:t>Kyiv’s Battle for Justice over alleged war crimes’</w:t>
        </w:r>
      </w:hyperlink>
      <w:r>
        <w:rPr>
          <w:lang w:val="en-US"/>
        </w:rPr>
        <w:t xml:space="preserve">, </w:t>
      </w:r>
      <w:r>
        <w:rPr>
          <w:i/>
          <w:iCs/>
          <w:lang w:val="en-US"/>
        </w:rPr>
        <w:t xml:space="preserve">BBC News, </w:t>
      </w:r>
      <w:r>
        <w:rPr>
          <w:lang w:val="en-US"/>
        </w:rPr>
        <w:t>14 April. (Accessed: 28 April 2022)</w:t>
      </w:r>
    </w:p>
  </w:endnote>
  <w:endnote w:id="7">
    <w:p w14:paraId="5FD944EA" w14:textId="77777777" w:rsidR="00734B0C" w:rsidRPr="00B26904" w:rsidRDefault="00734B0C" w:rsidP="00D02EC5">
      <w:pPr>
        <w:pStyle w:val="EndnoteText"/>
      </w:pPr>
      <w:r>
        <w:rPr>
          <w:rStyle w:val="EndnoteReference"/>
        </w:rPr>
        <w:endnoteRef/>
      </w:r>
      <w:r>
        <w:t xml:space="preserve"> </w:t>
      </w:r>
      <w:proofErr w:type="spellStart"/>
      <w:r>
        <w:t>Timsit</w:t>
      </w:r>
      <w:proofErr w:type="spellEnd"/>
      <w:r>
        <w:t xml:space="preserve">, A and Hassan, J. (2022) The </w:t>
      </w:r>
      <w:r>
        <w:rPr>
          <w:lang w:val="en-US"/>
        </w:rPr>
        <w:t>Washington Post, 3 April 2022. ‘</w:t>
      </w:r>
      <w:hyperlink r:id="rId5" w:history="1">
        <w:r w:rsidRPr="00286CAA">
          <w:rPr>
            <w:rStyle w:val="Hyperlink"/>
            <w:lang w:val="en-US"/>
          </w:rPr>
          <w:t xml:space="preserve">Signs of Massacre in </w:t>
        </w:r>
        <w:proofErr w:type="spellStart"/>
        <w:r w:rsidRPr="00286CAA">
          <w:rPr>
            <w:rStyle w:val="Hyperlink"/>
            <w:lang w:val="en-US"/>
          </w:rPr>
          <w:t>Bucha</w:t>
        </w:r>
        <w:proofErr w:type="spellEnd"/>
        <w:r w:rsidRPr="00286CAA">
          <w:rPr>
            <w:rStyle w:val="Hyperlink"/>
            <w:lang w:val="en-US"/>
          </w:rPr>
          <w:t xml:space="preserve"> spark calls for war crimes probe</w:t>
        </w:r>
      </w:hyperlink>
      <w:r>
        <w:rPr>
          <w:lang w:val="en-US"/>
        </w:rPr>
        <w:t xml:space="preserve">’, </w:t>
      </w:r>
      <w:r>
        <w:rPr>
          <w:i/>
          <w:iCs/>
          <w:lang w:val="en-US"/>
        </w:rPr>
        <w:t>Washington Post</w:t>
      </w:r>
      <w:r>
        <w:rPr>
          <w:lang w:val="en-US"/>
        </w:rPr>
        <w:t xml:space="preserve">, 3 April. (Accessed: 28 April 2022) and International Criminal Court, </w:t>
      </w:r>
    </w:p>
    <w:p w14:paraId="2D35B879" w14:textId="77777777" w:rsidR="00734B0C" w:rsidRPr="007E078D" w:rsidRDefault="0006669A" w:rsidP="00D02EC5">
      <w:pPr>
        <w:pStyle w:val="EndnoteText"/>
      </w:pPr>
      <w:hyperlink r:id="rId6" w:history="1">
        <w:r w:rsidR="00734B0C" w:rsidRPr="007E078D">
          <w:rPr>
            <w:rStyle w:val="Hyperlink"/>
            <w:i/>
            <w:iCs/>
          </w:rPr>
          <w:t>Statement of ICC Prosecutor, Karim A.A. Khan QC, on the Situation in Ukraine</w:t>
        </w:r>
      </w:hyperlink>
      <w:r w:rsidR="00734B0C">
        <w:rPr>
          <w:i/>
          <w:iCs/>
        </w:rPr>
        <w:t xml:space="preserve">, </w:t>
      </w:r>
      <w:r w:rsidR="00734B0C">
        <w:t>28 February 2022. (Accessed: 28 April 2022)</w:t>
      </w:r>
    </w:p>
  </w:endnote>
  <w:endnote w:id="8">
    <w:p w14:paraId="259FD959" w14:textId="77777777" w:rsidR="00734B0C" w:rsidRPr="00061368" w:rsidRDefault="00734B0C" w:rsidP="00C50B85">
      <w:pPr>
        <w:pStyle w:val="EndnoteText"/>
      </w:pPr>
      <w:r>
        <w:rPr>
          <w:rStyle w:val="EndnoteReference"/>
        </w:rPr>
        <w:endnoteRef/>
      </w:r>
      <w:r>
        <w:t xml:space="preserve"> </w:t>
      </w:r>
      <w:proofErr w:type="spellStart"/>
      <w:r>
        <w:t>Corder</w:t>
      </w:r>
      <w:proofErr w:type="spellEnd"/>
      <w:r>
        <w:t xml:space="preserve">, M. (2022), </w:t>
      </w:r>
      <w:r>
        <w:rPr>
          <w:lang w:val="en-US"/>
        </w:rPr>
        <w:t>‘</w:t>
      </w:r>
      <w:hyperlink r:id="rId7" w:history="1">
        <w:r w:rsidRPr="00061368">
          <w:rPr>
            <w:rStyle w:val="Hyperlink"/>
            <w:lang w:val="en-US"/>
          </w:rPr>
          <w:t>Experts set to travel to Ukraine to identify the war’s dead</w:t>
        </w:r>
      </w:hyperlink>
      <w:r>
        <w:rPr>
          <w:lang w:val="en-US"/>
        </w:rPr>
        <w:t xml:space="preserve">’, </w:t>
      </w:r>
      <w:proofErr w:type="spellStart"/>
      <w:r>
        <w:rPr>
          <w:i/>
          <w:iCs/>
          <w:lang w:val="en-US"/>
        </w:rPr>
        <w:t>ABCNews</w:t>
      </w:r>
      <w:proofErr w:type="spellEnd"/>
      <w:r>
        <w:rPr>
          <w:i/>
          <w:iCs/>
          <w:lang w:val="en-US"/>
        </w:rPr>
        <w:t xml:space="preserve">, </w:t>
      </w:r>
      <w:r>
        <w:rPr>
          <w:lang w:val="en-US"/>
        </w:rPr>
        <w:t xml:space="preserve">8 April. </w:t>
      </w:r>
      <w:r w:rsidRPr="00061368">
        <w:t>(Accessed</w:t>
      </w:r>
      <w:r>
        <w:t>: 16 April 2022)</w:t>
      </w:r>
    </w:p>
  </w:endnote>
  <w:endnote w:id="9">
    <w:p w14:paraId="39503978" w14:textId="6ABF9578" w:rsidR="00734B0C" w:rsidRPr="00D63ECB" w:rsidRDefault="00734B0C" w:rsidP="00C20618">
      <w:pPr>
        <w:pStyle w:val="EndnoteText"/>
        <w:rPr>
          <w:lang w:val="en-US"/>
        </w:rPr>
      </w:pPr>
      <w:r>
        <w:rPr>
          <w:rStyle w:val="EndnoteReference"/>
        </w:rPr>
        <w:endnoteRef/>
      </w:r>
      <w:r>
        <w:t xml:space="preserve"> ibid</w:t>
      </w:r>
    </w:p>
  </w:endnote>
  <w:endnote w:id="10">
    <w:p w14:paraId="55B9717B" w14:textId="77777777" w:rsidR="00734B0C" w:rsidRPr="007232B4" w:rsidRDefault="00734B0C" w:rsidP="00C20618">
      <w:pPr>
        <w:pStyle w:val="EndnoteText"/>
      </w:pPr>
      <w:r>
        <w:rPr>
          <w:rStyle w:val="EndnoteReference"/>
        </w:rPr>
        <w:endnoteRef/>
      </w:r>
      <w:r>
        <w:t xml:space="preserve"> Bolton, T. (2022), ‘</w:t>
      </w:r>
      <w:hyperlink r:id="rId8" w:history="1">
        <w:r w:rsidRPr="007232B4">
          <w:rPr>
            <w:rStyle w:val="Hyperlink"/>
            <w:lang w:val="en-US"/>
          </w:rPr>
          <w:t xml:space="preserve">Kyiv fears a civilian massacre at </w:t>
        </w:r>
        <w:proofErr w:type="spellStart"/>
        <w:r w:rsidRPr="007232B4">
          <w:rPr>
            <w:rStyle w:val="Hyperlink"/>
            <w:lang w:val="en-US"/>
          </w:rPr>
          <w:t>Borodyanka</w:t>
        </w:r>
        <w:proofErr w:type="spellEnd"/>
        <w:r w:rsidRPr="007232B4">
          <w:rPr>
            <w:rStyle w:val="Hyperlink"/>
            <w:lang w:val="en-US"/>
          </w:rPr>
          <w:t xml:space="preserve"> worse than </w:t>
        </w:r>
        <w:proofErr w:type="spellStart"/>
        <w:r w:rsidRPr="007232B4">
          <w:rPr>
            <w:rStyle w:val="Hyperlink"/>
            <w:lang w:val="en-US"/>
          </w:rPr>
          <w:t>Bucha</w:t>
        </w:r>
        <w:proofErr w:type="spellEnd"/>
      </w:hyperlink>
      <w:r>
        <w:rPr>
          <w:lang w:val="en-US"/>
        </w:rPr>
        <w:t xml:space="preserve">’, </w:t>
      </w:r>
      <w:proofErr w:type="spellStart"/>
      <w:r>
        <w:rPr>
          <w:i/>
          <w:iCs/>
          <w:lang w:val="en-US"/>
        </w:rPr>
        <w:t>Euronews</w:t>
      </w:r>
      <w:proofErr w:type="spellEnd"/>
      <w:r>
        <w:rPr>
          <w:i/>
          <w:iCs/>
          <w:lang w:val="en-US"/>
        </w:rPr>
        <w:t>,</w:t>
      </w:r>
      <w:r>
        <w:rPr>
          <w:lang w:val="en-US"/>
        </w:rPr>
        <w:t xml:space="preserve"> 5 April. </w:t>
      </w:r>
      <w:r w:rsidRPr="007232B4">
        <w:t>(</w:t>
      </w:r>
      <w:proofErr w:type="gramStart"/>
      <w:r w:rsidRPr="007232B4">
        <w:t>Accessed :</w:t>
      </w:r>
      <w:proofErr w:type="gramEnd"/>
      <w:r w:rsidRPr="007232B4">
        <w:t xml:space="preserve"> </w:t>
      </w:r>
      <w:r>
        <w:t>16 April</w:t>
      </w:r>
      <w:r w:rsidRPr="007232B4">
        <w:t xml:space="preserve"> 2022</w:t>
      </w:r>
      <w:r>
        <w:t>)</w:t>
      </w:r>
    </w:p>
  </w:endnote>
  <w:endnote w:id="11">
    <w:p w14:paraId="75EBE067" w14:textId="77777777" w:rsidR="00734B0C" w:rsidRPr="008C2A59" w:rsidRDefault="00734B0C" w:rsidP="00B262B7">
      <w:pPr>
        <w:pStyle w:val="EndnoteText"/>
      </w:pPr>
      <w:r>
        <w:rPr>
          <w:rStyle w:val="EndnoteReference"/>
        </w:rPr>
        <w:endnoteRef/>
      </w:r>
      <w:r>
        <w:t xml:space="preserve"> Sky News (2022), </w:t>
      </w:r>
      <w:hyperlink r:id="rId9" w:anchor=":~:text=News%20%7C%20Sky%20News-,Ukraine%20war%3A%20Police%20collecting%20dead%20bodies%20near%20Kyiv%20say%20they,shot%20dead%20by%20Russian%20troops" w:history="1">
        <w:r w:rsidRPr="008C2A59">
          <w:rPr>
            <w:rStyle w:val="Hyperlink"/>
            <w:i/>
            <w:iCs/>
          </w:rPr>
          <w:t>Ukraine War: Police collective dead bodies near Kyiv say they have picked up more than 130</w:t>
        </w:r>
      </w:hyperlink>
      <w:r>
        <w:t>. (Accessed: 18 April 2022)</w:t>
      </w:r>
    </w:p>
  </w:endnote>
  <w:endnote w:id="12">
    <w:p w14:paraId="236F04E1" w14:textId="77777777" w:rsidR="00734B0C" w:rsidRPr="004D5A65" w:rsidRDefault="00734B0C" w:rsidP="00AD66E0">
      <w:pPr>
        <w:pStyle w:val="EndnoteText"/>
        <w:rPr>
          <w:lang w:val="en-US"/>
        </w:rPr>
      </w:pPr>
      <w:r>
        <w:rPr>
          <w:rStyle w:val="EndnoteReference"/>
        </w:rPr>
        <w:endnoteRef/>
      </w:r>
      <w:r>
        <w:t xml:space="preserve"> </w:t>
      </w:r>
      <w:proofErr w:type="spellStart"/>
      <w:r>
        <w:t>Clahane</w:t>
      </w:r>
      <w:proofErr w:type="spellEnd"/>
      <w:r>
        <w:t>, P. (2022), ‘</w:t>
      </w:r>
      <w:hyperlink r:id="rId10" w:history="1">
        <w:r w:rsidRPr="00120613">
          <w:rPr>
            <w:rStyle w:val="Hyperlink"/>
          </w:rPr>
          <w:t>Ukraine War: The Women Tracing Missing Relatives</w:t>
        </w:r>
      </w:hyperlink>
      <w:r>
        <w:t xml:space="preserve">’, </w:t>
      </w:r>
      <w:r>
        <w:rPr>
          <w:i/>
          <w:iCs/>
        </w:rPr>
        <w:t xml:space="preserve">BBC News, </w:t>
      </w:r>
      <w:r>
        <w:t>16 March. (Accessed: 28 March 2022)</w:t>
      </w:r>
      <w:r>
        <w:rPr>
          <w:lang w:val="en-U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9742759"/>
      <w:docPartObj>
        <w:docPartGallery w:val="Page Numbers (Bottom of Page)"/>
        <w:docPartUnique/>
      </w:docPartObj>
    </w:sdtPr>
    <w:sdtEndPr>
      <w:rPr>
        <w:noProof/>
      </w:rPr>
    </w:sdtEndPr>
    <w:sdtContent>
      <w:p w14:paraId="70A9DF38" w14:textId="4B336082" w:rsidR="004D2CE8" w:rsidRDefault="004D2CE8">
        <w:pPr>
          <w:pStyle w:val="Footer"/>
        </w:pPr>
        <w:r>
          <w:fldChar w:fldCharType="begin"/>
        </w:r>
        <w:r>
          <w:instrText xml:space="preserve"> PAGE   \* MERGEFORMAT </w:instrText>
        </w:r>
        <w:r>
          <w:fldChar w:fldCharType="separate"/>
        </w:r>
        <w:r>
          <w:rPr>
            <w:noProof/>
          </w:rPr>
          <w:t>2</w:t>
        </w:r>
        <w:r>
          <w:rPr>
            <w:noProof/>
          </w:rPr>
          <w:fldChar w:fldCharType="end"/>
        </w:r>
      </w:p>
    </w:sdtContent>
  </w:sdt>
  <w:p w14:paraId="4870BB90" w14:textId="77777777" w:rsidR="004D2CE8" w:rsidRDefault="004D2C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E6AC9" w14:textId="77777777" w:rsidR="0006669A" w:rsidRDefault="0006669A" w:rsidP="00921565">
      <w:pPr>
        <w:spacing w:after="0" w:line="240" w:lineRule="auto"/>
      </w:pPr>
      <w:r>
        <w:separator/>
      </w:r>
    </w:p>
  </w:footnote>
  <w:footnote w:type="continuationSeparator" w:id="0">
    <w:p w14:paraId="42E873F8" w14:textId="77777777" w:rsidR="0006669A" w:rsidRDefault="0006669A" w:rsidP="009215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CEBEA" w14:textId="6DDDCD7B" w:rsidR="00CC3989" w:rsidRDefault="00CC3989">
    <w:pPr>
      <w:pStyle w:val="Header"/>
    </w:pPr>
    <w:r>
      <w:rPr>
        <w:noProof/>
      </w:rPr>
      <w:drawing>
        <wp:inline distT="0" distB="0" distL="0" distR="0" wp14:anchorId="08F9E562" wp14:editId="140177AB">
          <wp:extent cx="685800" cy="632607"/>
          <wp:effectExtent l="0" t="0" r="0" b="0"/>
          <wp:docPr id="19" name="Picture 1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91639" cy="637993"/>
                  </a:xfrm>
                  <a:prstGeom prst="rect">
                    <a:avLst/>
                  </a:prstGeom>
                </pic:spPr>
              </pic:pic>
            </a:graphicData>
          </a:graphic>
        </wp:inline>
      </w:drawing>
    </w:r>
  </w:p>
  <w:p w14:paraId="465F1347" w14:textId="35E4513C" w:rsidR="00CC3989" w:rsidRDefault="00CC3989" w:rsidP="00C96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5564D"/>
    <w:multiLevelType w:val="hybridMultilevel"/>
    <w:tmpl w:val="99B2BE4C"/>
    <w:lvl w:ilvl="0" w:tplc="8820BE14">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4118CB"/>
    <w:multiLevelType w:val="hybridMultilevel"/>
    <w:tmpl w:val="93EAE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4B5F46"/>
    <w:multiLevelType w:val="hybridMultilevel"/>
    <w:tmpl w:val="7F160176"/>
    <w:lvl w:ilvl="0" w:tplc="0809000F">
      <w:start w:val="1"/>
      <w:numFmt w:val="decimal"/>
      <w:lvlText w:val="%1."/>
      <w:lvlJc w:val="left"/>
      <w:pPr>
        <w:ind w:left="720" w:hanging="72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num w:numId="1" w16cid:durableId="269122983">
    <w:abstractNumId w:val="0"/>
  </w:num>
  <w:num w:numId="2" w16cid:durableId="1685744155">
    <w:abstractNumId w:val="2"/>
  </w:num>
  <w:num w:numId="3" w16cid:durableId="1502205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094"/>
    <w:rsid w:val="0006669A"/>
    <w:rsid w:val="000A5158"/>
    <w:rsid w:val="000F08D1"/>
    <w:rsid w:val="00146284"/>
    <w:rsid w:val="00264195"/>
    <w:rsid w:val="00283F05"/>
    <w:rsid w:val="002D17A3"/>
    <w:rsid w:val="003129EC"/>
    <w:rsid w:val="00387599"/>
    <w:rsid w:val="00392951"/>
    <w:rsid w:val="003A5953"/>
    <w:rsid w:val="004502BD"/>
    <w:rsid w:val="004915D6"/>
    <w:rsid w:val="00492214"/>
    <w:rsid w:val="004A29E5"/>
    <w:rsid w:val="004D2CE8"/>
    <w:rsid w:val="004F1A8A"/>
    <w:rsid w:val="005440BD"/>
    <w:rsid w:val="005601CA"/>
    <w:rsid w:val="005B4316"/>
    <w:rsid w:val="005C1D97"/>
    <w:rsid w:val="005C690E"/>
    <w:rsid w:val="006816DD"/>
    <w:rsid w:val="006C3926"/>
    <w:rsid w:val="006D3482"/>
    <w:rsid w:val="00734B0C"/>
    <w:rsid w:val="0078676F"/>
    <w:rsid w:val="00813FD4"/>
    <w:rsid w:val="00896ADA"/>
    <w:rsid w:val="008B419A"/>
    <w:rsid w:val="008E0457"/>
    <w:rsid w:val="008E1511"/>
    <w:rsid w:val="008E653D"/>
    <w:rsid w:val="009110CC"/>
    <w:rsid w:val="00921565"/>
    <w:rsid w:val="00921ED9"/>
    <w:rsid w:val="00965BE9"/>
    <w:rsid w:val="0099346B"/>
    <w:rsid w:val="009C56BC"/>
    <w:rsid w:val="009D117C"/>
    <w:rsid w:val="00A14B0D"/>
    <w:rsid w:val="00A25D3A"/>
    <w:rsid w:val="00A90E44"/>
    <w:rsid w:val="00AD66E0"/>
    <w:rsid w:val="00AE4C63"/>
    <w:rsid w:val="00B262B7"/>
    <w:rsid w:val="00B26D78"/>
    <w:rsid w:val="00B639C5"/>
    <w:rsid w:val="00B66771"/>
    <w:rsid w:val="00B67C3C"/>
    <w:rsid w:val="00C20618"/>
    <w:rsid w:val="00C50B85"/>
    <w:rsid w:val="00C92EE7"/>
    <w:rsid w:val="00C9570D"/>
    <w:rsid w:val="00C967E5"/>
    <w:rsid w:val="00CC3989"/>
    <w:rsid w:val="00D00DB0"/>
    <w:rsid w:val="00D02EC5"/>
    <w:rsid w:val="00D234E6"/>
    <w:rsid w:val="00D24476"/>
    <w:rsid w:val="00DA5321"/>
    <w:rsid w:val="00DE617D"/>
    <w:rsid w:val="00DF0094"/>
    <w:rsid w:val="00E04348"/>
    <w:rsid w:val="00E15F5A"/>
    <w:rsid w:val="00E3156A"/>
    <w:rsid w:val="00E619E9"/>
    <w:rsid w:val="00E728A2"/>
    <w:rsid w:val="00E8479C"/>
    <w:rsid w:val="00E93791"/>
    <w:rsid w:val="00ED6EBD"/>
    <w:rsid w:val="00F0020A"/>
    <w:rsid w:val="00F24FB9"/>
    <w:rsid w:val="00F9188D"/>
    <w:rsid w:val="00FC4E7A"/>
    <w:rsid w:val="00FC66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6F00F"/>
  <w15:chartTrackingRefBased/>
  <w15:docId w15:val="{35F5AA73-D152-43E7-BB71-FABF8ED8E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2BD"/>
  </w:style>
  <w:style w:type="paragraph" w:styleId="Heading1">
    <w:name w:val="heading 1"/>
    <w:basedOn w:val="Normal"/>
    <w:next w:val="Normal"/>
    <w:link w:val="Heading1Char"/>
    <w:uiPriority w:val="9"/>
    <w:qFormat/>
    <w:rsid w:val="00921565"/>
    <w:pPr>
      <w:keepNext/>
      <w:keepLines/>
      <w:spacing w:before="240" w:after="0"/>
      <w:outlineLvl w:val="0"/>
    </w:pPr>
    <w:rPr>
      <w:rFonts w:asciiTheme="majorHAnsi" w:eastAsiaTheme="majorEastAsia" w:hAnsiTheme="majorHAnsi" w:cstheme="majorBidi"/>
      <w:color w:val="2F5496" w:themeColor="accent1" w:themeShade="BF"/>
      <w:sz w:val="32"/>
      <w:szCs w:val="32"/>
      <w:lang w:val="en-CA"/>
    </w:rPr>
  </w:style>
  <w:style w:type="paragraph" w:styleId="Heading2">
    <w:name w:val="heading 2"/>
    <w:basedOn w:val="Normal"/>
    <w:next w:val="Normal"/>
    <w:link w:val="Heading2Char"/>
    <w:uiPriority w:val="9"/>
    <w:unhideWhenUsed/>
    <w:qFormat/>
    <w:rsid w:val="00921565"/>
    <w:pPr>
      <w:keepNext/>
      <w:keepLines/>
      <w:spacing w:before="40" w:after="0"/>
      <w:outlineLvl w:val="1"/>
    </w:pPr>
    <w:rPr>
      <w:rFonts w:asciiTheme="majorHAnsi" w:eastAsiaTheme="majorEastAsia" w:hAnsiTheme="majorHAnsi" w:cstheme="majorBidi"/>
      <w:color w:val="2F5496" w:themeColor="accent1" w:themeShade="BF"/>
      <w:sz w:val="26"/>
      <w:szCs w:val="2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F0094"/>
    <w:pPr>
      <w:ind w:left="720"/>
      <w:contextualSpacing/>
    </w:pPr>
  </w:style>
  <w:style w:type="character" w:customStyle="1" w:styleId="Heading1Char">
    <w:name w:val="Heading 1 Char"/>
    <w:basedOn w:val="DefaultParagraphFont"/>
    <w:link w:val="Heading1"/>
    <w:uiPriority w:val="9"/>
    <w:rsid w:val="00921565"/>
    <w:rPr>
      <w:rFonts w:asciiTheme="majorHAnsi" w:eastAsiaTheme="majorEastAsia" w:hAnsiTheme="majorHAnsi" w:cstheme="majorBidi"/>
      <w:color w:val="2F5496" w:themeColor="accent1" w:themeShade="BF"/>
      <w:sz w:val="32"/>
      <w:szCs w:val="32"/>
      <w:lang w:val="en-CA"/>
    </w:rPr>
  </w:style>
  <w:style w:type="character" w:customStyle="1" w:styleId="Heading2Char">
    <w:name w:val="Heading 2 Char"/>
    <w:basedOn w:val="DefaultParagraphFont"/>
    <w:link w:val="Heading2"/>
    <w:uiPriority w:val="9"/>
    <w:rsid w:val="00921565"/>
    <w:rPr>
      <w:rFonts w:asciiTheme="majorHAnsi" w:eastAsiaTheme="majorEastAsia" w:hAnsiTheme="majorHAnsi" w:cstheme="majorBidi"/>
      <w:color w:val="2F5496" w:themeColor="accent1" w:themeShade="BF"/>
      <w:sz w:val="26"/>
      <w:szCs w:val="26"/>
      <w:lang w:val="en-CA"/>
    </w:rPr>
  </w:style>
  <w:style w:type="paragraph" w:styleId="CommentText">
    <w:name w:val="annotation text"/>
    <w:basedOn w:val="Normal"/>
    <w:link w:val="CommentTextChar"/>
    <w:unhideWhenUsed/>
    <w:rsid w:val="00921565"/>
    <w:pPr>
      <w:spacing w:after="0" w:line="240" w:lineRule="auto"/>
    </w:pPr>
    <w:rPr>
      <w:sz w:val="24"/>
      <w:szCs w:val="24"/>
      <w:lang w:val="en-US"/>
    </w:rPr>
  </w:style>
  <w:style w:type="character" w:customStyle="1" w:styleId="CommentTextChar">
    <w:name w:val="Comment Text Char"/>
    <w:basedOn w:val="DefaultParagraphFont"/>
    <w:link w:val="CommentText"/>
    <w:rsid w:val="00921565"/>
    <w:rPr>
      <w:sz w:val="24"/>
      <w:szCs w:val="24"/>
      <w:lang w:val="en-US"/>
    </w:rPr>
  </w:style>
  <w:style w:type="paragraph" w:styleId="FootnoteText">
    <w:name w:val="footnote text"/>
    <w:basedOn w:val="Normal"/>
    <w:link w:val="FootnoteTextChar"/>
    <w:uiPriority w:val="99"/>
    <w:semiHidden/>
    <w:unhideWhenUsed/>
    <w:rsid w:val="00921565"/>
    <w:pPr>
      <w:spacing w:after="0" w:line="240" w:lineRule="auto"/>
    </w:pPr>
    <w:rPr>
      <w:sz w:val="20"/>
      <w:szCs w:val="20"/>
      <w:lang w:val="en-CA"/>
    </w:rPr>
  </w:style>
  <w:style w:type="character" w:customStyle="1" w:styleId="FootnoteTextChar">
    <w:name w:val="Footnote Text Char"/>
    <w:basedOn w:val="DefaultParagraphFont"/>
    <w:link w:val="FootnoteText"/>
    <w:uiPriority w:val="99"/>
    <w:semiHidden/>
    <w:rsid w:val="00921565"/>
    <w:rPr>
      <w:sz w:val="20"/>
      <w:szCs w:val="20"/>
      <w:lang w:val="en-CA"/>
    </w:rPr>
  </w:style>
  <w:style w:type="character" w:styleId="FootnoteReference">
    <w:name w:val="footnote reference"/>
    <w:basedOn w:val="DefaultParagraphFont"/>
    <w:uiPriority w:val="99"/>
    <w:semiHidden/>
    <w:unhideWhenUsed/>
    <w:rsid w:val="00921565"/>
    <w:rPr>
      <w:vertAlign w:val="superscript"/>
    </w:rPr>
  </w:style>
  <w:style w:type="character" w:styleId="Hyperlink">
    <w:name w:val="Hyperlink"/>
    <w:basedOn w:val="DefaultParagraphFont"/>
    <w:uiPriority w:val="99"/>
    <w:unhideWhenUsed/>
    <w:rsid w:val="00921565"/>
    <w:rPr>
      <w:color w:val="0563C1" w:themeColor="hyperlink"/>
      <w:u w:val="single"/>
    </w:rPr>
  </w:style>
  <w:style w:type="character" w:styleId="CommentReference">
    <w:name w:val="annotation reference"/>
    <w:basedOn w:val="DefaultParagraphFont"/>
    <w:uiPriority w:val="99"/>
    <w:semiHidden/>
    <w:unhideWhenUsed/>
    <w:rsid w:val="00A25D3A"/>
    <w:rPr>
      <w:sz w:val="16"/>
      <w:szCs w:val="16"/>
    </w:rPr>
  </w:style>
  <w:style w:type="paragraph" w:styleId="CommentSubject">
    <w:name w:val="annotation subject"/>
    <w:basedOn w:val="CommentText"/>
    <w:next w:val="CommentText"/>
    <w:link w:val="CommentSubjectChar"/>
    <w:uiPriority w:val="99"/>
    <w:semiHidden/>
    <w:unhideWhenUsed/>
    <w:rsid w:val="00A25D3A"/>
    <w:pPr>
      <w:spacing w:after="160"/>
    </w:pPr>
    <w:rPr>
      <w:b/>
      <w:bCs/>
      <w:sz w:val="20"/>
      <w:szCs w:val="20"/>
      <w:lang w:val="en-GB"/>
    </w:rPr>
  </w:style>
  <w:style w:type="character" w:customStyle="1" w:styleId="CommentSubjectChar">
    <w:name w:val="Comment Subject Char"/>
    <w:basedOn w:val="CommentTextChar"/>
    <w:link w:val="CommentSubject"/>
    <w:uiPriority w:val="99"/>
    <w:semiHidden/>
    <w:rsid w:val="00A25D3A"/>
    <w:rPr>
      <w:b/>
      <w:bCs/>
      <w:sz w:val="20"/>
      <w:szCs w:val="20"/>
      <w:lang w:val="en-US"/>
    </w:rPr>
  </w:style>
  <w:style w:type="character" w:styleId="FollowedHyperlink">
    <w:name w:val="FollowedHyperlink"/>
    <w:basedOn w:val="DefaultParagraphFont"/>
    <w:uiPriority w:val="99"/>
    <w:semiHidden/>
    <w:unhideWhenUsed/>
    <w:rsid w:val="006816DD"/>
    <w:rPr>
      <w:color w:val="954F72" w:themeColor="followedHyperlink"/>
      <w:u w:val="single"/>
    </w:rPr>
  </w:style>
  <w:style w:type="character" w:customStyle="1" w:styleId="markedcontent">
    <w:name w:val="markedcontent"/>
    <w:basedOn w:val="DefaultParagraphFont"/>
    <w:rsid w:val="006816DD"/>
  </w:style>
  <w:style w:type="character" w:customStyle="1" w:styleId="highlight">
    <w:name w:val="highlight"/>
    <w:basedOn w:val="DefaultParagraphFont"/>
    <w:rsid w:val="006816DD"/>
  </w:style>
  <w:style w:type="character" w:styleId="UnresolvedMention">
    <w:name w:val="Unresolved Mention"/>
    <w:basedOn w:val="DefaultParagraphFont"/>
    <w:uiPriority w:val="99"/>
    <w:semiHidden/>
    <w:unhideWhenUsed/>
    <w:rsid w:val="005440BD"/>
    <w:rPr>
      <w:color w:val="605E5C"/>
      <w:shd w:val="clear" w:color="auto" w:fill="E1DFDD"/>
    </w:rPr>
  </w:style>
  <w:style w:type="paragraph" w:styleId="Header">
    <w:name w:val="header"/>
    <w:basedOn w:val="Normal"/>
    <w:link w:val="HeaderChar"/>
    <w:uiPriority w:val="99"/>
    <w:unhideWhenUsed/>
    <w:rsid w:val="00CC39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989"/>
  </w:style>
  <w:style w:type="paragraph" w:styleId="Footer">
    <w:name w:val="footer"/>
    <w:basedOn w:val="Normal"/>
    <w:link w:val="FooterChar"/>
    <w:uiPriority w:val="99"/>
    <w:unhideWhenUsed/>
    <w:rsid w:val="00CC39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989"/>
  </w:style>
  <w:style w:type="character" w:customStyle="1" w:styleId="SingleTxtGChar">
    <w:name w:val="_ Single Txt_G Char"/>
    <w:basedOn w:val="DefaultParagraphFont"/>
    <w:link w:val="SingleTxtG"/>
    <w:locked/>
    <w:rsid w:val="00264195"/>
    <w:rPr>
      <w:rFonts w:ascii="Times New Roman" w:hAnsi="Times New Roman" w:cs="Times New Roman"/>
      <w:sz w:val="20"/>
      <w:szCs w:val="20"/>
    </w:rPr>
  </w:style>
  <w:style w:type="paragraph" w:customStyle="1" w:styleId="SingleTxtG">
    <w:name w:val="_ Single Txt_G"/>
    <w:basedOn w:val="Normal"/>
    <w:link w:val="SingleTxtGChar"/>
    <w:qFormat/>
    <w:rsid w:val="00264195"/>
    <w:pPr>
      <w:tabs>
        <w:tab w:val="left" w:pos="1701"/>
        <w:tab w:val="left" w:pos="2268"/>
      </w:tabs>
      <w:spacing w:after="120" w:line="240" w:lineRule="atLeast"/>
      <w:ind w:left="1134" w:right="1134"/>
      <w:jc w:val="both"/>
    </w:pPr>
    <w:rPr>
      <w:rFonts w:ascii="Times New Roman" w:hAnsi="Times New Roman" w:cs="Times New Roman"/>
      <w:sz w:val="20"/>
      <w:szCs w:val="20"/>
    </w:rPr>
  </w:style>
  <w:style w:type="paragraph" w:styleId="EndnoteText">
    <w:name w:val="endnote text"/>
    <w:basedOn w:val="Normal"/>
    <w:link w:val="EndnoteTextChar"/>
    <w:uiPriority w:val="99"/>
    <w:semiHidden/>
    <w:unhideWhenUsed/>
    <w:rsid w:val="00734B0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34B0C"/>
    <w:rPr>
      <w:sz w:val="20"/>
      <w:szCs w:val="20"/>
    </w:rPr>
  </w:style>
  <w:style w:type="character" w:styleId="EndnoteReference">
    <w:name w:val="endnote reference"/>
    <w:basedOn w:val="DefaultParagraphFont"/>
    <w:uiPriority w:val="99"/>
    <w:semiHidden/>
    <w:unhideWhenUsed/>
    <w:rsid w:val="00734B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051410">
      <w:bodyDiv w:val="1"/>
      <w:marLeft w:val="0"/>
      <w:marRight w:val="0"/>
      <w:marTop w:val="0"/>
      <w:marBottom w:val="0"/>
      <w:divBdr>
        <w:top w:val="none" w:sz="0" w:space="0" w:color="auto"/>
        <w:left w:val="none" w:sz="0" w:space="0" w:color="auto"/>
        <w:bottom w:val="none" w:sz="0" w:space="0" w:color="auto"/>
        <w:right w:val="none" w:sz="0" w:space="0" w:color="auto"/>
      </w:divBdr>
    </w:div>
    <w:div w:id="187449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erycasualty.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s://www.euronews.com/2022/04/04/fears-over-more-civilian-massacres-as-russian-troops-retreat-north." TargetMode="External"/><Relationship Id="rId3" Type="http://schemas.openxmlformats.org/officeDocument/2006/relationships/hyperlink" Target="https://documents-dds-ny.un.org/doc/UNDOC/GEN/N20/264/04/PDF/N2026404.pdf?OpenElement" TargetMode="External"/><Relationship Id="rId7" Type="http://schemas.openxmlformats.org/officeDocument/2006/relationships/hyperlink" Target="https://abcnews.go.com/International/wireStory/experts-set-travel-ukraine-identify-wars-dead-83957458" TargetMode="External"/><Relationship Id="rId2" Type="http://schemas.openxmlformats.org/officeDocument/2006/relationships/hyperlink" Target="https://tbinternet.ohchr.org/_layouts/15/treatybodyexternal/Download.aspx?symbolno=CED%2fC%2fUKR%2f1&amp;Lang=en" TargetMode="External"/><Relationship Id="rId1" Type="http://schemas.openxmlformats.org/officeDocument/2006/relationships/hyperlink" Target="https://www.aljazeera.com/news/2022/4/6/mariupol-mayor-accuses-russia-of-atrocities." TargetMode="External"/><Relationship Id="rId6" Type="http://schemas.openxmlformats.org/officeDocument/2006/relationships/hyperlink" Target="https://www.icc-cpi.int/news/statement-icc-prosecutor-karim-aa-khan-qc-situation-ukraine-i-have-decided-proceed-opening" TargetMode="External"/><Relationship Id="rId5" Type="http://schemas.openxmlformats.org/officeDocument/2006/relationships/hyperlink" Target="https://www.washingtonpost.com/world/2022/04/03/bucha-ukraine-graves-war-crimes-calls-icc" TargetMode="External"/><Relationship Id="rId10" Type="http://schemas.openxmlformats.org/officeDocument/2006/relationships/hyperlink" Target="https://www.bbc.co.uk/news/world-europe-60678083" TargetMode="External"/><Relationship Id="rId4" Type="http://schemas.openxmlformats.org/officeDocument/2006/relationships/hyperlink" Target="https://www.bbc.com/news/world-europe-61100178" TargetMode="External"/><Relationship Id="rId9" Type="http://schemas.openxmlformats.org/officeDocument/2006/relationships/hyperlink" Target="https://news.sky.com/video/ukraine-war-police-collecting-dead-bodies-near-kyiv-say-theyve-picked-up-more-than-130-1258734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F23060-A6ED-4005-B1AF-1B6C87FEAAD6}">
  <ds:schemaRefs>
    <ds:schemaRef ds:uri="http://schemas.openxmlformats.org/officeDocument/2006/bibliography"/>
  </ds:schemaRefs>
</ds:datastoreItem>
</file>

<file path=customXml/itemProps2.xml><?xml version="1.0" encoding="utf-8"?>
<ds:datastoreItem xmlns:ds="http://schemas.openxmlformats.org/officeDocument/2006/customXml" ds:itemID="{BC78ABA9-B648-4BEE-ABF9-F51D70C483EA}"/>
</file>

<file path=customXml/itemProps3.xml><?xml version="1.0" encoding="utf-8"?>
<ds:datastoreItem xmlns:ds="http://schemas.openxmlformats.org/officeDocument/2006/customXml" ds:itemID="{813FD9F8-DAB1-4B1B-9657-1849B3EDA79B}"/>
</file>

<file path=customXml/itemProps4.xml><?xml version="1.0" encoding="utf-8"?>
<ds:datastoreItem xmlns:ds="http://schemas.openxmlformats.org/officeDocument/2006/customXml" ds:itemID="{E6488031-7C43-4E23-A99F-C12440ED1ADF}"/>
</file>

<file path=docProps/app.xml><?xml version="1.0" encoding="utf-8"?>
<Properties xmlns="http://schemas.openxmlformats.org/officeDocument/2006/extended-properties" xmlns:vt="http://schemas.openxmlformats.org/officeDocument/2006/docPropsVTypes">
  <Template>Normal</Template>
  <TotalTime>31</TotalTime>
  <Pages>4</Pages>
  <Words>1424</Words>
  <Characters>8118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Taylor</dc:creator>
  <cp:keywords/>
  <dc:description/>
  <cp:lastModifiedBy>Rachel Taylor</cp:lastModifiedBy>
  <cp:revision>5</cp:revision>
  <dcterms:created xsi:type="dcterms:W3CDTF">2022-06-27T19:07:00Z</dcterms:created>
  <dcterms:modified xsi:type="dcterms:W3CDTF">2022-06-29T14:28:00Z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