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7A19B02E" w14:textId="77777777" w:rsidR="00612776" w:rsidRPr="009743B4" w:rsidRDefault="00754EBE" w:rsidP="00612776">
      <w:pPr>
        <w:rPr>
          <w:rFonts w:ascii="Cambria" w:hAnsi="Cambria"/>
          <w:sz w:val="24"/>
          <w:szCs w:val="24"/>
        </w:rPr>
      </w:pPr>
      <w:r w:rsidRPr="009743B4">
        <w:rPr>
          <w:rFonts w:ascii="Cambria" w:hAnsi="Cambria"/>
          <w:noProof/>
          <w:sz w:val="24"/>
          <w:szCs w:val="24"/>
          <w:lang w:val="en-GB" w:eastAsia="en-GB"/>
        </w:rPr>
        <mc:AlternateContent>
          <mc:Choice Requires="wpg">
            <w:drawing>
              <wp:anchor distT="0" distB="0" distL="114300" distR="114300" simplePos="0" relativeHeight="251660288" behindDoc="1" locked="0" layoutInCell="1" allowOverlap="1" wp14:anchorId="6D0ED1C5" wp14:editId="6C92564B">
                <wp:simplePos x="0" y="0"/>
                <wp:positionH relativeFrom="margin">
                  <wp:posOffset>3175</wp:posOffset>
                </wp:positionH>
                <wp:positionV relativeFrom="margin">
                  <wp:posOffset>-657225</wp:posOffset>
                </wp:positionV>
                <wp:extent cx="5645150" cy="1047750"/>
                <wp:effectExtent l="0" t="0" r="0" b="0"/>
                <wp:wrapSquare wrapText="largest"/>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5150" cy="1047750"/>
                          <a:chOff x="0" y="0"/>
                          <a:chExt cx="5645150" cy="1047750"/>
                        </a:xfrm>
                      </wpg:grpSpPr>
                      <pic:pic xmlns:pic="http://schemas.openxmlformats.org/drawingml/2006/picture">
                        <pic:nvPicPr>
                          <pic:cNvPr id="3" name="Picture 3" descr="C:\Users\ElenaPostica\Desktop\Promo-LEX\LOGO-uri\Logotip PROMOLEX - eng.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200025"/>
                            <a:ext cx="1978660" cy="763270"/>
                          </a:xfrm>
                          <a:prstGeom prst="rect">
                            <a:avLst/>
                          </a:prstGeom>
                          <a:noFill/>
                          <a:ln>
                            <a:noFill/>
                          </a:ln>
                        </pic:spPr>
                      </pic:pic>
                      <pic:pic xmlns:pic="http://schemas.openxmlformats.org/drawingml/2006/picture">
                        <pic:nvPicPr>
                          <pic:cNvPr id="4" name="Picture 4" descr="C:\Users\ElenaPostica\Desktop\1387588184_logo_cma.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4048125" y="85725"/>
                            <a:ext cx="1597025" cy="882015"/>
                          </a:xfrm>
                          <a:prstGeom prst="rect">
                            <a:avLst/>
                          </a:prstGeom>
                          <a:noFill/>
                          <a:ln>
                            <a:noFill/>
                          </a:ln>
                        </pic:spPr>
                      </pic:pic>
                      <pic:pic xmlns:pic="http://schemas.openxmlformats.org/drawingml/2006/picture">
                        <pic:nvPicPr>
                          <pic:cNvPr id="2" name="Picture 2" descr="C:\Users\ElenaPostica\Desktop\v1.0_logoen_omct2013.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2209800" y="0"/>
                            <a:ext cx="1739265" cy="104775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4DEEDF2F" id="Group 15" o:spid="_x0000_s1026" style="position:absolute;margin-left:.25pt;margin-top:-51.75pt;width:444.5pt;height:82.5pt;z-index:-251656192;mso-position-horizontal-relative:margin;mso-position-vertical-relative:margin" coordsize="56451,1047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D//&#10;2VBLAwQKAAAAAAAAACEAXpObZEtpAABLaQAAFQAAAGRycy9tZWRpYS9pbWFnZTIuanBlZ//Y/+AA&#10;EEpGSUYAAQEBANwA3AAA/9sAQwACAQEBAQECAQEBAgICAgIEAwICAgIFBAQDBAYFBgYGBQYGBgcJ&#10;CAYHCQcGBggLCAkKCgoKCgYICwwLCgwJCgoK/9sAQwECAgICAgIFAwMFCgcGBwoKCgoKCgoKCgoK&#10;CgoKCgoKCgoKCgoKCgoKCgoKCgoKCgoKCgoKCgoKCgoKCgoKCgoK/8AAEQgA1AGA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top:2000;width:19786;height:76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DFA7EAAAA2gAAAA8AAABkcnMvZG93bnJldi54bWxEj0FrAjEUhO+C/yE8oTc3sVUpq1GsUNoe&#10;PHTbg8fH5rm7uHlZk7hu/31TKHgcZuYbZr0dbCt68qFxrGGWKRDEpTMNVxq+v16nzyBCRDbYOiYN&#10;PxRguxmP1pgbd+NP6otYiQThkKOGOsYulzKUNVkMmeuIk3dy3mJM0lfSeLwluG3lo1JLabHhtFBj&#10;R/uaynNxtRrm6sV/HOXiUi2HA76dZvI4D73WD5NhtwIRaYj38H/73Wh4gr8r6QbIz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cDFA7EAAAA2gAAAA8AAAAAAAAAAAAAAAAA&#10;nwIAAGRycy9kb3ducmV2LnhtbFBLBQYAAAAABAAEAPcAAACQAwAAAAA=&#10;">
                  <v:imagedata r:id="rId14" o:title="Logotip PROMOLEX - eng"/>
                  <v:path arrowok="t"/>
                </v:shape>
                <v:shape id="Picture 4" o:spid="_x0000_s1028" type="#_x0000_t75" style="position:absolute;left:40481;top:857;width:15970;height:88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ghXHBAAAA2gAAAA8AAABkcnMvZG93bnJldi54bWxEj0FrwkAUhO+C/2F5gjfdWKSE1FVK0CLe&#10;qkLp7ZF9zYZm34bsU9N/3xUEj8PMfMOsNoNv1ZX62AQ2sJhnoIirYBuuDZxPu1kOKgqyxTYwGfij&#10;CJv1eLTCwoYbf9L1KLVKEI4FGnAiXaF1rBx5jPPQESfvJ/QeJcm+1rbHW4L7Vr9k2av22HBacNhR&#10;6aj6PV68gY/T1yH/Xl5anbvFgFKepSq3xkwnw/sbKKFBnuFHe28NLOF+Jd0Avf4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ZghXHBAAAA2gAAAA8AAAAAAAAAAAAAAAAAnwIA&#10;AGRycy9kb3ducmV2LnhtbFBLBQYAAAAABAAEAPcAAACNAwAAAAA=&#10;">
                  <v:imagedata r:id="rId15" o:title="1387588184_logo_cma"/>
                  <v:path arrowok="t"/>
                </v:shape>
                <v:shape id="Picture 2" o:spid="_x0000_s1029" type="#_x0000_t75" style="position:absolute;left:22098;width:17392;height:104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U/LAAAAA2gAAAA8AAABkcnMvZG93bnJldi54bWxEj82qwjAUhPeC7xCO4EY0VVCkGkVEwY1c&#10;/8DtoTm2xeakNLGtb28uCC6HmfmGWa5bU4iaKpdbVjAeRSCIE6tzThXcrvvhHITzyBoLy6TgTQ7W&#10;q25nibG2DZ+pvvhUBAi7GBVk3pexlC7JyKAb2ZI4eA9bGfRBVqnUFTYBbgo5iaKZNJhzWMiwpG1G&#10;yfPyMgpMvj81Mzm9D8x7So8/96zxuFOq32s3CxCeWv8Lf9sHrWAC/1fCDZCr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39xT8sAAAADaAAAADwAAAAAAAAAAAAAAAACfAgAA&#10;ZHJzL2Rvd25yZXYueG1sUEsFBgAAAAAEAAQA9wAAAIwDAAAAAA==&#10;">
                  <v:imagedata r:id="rId16" o:title="v1.0_logoen_omct2013"/>
                  <v:path arrowok="t"/>
                </v:shape>
                <w10:wrap type="square" side="largest" anchorx="margin" anchory="margin"/>
              </v:group>
            </w:pict>
          </mc:Fallback>
        </mc:AlternateContent>
      </w:r>
    </w:p>
    <w:p w14:paraId="0AA4C373" w14:textId="77777777" w:rsidR="00B86CCA" w:rsidRPr="009743B4" w:rsidRDefault="00B86CCA" w:rsidP="00612776">
      <w:pPr>
        <w:rPr>
          <w:rFonts w:ascii="Cambria" w:hAnsi="Cambria"/>
          <w:sz w:val="24"/>
          <w:szCs w:val="24"/>
        </w:rPr>
      </w:pPr>
    </w:p>
    <w:p w14:paraId="6DEAD1DD" w14:textId="77777777" w:rsidR="008840C0" w:rsidRPr="00480C7B" w:rsidRDefault="008840C0" w:rsidP="00307813">
      <w:pPr>
        <w:spacing w:after="0"/>
        <w:jc w:val="center"/>
        <w:rPr>
          <w:rFonts w:ascii="Cambria" w:hAnsi="Cambria"/>
          <w:color w:val="000000" w:themeColor="text1"/>
          <w:sz w:val="32"/>
          <w:szCs w:val="32"/>
        </w:rPr>
      </w:pPr>
    </w:p>
    <w:p w14:paraId="6482093D" w14:textId="77777777" w:rsidR="00307813" w:rsidRPr="00480C7B" w:rsidRDefault="00307813" w:rsidP="00307813">
      <w:pPr>
        <w:spacing w:after="0"/>
        <w:jc w:val="center"/>
        <w:rPr>
          <w:rFonts w:ascii="Cambria" w:hAnsi="Cambria"/>
          <w:color w:val="000000" w:themeColor="text1"/>
          <w:sz w:val="32"/>
          <w:szCs w:val="32"/>
        </w:rPr>
      </w:pPr>
      <w:r w:rsidRPr="00480C7B">
        <w:rPr>
          <w:rFonts w:ascii="Cambria" w:hAnsi="Cambria"/>
          <w:color w:val="000000" w:themeColor="text1"/>
          <w:sz w:val="32"/>
          <w:szCs w:val="32"/>
        </w:rPr>
        <w:t xml:space="preserve">Civil society report for the Review of the </w:t>
      </w:r>
      <w:r w:rsidRPr="00480C7B">
        <w:rPr>
          <w:rFonts w:ascii="Cambria" w:eastAsia="Calibri" w:hAnsi="Cambria"/>
          <w:color w:val="000000" w:themeColor="text1"/>
          <w:w w:val="103"/>
          <w:sz w:val="32"/>
          <w:szCs w:val="32"/>
        </w:rPr>
        <w:t xml:space="preserve">Third Periodic Report </w:t>
      </w:r>
      <w:r w:rsidRPr="00480C7B">
        <w:rPr>
          <w:rFonts w:ascii="Cambria" w:hAnsi="Cambria"/>
          <w:color w:val="000000" w:themeColor="text1"/>
          <w:sz w:val="32"/>
          <w:szCs w:val="32"/>
        </w:rPr>
        <w:t xml:space="preserve">of Moldova (CAT/C/MDA/3) at the 62th session of the </w:t>
      </w:r>
    </w:p>
    <w:p w14:paraId="6BA95009" w14:textId="77777777" w:rsidR="00307813" w:rsidRPr="00480C7B" w:rsidRDefault="00307813" w:rsidP="00307813">
      <w:pPr>
        <w:spacing w:after="0"/>
        <w:jc w:val="center"/>
        <w:rPr>
          <w:rFonts w:ascii="Cambria" w:hAnsi="Cambria"/>
          <w:color w:val="000000" w:themeColor="text1"/>
          <w:sz w:val="32"/>
          <w:szCs w:val="32"/>
        </w:rPr>
      </w:pPr>
      <w:r w:rsidRPr="00480C7B">
        <w:rPr>
          <w:rFonts w:ascii="Cambria" w:hAnsi="Cambria"/>
          <w:color w:val="000000" w:themeColor="text1"/>
          <w:sz w:val="32"/>
          <w:szCs w:val="32"/>
        </w:rPr>
        <w:t>UN Committee Against Torture</w:t>
      </w:r>
    </w:p>
    <w:p w14:paraId="5970522B" w14:textId="77777777" w:rsidR="00307813" w:rsidRPr="00480C7B" w:rsidRDefault="00307813" w:rsidP="00307813">
      <w:pPr>
        <w:spacing w:after="0"/>
        <w:jc w:val="center"/>
        <w:rPr>
          <w:rFonts w:ascii="Cambria" w:hAnsi="Cambria"/>
          <w:color w:val="000000" w:themeColor="text1"/>
          <w:sz w:val="24"/>
          <w:szCs w:val="24"/>
        </w:rPr>
      </w:pPr>
      <w:r w:rsidRPr="00480C7B">
        <w:rPr>
          <w:rFonts w:ascii="Cambria" w:hAnsi="Cambria"/>
          <w:color w:val="000000" w:themeColor="text1"/>
          <w:sz w:val="24"/>
          <w:szCs w:val="24"/>
        </w:rPr>
        <w:t>[NOVEMBER 6 – DECEMBER 6, 2017]</w:t>
      </w:r>
    </w:p>
    <w:p w14:paraId="450D20D9" w14:textId="77777777" w:rsidR="00B86CCA" w:rsidRPr="009743B4" w:rsidRDefault="00B86CCA" w:rsidP="00307813">
      <w:pPr>
        <w:spacing w:after="0"/>
        <w:jc w:val="center"/>
        <w:rPr>
          <w:rFonts w:ascii="Cambria" w:hAnsi="Cambria"/>
          <w:color w:val="000000" w:themeColor="text1"/>
          <w:sz w:val="24"/>
          <w:szCs w:val="24"/>
        </w:rPr>
      </w:pPr>
    </w:p>
    <w:p w14:paraId="23B20DE2" w14:textId="77777777" w:rsidR="00307813" w:rsidRPr="009743B4" w:rsidRDefault="00073751" w:rsidP="00307813">
      <w:pPr>
        <w:spacing w:after="0"/>
        <w:jc w:val="center"/>
        <w:rPr>
          <w:rFonts w:ascii="Cambria" w:hAnsi="Cambria"/>
          <w:sz w:val="24"/>
          <w:szCs w:val="24"/>
        </w:rPr>
      </w:pPr>
      <w:r>
        <w:rPr>
          <w:rFonts w:ascii="Cambria" w:hAnsi="Cambria"/>
          <w:sz w:val="24"/>
          <w:szCs w:val="24"/>
        </w:rPr>
        <w:pict w14:anchorId="45057275">
          <v:rect id="_x0000_i1025" style="width:0;height:1.5pt" o:hralign="center" o:hrstd="t" o:hr="t" fillcolor="#a0a0a0" stroked="f"/>
        </w:pict>
      </w:r>
    </w:p>
    <w:p w14:paraId="00CB63E8" w14:textId="77777777" w:rsidR="00307813" w:rsidRPr="009743B4" w:rsidRDefault="00307813" w:rsidP="00307813">
      <w:pPr>
        <w:jc w:val="center"/>
        <w:rPr>
          <w:rFonts w:ascii="Cambria" w:hAnsi="Cambria"/>
          <w:color w:val="FF0000"/>
          <w:sz w:val="24"/>
          <w:szCs w:val="24"/>
        </w:rPr>
      </w:pPr>
      <w:r w:rsidRPr="009743B4">
        <w:rPr>
          <w:rFonts w:ascii="Cambria" w:hAnsi="Cambria"/>
          <w:color w:val="FF0000"/>
          <w:sz w:val="24"/>
          <w:szCs w:val="24"/>
        </w:rPr>
        <w:t xml:space="preserve"> </w:t>
      </w:r>
    </w:p>
    <w:p w14:paraId="15C475BA" w14:textId="77777777" w:rsidR="00B86CCA" w:rsidRPr="009743B4" w:rsidRDefault="00B86CCA" w:rsidP="00307813">
      <w:pPr>
        <w:jc w:val="center"/>
        <w:rPr>
          <w:rFonts w:ascii="Cambria" w:hAnsi="Cambria"/>
          <w:color w:val="FF0000"/>
          <w:sz w:val="24"/>
          <w:szCs w:val="24"/>
        </w:rPr>
      </w:pPr>
    </w:p>
    <w:p w14:paraId="6F274086" w14:textId="77777777" w:rsidR="00307813" w:rsidRPr="00480C7B" w:rsidRDefault="00073751" w:rsidP="00307813">
      <w:pPr>
        <w:spacing w:after="0"/>
        <w:jc w:val="center"/>
        <w:rPr>
          <w:rFonts w:ascii="Cambria" w:hAnsi="Cambria"/>
          <w:b/>
          <w:color w:val="000000" w:themeColor="text1"/>
          <w:sz w:val="28"/>
          <w:szCs w:val="28"/>
        </w:rPr>
      </w:pPr>
      <w:hyperlink r:id="rId17" w:tooltip="Convention against Torture and Other Cruel, Inhuman or Degrading Treatment or Punishment" w:history="1">
        <w:r w:rsidR="00307813" w:rsidRPr="00480C7B">
          <w:rPr>
            <w:rFonts w:ascii="Cambria" w:hAnsi="Cambria"/>
            <w:b/>
            <w:color w:val="000000" w:themeColor="text1"/>
            <w:sz w:val="28"/>
            <w:szCs w:val="28"/>
            <w:shd w:val="clear" w:color="auto" w:fill="FFFFFF"/>
          </w:rPr>
          <w:t xml:space="preserve">Torture and Other Cruel, Inhuman or Degrading Treatment </w:t>
        </w:r>
      </w:hyperlink>
    </w:p>
    <w:p w14:paraId="4FE35465" w14:textId="77777777" w:rsidR="00307813" w:rsidRPr="00480C7B" w:rsidRDefault="00307813" w:rsidP="00307813">
      <w:pPr>
        <w:spacing w:after="0"/>
        <w:jc w:val="center"/>
        <w:rPr>
          <w:rFonts w:ascii="Cambria" w:hAnsi="Cambria"/>
          <w:b/>
          <w:color w:val="000000" w:themeColor="text1"/>
          <w:sz w:val="28"/>
          <w:szCs w:val="28"/>
        </w:rPr>
      </w:pPr>
      <w:r w:rsidRPr="00480C7B">
        <w:rPr>
          <w:rFonts w:ascii="Cambria" w:hAnsi="Cambria"/>
          <w:b/>
          <w:color w:val="000000" w:themeColor="text1"/>
          <w:sz w:val="28"/>
          <w:szCs w:val="28"/>
        </w:rPr>
        <w:t xml:space="preserve">in </w:t>
      </w:r>
      <w:r w:rsidR="00BE60B9" w:rsidRPr="00480C7B">
        <w:rPr>
          <w:rFonts w:ascii="Cambria" w:hAnsi="Cambria"/>
          <w:b/>
          <w:color w:val="000000" w:themeColor="text1"/>
          <w:sz w:val="28"/>
          <w:szCs w:val="28"/>
        </w:rPr>
        <w:t xml:space="preserve">the </w:t>
      </w:r>
      <w:r w:rsidRPr="00480C7B">
        <w:rPr>
          <w:rFonts w:ascii="Cambria" w:hAnsi="Cambria"/>
          <w:b/>
          <w:color w:val="000000" w:themeColor="text1"/>
          <w:sz w:val="28"/>
          <w:szCs w:val="28"/>
        </w:rPr>
        <w:t xml:space="preserve">Transnistrian region of Republic of Moldova </w:t>
      </w:r>
    </w:p>
    <w:p w14:paraId="5F2984BA" w14:textId="77777777" w:rsidR="00307813" w:rsidRPr="009743B4" w:rsidRDefault="00307813" w:rsidP="00307813">
      <w:pPr>
        <w:rPr>
          <w:rFonts w:ascii="Cambria" w:hAnsi="Cambria"/>
          <w:sz w:val="24"/>
          <w:szCs w:val="24"/>
        </w:rPr>
      </w:pPr>
    </w:p>
    <w:p w14:paraId="56D5ABD6" w14:textId="77777777" w:rsidR="00612776" w:rsidRPr="009743B4" w:rsidRDefault="00612776" w:rsidP="00612776">
      <w:pPr>
        <w:spacing w:after="0"/>
        <w:jc w:val="right"/>
        <w:rPr>
          <w:rFonts w:ascii="Cambria" w:hAnsi="Cambria" w:cs="Times New Roman"/>
          <w:b/>
          <w:sz w:val="24"/>
          <w:szCs w:val="24"/>
        </w:rPr>
      </w:pPr>
    </w:p>
    <w:p w14:paraId="5E2E0988" w14:textId="77777777" w:rsidR="00612776" w:rsidRPr="009743B4" w:rsidRDefault="00612776" w:rsidP="00612776">
      <w:pPr>
        <w:rPr>
          <w:rFonts w:ascii="Cambria" w:hAnsi="Cambria"/>
          <w:sz w:val="24"/>
          <w:szCs w:val="24"/>
        </w:rPr>
      </w:pPr>
    </w:p>
    <w:p w14:paraId="2730899D" w14:textId="77777777" w:rsidR="00136C99" w:rsidRPr="009743B4" w:rsidRDefault="00136C99" w:rsidP="00F305BB">
      <w:pPr>
        <w:jc w:val="center"/>
        <w:rPr>
          <w:rFonts w:ascii="Cambria" w:hAnsi="Cambria"/>
          <w:sz w:val="24"/>
          <w:szCs w:val="24"/>
        </w:rPr>
      </w:pPr>
    </w:p>
    <w:p w14:paraId="0C1C1265" w14:textId="77777777" w:rsidR="00136C99" w:rsidRPr="009743B4" w:rsidRDefault="00136C99" w:rsidP="00F305BB">
      <w:pPr>
        <w:jc w:val="center"/>
        <w:rPr>
          <w:rFonts w:ascii="Cambria" w:hAnsi="Cambria"/>
          <w:sz w:val="24"/>
          <w:szCs w:val="24"/>
        </w:rPr>
      </w:pPr>
    </w:p>
    <w:p w14:paraId="2BFA75AC" w14:textId="77777777" w:rsidR="00136C99" w:rsidRPr="009743B4" w:rsidRDefault="00136C99" w:rsidP="00F305BB">
      <w:pPr>
        <w:jc w:val="center"/>
        <w:rPr>
          <w:rFonts w:ascii="Cambria" w:hAnsi="Cambria"/>
          <w:sz w:val="24"/>
          <w:szCs w:val="24"/>
        </w:rPr>
      </w:pPr>
    </w:p>
    <w:p w14:paraId="42811E2D" w14:textId="77777777" w:rsidR="00136C99" w:rsidRPr="009743B4" w:rsidRDefault="00136C99" w:rsidP="00F305BB">
      <w:pPr>
        <w:jc w:val="center"/>
        <w:rPr>
          <w:rFonts w:ascii="Cambria" w:hAnsi="Cambria"/>
          <w:sz w:val="24"/>
          <w:szCs w:val="24"/>
        </w:rPr>
      </w:pPr>
    </w:p>
    <w:p w14:paraId="6E6F8441" w14:textId="77777777" w:rsidR="00136C99" w:rsidRPr="009743B4" w:rsidRDefault="00754EBE" w:rsidP="00F305BB">
      <w:pPr>
        <w:jc w:val="center"/>
        <w:rPr>
          <w:rFonts w:ascii="Cambria" w:hAnsi="Cambria"/>
          <w:sz w:val="24"/>
          <w:szCs w:val="24"/>
        </w:rPr>
      </w:pPr>
      <w:r w:rsidRPr="009743B4">
        <w:rPr>
          <w:rFonts w:ascii="Cambria" w:hAnsi="Cambria"/>
          <w:noProof/>
          <w:sz w:val="24"/>
          <w:szCs w:val="24"/>
          <w:lang w:val="en-GB" w:eastAsia="en-GB"/>
        </w:rPr>
        <mc:AlternateContent>
          <mc:Choice Requires="wps">
            <w:drawing>
              <wp:anchor distT="0" distB="0" distL="114300" distR="114300" simplePos="0" relativeHeight="251664384" behindDoc="0" locked="0" layoutInCell="1" allowOverlap="1" wp14:anchorId="7D04CC0A" wp14:editId="3C149E29">
                <wp:simplePos x="0" y="0"/>
                <wp:positionH relativeFrom="column">
                  <wp:posOffset>-519430</wp:posOffset>
                </wp:positionH>
                <wp:positionV relativeFrom="paragraph">
                  <wp:posOffset>129540</wp:posOffset>
                </wp:positionV>
                <wp:extent cx="2085975" cy="1394460"/>
                <wp:effectExtent l="0" t="0" r="0" b="25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5975" cy="1394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427112" w14:textId="77777777" w:rsidR="00F568E6" w:rsidRDefault="00F568E6">
                            <w:r>
                              <w:rPr>
                                <w:noProof/>
                                <w:lang w:val="en-GB" w:eastAsia="en-GB"/>
                              </w:rPr>
                              <w:drawing>
                                <wp:inline distT="0" distB="0" distL="0" distR="0" wp14:anchorId="770FB676" wp14:editId="30D7BEE9">
                                  <wp:extent cx="857250" cy="314325"/>
                                  <wp:effectExtent l="0" t="0" r="0" b="9525"/>
                                  <wp:docPr id="11" name="Picture 11" descr="C:\Users\ElenaPostica\Desktop\Promo-LEX\LOGO-uri\Logotip PROMOLEX - eng.png"/>
                                  <wp:cNvGraphicFramePr/>
                                  <a:graphic xmlns:a="http://schemas.openxmlformats.org/drawingml/2006/main">
                                    <a:graphicData uri="http://schemas.openxmlformats.org/drawingml/2006/picture">
                                      <pic:pic xmlns:pic="http://schemas.openxmlformats.org/drawingml/2006/picture">
                                        <pic:nvPicPr>
                                          <pic:cNvPr id="3" name="Picture 3" descr="C:\Users\ElenaPostica\Desktop\Promo-LEX\LOGO-uri\Logotip PROMOLEX - eng.pn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0" cy="314325"/>
                                          </a:xfrm>
                                          <a:prstGeom prst="rect">
                                            <a:avLst/>
                                          </a:prstGeom>
                                          <a:noFill/>
                                          <a:ln>
                                            <a:noFill/>
                                          </a:ln>
                                        </pic:spPr>
                                      </pic:pic>
                                    </a:graphicData>
                                  </a:graphic>
                                </wp:inline>
                              </w:drawing>
                            </w:r>
                          </w:p>
                          <w:p w14:paraId="75F86FB7" w14:textId="77777777" w:rsidR="00F568E6" w:rsidRPr="00F7393C" w:rsidRDefault="00F568E6" w:rsidP="00694198">
                            <w:pPr>
                              <w:spacing w:after="0" w:line="240" w:lineRule="auto"/>
                              <w:rPr>
                                <w:rFonts w:ascii="Arial" w:eastAsia="Times New Roman" w:hAnsi="Arial" w:cs="Arial"/>
                                <w:sz w:val="18"/>
                                <w:szCs w:val="18"/>
                                <w:lang w:val="fr-CH" w:eastAsia="en-GB"/>
                              </w:rPr>
                            </w:pPr>
                            <w:r w:rsidRPr="00F7393C">
                              <w:rPr>
                                <w:rFonts w:ascii="Arial" w:eastAsia="Times New Roman" w:hAnsi="Arial" w:cs="Arial"/>
                                <w:sz w:val="18"/>
                                <w:szCs w:val="18"/>
                                <w:lang w:val="fr-CH" w:eastAsia="en-GB"/>
                              </w:rPr>
                              <w:t>127 Stefan cel Mare</w:t>
                            </w:r>
                            <w:r w:rsidRPr="00F7393C">
                              <w:rPr>
                                <w:rFonts w:ascii="Arial" w:eastAsia="Times New Roman" w:hAnsi="Arial" w:cs="Arial"/>
                                <w:sz w:val="18"/>
                                <w:szCs w:val="18"/>
                                <w:lang w:val="fr-CH" w:eastAsia="en-GB"/>
                              </w:rPr>
                              <w:br/>
                              <w:t>MD-2004, Chisinau, Moldova</w:t>
                            </w:r>
                            <w:r w:rsidRPr="00F7393C">
                              <w:rPr>
                                <w:rFonts w:ascii="Arial" w:eastAsia="Times New Roman" w:hAnsi="Arial" w:cs="Arial"/>
                                <w:sz w:val="18"/>
                                <w:szCs w:val="18"/>
                                <w:lang w:val="fr-CH" w:eastAsia="en-GB"/>
                              </w:rPr>
                              <w:br/>
                              <w:t>Tel.: +373 22 45 00 24</w:t>
                            </w:r>
                            <w:r w:rsidRPr="00F7393C">
                              <w:rPr>
                                <w:rFonts w:ascii="Arial" w:eastAsia="Times New Roman" w:hAnsi="Arial" w:cs="Arial"/>
                                <w:sz w:val="18"/>
                                <w:szCs w:val="18"/>
                                <w:lang w:val="fr-CH" w:eastAsia="en-GB"/>
                              </w:rPr>
                              <w:br/>
                              <w:t>E-mail: </w:t>
                            </w:r>
                            <w:hyperlink r:id="rId18" w:history="1">
                              <w:r w:rsidRPr="00F7393C">
                                <w:rPr>
                                  <w:rStyle w:val="Hyperlink"/>
                                  <w:rFonts w:ascii="Arial" w:eastAsia="Times New Roman" w:hAnsi="Arial" w:cs="Arial"/>
                                  <w:sz w:val="18"/>
                                  <w:szCs w:val="18"/>
                                  <w:lang w:val="fr-CH" w:eastAsia="en-GB"/>
                                </w:rPr>
                                <w:t>info@promolex.md</w:t>
                              </w:r>
                            </w:hyperlink>
                            <w:r w:rsidRPr="00F7393C">
                              <w:rPr>
                                <w:rFonts w:ascii="Arial" w:eastAsia="Times New Roman" w:hAnsi="Arial" w:cs="Arial"/>
                                <w:sz w:val="18"/>
                                <w:szCs w:val="18"/>
                                <w:lang w:val="fr-CH" w:eastAsia="en-GB"/>
                              </w:rPr>
                              <w:t xml:space="preserve"> </w:t>
                            </w:r>
                          </w:p>
                          <w:p w14:paraId="56E2B7D0" w14:textId="77777777" w:rsidR="00F568E6" w:rsidRPr="008840C0" w:rsidRDefault="00073751" w:rsidP="00694198">
                            <w:pPr>
                              <w:spacing w:after="0" w:line="240" w:lineRule="auto"/>
                              <w:rPr>
                                <w:rFonts w:ascii="Arial" w:eastAsia="Times New Roman" w:hAnsi="Arial" w:cs="Arial"/>
                                <w:sz w:val="18"/>
                                <w:szCs w:val="18"/>
                                <w:lang w:eastAsia="en-GB"/>
                              </w:rPr>
                            </w:pPr>
                            <w:hyperlink r:id="rId19" w:history="1">
                              <w:r w:rsidR="00F568E6" w:rsidRPr="00DE1160">
                                <w:rPr>
                                  <w:rStyle w:val="Hyperlink"/>
                                  <w:rFonts w:ascii="Arial" w:eastAsia="Times New Roman" w:hAnsi="Arial" w:cs="Arial"/>
                                  <w:sz w:val="18"/>
                                  <w:szCs w:val="18"/>
                                  <w:lang w:eastAsia="en-GB"/>
                                </w:rPr>
                                <w:t>www.promolex.md</w:t>
                              </w:r>
                            </w:hyperlink>
                            <w:r w:rsidR="00F568E6">
                              <w:rPr>
                                <w:rFonts w:ascii="Arial" w:eastAsia="Times New Roman" w:hAnsi="Arial" w:cs="Arial"/>
                                <w:sz w:val="18"/>
                                <w:szCs w:val="18"/>
                                <w:lang w:eastAsia="en-GB"/>
                              </w:rPr>
                              <w:t xml:space="preserve"> </w:t>
                            </w:r>
                          </w:p>
                          <w:p w14:paraId="52B29BF9" w14:textId="77777777" w:rsidR="00F568E6" w:rsidRDefault="00F568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04CC0A" id="_x0000_t202" coordsize="21600,21600" o:spt="202" path="m,l,21600r21600,l21600,xe">
                <v:stroke joinstyle="miter"/>
                <v:path gradientshapeok="t" o:connecttype="rect"/>
              </v:shapetype>
              <v:shape id="Text Box 5" o:spid="_x0000_s1026" type="#_x0000_t202" style="position:absolute;left:0;text-align:left;margin-left:-40.9pt;margin-top:10.2pt;width:164.25pt;height:10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" filled="f" stroked="f" strokeweight=".5pt">
                <v:path arrowok="t"/>
                <v:textbox>
                  <w:txbxContent>
                    <w:p w14:paraId="1E427112" w14:textId="77777777" w:rsidR="00F568E6" w:rsidRDefault="00F568E6">
                      <w:r>
                        <w:rPr>
                          <w:noProof/>
                        </w:rPr>
                        <w:drawing>
                          <wp:inline distT="0" distB="0" distL="0" distR="0" wp14:anchorId="770FB676" wp14:editId="30D7BEE9">
                            <wp:extent cx="857250" cy="314325"/>
                            <wp:effectExtent l="0" t="0" r="0" b="9525"/>
                            <wp:docPr id="11" name="Picture 11" descr="C:\Users\ElenaPostica\Desktop\Promo-LEX\LOGO-uri\Logotip PROMOLEX - eng.png"/>
                            <wp:cNvGraphicFramePr/>
                            <a:graphic xmlns:a="http://schemas.openxmlformats.org/drawingml/2006/main">
                              <a:graphicData uri="http://schemas.openxmlformats.org/drawingml/2006/picture">
                                <pic:pic xmlns:pic="http://schemas.openxmlformats.org/drawingml/2006/picture">
                                  <pic:nvPicPr>
                                    <pic:cNvPr id="3" name="Picture 3" descr="C:\Users\ElenaPostica\Desktop\Promo-LEX\LOGO-uri\Logotip PROMOLEX - eng.png"/>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57250" cy="314325"/>
                                    </a:xfrm>
                                    <a:prstGeom prst="rect">
                                      <a:avLst/>
                                    </a:prstGeom>
                                    <a:noFill/>
                                    <a:ln>
                                      <a:noFill/>
                                    </a:ln>
                                  </pic:spPr>
                                </pic:pic>
                              </a:graphicData>
                            </a:graphic>
                          </wp:inline>
                        </w:drawing>
                      </w:r>
                    </w:p>
                    <w:p w14:paraId="75F86FB7" w14:textId="77777777" w:rsidR="00F568E6" w:rsidRPr="00F7393C" w:rsidRDefault="00F568E6" w:rsidP="00694198">
                      <w:pPr>
                        <w:spacing w:after="0" w:line="240" w:lineRule="auto"/>
                        <w:rPr>
                          <w:rFonts w:ascii="Arial" w:eastAsia="Times New Roman" w:hAnsi="Arial" w:cs="Arial"/>
                          <w:sz w:val="18"/>
                          <w:szCs w:val="18"/>
                          <w:lang w:val="fr-CH" w:eastAsia="en-GB"/>
                        </w:rPr>
                      </w:pPr>
                      <w:r w:rsidRPr="00F7393C">
                        <w:rPr>
                          <w:rFonts w:ascii="Arial" w:eastAsia="Times New Roman" w:hAnsi="Arial" w:cs="Arial"/>
                          <w:sz w:val="18"/>
                          <w:szCs w:val="18"/>
                          <w:lang w:val="fr-CH" w:eastAsia="en-GB"/>
                        </w:rPr>
                        <w:t>127 Stefan cel Mare</w:t>
                      </w:r>
                      <w:r w:rsidRPr="00F7393C">
                        <w:rPr>
                          <w:rFonts w:ascii="Arial" w:eastAsia="Times New Roman" w:hAnsi="Arial" w:cs="Arial"/>
                          <w:sz w:val="18"/>
                          <w:szCs w:val="18"/>
                          <w:lang w:val="fr-CH" w:eastAsia="en-GB"/>
                        </w:rPr>
                        <w:br/>
                        <w:t>MD-2004, Chisinau, Moldova</w:t>
                      </w:r>
                      <w:r w:rsidRPr="00F7393C">
                        <w:rPr>
                          <w:rFonts w:ascii="Arial" w:eastAsia="Times New Roman" w:hAnsi="Arial" w:cs="Arial"/>
                          <w:sz w:val="18"/>
                          <w:szCs w:val="18"/>
                          <w:lang w:val="fr-CH" w:eastAsia="en-GB"/>
                        </w:rPr>
                        <w:br/>
                        <w:t>Tel.: +373 22 45 00 24</w:t>
                      </w:r>
                      <w:r w:rsidRPr="00F7393C">
                        <w:rPr>
                          <w:rFonts w:ascii="Arial" w:eastAsia="Times New Roman" w:hAnsi="Arial" w:cs="Arial"/>
                          <w:sz w:val="18"/>
                          <w:szCs w:val="18"/>
                          <w:lang w:val="fr-CH" w:eastAsia="en-GB"/>
                        </w:rPr>
                        <w:br/>
                        <w:t>E-mail: </w:t>
                      </w:r>
                      <w:hyperlink r:id="rId21" w:history="1">
                        <w:r w:rsidRPr="00F7393C">
                          <w:rPr>
                            <w:rStyle w:val="Hyperlink"/>
                            <w:rFonts w:ascii="Arial" w:eastAsia="Times New Roman" w:hAnsi="Arial" w:cs="Arial"/>
                            <w:sz w:val="18"/>
                            <w:szCs w:val="18"/>
                            <w:lang w:val="fr-CH" w:eastAsia="en-GB"/>
                          </w:rPr>
                          <w:t>info@promolex.md</w:t>
                        </w:r>
                      </w:hyperlink>
                      <w:r w:rsidRPr="00F7393C">
                        <w:rPr>
                          <w:rFonts w:ascii="Arial" w:eastAsia="Times New Roman" w:hAnsi="Arial" w:cs="Arial"/>
                          <w:sz w:val="18"/>
                          <w:szCs w:val="18"/>
                          <w:lang w:val="fr-CH" w:eastAsia="en-GB"/>
                        </w:rPr>
                        <w:t xml:space="preserve"> </w:t>
                      </w:r>
                    </w:p>
                    <w:p w14:paraId="56E2B7D0" w14:textId="77777777" w:rsidR="00F568E6" w:rsidRPr="008840C0" w:rsidRDefault="007A7EE6" w:rsidP="00694198">
                      <w:pPr>
                        <w:spacing w:after="0" w:line="240" w:lineRule="auto"/>
                        <w:rPr>
                          <w:rFonts w:ascii="Arial" w:eastAsia="Times New Roman" w:hAnsi="Arial" w:cs="Arial"/>
                          <w:sz w:val="18"/>
                          <w:szCs w:val="18"/>
                          <w:lang w:eastAsia="en-GB"/>
                        </w:rPr>
                      </w:pPr>
                      <w:hyperlink r:id="rId22" w:history="1">
                        <w:r w:rsidR="00F568E6" w:rsidRPr="00DE1160">
                          <w:rPr>
                            <w:rStyle w:val="Hyperlink"/>
                            <w:rFonts w:ascii="Arial" w:eastAsia="Times New Roman" w:hAnsi="Arial" w:cs="Arial"/>
                            <w:sz w:val="18"/>
                            <w:szCs w:val="18"/>
                            <w:lang w:eastAsia="en-GB"/>
                          </w:rPr>
                          <w:t>www.promolex.md</w:t>
                        </w:r>
                      </w:hyperlink>
                      <w:r w:rsidR="00F568E6">
                        <w:rPr>
                          <w:rFonts w:ascii="Arial" w:eastAsia="Times New Roman" w:hAnsi="Arial" w:cs="Arial"/>
                          <w:sz w:val="18"/>
                          <w:szCs w:val="18"/>
                          <w:lang w:eastAsia="en-GB"/>
                        </w:rPr>
                        <w:t xml:space="preserve"> </w:t>
                      </w:r>
                    </w:p>
                    <w:p w14:paraId="52B29BF9" w14:textId="77777777" w:rsidR="00F568E6" w:rsidRDefault="00F568E6"/>
                  </w:txbxContent>
                </v:textbox>
              </v:shape>
            </w:pict>
          </mc:Fallback>
        </mc:AlternateContent>
      </w:r>
      <w:r w:rsidRPr="009743B4">
        <w:rPr>
          <w:rFonts w:ascii="Cambria" w:hAnsi="Cambria"/>
          <w:noProof/>
          <w:sz w:val="24"/>
          <w:szCs w:val="24"/>
          <w:lang w:val="en-GB" w:eastAsia="en-GB"/>
        </w:rPr>
        <mc:AlternateContent>
          <mc:Choice Requires="wps">
            <w:drawing>
              <wp:anchor distT="0" distB="0" distL="114300" distR="114300" simplePos="0" relativeHeight="251666432" behindDoc="0" locked="0" layoutInCell="1" allowOverlap="1" wp14:anchorId="7E044E8D" wp14:editId="06467841">
                <wp:simplePos x="0" y="0"/>
                <wp:positionH relativeFrom="column">
                  <wp:posOffset>2060575</wp:posOffset>
                </wp:positionH>
                <wp:positionV relativeFrom="paragraph">
                  <wp:posOffset>109220</wp:posOffset>
                </wp:positionV>
                <wp:extent cx="1990725" cy="1371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0725"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D8A082" w14:textId="1A486A90" w:rsidR="00F568E6" w:rsidRPr="00694198" w:rsidRDefault="00F568E6" w:rsidP="00694198">
                            <w:pPr>
                              <w:spacing w:after="0"/>
                              <w:rPr>
                                <w:color w:val="000000" w:themeColor="text1"/>
                                <w:sz w:val="18"/>
                                <w:szCs w:val="18"/>
                              </w:rPr>
                            </w:pPr>
                            <w:r>
                              <w:rPr>
                                <w:noProof/>
                                <w:lang w:val="en-GB" w:eastAsia="en-GB"/>
                              </w:rPr>
                              <w:drawing>
                                <wp:inline distT="0" distB="0" distL="0" distR="0" wp14:anchorId="5FC3B5CD" wp14:editId="72226C69">
                                  <wp:extent cx="647700" cy="314325"/>
                                  <wp:effectExtent l="0" t="0" r="0" b="9525"/>
                                  <wp:docPr id="12" name="Picture 12" descr="C:\Users\ElenaPostica\Desktop\v1.0_logoen_omct2013.jpg"/>
                                  <wp:cNvGraphicFramePr/>
                                  <a:graphic xmlns:a="http://schemas.openxmlformats.org/drawingml/2006/main">
                                    <a:graphicData uri="http://schemas.openxmlformats.org/drawingml/2006/picture">
                                      <pic:pic xmlns:pic="http://schemas.openxmlformats.org/drawingml/2006/picture">
                                        <pic:nvPicPr>
                                          <pic:cNvPr id="2" name="Picture 2" descr="C:\Users\ElenaPostica\Desktop\v1.0_logoen_omct2013.jpg"/>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7700" cy="314325"/>
                                          </a:xfrm>
                                          <a:prstGeom prst="rect">
                                            <a:avLst/>
                                          </a:prstGeom>
                                          <a:noFill/>
                                          <a:ln>
                                            <a:noFill/>
                                          </a:ln>
                                        </pic:spPr>
                                      </pic:pic>
                                    </a:graphicData>
                                  </a:graphic>
                                </wp:inline>
                              </w:drawing>
                            </w:r>
                            <w:r w:rsidRPr="00F7393C">
                              <w:rPr>
                                <w:rFonts w:ascii="Arial" w:hAnsi="Arial" w:cs="Arial"/>
                                <w:color w:val="666666"/>
                                <w:sz w:val="18"/>
                                <w:szCs w:val="18"/>
                                <w:lang w:val="fr-CH"/>
                              </w:rPr>
                              <w:t xml:space="preserve"> </w:t>
                            </w:r>
                            <w:r w:rsidRPr="00F7393C">
                              <w:rPr>
                                <w:rFonts w:ascii="Arial" w:hAnsi="Arial" w:cs="Arial"/>
                                <w:color w:val="666666"/>
                                <w:sz w:val="18"/>
                                <w:szCs w:val="18"/>
                                <w:lang w:val="fr-CH"/>
                              </w:rPr>
                              <w:br/>
                            </w:r>
                            <w:r w:rsidRPr="00F7393C">
                              <w:rPr>
                                <w:rFonts w:ascii="Arial" w:hAnsi="Arial" w:cs="Arial"/>
                                <w:color w:val="000000" w:themeColor="text1"/>
                                <w:sz w:val="18"/>
                                <w:szCs w:val="18"/>
                                <w:lang w:val="fr-CH"/>
                              </w:rPr>
                              <w:t>Rue des Vieux-Billards 8</w:t>
                            </w:r>
                            <w:r w:rsidRPr="00F7393C">
                              <w:rPr>
                                <w:rFonts w:ascii="Arial" w:hAnsi="Arial" w:cs="Arial"/>
                                <w:color w:val="000000" w:themeColor="text1"/>
                                <w:sz w:val="18"/>
                                <w:szCs w:val="18"/>
                                <w:lang w:val="fr-CH"/>
                              </w:rPr>
                              <w:br/>
                              <w:t>1205 Genev</w:t>
                            </w:r>
                            <w:r w:rsidRPr="00F7393C">
                              <w:rPr>
                                <w:rFonts w:ascii="Arial" w:hAnsi="Arial" w:cs="Arial"/>
                                <w:color w:val="000000" w:themeColor="text1"/>
                                <w:sz w:val="18"/>
                                <w:szCs w:val="18"/>
                                <w:lang w:val="fr-CH"/>
                              </w:rPr>
                              <w:br/>
                              <w:t xml:space="preserve">Tel. </w:t>
                            </w:r>
                            <w:hyperlink r:id="rId23" w:history="1">
                              <w:r>
                                <w:rPr>
                                  <w:rStyle w:val="Hyperlink"/>
                                </w:rPr>
                                <w:t>022 809 49 39</w:t>
                              </w:r>
                            </w:hyperlink>
                            <w:r w:rsidRPr="00694198">
                              <w:rPr>
                                <w:rFonts w:ascii="Arial" w:hAnsi="Arial" w:cs="Arial"/>
                                <w:color w:val="000000" w:themeColor="text1"/>
                                <w:sz w:val="18"/>
                                <w:szCs w:val="18"/>
                              </w:rPr>
                              <w:br/>
                              <w:t>E-mail: </w:t>
                            </w:r>
                            <w:hyperlink r:id="rId24" w:history="1">
                              <w:r w:rsidRPr="00D9282C">
                                <w:rPr>
                                  <w:rStyle w:val="Hyperlink"/>
                                  <w:rFonts w:ascii="Arial" w:hAnsi="Arial" w:cs="Arial"/>
                                  <w:sz w:val="18"/>
                                  <w:szCs w:val="18"/>
                                </w:rPr>
                                <w:t>info@omct.org</w:t>
                              </w:r>
                            </w:hyperlink>
                            <w:r w:rsidRPr="00694198">
                              <w:rPr>
                                <w:color w:val="000000" w:themeColor="text1"/>
                                <w:sz w:val="18"/>
                                <w:szCs w:val="18"/>
                              </w:rPr>
                              <w:t xml:space="preserve">   </w:t>
                            </w:r>
                          </w:p>
                          <w:p w14:paraId="4E92803B" w14:textId="77777777" w:rsidR="00F568E6" w:rsidRPr="00694198" w:rsidRDefault="00073751" w:rsidP="00694198">
                            <w:pPr>
                              <w:spacing w:after="0"/>
                              <w:rPr>
                                <w:rFonts w:ascii="Arial" w:hAnsi="Arial" w:cs="Arial"/>
                                <w:color w:val="666666"/>
                                <w:sz w:val="18"/>
                                <w:szCs w:val="18"/>
                              </w:rPr>
                            </w:pPr>
                            <w:hyperlink r:id="rId25" w:history="1">
                              <w:r w:rsidR="00F568E6" w:rsidRPr="00694198">
                                <w:rPr>
                                  <w:rStyle w:val="Hyperlink"/>
                                  <w:sz w:val="18"/>
                                  <w:szCs w:val="18"/>
                                </w:rPr>
                                <w:t>www.omct.org</w:t>
                              </w:r>
                            </w:hyperlink>
                            <w:r w:rsidR="00F568E6" w:rsidRPr="00694198">
                              <w:rPr>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E044E8D" id="Text Box 9" o:spid="_x0000_s1027" type="#_x0000_t202" style="position:absolute;left:0;text-align:left;margin-left:162.25pt;margin-top:8.6pt;width:156.75pt;height:10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" filled="f" stroked="f" strokeweight=".5pt">
                <v:path arrowok="t"/>
                <v:textbox>
                  <w:txbxContent>
                    <w:p w14:paraId="61D8A082" w14:textId="1A486A90" w:rsidR="00F568E6" w:rsidRPr="00694198" w:rsidRDefault="00F568E6" w:rsidP="00694198">
                      <w:pPr>
                        <w:spacing w:after="0"/>
                        <w:rPr>
                          <w:color w:val="000000" w:themeColor="text1"/>
                          <w:sz w:val="18"/>
                          <w:szCs w:val="18"/>
                        </w:rPr>
                      </w:pPr>
                      <w:r>
                        <w:rPr>
                          <w:noProof/>
                        </w:rPr>
                        <w:drawing>
                          <wp:inline distT="0" distB="0" distL="0" distR="0" wp14:anchorId="5FC3B5CD" wp14:editId="72226C69">
                            <wp:extent cx="647700" cy="314325"/>
                            <wp:effectExtent l="0" t="0" r="0" b="9525"/>
                            <wp:docPr id="12" name="Picture 12" descr="C:\Users\ElenaPostica\Desktop\v1.0_logoen_omct2013.jpg"/>
                            <wp:cNvGraphicFramePr/>
                            <a:graphic xmlns:a="http://schemas.openxmlformats.org/drawingml/2006/main">
                              <a:graphicData uri="http://schemas.openxmlformats.org/drawingml/2006/picture">
                                <pic:pic xmlns:pic="http://schemas.openxmlformats.org/drawingml/2006/picture">
                                  <pic:nvPicPr>
                                    <pic:cNvPr id="2" name="Picture 2" descr="C:\Users\ElenaPostica\Desktop\v1.0_logoen_omct2013.jpg"/>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47700" cy="314325"/>
                                    </a:xfrm>
                                    <a:prstGeom prst="rect">
                                      <a:avLst/>
                                    </a:prstGeom>
                                    <a:noFill/>
                                    <a:ln>
                                      <a:noFill/>
                                    </a:ln>
                                  </pic:spPr>
                                </pic:pic>
                              </a:graphicData>
                            </a:graphic>
                          </wp:inline>
                        </w:drawing>
                      </w:r>
                      <w:r w:rsidRPr="00F7393C">
                        <w:rPr>
                          <w:rFonts w:ascii="Arial" w:hAnsi="Arial" w:cs="Arial"/>
                          <w:color w:val="666666"/>
                          <w:sz w:val="18"/>
                          <w:szCs w:val="18"/>
                          <w:lang w:val="fr-CH"/>
                        </w:rPr>
                        <w:t xml:space="preserve"> </w:t>
                      </w:r>
                      <w:r w:rsidRPr="00F7393C">
                        <w:rPr>
                          <w:rFonts w:ascii="Arial" w:hAnsi="Arial" w:cs="Arial"/>
                          <w:color w:val="666666"/>
                          <w:sz w:val="18"/>
                          <w:szCs w:val="18"/>
                          <w:lang w:val="fr-CH"/>
                        </w:rPr>
                        <w:br/>
                      </w:r>
                      <w:r w:rsidRPr="00F7393C">
                        <w:rPr>
                          <w:rFonts w:ascii="Arial" w:hAnsi="Arial" w:cs="Arial"/>
                          <w:color w:val="000000" w:themeColor="text1"/>
                          <w:sz w:val="18"/>
                          <w:szCs w:val="18"/>
                          <w:lang w:val="fr-CH"/>
                        </w:rPr>
                        <w:t>Rue des Vieux-Billards 8</w:t>
                      </w:r>
                      <w:r w:rsidRPr="00F7393C">
                        <w:rPr>
                          <w:rFonts w:ascii="Arial" w:hAnsi="Arial" w:cs="Arial"/>
                          <w:color w:val="000000" w:themeColor="text1"/>
                          <w:sz w:val="18"/>
                          <w:szCs w:val="18"/>
                          <w:lang w:val="fr-CH"/>
                        </w:rPr>
                        <w:br/>
                        <w:t>1205 Genev</w:t>
                      </w:r>
                      <w:r w:rsidRPr="00F7393C">
                        <w:rPr>
                          <w:rFonts w:ascii="Arial" w:hAnsi="Arial" w:cs="Arial"/>
                          <w:color w:val="000000" w:themeColor="text1"/>
                          <w:sz w:val="18"/>
                          <w:szCs w:val="18"/>
                          <w:lang w:val="fr-CH"/>
                        </w:rPr>
                        <w:br/>
                        <w:t xml:space="preserve">Tel. </w:t>
                      </w:r>
                      <w:hyperlink r:id="rId27" w:history="1">
                        <w:r>
                          <w:rPr>
                            <w:rStyle w:val="Hyperlink"/>
                          </w:rPr>
                          <w:t>022 809 49 39</w:t>
                        </w:r>
                      </w:hyperlink>
                      <w:r w:rsidRPr="00694198">
                        <w:rPr>
                          <w:rFonts w:ascii="Arial" w:hAnsi="Arial" w:cs="Arial"/>
                          <w:color w:val="000000" w:themeColor="text1"/>
                          <w:sz w:val="18"/>
                          <w:szCs w:val="18"/>
                        </w:rPr>
                        <w:br/>
                        <w:t>E-mail: </w:t>
                      </w:r>
                      <w:hyperlink r:id="rId28" w:history="1">
                        <w:r w:rsidRPr="00D9282C">
                          <w:rPr>
                            <w:rStyle w:val="Hyperlink"/>
                            <w:rFonts w:ascii="Arial" w:hAnsi="Arial" w:cs="Arial"/>
                            <w:sz w:val="18"/>
                            <w:szCs w:val="18"/>
                          </w:rPr>
                          <w:t>info@omct.org</w:t>
                        </w:r>
                      </w:hyperlink>
                      <w:r w:rsidRPr="00694198">
                        <w:rPr>
                          <w:color w:val="000000" w:themeColor="text1"/>
                          <w:sz w:val="18"/>
                          <w:szCs w:val="18"/>
                        </w:rPr>
                        <w:t xml:space="preserve">   </w:t>
                      </w:r>
                    </w:p>
                    <w:p w14:paraId="4E92803B" w14:textId="77777777" w:rsidR="00F568E6" w:rsidRPr="00694198" w:rsidRDefault="007A7EE6" w:rsidP="00694198">
                      <w:pPr>
                        <w:spacing w:after="0"/>
                        <w:rPr>
                          <w:rFonts w:ascii="Arial" w:hAnsi="Arial" w:cs="Arial"/>
                          <w:color w:val="666666"/>
                          <w:sz w:val="18"/>
                          <w:szCs w:val="18"/>
                        </w:rPr>
                      </w:pPr>
                      <w:hyperlink r:id="rId29" w:history="1">
                        <w:r w:rsidR="00F568E6" w:rsidRPr="00694198">
                          <w:rPr>
                            <w:rStyle w:val="Hyperlink"/>
                            <w:sz w:val="18"/>
                            <w:szCs w:val="18"/>
                          </w:rPr>
                          <w:t>www.omct.org</w:t>
                        </w:r>
                      </w:hyperlink>
                      <w:r w:rsidR="00F568E6" w:rsidRPr="00694198">
                        <w:rPr>
                          <w:color w:val="000000" w:themeColor="text1"/>
                          <w:sz w:val="18"/>
                          <w:szCs w:val="18"/>
                        </w:rPr>
                        <w:t xml:space="preserve"> </w:t>
                      </w:r>
                    </w:p>
                  </w:txbxContent>
                </v:textbox>
              </v:shape>
            </w:pict>
          </mc:Fallback>
        </mc:AlternateContent>
      </w:r>
      <w:r w:rsidRPr="009743B4">
        <w:rPr>
          <w:rFonts w:ascii="Cambria" w:hAnsi="Cambria"/>
          <w:noProof/>
          <w:sz w:val="24"/>
          <w:szCs w:val="24"/>
          <w:lang w:val="en-GB" w:eastAsia="en-GB"/>
        </w:rPr>
        <mc:AlternateContent>
          <mc:Choice Requires="wps">
            <w:drawing>
              <wp:anchor distT="0" distB="0" distL="114300" distR="114300" simplePos="0" relativeHeight="251668480" behindDoc="0" locked="0" layoutInCell="1" allowOverlap="1" wp14:anchorId="588000FF" wp14:editId="41B316FF">
                <wp:simplePos x="0" y="0"/>
                <wp:positionH relativeFrom="column">
                  <wp:posOffset>4298950</wp:posOffset>
                </wp:positionH>
                <wp:positionV relativeFrom="paragraph">
                  <wp:posOffset>42545</wp:posOffset>
                </wp:positionV>
                <wp:extent cx="1990725" cy="13716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0725"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EAA5EF" w14:textId="77777777" w:rsidR="00F568E6" w:rsidRDefault="00F568E6" w:rsidP="008840C0">
                            <w:r>
                              <w:rPr>
                                <w:noProof/>
                                <w:lang w:val="en-GB" w:eastAsia="en-GB"/>
                              </w:rPr>
                              <w:drawing>
                                <wp:inline distT="0" distB="0" distL="0" distR="0" wp14:anchorId="2DA5EA69" wp14:editId="511E9822">
                                  <wp:extent cx="619125" cy="381000"/>
                                  <wp:effectExtent l="0" t="0" r="9525" b="0"/>
                                  <wp:docPr id="13" name="Picture 13" descr="C:\Users\ElenaPostica\Desktop\1387588184_logo_cma.jpg"/>
                                  <wp:cNvGraphicFramePr/>
                                  <a:graphic xmlns:a="http://schemas.openxmlformats.org/drawingml/2006/main">
                                    <a:graphicData uri="http://schemas.openxmlformats.org/drawingml/2006/picture">
                                      <pic:pic xmlns:pic="http://schemas.openxmlformats.org/drawingml/2006/picture">
                                        <pic:nvPicPr>
                                          <pic:cNvPr id="4" name="Picture 4" descr="C:\Users\ElenaPostica\Desktop\1387588184_logo_cma.jp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381000"/>
                                          </a:xfrm>
                                          <a:prstGeom prst="rect">
                                            <a:avLst/>
                                          </a:prstGeom>
                                          <a:noFill/>
                                          <a:ln>
                                            <a:noFill/>
                                          </a:ln>
                                        </pic:spPr>
                                      </pic:pic>
                                    </a:graphicData>
                                  </a:graphic>
                                </wp:inline>
                              </w:drawing>
                            </w:r>
                          </w:p>
                          <w:p w14:paraId="7EEC7B24" w14:textId="77777777" w:rsidR="00F568E6" w:rsidRDefault="00F568E6" w:rsidP="00694198">
                            <w:pPr>
                              <w:spacing w:after="0"/>
                              <w:rPr>
                                <w:sz w:val="18"/>
                                <w:szCs w:val="18"/>
                              </w:rPr>
                            </w:pPr>
                            <w:r w:rsidRPr="00694198">
                              <w:rPr>
                                <w:sz w:val="18"/>
                                <w:szCs w:val="18"/>
                              </w:rPr>
                              <w:t xml:space="preserve">Tekstilshchikov St 24/4, Tiraspol Moldova, Republic of. </w:t>
                            </w:r>
                          </w:p>
                          <w:p w14:paraId="513D128F" w14:textId="77777777" w:rsidR="00F568E6" w:rsidRPr="00694198" w:rsidRDefault="00F568E6" w:rsidP="00694198">
                            <w:pPr>
                              <w:spacing w:after="0"/>
                              <w:rPr>
                                <w:sz w:val="18"/>
                                <w:szCs w:val="18"/>
                              </w:rPr>
                            </w:pPr>
                            <w:r w:rsidRPr="00694198">
                              <w:rPr>
                                <w:sz w:val="18"/>
                                <w:szCs w:val="18"/>
                              </w:rPr>
                              <w:t>Tel: +</w:t>
                            </w:r>
                            <w:r>
                              <w:rPr>
                                <w:sz w:val="18"/>
                                <w:szCs w:val="18"/>
                              </w:rPr>
                              <w:t xml:space="preserve"> </w:t>
                            </w:r>
                            <w:r w:rsidRPr="00694198">
                              <w:rPr>
                                <w:sz w:val="18"/>
                                <w:szCs w:val="18"/>
                              </w:rPr>
                              <w:t>373(777)58481</w:t>
                            </w:r>
                          </w:p>
                          <w:p w14:paraId="2EFDD9E2" w14:textId="77777777" w:rsidR="00F568E6" w:rsidRDefault="00F568E6" w:rsidP="00694198">
                            <w:pPr>
                              <w:spacing w:after="0"/>
                              <w:rPr>
                                <w:sz w:val="18"/>
                                <w:szCs w:val="18"/>
                              </w:rPr>
                            </w:pPr>
                            <w:r w:rsidRPr="00694198">
                              <w:rPr>
                                <w:sz w:val="18"/>
                                <w:szCs w:val="18"/>
                              </w:rPr>
                              <w:t xml:space="preserve">E-mail: </w:t>
                            </w:r>
                            <w:hyperlink r:id="rId30" w:history="1">
                              <w:r w:rsidRPr="00DE1160">
                                <w:rPr>
                                  <w:rStyle w:val="Hyperlink"/>
                                  <w:sz w:val="18"/>
                                  <w:szCs w:val="18"/>
                                </w:rPr>
                                <w:t>smi.pridnestrovie@gmail.com</w:t>
                              </w:r>
                            </w:hyperlink>
                          </w:p>
                          <w:p w14:paraId="5B9C7616" w14:textId="77777777" w:rsidR="00F568E6" w:rsidRPr="00694198" w:rsidRDefault="00073751" w:rsidP="00694198">
                            <w:pPr>
                              <w:spacing w:after="0"/>
                              <w:rPr>
                                <w:sz w:val="18"/>
                                <w:szCs w:val="18"/>
                              </w:rPr>
                            </w:pPr>
                            <w:hyperlink r:id="rId31" w:history="1">
                              <w:r w:rsidR="00F568E6" w:rsidRPr="00DE1160">
                                <w:rPr>
                                  <w:rStyle w:val="Hyperlink"/>
                                  <w:sz w:val="18"/>
                                  <w:szCs w:val="18"/>
                                </w:rPr>
                                <w:t>www.mediacenter.md</w:t>
                              </w:r>
                            </w:hyperlink>
                            <w:r w:rsidR="00F568E6">
                              <w:rPr>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88000FF" id="Text Box 10" o:spid="_x0000_s1028" type="#_x0000_t202" style="position:absolute;left:0;text-align:left;margin-left:338.5pt;margin-top:3.35pt;width:156.75pt;height:10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" filled="f" stroked="f" strokeweight=".5pt">
                <v:path arrowok="t"/>
                <v:textbox>
                  <w:txbxContent>
                    <w:p w14:paraId="02EAA5EF" w14:textId="77777777" w:rsidR="00F568E6" w:rsidRDefault="00F568E6" w:rsidP="008840C0">
                      <w:r>
                        <w:rPr>
                          <w:noProof/>
                        </w:rPr>
                        <w:drawing>
                          <wp:inline distT="0" distB="0" distL="0" distR="0" wp14:anchorId="2DA5EA69" wp14:editId="511E9822">
                            <wp:extent cx="619125" cy="381000"/>
                            <wp:effectExtent l="0" t="0" r="9525" b="0"/>
                            <wp:docPr id="13" name="Picture 13" descr="C:\Users\ElenaPostica\Desktop\1387588184_logo_cma.jpg"/>
                            <wp:cNvGraphicFramePr/>
                            <a:graphic xmlns:a="http://schemas.openxmlformats.org/drawingml/2006/main">
                              <a:graphicData uri="http://schemas.openxmlformats.org/drawingml/2006/picture">
                                <pic:pic xmlns:pic="http://schemas.openxmlformats.org/drawingml/2006/picture">
                                  <pic:nvPicPr>
                                    <pic:cNvPr id="4" name="Picture 4" descr="C:\Users\ElenaPostica\Desktop\1387588184_logo_cma.jpg"/>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19125" cy="381000"/>
                                    </a:xfrm>
                                    <a:prstGeom prst="rect">
                                      <a:avLst/>
                                    </a:prstGeom>
                                    <a:noFill/>
                                    <a:ln>
                                      <a:noFill/>
                                    </a:ln>
                                  </pic:spPr>
                                </pic:pic>
                              </a:graphicData>
                            </a:graphic>
                          </wp:inline>
                        </w:drawing>
                      </w:r>
                    </w:p>
                    <w:p w14:paraId="7EEC7B24" w14:textId="77777777" w:rsidR="00F568E6" w:rsidRDefault="00F568E6" w:rsidP="00694198">
                      <w:pPr>
                        <w:spacing w:after="0"/>
                        <w:rPr>
                          <w:sz w:val="18"/>
                          <w:szCs w:val="18"/>
                        </w:rPr>
                      </w:pPr>
                      <w:r w:rsidRPr="00694198">
                        <w:rPr>
                          <w:sz w:val="18"/>
                          <w:szCs w:val="18"/>
                        </w:rPr>
                        <w:t xml:space="preserve">Tekstilshchikov St 24/4, Tiraspol Moldova, Republic of. </w:t>
                      </w:r>
                    </w:p>
                    <w:p w14:paraId="513D128F" w14:textId="77777777" w:rsidR="00F568E6" w:rsidRPr="00694198" w:rsidRDefault="00F568E6" w:rsidP="00694198">
                      <w:pPr>
                        <w:spacing w:after="0"/>
                        <w:rPr>
                          <w:sz w:val="18"/>
                          <w:szCs w:val="18"/>
                        </w:rPr>
                      </w:pPr>
                      <w:r w:rsidRPr="00694198">
                        <w:rPr>
                          <w:sz w:val="18"/>
                          <w:szCs w:val="18"/>
                        </w:rPr>
                        <w:t>Tel: +</w:t>
                      </w:r>
                      <w:r>
                        <w:rPr>
                          <w:sz w:val="18"/>
                          <w:szCs w:val="18"/>
                        </w:rPr>
                        <w:t xml:space="preserve"> </w:t>
                      </w:r>
                      <w:r w:rsidRPr="00694198">
                        <w:rPr>
                          <w:sz w:val="18"/>
                          <w:szCs w:val="18"/>
                        </w:rPr>
                        <w:t>373(777)58481</w:t>
                      </w:r>
                    </w:p>
                    <w:p w14:paraId="2EFDD9E2" w14:textId="77777777" w:rsidR="00F568E6" w:rsidRDefault="00F568E6" w:rsidP="00694198">
                      <w:pPr>
                        <w:spacing w:after="0"/>
                        <w:rPr>
                          <w:sz w:val="18"/>
                          <w:szCs w:val="18"/>
                        </w:rPr>
                      </w:pPr>
                      <w:r w:rsidRPr="00694198">
                        <w:rPr>
                          <w:sz w:val="18"/>
                          <w:szCs w:val="18"/>
                        </w:rPr>
                        <w:t xml:space="preserve">E-mail: </w:t>
                      </w:r>
                      <w:hyperlink r:id="rId33" w:history="1">
                        <w:r w:rsidRPr="00DE1160">
                          <w:rPr>
                            <w:rStyle w:val="Hyperlink"/>
                            <w:sz w:val="18"/>
                            <w:szCs w:val="18"/>
                          </w:rPr>
                          <w:t>smi.pridnestrovie@gmail.com</w:t>
                        </w:r>
                      </w:hyperlink>
                    </w:p>
                    <w:p w14:paraId="5B9C7616" w14:textId="77777777" w:rsidR="00F568E6" w:rsidRPr="00694198" w:rsidRDefault="007A7EE6" w:rsidP="00694198">
                      <w:pPr>
                        <w:spacing w:after="0"/>
                        <w:rPr>
                          <w:sz w:val="18"/>
                          <w:szCs w:val="18"/>
                        </w:rPr>
                      </w:pPr>
                      <w:hyperlink r:id="rId34" w:history="1">
                        <w:r w:rsidR="00F568E6" w:rsidRPr="00DE1160">
                          <w:rPr>
                            <w:rStyle w:val="Hyperlink"/>
                            <w:sz w:val="18"/>
                            <w:szCs w:val="18"/>
                          </w:rPr>
                          <w:t>www.mediacenter.md</w:t>
                        </w:r>
                      </w:hyperlink>
                      <w:r w:rsidR="00F568E6">
                        <w:rPr>
                          <w:sz w:val="18"/>
                          <w:szCs w:val="18"/>
                        </w:rPr>
                        <w:t xml:space="preserve">  </w:t>
                      </w:r>
                    </w:p>
                  </w:txbxContent>
                </v:textbox>
              </v:shape>
            </w:pict>
          </mc:Fallback>
        </mc:AlternateContent>
      </w:r>
    </w:p>
    <w:p w14:paraId="47319EA2" w14:textId="77777777" w:rsidR="00136C99" w:rsidRPr="009743B4" w:rsidRDefault="00136C99" w:rsidP="00F305BB">
      <w:pPr>
        <w:jc w:val="center"/>
        <w:rPr>
          <w:rFonts w:ascii="Cambria" w:hAnsi="Cambria"/>
          <w:sz w:val="24"/>
          <w:szCs w:val="24"/>
        </w:rPr>
      </w:pPr>
    </w:p>
    <w:p w14:paraId="559F91C7" w14:textId="77777777" w:rsidR="00136C99" w:rsidRPr="009743B4" w:rsidRDefault="00136C99" w:rsidP="00F305BB">
      <w:pPr>
        <w:jc w:val="center"/>
        <w:rPr>
          <w:rFonts w:ascii="Cambria" w:hAnsi="Cambria"/>
          <w:sz w:val="24"/>
          <w:szCs w:val="24"/>
        </w:rPr>
      </w:pPr>
    </w:p>
    <w:p w14:paraId="65A872D5" w14:textId="77777777" w:rsidR="00136C99" w:rsidRPr="009743B4" w:rsidRDefault="00136C99" w:rsidP="00307813">
      <w:pPr>
        <w:rPr>
          <w:rFonts w:ascii="Cambria" w:hAnsi="Cambria"/>
          <w:sz w:val="24"/>
          <w:szCs w:val="24"/>
        </w:rPr>
      </w:pPr>
    </w:p>
    <w:p w14:paraId="0A4A32AB" w14:textId="77777777" w:rsidR="00136C99" w:rsidRPr="009743B4" w:rsidRDefault="00136C99" w:rsidP="00F305BB">
      <w:pPr>
        <w:jc w:val="center"/>
        <w:rPr>
          <w:rFonts w:ascii="Cambria" w:hAnsi="Cambria"/>
          <w:sz w:val="24"/>
          <w:szCs w:val="24"/>
        </w:rPr>
      </w:pPr>
    </w:p>
    <w:p w14:paraId="06FB63DE" w14:textId="77777777" w:rsidR="003050F1" w:rsidRPr="009743B4" w:rsidRDefault="003050F1" w:rsidP="003050F1">
      <w:pPr>
        <w:jc w:val="center"/>
        <w:rPr>
          <w:rFonts w:ascii="Cambria" w:hAnsi="Cambria"/>
          <w:sz w:val="24"/>
          <w:szCs w:val="24"/>
        </w:rPr>
      </w:pPr>
    </w:p>
    <w:p w14:paraId="7532E53B" w14:textId="77777777" w:rsidR="003050F1" w:rsidRPr="009743B4" w:rsidRDefault="003050F1" w:rsidP="003050F1">
      <w:pPr>
        <w:jc w:val="center"/>
        <w:rPr>
          <w:rFonts w:ascii="Cambria" w:hAnsi="Cambria"/>
          <w:sz w:val="24"/>
          <w:szCs w:val="24"/>
        </w:rPr>
      </w:pPr>
    </w:p>
    <w:p w14:paraId="3C91015E" w14:textId="77777777" w:rsidR="003050F1" w:rsidRPr="009743B4" w:rsidRDefault="003050F1" w:rsidP="003050F1">
      <w:pPr>
        <w:jc w:val="center"/>
        <w:rPr>
          <w:rFonts w:ascii="Cambria" w:hAnsi="Cambria"/>
          <w:sz w:val="24"/>
          <w:szCs w:val="24"/>
        </w:rPr>
      </w:pPr>
    </w:p>
    <w:p w14:paraId="63C62EF1" w14:textId="6899D837" w:rsidR="009A4ABA" w:rsidRPr="009743B4" w:rsidRDefault="003050F1" w:rsidP="003050F1">
      <w:pPr>
        <w:jc w:val="center"/>
        <w:rPr>
          <w:rFonts w:ascii="Cambria" w:hAnsi="Cambria"/>
          <w:sz w:val="24"/>
          <w:szCs w:val="24"/>
        </w:rPr>
      </w:pPr>
      <w:r w:rsidRPr="009743B4">
        <w:rPr>
          <w:rFonts w:ascii="Cambria" w:hAnsi="Cambria"/>
          <w:sz w:val="24"/>
          <w:szCs w:val="24"/>
        </w:rPr>
        <w:t>October 2017</w:t>
      </w:r>
    </w:p>
    <w:p w14:paraId="4503BB2D" w14:textId="77777777" w:rsidR="009A4ABA" w:rsidRPr="009743B4" w:rsidRDefault="009A4ABA" w:rsidP="00612776">
      <w:pPr>
        <w:rPr>
          <w:rFonts w:ascii="Cambria" w:hAnsi="Cambria"/>
          <w:sz w:val="24"/>
          <w:szCs w:val="24"/>
        </w:rPr>
      </w:pPr>
    </w:p>
    <w:sdt>
      <w:sdtPr>
        <w:rPr>
          <w:rFonts w:ascii="Cambria" w:eastAsiaTheme="minorHAnsi" w:hAnsi="Cambria" w:cstheme="minorBidi"/>
          <w:color w:val="auto"/>
          <w:sz w:val="24"/>
          <w:szCs w:val="24"/>
        </w:rPr>
        <w:id w:val="697742786"/>
        <w:docPartObj>
          <w:docPartGallery w:val="Table of Contents"/>
          <w:docPartUnique/>
        </w:docPartObj>
      </w:sdtPr>
      <w:sdtEndPr>
        <w:rPr>
          <w:b/>
          <w:bCs/>
          <w:noProof/>
        </w:rPr>
      </w:sdtEndPr>
      <w:sdtContent>
        <w:p w14:paraId="12F435A1" w14:textId="77777777" w:rsidR="00612776" w:rsidRPr="009743B4" w:rsidRDefault="00612776">
          <w:pPr>
            <w:pStyle w:val="TOCHeading"/>
            <w:rPr>
              <w:rFonts w:ascii="Cambria" w:hAnsi="Cambria"/>
              <w:sz w:val="24"/>
              <w:szCs w:val="24"/>
            </w:rPr>
          </w:pPr>
          <w:r w:rsidRPr="009743B4">
            <w:rPr>
              <w:rFonts w:ascii="Cambria" w:hAnsi="Cambria"/>
              <w:sz w:val="24"/>
              <w:szCs w:val="24"/>
            </w:rPr>
            <w:t>Contents</w:t>
          </w:r>
        </w:p>
        <w:p w14:paraId="2898C38B" w14:textId="77777777" w:rsidR="00081ED0" w:rsidRDefault="00862942">
          <w:pPr>
            <w:pStyle w:val="TOC1"/>
            <w:tabs>
              <w:tab w:val="right" w:leader="dot" w:pos="9016"/>
            </w:tabs>
            <w:rPr>
              <w:rFonts w:eastAsiaTheme="minorEastAsia"/>
              <w:noProof/>
            </w:rPr>
          </w:pPr>
          <w:r w:rsidRPr="009743B4">
            <w:rPr>
              <w:rFonts w:ascii="Cambria" w:hAnsi="Cambria"/>
              <w:sz w:val="24"/>
              <w:szCs w:val="24"/>
            </w:rPr>
            <w:fldChar w:fldCharType="begin"/>
          </w:r>
          <w:r w:rsidR="00612776" w:rsidRPr="009743B4">
            <w:rPr>
              <w:rFonts w:ascii="Cambria" w:hAnsi="Cambria"/>
              <w:sz w:val="24"/>
              <w:szCs w:val="24"/>
            </w:rPr>
            <w:instrText xml:space="preserve"> </w:instrText>
          </w:r>
          <w:r w:rsidR="00F06F84" w:rsidRPr="009743B4">
            <w:rPr>
              <w:rFonts w:ascii="Cambria" w:hAnsi="Cambria"/>
              <w:sz w:val="24"/>
              <w:szCs w:val="24"/>
            </w:rPr>
            <w:instrText>TOC</w:instrText>
          </w:r>
          <w:r w:rsidR="00612776" w:rsidRPr="009743B4">
            <w:rPr>
              <w:rFonts w:ascii="Cambria" w:hAnsi="Cambria"/>
              <w:sz w:val="24"/>
              <w:szCs w:val="24"/>
            </w:rPr>
            <w:instrText xml:space="preserve"> \o "1-3" \h \z \u </w:instrText>
          </w:r>
          <w:r w:rsidRPr="009743B4">
            <w:rPr>
              <w:rFonts w:ascii="Cambria" w:hAnsi="Cambria"/>
              <w:sz w:val="24"/>
              <w:szCs w:val="24"/>
            </w:rPr>
            <w:fldChar w:fldCharType="separate"/>
          </w:r>
          <w:hyperlink w:anchor="_Toc495362638" w:history="1">
            <w:r w:rsidR="00081ED0" w:rsidRPr="00B60606">
              <w:rPr>
                <w:rStyle w:val="Hyperlink"/>
                <w:rFonts w:ascii="Cambria" w:eastAsiaTheme="majorEastAsia" w:hAnsi="Cambria" w:cstheme="majorBidi"/>
                <w:noProof/>
              </w:rPr>
              <w:t>INTRODUCTION</w:t>
            </w:r>
            <w:r w:rsidR="00081ED0">
              <w:rPr>
                <w:noProof/>
                <w:webHidden/>
              </w:rPr>
              <w:tab/>
            </w:r>
            <w:r w:rsidR="00081ED0">
              <w:rPr>
                <w:noProof/>
                <w:webHidden/>
              </w:rPr>
              <w:fldChar w:fldCharType="begin"/>
            </w:r>
            <w:r w:rsidR="00081ED0">
              <w:rPr>
                <w:noProof/>
                <w:webHidden/>
              </w:rPr>
              <w:instrText xml:space="preserve"> PAGEREF _Toc495362638 \h </w:instrText>
            </w:r>
            <w:r w:rsidR="00081ED0">
              <w:rPr>
                <w:noProof/>
                <w:webHidden/>
              </w:rPr>
            </w:r>
            <w:r w:rsidR="00081ED0">
              <w:rPr>
                <w:noProof/>
                <w:webHidden/>
              </w:rPr>
              <w:fldChar w:fldCharType="separate"/>
            </w:r>
            <w:r w:rsidR="00081ED0">
              <w:rPr>
                <w:noProof/>
                <w:webHidden/>
              </w:rPr>
              <w:t>3</w:t>
            </w:r>
            <w:r w:rsidR="00081ED0">
              <w:rPr>
                <w:noProof/>
                <w:webHidden/>
              </w:rPr>
              <w:fldChar w:fldCharType="end"/>
            </w:r>
          </w:hyperlink>
        </w:p>
        <w:p w14:paraId="07926E90" w14:textId="77777777" w:rsidR="00081ED0" w:rsidRDefault="00073751">
          <w:pPr>
            <w:pStyle w:val="TOC1"/>
            <w:tabs>
              <w:tab w:val="right" w:leader="dot" w:pos="9016"/>
            </w:tabs>
            <w:rPr>
              <w:rFonts w:eastAsiaTheme="minorEastAsia"/>
              <w:noProof/>
            </w:rPr>
          </w:pPr>
          <w:hyperlink w:anchor="_Toc495362639" w:history="1">
            <w:r w:rsidR="00081ED0" w:rsidRPr="00B60606">
              <w:rPr>
                <w:rStyle w:val="Hyperlink"/>
                <w:rFonts w:ascii="Cambria" w:hAnsi="Cambria"/>
                <w:noProof/>
              </w:rPr>
              <w:t>GENERAL BACKGROUND</w:t>
            </w:r>
            <w:r w:rsidR="00081ED0">
              <w:rPr>
                <w:noProof/>
                <w:webHidden/>
              </w:rPr>
              <w:tab/>
            </w:r>
            <w:r w:rsidR="00081ED0">
              <w:rPr>
                <w:noProof/>
                <w:webHidden/>
              </w:rPr>
              <w:fldChar w:fldCharType="begin"/>
            </w:r>
            <w:r w:rsidR="00081ED0">
              <w:rPr>
                <w:noProof/>
                <w:webHidden/>
              </w:rPr>
              <w:instrText xml:space="preserve"> PAGEREF _Toc495362639 \h </w:instrText>
            </w:r>
            <w:r w:rsidR="00081ED0">
              <w:rPr>
                <w:noProof/>
                <w:webHidden/>
              </w:rPr>
            </w:r>
            <w:r w:rsidR="00081ED0">
              <w:rPr>
                <w:noProof/>
                <w:webHidden/>
              </w:rPr>
              <w:fldChar w:fldCharType="separate"/>
            </w:r>
            <w:r w:rsidR="00081ED0">
              <w:rPr>
                <w:noProof/>
                <w:webHidden/>
              </w:rPr>
              <w:t>4</w:t>
            </w:r>
            <w:r w:rsidR="00081ED0">
              <w:rPr>
                <w:noProof/>
                <w:webHidden/>
              </w:rPr>
              <w:fldChar w:fldCharType="end"/>
            </w:r>
          </w:hyperlink>
        </w:p>
        <w:p w14:paraId="17A82D3B" w14:textId="77777777" w:rsidR="00081ED0" w:rsidRDefault="00073751">
          <w:pPr>
            <w:pStyle w:val="TOC1"/>
            <w:tabs>
              <w:tab w:val="left" w:pos="440"/>
              <w:tab w:val="right" w:leader="dot" w:pos="9016"/>
            </w:tabs>
            <w:rPr>
              <w:rFonts w:eastAsiaTheme="minorEastAsia"/>
              <w:noProof/>
            </w:rPr>
          </w:pPr>
          <w:hyperlink w:anchor="_Toc495362640" w:history="1">
            <w:r w:rsidR="00081ED0" w:rsidRPr="00B60606">
              <w:rPr>
                <w:rStyle w:val="Hyperlink"/>
                <w:rFonts w:ascii="Cambria" w:hAnsi="Cambria"/>
                <w:noProof/>
              </w:rPr>
              <w:t>I.</w:t>
            </w:r>
            <w:r w:rsidR="00081ED0">
              <w:rPr>
                <w:rFonts w:eastAsiaTheme="minorEastAsia"/>
                <w:noProof/>
              </w:rPr>
              <w:tab/>
            </w:r>
            <w:r w:rsidR="00081ED0" w:rsidRPr="00B60606">
              <w:rPr>
                <w:rStyle w:val="Hyperlink"/>
                <w:rFonts w:ascii="Cambria" w:hAnsi="Cambria"/>
                <w:noProof/>
              </w:rPr>
              <w:t>The Republic of Moldova’s obligation to ensure the protection of human rights guaranteed by  ”Torture Convention” in Transnistrian region of Moldova.</w:t>
            </w:r>
            <w:r w:rsidR="00081ED0">
              <w:rPr>
                <w:noProof/>
                <w:webHidden/>
              </w:rPr>
              <w:tab/>
            </w:r>
            <w:r w:rsidR="00081ED0">
              <w:rPr>
                <w:noProof/>
                <w:webHidden/>
              </w:rPr>
              <w:fldChar w:fldCharType="begin"/>
            </w:r>
            <w:r w:rsidR="00081ED0">
              <w:rPr>
                <w:noProof/>
                <w:webHidden/>
              </w:rPr>
              <w:instrText xml:space="preserve"> PAGEREF _Toc495362640 \h </w:instrText>
            </w:r>
            <w:r w:rsidR="00081ED0">
              <w:rPr>
                <w:noProof/>
                <w:webHidden/>
              </w:rPr>
            </w:r>
            <w:r w:rsidR="00081ED0">
              <w:rPr>
                <w:noProof/>
                <w:webHidden/>
              </w:rPr>
              <w:fldChar w:fldCharType="separate"/>
            </w:r>
            <w:r w:rsidR="00081ED0">
              <w:rPr>
                <w:noProof/>
                <w:webHidden/>
              </w:rPr>
              <w:t>5</w:t>
            </w:r>
            <w:r w:rsidR="00081ED0">
              <w:rPr>
                <w:noProof/>
                <w:webHidden/>
              </w:rPr>
              <w:fldChar w:fldCharType="end"/>
            </w:r>
          </w:hyperlink>
        </w:p>
        <w:p w14:paraId="29DBFCA3" w14:textId="77777777" w:rsidR="00081ED0" w:rsidRDefault="00073751">
          <w:pPr>
            <w:pStyle w:val="TOC2"/>
            <w:tabs>
              <w:tab w:val="left" w:pos="880"/>
              <w:tab w:val="right" w:leader="dot" w:pos="9016"/>
            </w:tabs>
            <w:rPr>
              <w:rFonts w:eastAsiaTheme="minorEastAsia"/>
              <w:noProof/>
            </w:rPr>
          </w:pPr>
          <w:hyperlink w:anchor="_Toc495362641" w:history="1">
            <w:r w:rsidR="00081ED0" w:rsidRPr="00B60606">
              <w:rPr>
                <w:rStyle w:val="Hyperlink"/>
                <w:rFonts w:ascii="Cambria" w:hAnsi="Cambria"/>
                <w:noProof/>
              </w:rPr>
              <w:t>1.1.</w:t>
            </w:r>
            <w:r w:rsidR="00081ED0">
              <w:rPr>
                <w:rFonts w:eastAsiaTheme="minorEastAsia"/>
                <w:noProof/>
              </w:rPr>
              <w:tab/>
            </w:r>
            <w:r w:rsidR="00081ED0" w:rsidRPr="00B60606">
              <w:rPr>
                <w:rStyle w:val="Hyperlink"/>
                <w:rFonts w:ascii="Cambria" w:hAnsi="Cambria"/>
                <w:noProof/>
              </w:rPr>
              <w:t>Recommendations by human rights treaty bodies and during the UPR</w:t>
            </w:r>
            <w:r w:rsidR="00081ED0">
              <w:rPr>
                <w:noProof/>
                <w:webHidden/>
              </w:rPr>
              <w:tab/>
            </w:r>
            <w:r w:rsidR="00081ED0">
              <w:rPr>
                <w:noProof/>
                <w:webHidden/>
              </w:rPr>
              <w:fldChar w:fldCharType="begin"/>
            </w:r>
            <w:r w:rsidR="00081ED0">
              <w:rPr>
                <w:noProof/>
                <w:webHidden/>
              </w:rPr>
              <w:instrText xml:space="preserve"> PAGEREF _Toc495362641 \h </w:instrText>
            </w:r>
            <w:r w:rsidR="00081ED0">
              <w:rPr>
                <w:noProof/>
                <w:webHidden/>
              </w:rPr>
            </w:r>
            <w:r w:rsidR="00081ED0">
              <w:rPr>
                <w:noProof/>
                <w:webHidden/>
              </w:rPr>
              <w:fldChar w:fldCharType="separate"/>
            </w:r>
            <w:r w:rsidR="00081ED0">
              <w:rPr>
                <w:noProof/>
                <w:webHidden/>
              </w:rPr>
              <w:t>9</w:t>
            </w:r>
            <w:r w:rsidR="00081ED0">
              <w:rPr>
                <w:noProof/>
                <w:webHidden/>
              </w:rPr>
              <w:fldChar w:fldCharType="end"/>
            </w:r>
          </w:hyperlink>
        </w:p>
        <w:p w14:paraId="7777C8A3" w14:textId="77777777" w:rsidR="00081ED0" w:rsidRDefault="00073751">
          <w:pPr>
            <w:pStyle w:val="TOC1"/>
            <w:tabs>
              <w:tab w:val="left" w:pos="440"/>
              <w:tab w:val="right" w:leader="dot" w:pos="9016"/>
            </w:tabs>
            <w:rPr>
              <w:rFonts w:eastAsiaTheme="minorEastAsia"/>
              <w:noProof/>
            </w:rPr>
          </w:pPr>
          <w:hyperlink w:anchor="_Toc495362642" w:history="1">
            <w:r w:rsidR="00081ED0" w:rsidRPr="00B60606">
              <w:rPr>
                <w:rStyle w:val="Hyperlink"/>
                <w:rFonts w:ascii="Cambria" w:hAnsi="Cambria"/>
                <w:noProof/>
              </w:rPr>
              <w:t>II.</w:t>
            </w:r>
            <w:r w:rsidR="00081ED0">
              <w:rPr>
                <w:rFonts w:eastAsiaTheme="minorEastAsia"/>
                <w:noProof/>
              </w:rPr>
              <w:tab/>
            </w:r>
            <w:r w:rsidR="00081ED0" w:rsidRPr="00B60606">
              <w:rPr>
                <w:rStyle w:val="Hyperlink"/>
                <w:rFonts w:ascii="Cambria" w:hAnsi="Cambria"/>
                <w:noProof/>
              </w:rPr>
              <w:t>Torture and cruel, inhuman or degrading treatment in place of detention</w:t>
            </w:r>
            <w:r w:rsidR="00081ED0">
              <w:rPr>
                <w:noProof/>
                <w:webHidden/>
              </w:rPr>
              <w:tab/>
            </w:r>
            <w:r w:rsidR="00081ED0">
              <w:rPr>
                <w:noProof/>
                <w:webHidden/>
              </w:rPr>
              <w:fldChar w:fldCharType="begin"/>
            </w:r>
            <w:r w:rsidR="00081ED0">
              <w:rPr>
                <w:noProof/>
                <w:webHidden/>
              </w:rPr>
              <w:instrText xml:space="preserve"> PAGEREF _Toc495362642 \h </w:instrText>
            </w:r>
            <w:r w:rsidR="00081ED0">
              <w:rPr>
                <w:noProof/>
                <w:webHidden/>
              </w:rPr>
            </w:r>
            <w:r w:rsidR="00081ED0">
              <w:rPr>
                <w:noProof/>
                <w:webHidden/>
              </w:rPr>
              <w:fldChar w:fldCharType="separate"/>
            </w:r>
            <w:r w:rsidR="00081ED0">
              <w:rPr>
                <w:noProof/>
                <w:webHidden/>
              </w:rPr>
              <w:t>10</w:t>
            </w:r>
            <w:r w:rsidR="00081ED0">
              <w:rPr>
                <w:noProof/>
                <w:webHidden/>
              </w:rPr>
              <w:fldChar w:fldCharType="end"/>
            </w:r>
          </w:hyperlink>
        </w:p>
        <w:p w14:paraId="495903BC" w14:textId="77777777" w:rsidR="00081ED0" w:rsidRDefault="00073751">
          <w:pPr>
            <w:pStyle w:val="TOC2"/>
            <w:tabs>
              <w:tab w:val="left" w:pos="880"/>
              <w:tab w:val="right" w:leader="dot" w:pos="9016"/>
            </w:tabs>
            <w:rPr>
              <w:rFonts w:eastAsiaTheme="minorEastAsia"/>
              <w:noProof/>
            </w:rPr>
          </w:pPr>
          <w:hyperlink w:anchor="_Toc495362643" w:history="1">
            <w:r w:rsidR="00081ED0" w:rsidRPr="00B60606">
              <w:rPr>
                <w:rStyle w:val="Hyperlink"/>
                <w:rFonts w:ascii="Cambria" w:hAnsi="Cambria"/>
                <w:noProof/>
              </w:rPr>
              <w:t>2.1.</w:t>
            </w:r>
            <w:r w:rsidR="00081ED0">
              <w:rPr>
                <w:rFonts w:eastAsiaTheme="minorEastAsia"/>
                <w:noProof/>
              </w:rPr>
              <w:tab/>
            </w:r>
            <w:r w:rsidR="00081ED0" w:rsidRPr="00B60606">
              <w:rPr>
                <w:rStyle w:val="Hyperlink"/>
                <w:rFonts w:ascii="Cambria" w:hAnsi="Cambria"/>
                <w:noProof/>
              </w:rPr>
              <w:t>Condition of detention and health care</w:t>
            </w:r>
            <w:r w:rsidR="00081ED0">
              <w:rPr>
                <w:noProof/>
                <w:webHidden/>
              </w:rPr>
              <w:tab/>
            </w:r>
            <w:r w:rsidR="00081ED0">
              <w:rPr>
                <w:noProof/>
                <w:webHidden/>
              </w:rPr>
              <w:fldChar w:fldCharType="begin"/>
            </w:r>
            <w:r w:rsidR="00081ED0">
              <w:rPr>
                <w:noProof/>
                <w:webHidden/>
              </w:rPr>
              <w:instrText xml:space="preserve"> PAGEREF _Toc495362643 \h </w:instrText>
            </w:r>
            <w:r w:rsidR="00081ED0">
              <w:rPr>
                <w:noProof/>
                <w:webHidden/>
              </w:rPr>
            </w:r>
            <w:r w:rsidR="00081ED0">
              <w:rPr>
                <w:noProof/>
                <w:webHidden/>
              </w:rPr>
              <w:fldChar w:fldCharType="separate"/>
            </w:r>
            <w:r w:rsidR="00081ED0">
              <w:rPr>
                <w:noProof/>
                <w:webHidden/>
              </w:rPr>
              <w:t>10</w:t>
            </w:r>
            <w:r w:rsidR="00081ED0">
              <w:rPr>
                <w:noProof/>
                <w:webHidden/>
              </w:rPr>
              <w:fldChar w:fldCharType="end"/>
            </w:r>
          </w:hyperlink>
        </w:p>
        <w:p w14:paraId="76F11A23" w14:textId="77777777" w:rsidR="00081ED0" w:rsidRDefault="00073751">
          <w:pPr>
            <w:pStyle w:val="TOC2"/>
            <w:tabs>
              <w:tab w:val="left" w:pos="880"/>
              <w:tab w:val="right" w:leader="dot" w:pos="9016"/>
            </w:tabs>
            <w:rPr>
              <w:rFonts w:eastAsiaTheme="minorEastAsia"/>
              <w:noProof/>
            </w:rPr>
          </w:pPr>
          <w:hyperlink w:anchor="_Toc495362644" w:history="1">
            <w:r w:rsidR="00081ED0" w:rsidRPr="00B60606">
              <w:rPr>
                <w:rStyle w:val="Hyperlink"/>
                <w:rFonts w:ascii="Cambria" w:hAnsi="Cambria"/>
                <w:noProof/>
              </w:rPr>
              <w:t>2.2.</w:t>
            </w:r>
            <w:r w:rsidR="00081ED0">
              <w:rPr>
                <w:rFonts w:eastAsiaTheme="minorEastAsia"/>
                <w:noProof/>
              </w:rPr>
              <w:tab/>
            </w:r>
            <w:r w:rsidR="00081ED0" w:rsidRPr="00B60606">
              <w:rPr>
                <w:rStyle w:val="Hyperlink"/>
                <w:rFonts w:ascii="Cambria" w:hAnsi="Cambria"/>
                <w:noProof/>
              </w:rPr>
              <w:t>Overcrowded penitentiary facilities</w:t>
            </w:r>
            <w:r w:rsidR="00081ED0">
              <w:rPr>
                <w:noProof/>
                <w:webHidden/>
              </w:rPr>
              <w:tab/>
            </w:r>
            <w:r w:rsidR="00081ED0">
              <w:rPr>
                <w:noProof/>
                <w:webHidden/>
              </w:rPr>
              <w:fldChar w:fldCharType="begin"/>
            </w:r>
            <w:r w:rsidR="00081ED0">
              <w:rPr>
                <w:noProof/>
                <w:webHidden/>
              </w:rPr>
              <w:instrText xml:space="preserve"> PAGEREF _Toc495362644 \h </w:instrText>
            </w:r>
            <w:r w:rsidR="00081ED0">
              <w:rPr>
                <w:noProof/>
                <w:webHidden/>
              </w:rPr>
            </w:r>
            <w:r w:rsidR="00081ED0">
              <w:rPr>
                <w:noProof/>
                <w:webHidden/>
              </w:rPr>
              <w:fldChar w:fldCharType="separate"/>
            </w:r>
            <w:r w:rsidR="00081ED0">
              <w:rPr>
                <w:noProof/>
                <w:webHidden/>
              </w:rPr>
              <w:t>13</w:t>
            </w:r>
            <w:r w:rsidR="00081ED0">
              <w:rPr>
                <w:noProof/>
                <w:webHidden/>
              </w:rPr>
              <w:fldChar w:fldCharType="end"/>
            </w:r>
          </w:hyperlink>
        </w:p>
        <w:p w14:paraId="1A849E90" w14:textId="77777777" w:rsidR="00081ED0" w:rsidRDefault="00073751">
          <w:pPr>
            <w:pStyle w:val="TOC2"/>
            <w:tabs>
              <w:tab w:val="left" w:pos="880"/>
              <w:tab w:val="right" w:leader="dot" w:pos="9016"/>
            </w:tabs>
            <w:rPr>
              <w:rFonts w:eastAsiaTheme="minorEastAsia"/>
              <w:noProof/>
            </w:rPr>
          </w:pPr>
          <w:hyperlink w:anchor="_Toc495362645" w:history="1">
            <w:r w:rsidR="00081ED0" w:rsidRPr="00B60606">
              <w:rPr>
                <w:rStyle w:val="Hyperlink"/>
                <w:rFonts w:ascii="Cambria" w:hAnsi="Cambria"/>
                <w:noProof/>
              </w:rPr>
              <w:t>2.3.</w:t>
            </w:r>
            <w:r w:rsidR="00081ED0">
              <w:rPr>
                <w:rFonts w:eastAsiaTheme="minorEastAsia"/>
                <w:noProof/>
              </w:rPr>
              <w:tab/>
            </w:r>
            <w:r w:rsidR="00081ED0" w:rsidRPr="00B60606">
              <w:rPr>
                <w:rStyle w:val="Hyperlink"/>
                <w:rFonts w:ascii="Cambria" w:hAnsi="Cambria"/>
                <w:noProof/>
              </w:rPr>
              <w:t>RECOMMENDATIONS</w:t>
            </w:r>
            <w:r w:rsidR="00081ED0">
              <w:rPr>
                <w:noProof/>
                <w:webHidden/>
              </w:rPr>
              <w:tab/>
            </w:r>
            <w:r w:rsidR="00081ED0">
              <w:rPr>
                <w:noProof/>
                <w:webHidden/>
              </w:rPr>
              <w:fldChar w:fldCharType="begin"/>
            </w:r>
            <w:r w:rsidR="00081ED0">
              <w:rPr>
                <w:noProof/>
                <w:webHidden/>
              </w:rPr>
              <w:instrText xml:space="preserve"> PAGEREF _Toc495362645 \h </w:instrText>
            </w:r>
            <w:r w:rsidR="00081ED0">
              <w:rPr>
                <w:noProof/>
                <w:webHidden/>
              </w:rPr>
            </w:r>
            <w:r w:rsidR="00081ED0">
              <w:rPr>
                <w:noProof/>
                <w:webHidden/>
              </w:rPr>
              <w:fldChar w:fldCharType="separate"/>
            </w:r>
            <w:r w:rsidR="00081ED0">
              <w:rPr>
                <w:noProof/>
                <w:webHidden/>
              </w:rPr>
              <w:t>15</w:t>
            </w:r>
            <w:r w:rsidR="00081ED0">
              <w:rPr>
                <w:noProof/>
                <w:webHidden/>
              </w:rPr>
              <w:fldChar w:fldCharType="end"/>
            </w:r>
          </w:hyperlink>
        </w:p>
        <w:p w14:paraId="6CC3B8E0" w14:textId="77777777" w:rsidR="00081ED0" w:rsidRDefault="00073751">
          <w:pPr>
            <w:pStyle w:val="TOC1"/>
            <w:tabs>
              <w:tab w:val="left" w:pos="660"/>
              <w:tab w:val="right" w:leader="dot" w:pos="9016"/>
            </w:tabs>
            <w:rPr>
              <w:rFonts w:eastAsiaTheme="minorEastAsia"/>
              <w:noProof/>
            </w:rPr>
          </w:pPr>
          <w:hyperlink w:anchor="_Toc495362646" w:history="1">
            <w:r w:rsidR="00081ED0" w:rsidRPr="00B60606">
              <w:rPr>
                <w:rStyle w:val="Hyperlink"/>
                <w:rFonts w:ascii="Cambria" w:hAnsi="Cambria"/>
                <w:noProof/>
              </w:rPr>
              <w:t>III.</w:t>
            </w:r>
            <w:r w:rsidR="00081ED0">
              <w:rPr>
                <w:rFonts w:eastAsiaTheme="minorEastAsia"/>
                <w:noProof/>
              </w:rPr>
              <w:tab/>
            </w:r>
            <w:r w:rsidR="00081ED0" w:rsidRPr="00B60606">
              <w:rPr>
                <w:rStyle w:val="Hyperlink"/>
                <w:rFonts w:ascii="Cambria" w:hAnsi="Cambria"/>
                <w:noProof/>
              </w:rPr>
              <w:t>Torture allegation - lack of investigation and impunity (Article 12 and Article 13)</w:t>
            </w:r>
            <w:r w:rsidR="00081ED0">
              <w:rPr>
                <w:noProof/>
                <w:webHidden/>
              </w:rPr>
              <w:tab/>
            </w:r>
            <w:r w:rsidR="00081ED0">
              <w:rPr>
                <w:noProof/>
                <w:webHidden/>
              </w:rPr>
              <w:fldChar w:fldCharType="begin"/>
            </w:r>
            <w:r w:rsidR="00081ED0">
              <w:rPr>
                <w:noProof/>
                <w:webHidden/>
              </w:rPr>
              <w:instrText xml:space="preserve"> PAGEREF _Toc495362646 \h </w:instrText>
            </w:r>
            <w:r w:rsidR="00081ED0">
              <w:rPr>
                <w:noProof/>
                <w:webHidden/>
              </w:rPr>
            </w:r>
            <w:r w:rsidR="00081ED0">
              <w:rPr>
                <w:noProof/>
                <w:webHidden/>
              </w:rPr>
              <w:fldChar w:fldCharType="separate"/>
            </w:r>
            <w:r w:rsidR="00081ED0">
              <w:rPr>
                <w:noProof/>
                <w:webHidden/>
              </w:rPr>
              <w:t>16</w:t>
            </w:r>
            <w:r w:rsidR="00081ED0">
              <w:rPr>
                <w:noProof/>
                <w:webHidden/>
              </w:rPr>
              <w:fldChar w:fldCharType="end"/>
            </w:r>
          </w:hyperlink>
        </w:p>
        <w:p w14:paraId="2B985CEA" w14:textId="77777777" w:rsidR="00081ED0" w:rsidRDefault="00073751">
          <w:pPr>
            <w:pStyle w:val="TOC2"/>
            <w:tabs>
              <w:tab w:val="left" w:pos="880"/>
              <w:tab w:val="right" w:leader="dot" w:pos="9016"/>
            </w:tabs>
            <w:rPr>
              <w:rFonts w:eastAsiaTheme="minorEastAsia"/>
              <w:noProof/>
            </w:rPr>
          </w:pPr>
          <w:hyperlink w:anchor="_Toc495362647" w:history="1">
            <w:r w:rsidR="00081ED0" w:rsidRPr="00B60606">
              <w:rPr>
                <w:rStyle w:val="Hyperlink"/>
                <w:rFonts w:ascii="Cambria" w:eastAsia="Calibri" w:hAnsi="Cambria"/>
                <w:noProof/>
              </w:rPr>
              <w:t>3.1.</w:t>
            </w:r>
            <w:r w:rsidR="00081ED0">
              <w:rPr>
                <w:rFonts w:eastAsiaTheme="minorEastAsia"/>
                <w:noProof/>
              </w:rPr>
              <w:tab/>
            </w:r>
            <w:r w:rsidR="00081ED0" w:rsidRPr="00B60606">
              <w:rPr>
                <w:rStyle w:val="Hyperlink"/>
                <w:rFonts w:ascii="Cambria" w:eastAsia="Calibri" w:hAnsi="Cambria"/>
                <w:noProof/>
              </w:rPr>
              <w:t>The lack of the complaint and preventive mechanism</w:t>
            </w:r>
            <w:r w:rsidR="00081ED0">
              <w:rPr>
                <w:noProof/>
                <w:webHidden/>
              </w:rPr>
              <w:tab/>
            </w:r>
            <w:r w:rsidR="00081ED0">
              <w:rPr>
                <w:noProof/>
                <w:webHidden/>
              </w:rPr>
              <w:fldChar w:fldCharType="begin"/>
            </w:r>
            <w:r w:rsidR="00081ED0">
              <w:rPr>
                <w:noProof/>
                <w:webHidden/>
              </w:rPr>
              <w:instrText xml:space="preserve"> PAGEREF _Toc495362647 \h </w:instrText>
            </w:r>
            <w:r w:rsidR="00081ED0">
              <w:rPr>
                <w:noProof/>
                <w:webHidden/>
              </w:rPr>
            </w:r>
            <w:r w:rsidR="00081ED0">
              <w:rPr>
                <w:noProof/>
                <w:webHidden/>
              </w:rPr>
              <w:fldChar w:fldCharType="separate"/>
            </w:r>
            <w:r w:rsidR="00081ED0">
              <w:rPr>
                <w:noProof/>
                <w:webHidden/>
              </w:rPr>
              <w:t>16</w:t>
            </w:r>
            <w:r w:rsidR="00081ED0">
              <w:rPr>
                <w:noProof/>
                <w:webHidden/>
              </w:rPr>
              <w:fldChar w:fldCharType="end"/>
            </w:r>
          </w:hyperlink>
        </w:p>
        <w:p w14:paraId="0F315A72" w14:textId="77777777" w:rsidR="00081ED0" w:rsidRDefault="00073751">
          <w:pPr>
            <w:pStyle w:val="TOC2"/>
            <w:tabs>
              <w:tab w:val="left" w:pos="880"/>
              <w:tab w:val="right" w:leader="dot" w:pos="9016"/>
            </w:tabs>
            <w:rPr>
              <w:rFonts w:eastAsiaTheme="minorEastAsia"/>
              <w:noProof/>
            </w:rPr>
          </w:pPr>
          <w:hyperlink w:anchor="_Toc495362648" w:history="1">
            <w:r w:rsidR="00081ED0" w:rsidRPr="00B60606">
              <w:rPr>
                <w:rStyle w:val="Hyperlink"/>
                <w:rFonts w:ascii="Cambria" w:hAnsi="Cambria"/>
                <w:noProof/>
              </w:rPr>
              <w:t>3.2.</w:t>
            </w:r>
            <w:r w:rsidR="00081ED0">
              <w:rPr>
                <w:rFonts w:eastAsiaTheme="minorEastAsia"/>
                <w:noProof/>
              </w:rPr>
              <w:tab/>
            </w:r>
            <w:r w:rsidR="00081ED0" w:rsidRPr="00B60606">
              <w:rPr>
                <w:rStyle w:val="Hyperlink"/>
                <w:rFonts w:ascii="Cambria" w:hAnsi="Cambria"/>
                <w:noProof/>
              </w:rPr>
              <w:t>RECOMMENDATIONS</w:t>
            </w:r>
            <w:r w:rsidR="00081ED0">
              <w:rPr>
                <w:noProof/>
                <w:webHidden/>
              </w:rPr>
              <w:tab/>
            </w:r>
            <w:r w:rsidR="00081ED0">
              <w:rPr>
                <w:noProof/>
                <w:webHidden/>
              </w:rPr>
              <w:fldChar w:fldCharType="begin"/>
            </w:r>
            <w:r w:rsidR="00081ED0">
              <w:rPr>
                <w:noProof/>
                <w:webHidden/>
              </w:rPr>
              <w:instrText xml:space="preserve"> PAGEREF _Toc495362648 \h </w:instrText>
            </w:r>
            <w:r w:rsidR="00081ED0">
              <w:rPr>
                <w:noProof/>
                <w:webHidden/>
              </w:rPr>
            </w:r>
            <w:r w:rsidR="00081ED0">
              <w:rPr>
                <w:noProof/>
                <w:webHidden/>
              </w:rPr>
              <w:fldChar w:fldCharType="separate"/>
            </w:r>
            <w:r w:rsidR="00081ED0">
              <w:rPr>
                <w:noProof/>
                <w:webHidden/>
              </w:rPr>
              <w:t>20</w:t>
            </w:r>
            <w:r w:rsidR="00081ED0">
              <w:rPr>
                <w:noProof/>
                <w:webHidden/>
              </w:rPr>
              <w:fldChar w:fldCharType="end"/>
            </w:r>
          </w:hyperlink>
        </w:p>
        <w:p w14:paraId="73678E4B" w14:textId="77777777" w:rsidR="00081ED0" w:rsidRDefault="00073751">
          <w:pPr>
            <w:pStyle w:val="TOC1"/>
            <w:tabs>
              <w:tab w:val="left" w:pos="660"/>
              <w:tab w:val="right" w:leader="dot" w:pos="9016"/>
            </w:tabs>
            <w:rPr>
              <w:rFonts w:eastAsiaTheme="minorEastAsia"/>
              <w:noProof/>
            </w:rPr>
          </w:pPr>
          <w:hyperlink w:anchor="_Toc495362649" w:history="1">
            <w:r w:rsidR="00081ED0" w:rsidRPr="00B60606">
              <w:rPr>
                <w:rStyle w:val="Hyperlink"/>
                <w:rFonts w:ascii="Cambria" w:hAnsi="Cambria"/>
                <w:noProof/>
              </w:rPr>
              <w:t>IV.</w:t>
            </w:r>
            <w:r w:rsidR="00081ED0">
              <w:rPr>
                <w:rFonts w:eastAsiaTheme="minorEastAsia"/>
                <w:noProof/>
              </w:rPr>
              <w:tab/>
            </w:r>
            <w:r w:rsidR="00081ED0" w:rsidRPr="00B60606">
              <w:rPr>
                <w:rStyle w:val="Hyperlink"/>
                <w:rFonts w:ascii="Cambria" w:hAnsi="Cambria"/>
                <w:noProof/>
              </w:rPr>
              <w:t>Torture and ill-treatment in Psychiatric Establishments</w:t>
            </w:r>
            <w:r w:rsidR="00081ED0">
              <w:rPr>
                <w:noProof/>
                <w:webHidden/>
              </w:rPr>
              <w:tab/>
            </w:r>
            <w:r w:rsidR="00081ED0">
              <w:rPr>
                <w:noProof/>
                <w:webHidden/>
              </w:rPr>
              <w:fldChar w:fldCharType="begin"/>
            </w:r>
            <w:r w:rsidR="00081ED0">
              <w:rPr>
                <w:noProof/>
                <w:webHidden/>
              </w:rPr>
              <w:instrText xml:space="preserve"> PAGEREF _Toc495362649 \h </w:instrText>
            </w:r>
            <w:r w:rsidR="00081ED0">
              <w:rPr>
                <w:noProof/>
                <w:webHidden/>
              </w:rPr>
            </w:r>
            <w:r w:rsidR="00081ED0">
              <w:rPr>
                <w:noProof/>
                <w:webHidden/>
              </w:rPr>
              <w:fldChar w:fldCharType="separate"/>
            </w:r>
            <w:r w:rsidR="00081ED0">
              <w:rPr>
                <w:noProof/>
                <w:webHidden/>
              </w:rPr>
              <w:t>20</w:t>
            </w:r>
            <w:r w:rsidR="00081ED0">
              <w:rPr>
                <w:noProof/>
                <w:webHidden/>
              </w:rPr>
              <w:fldChar w:fldCharType="end"/>
            </w:r>
          </w:hyperlink>
        </w:p>
        <w:p w14:paraId="66CACD01" w14:textId="77777777" w:rsidR="00081ED0" w:rsidRDefault="00073751">
          <w:pPr>
            <w:pStyle w:val="TOC2"/>
            <w:tabs>
              <w:tab w:val="right" w:leader="dot" w:pos="9016"/>
            </w:tabs>
            <w:rPr>
              <w:rFonts w:eastAsiaTheme="minorEastAsia"/>
              <w:noProof/>
            </w:rPr>
          </w:pPr>
          <w:hyperlink w:anchor="_Toc495362650" w:history="1">
            <w:r w:rsidR="00081ED0" w:rsidRPr="00B60606">
              <w:rPr>
                <w:rStyle w:val="Hyperlink"/>
                <w:rFonts w:ascii="Cambria" w:hAnsi="Cambria"/>
                <w:noProof/>
              </w:rPr>
              <w:t>RECOMMENDATIONS</w:t>
            </w:r>
            <w:r w:rsidR="00081ED0">
              <w:rPr>
                <w:noProof/>
                <w:webHidden/>
              </w:rPr>
              <w:tab/>
            </w:r>
            <w:r w:rsidR="00081ED0">
              <w:rPr>
                <w:noProof/>
                <w:webHidden/>
              </w:rPr>
              <w:fldChar w:fldCharType="begin"/>
            </w:r>
            <w:r w:rsidR="00081ED0">
              <w:rPr>
                <w:noProof/>
                <w:webHidden/>
              </w:rPr>
              <w:instrText xml:space="preserve"> PAGEREF _Toc495362650 \h </w:instrText>
            </w:r>
            <w:r w:rsidR="00081ED0">
              <w:rPr>
                <w:noProof/>
                <w:webHidden/>
              </w:rPr>
            </w:r>
            <w:r w:rsidR="00081ED0">
              <w:rPr>
                <w:noProof/>
                <w:webHidden/>
              </w:rPr>
              <w:fldChar w:fldCharType="separate"/>
            </w:r>
            <w:r w:rsidR="00081ED0">
              <w:rPr>
                <w:noProof/>
                <w:webHidden/>
              </w:rPr>
              <w:t>21</w:t>
            </w:r>
            <w:r w:rsidR="00081ED0">
              <w:rPr>
                <w:noProof/>
                <w:webHidden/>
              </w:rPr>
              <w:fldChar w:fldCharType="end"/>
            </w:r>
          </w:hyperlink>
        </w:p>
        <w:p w14:paraId="0D277FA6" w14:textId="77777777" w:rsidR="00081ED0" w:rsidRDefault="00073751">
          <w:pPr>
            <w:pStyle w:val="TOC1"/>
            <w:tabs>
              <w:tab w:val="left" w:pos="440"/>
              <w:tab w:val="right" w:leader="dot" w:pos="9016"/>
            </w:tabs>
            <w:rPr>
              <w:rFonts w:eastAsiaTheme="minorEastAsia"/>
              <w:noProof/>
            </w:rPr>
          </w:pPr>
          <w:hyperlink w:anchor="_Toc495362651" w:history="1">
            <w:r w:rsidR="00081ED0" w:rsidRPr="00B60606">
              <w:rPr>
                <w:rStyle w:val="Hyperlink"/>
                <w:rFonts w:ascii="Cambria" w:hAnsi="Cambria"/>
                <w:noProof/>
              </w:rPr>
              <w:t>V.</w:t>
            </w:r>
            <w:r w:rsidR="00081ED0">
              <w:rPr>
                <w:rFonts w:eastAsiaTheme="minorEastAsia"/>
                <w:noProof/>
              </w:rPr>
              <w:tab/>
            </w:r>
            <w:r w:rsidR="00081ED0" w:rsidRPr="00B60606">
              <w:rPr>
                <w:rStyle w:val="Hyperlink"/>
                <w:rFonts w:ascii="Cambria" w:hAnsi="Cambria"/>
                <w:noProof/>
              </w:rPr>
              <w:t>Ill-treatment in Paramilitary Units</w:t>
            </w:r>
            <w:r w:rsidR="00081ED0">
              <w:rPr>
                <w:noProof/>
                <w:webHidden/>
              </w:rPr>
              <w:tab/>
            </w:r>
            <w:r w:rsidR="00081ED0">
              <w:rPr>
                <w:noProof/>
                <w:webHidden/>
              </w:rPr>
              <w:fldChar w:fldCharType="begin"/>
            </w:r>
            <w:r w:rsidR="00081ED0">
              <w:rPr>
                <w:noProof/>
                <w:webHidden/>
              </w:rPr>
              <w:instrText xml:space="preserve"> PAGEREF _Toc495362651 \h </w:instrText>
            </w:r>
            <w:r w:rsidR="00081ED0">
              <w:rPr>
                <w:noProof/>
                <w:webHidden/>
              </w:rPr>
            </w:r>
            <w:r w:rsidR="00081ED0">
              <w:rPr>
                <w:noProof/>
                <w:webHidden/>
              </w:rPr>
              <w:fldChar w:fldCharType="separate"/>
            </w:r>
            <w:r w:rsidR="00081ED0">
              <w:rPr>
                <w:noProof/>
                <w:webHidden/>
              </w:rPr>
              <w:t>22</w:t>
            </w:r>
            <w:r w:rsidR="00081ED0">
              <w:rPr>
                <w:noProof/>
                <w:webHidden/>
              </w:rPr>
              <w:fldChar w:fldCharType="end"/>
            </w:r>
          </w:hyperlink>
        </w:p>
        <w:p w14:paraId="3F58C671" w14:textId="77777777" w:rsidR="00081ED0" w:rsidRDefault="00073751">
          <w:pPr>
            <w:pStyle w:val="TOC2"/>
            <w:tabs>
              <w:tab w:val="left" w:pos="880"/>
              <w:tab w:val="right" w:leader="dot" w:pos="9016"/>
            </w:tabs>
            <w:rPr>
              <w:rFonts w:eastAsiaTheme="minorEastAsia"/>
              <w:noProof/>
            </w:rPr>
          </w:pPr>
          <w:hyperlink w:anchor="_Toc495362652" w:history="1">
            <w:r w:rsidR="00081ED0" w:rsidRPr="00B60606">
              <w:rPr>
                <w:rStyle w:val="Hyperlink"/>
                <w:rFonts w:ascii="Cambria" w:hAnsi="Cambria"/>
                <w:noProof/>
              </w:rPr>
              <w:t>5.1.</w:t>
            </w:r>
            <w:r w:rsidR="00081ED0">
              <w:rPr>
                <w:rFonts w:eastAsiaTheme="minorEastAsia"/>
                <w:noProof/>
              </w:rPr>
              <w:tab/>
            </w:r>
            <w:r w:rsidR="00081ED0" w:rsidRPr="00B60606">
              <w:rPr>
                <w:rStyle w:val="Hyperlink"/>
                <w:rFonts w:ascii="Cambria" w:hAnsi="Cambria"/>
                <w:noProof/>
              </w:rPr>
              <w:t>RECOMMENDATIONS</w:t>
            </w:r>
            <w:r w:rsidR="00081ED0">
              <w:rPr>
                <w:noProof/>
                <w:webHidden/>
              </w:rPr>
              <w:tab/>
            </w:r>
            <w:r w:rsidR="00081ED0">
              <w:rPr>
                <w:noProof/>
                <w:webHidden/>
              </w:rPr>
              <w:fldChar w:fldCharType="begin"/>
            </w:r>
            <w:r w:rsidR="00081ED0">
              <w:rPr>
                <w:noProof/>
                <w:webHidden/>
              </w:rPr>
              <w:instrText xml:space="preserve"> PAGEREF _Toc495362652 \h </w:instrText>
            </w:r>
            <w:r w:rsidR="00081ED0">
              <w:rPr>
                <w:noProof/>
                <w:webHidden/>
              </w:rPr>
            </w:r>
            <w:r w:rsidR="00081ED0">
              <w:rPr>
                <w:noProof/>
                <w:webHidden/>
              </w:rPr>
              <w:fldChar w:fldCharType="separate"/>
            </w:r>
            <w:r w:rsidR="00081ED0">
              <w:rPr>
                <w:noProof/>
                <w:webHidden/>
              </w:rPr>
              <w:t>24</w:t>
            </w:r>
            <w:r w:rsidR="00081ED0">
              <w:rPr>
                <w:noProof/>
                <w:webHidden/>
              </w:rPr>
              <w:fldChar w:fldCharType="end"/>
            </w:r>
          </w:hyperlink>
        </w:p>
        <w:p w14:paraId="1FC2D10A" w14:textId="77777777" w:rsidR="00612776" w:rsidRPr="009743B4" w:rsidRDefault="00862942">
          <w:pPr>
            <w:rPr>
              <w:rFonts w:ascii="Cambria" w:hAnsi="Cambria"/>
              <w:sz w:val="24"/>
              <w:szCs w:val="24"/>
            </w:rPr>
          </w:pPr>
          <w:r w:rsidRPr="009743B4">
            <w:rPr>
              <w:rFonts w:ascii="Cambria" w:hAnsi="Cambria"/>
              <w:b/>
              <w:bCs/>
              <w:noProof/>
              <w:sz w:val="24"/>
              <w:szCs w:val="24"/>
            </w:rPr>
            <w:fldChar w:fldCharType="end"/>
          </w:r>
        </w:p>
      </w:sdtContent>
    </w:sdt>
    <w:p w14:paraId="0FDA3E02" w14:textId="77777777" w:rsidR="00612776" w:rsidRPr="009743B4" w:rsidRDefault="00612776" w:rsidP="00612776">
      <w:pPr>
        <w:rPr>
          <w:rFonts w:ascii="Cambria" w:hAnsi="Cambria"/>
          <w:sz w:val="24"/>
          <w:szCs w:val="24"/>
        </w:rPr>
      </w:pPr>
    </w:p>
    <w:p w14:paraId="4289903E" w14:textId="4BC1AD4C" w:rsidR="00612776" w:rsidRPr="009743B4" w:rsidRDefault="00081ED0" w:rsidP="00081ED0">
      <w:pPr>
        <w:tabs>
          <w:tab w:val="left" w:pos="6780"/>
        </w:tabs>
        <w:rPr>
          <w:rFonts w:ascii="Cambria" w:hAnsi="Cambria"/>
          <w:sz w:val="24"/>
          <w:szCs w:val="24"/>
        </w:rPr>
      </w:pPr>
      <w:r>
        <w:rPr>
          <w:rFonts w:ascii="Cambria" w:hAnsi="Cambria"/>
          <w:sz w:val="24"/>
          <w:szCs w:val="24"/>
        </w:rPr>
        <w:tab/>
      </w:r>
    </w:p>
    <w:p w14:paraId="326F793C" w14:textId="77777777" w:rsidR="00612776" w:rsidRPr="009743B4" w:rsidRDefault="00612776" w:rsidP="00612776">
      <w:pPr>
        <w:rPr>
          <w:rFonts w:ascii="Cambria" w:hAnsi="Cambria"/>
          <w:sz w:val="24"/>
          <w:szCs w:val="24"/>
        </w:rPr>
      </w:pPr>
    </w:p>
    <w:p w14:paraId="798ABD0C" w14:textId="77777777" w:rsidR="00612776" w:rsidRPr="009743B4" w:rsidRDefault="00612776" w:rsidP="00612776">
      <w:pPr>
        <w:rPr>
          <w:rFonts w:ascii="Cambria" w:hAnsi="Cambria"/>
          <w:sz w:val="24"/>
          <w:szCs w:val="24"/>
        </w:rPr>
      </w:pPr>
    </w:p>
    <w:p w14:paraId="5A8375C9" w14:textId="77777777" w:rsidR="00612776" w:rsidRPr="009743B4" w:rsidRDefault="00612776" w:rsidP="00612776">
      <w:pPr>
        <w:rPr>
          <w:rFonts w:ascii="Cambria" w:hAnsi="Cambria"/>
          <w:sz w:val="24"/>
          <w:szCs w:val="24"/>
        </w:rPr>
      </w:pPr>
    </w:p>
    <w:p w14:paraId="5B172FF7" w14:textId="77777777" w:rsidR="00AF00D3" w:rsidRPr="009743B4" w:rsidRDefault="00AF00D3" w:rsidP="00612776">
      <w:pPr>
        <w:rPr>
          <w:rFonts w:ascii="Cambria" w:hAnsi="Cambria"/>
          <w:sz w:val="24"/>
          <w:szCs w:val="24"/>
        </w:rPr>
      </w:pPr>
    </w:p>
    <w:p w14:paraId="622D48E0" w14:textId="77777777" w:rsidR="003050F1" w:rsidRPr="009743B4" w:rsidRDefault="003050F1" w:rsidP="00612776">
      <w:pPr>
        <w:rPr>
          <w:rFonts w:ascii="Cambria" w:hAnsi="Cambria"/>
          <w:sz w:val="24"/>
          <w:szCs w:val="24"/>
        </w:rPr>
      </w:pPr>
    </w:p>
    <w:p w14:paraId="7E51A904" w14:textId="77777777" w:rsidR="003050F1" w:rsidRPr="009743B4" w:rsidRDefault="003050F1" w:rsidP="00612776">
      <w:pPr>
        <w:rPr>
          <w:rFonts w:ascii="Cambria" w:hAnsi="Cambria"/>
          <w:sz w:val="24"/>
          <w:szCs w:val="24"/>
        </w:rPr>
      </w:pPr>
    </w:p>
    <w:p w14:paraId="1DCDF105" w14:textId="77777777" w:rsidR="003050F1" w:rsidRPr="009743B4" w:rsidRDefault="003050F1" w:rsidP="00612776">
      <w:pPr>
        <w:rPr>
          <w:rFonts w:ascii="Cambria" w:hAnsi="Cambria"/>
          <w:sz w:val="24"/>
          <w:szCs w:val="24"/>
        </w:rPr>
      </w:pPr>
    </w:p>
    <w:p w14:paraId="00A41C52" w14:textId="77777777" w:rsidR="003050F1" w:rsidRPr="009743B4" w:rsidRDefault="003050F1" w:rsidP="00612776">
      <w:pPr>
        <w:rPr>
          <w:rFonts w:ascii="Cambria" w:hAnsi="Cambria"/>
          <w:sz w:val="24"/>
          <w:szCs w:val="24"/>
        </w:rPr>
      </w:pPr>
    </w:p>
    <w:p w14:paraId="32DF1E8D" w14:textId="77777777" w:rsidR="003050F1" w:rsidRPr="009743B4" w:rsidRDefault="003050F1" w:rsidP="00612776">
      <w:pPr>
        <w:rPr>
          <w:rFonts w:ascii="Cambria" w:hAnsi="Cambria"/>
          <w:sz w:val="24"/>
          <w:szCs w:val="24"/>
        </w:rPr>
      </w:pPr>
    </w:p>
    <w:p w14:paraId="34A3D9DF" w14:textId="77777777" w:rsidR="003050F1" w:rsidRPr="009743B4" w:rsidRDefault="003050F1" w:rsidP="00612776">
      <w:pPr>
        <w:rPr>
          <w:rFonts w:ascii="Cambria" w:hAnsi="Cambria"/>
          <w:sz w:val="24"/>
          <w:szCs w:val="24"/>
        </w:rPr>
      </w:pPr>
    </w:p>
    <w:p w14:paraId="0CEA0C68" w14:textId="77777777" w:rsidR="003050F1" w:rsidRPr="009743B4" w:rsidRDefault="003050F1" w:rsidP="00612776">
      <w:pPr>
        <w:rPr>
          <w:rFonts w:ascii="Cambria" w:hAnsi="Cambria"/>
          <w:sz w:val="24"/>
          <w:szCs w:val="24"/>
        </w:rPr>
      </w:pPr>
    </w:p>
    <w:p w14:paraId="09EA9916" w14:textId="77777777" w:rsidR="003050F1" w:rsidRPr="009743B4" w:rsidRDefault="003050F1" w:rsidP="00612776">
      <w:pPr>
        <w:rPr>
          <w:rFonts w:ascii="Cambria" w:hAnsi="Cambria"/>
          <w:sz w:val="24"/>
          <w:szCs w:val="24"/>
        </w:rPr>
      </w:pPr>
    </w:p>
    <w:p w14:paraId="719DD075" w14:textId="77777777" w:rsidR="003050F1" w:rsidRPr="00BD6D37" w:rsidRDefault="003050F1" w:rsidP="00612776">
      <w:pPr>
        <w:rPr>
          <w:rFonts w:ascii="Cambria" w:hAnsi="Cambria"/>
          <w:sz w:val="24"/>
          <w:szCs w:val="24"/>
        </w:rPr>
      </w:pPr>
    </w:p>
    <w:p w14:paraId="1628D75C" w14:textId="35227B37" w:rsidR="00F305BB" w:rsidRPr="008C2872" w:rsidRDefault="008C2872" w:rsidP="00612776">
      <w:pPr>
        <w:rPr>
          <w:rFonts w:ascii="Cambria" w:hAnsi="Cambria"/>
          <w:b/>
          <w:color w:val="000000" w:themeColor="text1"/>
          <w:sz w:val="24"/>
          <w:szCs w:val="24"/>
        </w:rPr>
      </w:pPr>
      <w:r>
        <w:rPr>
          <w:rFonts w:ascii="Cambria" w:hAnsi="Cambria"/>
          <w:b/>
          <w:color w:val="000000" w:themeColor="text1"/>
          <w:sz w:val="24"/>
          <w:szCs w:val="24"/>
        </w:rPr>
        <w:lastRenderedPageBreak/>
        <w:t>ABREVIATIONS</w:t>
      </w:r>
    </w:p>
    <w:p w14:paraId="23F39998" w14:textId="77777777" w:rsidR="008C2872" w:rsidRDefault="008C2872" w:rsidP="008C2872"/>
    <w:p w14:paraId="3F5C428A" w14:textId="118B84FD" w:rsidR="008C2872" w:rsidRPr="008C2872" w:rsidRDefault="008C2872" w:rsidP="008C2872">
      <w:pPr>
        <w:rPr>
          <w:rFonts w:ascii="Cambria" w:hAnsi="Cambria"/>
          <w:color w:val="000000" w:themeColor="text1"/>
          <w:sz w:val="24"/>
          <w:szCs w:val="24"/>
        </w:rPr>
      </w:pPr>
      <w:r w:rsidRPr="008C2872">
        <w:rPr>
          <w:rFonts w:ascii="Cambria" w:hAnsi="Cambria"/>
          <w:color w:val="000000" w:themeColor="text1"/>
          <w:sz w:val="24"/>
          <w:szCs w:val="24"/>
        </w:rPr>
        <w:t>MRT:</w:t>
      </w:r>
      <w:r>
        <w:rPr>
          <w:rFonts w:ascii="Cambria" w:hAnsi="Cambria"/>
          <w:color w:val="000000" w:themeColor="text1"/>
          <w:sz w:val="24"/>
          <w:szCs w:val="24"/>
        </w:rPr>
        <w:t xml:space="preserve">     </w:t>
      </w:r>
      <w:r w:rsidRPr="008C2872">
        <w:rPr>
          <w:rFonts w:ascii="Cambria" w:hAnsi="Cambria"/>
          <w:color w:val="000000" w:themeColor="text1"/>
          <w:sz w:val="24"/>
          <w:szCs w:val="24"/>
        </w:rPr>
        <w:t>”</w:t>
      </w:r>
      <w:r w:rsidRPr="008C2872">
        <w:rPr>
          <w:rStyle w:val="Emphasis"/>
          <w:rFonts w:ascii="Cambria" w:hAnsi="Cambria" w:cs="Arial"/>
          <w:bCs/>
          <w:i w:val="0"/>
          <w:iCs w:val="0"/>
          <w:color w:val="000000" w:themeColor="text1"/>
          <w:sz w:val="24"/>
          <w:szCs w:val="24"/>
          <w:shd w:val="clear" w:color="auto" w:fill="FFFFFF"/>
        </w:rPr>
        <w:t>Moldavian</w:t>
      </w:r>
      <w:r w:rsidRPr="008C2872">
        <w:rPr>
          <w:rFonts w:ascii="Cambria" w:hAnsi="Cambria" w:cs="Arial"/>
          <w:color w:val="000000" w:themeColor="text1"/>
          <w:sz w:val="24"/>
          <w:szCs w:val="24"/>
          <w:shd w:val="clear" w:color="auto" w:fill="FFFFFF"/>
        </w:rPr>
        <w:t> Republic of Transdniestria”</w:t>
      </w:r>
    </w:p>
    <w:p w14:paraId="1819EE98" w14:textId="442724FD" w:rsidR="008C2872" w:rsidRPr="008C2872" w:rsidRDefault="008C2872" w:rsidP="008C2872">
      <w:pPr>
        <w:rPr>
          <w:rFonts w:ascii="Cambria" w:hAnsi="Cambria"/>
          <w:color w:val="000000" w:themeColor="text1"/>
          <w:sz w:val="24"/>
          <w:szCs w:val="24"/>
        </w:rPr>
      </w:pPr>
      <w:r w:rsidRPr="008C2872">
        <w:rPr>
          <w:rFonts w:ascii="Cambria" w:hAnsi="Cambria"/>
          <w:color w:val="000000" w:themeColor="text1"/>
          <w:sz w:val="24"/>
          <w:szCs w:val="24"/>
        </w:rPr>
        <w:t>NHRAP:</w:t>
      </w:r>
      <w:r>
        <w:rPr>
          <w:rFonts w:ascii="Cambria" w:hAnsi="Cambria"/>
          <w:color w:val="000000" w:themeColor="text1"/>
          <w:sz w:val="24"/>
          <w:szCs w:val="24"/>
        </w:rPr>
        <w:t xml:space="preserve">  </w:t>
      </w:r>
      <w:r w:rsidRPr="008C2872">
        <w:rPr>
          <w:rFonts w:ascii="Cambria" w:hAnsi="Cambria"/>
          <w:color w:val="000000" w:themeColor="text1"/>
          <w:sz w:val="24"/>
          <w:szCs w:val="24"/>
        </w:rPr>
        <w:t>National Human Rights Action Plan</w:t>
      </w:r>
    </w:p>
    <w:p w14:paraId="35E303F4" w14:textId="64F8A12B" w:rsidR="008C2872" w:rsidRPr="008C2872" w:rsidRDefault="008C2872" w:rsidP="008C2872">
      <w:pPr>
        <w:rPr>
          <w:rFonts w:ascii="Cambria" w:eastAsia="Times New Roman" w:hAnsi="Cambria" w:cs="Times New Roman"/>
          <w:color w:val="000000" w:themeColor="text1"/>
          <w:sz w:val="24"/>
          <w:szCs w:val="24"/>
        </w:rPr>
      </w:pPr>
      <w:r w:rsidRPr="008C2872">
        <w:rPr>
          <w:rFonts w:ascii="Cambria" w:hAnsi="Cambria"/>
          <w:color w:val="000000" w:themeColor="text1"/>
          <w:sz w:val="24"/>
          <w:szCs w:val="24"/>
        </w:rPr>
        <w:t xml:space="preserve">ICCPR: </w:t>
      </w:r>
      <w:r>
        <w:rPr>
          <w:rFonts w:ascii="Cambria" w:hAnsi="Cambria"/>
          <w:color w:val="000000" w:themeColor="text1"/>
          <w:sz w:val="24"/>
          <w:szCs w:val="24"/>
        </w:rPr>
        <w:t xml:space="preserve">    </w:t>
      </w:r>
      <w:r w:rsidRPr="008C2872">
        <w:rPr>
          <w:rFonts w:ascii="Cambria" w:eastAsia="Times New Roman" w:hAnsi="Cambria" w:cs="Times New Roman"/>
          <w:color w:val="000000" w:themeColor="text1"/>
          <w:sz w:val="24"/>
          <w:szCs w:val="24"/>
        </w:rPr>
        <w:t>International Covenant on Civil and Political Rights</w:t>
      </w:r>
    </w:p>
    <w:p w14:paraId="39F98330" w14:textId="49CD5311" w:rsidR="008C2872" w:rsidRPr="008C2872" w:rsidRDefault="008C2872" w:rsidP="008C2872">
      <w:pPr>
        <w:rPr>
          <w:rFonts w:ascii="Cambria" w:hAnsi="Cambria"/>
          <w:color w:val="000000" w:themeColor="text1"/>
          <w:sz w:val="24"/>
          <w:szCs w:val="24"/>
        </w:rPr>
      </w:pPr>
      <w:r w:rsidRPr="008C2872">
        <w:rPr>
          <w:rFonts w:ascii="Cambria" w:hAnsi="Cambria"/>
          <w:color w:val="000000" w:themeColor="text1"/>
          <w:sz w:val="24"/>
          <w:szCs w:val="24"/>
        </w:rPr>
        <w:t xml:space="preserve">UPR: </w:t>
      </w:r>
      <w:r>
        <w:rPr>
          <w:rFonts w:ascii="Cambria" w:hAnsi="Cambria"/>
          <w:color w:val="000000" w:themeColor="text1"/>
          <w:sz w:val="24"/>
          <w:szCs w:val="24"/>
        </w:rPr>
        <w:t xml:space="preserve">       </w:t>
      </w:r>
      <w:r w:rsidRPr="008C2872">
        <w:rPr>
          <w:rFonts w:ascii="Cambria" w:hAnsi="Cambria"/>
          <w:color w:val="000000" w:themeColor="text1"/>
          <w:sz w:val="24"/>
          <w:szCs w:val="24"/>
        </w:rPr>
        <w:t xml:space="preserve">Universal Periodic Review </w:t>
      </w:r>
    </w:p>
    <w:p w14:paraId="611B6D19" w14:textId="314BE156" w:rsidR="008C2872" w:rsidRPr="00BD6D37" w:rsidRDefault="008C2872" w:rsidP="008C2872">
      <w:pPr>
        <w:rPr>
          <w:rFonts w:ascii="Cambria" w:hAnsi="Cambria"/>
          <w:color w:val="000000" w:themeColor="text1"/>
          <w:sz w:val="24"/>
          <w:szCs w:val="24"/>
        </w:rPr>
      </w:pPr>
      <w:r w:rsidRPr="00BD6D37">
        <w:rPr>
          <w:rFonts w:ascii="Cambria" w:hAnsi="Cambria"/>
          <w:color w:val="000000" w:themeColor="text1"/>
          <w:sz w:val="24"/>
          <w:szCs w:val="24"/>
        </w:rPr>
        <w:t>ECtHR:    European Court of Human Rights</w:t>
      </w:r>
    </w:p>
    <w:p w14:paraId="036FB372" w14:textId="6F43D774" w:rsidR="00BD6D37" w:rsidRPr="00BD6D37" w:rsidRDefault="00BD6D37" w:rsidP="00BD6D37">
      <w:pPr>
        <w:rPr>
          <w:rFonts w:ascii="Arial" w:eastAsia="Times New Roman" w:hAnsi="Arial" w:cs="Arial"/>
          <w:color w:val="000000" w:themeColor="text1"/>
          <w:sz w:val="27"/>
          <w:szCs w:val="27"/>
        </w:rPr>
      </w:pPr>
      <w:r w:rsidRPr="00BD6D37">
        <w:rPr>
          <w:rFonts w:ascii="Cambria" w:eastAsia="Times New Roman" w:hAnsi="Cambria" w:cs="Arial"/>
          <w:color w:val="000000" w:themeColor="text1"/>
          <w:sz w:val="24"/>
          <w:szCs w:val="24"/>
        </w:rPr>
        <w:t>OSCE:</w:t>
      </w:r>
      <w:r w:rsidRPr="00BD6D37">
        <w:rPr>
          <w:rFonts w:ascii="Arial" w:eastAsia="Times New Roman" w:hAnsi="Arial" w:cs="Arial"/>
          <w:color w:val="000000" w:themeColor="text1"/>
          <w:sz w:val="27"/>
          <w:szCs w:val="27"/>
        </w:rPr>
        <w:t xml:space="preserve"> </w:t>
      </w:r>
      <w:hyperlink r:id="rId35" w:history="1">
        <w:r w:rsidRPr="00BD6D37">
          <w:rPr>
            <w:rFonts w:ascii="Cambria" w:eastAsia="Times New Roman" w:hAnsi="Cambria" w:cs="Arial"/>
            <w:color w:val="000000" w:themeColor="text1"/>
            <w:sz w:val="24"/>
            <w:szCs w:val="24"/>
          </w:rPr>
          <w:t>Organization for Security and Co-operation in Europe</w:t>
        </w:r>
      </w:hyperlink>
    </w:p>
    <w:p w14:paraId="36AD8DC8" w14:textId="77777777" w:rsidR="008C2872" w:rsidRPr="009743B4" w:rsidRDefault="008C2872" w:rsidP="00612776">
      <w:pPr>
        <w:rPr>
          <w:rFonts w:ascii="Cambria" w:hAnsi="Cambria"/>
          <w:color w:val="000000" w:themeColor="text1"/>
          <w:sz w:val="24"/>
          <w:szCs w:val="24"/>
        </w:rPr>
      </w:pPr>
    </w:p>
    <w:p w14:paraId="37DAA77C" w14:textId="77777777" w:rsidR="00D17D68" w:rsidRPr="009743B4" w:rsidRDefault="00D17D68" w:rsidP="00612776">
      <w:pPr>
        <w:rPr>
          <w:rFonts w:ascii="Cambria" w:hAnsi="Cambria"/>
          <w:color w:val="000000" w:themeColor="text1"/>
          <w:sz w:val="24"/>
          <w:szCs w:val="24"/>
        </w:rPr>
      </w:pPr>
    </w:p>
    <w:p w14:paraId="5A580953" w14:textId="77777777" w:rsidR="00D17D68" w:rsidRPr="009743B4" w:rsidRDefault="00D17D68" w:rsidP="00612776">
      <w:pPr>
        <w:rPr>
          <w:rFonts w:ascii="Cambria" w:hAnsi="Cambria"/>
          <w:color w:val="000000" w:themeColor="text1"/>
          <w:sz w:val="24"/>
          <w:szCs w:val="24"/>
        </w:rPr>
      </w:pPr>
    </w:p>
    <w:p w14:paraId="7E6AA7B7" w14:textId="77777777" w:rsidR="00D17D68" w:rsidRPr="009743B4" w:rsidRDefault="00D17D68" w:rsidP="00612776">
      <w:pPr>
        <w:rPr>
          <w:rFonts w:ascii="Cambria" w:hAnsi="Cambria"/>
          <w:color w:val="000000" w:themeColor="text1"/>
          <w:sz w:val="24"/>
          <w:szCs w:val="24"/>
        </w:rPr>
      </w:pPr>
    </w:p>
    <w:p w14:paraId="5CB10D44" w14:textId="77777777" w:rsidR="00D17D68" w:rsidRPr="009743B4" w:rsidRDefault="00D17D68" w:rsidP="00612776">
      <w:pPr>
        <w:rPr>
          <w:rFonts w:ascii="Cambria" w:hAnsi="Cambria"/>
          <w:color w:val="000000" w:themeColor="text1"/>
          <w:sz w:val="24"/>
          <w:szCs w:val="24"/>
        </w:rPr>
      </w:pPr>
    </w:p>
    <w:p w14:paraId="0F56D83A" w14:textId="77777777" w:rsidR="00D17D68" w:rsidRPr="009743B4" w:rsidRDefault="00D17D68" w:rsidP="00612776">
      <w:pPr>
        <w:rPr>
          <w:rFonts w:ascii="Cambria" w:hAnsi="Cambria"/>
          <w:color w:val="000000" w:themeColor="text1"/>
          <w:sz w:val="24"/>
          <w:szCs w:val="24"/>
        </w:rPr>
      </w:pPr>
    </w:p>
    <w:p w14:paraId="11B1D97A" w14:textId="77777777" w:rsidR="00D17D68" w:rsidRPr="009743B4" w:rsidRDefault="00D17D68" w:rsidP="00612776">
      <w:pPr>
        <w:rPr>
          <w:rFonts w:ascii="Cambria" w:hAnsi="Cambria"/>
          <w:color w:val="000000" w:themeColor="text1"/>
          <w:sz w:val="24"/>
          <w:szCs w:val="24"/>
        </w:rPr>
      </w:pPr>
    </w:p>
    <w:p w14:paraId="6EF0DDD5" w14:textId="77777777" w:rsidR="00D17D68" w:rsidRPr="009743B4" w:rsidRDefault="00D17D68" w:rsidP="00612776">
      <w:pPr>
        <w:rPr>
          <w:rFonts w:ascii="Cambria" w:hAnsi="Cambria"/>
          <w:color w:val="000000" w:themeColor="text1"/>
          <w:sz w:val="24"/>
          <w:szCs w:val="24"/>
        </w:rPr>
      </w:pPr>
    </w:p>
    <w:p w14:paraId="297B1D48" w14:textId="77777777" w:rsidR="00D17D68" w:rsidRPr="009743B4" w:rsidRDefault="00D17D68" w:rsidP="00612776">
      <w:pPr>
        <w:rPr>
          <w:rFonts w:ascii="Cambria" w:hAnsi="Cambria"/>
          <w:color w:val="000000" w:themeColor="text1"/>
          <w:sz w:val="24"/>
          <w:szCs w:val="24"/>
        </w:rPr>
      </w:pPr>
    </w:p>
    <w:p w14:paraId="731F1205" w14:textId="77777777" w:rsidR="00D17D68" w:rsidRPr="009743B4" w:rsidRDefault="00D17D68" w:rsidP="00612776">
      <w:pPr>
        <w:rPr>
          <w:rFonts w:ascii="Cambria" w:hAnsi="Cambria"/>
          <w:color w:val="000000" w:themeColor="text1"/>
          <w:sz w:val="24"/>
          <w:szCs w:val="24"/>
        </w:rPr>
      </w:pPr>
    </w:p>
    <w:p w14:paraId="61606B2A" w14:textId="77777777" w:rsidR="00D17D68" w:rsidRPr="009743B4" w:rsidRDefault="00D17D68" w:rsidP="004079A6">
      <w:pPr>
        <w:tabs>
          <w:tab w:val="left" w:pos="960"/>
        </w:tabs>
        <w:rPr>
          <w:rFonts w:ascii="Cambria" w:hAnsi="Cambria"/>
          <w:color w:val="000000" w:themeColor="text1"/>
          <w:sz w:val="24"/>
          <w:szCs w:val="24"/>
        </w:rPr>
      </w:pPr>
    </w:p>
    <w:p w14:paraId="4AFC1448" w14:textId="77777777" w:rsidR="00D17D68" w:rsidRPr="009743B4" w:rsidRDefault="00D17D68" w:rsidP="00612776">
      <w:pPr>
        <w:rPr>
          <w:rFonts w:ascii="Cambria" w:hAnsi="Cambria"/>
          <w:sz w:val="24"/>
          <w:szCs w:val="24"/>
        </w:rPr>
      </w:pPr>
    </w:p>
    <w:tbl>
      <w:tblPr>
        <w:tblStyle w:val="TableGrid"/>
        <w:tblW w:w="0" w:type="auto"/>
        <w:shd w:val="clear" w:color="auto" w:fill="D5DCE4" w:themeFill="text2" w:themeFillTint="33"/>
        <w:tblLook w:val="04A0" w:firstRow="1" w:lastRow="0" w:firstColumn="1" w:lastColumn="0" w:noHBand="0" w:noVBand="1"/>
      </w:tblPr>
      <w:tblGrid>
        <w:gridCol w:w="9016"/>
      </w:tblGrid>
      <w:tr w:rsidR="004079A6" w:rsidRPr="009743B4" w14:paraId="5BCA91E2" w14:textId="77777777">
        <w:tc>
          <w:tcPr>
            <w:tcW w:w="9490" w:type="dxa"/>
            <w:shd w:val="clear" w:color="auto" w:fill="D5DCE4" w:themeFill="text2" w:themeFillTint="33"/>
          </w:tcPr>
          <w:p w14:paraId="43A2E8D2" w14:textId="77777777" w:rsidR="001F4E6D" w:rsidRPr="009743B4" w:rsidRDefault="00D17D68" w:rsidP="004079A6">
            <w:pPr>
              <w:jc w:val="both"/>
              <w:rPr>
                <w:rFonts w:ascii="Cambria" w:hAnsi="Cambria"/>
                <w:color w:val="000000" w:themeColor="text1"/>
                <w:sz w:val="24"/>
                <w:szCs w:val="24"/>
              </w:rPr>
            </w:pPr>
            <w:r w:rsidRPr="009743B4">
              <w:rPr>
                <w:rFonts w:ascii="Cambria" w:hAnsi="Cambria"/>
                <w:color w:val="000000" w:themeColor="text1"/>
                <w:sz w:val="24"/>
                <w:szCs w:val="24"/>
              </w:rPr>
              <w:t>This submission</w:t>
            </w:r>
            <w:r w:rsidR="001F4E6D" w:rsidRPr="009743B4">
              <w:rPr>
                <w:rFonts w:ascii="Cambria" w:hAnsi="Cambria"/>
                <w:color w:val="000000" w:themeColor="text1"/>
                <w:sz w:val="24"/>
                <w:szCs w:val="24"/>
              </w:rPr>
              <w:t xml:space="preserve"> focuses entirely on issues related to the human rights in the Transnistrian region</w:t>
            </w:r>
            <w:r w:rsidRPr="009743B4">
              <w:rPr>
                <w:rFonts w:ascii="Cambria" w:hAnsi="Cambria"/>
                <w:color w:val="000000" w:themeColor="text1"/>
                <w:sz w:val="24"/>
                <w:szCs w:val="24"/>
              </w:rPr>
              <w:t xml:space="preserve"> of Republic of Moldova</w:t>
            </w:r>
            <w:r w:rsidR="001F4E6D" w:rsidRPr="009743B4">
              <w:rPr>
                <w:rFonts w:ascii="Cambria" w:hAnsi="Cambria"/>
                <w:color w:val="000000" w:themeColor="text1"/>
                <w:sz w:val="24"/>
                <w:szCs w:val="24"/>
              </w:rPr>
              <w:t>. Presentation of the names of functions and denominations of acts that emerge from the secessionist administration cannot have a political connotation and in no way implies the de jure recognition of these normative acts, de facto authorities or institutions.</w:t>
            </w:r>
            <w:r w:rsidR="005C17F5" w:rsidRPr="009743B4">
              <w:rPr>
                <w:rFonts w:ascii="Cambria" w:hAnsi="Cambria"/>
                <w:color w:val="000000" w:themeColor="text1"/>
                <w:sz w:val="24"/>
                <w:szCs w:val="24"/>
              </w:rPr>
              <w:t xml:space="preserve"> The use i</w:t>
            </w:r>
            <w:r w:rsidR="004079A6" w:rsidRPr="009743B4">
              <w:rPr>
                <w:rFonts w:ascii="Cambria" w:hAnsi="Cambria"/>
                <w:color w:val="000000" w:themeColor="text1"/>
                <w:sz w:val="24"/>
                <w:szCs w:val="24"/>
              </w:rPr>
              <w:t>n this report of such terms as ”Constitution”</w:t>
            </w:r>
            <w:r w:rsidR="005C17F5" w:rsidRPr="009743B4">
              <w:rPr>
                <w:rFonts w:ascii="Cambria" w:hAnsi="Cambria"/>
                <w:color w:val="000000" w:themeColor="text1"/>
                <w:sz w:val="24"/>
                <w:szCs w:val="24"/>
              </w:rPr>
              <w:t xml:space="preserve">, </w:t>
            </w:r>
            <w:r w:rsidR="004079A6" w:rsidRPr="009743B4">
              <w:rPr>
                <w:rFonts w:ascii="Cambria" w:hAnsi="Cambria"/>
                <w:color w:val="000000" w:themeColor="text1"/>
                <w:sz w:val="24"/>
                <w:szCs w:val="24"/>
              </w:rPr>
              <w:t xml:space="preserve">”Court”, ”Judicial system”, ”Law”, ”President”, ”Minister”, ”Prosecutor” </w:t>
            </w:r>
            <w:r w:rsidR="005C17F5" w:rsidRPr="009743B4">
              <w:rPr>
                <w:rFonts w:ascii="Cambria" w:hAnsi="Cambria"/>
                <w:color w:val="000000" w:themeColor="text1"/>
                <w:sz w:val="24"/>
                <w:szCs w:val="24"/>
              </w:rPr>
              <w:t xml:space="preserve"> does not indicate any </w:t>
            </w:r>
            <w:r w:rsidR="005C17F5" w:rsidRPr="009743B4">
              <w:rPr>
                <w:rFonts w:ascii="Cambria" w:hAnsi="Cambria"/>
                <w:i/>
                <w:color w:val="000000" w:themeColor="text1"/>
                <w:sz w:val="24"/>
                <w:szCs w:val="24"/>
              </w:rPr>
              <w:t>de jure</w:t>
            </w:r>
            <w:r w:rsidR="005C17F5" w:rsidRPr="009743B4">
              <w:rPr>
                <w:rFonts w:ascii="Cambria" w:hAnsi="Cambria"/>
                <w:color w:val="000000" w:themeColor="text1"/>
                <w:sz w:val="24"/>
                <w:szCs w:val="24"/>
              </w:rPr>
              <w:t xml:space="preserve"> recognition of these normative acts, </w:t>
            </w:r>
            <w:r w:rsidR="005C17F5" w:rsidRPr="009743B4">
              <w:rPr>
                <w:rFonts w:ascii="Cambria" w:hAnsi="Cambria"/>
                <w:i/>
                <w:color w:val="000000" w:themeColor="text1"/>
                <w:sz w:val="24"/>
                <w:szCs w:val="24"/>
              </w:rPr>
              <w:t>de facto</w:t>
            </w:r>
            <w:r w:rsidR="005C17F5" w:rsidRPr="009743B4">
              <w:rPr>
                <w:rFonts w:ascii="Cambria" w:hAnsi="Cambria"/>
                <w:color w:val="000000" w:themeColor="text1"/>
                <w:sz w:val="24"/>
                <w:szCs w:val="24"/>
              </w:rPr>
              <w:t xml:space="preserve"> authorities or institutions. These term</w:t>
            </w:r>
            <w:r w:rsidR="004079A6" w:rsidRPr="009743B4">
              <w:rPr>
                <w:rFonts w:ascii="Cambria" w:hAnsi="Cambria"/>
                <w:color w:val="000000" w:themeColor="text1"/>
                <w:sz w:val="24"/>
                <w:szCs w:val="24"/>
              </w:rPr>
              <w:t>s are used exclusively for providing</w:t>
            </w:r>
            <w:r w:rsidR="005C17F5" w:rsidRPr="009743B4">
              <w:rPr>
                <w:rFonts w:ascii="Cambria" w:hAnsi="Cambria"/>
                <w:color w:val="000000" w:themeColor="text1"/>
                <w:sz w:val="24"/>
                <w:szCs w:val="24"/>
              </w:rPr>
              <w:t xml:space="preserve"> the most precise identification possible of specific documents, de facto authorities, office-holders and institutions.</w:t>
            </w:r>
          </w:p>
        </w:tc>
      </w:tr>
    </w:tbl>
    <w:p w14:paraId="054B83E4" w14:textId="77777777" w:rsidR="008128CA" w:rsidRPr="009743B4" w:rsidRDefault="008128CA" w:rsidP="00612776">
      <w:pPr>
        <w:rPr>
          <w:rFonts w:ascii="Cambria" w:hAnsi="Cambria"/>
          <w:sz w:val="24"/>
          <w:szCs w:val="24"/>
        </w:rPr>
      </w:pPr>
    </w:p>
    <w:p w14:paraId="3D0F6DD0" w14:textId="77777777" w:rsidR="00D17D68" w:rsidRPr="009743B4" w:rsidRDefault="00D17D68" w:rsidP="00612776">
      <w:pPr>
        <w:rPr>
          <w:rFonts w:ascii="Cambria" w:hAnsi="Cambria"/>
          <w:sz w:val="24"/>
          <w:szCs w:val="24"/>
        </w:rPr>
      </w:pPr>
    </w:p>
    <w:p w14:paraId="480CD103" w14:textId="77777777" w:rsidR="009743B4" w:rsidRPr="009743B4" w:rsidRDefault="009743B4" w:rsidP="00612776">
      <w:pPr>
        <w:rPr>
          <w:rFonts w:ascii="Cambria" w:hAnsi="Cambria"/>
          <w:sz w:val="24"/>
          <w:szCs w:val="24"/>
        </w:rPr>
      </w:pPr>
    </w:p>
    <w:p w14:paraId="13F48FF2" w14:textId="77777777" w:rsidR="002D5C53" w:rsidRPr="009743B4" w:rsidRDefault="00612776" w:rsidP="002D5C53">
      <w:pPr>
        <w:keepNext/>
        <w:keepLines/>
        <w:spacing w:before="240" w:after="0"/>
        <w:outlineLvl w:val="0"/>
        <w:rPr>
          <w:rFonts w:ascii="Cambria" w:eastAsiaTheme="majorEastAsia" w:hAnsi="Cambria" w:cstheme="majorBidi"/>
          <w:color w:val="2E74B5" w:themeColor="accent1" w:themeShade="BF"/>
          <w:sz w:val="24"/>
          <w:szCs w:val="24"/>
        </w:rPr>
      </w:pPr>
      <w:bookmarkStart w:id="1" w:name="_Toc494791001"/>
      <w:bookmarkStart w:id="2" w:name="_Toc495362638"/>
      <w:r w:rsidRPr="009743B4">
        <w:rPr>
          <w:rFonts w:ascii="Cambria" w:eastAsiaTheme="majorEastAsia" w:hAnsi="Cambria" w:cstheme="majorBidi"/>
          <w:color w:val="2E74B5" w:themeColor="accent1" w:themeShade="BF"/>
          <w:sz w:val="24"/>
          <w:szCs w:val="24"/>
        </w:rPr>
        <w:lastRenderedPageBreak/>
        <w:t>I</w:t>
      </w:r>
      <w:bookmarkEnd w:id="1"/>
      <w:r w:rsidR="009F49F5" w:rsidRPr="009743B4">
        <w:rPr>
          <w:rFonts w:ascii="Cambria" w:eastAsiaTheme="majorEastAsia" w:hAnsi="Cambria" w:cstheme="majorBidi"/>
          <w:color w:val="2E74B5" w:themeColor="accent1" w:themeShade="BF"/>
          <w:sz w:val="24"/>
          <w:szCs w:val="24"/>
        </w:rPr>
        <w:t>NTRODUCTION</w:t>
      </w:r>
      <w:bookmarkEnd w:id="2"/>
    </w:p>
    <w:p w14:paraId="2842E00D" w14:textId="77777777" w:rsidR="007143EC" w:rsidRPr="009743B4" w:rsidRDefault="007143EC" w:rsidP="004C2337">
      <w:pPr>
        <w:jc w:val="both"/>
        <w:rPr>
          <w:rFonts w:ascii="Cambria" w:hAnsi="Cambria" w:cstheme="minorHAnsi"/>
          <w:sz w:val="24"/>
          <w:szCs w:val="24"/>
        </w:rPr>
      </w:pPr>
    </w:p>
    <w:p w14:paraId="289A21D9" w14:textId="77777777" w:rsidR="007143EC" w:rsidRPr="009743B4" w:rsidRDefault="00307813" w:rsidP="00853565">
      <w:pPr>
        <w:pStyle w:val="ListParagraph"/>
        <w:numPr>
          <w:ilvl w:val="0"/>
          <w:numId w:val="11"/>
        </w:numPr>
        <w:jc w:val="both"/>
        <w:rPr>
          <w:rFonts w:ascii="Cambria" w:hAnsi="Cambria" w:cs="Times New Roman"/>
          <w:sz w:val="24"/>
          <w:szCs w:val="24"/>
        </w:rPr>
      </w:pPr>
      <w:r w:rsidRPr="009743B4">
        <w:rPr>
          <w:rFonts w:ascii="Cambria" w:hAnsi="Cambria" w:cs="Times New Roman"/>
          <w:sz w:val="24"/>
          <w:szCs w:val="24"/>
        </w:rPr>
        <w:t>This shadow report was jointly written by the Promo-LEX Association</w:t>
      </w:r>
      <w:r w:rsidR="0042355E" w:rsidRPr="009743B4">
        <w:rPr>
          <w:rStyle w:val="FootnoteReference"/>
          <w:rFonts w:ascii="Cambria" w:hAnsi="Cambria" w:cs="Times New Roman"/>
          <w:sz w:val="24"/>
          <w:szCs w:val="24"/>
        </w:rPr>
        <w:footnoteReference w:id="1"/>
      </w:r>
      <w:r w:rsidRPr="009743B4">
        <w:rPr>
          <w:rFonts w:ascii="Cambria" w:hAnsi="Cambria" w:cs="Times New Roman"/>
          <w:sz w:val="24"/>
          <w:szCs w:val="24"/>
        </w:rPr>
        <w:t xml:space="preserve"> and </w:t>
      </w:r>
      <w:r w:rsidR="00B413DE" w:rsidRPr="009743B4">
        <w:rPr>
          <w:rFonts w:ascii="Cambria" w:hAnsi="Cambria" w:cs="Times New Roman"/>
          <w:sz w:val="24"/>
          <w:szCs w:val="24"/>
        </w:rPr>
        <w:t>World O</w:t>
      </w:r>
      <w:r w:rsidR="00092706" w:rsidRPr="009743B4">
        <w:rPr>
          <w:rFonts w:ascii="Cambria" w:hAnsi="Cambria" w:cs="Times New Roman"/>
          <w:sz w:val="24"/>
          <w:szCs w:val="24"/>
        </w:rPr>
        <w:t>rganization Against Torture (</w:t>
      </w:r>
      <w:r w:rsidRPr="009743B4">
        <w:rPr>
          <w:rFonts w:ascii="Cambria" w:hAnsi="Cambria" w:cs="Times New Roman"/>
          <w:sz w:val="24"/>
          <w:szCs w:val="24"/>
        </w:rPr>
        <w:t>OMCT</w:t>
      </w:r>
      <w:r w:rsidR="0042355E" w:rsidRPr="009743B4">
        <w:rPr>
          <w:rFonts w:ascii="Cambria" w:hAnsi="Cambria" w:cs="Times New Roman"/>
          <w:sz w:val="24"/>
          <w:szCs w:val="24"/>
        </w:rPr>
        <w:t>)</w:t>
      </w:r>
      <w:r w:rsidR="00092706" w:rsidRPr="009743B4">
        <w:rPr>
          <w:rFonts w:ascii="Cambria" w:hAnsi="Cambria" w:cs="Times New Roman"/>
          <w:sz w:val="24"/>
          <w:szCs w:val="24"/>
        </w:rPr>
        <w:t>,</w:t>
      </w:r>
      <w:r w:rsidR="0042355E" w:rsidRPr="009743B4">
        <w:rPr>
          <w:rStyle w:val="FootnoteReference"/>
          <w:rFonts w:ascii="Cambria" w:hAnsi="Cambria" w:cs="Times New Roman"/>
          <w:sz w:val="24"/>
          <w:szCs w:val="24"/>
        </w:rPr>
        <w:footnoteReference w:id="2"/>
      </w:r>
      <w:r w:rsidR="00092706" w:rsidRPr="009743B4">
        <w:rPr>
          <w:rFonts w:ascii="Cambria" w:hAnsi="Cambria" w:cs="Times New Roman"/>
          <w:sz w:val="24"/>
          <w:szCs w:val="24"/>
        </w:rPr>
        <w:t xml:space="preserve"> in</w:t>
      </w:r>
      <w:r w:rsidRPr="009743B4">
        <w:rPr>
          <w:rFonts w:ascii="Cambria" w:hAnsi="Cambria" w:cs="Times New Roman"/>
          <w:sz w:val="24"/>
          <w:szCs w:val="24"/>
        </w:rPr>
        <w:t xml:space="preserve"> collaboration with Media </w:t>
      </w:r>
      <w:r w:rsidR="00D17D68" w:rsidRPr="009743B4">
        <w:rPr>
          <w:rFonts w:ascii="Cambria" w:hAnsi="Cambria" w:cs="Times New Roman"/>
          <w:sz w:val="24"/>
          <w:szCs w:val="24"/>
        </w:rPr>
        <w:t>Centre</w:t>
      </w:r>
      <w:r w:rsidR="0042355E" w:rsidRPr="009743B4">
        <w:rPr>
          <w:rFonts w:ascii="Cambria" w:hAnsi="Cambria" w:cs="Times New Roman"/>
          <w:sz w:val="24"/>
          <w:szCs w:val="24"/>
        </w:rPr>
        <w:t xml:space="preserve"> </w:t>
      </w:r>
      <w:r w:rsidR="00D17D68" w:rsidRPr="009743B4">
        <w:rPr>
          <w:rFonts w:ascii="Cambria" w:hAnsi="Cambria" w:cs="Times New Roman"/>
          <w:sz w:val="24"/>
          <w:szCs w:val="24"/>
        </w:rPr>
        <w:t xml:space="preserve">from </w:t>
      </w:r>
      <w:r w:rsidR="0042355E" w:rsidRPr="009743B4">
        <w:rPr>
          <w:rFonts w:ascii="Cambria" w:hAnsi="Cambria" w:cs="Times New Roman"/>
          <w:sz w:val="24"/>
          <w:szCs w:val="24"/>
        </w:rPr>
        <w:t>Tiraspol</w:t>
      </w:r>
      <w:r w:rsidRPr="009743B4">
        <w:rPr>
          <w:rFonts w:ascii="Cambria" w:hAnsi="Cambria" w:cs="Times New Roman"/>
          <w:sz w:val="24"/>
          <w:szCs w:val="24"/>
        </w:rPr>
        <w:t>.</w:t>
      </w:r>
      <w:r w:rsidR="0042355E" w:rsidRPr="009743B4">
        <w:rPr>
          <w:rStyle w:val="FootnoteReference"/>
          <w:rFonts w:ascii="Cambria" w:hAnsi="Cambria" w:cs="Times New Roman"/>
          <w:sz w:val="24"/>
          <w:szCs w:val="24"/>
        </w:rPr>
        <w:footnoteReference w:id="3"/>
      </w:r>
      <w:r w:rsidRPr="009743B4">
        <w:rPr>
          <w:rFonts w:ascii="Cambria" w:hAnsi="Cambria" w:cs="Times New Roman"/>
          <w:sz w:val="24"/>
          <w:szCs w:val="24"/>
        </w:rPr>
        <w:t xml:space="preserve"> </w:t>
      </w:r>
    </w:p>
    <w:p w14:paraId="3C11547A" w14:textId="3431705D" w:rsidR="007143EC" w:rsidRPr="009743B4" w:rsidRDefault="008C60F6" w:rsidP="004C2337">
      <w:pPr>
        <w:pStyle w:val="ListParagraph"/>
        <w:numPr>
          <w:ilvl w:val="0"/>
          <w:numId w:val="11"/>
        </w:numPr>
        <w:jc w:val="both"/>
        <w:rPr>
          <w:rFonts w:ascii="Cambria" w:hAnsi="Cambria" w:cs="Times New Roman"/>
          <w:sz w:val="24"/>
          <w:szCs w:val="24"/>
        </w:rPr>
      </w:pPr>
      <w:r w:rsidRPr="009743B4">
        <w:rPr>
          <w:rFonts w:ascii="Cambria" w:hAnsi="Cambria" w:cs="Times New Roman"/>
          <w:color w:val="000000" w:themeColor="text1"/>
          <w:sz w:val="24"/>
          <w:szCs w:val="24"/>
        </w:rPr>
        <w:t>T</w:t>
      </w:r>
      <w:r w:rsidR="00307813" w:rsidRPr="009743B4">
        <w:rPr>
          <w:rFonts w:ascii="Cambria" w:hAnsi="Cambria" w:cs="Times New Roman"/>
          <w:color w:val="000000" w:themeColor="text1"/>
          <w:sz w:val="24"/>
          <w:szCs w:val="24"/>
        </w:rPr>
        <w:t xml:space="preserve">his report describes the ways in which torture </w:t>
      </w:r>
      <w:r w:rsidR="00092706" w:rsidRPr="009743B4">
        <w:rPr>
          <w:rFonts w:ascii="Cambria" w:hAnsi="Cambria" w:cs="Times New Roman"/>
          <w:color w:val="000000" w:themeColor="text1"/>
          <w:sz w:val="24"/>
          <w:szCs w:val="24"/>
        </w:rPr>
        <w:t xml:space="preserve">and ill-treatment </w:t>
      </w:r>
      <w:r w:rsidR="00307813" w:rsidRPr="009743B4">
        <w:rPr>
          <w:rFonts w:ascii="Cambria" w:hAnsi="Cambria" w:cs="Times New Roman"/>
          <w:color w:val="000000" w:themeColor="text1"/>
          <w:sz w:val="24"/>
          <w:szCs w:val="24"/>
        </w:rPr>
        <w:t xml:space="preserve">continues to be committed </w:t>
      </w:r>
      <w:r w:rsidR="00BE60B9" w:rsidRPr="009743B4">
        <w:rPr>
          <w:rFonts w:ascii="Cambria" w:hAnsi="Cambria" w:cs="Times New Roman"/>
          <w:color w:val="000000" w:themeColor="text1"/>
          <w:sz w:val="24"/>
          <w:szCs w:val="24"/>
        </w:rPr>
        <w:t>in the Transnistiran region (also called MRT)</w:t>
      </w:r>
      <w:r w:rsidR="00092706" w:rsidRPr="009743B4">
        <w:rPr>
          <w:rFonts w:ascii="Cambria" w:hAnsi="Cambria" w:cs="Times New Roman"/>
          <w:color w:val="000000" w:themeColor="text1"/>
          <w:sz w:val="24"/>
          <w:szCs w:val="24"/>
        </w:rPr>
        <w:t xml:space="preserve"> </w:t>
      </w:r>
      <w:r w:rsidR="00307813" w:rsidRPr="009743B4">
        <w:rPr>
          <w:rFonts w:ascii="Cambria" w:hAnsi="Cambria" w:cs="Times New Roman"/>
          <w:color w:val="000000" w:themeColor="text1"/>
          <w:sz w:val="24"/>
          <w:szCs w:val="24"/>
        </w:rPr>
        <w:t>and perpetuated due to a lack of action on the part of the national authorities</w:t>
      </w:r>
      <w:r w:rsidRPr="009743B4">
        <w:rPr>
          <w:rFonts w:ascii="Cambria" w:hAnsi="Cambria" w:cs="Times New Roman"/>
          <w:color w:val="000000" w:themeColor="text1"/>
          <w:sz w:val="24"/>
          <w:szCs w:val="24"/>
        </w:rPr>
        <w:t xml:space="preserve"> of </w:t>
      </w:r>
      <w:r w:rsidR="00BE60B9" w:rsidRPr="009743B4">
        <w:rPr>
          <w:rFonts w:ascii="Cambria" w:hAnsi="Cambria" w:cs="Times New Roman"/>
          <w:color w:val="000000" w:themeColor="text1"/>
          <w:sz w:val="24"/>
          <w:szCs w:val="24"/>
        </w:rPr>
        <w:t xml:space="preserve">the </w:t>
      </w:r>
      <w:r w:rsidRPr="009743B4">
        <w:rPr>
          <w:rFonts w:ascii="Cambria" w:hAnsi="Cambria" w:cs="Times New Roman"/>
          <w:color w:val="000000" w:themeColor="text1"/>
          <w:sz w:val="24"/>
          <w:szCs w:val="24"/>
        </w:rPr>
        <w:t xml:space="preserve">Republic of Moldova. </w:t>
      </w:r>
      <w:r w:rsidR="00853565" w:rsidRPr="009743B4">
        <w:rPr>
          <w:rFonts w:ascii="Cambria" w:hAnsi="Cambria" w:cs="Times New Roman"/>
          <w:sz w:val="24"/>
          <w:szCs w:val="24"/>
        </w:rPr>
        <w:t xml:space="preserve">We highlighted persistent discrepancies between the </w:t>
      </w:r>
      <w:r w:rsidR="00010635" w:rsidRPr="009743B4">
        <w:rPr>
          <w:rFonts w:ascii="Cambria" w:hAnsi="Cambria" w:cs="Times New Roman"/>
          <w:i/>
          <w:sz w:val="24"/>
          <w:szCs w:val="24"/>
        </w:rPr>
        <w:t>de facto</w:t>
      </w:r>
      <w:r w:rsidR="00010635" w:rsidRPr="009743B4">
        <w:rPr>
          <w:rFonts w:ascii="Cambria" w:hAnsi="Cambria" w:cs="Times New Roman"/>
          <w:sz w:val="24"/>
          <w:szCs w:val="24"/>
        </w:rPr>
        <w:t xml:space="preserve"> authority’s on-going practices and the Republic of Moldova’s</w:t>
      </w:r>
      <w:r w:rsidR="00853565" w:rsidRPr="009743B4">
        <w:rPr>
          <w:rFonts w:ascii="Cambria" w:hAnsi="Cambria" w:cs="Times New Roman"/>
          <w:sz w:val="24"/>
          <w:szCs w:val="24"/>
        </w:rPr>
        <w:t xml:space="preserve"> obligations under the Convention Against Torture. </w:t>
      </w:r>
    </w:p>
    <w:p w14:paraId="370FCD6B" w14:textId="77777777" w:rsidR="00010635" w:rsidRPr="009743B4" w:rsidRDefault="00010635" w:rsidP="00010635">
      <w:pPr>
        <w:pStyle w:val="ListParagraph"/>
        <w:numPr>
          <w:ilvl w:val="0"/>
          <w:numId w:val="11"/>
        </w:numPr>
        <w:jc w:val="both"/>
        <w:rPr>
          <w:rFonts w:ascii="Cambria" w:hAnsi="Cambria" w:cs="Times New Roman"/>
          <w:color w:val="000000" w:themeColor="text1"/>
          <w:sz w:val="24"/>
          <w:szCs w:val="24"/>
        </w:rPr>
      </w:pPr>
      <w:r w:rsidRPr="009743B4">
        <w:rPr>
          <w:rFonts w:ascii="Cambria" w:hAnsi="Cambria" w:cs="Times New Roman"/>
          <w:color w:val="000000" w:themeColor="text1"/>
          <w:sz w:val="24"/>
          <w:szCs w:val="24"/>
        </w:rPr>
        <w:t xml:space="preserve">Considering that </w:t>
      </w:r>
      <w:r w:rsidR="00E67907" w:rsidRPr="009743B4">
        <w:rPr>
          <w:rFonts w:ascii="Cambria" w:hAnsi="Cambria" w:cs="Times New Roman"/>
          <w:color w:val="000000" w:themeColor="text1"/>
          <w:sz w:val="24"/>
          <w:szCs w:val="24"/>
          <w:shd w:val="clear" w:color="auto" w:fill="FFFFFF"/>
        </w:rPr>
        <w:t xml:space="preserve">the third periodic </w:t>
      </w:r>
      <w:r w:rsidR="00F56261" w:rsidRPr="009743B4">
        <w:rPr>
          <w:rFonts w:ascii="Cambria" w:hAnsi="Cambria" w:cs="Times New Roman"/>
          <w:color w:val="000000" w:themeColor="text1"/>
          <w:sz w:val="24"/>
          <w:szCs w:val="24"/>
          <w:shd w:val="clear" w:color="auto" w:fill="FFFFFF"/>
        </w:rPr>
        <w:t>Moldova’s </w:t>
      </w:r>
      <w:hyperlink r:id="rId36" w:history="1">
        <w:r w:rsidR="00F56261" w:rsidRPr="009743B4">
          <w:rPr>
            <w:rFonts w:ascii="Cambria" w:hAnsi="Cambria" w:cs="Times New Roman"/>
            <w:color w:val="000000" w:themeColor="text1"/>
            <w:sz w:val="24"/>
            <w:szCs w:val="24"/>
            <w:shd w:val="clear" w:color="auto" w:fill="FFFFFF"/>
          </w:rPr>
          <w:t>report</w:t>
        </w:r>
      </w:hyperlink>
      <w:r w:rsidR="00F56261" w:rsidRPr="009743B4">
        <w:rPr>
          <w:rFonts w:ascii="Cambria" w:hAnsi="Cambria" w:cs="Times New Roman"/>
          <w:color w:val="000000" w:themeColor="text1"/>
          <w:sz w:val="24"/>
          <w:szCs w:val="24"/>
          <w:shd w:val="clear" w:color="auto" w:fill="FFFFFF"/>
        </w:rPr>
        <w:t xml:space="preserve"> was due on </w:t>
      </w:r>
      <w:r w:rsidR="00E67907" w:rsidRPr="009743B4">
        <w:rPr>
          <w:rFonts w:ascii="Cambria" w:eastAsia="Calibri" w:hAnsi="Cambria" w:cs="Times New Roman"/>
          <w:color w:val="000000" w:themeColor="text1"/>
          <w:w w:val="103"/>
          <w:sz w:val="24"/>
          <w:szCs w:val="24"/>
        </w:rPr>
        <w:t>2013, but it</w:t>
      </w:r>
      <w:r w:rsidR="00F56261" w:rsidRPr="009743B4">
        <w:rPr>
          <w:rFonts w:ascii="Cambria" w:hAnsi="Cambria" w:cs="Times New Roman"/>
          <w:color w:val="000000" w:themeColor="text1"/>
          <w:sz w:val="24"/>
          <w:szCs w:val="24"/>
          <w:shd w:val="clear" w:color="auto" w:fill="FFFFFF"/>
        </w:rPr>
        <w:t xml:space="preserve"> was submitted </w:t>
      </w:r>
      <w:r w:rsidR="00E67907" w:rsidRPr="009743B4">
        <w:rPr>
          <w:rFonts w:ascii="Cambria" w:hAnsi="Cambria" w:cs="Times New Roman"/>
          <w:color w:val="000000" w:themeColor="text1"/>
          <w:sz w:val="24"/>
          <w:szCs w:val="24"/>
          <w:shd w:val="clear" w:color="auto" w:fill="FFFFFF"/>
        </w:rPr>
        <w:t xml:space="preserve">only </w:t>
      </w:r>
      <w:r w:rsidR="00F56261" w:rsidRPr="009743B4">
        <w:rPr>
          <w:rFonts w:ascii="Cambria" w:hAnsi="Cambria" w:cs="Times New Roman"/>
          <w:color w:val="000000" w:themeColor="text1"/>
          <w:sz w:val="24"/>
          <w:szCs w:val="24"/>
          <w:shd w:val="clear" w:color="auto" w:fill="FFFFFF"/>
        </w:rPr>
        <w:t xml:space="preserve">in </w:t>
      </w:r>
      <w:r w:rsidRPr="009743B4">
        <w:rPr>
          <w:rFonts w:ascii="Cambria" w:eastAsia="SimSun" w:hAnsi="Cambria" w:cs="Times New Roman"/>
          <w:color w:val="000000" w:themeColor="text1"/>
          <w:sz w:val="24"/>
          <w:szCs w:val="24"/>
          <w:lang w:eastAsia="zh-CN"/>
        </w:rPr>
        <w:t xml:space="preserve">July 15, 2016, </w:t>
      </w:r>
      <w:r w:rsidRPr="009743B4">
        <w:rPr>
          <w:rFonts w:ascii="Cambria" w:hAnsi="Cambria"/>
          <w:color w:val="000000" w:themeColor="text1"/>
          <w:sz w:val="24"/>
          <w:szCs w:val="24"/>
        </w:rPr>
        <w:t xml:space="preserve">this </w:t>
      </w:r>
      <w:r w:rsidR="0042355E" w:rsidRPr="009743B4">
        <w:rPr>
          <w:rFonts w:ascii="Cambria" w:hAnsi="Cambria"/>
          <w:color w:val="000000" w:themeColor="text1"/>
          <w:sz w:val="24"/>
          <w:szCs w:val="24"/>
        </w:rPr>
        <w:t>submission is based on work that has been undertaken in t</w:t>
      </w:r>
      <w:r w:rsidRPr="009743B4">
        <w:rPr>
          <w:rFonts w:ascii="Cambria" w:hAnsi="Cambria"/>
          <w:color w:val="000000" w:themeColor="text1"/>
          <w:sz w:val="24"/>
          <w:szCs w:val="24"/>
        </w:rPr>
        <w:t xml:space="preserve">he reported period 2010 – 2013, and the updated information after this period until nowadays. </w:t>
      </w:r>
    </w:p>
    <w:p w14:paraId="2FE0FD6B" w14:textId="77777777" w:rsidR="00854E42" w:rsidRPr="009743B4" w:rsidRDefault="004C2337" w:rsidP="007143EC">
      <w:pPr>
        <w:pStyle w:val="ListParagraph"/>
        <w:numPr>
          <w:ilvl w:val="0"/>
          <w:numId w:val="11"/>
        </w:numPr>
        <w:jc w:val="both"/>
        <w:rPr>
          <w:rFonts w:ascii="Cambria" w:hAnsi="Cambria" w:cstheme="minorHAnsi"/>
          <w:sz w:val="24"/>
          <w:szCs w:val="24"/>
        </w:rPr>
      </w:pPr>
      <w:r w:rsidRPr="009743B4">
        <w:rPr>
          <w:rFonts w:ascii="Cambria" w:hAnsi="Cambria"/>
          <w:b/>
          <w:sz w:val="24"/>
          <w:szCs w:val="24"/>
        </w:rPr>
        <w:t xml:space="preserve">This </w:t>
      </w:r>
      <w:r w:rsidR="0026207D" w:rsidRPr="009743B4">
        <w:rPr>
          <w:rFonts w:ascii="Cambria" w:hAnsi="Cambria"/>
          <w:b/>
          <w:sz w:val="24"/>
          <w:szCs w:val="24"/>
        </w:rPr>
        <w:t xml:space="preserve">alternative </w:t>
      </w:r>
      <w:r w:rsidRPr="009743B4">
        <w:rPr>
          <w:rFonts w:ascii="Cambria" w:hAnsi="Cambria"/>
          <w:b/>
          <w:sz w:val="24"/>
          <w:szCs w:val="24"/>
        </w:rPr>
        <w:t xml:space="preserve">report presents the </w:t>
      </w:r>
      <w:r w:rsidR="007143EC" w:rsidRPr="009743B4">
        <w:rPr>
          <w:rFonts w:ascii="Cambria" w:hAnsi="Cambria"/>
          <w:b/>
          <w:sz w:val="24"/>
          <w:szCs w:val="24"/>
        </w:rPr>
        <w:t xml:space="preserve">below mentioned </w:t>
      </w:r>
      <w:r w:rsidRPr="009743B4">
        <w:rPr>
          <w:rFonts w:ascii="Cambria" w:hAnsi="Cambria"/>
          <w:b/>
          <w:sz w:val="24"/>
          <w:szCs w:val="24"/>
        </w:rPr>
        <w:t>aspects arising from</w:t>
      </w:r>
      <w:r w:rsidR="007D6E3D" w:rsidRPr="009743B4">
        <w:rPr>
          <w:rFonts w:ascii="Cambria" w:hAnsi="Cambria"/>
          <w:b/>
          <w:sz w:val="24"/>
          <w:szCs w:val="24"/>
        </w:rPr>
        <w:t xml:space="preserve"> the List of Issue </w:t>
      </w:r>
      <w:r w:rsidR="007143EC" w:rsidRPr="009743B4">
        <w:rPr>
          <w:rFonts w:ascii="Cambria" w:hAnsi="Cambria"/>
          <w:b/>
          <w:sz w:val="24"/>
          <w:szCs w:val="24"/>
        </w:rPr>
        <w:t xml:space="preserve">No.12 (Article 2) </w:t>
      </w:r>
      <w:r w:rsidR="007D6E3D" w:rsidRPr="009743B4">
        <w:rPr>
          <w:rFonts w:ascii="Cambria" w:hAnsi="Cambria"/>
          <w:b/>
          <w:sz w:val="24"/>
          <w:szCs w:val="24"/>
        </w:rPr>
        <w:t>(LOI)</w:t>
      </w:r>
      <w:r w:rsidR="0096609F" w:rsidRPr="009743B4">
        <w:rPr>
          <w:rFonts w:ascii="Cambria" w:hAnsi="Cambria"/>
          <w:b/>
          <w:sz w:val="24"/>
          <w:szCs w:val="24"/>
        </w:rPr>
        <w:t xml:space="preserve"> </w:t>
      </w:r>
      <w:r w:rsidRPr="009743B4">
        <w:rPr>
          <w:rFonts w:ascii="Cambria" w:hAnsi="Cambria"/>
          <w:b/>
          <w:sz w:val="24"/>
          <w:szCs w:val="24"/>
        </w:rPr>
        <w:t>prior to the submission of the third periodic report of the Republic of Moldova (</w:t>
      </w:r>
      <w:r w:rsidR="008C60F6" w:rsidRPr="009743B4">
        <w:rPr>
          <w:rFonts w:ascii="Cambria" w:eastAsia="Times New Roman" w:hAnsi="Cambria" w:cs="Times New Roman"/>
          <w:b/>
          <w:sz w:val="24"/>
          <w:szCs w:val="24"/>
        </w:rPr>
        <w:t>CAT/C/MDA/3</w:t>
      </w:r>
      <w:r w:rsidR="00AE78A6" w:rsidRPr="009743B4">
        <w:rPr>
          <w:rFonts w:ascii="Cambria" w:hAnsi="Cambria"/>
          <w:b/>
          <w:sz w:val="24"/>
          <w:szCs w:val="24"/>
        </w:rPr>
        <w:t xml:space="preserve">). </w:t>
      </w:r>
      <w:r w:rsidR="00AE78A6" w:rsidRPr="009743B4">
        <w:rPr>
          <w:rFonts w:ascii="Cambria" w:hAnsi="Cambria"/>
          <w:sz w:val="24"/>
          <w:szCs w:val="24"/>
        </w:rPr>
        <w:t xml:space="preserve">We have also included information considered relevant </w:t>
      </w:r>
      <w:r w:rsidR="00AE78A6" w:rsidRPr="009743B4">
        <w:rPr>
          <w:rFonts w:ascii="Cambria" w:hAnsi="Cambria" w:cstheme="minorHAnsi"/>
          <w:sz w:val="24"/>
          <w:szCs w:val="24"/>
        </w:rPr>
        <w:t>on the implementation of Articles 1-16 of the Convention against Torture and Other Cruel, Inhuman and Degrading Treatment and Punishment in the in Trasnistrian region of the Republic of Moldova:</w:t>
      </w:r>
    </w:p>
    <w:p w14:paraId="6566C56A" w14:textId="77777777" w:rsidR="00531FE3" w:rsidRPr="009743B4" w:rsidRDefault="004C2337" w:rsidP="00531FE3">
      <w:pPr>
        <w:pStyle w:val="ListParagraph"/>
        <w:numPr>
          <w:ilvl w:val="0"/>
          <w:numId w:val="13"/>
        </w:numPr>
        <w:jc w:val="both"/>
        <w:rPr>
          <w:rFonts w:ascii="Cambria" w:hAnsi="Cambria"/>
          <w:sz w:val="24"/>
          <w:szCs w:val="24"/>
        </w:rPr>
      </w:pPr>
      <w:r w:rsidRPr="009743B4">
        <w:rPr>
          <w:rFonts w:ascii="Cambria" w:hAnsi="Cambria"/>
          <w:sz w:val="24"/>
          <w:szCs w:val="24"/>
        </w:rPr>
        <w:t xml:space="preserve">The Republic of Moldova’s obligation to ensure the protection of human rights in </w:t>
      </w:r>
      <w:r w:rsidR="00BE60B9" w:rsidRPr="009743B4">
        <w:rPr>
          <w:rFonts w:ascii="Cambria" w:hAnsi="Cambria"/>
          <w:sz w:val="24"/>
          <w:szCs w:val="24"/>
        </w:rPr>
        <w:t xml:space="preserve">the </w:t>
      </w:r>
      <w:r w:rsidRPr="009743B4">
        <w:rPr>
          <w:rFonts w:ascii="Cambria" w:hAnsi="Cambria"/>
          <w:sz w:val="24"/>
          <w:szCs w:val="24"/>
        </w:rPr>
        <w:t>Transnistria</w:t>
      </w:r>
      <w:r w:rsidR="005C17F5" w:rsidRPr="009743B4">
        <w:rPr>
          <w:rFonts w:ascii="Cambria" w:hAnsi="Cambria"/>
          <w:sz w:val="24"/>
          <w:szCs w:val="24"/>
        </w:rPr>
        <w:t>n region</w:t>
      </w:r>
      <w:r w:rsidRPr="009743B4">
        <w:rPr>
          <w:rFonts w:ascii="Cambria" w:hAnsi="Cambria"/>
          <w:sz w:val="24"/>
          <w:szCs w:val="24"/>
        </w:rPr>
        <w:t>.</w:t>
      </w:r>
    </w:p>
    <w:p w14:paraId="32B061A7" w14:textId="77777777" w:rsidR="00531FE3" w:rsidRPr="009743B4" w:rsidRDefault="008C60F6" w:rsidP="00531FE3">
      <w:pPr>
        <w:pStyle w:val="ListParagraph"/>
        <w:numPr>
          <w:ilvl w:val="0"/>
          <w:numId w:val="13"/>
        </w:numPr>
        <w:jc w:val="both"/>
        <w:rPr>
          <w:rFonts w:ascii="Cambria" w:hAnsi="Cambria"/>
          <w:sz w:val="24"/>
          <w:szCs w:val="24"/>
        </w:rPr>
      </w:pPr>
      <w:r w:rsidRPr="009743B4">
        <w:rPr>
          <w:rFonts w:ascii="Cambria" w:hAnsi="Cambria"/>
          <w:sz w:val="24"/>
          <w:szCs w:val="24"/>
        </w:rPr>
        <w:t>Torture and ill-treatment in place</w:t>
      </w:r>
      <w:r w:rsidR="00BE60B9" w:rsidRPr="009743B4">
        <w:rPr>
          <w:rFonts w:ascii="Cambria" w:hAnsi="Cambria"/>
          <w:sz w:val="24"/>
          <w:szCs w:val="24"/>
        </w:rPr>
        <w:t>s</w:t>
      </w:r>
      <w:r w:rsidRPr="009743B4">
        <w:rPr>
          <w:rFonts w:ascii="Cambria" w:hAnsi="Cambria"/>
          <w:sz w:val="24"/>
          <w:szCs w:val="24"/>
        </w:rPr>
        <w:t xml:space="preserve"> of detention</w:t>
      </w:r>
    </w:p>
    <w:p w14:paraId="339F1DF5" w14:textId="2274C218" w:rsidR="00531FE3" w:rsidRPr="009743B4" w:rsidRDefault="008C60F6" w:rsidP="00531FE3">
      <w:pPr>
        <w:pStyle w:val="ListParagraph"/>
        <w:numPr>
          <w:ilvl w:val="0"/>
          <w:numId w:val="13"/>
        </w:numPr>
        <w:jc w:val="both"/>
        <w:rPr>
          <w:rFonts w:ascii="Cambria" w:hAnsi="Cambria"/>
          <w:sz w:val="24"/>
          <w:szCs w:val="24"/>
        </w:rPr>
      </w:pPr>
      <w:r w:rsidRPr="009743B4">
        <w:rPr>
          <w:rFonts w:ascii="Cambria" w:hAnsi="Cambria"/>
          <w:sz w:val="24"/>
          <w:szCs w:val="24"/>
        </w:rPr>
        <w:t xml:space="preserve">Torture allegation </w:t>
      </w:r>
      <w:r w:rsidR="00BE60B9" w:rsidRPr="009743B4">
        <w:rPr>
          <w:rFonts w:ascii="Cambria" w:hAnsi="Cambria"/>
          <w:sz w:val="24"/>
          <w:szCs w:val="24"/>
        </w:rPr>
        <w:t xml:space="preserve">and </w:t>
      </w:r>
      <w:r w:rsidRPr="009743B4">
        <w:rPr>
          <w:rFonts w:ascii="Cambria" w:hAnsi="Cambria"/>
          <w:sz w:val="24"/>
          <w:szCs w:val="24"/>
        </w:rPr>
        <w:t>lack of investigation and impunity</w:t>
      </w:r>
    </w:p>
    <w:p w14:paraId="7A4D151F" w14:textId="77777777" w:rsidR="00531FE3" w:rsidRPr="009743B4" w:rsidRDefault="008C60F6" w:rsidP="00531FE3">
      <w:pPr>
        <w:pStyle w:val="ListParagraph"/>
        <w:numPr>
          <w:ilvl w:val="0"/>
          <w:numId w:val="13"/>
        </w:numPr>
        <w:jc w:val="both"/>
        <w:rPr>
          <w:rFonts w:ascii="Cambria" w:hAnsi="Cambria"/>
          <w:sz w:val="24"/>
          <w:szCs w:val="24"/>
        </w:rPr>
      </w:pPr>
      <w:r w:rsidRPr="009743B4">
        <w:rPr>
          <w:rFonts w:ascii="Cambria" w:hAnsi="Cambria"/>
          <w:sz w:val="24"/>
          <w:szCs w:val="24"/>
        </w:rPr>
        <w:t>Torture and ill-treatment outside places of detention</w:t>
      </w:r>
    </w:p>
    <w:p w14:paraId="7A302D49" w14:textId="77777777" w:rsidR="002D5C53" w:rsidRPr="009743B4" w:rsidRDefault="00097421" w:rsidP="00531FE3">
      <w:pPr>
        <w:pStyle w:val="ListParagraph"/>
        <w:numPr>
          <w:ilvl w:val="0"/>
          <w:numId w:val="13"/>
        </w:numPr>
        <w:jc w:val="both"/>
        <w:rPr>
          <w:rFonts w:ascii="Cambria" w:hAnsi="Cambria"/>
          <w:sz w:val="24"/>
          <w:szCs w:val="24"/>
        </w:rPr>
      </w:pPr>
      <w:r w:rsidRPr="009743B4">
        <w:rPr>
          <w:rFonts w:ascii="Cambria" w:hAnsi="Cambria"/>
          <w:sz w:val="24"/>
          <w:szCs w:val="24"/>
        </w:rPr>
        <w:t xml:space="preserve">Recommendations for action to be taken </w:t>
      </w:r>
      <w:r w:rsidR="00BE60B9" w:rsidRPr="009743B4">
        <w:rPr>
          <w:rFonts w:ascii="Cambria" w:hAnsi="Cambria"/>
          <w:sz w:val="24"/>
          <w:szCs w:val="24"/>
        </w:rPr>
        <w:t xml:space="preserve">by </w:t>
      </w:r>
      <w:r w:rsidRPr="009743B4">
        <w:rPr>
          <w:rFonts w:ascii="Cambria" w:hAnsi="Cambria"/>
          <w:sz w:val="24"/>
          <w:szCs w:val="24"/>
        </w:rPr>
        <w:t>the Republic of Moldova.</w:t>
      </w:r>
    </w:p>
    <w:p w14:paraId="2546406F" w14:textId="77777777" w:rsidR="005C17F5" w:rsidRPr="009743B4" w:rsidRDefault="005C17F5" w:rsidP="005C17F5">
      <w:pPr>
        <w:pStyle w:val="ListParagraph"/>
        <w:jc w:val="both"/>
        <w:rPr>
          <w:rFonts w:ascii="Cambria" w:hAnsi="Cambria"/>
          <w:sz w:val="24"/>
          <w:szCs w:val="24"/>
        </w:rPr>
      </w:pPr>
    </w:p>
    <w:p w14:paraId="13229FFE" w14:textId="77777777" w:rsidR="009F587C" w:rsidRDefault="009F49F5" w:rsidP="009F587C">
      <w:pPr>
        <w:pStyle w:val="Heading1"/>
        <w:rPr>
          <w:rFonts w:ascii="Cambria" w:hAnsi="Cambria"/>
          <w:sz w:val="24"/>
          <w:szCs w:val="24"/>
        </w:rPr>
      </w:pPr>
      <w:bookmarkStart w:id="3" w:name="_Toc495362639"/>
      <w:r w:rsidRPr="009743B4">
        <w:rPr>
          <w:rFonts w:ascii="Cambria" w:hAnsi="Cambria"/>
          <w:sz w:val="24"/>
          <w:szCs w:val="24"/>
        </w:rPr>
        <w:t>GENERAL BACKGROUND</w:t>
      </w:r>
      <w:bookmarkEnd w:id="3"/>
      <w:r w:rsidRPr="009743B4">
        <w:rPr>
          <w:rFonts w:ascii="Cambria" w:hAnsi="Cambria"/>
          <w:sz w:val="24"/>
          <w:szCs w:val="24"/>
        </w:rPr>
        <w:t xml:space="preserve"> </w:t>
      </w:r>
    </w:p>
    <w:p w14:paraId="17C05F98" w14:textId="77777777" w:rsidR="00BD6D37" w:rsidRPr="00BD6D37" w:rsidRDefault="00BD6D37" w:rsidP="00BD6D37"/>
    <w:p w14:paraId="3260998F" w14:textId="7446E2D0" w:rsidR="005C17F5" w:rsidRPr="009743B4" w:rsidRDefault="009F587C" w:rsidP="005C17F5">
      <w:pPr>
        <w:pStyle w:val="ListParagraph"/>
        <w:numPr>
          <w:ilvl w:val="0"/>
          <w:numId w:val="11"/>
        </w:numPr>
        <w:jc w:val="both"/>
        <w:rPr>
          <w:rFonts w:ascii="Cambria" w:hAnsi="Cambria"/>
          <w:sz w:val="24"/>
          <w:szCs w:val="24"/>
        </w:rPr>
      </w:pPr>
      <w:r w:rsidRPr="009743B4">
        <w:rPr>
          <w:rFonts w:ascii="Cambria" w:hAnsi="Cambria"/>
          <w:sz w:val="24"/>
          <w:szCs w:val="24"/>
        </w:rPr>
        <w:t xml:space="preserve">In the past quarter-century, very little </w:t>
      </w:r>
      <w:r w:rsidR="00BE60B9" w:rsidRPr="009743B4">
        <w:rPr>
          <w:rFonts w:ascii="Cambria" w:hAnsi="Cambria"/>
          <w:sz w:val="24"/>
          <w:szCs w:val="24"/>
        </w:rPr>
        <w:t xml:space="preserve">is </w:t>
      </w:r>
      <w:r w:rsidRPr="009743B4">
        <w:rPr>
          <w:rFonts w:ascii="Cambria" w:hAnsi="Cambria"/>
          <w:sz w:val="24"/>
          <w:szCs w:val="24"/>
        </w:rPr>
        <w:t>known about and done to promote or defend human rights in the frozen conflict zones or in the territories controlled by de facto administrations.</w:t>
      </w:r>
      <w:r w:rsidR="005C17F5" w:rsidRPr="009743B4">
        <w:rPr>
          <w:rFonts w:ascii="Cambria" w:hAnsi="Cambria"/>
          <w:sz w:val="24"/>
          <w:szCs w:val="24"/>
        </w:rPr>
        <w:t xml:space="preserve"> </w:t>
      </w:r>
      <w:r w:rsidRPr="009743B4">
        <w:rPr>
          <w:rFonts w:ascii="Cambria" w:hAnsi="Cambria"/>
          <w:sz w:val="24"/>
          <w:szCs w:val="24"/>
        </w:rPr>
        <w:t xml:space="preserve">Most of the times, people living in such territories do not have the possibility to defend their rights and fundamental freedoms. </w:t>
      </w:r>
      <w:r w:rsidR="005C17F5" w:rsidRPr="009743B4">
        <w:rPr>
          <w:rFonts w:ascii="Cambria" w:hAnsi="Cambria"/>
          <w:sz w:val="24"/>
          <w:szCs w:val="24"/>
        </w:rPr>
        <w:t>This is true at least for the Transnistria region of the Republic of Moldova.</w:t>
      </w:r>
      <w:r w:rsidR="005C17F5" w:rsidRPr="009743B4">
        <w:rPr>
          <w:rStyle w:val="FootnoteReference"/>
          <w:rFonts w:ascii="Cambria" w:hAnsi="Cambria"/>
          <w:sz w:val="24"/>
          <w:szCs w:val="24"/>
        </w:rPr>
        <w:footnoteReference w:id="4"/>
      </w:r>
      <w:r w:rsidR="005C17F5" w:rsidRPr="009743B4">
        <w:rPr>
          <w:rFonts w:ascii="Cambria" w:hAnsi="Cambria"/>
          <w:sz w:val="24"/>
          <w:szCs w:val="24"/>
        </w:rPr>
        <w:t xml:space="preserve"> </w:t>
      </w:r>
      <w:r w:rsidRPr="009743B4">
        <w:rPr>
          <w:rFonts w:ascii="Cambria" w:hAnsi="Cambria"/>
          <w:sz w:val="24"/>
          <w:szCs w:val="24"/>
        </w:rPr>
        <w:t>This happ</w:t>
      </w:r>
      <w:r w:rsidR="005C17F5" w:rsidRPr="009743B4">
        <w:rPr>
          <w:rFonts w:ascii="Cambria" w:hAnsi="Cambria"/>
          <w:sz w:val="24"/>
          <w:szCs w:val="24"/>
        </w:rPr>
        <w:t>ens for at least three reasons:</w:t>
      </w:r>
    </w:p>
    <w:p w14:paraId="3EEFC4F6" w14:textId="77777777" w:rsidR="005C17F5" w:rsidRPr="009743B4" w:rsidRDefault="009F587C" w:rsidP="005C17F5">
      <w:pPr>
        <w:pStyle w:val="ListParagraph"/>
        <w:numPr>
          <w:ilvl w:val="0"/>
          <w:numId w:val="13"/>
        </w:numPr>
        <w:jc w:val="both"/>
        <w:rPr>
          <w:rFonts w:ascii="Cambria" w:hAnsi="Cambria"/>
          <w:sz w:val="24"/>
          <w:szCs w:val="24"/>
        </w:rPr>
      </w:pPr>
      <w:r w:rsidRPr="009743B4">
        <w:rPr>
          <w:rFonts w:ascii="Cambria" w:hAnsi="Cambria"/>
          <w:sz w:val="24"/>
          <w:szCs w:val="24"/>
        </w:rPr>
        <w:t>First, because nobody monitors the human rights situ</w:t>
      </w:r>
      <w:r w:rsidR="005C17F5" w:rsidRPr="009743B4">
        <w:rPr>
          <w:rFonts w:ascii="Cambria" w:hAnsi="Cambria"/>
          <w:sz w:val="24"/>
          <w:szCs w:val="24"/>
        </w:rPr>
        <w:t>ation in these territories;</w:t>
      </w:r>
    </w:p>
    <w:p w14:paraId="0F63EC2F" w14:textId="057BD80A" w:rsidR="005C17F5" w:rsidRPr="009743B4" w:rsidRDefault="005C17F5" w:rsidP="005C17F5">
      <w:pPr>
        <w:pStyle w:val="ListParagraph"/>
        <w:numPr>
          <w:ilvl w:val="0"/>
          <w:numId w:val="13"/>
        </w:numPr>
        <w:jc w:val="both"/>
        <w:rPr>
          <w:rFonts w:ascii="Cambria" w:hAnsi="Cambria"/>
          <w:sz w:val="24"/>
          <w:szCs w:val="24"/>
        </w:rPr>
      </w:pPr>
      <w:r w:rsidRPr="009743B4">
        <w:rPr>
          <w:rFonts w:ascii="Cambria" w:hAnsi="Cambria"/>
          <w:sz w:val="24"/>
          <w:szCs w:val="24"/>
        </w:rPr>
        <w:t>S</w:t>
      </w:r>
      <w:r w:rsidR="009F587C" w:rsidRPr="009743B4">
        <w:rPr>
          <w:rFonts w:ascii="Cambria" w:hAnsi="Cambria"/>
          <w:sz w:val="24"/>
          <w:szCs w:val="24"/>
        </w:rPr>
        <w:t>econdly, because there are no efficient human rights protection mechanisms in place and thus none of th</w:t>
      </w:r>
      <w:r w:rsidRPr="009743B4">
        <w:rPr>
          <w:rFonts w:ascii="Cambria" w:hAnsi="Cambria"/>
          <w:sz w:val="24"/>
          <w:szCs w:val="24"/>
        </w:rPr>
        <w:t xml:space="preserve">ose who violate human rights </w:t>
      </w:r>
      <w:r w:rsidR="00BE60B9" w:rsidRPr="009743B4">
        <w:rPr>
          <w:rFonts w:ascii="Cambria" w:hAnsi="Cambria"/>
          <w:sz w:val="24"/>
          <w:szCs w:val="24"/>
        </w:rPr>
        <w:t xml:space="preserve">are </w:t>
      </w:r>
      <w:r w:rsidRPr="009743B4">
        <w:rPr>
          <w:rFonts w:ascii="Cambria" w:hAnsi="Cambria"/>
          <w:sz w:val="24"/>
          <w:szCs w:val="24"/>
        </w:rPr>
        <w:t>held accountable;</w:t>
      </w:r>
    </w:p>
    <w:p w14:paraId="07688040" w14:textId="77777777" w:rsidR="005C17F5" w:rsidRPr="009743B4" w:rsidRDefault="009F587C" w:rsidP="005C17F5">
      <w:pPr>
        <w:pStyle w:val="ListParagraph"/>
        <w:numPr>
          <w:ilvl w:val="0"/>
          <w:numId w:val="13"/>
        </w:numPr>
        <w:jc w:val="both"/>
        <w:rPr>
          <w:rFonts w:ascii="Cambria" w:hAnsi="Cambria"/>
          <w:sz w:val="24"/>
          <w:szCs w:val="24"/>
        </w:rPr>
      </w:pPr>
      <w:r w:rsidRPr="009743B4">
        <w:rPr>
          <w:rFonts w:ascii="Cambria" w:hAnsi="Cambria"/>
          <w:sz w:val="24"/>
          <w:szCs w:val="24"/>
        </w:rPr>
        <w:t xml:space="preserve">Third, because of impunity phenomenon, nobody is responsible for human rights abuses. </w:t>
      </w:r>
    </w:p>
    <w:p w14:paraId="4F0CBB11" w14:textId="7B1B9A79" w:rsidR="00A468EE" w:rsidRPr="009743B4" w:rsidRDefault="00430E5F" w:rsidP="00430E5F">
      <w:pPr>
        <w:pStyle w:val="ListParagraph"/>
        <w:numPr>
          <w:ilvl w:val="0"/>
          <w:numId w:val="11"/>
        </w:numPr>
        <w:jc w:val="both"/>
        <w:rPr>
          <w:rFonts w:ascii="Cambria" w:hAnsi="Cambria"/>
          <w:sz w:val="24"/>
          <w:szCs w:val="24"/>
        </w:rPr>
      </w:pPr>
      <w:r w:rsidRPr="009743B4">
        <w:rPr>
          <w:rFonts w:ascii="Cambria" w:hAnsi="Cambria"/>
          <w:sz w:val="24"/>
          <w:szCs w:val="24"/>
        </w:rPr>
        <w:t xml:space="preserve">Despite restricted access to the region, the Promo-LEX Association did not stop monitoring </w:t>
      </w:r>
      <w:r w:rsidRPr="009743B4">
        <w:rPr>
          <w:rFonts w:ascii="Cambria" w:hAnsi="Cambria"/>
          <w:color w:val="000000" w:themeColor="text1"/>
          <w:sz w:val="24"/>
          <w:szCs w:val="24"/>
        </w:rPr>
        <w:t>whether human rights are observed in the Transnistrian region and discovered dozens of cases of illegal detention. As a result, we can say that the observance of the right to freedom and security in the Transnistrian region is a much more acute issue than in the rest of the country.</w:t>
      </w:r>
      <w:r w:rsidRPr="009743B4">
        <w:rPr>
          <w:rStyle w:val="FootnoteReference"/>
          <w:rFonts w:ascii="Cambria" w:hAnsi="Cambria"/>
          <w:color w:val="000000" w:themeColor="text1"/>
          <w:sz w:val="24"/>
          <w:szCs w:val="24"/>
        </w:rPr>
        <w:footnoteReference w:id="5"/>
      </w:r>
    </w:p>
    <w:p w14:paraId="36714E46" w14:textId="77777777" w:rsidR="009F587C" w:rsidRPr="009743B4" w:rsidRDefault="009F587C" w:rsidP="009F587C">
      <w:pPr>
        <w:pStyle w:val="ListParagraph"/>
        <w:numPr>
          <w:ilvl w:val="0"/>
          <w:numId w:val="11"/>
        </w:numPr>
        <w:jc w:val="both"/>
        <w:rPr>
          <w:rFonts w:ascii="Cambria" w:hAnsi="Cambria"/>
          <w:sz w:val="24"/>
          <w:szCs w:val="24"/>
        </w:rPr>
      </w:pPr>
      <w:r w:rsidRPr="009743B4">
        <w:rPr>
          <w:rFonts w:ascii="Cambria" w:hAnsi="Cambria"/>
          <w:sz w:val="24"/>
          <w:szCs w:val="24"/>
        </w:rPr>
        <w:t>Since 2005, formal negotiations to reach a settlement on the Transnistrian conflict take place in a format known as the "5+2". Chaired by OSCE, it includes the Moldovan de jure authorities and de facto Transnistrian administration, Russia and Ukraine as mediators, and the EU and US as observers. The negotiation process was interrupted for almost six years, resuming in 2011. The negotiation process has failed to bring about any significant progress in human rights si</w:t>
      </w:r>
      <w:r w:rsidR="008F16AB" w:rsidRPr="009743B4">
        <w:rPr>
          <w:rFonts w:ascii="Cambria" w:hAnsi="Cambria"/>
          <w:sz w:val="24"/>
          <w:szCs w:val="24"/>
        </w:rPr>
        <w:t>tuation in Transnistrian region.</w:t>
      </w:r>
    </w:p>
    <w:p w14:paraId="0A46D26F" w14:textId="77777777" w:rsidR="004F5493" w:rsidRPr="009743B4" w:rsidRDefault="004F5493" w:rsidP="004F5493">
      <w:pPr>
        <w:pStyle w:val="ListParagraph"/>
        <w:jc w:val="both"/>
        <w:rPr>
          <w:rFonts w:ascii="Cambria" w:hAnsi="Cambria"/>
          <w:sz w:val="24"/>
          <w:szCs w:val="24"/>
        </w:rPr>
      </w:pPr>
    </w:p>
    <w:p w14:paraId="5A039BE7" w14:textId="77777777" w:rsidR="002D5C53" w:rsidRPr="009743B4" w:rsidRDefault="002D5C53" w:rsidP="00AF00D3">
      <w:pPr>
        <w:pStyle w:val="Heading1"/>
        <w:numPr>
          <w:ilvl w:val="0"/>
          <w:numId w:val="4"/>
        </w:numPr>
        <w:jc w:val="both"/>
        <w:rPr>
          <w:rFonts w:ascii="Cambria" w:hAnsi="Cambria"/>
          <w:sz w:val="24"/>
          <w:szCs w:val="24"/>
        </w:rPr>
      </w:pPr>
      <w:bookmarkStart w:id="4" w:name="_Toc495362640"/>
      <w:r w:rsidRPr="009743B4">
        <w:rPr>
          <w:rFonts w:ascii="Cambria" w:hAnsi="Cambria"/>
          <w:sz w:val="24"/>
          <w:szCs w:val="24"/>
        </w:rPr>
        <w:t xml:space="preserve">The Republic of Moldova’s obligation to ensure the protection of human rights </w:t>
      </w:r>
      <w:r w:rsidR="00A56750" w:rsidRPr="009743B4">
        <w:rPr>
          <w:rFonts w:ascii="Cambria" w:hAnsi="Cambria"/>
          <w:sz w:val="24"/>
          <w:szCs w:val="24"/>
        </w:rPr>
        <w:t xml:space="preserve">guaranteed by </w:t>
      </w:r>
      <w:r w:rsidR="00BA75FC" w:rsidRPr="009743B4">
        <w:rPr>
          <w:rFonts w:ascii="Cambria" w:hAnsi="Cambria"/>
          <w:sz w:val="24"/>
          <w:szCs w:val="24"/>
        </w:rPr>
        <w:t xml:space="preserve"> </w:t>
      </w:r>
      <w:r w:rsidR="00A56750" w:rsidRPr="009743B4">
        <w:rPr>
          <w:rFonts w:ascii="Cambria" w:hAnsi="Cambria"/>
          <w:sz w:val="24"/>
          <w:szCs w:val="24"/>
        </w:rPr>
        <w:t xml:space="preserve">”Torture Convention” </w:t>
      </w:r>
      <w:r w:rsidRPr="009743B4">
        <w:rPr>
          <w:rFonts w:ascii="Cambria" w:hAnsi="Cambria"/>
          <w:sz w:val="24"/>
          <w:szCs w:val="24"/>
        </w:rPr>
        <w:t>in Transnistria</w:t>
      </w:r>
      <w:r w:rsidR="00915980" w:rsidRPr="009743B4">
        <w:rPr>
          <w:rFonts w:ascii="Cambria" w:hAnsi="Cambria"/>
          <w:sz w:val="24"/>
          <w:szCs w:val="24"/>
        </w:rPr>
        <w:t>n region of Moldova</w:t>
      </w:r>
      <w:r w:rsidRPr="009743B4">
        <w:rPr>
          <w:rFonts w:ascii="Cambria" w:hAnsi="Cambria"/>
          <w:sz w:val="24"/>
          <w:szCs w:val="24"/>
        </w:rPr>
        <w:t>.</w:t>
      </w:r>
      <w:bookmarkEnd w:id="4"/>
      <w:r w:rsidRPr="009743B4">
        <w:rPr>
          <w:rFonts w:ascii="Cambria" w:hAnsi="Cambria"/>
          <w:sz w:val="24"/>
          <w:szCs w:val="24"/>
        </w:rPr>
        <w:t xml:space="preserve"> </w:t>
      </w:r>
    </w:p>
    <w:p w14:paraId="5780D3DE" w14:textId="77777777" w:rsidR="008128CA" w:rsidRPr="009743B4" w:rsidRDefault="008128CA" w:rsidP="009F587C">
      <w:pPr>
        <w:jc w:val="both"/>
        <w:rPr>
          <w:rFonts w:ascii="Cambria" w:hAnsi="Cambria"/>
          <w:sz w:val="24"/>
          <w:szCs w:val="24"/>
        </w:rPr>
      </w:pPr>
    </w:p>
    <w:p w14:paraId="044CDB85" w14:textId="77777777" w:rsidR="009D56A9" w:rsidRPr="009743B4" w:rsidRDefault="009D56A9" w:rsidP="00FE5706">
      <w:pPr>
        <w:pStyle w:val="ListParagraph"/>
        <w:numPr>
          <w:ilvl w:val="0"/>
          <w:numId w:val="11"/>
        </w:numPr>
        <w:jc w:val="both"/>
        <w:rPr>
          <w:rFonts w:ascii="Cambria" w:hAnsi="Cambria"/>
          <w:sz w:val="24"/>
          <w:szCs w:val="24"/>
        </w:rPr>
      </w:pPr>
      <w:r w:rsidRPr="009743B4">
        <w:rPr>
          <w:rFonts w:ascii="Cambria" w:hAnsi="Cambria"/>
          <w:sz w:val="24"/>
          <w:szCs w:val="24"/>
        </w:rPr>
        <w:t xml:space="preserve">Torture and in all its forms is a grave rights violation </w:t>
      </w:r>
      <w:r w:rsidR="00BA48A2" w:rsidRPr="009743B4">
        <w:rPr>
          <w:rFonts w:ascii="Cambria" w:hAnsi="Cambria"/>
          <w:sz w:val="24"/>
          <w:szCs w:val="24"/>
        </w:rPr>
        <w:t>and an affront to human dignity. Article 3 of the</w:t>
      </w:r>
      <w:r w:rsidRPr="009743B4">
        <w:rPr>
          <w:rFonts w:ascii="Cambria" w:hAnsi="Cambria"/>
          <w:sz w:val="24"/>
          <w:szCs w:val="24"/>
        </w:rPr>
        <w:t xml:space="preserve"> </w:t>
      </w:r>
      <w:r w:rsidR="00BA48A2" w:rsidRPr="009743B4">
        <w:rPr>
          <w:rFonts w:ascii="Cambria" w:hAnsi="Cambria"/>
          <w:sz w:val="24"/>
          <w:szCs w:val="24"/>
        </w:rPr>
        <w:t xml:space="preserve">UN Declaration on the Protection of All Persons from Being Subjected to Torture and Other Cruel, Inhuman or Degrading Treatment or Punishment in 1975 </w:t>
      </w:r>
      <w:r w:rsidRPr="009743B4">
        <w:rPr>
          <w:rFonts w:ascii="Cambria" w:hAnsi="Cambria"/>
          <w:sz w:val="24"/>
          <w:szCs w:val="24"/>
        </w:rPr>
        <w:t xml:space="preserve">states that </w:t>
      </w:r>
      <w:r w:rsidRPr="009743B4">
        <w:rPr>
          <w:rFonts w:ascii="Cambria" w:hAnsi="Cambria"/>
          <w:i/>
          <w:sz w:val="24"/>
          <w:szCs w:val="24"/>
        </w:rPr>
        <w:t>“no state may permit or tolerate torture” and that “exceptional circumstances such as a state of war or threat of war, internal political instability or any other public emergency”</w:t>
      </w:r>
      <w:r w:rsidRPr="009743B4">
        <w:rPr>
          <w:rFonts w:ascii="Cambria" w:hAnsi="Cambria"/>
          <w:sz w:val="24"/>
          <w:szCs w:val="24"/>
        </w:rPr>
        <w:t xml:space="preserve"> may not be invoked as a justification of torture or other cruel, inhuman or degrading treatment or punishment. According to international law the prohibition of torture</w:t>
      </w:r>
      <w:r w:rsidRPr="009743B4">
        <w:rPr>
          <w:rFonts w:ascii="Cambria" w:hAnsi="Cambria"/>
          <w:color w:val="000000"/>
          <w:sz w:val="24"/>
          <w:szCs w:val="24"/>
          <w:shd w:val="clear" w:color="auto" w:fill="FFFFFF"/>
        </w:rPr>
        <w:t xml:space="preserve"> and other cruel, inhuman or degrading treatment</w:t>
      </w:r>
      <w:r w:rsidRPr="009743B4">
        <w:rPr>
          <w:rFonts w:ascii="Cambria" w:hAnsi="Cambria"/>
          <w:sz w:val="24"/>
          <w:szCs w:val="24"/>
        </w:rPr>
        <w:t xml:space="preserve"> has the enhanced status of a peremptory norm of general international law. The UN Convention against Torture (UNCAT) therefore has the important function of ensuring that under international law, the torturer will find no safe haven</w:t>
      </w:r>
      <w:r w:rsidR="00BA48A2" w:rsidRPr="009743B4">
        <w:rPr>
          <w:rFonts w:ascii="Cambria" w:hAnsi="Cambria"/>
          <w:sz w:val="24"/>
          <w:szCs w:val="24"/>
        </w:rPr>
        <w:t>.</w:t>
      </w:r>
    </w:p>
    <w:p w14:paraId="138E3810" w14:textId="77777777" w:rsidR="0029478A" w:rsidRPr="009743B4" w:rsidRDefault="0029478A" w:rsidP="009F587C">
      <w:pPr>
        <w:pStyle w:val="ListParagraph"/>
        <w:numPr>
          <w:ilvl w:val="0"/>
          <w:numId w:val="11"/>
        </w:numPr>
        <w:jc w:val="both"/>
        <w:rPr>
          <w:rFonts w:ascii="Cambria" w:hAnsi="Cambria"/>
          <w:b/>
          <w:sz w:val="24"/>
          <w:szCs w:val="24"/>
        </w:rPr>
      </w:pPr>
      <w:r w:rsidRPr="009743B4">
        <w:rPr>
          <w:rFonts w:ascii="Cambria" w:hAnsi="Cambria"/>
          <w:color w:val="000000" w:themeColor="text1"/>
          <w:sz w:val="24"/>
          <w:szCs w:val="24"/>
        </w:rPr>
        <w:t xml:space="preserve">By acceding </w:t>
      </w:r>
      <w:r w:rsidR="00BA48A2" w:rsidRPr="009743B4">
        <w:rPr>
          <w:rFonts w:ascii="Cambria" w:hAnsi="Cambria"/>
          <w:color w:val="000000" w:themeColor="text1"/>
          <w:sz w:val="24"/>
          <w:szCs w:val="24"/>
        </w:rPr>
        <w:t xml:space="preserve">to the UNCAT </w:t>
      </w:r>
      <w:r w:rsidRPr="009743B4">
        <w:rPr>
          <w:rFonts w:ascii="Cambria" w:hAnsi="Cambria"/>
          <w:color w:val="000000" w:themeColor="text1"/>
          <w:sz w:val="24"/>
          <w:szCs w:val="24"/>
        </w:rPr>
        <w:t>without any reservations, Moldova pledged to protect human rights on its territory, including the Transnistrian region</w:t>
      </w:r>
      <w:r w:rsidRPr="009743B4">
        <w:rPr>
          <w:rFonts w:ascii="Cambria" w:hAnsi="Cambria"/>
          <w:b/>
          <w:sz w:val="24"/>
          <w:szCs w:val="24"/>
        </w:rPr>
        <w:t>.</w:t>
      </w:r>
    </w:p>
    <w:p w14:paraId="520980DF" w14:textId="381E62CD" w:rsidR="00E32CAC" w:rsidRPr="009743B4" w:rsidRDefault="009E6CEA" w:rsidP="009F587C">
      <w:pPr>
        <w:pStyle w:val="ListParagraph"/>
        <w:numPr>
          <w:ilvl w:val="0"/>
          <w:numId w:val="11"/>
        </w:numPr>
        <w:jc w:val="both"/>
        <w:rPr>
          <w:rFonts w:ascii="Cambria" w:hAnsi="Cambria"/>
          <w:sz w:val="24"/>
          <w:szCs w:val="24"/>
        </w:rPr>
      </w:pPr>
      <w:r w:rsidRPr="009743B4">
        <w:rPr>
          <w:rFonts w:ascii="Cambria" w:hAnsi="Cambria"/>
          <w:sz w:val="24"/>
          <w:szCs w:val="24"/>
        </w:rPr>
        <w:t>The Republic of Moldova’s responsibility for the protection of human rights in the Transnistrian region, was highlighted</w:t>
      </w:r>
      <w:r w:rsidR="00797FE2" w:rsidRPr="009743B4">
        <w:rPr>
          <w:rFonts w:ascii="Cambria" w:hAnsi="Cambria"/>
          <w:sz w:val="24"/>
          <w:szCs w:val="24"/>
        </w:rPr>
        <w:t xml:space="preserve"> and emphasized by the</w:t>
      </w:r>
      <w:r w:rsidR="003D571C" w:rsidRPr="003D571C">
        <w:rPr>
          <w:rFonts w:ascii="Cambria" w:hAnsi="Cambria"/>
          <w:color w:val="000000" w:themeColor="text1"/>
          <w:sz w:val="24"/>
          <w:szCs w:val="24"/>
        </w:rPr>
        <w:t xml:space="preserve"> </w:t>
      </w:r>
      <w:r w:rsidR="003D571C" w:rsidRPr="009743B4">
        <w:rPr>
          <w:rFonts w:ascii="Cambria" w:hAnsi="Cambria"/>
          <w:color w:val="000000" w:themeColor="text1"/>
          <w:sz w:val="24"/>
          <w:szCs w:val="24"/>
        </w:rPr>
        <w:t>Human Rights Council</w:t>
      </w:r>
      <w:r w:rsidR="003D571C">
        <w:rPr>
          <w:rFonts w:ascii="Cambria" w:hAnsi="Cambria"/>
          <w:color w:val="000000" w:themeColor="text1"/>
          <w:sz w:val="24"/>
          <w:szCs w:val="24"/>
        </w:rPr>
        <w:t>,</w:t>
      </w:r>
      <w:r w:rsidR="003D571C" w:rsidRPr="009743B4">
        <w:rPr>
          <w:rStyle w:val="FootnoteReference"/>
          <w:rFonts w:ascii="Cambria" w:hAnsi="Cambria"/>
          <w:color w:val="000000" w:themeColor="text1"/>
          <w:sz w:val="24"/>
          <w:szCs w:val="24"/>
        </w:rPr>
        <w:footnoteReference w:id="6"/>
      </w:r>
      <w:r w:rsidR="003D571C" w:rsidRPr="009743B4">
        <w:rPr>
          <w:rFonts w:ascii="Cambria" w:hAnsi="Cambria"/>
          <w:color w:val="000000" w:themeColor="text1"/>
          <w:sz w:val="24"/>
          <w:szCs w:val="24"/>
        </w:rPr>
        <w:t xml:space="preserve"> </w:t>
      </w:r>
      <w:r w:rsidR="003D571C">
        <w:rPr>
          <w:rFonts w:ascii="Cambria" w:hAnsi="Cambria"/>
          <w:color w:val="000000" w:themeColor="text1"/>
          <w:sz w:val="24"/>
          <w:szCs w:val="24"/>
        </w:rPr>
        <w:t>ECtHR,</w:t>
      </w:r>
      <w:r w:rsidR="003D571C" w:rsidRPr="009743B4">
        <w:rPr>
          <w:rStyle w:val="FootnoteReference"/>
          <w:rFonts w:ascii="Cambria" w:hAnsi="Cambria"/>
          <w:color w:val="000000" w:themeColor="text1"/>
          <w:sz w:val="24"/>
          <w:szCs w:val="24"/>
        </w:rPr>
        <w:footnoteReference w:id="7"/>
      </w:r>
      <w:r w:rsidR="003D571C">
        <w:rPr>
          <w:rFonts w:ascii="Cambria" w:hAnsi="Cambria"/>
          <w:color w:val="000000" w:themeColor="text1"/>
          <w:sz w:val="24"/>
          <w:szCs w:val="24"/>
        </w:rPr>
        <w:t xml:space="preserve"> </w:t>
      </w:r>
      <w:r w:rsidR="00797FE2" w:rsidRPr="009743B4">
        <w:rPr>
          <w:rFonts w:ascii="Cambria" w:hAnsi="Cambria"/>
          <w:sz w:val="24"/>
          <w:szCs w:val="24"/>
        </w:rPr>
        <w:t xml:space="preserve">UN Human Rights </w:t>
      </w:r>
      <w:r w:rsidR="00797FE2" w:rsidRPr="009743B4">
        <w:rPr>
          <w:rFonts w:ascii="Cambria" w:hAnsi="Cambria"/>
          <w:color w:val="000000" w:themeColor="text1"/>
          <w:sz w:val="24"/>
          <w:szCs w:val="24"/>
        </w:rPr>
        <w:t>Committee</w:t>
      </w:r>
      <w:r w:rsidR="003D571C">
        <w:rPr>
          <w:rFonts w:ascii="Cambria" w:hAnsi="Cambria"/>
          <w:color w:val="000000" w:themeColor="text1"/>
          <w:sz w:val="24"/>
          <w:szCs w:val="24"/>
        </w:rPr>
        <w:t>.</w:t>
      </w:r>
      <w:r w:rsidR="009743B4" w:rsidRPr="009743B4">
        <w:rPr>
          <w:rStyle w:val="FootnoteReference"/>
          <w:rFonts w:ascii="Cambria" w:hAnsi="Cambria"/>
          <w:color w:val="000000" w:themeColor="text1"/>
          <w:sz w:val="24"/>
          <w:szCs w:val="24"/>
        </w:rPr>
        <w:footnoteReference w:id="8"/>
      </w:r>
      <w:r w:rsidR="009743B4" w:rsidRPr="009743B4">
        <w:rPr>
          <w:rFonts w:ascii="Cambria" w:hAnsi="Cambria"/>
          <w:color w:val="000000" w:themeColor="text1"/>
          <w:sz w:val="24"/>
          <w:szCs w:val="24"/>
        </w:rPr>
        <w:t xml:space="preserve"> </w:t>
      </w:r>
    </w:p>
    <w:p w14:paraId="51A1DAA7" w14:textId="0A21D507" w:rsidR="00915980" w:rsidRPr="009743B4" w:rsidRDefault="00FE5706" w:rsidP="00BA48A2">
      <w:pPr>
        <w:pStyle w:val="ListParagraph"/>
        <w:numPr>
          <w:ilvl w:val="0"/>
          <w:numId w:val="11"/>
        </w:numPr>
        <w:jc w:val="both"/>
        <w:rPr>
          <w:rFonts w:ascii="Cambria" w:hAnsi="Cambria"/>
          <w:sz w:val="24"/>
          <w:szCs w:val="24"/>
        </w:rPr>
      </w:pPr>
      <w:r w:rsidRPr="009743B4">
        <w:rPr>
          <w:rFonts w:ascii="Cambria" w:hAnsi="Cambria"/>
          <w:sz w:val="24"/>
          <w:szCs w:val="24"/>
        </w:rPr>
        <w:t xml:space="preserve">The observance of the right not to be subjected to torture in the Transnistrian region will be </w:t>
      </w:r>
      <w:r w:rsidR="003D571C" w:rsidRPr="009743B4">
        <w:rPr>
          <w:rFonts w:ascii="Cambria" w:hAnsi="Cambria"/>
          <w:sz w:val="24"/>
          <w:szCs w:val="24"/>
        </w:rPr>
        <w:t>analyzed</w:t>
      </w:r>
      <w:r w:rsidRPr="009743B4">
        <w:rPr>
          <w:rFonts w:ascii="Cambria" w:hAnsi="Cambria"/>
          <w:sz w:val="24"/>
          <w:szCs w:val="24"/>
        </w:rPr>
        <w:t xml:space="preserve"> in the light of positive obligations of the Republic of Moldova. To this end, even if the constitutional authorities do not control effectively the Transnistrian region, the Republic of Moldova must ensure the observance of human rights on this territory. T</w:t>
      </w:r>
      <w:r w:rsidR="00E32CAC" w:rsidRPr="009743B4">
        <w:rPr>
          <w:rFonts w:ascii="Cambria" w:hAnsi="Cambria"/>
          <w:sz w:val="24"/>
          <w:szCs w:val="24"/>
        </w:rPr>
        <w:t xml:space="preserve">he Republic of Moldova limited its international commitments to a part of its territory – the Transnistrian region. Without viable and efficient protection mechanisms for the victims of human rights violations in the region, the human rights commitments are ambiguous. This ambiguity is accompanied by the fact that the constitutional and law enforcement authorities confine themselves to presenting political arguments and ignoring their positive obligations toward the victims of abuses committed by the </w:t>
      </w:r>
      <w:r w:rsidR="00E32CAC" w:rsidRPr="009743B4">
        <w:rPr>
          <w:rFonts w:ascii="Cambria" w:hAnsi="Cambria"/>
          <w:i/>
          <w:sz w:val="24"/>
          <w:szCs w:val="24"/>
        </w:rPr>
        <w:t>de facto</w:t>
      </w:r>
      <w:r w:rsidR="00E32CAC" w:rsidRPr="009743B4">
        <w:rPr>
          <w:rFonts w:ascii="Cambria" w:hAnsi="Cambria"/>
          <w:sz w:val="24"/>
          <w:szCs w:val="24"/>
        </w:rPr>
        <w:t xml:space="preserve"> administration of </w:t>
      </w:r>
      <w:r w:rsidR="00BE60B9" w:rsidRPr="009743B4">
        <w:rPr>
          <w:rFonts w:ascii="Cambria" w:hAnsi="Cambria"/>
          <w:sz w:val="24"/>
          <w:szCs w:val="24"/>
        </w:rPr>
        <w:t xml:space="preserve">the </w:t>
      </w:r>
      <w:r w:rsidR="00E32CAC" w:rsidRPr="009743B4">
        <w:rPr>
          <w:rFonts w:ascii="Cambria" w:hAnsi="Cambria"/>
          <w:sz w:val="24"/>
          <w:szCs w:val="24"/>
        </w:rPr>
        <w:t>Transnistria</w:t>
      </w:r>
      <w:r w:rsidR="00BA48A2" w:rsidRPr="009743B4">
        <w:rPr>
          <w:rFonts w:ascii="Cambria" w:hAnsi="Cambria"/>
          <w:sz w:val="24"/>
          <w:szCs w:val="24"/>
        </w:rPr>
        <w:t>n region</w:t>
      </w:r>
      <w:r w:rsidR="00E32CAC" w:rsidRPr="009743B4">
        <w:rPr>
          <w:rFonts w:ascii="Cambria" w:hAnsi="Cambria"/>
          <w:sz w:val="24"/>
          <w:szCs w:val="24"/>
        </w:rPr>
        <w:t xml:space="preserve">. </w:t>
      </w:r>
      <w:r w:rsidR="00BA48A2" w:rsidRPr="009743B4">
        <w:rPr>
          <w:rFonts w:ascii="Cambria" w:hAnsi="Cambria"/>
          <w:sz w:val="24"/>
          <w:szCs w:val="24"/>
        </w:rPr>
        <w:t>The constitutional a</w:t>
      </w:r>
      <w:r w:rsidR="00E32CAC" w:rsidRPr="009743B4">
        <w:rPr>
          <w:rFonts w:ascii="Cambria" w:hAnsi="Cambria"/>
          <w:sz w:val="24"/>
          <w:szCs w:val="24"/>
        </w:rPr>
        <w:t>uthorities did not pass any regulation specific to the situation in the region to effectively protect the victims of human rights violations.</w:t>
      </w:r>
    </w:p>
    <w:p w14:paraId="494E2B3C" w14:textId="77777777" w:rsidR="00E32CAC" w:rsidRPr="009743B4" w:rsidRDefault="00E32CAC" w:rsidP="009F587C">
      <w:pPr>
        <w:pStyle w:val="ListParagraph"/>
        <w:numPr>
          <w:ilvl w:val="0"/>
          <w:numId w:val="11"/>
        </w:numPr>
        <w:jc w:val="both"/>
        <w:rPr>
          <w:rFonts w:ascii="Cambria" w:hAnsi="Cambria"/>
          <w:sz w:val="24"/>
          <w:szCs w:val="24"/>
        </w:rPr>
      </w:pPr>
      <w:r w:rsidRPr="009743B4">
        <w:rPr>
          <w:rFonts w:ascii="Cambria" w:hAnsi="Cambria"/>
          <w:sz w:val="24"/>
          <w:szCs w:val="24"/>
        </w:rPr>
        <w:t>We emphasized that Moldova must undertake its treaty obligations with regard to all individuals under its jurisdiction.</w:t>
      </w:r>
      <w:r w:rsidR="00BA48A2" w:rsidRPr="009743B4">
        <w:rPr>
          <w:rFonts w:ascii="Cambria" w:hAnsi="Cambria"/>
          <w:sz w:val="24"/>
          <w:szCs w:val="24"/>
        </w:rPr>
        <w:t xml:space="preserve"> The object and purpose of the UNCAT</w:t>
      </w:r>
      <w:r w:rsidRPr="009743B4">
        <w:rPr>
          <w:rFonts w:ascii="Cambria" w:hAnsi="Cambria"/>
          <w:sz w:val="24"/>
          <w:szCs w:val="24"/>
        </w:rPr>
        <w:t xml:space="preserve"> is to create legally binding standards for human rights placing them in a framework of obligations which are legally binding for those States which ratify; and to provide efficacious supervisory machinery for the obligations undertaken.</w:t>
      </w:r>
    </w:p>
    <w:p w14:paraId="56DD6C38" w14:textId="77777777" w:rsidR="00A32331" w:rsidRPr="009743B4" w:rsidRDefault="00797FE2" w:rsidP="009F587C">
      <w:pPr>
        <w:pStyle w:val="ListParagraph"/>
        <w:numPr>
          <w:ilvl w:val="0"/>
          <w:numId w:val="11"/>
        </w:numPr>
        <w:jc w:val="both"/>
        <w:rPr>
          <w:rFonts w:ascii="Cambria" w:hAnsi="Cambria"/>
          <w:b/>
          <w:sz w:val="24"/>
          <w:szCs w:val="24"/>
        </w:rPr>
      </w:pPr>
      <w:r w:rsidRPr="009743B4">
        <w:rPr>
          <w:rFonts w:ascii="Cambria" w:hAnsi="Cambria"/>
          <w:b/>
          <w:sz w:val="24"/>
          <w:szCs w:val="24"/>
        </w:rPr>
        <w:t>Unfortunately, the issue No.12 raised by the Committee</w:t>
      </w:r>
      <w:r w:rsidRPr="009743B4">
        <w:rPr>
          <w:rFonts w:ascii="Cambria" w:hAnsi="Cambria"/>
          <w:b/>
          <w:caps/>
          <w:sz w:val="24"/>
          <w:szCs w:val="24"/>
        </w:rPr>
        <w:t xml:space="preserve"> </w:t>
      </w:r>
      <w:r w:rsidRPr="009743B4">
        <w:rPr>
          <w:rFonts w:ascii="Cambria" w:hAnsi="Cambria"/>
          <w:b/>
          <w:sz w:val="24"/>
          <w:szCs w:val="24"/>
        </w:rPr>
        <w:t xml:space="preserve">Against Torture </w:t>
      </w:r>
      <w:r w:rsidRPr="009743B4">
        <w:rPr>
          <w:rFonts w:ascii="Cambria" w:hAnsi="Cambria" w:cs="Times New Roman"/>
          <w:b/>
          <w:sz w:val="24"/>
          <w:szCs w:val="24"/>
        </w:rPr>
        <w:t xml:space="preserve">(CAT/C/MDA/3) about the human rights in </w:t>
      </w:r>
      <w:r w:rsidRPr="009743B4">
        <w:rPr>
          <w:rFonts w:ascii="Cambria" w:hAnsi="Cambria"/>
          <w:b/>
          <w:sz w:val="24"/>
          <w:szCs w:val="24"/>
        </w:rPr>
        <w:t>the Transnistrian region, were not ad</w:t>
      </w:r>
      <w:r w:rsidR="00A32331" w:rsidRPr="009743B4">
        <w:rPr>
          <w:rFonts w:ascii="Cambria" w:hAnsi="Cambria"/>
          <w:b/>
          <w:sz w:val="24"/>
          <w:szCs w:val="24"/>
        </w:rPr>
        <w:t>dressed by the national report.</w:t>
      </w:r>
    </w:p>
    <w:p w14:paraId="5CAE8B0D" w14:textId="4EF62571" w:rsidR="00CE649B" w:rsidRPr="009743B4" w:rsidRDefault="00BE60B9" w:rsidP="003050F1">
      <w:pPr>
        <w:pStyle w:val="ListParagraph"/>
        <w:numPr>
          <w:ilvl w:val="0"/>
          <w:numId w:val="11"/>
        </w:numPr>
        <w:jc w:val="both"/>
        <w:rPr>
          <w:rFonts w:ascii="Cambria" w:hAnsi="Cambria"/>
          <w:sz w:val="24"/>
          <w:szCs w:val="24"/>
        </w:rPr>
      </w:pPr>
      <w:r w:rsidRPr="009743B4">
        <w:rPr>
          <w:rFonts w:ascii="Cambria" w:hAnsi="Cambria"/>
          <w:sz w:val="24"/>
          <w:szCs w:val="24"/>
        </w:rPr>
        <w:t xml:space="preserve">Referring to the </w:t>
      </w:r>
      <w:r w:rsidR="003D571C">
        <w:rPr>
          <w:rFonts w:ascii="Cambria" w:hAnsi="Cambria"/>
          <w:sz w:val="24"/>
          <w:szCs w:val="24"/>
        </w:rPr>
        <w:t xml:space="preserve">ECtHR </w:t>
      </w:r>
      <w:r w:rsidRPr="009743B4">
        <w:rPr>
          <w:rFonts w:ascii="Cambria" w:hAnsi="Cambria"/>
          <w:sz w:val="24"/>
          <w:szCs w:val="24"/>
        </w:rPr>
        <w:t>cases of Bălu</w:t>
      </w:r>
      <w:r w:rsidRPr="009743B4">
        <w:rPr>
          <w:rFonts w:ascii="Cambria" w:hAnsi="Cambria" w:cs="Times New Roman"/>
          <w:sz w:val="24"/>
          <w:szCs w:val="24"/>
        </w:rPr>
        <w:t>ț</w:t>
      </w:r>
      <w:r w:rsidRPr="009743B4">
        <w:rPr>
          <w:rFonts w:ascii="Cambria" w:hAnsi="Cambria"/>
          <w:sz w:val="24"/>
          <w:szCs w:val="24"/>
        </w:rPr>
        <w:t>ă, Matcenco</w:t>
      </w:r>
      <w:r w:rsidRPr="009743B4">
        <w:rPr>
          <w:rStyle w:val="FootnoteReference"/>
          <w:rFonts w:ascii="Cambria" w:hAnsi="Cambria"/>
          <w:sz w:val="24"/>
          <w:szCs w:val="24"/>
        </w:rPr>
        <w:footnoteReference w:id="9"/>
      </w:r>
      <w:r w:rsidRPr="009743B4">
        <w:rPr>
          <w:rFonts w:ascii="Cambria" w:hAnsi="Cambria"/>
          <w:sz w:val="24"/>
          <w:szCs w:val="24"/>
        </w:rPr>
        <w:t>, Mozer</w:t>
      </w:r>
      <w:r w:rsidRPr="009743B4">
        <w:rPr>
          <w:rStyle w:val="FootnoteReference"/>
          <w:rFonts w:ascii="Cambria" w:hAnsi="Cambria"/>
          <w:sz w:val="24"/>
          <w:szCs w:val="24"/>
        </w:rPr>
        <w:footnoteReference w:id="10"/>
      </w:r>
      <w:r w:rsidRPr="009743B4">
        <w:rPr>
          <w:rFonts w:ascii="Cambria" w:hAnsi="Cambria"/>
          <w:sz w:val="24"/>
          <w:szCs w:val="24"/>
        </w:rPr>
        <w:t xml:space="preserve"> raised in the LOI we would like to report that the </w:t>
      </w:r>
      <w:r w:rsidR="00CE649B" w:rsidRPr="009743B4">
        <w:rPr>
          <w:rFonts w:ascii="Cambria" w:hAnsi="Cambria"/>
          <w:sz w:val="24"/>
          <w:szCs w:val="24"/>
        </w:rPr>
        <w:t xml:space="preserve">Moldovan Government </w:t>
      </w:r>
      <w:r w:rsidRPr="009743B4">
        <w:rPr>
          <w:rFonts w:ascii="Cambria" w:hAnsi="Cambria"/>
          <w:sz w:val="24"/>
          <w:szCs w:val="24"/>
        </w:rPr>
        <w:t xml:space="preserve">has </w:t>
      </w:r>
      <w:r w:rsidR="00CE649B" w:rsidRPr="009743B4">
        <w:rPr>
          <w:rFonts w:ascii="Cambria" w:hAnsi="Cambria"/>
          <w:sz w:val="24"/>
          <w:szCs w:val="24"/>
        </w:rPr>
        <w:t xml:space="preserve">opened criminal investigations into the unlawful deprivation of liberty. However, there have been no meaningful </w:t>
      </w:r>
      <w:r w:rsidRPr="009743B4">
        <w:rPr>
          <w:rFonts w:ascii="Cambria" w:hAnsi="Cambria"/>
          <w:sz w:val="24"/>
          <w:szCs w:val="24"/>
        </w:rPr>
        <w:t>results</w:t>
      </w:r>
      <w:r w:rsidR="00CE649B" w:rsidRPr="009743B4">
        <w:rPr>
          <w:rFonts w:ascii="Cambria" w:hAnsi="Cambria"/>
          <w:sz w:val="24"/>
          <w:szCs w:val="24"/>
        </w:rPr>
        <w:t>. No steps have been taken to identify those responsible for arrest, detention, and torture. No one was identified as suspect in these investigations.</w:t>
      </w:r>
    </w:p>
    <w:p w14:paraId="2F19589A" w14:textId="0B95E836" w:rsidR="0047650C" w:rsidRPr="009743B4" w:rsidRDefault="009E6CEA" w:rsidP="003050F1">
      <w:pPr>
        <w:pStyle w:val="ListParagraph"/>
        <w:numPr>
          <w:ilvl w:val="0"/>
          <w:numId w:val="11"/>
        </w:numPr>
        <w:jc w:val="both"/>
        <w:rPr>
          <w:rFonts w:ascii="Cambria" w:hAnsi="Cambria"/>
          <w:sz w:val="24"/>
          <w:szCs w:val="24"/>
        </w:rPr>
      </w:pPr>
      <w:r w:rsidRPr="009743B4">
        <w:rPr>
          <w:rFonts w:ascii="Cambria" w:hAnsi="Cambria"/>
          <w:sz w:val="24"/>
          <w:szCs w:val="24"/>
        </w:rPr>
        <w:t xml:space="preserve">The </w:t>
      </w:r>
      <w:r w:rsidR="00BE60B9" w:rsidRPr="009743B4">
        <w:rPr>
          <w:rFonts w:ascii="Cambria" w:hAnsi="Cambria"/>
          <w:sz w:val="24"/>
          <w:szCs w:val="24"/>
        </w:rPr>
        <w:t>ECtHR</w:t>
      </w:r>
      <w:r w:rsidRPr="009743B4">
        <w:rPr>
          <w:rFonts w:ascii="Cambria" w:hAnsi="Cambria"/>
          <w:sz w:val="24"/>
          <w:szCs w:val="24"/>
        </w:rPr>
        <w:t xml:space="preserve">, in </w:t>
      </w:r>
      <w:r w:rsidR="0044600D" w:rsidRPr="009743B4">
        <w:rPr>
          <w:rFonts w:ascii="Cambria" w:hAnsi="Cambria"/>
          <w:sz w:val="24"/>
          <w:szCs w:val="24"/>
        </w:rPr>
        <w:t>the case of Ilaşcu and Others vs. Moldova and Russia found that  “Moldova's positive obligations relate both to the measures needed to re-establish its control over Transdniestrian territory, as an expression of its jurisdiction, and to measures to ensure respect for the applicants' rights”. In</w:t>
      </w:r>
      <w:r w:rsidR="0044600D" w:rsidRPr="009743B4">
        <w:rPr>
          <w:rStyle w:val="FootnoteReference"/>
          <w:rFonts w:ascii="Cambria" w:hAnsi="Cambria"/>
          <w:sz w:val="24"/>
          <w:szCs w:val="24"/>
        </w:rPr>
        <w:footnoteReference w:id="11"/>
      </w:r>
      <w:r w:rsidR="00BA48A2" w:rsidRPr="009743B4">
        <w:rPr>
          <w:rFonts w:ascii="Cambria" w:hAnsi="Cambria"/>
          <w:sz w:val="24"/>
          <w:szCs w:val="24"/>
        </w:rPr>
        <w:t xml:space="preserve"> its </w:t>
      </w:r>
      <w:r w:rsidR="00181BE8" w:rsidRPr="009743B4">
        <w:rPr>
          <w:rFonts w:ascii="Cambria" w:hAnsi="Cambria"/>
          <w:sz w:val="24"/>
          <w:szCs w:val="24"/>
        </w:rPr>
        <w:t>concluding</w:t>
      </w:r>
      <w:r w:rsidR="0044600D" w:rsidRPr="009743B4">
        <w:rPr>
          <w:rFonts w:ascii="Cambria" w:hAnsi="Cambria"/>
          <w:sz w:val="24"/>
          <w:szCs w:val="24"/>
        </w:rPr>
        <w:t xml:space="preserve"> </w:t>
      </w:r>
      <w:r w:rsidR="00BA48A2" w:rsidRPr="009743B4">
        <w:rPr>
          <w:rFonts w:ascii="Cambria" w:hAnsi="Cambria"/>
          <w:sz w:val="24"/>
          <w:szCs w:val="24"/>
        </w:rPr>
        <w:t xml:space="preserve">observations from November 2009, the UN Human Rights Committee emphasized that despite Moldova’s difficulty in exercising effective control over </w:t>
      </w:r>
      <w:r w:rsidR="0044600D" w:rsidRPr="009743B4">
        <w:rPr>
          <w:rFonts w:ascii="Cambria" w:hAnsi="Cambria"/>
          <w:sz w:val="24"/>
          <w:szCs w:val="24"/>
        </w:rPr>
        <w:t xml:space="preserve">the </w:t>
      </w:r>
      <w:r w:rsidR="00BA48A2" w:rsidRPr="009743B4">
        <w:rPr>
          <w:rFonts w:ascii="Cambria" w:hAnsi="Cambria"/>
          <w:sz w:val="24"/>
          <w:szCs w:val="24"/>
        </w:rPr>
        <w:t>Transnistrian territory, Moldova retains the obligation to guarantee respect for the rights recognized under the applicable treaties, with respect to the population of Transnistria.</w:t>
      </w:r>
      <w:r w:rsidR="00BA48A2" w:rsidRPr="009743B4">
        <w:rPr>
          <w:rStyle w:val="FootnoteReference"/>
          <w:rFonts w:ascii="Cambria" w:hAnsi="Cambria"/>
          <w:sz w:val="24"/>
          <w:szCs w:val="24"/>
        </w:rPr>
        <w:footnoteReference w:id="12"/>
      </w:r>
      <w:r w:rsidR="0047650C" w:rsidRPr="009743B4">
        <w:rPr>
          <w:rFonts w:ascii="Cambria" w:hAnsi="Cambria"/>
          <w:sz w:val="24"/>
          <w:szCs w:val="24"/>
        </w:rPr>
        <w:t xml:space="preserve"> </w:t>
      </w:r>
    </w:p>
    <w:p w14:paraId="7A68CE7A" w14:textId="449B3074" w:rsidR="00CE649B" w:rsidRPr="009743B4" w:rsidRDefault="0047650C" w:rsidP="008A5467">
      <w:pPr>
        <w:pStyle w:val="ListParagraph"/>
        <w:numPr>
          <w:ilvl w:val="0"/>
          <w:numId w:val="11"/>
        </w:numPr>
        <w:jc w:val="both"/>
        <w:rPr>
          <w:rFonts w:ascii="Cambria" w:hAnsi="Cambria"/>
          <w:sz w:val="24"/>
          <w:szCs w:val="24"/>
        </w:rPr>
      </w:pPr>
      <w:r w:rsidRPr="009743B4">
        <w:rPr>
          <w:rFonts w:ascii="Cambria" w:hAnsi="Cambria"/>
          <w:sz w:val="24"/>
          <w:szCs w:val="24"/>
        </w:rPr>
        <w:t>During the monitoring period, we noted that the constitutional authorities (former Ministry of Reintegration (now Reintegration Office), Ministry of Home Affairs, General Prosecutor’s Office, etc.) denied their jurisdiction over specific cases of rights violation in the Transnistrian region, invoking the lack of control in this territory. Only occasionally, under the pressure from the civil society, the Government sensitized the international actors of the 5+2 talks</w:t>
      </w:r>
      <w:r w:rsidRPr="009743B4">
        <w:rPr>
          <w:rStyle w:val="FootnoteReference"/>
          <w:rFonts w:ascii="Cambria" w:hAnsi="Cambria"/>
          <w:sz w:val="24"/>
          <w:szCs w:val="24"/>
        </w:rPr>
        <w:footnoteReference w:id="13"/>
      </w:r>
      <w:r w:rsidRPr="009743B4">
        <w:rPr>
          <w:rFonts w:ascii="Cambria" w:hAnsi="Cambria"/>
          <w:sz w:val="24"/>
          <w:szCs w:val="24"/>
        </w:rPr>
        <w:t xml:space="preserve"> and intervened in certain cases</w:t>
      </w:r>
      <w:r w:rsidRPr="009743B4">
        <w:rPr>
          <w:rStyle w:val="FootnoteReference"/>
          <w:rFonts w:ascii="Cambria" w:hAnsi="Cambria"/>
          <w:sz w:val="24"/>
          <w:szCs w:val="24"/>
        </w:rPr>
        <w:footnoteReference w:id="14"/>
      </w:r>
      <w:r w:rsidRPr="009743B4">
        <w:rPr>
          <w:rFonts w:ascii="Cambria" w:hAnsi="Cambria"/>
          <w:sz w:val="24"/>
          <w:szCs w:val="24"/>
        </w:rPr>
        <w:t xml:space="preserve"> of rights violation in Transnistria.</w:t>
      </w:r>
      <w:r w:rsidR="008A5467" w:rsidRPr="009743B4">
        <w:rPr>
          <w:rFonts w:ascii="Cambria" w:hAnsi="Cambria"/>
          <w:sz w:val="24"/>
          <w:szCs w:val="24"/>
        </w:rPr>
        <w:t xml:space="preserve"> </w:t>
      </w:r>
    </w:p>
    <w:p w14:paraId="09492B1E" w14:textId="45FFFA16" w:rsidR="00BD6D37" w:rsidRDefault="0047650C" w:rsidP="00BD6D37">
      <w:pPr>
        <w:pStyle w:val="ListParagraph"/>
        <w:numPr>
          <w:ilvl w:val="0"/>
          <w:numId w:val="11"/>
        </w:numPr>
        <w:jc w:val="both"/>
        <w:rPr>
          <w:rFonts w:ascii="Cambria" w:hAnsi="Cambria"/>
          <w:sz w:val="24"/>
          <w:szCs w:val="24"/>
        </w:rPr>
      </w:pPr>
      <w:r w:rsidRPr="009743B4">
        <w:rPr>
          <w:rFonts w:ascii="Cambria" w:hAnsi="Cambria"/>
          <w:sz w:val="24"/>
          <w:szCs w:val="24"/>
        </w:rPr>
        <w:t xml:space="preserve">Most of the time, the Government counted on the support from international development partners, both during the negotiations, and when taking decisions regarding the residents of Transnistria. The Moldovan Government placed greater focus on a dialogue with the administration of the Transnistrian region about political and economic sectoral issues rather than human rights, and its ambition to negotiate with the effective authorities has often caused it to disregard its positive obligations in Transnistria, undertaken through the ratification of the ICCPR. </w:t>
      </w:r>
    </w:p>
    <w:p w14:paraId="0829FCB5" w14:textId="77777777" w:rsidR="00BD6D37" w:rsidRPr="00BD6D37" w:rsidRDefault="00BD6D37" w:rsidP="00BD6D37">
      <w:pPr>
        <w:pStyle w:val="ListParagraph"/>
        <w:jc w:val="both"/>
        <w:rPr>
          <w:rFonts w:ascii="Cambria" w:hAnsi="Cambria"/>
          <w:sz w:val="24"/>
          <w:szCs w:val="24"/>
        </w:rPr>
      </w:pPr>
    </w:p>
    <w:p w14:paraId="7FE75475" w14:textId="77777777" w:rsidR="0047650C" w:rsidRPr="009743B4" w:rsidRDefault="0047650C" w:rsidP="00F851C7">
      <w:pPr>
        <w:pStyle w:val="ListParagraph"/>
        <w:jc w:val="both"/>
        <w:rPr>
          <w:rFonts w:ascii="Cambria" w:hAnsi="Cambria"/>
          <w:i/>
          <w:sz w:val="24"/>
          <w:szCs w:val="24"/>
        </w:rPr>
      </w:pPr>
      <w:r w:rsidRPr="009743B4">
        <w:rPr>
          <w:rFonts w:ascii="Cambria" w:hAnsi="Cambria"/>
          <w:i/>
          <w:sz w:val="24"/>
          <w:szCs w:val="24"/>
        </w:rPr>
        <w:t>National human rights framework</w:t>
      </w:r>
    </w:p>
    <w:p w14:paraId="68A01013" w14:textId="77777777" w:rsidR="0047650C" w:rsidRPr="009743B4" w:rsidRDefault="0047650C" w:rsidP="0047650C">
      <w:pPr>
        <w:pStyle w:val="ListParagraph"/>
        <w:jc w:val="both"/>
        <w:rPr>
          <w:rFonts w:ascii="Cambria" w:hAnsi="Cambria"/>
          <w:sz w:val="24"/>
          <w:szCs w:val="24"/>
        </w:rPr>
      </w:pPr>
    </w:p>
    <w:p w14:paraId="5F95A79B" w14:textId="77777777" w:rsidR="00A32331" w:rsidRPr="009743B4" w:rsidRDefault="00A32331" w:rsidP="009F587C">
      <w:pPr>
        <w:pStyle w:val="ListParagraph"/>
        <w:numPr>
          <w:ilvl w:val="0"/>
          <w:numId w:val="11"/>
        </w:numPr>
        <w:jc w:val="both"/>
        <w:rPr>
          <w:rFonts w:ascii="Cambria" w:hAnsi="Cambria"/>
          <w:sz w:val="24"/>
          <w:szCs w:val="24"/>
        </w:rPr>
      </w:pPr>
      <w:r w:rsidRPr="009743B4">
        <w:rPr>
          <w:rFonts w:ascii="Cambria" w:hAnsi="Cambria"/>
          <w:sz w:val="24"/>
          <w:szCs w:val="24"/>
        </w:rPr>
        <w:t>All Moldovan governments since 2011 adopted work programs that included the country reunion and the settlement of conflicts.</w:t>
      </w:r>
      <w:r w:rsidRPr="009743B4">
        <w:rPr>
          <w:rStyle w:val="FootnoteReference"/>
          <w:rFonts w:ascii="Cambria" w:hAnsi="Cambria"/>
          <w:sz w:val="24"/>
          <w:szCs w:val="24"/>
        </w:rPr>
        <w:footnoteReference w:id="15"/>
      </w:r>
      <w:r w:rsidRPr="009743B4">
        <w:rPr>
          <w:rFonts w:ascii="Cambria" w:hAnsi="Cambria"/>
          <w:sz w:val="24"/>
          <w:szCs w:val="24"/>
        </w:rPr>
        <w:t xml:space="preserve"> However, there is no strategy to achieve these objectives and assess progress in this regard. The status of the dialog with the de facto administration and the impact of the agreed decisions are not clear either.</w:t>
      </w:r>
    </w:p>
    <w:p w14:paraId="0B4BC512" w14:textId="77777777" w:rsidR="00B557CA" w:rsidRPr="009743B4" w:rsidRDefault="00A32331" w:rsidP="00B557CA">
      <w:pPr>
        <w:pStyle w:val="ListParagraph"/>
        <w:numPr>
          <w:ilvl w:val="0"/>
          <w:numId w:val="11"/>
        </w:numPr>
        <w:jc w:val="both"/>
        <w:rPr>
          <w:rFonts w:ascii="Cambria" w:hAnsi="Cambria"/>
          <w:sz w:val="24"/>
          <w:szCs w:val="24"/>
        </w:rPr>
      </w:pPr>
      <w:r w:rsidRPr="009743B4">
        <w:rPr>
          <w:rFonts w:ascii="Cambria" w:hAnsi="Cambria"/>
          <w:sz w:val="24"/>
          <w:szCs w:val="24"/>
        </w:rPr>
        <w:t xml:space="preserve">By its Decision No. 90 of May 12, 2011, the Parliament approved the National Plan of Action on Human Rights for 2011-2014 (NHRAP). </w:t>
      </w:r>
      <w:r w:rsidR="00B557CA" w:rsidRPr="009743B4">
        <w:rPr>
          <w:rFonts w:ascii="Cambria" w:hAnsi="Cambria"/>
          <w:sz w:val="24"/>
          <w:szCs w:val="24"/>
        </w:rPr>
        <w:t xml:space="preserve">In </w:t>
      </w:r>
      <w:r w:rsidRPr="009743B4">
        <w:rPr>
          <w:rFonts w:ascii="Cambria" w:hAnsi="Cambria"/>
          <w:sz w:val="24"/>
          <w:szCs w:val="24"/>
        </w:rPr>
        <w:t xml:space="preserve">2012, the Government established the Commission for the implementation of the </w:t>
      </w:r>
      <w:r w:rsidR="00B557CA" w:rsidRPr="009743B4">
        <w:rPr>
          <w:rFonts w:ascii="Cambria" w:hAnsi="Cambria"/>
          <w:sz w:val="24"/>
          <w:szCs w:val="24"/>
        </w:rPr>
        <w:t xml:space="preserve">NHRAP </w:t>
      </w:r>
      <w:r w:rsidRPr="009743B4">
        <w:rPr>
          <w:rFonts w:ascii="Cambria" w:hAnsi="Cambria"/>
          <w:sz w:val="24"/>
          <w:szCs w:val="24"/>
        </w:rPr>
        <w:t>for 2011-2014 and approved its procedures and guidance. A separate chapter of the NHRAP for 2011-2014 was dedicated to the promotion and protection of human rights in the Transnistrian region of Moldova. The same was done into the NHRAP and for 2013-2014.</w:t>
      </w:r>
      <w:r w:rsidRPr="009743B4">
        <w:rPr>
          <w:rStyle w:val="FootnoteReference"/>
          <w:rFonts w:ascii="Cambria" w:hAnsi="Cambria"/>
          <w:sz w:val="24"/>
          <w:szCs w:val="24"/>
        </w:rPr>
        <w:footnoteReference w:id="16"/>
      </w:r>
      <w:r w:rsidRPr="009743B4">
        <w:rPr>
          <w:rFonts w:ascii="Cambria" w:hAnsi="Cambria"/>
          <w:sz w:val="24"/>
          <w:szCs w:val="24"/>
        </w:rPr>
        <w:t xml:space="preserve"> It also included a separate s</w:t>
      </w:r>
      <w:r w:rsidR="00915980" w:rsidRPr="009743B4">
        <w:rPr>
          <w:rFonts w:ascii="Cambria" w:hAnsi="Cambria"/>
          <w:sz w:val="24"/>
          <w:szCs w:val="24"/>
        </w:rPr>
        <w:t>ection dedicated to the region.</w:t>
      </w:r>
      <w:r w:rsidR="00915980" w:rsidRPr="009743B4">
        <w:rPr>
          <w:rStyle w:val="FootnoteReference"/>
          <w:rFonts w:ascii="Cambria" w:hAnsi="Cambria"/>
          <w:sz w:val="24"/>
          <w:szCs w:val="24"/>
        </w:rPr>
        <w:footnoteReference w:id="17"/>
      </w:r>
      <w:r w:rsidR="0096609F" w:rsidRPr="009743B4">
        <w:rPr>
          <w:rFonts w:ascii="Cambria" w:hAnsi="Cambria"/>
          <w:sz w:val="24"/>
          <w:szCs w:val="24"/>
        </w:rPr>
        <w:t xml:space="preserve"> </w:t>
      </w:r>
      <w:r w:rsidRPr="009743B4">
        <w:rPr>
          <w:rFonts w:ascii="Cambria" w:hAnsi="Cambria"/>
          <w:b/>
          <w:sz w:val="24"/>
          <w:szCs w:val="24"/>
        </w:rPr>
        <w:t>Unfortunately, with the exception of the establishment of a territorial office of the Ombudsman in Varnita (security area), no other essential measures were taken to ensure the observance of human rights in the region.</w:t>
      </w:r>
      <w:r w:rsidRPr="009743B4">
        <w:rPr>
          <w:rFonts w:ascii="Cambria" w:hAnsi="Cambria"/>
          <w:sz w:val="24"/>
          <w:szCs w:val="24"/>
        </w:rPr>
        <w:t xml:space="preserve"> </w:t>
      </w:r>
    </w:p>
    <w:p w14:paraId="74D3FC42" w14:textId="748FFC62" w:rsidR="00D50C4F" w:rsidRPr="009743B4" w:rsidRDefault="008E0DD4" w:rsidP="008E0DD4">
      <w:pPr>
        <w:pStyle w:val="ListParagraph"/>
        <w:numPr>
          <w:ilvl w:val="0"/>
          <w:numId w:val="11"/>
        </w:numPr>
        <w:jc w:val="both"/>
        <w:rPr>
          <w:rFonts w:ascii="Cambria" w:hAnsi="Cambria"/>
          <w:color w:val="FF0000"/>
          <w:sz w:val="24"/>
          <w:szCs w:val="24"/>
        </w:rPr>
      </w:pPr>
      <w:r w:rsidRPr="009743B4">
        <w:rPr>
          <w:rFonts w:ascii="Cambria" w:hAnsi="Cambria"/>
          <w:color w:val="000000" w:themeColor="text1"/>
          <w:sz w:val="24"/>
          <w:szCs w:val="24"/>
        </w:rPr>
        <w:t>Moldova has assumed to adopt a</w:t>
      </w:r>
      <w:r w:rsidR="00D50C4F" w:rsidRPr="009743B4">
        <w:rPr>
          <w:rFonts w:ascii="Cambria" w:hAnsi="Cambria" w:cs="Arial"/>
          <w:color w:val="0A0A0A"/>
          <w:spacing w:val="8"/>
          <w:sz w:val="24"/>
          <w:szCs w:val="24"/>
          <w:shd w:val="clear" w:color="auto" w:fill="FEFEFE"/>
        </w:rPr>
        <w:t xml:space="preserve"> new NHRP to implement the recommendations addressed to the country by the UN Human Rights Council under the Universal Periodic Review (UPR). </w:t>
      </w:r>
      <w:r w:rsidRPr="009743B4">
        <w:rPr>
          <w:rFonts w:ascii="Cambria" w:hAnsi="Cambria" w:cs="Arial"/>
          <w:color w:val="0A0A0A"/>
          <w:spacing w:val="8"/>
          <w:sz w:val="24"/>
          <w:szCs w:val="24"/>
          <w:shd w:val="clear" w:color="auto" w:fill="FEFEFE"/>
        </w:rPr>
        <w:t xml:space="preserve">But until today, the draft of the document elaborated jointly with civil society, which included a separate chapter on the protection of human rights in the Transnitrian </w:t>
      </w:r>
      <w:r w:rsidRPr="009743B4">
        <w:rPr>
          <w:rFonts w:ascii="Cambria" w:hAnsi="Cambria" w:cs="Arial"/>
          <w:color w:val="000000" w:themeColor="text1"/>
          <w:spacing w:val="8"/>
          <w:sz w:val="24"/>
          <w:szCs w:val="24"/>
          <w:shd w:val="clear" w:color="auto" w:fill="FEFEFE"/>
        </w:rPr>
        <w:t>region</w:t>
      </w:r>
      <w:r w:rsidR="00DC15D9" w:rsidRPr="009743B4">
        <w:rPr>
          <w:rFonts w:ascii="Cambria" w:hAnsi="Cambria"/>
          <w:color w:val="000000" w:themeColor="text1"/>
          <w:sz w:val="24"/>
          <w:szCs w:val="24"/>
        </w:rPr>
        <w:t>,</w:t>
      </w:r>
      <w:r w:rsidR="00D50C4F" w:rsidRPr="009743B4">
        <w:rPr>
          <w:rStyle w:val="FootnoteReference"/>
          <w:rFonts w:ascii="Cambria" w:hAnsi="Cambria"/>
          <w:color w:val="000000" w:themeColor="text1"/>
          <w:sz w:val="24"/>
          <w:szCs w:val="24"/>
        </w:rPr>
        <w:footnoteReference w:id="18"/>
      </w:r>
      <w:r w:rsidR="00D50C4F" w:rsidRPr="009743B4">
        <w:rPr>
          <w:rFonts w:ascii="Cambria" w:hAnsi="Cambria"/>
          <w:color w:val="000000" w:themeColor="text1"/>
          <w:sz w:val="24"/>
          <w:szCs w:val="24"/>
        </w:rPr>
        <w:t xml:space="preserve"> </w:t>
      </w:r>
      <w:r w:rsidR="00F06F84" w:rsidRPr="009743B4">
        <w:rPr>
          <w:rFonts w:ascii="Cambria" w:hAnsi="Cambria"/>
          <w:color w:val="000000" w:themeColor="text1"/>
          <w:sz w:val="24"/>
          <w:szCs w:val="24"/>
        </w:rPr>
        <w:t xml:space="preserve">has </w:t>
      </w:r>
      <w:r w:rsidR="00D50C4F" w:rsidRPr="009743B4">
        <w:rPr>
          <w:rFonts w:ascii="Cambria" w:hAnsi="Cambria"/>
          <w:color w:val="000000" w:themeColor="text1"/>
          <w:sz w:val="24"/>
          <w:szCs w:val="24"/>
        </w:rPr>
        <w:t xml:space="preserve">not </w:t>
      </w:r>
      <w:r w:rsidRPr="009743B4">
        <w:rPr>
          <w:rFonts w:ascii="Cambria" w:hAnsi="Cambria"/>
          <w:color w:val="000000" w:themeColor="text1"/>
          <w:sz w:val="24"/>
          <w:szCs w:val="24"/>
        </w:rPr>
        <w:t xml:space="preserve">been </w:t>
      </w:r>
      <w:r w:rsidR="00D50C4F" w:rsidRPr="009743B4">
        <w:rPr>
          <w:rFonts w:ascii="Cambria" w:hAnsi="Cambria"/>
          <w:color w:val="000000" w:themeColor="text1"/>
          <w:sz w:val="24"/>
          <w:szCs w:val="24"/>
        </w:rPr>
        <w:t>adopted yet.</w:t>
      </w:r>
    </w:p>
    <w:p w14:paraId="03815D13" w14:textId="3FEED43A" w:rsidR="00AF25C9" w:rsidRPr="009743B4" w:rsidRDefault="00B557CA" w:rsidP="00A32331">
      <w:pPr>
        <w:pStyle w:val="ListParagraph"/>
        <w:numPr>
          <w:ilvl w:val="0"/>
          <w:numId w:val="11"/>
        </w:numPr>
        <w:jc w:val="both"/>
        <w:rPr>
          <w:rFonts w:ascii="Cambria" w:hAnsi="Cambria"/>
          <w:color w:val="FF0000"/>
          <w:sz w:val="24"/>
          <w:szCs w:val="24"/>
        </w:rPr>
      </w:pPr>
      <w:r w:rsidRPr="009743B4">
        <w:rPr>
          <w:rFonts w:ascii="Cambria" w:hAnsi="Cambria"/>
          <w:sz w:val="24"/>
          <w:szCs w:val="24"/>
        </w:rPr>
        <w:t xml:space="preserve">In 2016, the </w:t>
      </w:r>
      <w:r w:rsidR="00F06F84" w:rsidRPr="009743B4">
        <w:rPr>
          <w:rFonts w:ascii="Cambria" w:hAnsi="Cambria"/>
          <w:sz w:val="24"/>
          <w:szCs w:val="24"/>
        </w:rPr>
        <w:t xml:space="preserve">Human Rights Committee </w:t>
      </w:r>
      <w:r w:rsidRPr="009743B4">
        <w:rPr>
          <w:rFonts w:ascii="Cambria" w:hAnsi="Cambria"/>
          <w:sz w:val="24"/>
          <w:szCs w:val="24"/>
        </w:rPr>
        <w:t>expresses concern at the lack of a new action plan, even of an interim nature, since the expiration of the previous plan. It also expresses concern at the limited implementation of the previous plan owing to insufficient human and financial resources</w:t>
      </w:r>
      <w:r w:rsidR="00181BE8" w:rsidRPr="009743B4">
        <w:rPr>
          <w:rFonts w:ascii="Cambria" w:hAnsi="Cambria"/>
          <w:sz w:val="24"/>
          <w:szCs w:val="24"/>
        </w:rPr>
        <w:t>, recommending to the Government of Moldova to provide within one year of the adoption of the concluding observations, the information about the adoption of a new NHRP.</w:t>
      </w:r>
      <w:r w:rsidRPr="009743B4">
        <w:rPr>
          <w:rStyle w:val="FootnoteReference"/>
          <w:rFonts w:ascii="Cambria" w:hAnsi="Cambria"/>
          <w:sz w:val="24"/>
          <w:szCs w:val="24"/>
        </w:rPr>
        <w:footnoteReference w:id="19"/>
      </w:r>
      <w:r w:rsidR="00D50C4F" w:rsidRPr="009743B4">
        <w:rPr>
          <w:rFonts w:ascii="Cambria" w:hAnsi="Cambria"/>
          <w:bCs/>
          <w:sz w:val="24"/>
          <w:szCs w:val="24"/>
        </w:rPr>
        <w:t xml:space="preserve"> </w:t>
      </w:r>
    </w:p>
    <w:p w14:paraId="66761CDF" w14:textId="77777777" w:rsidR="00BA75FC" w:rsidRPr="009743B4" w:rsidRDefault="00F8486F" w:rsidP="00A32331">
      <w:pPr>
        <w:pStyle w:val="ListParagraph"/>
        <w:numPr>
          <w:ilvl w:val="0"/>
          <w:numId w:val="11"/>
        </w:numPr>
        <w:jc w:val="both"/>
        <w:rPr>
          <w:rFonts w:ascii="Cambria" w:hAnsi="Cambria"/>
          <w:color w:val="FF0000"/>
          <w:sz w:val="24"/>
          <w:szCs w:val="24"/>
        </w:rPr>
      </w:pPr>
      <w:r w:rsidRPr="009743B4">
        <w:rPr>
          <w:rFonts w:ascii="Cambria" w:hAnsi="Cambria"/>
          <w:sz w:val="24"/>
          <w:szCs w:val="24"/>
        </w:rPr>
        <w:t>The NHRAP is a good mechanism</w:t>
      </w:r>
      <w:r w:rsidR="00A32331" w:rsidRPr="009743B4">
        <w:rPr>
          <w:rFonts w:ascii="Cambria" w:hAnsi="Cambria"/>
          <w:sz w:val="24"/>
          <w:szCs w:val="24"/>
        </w:rPr>
        <w:t xml:space="preserve"> only if it is truly applicable, rather than just a theoretical exercise. Although Moldovan authorities claim to have implemented this plan, various reports on human rights and fundamental freedoms confirm that Moldova still has many shortcomings in the pro</w:t>
      </w:r>
      <w:r w:rsidR="00A32331" w:rsidRPr="009743B4">
        <w:rPr>
          <w:rFonts w:ascii="Cambria" w:hAnsi="Cambria"/>
          <w:color w:val="000000" w:themeColor="text1"/>
          <w:sz w:val="24"/>
          <w:szCs w:val="24"/>
        </w:rPr>
        <w:t>mo</w:t>
      </w:r>
      <w:r w:rsidR="00A32331" w:rsidRPr="009743B4">
        <w:rPr>
          <w:rFonts w:ascii="Cambria" w:hAnsi="Cambria"/>
          <w:sz w:val="24"/>
          <w:szCs w:val="24"/>
        </w:rPr>
        <w:t>tion and protection of human rights in the Transnistrian re</w:t>
      </w:r>
      <w:r w:rsidRPr="009743B4">
        <w:rPr>
          <w:rFonts w:ascii="Cambria" w:hAnsi="Cambria"/>
          <w:sz w:val="24"/>
          <w:szCs w:val="24"/>
        </w:rPr>
        <w:t>gion.</w:t>
      </w:r>
      <w:r w:rsidR="00A32331" w:rsidRPr="009743B4">
        <w:rPr>
          <w:rFonts w:ascii="Cambria" w:hAnsi="Cambria"/>
          <w:sz w:val="24"/>
          <w:szCs w:val="24"/>
        </w:rPr>
        <w:t xml:space="preserve"> According to progress repor</w:t>
      </w:r>
      <w:r w:rsidRPr="009743B4">
        <w:rPr>
          <w:rFonts w:ascii="Cambria" w:hAnsi="Cambria"/>
          <w:sz w:val="24"/>
          <w:szCs w:val="24"/>
        </w:rPr>
        <w:t>ts on the NHRAP for 2011-2014,</w:t>
      </w:r>
      <w:r w:rsidRPr="009743B4">
        <w:rPr>
          <w:rStyle w:val="FootnoteReference"/>
          <w:rFonts w:ascii="Cambria" w:hAnsi="Cambria"/>
          <w:sz w:val="24"/>
          <w:szCs w:val="24"/>
        </w:rPr>
        <w:footnoteReference w:id="20"/>
      </w:r>
      <w:r w:rsidR="00A32331" w:rsidRPr="009743B4">
        <w:rPr>
          <w:rFonts w:ascii="Cambria" w:hAnsi="Cambria"/>
          <w:sz w:val="24"/>
          <w:szCs w:val="24"/>
        </w:rPr>
        <w:t xml:space="preserve"> the Government did not meet most of its commitments to improve the observance of human rights in the Transnistrian region. Neither the plan, nor the progress report provide for indicators to enable an objective assessment of the implementation progress.</w:t>
      </w:r>
    </w:p>
    <w:p w14:paraId="77E6DCA1" w14:textId="78EAE3C5" w:rsidR="00FE50AE" w:rsidRPr="009743B4" w:rsidRDefault="00FE50AE" w:rsidP="00A32331">
      <w:pPr>
        <w:pStyle w:val="ListParagraph"/>
        <w:numPr>
          <w:ilvl w:val="0"/>
          <w:numId w:val="11"/>
        </w:numPr>
        <w:jc w:val="both"/>
        <w:rPr>
          <w:rFonts w:ascii="Cambria" w:hAnsi="Cambria"/>
          <w:color w:val="FF0000"/>
          <w:sz w:val="24"/>
          <w:szCs w:val="24"/>
        </w:rPr>
      </w:pPr>
      <w:r w:rsidRPr="009743B4">
        <w:rPr>
          <w:rFonts w:ascii="Cambria" w:hAnsi="Cambria"/>
          <w:sz w:val="24"/>
          <w:szCs w:val="24"/>
        </w:rPr>
        <w:t>Thus, the Moldovan government included into the National Human Rights Action Plan (NHRAP) for 2013-2014</w:t>
      </w:r>
      <w:r w:rsidRPr="009743B4">
        <w:rPr>
          <w:rStyle w:val="FootnoteReference"/>
          <w:rFonts w:ascii="Cambria" w:hAnsi="Cambria"/>
          <w:sz w:val="24"/>
          <w:szCs w:val="24"/>
        </w:rPr>
        <w:footnoteReference w:id="21"/>
      </w:r>
      <w:r w:rsidRPr="009743B4">
        <w:rPr>
          <w:rFonts w:ascii="Cambria" w:hAnsi="Cambria"/>
          <w:sz w:val="24"/>
          <w:szCs w:val="24"/>
        </w:rPr>
        <w:t xml:space="preserve"> a separate section dedicated to the Transnistrian region. The main objectives of the section targeting Transnistria include the establishment of a national mechanism for monitoring human rights observance in the region, the development of a study and recommendations, the implementation of outreach campaigns, the provision of access to justice for the residents of Transnistria, including the establishment of a joint mechanism (with international organizations) for regular monitoring of the conditions in the detention facilities from Transnistria and the introduction of a rehabilitation mechanism for arbitrarily imprisoned citizens, the establishment of information centres, awareness raising of international organizations, the observance of social rights of the residents of Transnistria, and the establishment of the HRC’s (Ombudsman’s Office) territorial offices. With the exception of the establishment of a territorial office of the HRC in Varnita (security area), no other essential measures were taken to ensure the observance of human rights in the region. </w:t>
      </w:r>
    </w:p>
    <w:p w14:paraId="5C3E78CB" w14:textId="77777777" w:rsidR="00BB77DF" w:rsidRPr="009743B4" w:rsidRDefault="00BB77DF" w:rsidP="00AF00D3">
      <w:pPr>
        <w:pStyle w:val="Heading2"/>
        <w:numPr>
          <w:ilvl w:val="1"/>
          <w:numId w:val="4"/>
        </w:numPr>
        <w:rPr>
          <w:rFonts w:ascii="Cambria" w:hAnsi="Cambria"/>
          <w:sz w:val="24"/>
          <w:szCs w:val="24"/>
        </w:rPr>
      </w:pPr>
      <w:bookmarkStart w:id="5" w:name="_Toc495362641"/>
      <w:r w:rsidRPr="009743B4">
        <w:rPr>
          <w:rFonts w:ascii="Cambria" w:hAnsi="Cambria"/>
          <w:sz w:val="24"/>
          <w:szCs w:val="24"/>
        </w:rPr>
        <w:t>Recommendations by human rights treaty bodies and during the UPR</w:t>
      </w:r>
      <w:bookmarkEnd w:id="5"/>
    </w:p>
    <w:p w14:paraId="63ACDF28" w14:textId="77777777" w:rsidR="00853565" w:rsidRPr="009743B4" w:rsidRDefault="00853565" w:rsidP="003E5034">
      <w:pPr>
        <w:jc w:val="both"/>
        <w:rPr>
          <w:rFonts w:ascii="Cambria" w:hAnsi="Cambria"/>
          <w:sz w:val="24"/>
          <w:szCs w:val="24"/>
        </w:rPr>
      </w:pPr>
    </w:p>
    <w:p w14:paraId="79F9F272" w14:textId="77777777" w:rsidR="008777B3" w:rsidRPr="009743B4" w:rsidRDefault="00853565" w:rsidP="009F587C">
      <w:pPr>
        <w:pStyle w:val="ListParagraph"/>
        <w:numPr>
          <w:ilvl w:val="0"/>
          <w:numId w:val="11"/>
        </w:numPr>
        <w:jc w:val="both"/>
        <w:rPr>
          <w:rFonts w:ascii="Cambria" w:hAnsi="Cambria"/>
          <w:sz w:val="24"/>
          <w:szCs w:val="24"/>
        </w:rPr>
      </w:pPr>
      <w:r w:rsidRPr="009743B4">
        <w:rPr>
          <w:rFonts w:ascii="Cambria" w:hAnsi="Cambria"/>
          <w:b/>
          <w:color w:val="000000"/>
          <w:sz w:val="24"/>
          <w:szCs w:val="24"/>
          <w:shd w:val="clear" w:color="auto" w:fill="FFFFFF"/>
        </w:rPr>
        <w:t>CCPR:</w:t>
      </w:r>
      <w:r w:rsidR="00A8174D" w:rsidRPr="009743B4">
        <w:rPr>
          <w:rFonts w:ascii="Cambria" w:hAnsi="Cambria"/>
          <w:color w:val="000000"/>
          <w:sz w:val="24"/>
          <w:szCs w:val="24"/>
          <w:shd w:val="clear" w:color="auto" w:fill="FFFFFF"/>
        </w:rPr>
        <w:t xml:space="preserve"> T</w:t>
      </w:r>
      <w:r w:rsidR="00A8174D" w:rsidRPr="009743B4">
        <w:rPr>
          <w:rFonts w:ascii="Cambria" w:hAnsi="Cambria"/>
          <w:sz w:val="24"/>
          <w:szCs w:val="24"/>
        </w:rPr>
        <w:t>he HRC, at the 118th session, examined the third periodic report of the Republic of Moldova on ICCPR implementation.</w:t>
      </w:r>
      <w:r w:rsidR="00A8174D" w:rsidRPr="009743B4">
        <w:rPr>
          <w:rStyle w:val="FootnoteReference"/>
          <w:rFonts w:ascii="Cambria" w:hAnsi="Cambria"/>
          <w:sz w:val="24"/>
          <w:szCs w:val="24"/>
        </w:rPr>
        <w:footnoteReference w:id="22"/>
      </w:r>
      <w:r w:rsidR="00A8174D" w:rsidRPr="009743B4">
        <w:rPr>
          <w:rFonts w:ascii="Cambria" w:hAnsi="Cambria"/>
          <w:sz w:val="24"/>
          <w:szCs w:val="24"/>
        </w:rPr>
        <w:t xml:space="preserve"> The Committee expressed concern that people of the Transnistrian region can not enjoy the same level of protection of their rights under the Covenant as other people in the rest of the country do. </w:t>
      </w:r>
    </w:p>
    <w:p w14:paraId="458F53F0" w14:textId="77777777" w:rsidR="008777B3" w:rsidRPr="00BD6D37" w:rsidRDefault="00A8174D" w:rsidP="008777B3">
      <w:pPr>
        <w:pStyle w:val="ListParagraph"/>
        <w:numPr>
          <w:ilvl w:val="0"/>
          <w:numId w:val="11"/>
        </w:numPr>
        <w:jc w:val="both"/>
        <w:rPr>
          <w:rFonts w:ascii="Cambria" w:hAnsi="Cambria"/>
          <w:sz w:val="24"/>
          <w:szCs w:val="24"/>
        </w:rPr>
      </w:pPr>
      <w:r w:rsidRPr="00BD6D37">
        <w:rPr>
          <w:rFonts w:ascii="Cambria" w:hAnsi="Cambria"/>
          <w:sz w:val="24"/>
          <w:szCs w:val="24"/>
        </w:rPr>
        <w:t>CCCPR recommended:</w:t>
      </w:r>
      <w:r w:rsidRPr="00BD6D37">
        <w:rPr>
          <w:rFonts w:ascii="Cambria" w:hAnsi="Cambria"/>
          <w:i/>
          <w:sz w:val="24"/>
          <w:szCs w:val="24"/>
        </w:rPr>
        <w:t xml:space="preserve"> </w:t>
      </w:r>
    </w:p>
    <w:p w14:paraId="2693FAA7" w14:textId="77777777" w:rsidR="00A8174D" w:rsidRPr="009743B4" w:rsidRDefault="00DC15D9" w:rsidP="008777B3">
      <w:pPr>
        <w:pStyle w:val="ListParagraph"/>
        <w:numPr>
          <w:ilvl w:val="0"/>
          <w:numId w:val="13"/>
        </w:numPr>
        <w:jc w:val="both"/>
        <w:rPr>
          <w:rFonts w:ascii="Cambria" w:hAnsi="Cambria"/>
          <w:sz w:val="24"/>
          <w:szCs w:val="24"/>
        </w:rPr>
      </w:pPr>
      <w:r w:rsidRPr="009743B4">
        <w:rPr>
          <w:rFonts w:ascii="Cambria" w:hAnsi="Cambria"/>
          <w:i/>
          <w:sz w:val="24"/>
          <w:szCs w:val="24"/>
        </w:rPr>
        <w:t>T</w:t>
      </w:r>
      <w:r w:rsidR="00A8174D" w:rsidRPr="009743B4">
        <w:rPr>
          <w:rFonts w:ascii="Cambria" w:hAnsi="Cambria"/>
          <w:i/>
          <w:sz w:val="24"/>
          <w:szCs w:val="24"/>
        </w:rPr>
        <w:t>o review its policies and take all measures appropriate to ensure that individuals in Transnistria can effectively enjoy their rights guaranteed under the Covenant, including those that were the subject of the recommendations made by the United Nations Senior Expert on Human Rights in Transnistria, Thomas Hammarberg.</w:t>
      </w:r>
      <w:r w:rsidR="00A8174D" w:rsidRPr="009743B4">
        <w:rPr>
          <w:rStyle w:val="FootnoteReference"/>
          <w:rFonts w:ascii="Cambria" w:hAnsi="Cambria"/>
          <w:i/>
          <w:sz w:val="24"/>
          <w:szCs w:val="24"/>
        </w:rPr>
        <w:footnoteReference w:id="23"/>
      </w:r>
    </w:p>
    <w:p w14:paraId="160391B1" w14:textId="77777777" w:rsidR="00DC15D9" w:rsidRPr="009743B4" w:rsidRDefault="00DC15D9" w:rsidP="00DC15D9">
      <w:pPr>
        <w:pStyle w:val="ListParagraph"/>
        <w:numPr>
          <w:ilvl w:val="0"/>
          <w:numId w:val="13"/>
        </w:numPr>
        <w:jc w:val="both"/>
        <w:rPr>
          <w:rFonts w:ascii="Cambria" w:hAnsi="Cambria"/>
          <w:i/>
          <w:color w:val="FF0000"/>
          <w:sz w:val="24"/>
          <w:szCs w:val="24"/>
        </w:rPr>
      </w:pPr>
      <w:r w:rsidRPr="009743B4">
        <w:rPr>
          <w:rFonts w:ascii="Cambria" w:hAnsi="Cambria"/>
          <w:i/>
          <w:color w:val="000000" w:themeColor="text1"/>
          <w:sz w:val="24"/>
          <w:szCs w:val="24"/>
        </w:rPr>
        <w:t>To</w:t>
      </w:r>
      <w:r w:rsidRPr="009743B4">
        <w:rPr>
          <w:rFonts w:ascii="Cambria" w:hAnsi="Cambria"/>
          <w:i/>
          <w:color w:val="FF0000"/>
          <w:sz w:val="24"/>
          <w:szCs w:val="24"/>
        </w:rPr>
        <w:t xml:space="preserve"> </w:t>
      </w:r>
      <w:r w:rsidRPr="009743B4">
        <w:rPr>
          <w:rFonts w:ascii="Cambria" w:hAnsi="Cambria"/>
          <w:bCs/>
          <w:i/>
          <w:sz w:val="24"/>
          <w:szCs w:val="24"/>
        </w:rPr>
        <w:t xml:space="preserve">adopt promptly a new national human rights action plan on the basis of consultations with all relevant stakeholders. </w:t>
      </w:r>
    </w:p>
    <w:p w14:paraId="21F8EF8C" w14:textId="77777777" w:rsidR="00DC15D9" w:rsidRPr="009743B4" w:rsidRDefault="00DC15D9" w:rsidP="00DC15D9">
      <w:pPr>
        <w:pStyle w:val="ListParagraph"/>
        <w:numPr>
          <w:ilvl w:val="0"/>
          <w:numId w:val="13"/>
        </w:numPr>
        <w:jc w:val="both"/>
        <w:rPr>
          <w:rFonts w:ascii="Cambria" w:hAnsi="Cambria"/>
          <w:i/>
          <w:color w:val="FF0000"/>
          <w:sz w:val="24"/>
          <w:szCs w:val="24"/>
        </w:rPr>
      </w:pPr>
      <w:r w:rsidRPr="009743B4">
        <w:rPr>
          <w:rFonts w:ascii="Cambria" w:hAnsi="Cambria"/>
          <w:i/>
          <w:color w:val="000000" w:themeColor="text1"/>
          <w:sz w:val="24"/>
          <w:szCs w:val="24"/>
        </w:rPr>
        <w:t xml:space="preserve">To </w:t>
      </w:r>
      <w:r w:rsidRPr="009743B4">
        <w:rPr>
          <w:rFonts w:ascii="Cambria" w:hAnsi="Cambria"/>
          <w:bCs/>
          <w:i/>
          <w:sz w:val="24"/>
          <w:szCs w:val="24"/>
        </w:rPr>
        <w:t>allocate sufficient human and financial resources to ensure the effective implementation of the former and new plans.</w:t>
      </w:r>
    </w:p>
    <w:p w14:paraId="3C4A0F54" w14:textId="6FCF09C1" w:rsidR="00DC15D9" w:rsidRPr="00BD6D37" w:rsidRDefault="00DC15D9" w:rsidP="00BD6D37">
      <w:pPr>
        <w:pStyle w:val="ListParagraph"/>
        <w:numPr>
          <w:ilvl w:val="0"/>
          <w:numId w:val="13"/>
        </w:numPr>
        <w:jc w:val="both"/>
        <w:rPr>
          <w:rFonts w:ascii="Cambria" w:hAnsi="Cambria"/>
          <w:i/>
          <w:color w:val="FF0000"/>
          <w:sz w:val="24"/>
          <w:szCs w:val="24"/>
        </w:rPr>
      </w:pPr>
      <w:r w:rsidRPr="009743B4">
        <w:rPr>
          <w:rFonts w:ascii="Cambria" w:hAnsi="Cambria"/>
          <w:bCs/>
          <w:i/>
          <w:sz w:val="24"/>
          <w:szCs w:val="24"/>
        </w:rPr>
        <w:t xml:space="preserve">To ensure that the implementation of the former and new plans is reviewed and evaluated regularly. </w:t>
      </w:r>
    </w:p>
    <w:p w14:paraId="74B635E2" w14:textId="77777777" w:rsidR="00BD6D37" w:rsidRPr="00BD6D37" w:rsidRDefault="00BD6D37" w:rsidP="00BD6D37">
      <w:pPr>
        <w:pStyle w:val="ListParagraph"/>
        <w:ind w:left="1800"/>
        <w:jc w:val="both"/>
        <w:rPr>
          <w:rFonts w:ascii="Cambria" w:hAnsi="Cambria"/>
          <w:i/>
          <w:color w:val="FF0000"/>
          <w:sz w:val="24"/>
          <w:szCs w:val="24"/>
        </w:rPr>
      </w:pPr>
    </w:p>
    <w:p w14:paraId="003ADD37" w14:textId="77777777" w:rsidR="00A8174D" w:rsidRPr="009743B4" w:rsidRDefault="00853565" w:rsidP="009F587C">
      <w:pPr>
        <w:pStyle w:val="ListParagraph"/>
        <w:numPr>
          <w:ilvl w:val="0"/>
          <w:numId w:val="11"/>
        </w:numPr>
        <w:spacing w:after="120"/>
        <w:rPr>
          <w:rFonts w:ascii="Cambria" w:hAnsi="Cambria"/>
          <w:sz w:val="24"/>
          <w:szCs w:val="24"/>
        </w:rPr>
      </w:pPr>
      <w:r w:rsidRPr="009743B4">
        <w:rPr>
          <w:rFonts w:ascii="Cambria" w:hAnsi="Cambria"/>
          <w:b/>
          <w:color w:val="000000"/>
          <w:sz w:val="24"/>
          <w:szCs w:val="24"/>
          <w:shd w:val="clear" w:color="auto" w:fill="FFFFFF"/>
        </w:rPr>
        <w:t>HRC (UPR):</w:t>
      </w:r>
      <w:r w:rsidRPr="009743B4">
        <w:rPr>
          <w:rFonts w:ascii="Cambria" w:hAnsi="Cambria"/>
          <w:color w:val="000000"/>
          <w:sz w:val="24"/>
          <w:szCs w:val="24"/>
          <w:shd w:val="clear" w:color="auto" w:fill="FFFFFF"/>
        </w:rPr>
        <w:t xml:space="preserve"> </w:t>
      </w:r>
      <w:r w:rsidRPr="009743B4">
        <w:rPr>
          <w:rFonts w:ascii="Cambria" w:hAnsi="Cambria"/>
          <w:sz w:val="24"/>
          <w:szCs w:val="24"/>
        </w:rPr>
        <w:t xml:space="preserve">Moldova </w:t>
      </w:r>
      <w:r w:rsidR="00A8174D" w:rsidRPr="009743B4">
        <w:rPr>
          <w:rFonts w:ascii="Cambria" w:hAnsi="Cambria"/>
          <w:sz w:val="24"/>
          <w:szCs w:val="24"/>
        </w:rPr>
        <w:t>was reviewed in 2011</w:t>
      </w:r>
      <w:r w:rsidRPr="009743B4">
        <w:rPr>
          <w:rFonts w:ascii="Cambria" w:hAnsi="Cambria"/>
          <w:sz w:val="24"/>
          <w:szCs w:val="24"/>
        </w:rPr>
        <w:t xml:space="preserve"> and 2016.</w:t>
      </w:r>
      <w:r w:rsidR="00A8174D" w:rsidRPr="009743B4">
        <w:rPr>
          <w:rStyle w:val="FootnoteReference"/>
          <w:rFonts w:ascii="Cambria" w:hAnsi="Cambria"/>
          <w:sz w:val="24"/>
          <w:szCs w:val="24"/>
        </w:rPr>
        <w:footnoteReference w:id="24"/>
      </w:r>
      <w:r w:rsidRPr="009743B4">
        <w:rPr>
          <w:rFonts w:ascii="Cambria" w:hAnsi="Cambria"/>
          <w:sz w:val="24"/>
          <w:szCs w:val="24"/>
        </w:rPr>
        <w:t xml:space="preserve"> The Government accepted recommendations to</w:t>
      </w:r>
      <w:r w:rsidR="00A8174D" w:rsidRPr="009743B4">
        <w:rPr>
          <w:rFonts w:ascii="Cambria" w:hAnsi="Cambria"/>
          <w:sz w:val="24"/>
          <w:szCs w:val="24"/>
        </w:rPr>
        <w:t>:</w:t>
      </w:r>
    </w:p>
    <w:p w14:paraId="6D453655" w14:textId="174C1161" w:rsidR="008777B3" w:rsidRPr="009743B4" w:rsidRDefault="00A8174D" w:rsidP="00DC15D9">
      <w:pPr>
        <w:pStyle w:val="ListParagraph"/>
        <w:numPr>
          <w:ilvl w:val="0"/>
          <w:numId w:val="13"/>
        </w:numPr>
        <w:spacing w:after="120"/>
        <w:jc w:val="both"/>
        <w:rPr>
          <w:rFonts w:ascii="Cambria" w:hAnsi="Cambria"/>
          <w:i/>
          <w:color w:val="000000" w:themeColor="text1"/>
          <w:sz w:val="24"/>
          <w:szCs w:val="24"/>
          <w:shd w:val="clear" w:color="auto" w:fill="FFFFFF"/>
        </w:rPr>
      </w:pPr>
      <w:r w:rsidRPr="009743B4">
        <w:rPr>
          <w:rFonts w:ascii="Cambria" w:hAnsi="Cambria" w:cs="Arial"/>
          <w:i/>
          <w:color w:val="000000" w:themeColor="text1"/>
          <w:sz w:val="24"/>
          <w:szCs w:val="24"/>
          <w:shd w:val="clear" w:color="auto" w:fill="FFFFFF"/>
        </w:rPr>
        <w:t>Continue to work on the promotio</w:t>
      </w:r>
      <w:r w:rsidR="00DC15D9" w:rsidRPr="009743B4">
        <w:rPr>
          <w:rFonts w:ascii="Cambria" w:hAnsi="Cambria" w:cs="Arial"/>
          <w:i/>
          <w:color w:val="000000" w:themeColor="text1"/>
          <w:sz w:val="24"/>
          <w:szCs w:val="24"/>
          <w:shd w:val="clear" w:color="auto" w:fill="FFFFFF"/>
        </w:rPr>
        <w:t xml:space="preserve">n of human rights in the region </w:t>
      </w:r>
      <w:r w:rsidRPr="003D571C">
        <w:rPr>
          <w:rFonts w:ascii="Cambria" w:hAnsi="Cambria" w:cs="Arial"/>
          <w:i/>
          <w:color w:val="000000" w:themeColor="text1"/>
          <w:sz w:val="24"/>
          <w:szCs w:val="24"/>
          <w:shd w:val="clear" w:color="auto" w:fill="FFFFFF"/>
        </w:rPr>
        <w:t>of </w:t>
      </w:r>
      <w:r w:rsidR="003D571C">
        <w:rPr>
          <w:rFonts w:ascii="Cambria" w:hAnsi="Cambria" w:cs="Arial"/>
          <w:i/>
          <w:color w:val="000000" w:themeColor="text1"/>
          <w:sz w:val="24"/>
          <w:szCs w:val="24"/>
          <w:shd w:val="clear" w:color="auto" w:fill="FFFFFF"/>
        </w:rPr>
        <w:t>Transnistrian region</w:t>
      </w:r>
      <w:r w:rsidRPr="009743B4">
        <w:rPr>
          <w:rFonts w:ascii="Cambria" w:hAnsi="Cambria" w:cs="Arial"/>
          <w:i/>
          <w:color w:val="000000" w:themeColor="text1"/>
          <w:sz w:val="24"/>
          <w:szCs w:val="24"/>
          <w:shd w:val="clear" w:color="auto" w:fill="FFFFFF"/>
        </w:rPr>
        <w:t>, integral part of the territory of the Republic of Moldova</w:t>
      </w:r>
      <w:r w:rsidR="00DC15D9" w:rsidRPr="009743B4">
        <w:rPr>
          <w:rFonts w:ascii="Cambria" w:hAnsi="Cambria" w:cs="Arial"/>
          <w:i/>
          <w:color w:val="000000" w:themeColor="text1"/>
          <w:sz w:val="24"/>
          <w:szCs w:val="24"/>
          <w:shd w:val="clear" w:color="auto" w:fill="FFFFFF"/>
        </w:rPr>
        <w:t>.</w:t>
      </w:r>
    </w:p>
    <w:p w14:paraId="1342534B" w14:textId="2038AECB" w:rsidR="008777B3" w:rsidRPr="009743B4" w:rsidRDefault="00A8174D" w:rsidP="00DC15D9">
      <w:pPr>
        <w:pStyle w:val="ListParagraph"/>
        <w:numPr>
          <w:ilvl w:val="0"/>
          <w:numId w:val="13"/>
        </w:numPr>
        <w:spacing w:after="120"/>
        <w:jc w:val="both"/>
        <w:rPr>
          <w:rFonts w:ascii="Cambria" w:hAnsi="Cambria"/>
          <w:i/>
          <w:color w:val="000000" w:themeColor="text1"/>
          <w:sz w:val="24"/>
          <w:szCs w:val="24"/>
          <w:shd w:val="clear" w:color="auto" w:fill="FFFFFF"/>
        </w:rPr>
      </w:pPr>
      <w:r w:rsidRPr="009743B4">
        <w:rPr>
          <w:rFonts w:ascii="Cambria" w:hAnsi="Cambria" w:cs="Arial"/>
          <w:i/>
          <w:color w:val="000000" w:themeColor="text1"/>
          <w:sz w:val="24"/>
          <w:szCs w:val="24"/>
          <w:shd w:val="clear" w:color="auto" w:fill="FFFFFF"/>
        </w:rPr>
        <w:t>Provide systematic support and assistance to victims of human rights abuses in</w:t>
      </w:r>
      <w:r w:rsidR="003D571C">
        <w:rPr>
          <w:rFonts w:ascii="Cambria" w:hAnsi="Cambria" w:cs="Arial"/>
          <w:i/>
          <w:color w:val="000000" w:themeColor="text1"/>
          <w:sz w:val="24"/>
          <w:szCs w:val="24"/>
          <w:shd w:val="clear" w:color="auto" w:fill="FFFFFF"/>
        </w:rPr>
        <w:t xml:space="preserve"> Transnistrian region. </w:t>
      </w:r>
      <w:r w:rsidRPr="009743B4">
        <w:rPr>
          <w:rFonts w:ascii="Cambria" w:hAnsi="Cambria" w:cs="Arial"/>
          <w:i/>
          <w:color w:val="000000" w:themeColor="text1"/>
          <w:sz w:val="24"/>
          <w:szCs w:val="24"/>
          <w:shd w:val="clear" w:color="auto" w:fill="FFFFFF"/>
        </w:rPr>
        <w:t> </w:t>
      </w:r>
    </w:p>
    <w:p w14:paraId="72822236" w14:textId="26D5B1D8" w:rsidR="008777B3" w:rsidRPr="009743B4" w:rsidRDefault="00A8174D" w:rsidP="00DC15D9">
      <w:pPr>
        <w:pStyle w:val="ListParagraph"/>
        <w:numPr>
          <w:ilvl w:val="0"/>
          <w:numId w:val="13"/>
        </w:numPr>
        <w:spacing w:after="120"/>
        <w:jc w:val="both"/>
        <w:rPr>
          <w:rFonts w:ascii="Cambria" w:hAnsi="Cambria"/>
          <w:i/>
          <w:color w:val="000000" w:themeColor="text1"/>
          <w:sz w:val="24"/>
          <w:szCs w:val="24"/>
          <w:shd w:val="clear" w:color="auto" w:fill="FFFFFF"/>
        </w:rPr>
      </w:pPr>
      <w:r w:rsidRPr="009743B4">
        <w:rPr>
          <w:rFonts w:ascii="Cambria" w:hAnsi="Cambria" w:cs="Arial"/>
          <w:i/>
          <w:color w:val="000000" w:themeColor="text1"/>
          <w:sz w:val="24"/>
          <w:szCs w:val="24"/>
          <w:shd w:val="clear" w:color="auto" w:fill="FFFFFF"/>
        </w:rPr>
        <w:t>Take appropriate steps to initiate the elaboration of a monitoring mechanism of the human rights situation in the</w:t>
      </w:r>
      <w:r w:rsidR="003D571C">
        <w:rPr>
          <w:rFonts w:ascii="Cambria" w:hAnsi="Cambria" w:cs="Arial"/>
          <w:i/>
          <w:color w:val="000000" w:themeColor="text1"/>
          <w:sz w:val="24"/>
          <w:szCs w:val="24"/>
          <w:shd w:val="clear" w:color="auto" w:fill="FFFFFF"/>
        </w:rPr>
        <w:t xml:space="preserve"> Transnistrian </w:t>
      </w:r>
      <w:r w:rsidRPr="009743B4">
        <w:rPr>
          <w:rFonts w:ascii="Cambria" w:hAnsi="Cambria" w:cs="Arial"/>
          <w:i/>
          <w:color w:val="000000" w:themeColor="text1"/>
          <w:sz w:val="24"/>
          <w:szCs w:val="24"/>
          <w:shd w:val="clear" w:color="auto" w:fill="FFFFFF"/>
        </w:rPr>
        <w:t> region of the Republic of Moldova,</w:t>
      </w:r>
      <w:r w:rsidRPr="009743B4">
        <w:rPr>
          <w:rFonts w:ascii="Cambria" w:hAnsi="Cambria" w:cs="Arial"/>
          <w:color w:val="000000" w:themeColor="text1"/>
          <w:sz w:val="24"/>
          <w:szCs w:val="24"/>
          <w:shd w:val="clear" w:color="auto" w:fill="FFFFFF"/>
        </w:rPr>
        <w:t xml:space="preserve"> with </w:t>
      </w:r>
      <w:r w:rsidRPr="009743B4">
        <w:rPr>
          <w:rFonts w:ascii="Cambria" w:hAnsi="Cambria" w:cs="Arial"/>
          <w:i/>
          <w:color w:val="000000" w:themeColor="text1"/>
          <w:sz w:val="24"/>
          <w:szCs w:val="24"/>
          <w:shd w:val="clear" w:color="auto" w:fill="FFFFFF"/>
        </w:rPr>
        <w:t>the involvement of civil society representatives from both banks of the river Nistru</w:t>
      </w:r>
      <w:r w:rsidR="00DC15D9" w:rsidRPr="009743B4">
        <w:rPr>
          <w:rFonts w:ascii="Cambria" w:hAnsi="Cambria" w:cs="Arial"/>
          <w:i/>
          <w:color w:val="000000" w:themeColor="text1"/>
          <w:sz w:val="24"/>
          <w:szCs w:val="24"/>
          <w:shd w:val="clear" w:color="auto" w:fill="FFFFFF"/>
        </w:rPr>
        <w:t>.</w:t>
      </w:r>
    </w:p>
    <w:p w14:paraId="056753C7" w14:textId="6D72F21D" w:rsidR="00D670A6" w:rsidRPr="009743B4" w:rsidRDefault="00A8174D" w:rsidP="00DC15D9">
      <w:pPr>
        <w:pStyle w:val="ListParagraph"/>
        <w:numPr>
          <w:ilvl w:val="0"/>
          <w:numId w:val="13"/>
        </w:numPr>
        <w:spacing w:after="120"/>
        <w:jc w:val="both"/>
        <w:rPr>
          <w:rFonts w:ascii="Cambria" w:hAnsi="Cambria"/>
          <w:i/>
          <w:color w:val="000000" w:themeColor="text1"/>
          <w:sz w:val="24"/>
          <w:szCs w:val="24"/>
          <w:shd w:val="clear" w:color="auto" w:fill="FFFFFF"/>
        </w:rPr>
      </w:pPr>
      <w:r w:rsidRPr="009743B4">
        <w:rPr>
          <w:rFonts w:ascii="Cambria" w:hAnsi="Cambria" w:cs="Arial"/>
          <w:i/>
          <w:color w:val="000000" w:themeColor="text1"/>
          <w:sz w:val="24"/>
          <w:szCs w:val="24"/>
          <w:shd w:val="clear" w:color="auto" w:fill="FFFFFF"/>
        </w:rPr>
        <w:t>Continue to work on the promotion of human rights in the region of</w:t>
      </w:r>
      <w:r w:rsidR="003D571C">
        <w:rPr>
          <w:rFonts w:ascii="Cambria" w:hAnsi="Cambria" w:cs="Arial"/>
          <w:i/>
          <w:color w:val="000000" w:themeColor="text1"/>
          <w:sz w:val="24"/>
          <w:szCs w:val="24"/>
          <w:shd w:val="clear" w:color="auto" w:fill="FFFFFF"/>
        </w:rPr>
        <w:t xml:space="preserve"> Transnistria</w:t>
      </w:r>
      <w:r w:rsidRPr="009743B4">
        <w:rPr>
          <w:rFonts w:ascii="Cambria" w:hAnsi="Cambria" w:cs="Arial"/>
          <w:i/>
          <w:color w:val="000000" w:themeColor="text1"/>
          <w:sz w:val="24"/>
          <w:szCs w:val="24"/>
          <w:shd w:val="clear" w:color="auto" w:fill="FFFFFF"/>
        </w:rPr>
        <w:t xml:space="preserve">, integral part of the territory of the Republic of Moldova. This commitment was undertaken upon accession to the </w:t>
      </w:r>
      <w:r w:rsidR="00DC15D9" w:rsidRPr="009743B4">
        <w:rPr>
          <w:rFonts w:ascii="Cambria" w:hAnsi="Cambria" w:cs="Arial"/>
          <w:i/>
          <w:color w:val="000000" w:themeColor="text1"/>
          <w:sz w:val="24"/>
          <w:szCs w:val="24"/>
          <w:shd w:val="clear" w:color="auto" w:fill="FFFFFF"/>
        </w:rPr>
        <w:t xml:space="preserve">UN </w:t>
      </w:r>
      <w:r w:rsidRPr="009743B4">
        <w:rPr>
          <w:rFonts w:ascii="Cambria" w:hAnsi="Cambria" w:cs="Arial"/>
          <w:i/>
          <w:color w:val="000000" w:themeColor="text1"/>
          <w:sz w:val="24"/>
          <w:szCs w:val="24"/>
          <w:shd w:val="clear" w:color="auto" w:fill="FFFFFF"/>
        </w:rPr>
        <w:t>Human Rights Council.</w:t>
      </w:r>
    </w:p>
    <w:p w14:paraId="6805AAF8" w14:textId="0A63EED3" w:rsidR="00DC15D9" w:rsidRPr="009743B4" w:rsidRDefault="00DC15D9" w:rsidP="00DC15D9">
      <w:pPr>
        <w:pStyle w:val="ListParagraph"/>
        <w:numPr>
          <w:ilvl w:val="0"/>
          <w:numId w:val="13"/>
        </w:numPr>
        <w:spacing w:after="120"/>
        <w:jc w:val="both"/>
        <w:rPr>
          <w:rFonts w:ascii="Cambria" w:hAnsi="Cambria" w:cs="Times New Roman"/>
          <w:i/>
          <w:color w:val="000000" w:themeColor="text1"/>
          <w:sz w:val="24"/>
          <w:szCs w:val="24"/>
          <w:shd w:val="clear" w:color="auto" w:fill="FFFFFF"/>
        </w:rPr>
      </w:pPr>
      <w:r w:rsidRPr="009743B4">
        <w:rPr>
          <w:rFonts w:ascii="Cambria" w:hAnsi="Cambria" w:cs="Times New Roman"/>
          <w:i/>
          <w:color w:val="000000" w:themeColor="text1"/>
          <w:sz w:val="24"/>
          <w:szCs w:val="24"/>
          <w:shd w:val="clear" w:color="auto" w:fill="FFFFFF"/>
        </w:rPr>
        <w:t>Complete the process of establishment of a new national human rights action</w:t>
      </w:r>
      <w:r w:rsidR="003D571C">
        <w:rPr>
          <w:rFonts w:ascii="Cambria" w:hAnsi="Cambria" w:cs="Times New Roman"/>
          <w:i/>
          <w:color w:val="000000" w:themeColor="text1"/>
          <w:sz w:val="24"/>
          <w:szCs w:val="24"/>
          <w:shd w:val="clear" w:color="auto" w:fill="FFFFFF"/>
        </w:rPr>
        <w:t xml:space="preserve"> plan and </w:t>
      </w:r>
      <w:r w:rsidRPr="009743B4">
        <w:rPr>
          <w:rFonts w:ascii="Cambria" w:hAnsi="Cambria" w:cs="Arial"/>
          <w:i/>
          <w:color w:val="000000" w:themeColor="text1"/>
          <w:sz w:val="24"/>
          <w:szCs w:val="24"/>
          <w:shd w:val="clear" w:color="auto" w:fill="FFFFFF"/>
        </w:rPr>
        <w:t>establish a monitoring and coordination mechanism to implement t</w:t>
      </w:r>
      <w:r w:rsidR="003D571C">
        <w:rPr>
          <w:rFonts w:ascii="Cambria" w:hAnsi="Cambria" w:cs="Arial"/>
          <w:i/>
          <w:color w:val="000000" w:themeColor="text1"/>
          <w:sz w:val="24"/>
          <w:szCs w:val="24"/>
          <w:shd w:val="clear" w:color="auto" w:fill="FFFFFF"/>
        </w:rPr>
        <w:t>he national human rights action plan.</w:t>
      </w:r>
    </w:p>
    <w:p w14:paraId="3C7CD658" w14:textId="77777777" w:rsidR="005C5883" w:rsidRPr="009743B4" w:rsidRDefault="005C5883" w:rsidP="00AF00D3">
      <w:pPr>
        <w:pStyle w:val="Heading1"/>
        <w:numPr>
          <w:ilvl w:val="0"/>
          <w:numId w:val="4"/>
        </w:numPr>
        <w:jc w:val="both"/>
        <w:rPr>
          <w:rFonts w:ascii="Cambria" w:hAnsi="Cambria"/>
          <w:sz w:val="24"/>
          <w:szCs w:val="24"/>
        </w:rPr>
      </w:pPr>
      <w:bookmarkStart w:id="6" w:name="_Toc495362642"/>
      <w:r w:rsidRPr="009743B4">
        <w:rPr>
          <w:rFonts w:ascii="Cambria" w:hAnsi="Cambria"/>
          <w:sz w:val="24"/>
          <w:szCs w:val="24"/>
        </w:rPr>
        <w:t xml:space="preserve">Torture and </w:t>
      </w:r>
      <w:r w:rsidR="00224C47" w:rsidRPr="009743B4">
        <w:rPr>
          <w:rFonts w:ascii="Cambria" w:hAnsi="Cambria"/>
          <w:sz w:val="24"/>
          <w:szCs w:val="24"/>
        </w:rPr>
        <w:t xml:space="preserve">cruel, inhuman or degrading treatment </w:t>
      </w:r>
      <w:r w:rsidRPr="009743B4">
        <w:rPr>
          <w:rFonts w:ascii="Cambria" w:hAnsi="Cambria"/>
          <w:sz w:val="24"/>
          <w:szCs w:val="24"/>
        </w:rPr>
        <w:t>in place of detention</w:t>
      </w:r>
      <w:bookmarkEnd w:id="6"/>
    </w:p>
    <w:p w14:paraId="1C37B72D" w14:textId="77777777" w:rsidR="00AB6597" w:rsidRPr="009743B4" w:rsidRDefault="00AB6597" w:rsidP="00AB6597">
      <w:pPr>
        <w:jc w:val="both"/>
        <w:rPr>
          <w:rFonts w:ascii="Cambria" w:hAnsi="Cambria"/>
          <w:sz w:val="24"/>
          <w:szCs w:val="24"/>
        </w:rPr>
      </w:pPr>
    </w:p>
    <w:p w14:paraId="207AFE95" w14:textId="77777777" w:rsidR="00A56335" w:rsidRPr="009743B4" w:rsidRDefault="00A56335" w:rsidP="00AB6597">
      <w:pPr>
        <w:pStyle w:val="ListParagraph"/>
        <w:numPr>
          <w:ilvl w:val="0"/>
          <w:numId w:val="11"/>
        </w:numPr>
        <w:jc w:val="both"/>
        <w:rPr>
          <w:rFonts w:ascii="Cambria" w:hAnsi="Cambria"/>
          <w:sz w:val="24"/>
          <w:szCs w:val="24"/>
        </w:rPr>
      </w:pPr>
      <w:r w:rsidRPr="009743B4">
        <w:rPr>
          <w:rFonts w:ascii="Cambria" w:hAnsi="Cambria"/>
          <w:sz w:val="24"/>
          <w:szCs w:val="24"/>
        </w:rPr>
        <w:t>Promo-LEX Association described previously the situation inside the detention institutions in the Transnistrian region.</w:t>
      </w:r>
      <w:r w:rsidR="007F5B51" w:rsidRPr="009743B4">
        <w:rPr>
          <w:rStyle w:val="FootnoteReference"/>
          <w:rFonts w:ascii="Cambria" w:hAnsi="Cambria"/>
          <w:sz w:val="24"/>
          <w:szCs w:val="24"/>
        </w:rPr>
        <w:footnoteReference w:id="25"/>
      </w:r>
      <w:r w:rsidRPr="009743B4">
        <w:rPr>
          <w:rFonts w:ascii="Cambria" w:hAnsi="Cambria"/>
          <w:sz w:val="24"/>
          <w:szCs w:val="24"/>
        </w:rPr>
        <w:t xml:space="preserve"> They </w:t>
      </w:r>
      <w:r w:rsidR="00902775" w:rsidRPr="009743B4">
        <w:rPr>
          <w:rFonts w:ascii="Cambria" w:hAnsi="Cambria"/>
          <w:sz w:val="24"/>
          <w:szCs w:val="24"/>
        </w:rPr>
        <w:t>are not</w:t>
      </w:r>
      <w:r w:rsidRPr="009743B4">
        <w:rPr>
          <w:rFonts w:ascii="Cambria" w:hAnsi="Cambria"/>
          <w:sz w:val="24"/>
          <w:szCs w:val="24"/>
        </w:rPr>
        <w:t xml:space="preserve"> a part of the national penitentiary system and can be deemed private detention institutions (unofficial)</w:t>
      </w:r>
      <w:r w:rsidRPr="009743B4">
        <w:rPr>
          <w:rStyle w:val="FootnoteReference"/>
          <w:rFonts w:ascii="Cambria" w:hAnsi="Cambria"/>
          <w:sz w:val="24"/>
          <w:szCs w:val="24"/>
        </w:rPr>
        <w:footnoteReference w:id="26"/>
      </w:r>
      <w:r w:rsidRPr="009743B4">
        <w:rPr>
          <w:rFonts w:ascii="Cambria" w:hAnsi="Cambria"/>
          <w:sz w:val="24"/>
          <w:szCs w:val="24"/>
        </w:rPr>
        <w:t>. The constitutional authorities or other persons, including the international bodies, do not have access to these institutions unless a permission is given by the Tiraspol administration.</w:t>
      </w:r>
    </w:p>
    <w:p w14:paraId="29856DAD" w14:textId="0E8D491D" w:rsidR="00AB6597" w:rsidRPr="009743B4" w:rsidRDefault="00F65EEF" w:rsidP="009F49F5">
      <w:pPr>
        <w:pStyle w:val="ListParagraph"/>
        <w:numPr>
          <w:ilvl w:val="0"/>
          <w:numId w:val="11"/>
        </w:numPr>
        <w:jc w:val="both"/>
        <w:rPr>
          <w:rFonts w:ascii="Cambria" w:hAnsi="Cambria"/>
          <w:sz w:val="24"/>
          <w:szCs w:val="24"/>
        </w:rPr>
      </w:pPr>
      <w:r w:rsidRPr="009743B4">
        <w:rPr>
          <w:rFonts w:ascii="Cambria" w:hAnsi="Cambria"/>
          <w:sz w:val="24"/>
          <w:szCs w:val="24"/>
        </w:rPr>
        <w:t>T</w:t>
      </w:r>
      <w:r w:rsidR="00BA4D2B" w:rsidRPr="009743B4">
        <w:rPr>
          <w:rFonts w:ascii="Cambria" w:hAnsi="Cambria"/>
          <w:sz w:val="24"/>
          <w:szCs w:val="24"/>
        </w:rPr>
        <w:t>he</w:t>
      </w:r>
      <w:r w:rsidR="00154A11" w:rsidRPr="009743B4">
        <w:rPr>
          <w:rFonts w:ascii="Cambria" w:hAnsi="Cambria"/>
          <w:sz w:val="24"/>
          <w:szCs w:val="24"/>
        </w:rPr>
        <w:t xml:space="preserve"> ECtHR continued to communicate to the Governments of the Russian Federation and the Republic of Moldova complains about the violation of Article 3 of the Convention in the Transnistrian region of the Republic of Moldova, to pay attention mainly to the torture investigation and detention conditions.</w:t>
      </w:r>
    </w:p>
    <w:p w14:paraId="7ECD4DA0" w14:textId="77777777" w:rsidR="00AB6597" w:rsidRPr="009743B4" w:rsidRDefault="003502D8" w:rsidP="00AB6597">
      <w:pPr>
        <w:pStyle w:val="Heading2"/>
        <w:numPr>
          <w:ilvl w:val="1"/>
          <w:numId w:val="4"/>
        </w:numPr>
        <w:jc w:val="both"/>
        <w:rPr>
          <w:rFonts w:ascii="Cambria" w:hAnsi="Cambria"/>
          <w:sz w:val="24"/>
          <w:szCs w:val="24"/>
        </w:rPr>
      </w:pPr>
      <w:bookmarkStart w:id="7" w:name="_Toc495362643"/>
      <w:r w:rsidRPr="009743B4">
        <w:rPr>
          <w:rFonts w:ascii="Cambria" w:hAnsi="Cambria"/>
          <w:sz w:val="24"/>
          <w:szCs w:val="24"/>
        </w:rPr>
        <w:t>C</w:t>
      </w:r>
      <w:r w:rsidR="005C5883" w:rsidRPr="009743B4">
        <w:rPr>
          <w:rFonts w:ascii="Cambria" w:hAnsi="Cambria"/>
          <w:sz w:val="24"/>
          <w:szCs w:val="24"/>
        </w:rPr>
        <w:t>ondition of detention</w:t>
      </w:r>
      <w:r w:rsidR="00452F6F" w:rsidRPr="009743B4">
        <w:rPr>
          <w:rFonts w:ascii="Cambria" w:hAnsi="Cambria"/>
          <w:sz w:val="24"/>
          <w:szCs w:val="24"/>
        </w:rPr>
        <w:t xml:space="preserve"> and health care</w:t>
      </w:r>
      <w:bookmarkEnd w:id="7"/>
      <w:r w:rsidR="00452F6F" w:rsidRPr="009743B4">
        <w:rPr>
          <w:rFonts w:ascii="Cambria" w:hAnsi="Cambria"/>
          <w:sz w:val="24"/>
          <w:szCs w:val="24"/>
        </w:rPr>
        <w:t xml:space="preserve"> </w:t>
      </w:r>
    </w:p>
    <w:p w14:paraId="2527F3C7" w14:textId="77777777" w:rsidR="00452F6F" w:rsidRPr="009743B4" w:rsidRDefault="00452F6F" w:rsidP="00452F6F">
      <w:pPr>
        <w:rPr>
          <w:rFonts w:ascii="Cambria" w:hAnsi="Cambria"/>
          <w:sz w:val="24"/>
          <w:szCs w:val="24"/>
        </w:rPr>
      </w:pPr>
    </w:p>
    <w:p w14:paraId="08BFEE7D" w14:textId="0A813950" w:rsidR="00260EB3" w:rsidRPr="009743B4" w:rsidRDefault="00260EB3" w:rsidP="00AB6597">
      <w:pPr>
        <w:pStyle w:val="ListParagraph"/>
        <w:numPr>
          <w:ilvl w:val="0"/>
          <w:numId w:val="11"/>
        </w:numPr>
        <w:jc w:val="both"/>
        <w:rPr>
          <w:rFonts w:ascii="Cambria" w:hAnsi="Cambria"/>
          <w:sz w:val="24"/>
          <w:szCs w:val="24"/>
        </w:rPr>
      </w:pPr>
      <w:r w:rsidRPr="009743B4">
        <w:rPr>
          <w:rFonts w:ascii="Cambria" w:hAnsi="Cambria"/>
          <w:sz w:val="24"/>
          <w:szCs w:val="24"/>
        </w:rPr>
        <w:t xml:space="preserve">Conditions in most prisons and detention centers in Transnistria remained harsh and did not improve significantly </w:t>
      </w:r>
      <w:r w:rsidR="00F65EEF" w:rsidRPr="009743B4">
        <w:rPr>
          <w:rFonts w:ascii="Cambria" w:hAnsi="Cambria"/>
          <w:sz w:val="24"/>
          <w:szCs w:val="24"/>
        </w:rPr>
        <w:t xml:space="preserve">after the reported period. </w:t>
      </w:r>
      <w:r w:rsidRPr="009743B4">
        <w:rPr>
          <w:rStyle w:val="FootnoteReference"/>
          <w:rFonts w:ascii="Cambria" w:hAnsi="Cambria"/>
          <w:sz w:val="24"/>
          <w:szCs w:val="24"/>
        </w:rPr>
        <w:footnoteReference w:id="27"/>
      </w:r>
    </w:p>
    <w:p w14:paraId="462CF90B" w14:textId="77777777" w:rsidR="00DF6467" w:rsidRPr="009743B4" w:rsidRDefault="00DF6467" w:rsidP="00DF6467">
      <w:pPr>
        <w:pStyle w:val="ListParagraph"/>
        <w:numPr>
          <w:ilvl w:val="0"/>
          <w:numId w:val="11"/>
        </w:numPr>
        <w:jc w:val="both"/>
        <w:rPr>
          <w:rFonts w:ascii="Cambria" w:hAnsi="Cambria"/>
          <w:sz w:val="24"/>
          <w:szCs w:val="24"/>
        </w:rPr>
      </w:pPr>
      <w:r w:rsidRPr="009743B4">
        <w:rPr>
          <w:rFonts w:ascii="Cambria" w:hAnsi="Cambria"/>
          <w:sz w:val="24"/>
          <w:szCs w:val="24"/>
        </w:rPr>
        <w:t>In 2013, the UN Senior Expert on Human Rights Thomas Hammarberg made several documentation visits to places of detention in Transnistria, and concluded that the conditions of detention were unsatisfactory and did not meet international requirements.</w:t>
      </w:r>
      <w:r w:rsidRPr="009743B4">
        <w:rPr>
          <w:rStyle w:val="FootnoteReference"/>
          <w:rFonts w:ascii="Cambria" w:hAnsi="Cambria"/>
          <w:sz w:val="24"/>
          <w:szCs w:val="24"/>
        </w:rPr>
        <w:footnoteReference w:id="28"/>
      </w:r>
      <w:r w:rsidRPr="009743B4">
        <w:rPr>
          <w:rFonts w:ascii="Cambria" w:hAnsi="Cambria"/>
          <w:sz w:val="24"/>
          <w:szCs w:val="24"/>
        </w:rPr>
        <w:t xml:space="preserve"> </w:t>
      </w:r>
    </w:p>
    <w:p w14:paraId="465AE759" w14:textId="31D8CF86" w:rsidR="00DF6467" w:rsidRPr="009743B4" w:rsidRDefault="00DF6467" w:rsidP="00DF6467">
      <w:pPr>
        <w:pStyle w:val="ListParagraph"/>
        <w:numPr>
          <w:ilvl w:val="0"/>
          <w:numId w:val="11"/>
        </w:numPr>
        <w:jc w:val="both"/>
        <w:rPr>
          <w:rFonts w:ascii="Cambria" w:hAnsi="Cambria"/>
          <w:sz w:val="24"/>
          <w:szCs w:val="24"/>
        </w:rPr>
      </w:pPr>
      <w:r w:rsidRPr="009743B4">
        <w:rPr>
          <w:rFonts w:ascii="Cambria" w:hAnsi="Cambria"/>
          <w:sz w:val="24"/>
          <w:szCs w:val="24"/>
        </w:rPr>
        <w:t xml:space="preserve">The conditions in the detention facilities from the region stay poor and </w:t>
      </w:r>
      <w:r w:rsidR="00BA4D2B" w:rsidRPr="009743B4">
        <w:rPr>
          <w:rFonts w:ascii="Cambria" w:hAnsi="Cambria"/>
          <w:sz w:val="24"/>
          <w:szCs w:val="24"/>
        </w:rPr>
        <w:t xml:space="preserve">have </w:t>
      </w:r>
      <w:r w:rsidRPr="009743B4">
        <w:rPr>
          <w:rFonts w:ascii="Cambria" w:hAnsi="Cambria"/>
          <w:sz w:val="24"/>
          <w:szCs w:val="24"/>
        </w:rPr>
        <w:t>not improved, notwithstanding the recommendations made by the UN Expert. The local administration invoked the lack of financial means.</w:t>
      </w:r>
      <w:r w:rsidRPr="009743B4">
        <w:rPr>
          <w:rStyle w:val="FootnoteReference"/>
          <w:rFonts w:ascii="Cambria" w:hAnsi="Cambria"/>
          <w:sz w:val="24"/>
          <w:szCs w:val="24"/>
        </w:rPr>
        <w:footnoteReference w:id="29"/>
      </w:r>
      <w:r w:rsidRPr="009743B4">
        <w:rPr>
          <w:rFonts w:ascii="Cambria" w:hAnsi="Cambria"/>
          <w:sz w:val="24"/>
          <w:szCs w:val="24"/>
        </w:rPr>
        <w:t xml:space="preserve"> In his report,</w:t>
      </w:r>
      <w:r w:rsidRPr="009743B4">
        <w:rPr>
          <w:rStyle w:val="FootnoteReference"/>
          <w:rFonts w:ascii="Cambria" w:hAnsi="Cambria"/>
          <w:sz w:val="24"/>
          <w:szCs w:val="24"/>
        </w:rPr>
        <w:footnoteReference w:id="30"/>
      </w:r>
      <w:r w:rsidRPr="009743B4">
        <w:rPr>
          <w:rFonts w:ascii="Cambria" w:hAnsi="Cambria"/>
          <w:sz w:val="24"/>
          <w:szCs w:val="24"/>
        </w:rPr>
        <w:t xml:space="preserve"> the local </w:t>
      </w:r>
      <w:r w:rsidR="00B25FB1" w:rsidRPr="009743B4">
        <w:rPr>
          <w:rFonts w:ascii="Cambria" w:hAnsi="Cambria"/>
          <w:sz w:val="24"/>
          <w:szCs w:val="24"/>
        </w:rPr>
        <w:t xml:space="preserve">Ombudsperson </w:t>
      </w:r>
      <w:r w:rsidRPr="009743B4">
        <w:rPr>
          <w:rFonts w:ascii="Cambria" w:hAnsi="Cambria"/>
          <w:sz w:val="24"/>
          <w:szCs w:val="24"/>
        </w:rPr>
        <w:t xml:space="preserve">confirms that the situation did not change after 2013: inmates are kept in inhuman conditions both in police stations, and in the three prisons of the region (small spaces, cold concrete rooms, lack of ventilation and aeration, lack of toilets, insufficient lighting, overcrowding, poor nutrition, lack of medicines and inadequate medical care, lack of drinking water). </w:t>
      </w:r>
      <w:r w:rsidR="00BA4D2B" w:rsidRPr="009743B4">
        <w:rPr>
          <w:rFonts w:ascii="Cambria" w:hAnsi="Cambria"/>
          <w:sz w:val="24"/>
          <w:szCs w:val="24"/>
        </w:rPr>
        <w:t>P</w:t>
      </w:r>
      <w:r w:rsidRPr="009743B4">
        <w:rPr>
          <w:rFonts w:ascii="Cambria" w:hAnsi="Cambria"/>
          <w:sz w:val="24"/>
          <w:szCs w:val="24"/>
        </w:rPr>
        <w:t>articularly</w:t>
      </w:r>
      <w:r w:rsidR="00BA4D2B" w:rsidRPr="009743B4">
        <w:rPr>
          <w:rFonts w:ascii="Cambria" w:hAnsi="Cambria"/>
          <w:sz w:val="24"/>
          <w:szCs w:val="24"/>
        </w:rPr>
        <w:t xml:space="preserve"> precarious are sanitary facilities;</w:t>
      </w:r>
      <w:r w:rsidRPr="009743B4">
        <w:rPr>
          <w:rFonts w:ascii="Cambria" w:hAnsi="Cambria"/>
          <w:sz w:val="24"/>
          <w:szCs w:val="24"/>
        </w:rPr>
        <w:t xml:space="preserve"> in almost all preventive detention facilities in Transnistria, </w:t>
      </w:r>
      <w:r w:rsidR="00BA4D2B" w:rsidRPr="009743B4">
        <w:rPr>
          <w:rFonts w:ascii="Cambria" w:hAnsi="Cambria"/>
          <w:sz w:val="24"/>
          <w:szCs w:val="24"/>
        </w:rPr>
        <w:t>detainees</w:t>
      </w:r>
      <w:r w:rsidRPr="009743B4">
        <w:rPr>
          <w:rFonts w:ascii="Cambria" w:hAnsi="Cambria"/>
          <w:sz w:val="24"/>
          <w:szCs w:val="24"/>
        </w:rPr>
        <w:t xml:space="preserve"> have to use buckets or bottles, instead of toilets, for their physiological needs, which is a violation of human dignity. In this respect, the local ombudsman pointed</w:t>
      </w:r>
      <w:r w:rsidR="00BA4D2B" w:rsidRPr="009743B4">
        <w:rPr>
          <w:rFonts w:ascii="Cambria" w:hAnsi="Cambria"/>
          <w:sz w:val="24"/>
          <w:szCs w:val="24"/>
        </w:rPr>
        <w:t xml:space="preserve"> out</w:t>
      </w:r>
      <w:r w:rsidRPr="009743B4">
        <w:rPr>
          <w:rFonts w:ascii="Cambria" w:hAnsi="Cambria"/>
          <w:sz w:val="24"/>
          <w:szCs w:val="24"/>
        </w:rPr>
        <w:t xml:space="preserve"> that, according to Order No. 65 of February 25, 2012, of the pretended Ministry of Home Affairs of the Transnistrian region, prison cells must have toilets only where this is provided for in the design-drawings of the isolation cell.</w:t>
      </w:r>
    </w:p>
    <w:p w14:paraId="286A1EB2" w14:textId="77777777" w:rsidR="00B25FB1" w:rsidRPr="009743B4" w:rsidRDefault="0035601C" w:rsidP="00CE649B">
      <w:pPr>
        <w:pStyle w:val="ListParagraph"/>
        <w:numPr>
          <w:ilvl w:val="0"/>
          <w:numId w:val="11"/>
        </w:numPr>
        <w:jc w:val="both"/>
        <w:rPr>
          <w:rFonts w:ascii="Cambria" w:hAnsi="Cambria"/>
          <w:sz w:val="24"/>
          <w:szCs w:val="24"/>
        </w:rPr>
      </w:pPr>
      <w:r w:rsidRPr="009743B4">
        <w:rPr>
          <w:rFonts w:ascii="Cambria" w:hAnsi="Cambria"/>
          <w:sz w:val="24"/>
          <w:szCs w:val="24"/>
        </w:rPr>
        <w:t>Promo-LEX beneficiaries</w:t>
      </w:r>
      <w:r w:rsidR="00CE649B" w:rsidRPr="009743B4">
        <w:rPr>
          <w:rFonts w:ascii="Cambria" w:hAnsi="Cambria"/>
          <w:sz w:val="24"/>
          <w:szCs w:val="24"/>
        </w:rPr>
        <w:t xml:space="preserve"> </w:t>
      </w:r>
      <w:r w:rsidRPr="009743B4">
        <w:rPr>
          <w:rFonts w:ascii="Cambria" w:hAnsi="Cambria"/>
          <w:sz w:val="24"/>
          <w:szCs w:val="24"/>
        </w:rPr>
        <w:t>declared that the infrastructure of detention institutions in the Transnistrian region is characterised by small spaces, cold concrete rooms, lack of ventilation and fresh air, lack of toilets, insufficient light, overcrowding, poor nutrition, rusty water, moisture and mold, lack of medicines,</w:t>
      </w:r>
      <w:r w:rsidR="00CE649B" w:rsidRPr="009743B4">
        <w:rPr>
          <w:rStyle w:val="FootnoteReference"/>
          <w:rFonts w:ascii="Cambria" w:hAnsi="Cambria"/>
          <w:b/>
          <w:sz w:val="24"/>
          <w:szCs w:val="24"/>
        </w:rPr>
        <w:footnoteReference w:id="31"/>
      </w:r>
      <w:r w:rsidRPr="009743B4">
        <w:rPr>
          <w:rFonts w:ascii="Cambria" w:hAnsi="Cambria"/>
          <w:sz w:val="24"/>
          <w:szCs w:val="24"/>
        </w:rPr>
        <w:t xml:space="preserve"> inadequate medical care, suspicious deaths, etc.</w:t>
      </w:r>
    </w:p>
    <w:p w14:paraId="0A285295" w14:textId="700A8AF8" w:rsidR="00F92D6E" w:rsidRPr="009743B4" w:rsidRDefault="00452F6F" w:rsidP="00275608">
      <w:pPr>
        <w:pStyle w:val="ListParagraph"/>
        <w:numPr>
          <w:ilvl w:val="0"/>
          <w:numId w:val="11"/>
        </w:numPr>
        <w:jc w:val="both"/>
        <w:rPr>
          <w:rFonts w:ascii="Cambria" w:hAnsi="Cambria"/>
          <w:sz w:val="24"/>
          <w:szCs w:val="24"/>
        </w:rPr>
      </w:pPr>
      <w:r w:rsidRPr="009743B4">
        <w:rPr>
          <w:rFonts w:ascii="Cambria" w:hAnsi="Cambria"/>
          <w:sz w:val="24"/>
          <w:szCs w:val="24"/>
        </w:rPr>
        <w:t>Detention of people with disabilities is one of the major problem</w:t>
      </w:r>
      <w:r w:rsidR="006D4A0B" w:rsidRPr="009743B4">
        <w:rPr>
          <w:rFonts w:ascii="Cambria" w:hAnsi="Cambria"/>
          <w:sz w:val="24"/>
          <w:szCs w:val="24"/>
        </w:rPr>
        <w:t>s</w:t>
      </w:r>
      <w:r w:rsidRPr="009743B4">
        <w:rPr>
          <w:rFonts w:ascii="Cambria" w:hAnsi="Cambria"/>
          <w:sz w:val="24"/>
          <w:szCs w:val="24"/>
        </w:rPr>
        <w:t xml:space="preserve">. </w:t>
      </w:r>
      <w:r w:rsidR="00F92D6E" w:rsidRPr="009743B4">
        <w:rPr>
          <w:rFonts w:ascii="Cambria" w:hAnsi="Cambria"/>
          <w:sz w:val="24"/>
          <w:szCs w:val="24"/>
        </w:rPr>
        <w:t xml:space="preserve">There is no information available on the number of persons with disabilities detained in the local prisons. Moreover, the access to </w:t>
      </w:r>
      <w:r w:rsidR="006D4A0B" w:rsidRPr="009743B4">
        <w:rPr>
          <w:rFonts w:ascii="Cambria" w:hAnsi="Cambria"/>
          <w:sz w:val="24"/>
          <w:szCs w:val="24"/>
        </w:rPr>
        <w:t>prisons</w:t>
      </w:r>
      <w:r w:rsidR="00F92D6E" w:rsidRPr="009743B4">
        <w:rPr>
          <w:rFonts w:ascii="Cambria" w:hAnsi="Cambria"/>
          <w:sz w:val="24"/>
          <w:szCs w:val="24"/>
        </w:rPr>
        <w:t xml:space="preserve"> is highly restricted and it is very difficult to obtain relevant information and to monitor the observance of the detainee’s rights, in particular of those with disabilities. </w:t>
      </w:r>
      <w:r w:rsidRPr="009743B4">
        <w:rPr>
          <w:rFonts w:ascii="Cambria" w:hAnsi="Cambria"/>
          <w:sz w:val="24"/>
          <w:szCs w:val="24"/>
        </w:rPr>
        <w:t>They are held under the same conditions as other detainees, and they do not receive any special conditions or adjustments provided by human rights standards</w:t>
      </w:r>
      <w:r w:rsidR="00F92D6E" w:rsidRPr="009743B4">
        <w:rPr>
          <w:rStyle w:val="FootnoteReference"/>
          <w:rFonts w:ascii="Cambria" w:hAnsi="Cambria"/>
          <w:sz w:val="24"/>
          <w:szCs w:val="24"/>
        </w:rPr>
        <w:footnoteReference w:id="32"/>
      </w:r>
      <w:r w:rsidRPr="009743B4">
        <w:rPr>
          <w:rFonts w:ascii="Cambria" w:hAnsi="Cambria"/>
          <w:sz w:val="24"/>
          <w:szCs w:val="24"/>
        </w:rPr>
        <w:t>. Similarly, health care is poor and in some cases, it is absent at all. Detainees with locomotors disabilities have difficulties in moving, meeting human basic needs, access to bathroom</w:t>
      </w:r>
      <w:r w:rsidR="006D4A0B" w:rsidRPr="009743B4">
        <w:rPr>
          <w:rFonts w:ascii="Cambria" w:hAnsi="Cambria"/>
          <w:sz w:val="24"/>
          <w:szCs w:val="24"/>
        </w:rPr>
        <w:t>s</w:t>
      </w:r>
      <w:r w:rsidRPr="009743B4">
        <w:rPr>
          <w:rFonts w:ascii="Cambria" w:hAnsi="Cambria"/>
          <w:sz w:val="24"/>
          <w:szCs w:val="24"/>
        </w:rPr>
        <w:t>, lacking special accommodations. These conditions clearly cause enormous physical and mental suffering.</w:t>
      </w:r>
      <w:r w:rsidR="00F92D6E" w:rsidRPr="009743B4">
        <w:rPr>
          <w:rStyle w:val="FootnoteReference"/>
          <w:rFonts w:ascii="Cambria" w:hAnsi="Cambria"/>
          <w:sz w:val="24"/>
          <w:szCs w:val="24"/>
        </w:rPr>
        <w:footnoteReference w:id="33"/>
      </w:r>
    </w:p>
    <w:p w14:paraId="47F4CF48" w14:textId="77777777" w:rsidR="003D200C" w:rsidRPr="009743B4" w:rsidRDefault="00E10C05" w:rsidP="00E10C05">
      <w:pPr>
        <w:pStyle w:val="ListParagraph"/>
        <w:numPr>
          <w:ilvl w:val="0"/>
          <w:numId w:val="11"/>
        </w:numPr>
        <w:jc w:val="both"/>
        <w:rPr>
          <w:rFonts w:ascii="Cambria" w:hAnsi="Cambria"/>
          <w:sz w:val="24"/>
          <w:szCs w:val="24"/>
        </w:rPr>
      </w:pPr>
      <w:r w:rsidRPr="009743B4">
        <w:rPr>
          <w:rFonts w:ascii="Cambria" w:hAnsi="Cambria"/>
          <w:sz w:val="24"/>
          <w:szCs w:val="24"/>
        </w:rPr>
        <w:t>Water is unsanitary and contributes to disease and poor dental health among prisoners. There is no access to qualified medical care. As a result, prisoners are often forced to turn to their families for assistance, who, in turn, seek help from private doctors, placing the burden of costs on relatives</w:t>
      </w:r>
      <w:r w:rsidRPr="009743B4">
        <w:rPr>
          <w:rStyle w:val="FootnoteReference"/>
          <w:rFonts w:ascii="Cambria" w:hAnsi="Cambria"/>
          <w:sz w:val="24"/>
          <w:szCs w:val="24"/>
        </w:rPr>
        <w:footnoteReference w:id="34"/>
      </w:r>
      <w:r w:rsidRPr="009743B4">
        <w:rPr>
          <w:rFonts w:ascii="Cambria" w:hAnsi="Cambria"/>
          <w:sz w:val="24"/>
          <w:szCs w:val="24"/>
        </w:rPr>
        <w:t>.</w:t>
      </w:r>
      <w:r w:rsidR="003D200C" w:rsidRPr="009743B4">
        <w:rPr>
          <w:rFonts w:ascii="Cambria" w:hAnsi="Cambria"/>
          <w:sz w:val="24"/>
          <w:szCs w:val="24"/>
        </w:rPr>
        <w:t xml:space="preserve"> </w:t>
      </w:r>
    </w:p>
    <w:p w14:paraId="15C0DCFE" w14:textId="77777777" w:rsidR="00E10C05" w:rsidRPr="009743B4" w:rsidRDefault="003D200C" w:rsidP="00E10C05">
      <w:pPr>
        <w:pStyle w:val="ListParagraph"/>
        <w:numPr>
          <w:ilvl w:val="0"/>
          <w:numId w:val="11"/>
        </w:numPr>
        <w:jc w:val="both"/>
        <w:rPr>
          <w:rFonts w:ascii="Cambria" w:hAnsi="Cambria"/>
          <w:sz w:val="24"/>
          <w:szCs w:val="24"/>
        </w:rPr>
      </w:pPr>
      <w:r w:rsidRPr="009743B4">
        <w:rPr>
          <w:rFonts w:ascii="Cambria" w:hAnsi="Cambria"/>
          <w:sz w:val="24"/>
          <w:szCs w:val="24"/>
        </w:rPr>
        <w:t>At the same time, the local ombudsman draws attention upon the small number of skilled doctors in prisons, and upon the reduced quantity of medicines. According to him, 12 detainees passed away in 2014 (nine because of diseases and three committed suicide).</w:t>
      </w:r>
      <w:r w:rsidRPr="009743B4">
        <w:rPr>
          <w:rStyle w:val="FootnoteReference"/>
          <w:rFonts w:ascii="Cambria" w:hAnsi="Cambria"/>
          <w:sz w:val="24"/>
          <w:szCs w:val="24"/>
        </w:rPr>
        <w:footnoteReference w:id="35"/>
      </w:r>
    </w:p>
    <w:p w14:paraId="5FEF9C81" w14:textId="0F1070D6" w:rsidR="006F0CF7" w:rsidRPr="003D571C" w:rsidRDefault="00E10C05" w:rsidP="003D571C">
      <w:pPr>
        <w:pStyle w:val="ListParagraph"/>
        <w:numPr>
          <w:ilvl w:val="0"/>
          <w:numId w:val="11"/>
        </w:numPr>
        <w:jc w:val="both"/>
        <w:rPr>
          <w:rFonts w:ascii="Cambria" w:hAnsi="Cambria"/>
          <w:sz w:val="24"/>
          <w:szCs w:val="24"/>
        </w:rPr>
      </w:pPr>
      <w:r w:rsidRPr="003D571C">
        <w:rPr>
          <w:rFonts w:ascii="Cambria" w:hAnsi="Cambria"/>
          <w:sz w:val="24"/>
          <w:szCs w:val="24"/>
        </w:rPr>
        <w:t xml:space="preserve">Several victims have complained before national authorities, and also before </w:t>
      </w:r>
      <w:r w:rsidR="006D4A0B" w:rsidRPr="003D571C">
        <w:rPr>
          <w:rFonts w:ascii="Cambria" w:hAnsi="Cambria"/>
          <w:sz w:val="24"/>
          <w:szCs w:val="24"/>
        </w:rPr>
        <w:t xml:space="preserve">the </w:t>
      </w:r>
      <w:r w:rsidRPr="003D571C">
        <w:rPr>
          <w:rFonts w:ascii="Cambria" w:hAnsi="Cambria"/>
          <w:sz w:val="24"/>
          <w:szCs w:val="24"/>
        </w:rPr>
        <w:t>ECtHR</w:t>
      </w:r>
      <w:r w:rsidR="00436566" w:rsidRPr="009743B4">
        <w:rPr>
          <w:rStyle w:val="FootnoteReference"/>
          <w:rFonts w:ascii="Cambria" w:hAnsi="Cambria"/>
          <w:sz w:val="24"/>
          <w:szCs w:val="24"/>
        </w:rPr>
        <w:footnoteReference w:id="36"/>
      </w:r>
      <w:r w:rsidRPr="003D571C">
        <w:rPr>
          <w:rFonts w:ascii="Cambria" w:hAnsi="Cambria"/>
          <w:sz w:val="24"/>
          <w:szCs w:val="24"/>
        </w:rPr>
        <w:t xml:space="preserve"> about the poor quality of healthcare in prisons, their prolonged treatments, the use of expired drugs, and lack of necessary medical equipment.</w:t>
      </w:r>
      <w:r w:rsidR="001C1B06" w:rsidRPr="003D571C">
        <w:rPr>
          <w:rFonts w:ascii="Cambria" w:hAnsi="Cambria"/>
          <w:sz w:val="24"/>
          <w:szCs w:val="24"/>
        </w:rPr>
        <w:t xml:space="preserve"> In their complaints, the beneficiaries of Promo-LEX Association also mentioned that they had to stay in inhuman conditions</w:t>
      </w:r>
      <w:r w:rsidR="00F65EEF" w:rsidRPr="003D571C">
        <w:rPr>
          <w:rFonts w:ascii="Cambria" w:hAnsi="Cambria"/>
          <w:sz w:val="24"/>
          <w:szCs w:val="24"/>
        </w:rPr>
        <w:t xml:space="preserve">. </w:t>
      </w:r>
      <w:r w:rsidRPr="003D571C">
        <w:rPr>
          <w:rFonts w:ascii="Cambria" w:hAnsi="Cambria"/>
          <w:sz w:val="24"/>
          <w:szCs w:val="24"/>
        </w:rPr>
        <w:t>The treatment of inmates suffering from tuberculosis is the most serious problem. One specialized physician is assigned to treat tuberculosis in all of the detention facilities in the region.</w:t>
      </w:r>
      <w:r w:rsidR="00CA0C48" w:rsidRPr="009743B4">
        <w:rPr>
          <w:rStyle w:val="FootnoteReference"/>
          <w:rFonts w:ascii="Cambria" w:hAnsi="Cambria"/>
          <w:sz w:val="24"/>
          <w:szCs w:val="24"/>
        </w:rPr>
        <w:footnoteReference w:id="37"/>
      </w:r>
      <w:r w:rsidRPr="003D571C">
        <w:rPr>
          <w:rFonts w:ascii="Cambria" w:hAnsi="Cambria"/>
          <w:sz w:val="24"/>
          <w:szCs w:val="24"/>
        </w:rPr>
        <w:t xml:space="preserve"> Aside the overloaded schedule, he lacks special medical equipment. Various programs of prevention and deterrence of TB were launched in the region, but these measures seem insufficient, and the number of people suffering from</w:t>
      </w:r>
      <w:r w:rsidR="007178EC" w:rsidRPr="003D571C">
        <w:rPr>
          <w:rFonts w:ascii="Cambria" w:hAnsi="Cambria"/>
          <w:sz w:val="24"/>
          <w:szCs w:val="24"/>
        </w:rPr>
        <w:t xml:space="preserve"> acute tuberculosis is growing.</w:t>
      </w:r>
    </w:p>
    <w:p w14:paraId="752F72E4" w14:textId="758CC83C" w:rsidR="006F0CF7" w:rsidRPr="009743B4" w:rsidRDefault="006F0CF7" w:rsidP="006F0CF7">
      <w:pPr>
        <w:pStyle w:val="ListParagraph"/>
        <w:numPr>
          <w:ilvl w:val="0"/>
          <w:numId w:val="11"/>
        </w:numPr>
        <w:jc w:val="both"/>
        <w:rPr>
          <w:rFonts w:ascii="Cambria" w:hAnsi="Cambria"/>
          <w:sz w:val="24"/>
          <w:szCs w:val="24"/>
        </w:rPr>
      </w:pPr>
      <w:r w:rsidRPr="009743B4">
        <w:rPr>
          <w:rFonts w:ascii="Cambria" w:hAnsi="Cambria"/>
          <w:sz w:val="24"/>
          <w:szCs w:val="24"/>
        </w:rPr>
        <w:t>The modest statistical data are available only in t</w:t>
      </w:r>
      <w:r w:rsidR="003D571C">
        <w:rPr>
          <w:rFonts w:ascii="Cambria" w:hAnsi="Cambria"/>
          <w:sz w:val="24"/>
          <w:szCs w:val="24"/>
        </w:rPr>
        <w:t>he report of the Transnistrian O</w:t>
      </w:r>
      <w:r w:rsidRPr="009743B4">
        <w:rPr>
          <w:rFonts w:ascii="Cambria" w:hAnsi="Cambria"/>
          <w:sz w:val="24"/>
          <w:szCs w:val="24"/>
        </w:rPr>
        <w:t>mbudsman:</w:t>
      </w:r>
      <w:r w:rsidRPr="009743B4">
        <w:rPr>
          <w:rStyle w:val="FootnoteReference"/>
          <w:rFonts w:ascii="Cambria" w:hAnsi="Cambria"/>
          <w:sz w:val="24"/>
          <w:szCs w:val="24"/>
        </w:rPr>
        <w:footnoteReference w:id="38"/>
      </w:r>
    </w:p>
    <w:p w14:paraId="1AEEB6CE" w14:textId="11D00A7F" w:rsidR="003D200C" w:rsidRPr="009743B4" w:rsidRDefault="006F0CF7" w:rsidP="006F0CF7">
      <w:pPr>
        <w:pStyle w:val="ListParagraph"/>
        <w:jc w:val="both"/>
        <w:rPr>
          <w:rFonts w:ascii="Cambria" w:hAnsi="Cambria"/>
          <w:sz w:val="24"/>
          <w:szCs w:val="24"/>
        </w:rPr>
      </w:pPr>
      <w:r w:rsidRPr="009743B4">
        <w:rPr>
          <w:rFonts w:ascii="Cambria" w:hAnsi="Cambria"/>
          <w:sz w:val="24"/>
          <w:szCs w:val="24"/>
        </w:rPr>
        <w:t xml:space="preserve">- </w:t>
      </w:r>
      <w:r w:rsidR="0035601C" w:rsidRPr="009743B4">
        <w:rPr>
          <w:rFonts w:ascii="Cambria" w:hAnsi="Cambria"/>
          <w:sz w:val="24"/>
          <w:szCs w:val="24"/>
        </w:rPr>
        <w:t xml:space="preserve">According to the data of the Penalty Execution Service of the </w:t>
      </w:r>
      <w:r w:rsidR="00F65EEF" w:rsidRPr="009743B4">
        <w:rPr>
          <w:rFonts w:ascii="Cambria" w:hAnsi="Cambria"/>
          <w:sz w:val="24"/>
          <w:szCs w:val="24"/>
        </w:rPr>
        <w:t xml:space="preserve">Transnistrian </w:t>
      </w:r>
      <w:r w:rsidR="0035601C" w:rsidRPr="009743B4">
        <w:rPr>
          <w:rFonts w:ascii="Cambria" w:hAnsi="Cambria"/>
          <w:sz w:val="24"/>
          <w:szCs w:val="24"/>
        </w:rPr>
        <w:t xml:space="preserve">region, in 2011, 18 inmates died in prison: six of them died a violent death; five hanged themselves and one was killed; 12 died of illness (four of HIV/AIDS; seven of tuberculosis and one of cancer). </w:t>
      </w:r>
    </w:p>
    <w:p w14:paraId="1F0D2B99" w14:textId="1FCB7FE4" w:rsidR="0035601C" w:rsidRPr="009743B4" w:rsidRDefault="006F0CF7" w:rsidP="006F0CF7">
      <w:pPr>
        <w:pStyle w:val="ListParagraph"/>
        <w:jc w:val="both"/>
        <w:rPr>
          <w:rFonts w:ascii="Cambria" w:hAnsi="Cambria"/>
          <w:sz w:val="24"/>
          <w:szCs w:val="24"/>
        </w:rPr>
      </w:pPr>
      <w:r w:rsidRPr="009743B4">
        <w:rPr>
          <w:rFonts w:ascii="Cambria" w:hAnsi="Cambria"/>
          <w:sz w:val="24"/>
          <w:szCs w:val="24"/>
        </w:rPr>
        <w:t xml:space="preserve">- </w:t>
      </w:r>
      <w:r w:rsidR="0035601C" w:rsidRPr="009743B4">
        <w:rPr>
          <w:rFonts w:ascii="Cambria" w:hAnsi="Cambria"/>
          <w:sz w:val="24"/>
          <w:szCs w:val="24"/>
        </w:rPr>
        <w:t xml:space="preserve">In 2011, 6123 inmates sought healthcare services in prison medical facilities of Transnistria (in 2010, this figure amounted to 5946), including 61 inmates with active tuberculosis and 173 with HIV/ AIDS. </w:t>
      </w:r>
      <w:r w:rsidRPr="009743B4">
        <w:rPr>
          <w:rFonts w:ascii="Cambria" w:hAnsi="Cambria"/>
          <w:sz w:val="24"/>
          <w:szCs w:val="24"/>
        </w:rPr>
        <w:t xml:space="preserve">- </w:t>
      </w:r>
      <w:r w:rsidR="0035601C" w:rsidRPr="009743B4">
        <w:rPr>
          <w:rFonts w:ascii="Cambria" w:hAnsi="Cambria"/>
          <w:sz w:val="24"/>
          <w:szCs w:val="24"/>
        </w:rPr>
        <w:t xml:space="preserve">According to the State Penalty Execution Service under the Ministry of Justice of the Transnistrian region (ГСИН МЮ ПМР), in 2012, 17 inmates died in these institutions, of whom only four died a violent death, and 13 died of illness. </w:t>
      </w:r>
    </w:p>
    <w:p w14:paraId="1B11F978" w14:textId="77777777" w:rsidR="0035601C" w:rsidRPr="009743B4" w:rsidRDefault="0035601C" w:rsidP="0035601C">
      <w:pPr>
        <w:pStyle w:val="ListParagraph"/>
        <w:numPr>
          <w:ilvl w:val="0"/>
          <w:numId w:val="11"/>
        </w:numPr>
        <w:jc w:val="both"/>
        <w:rPr>
          <w:rFonts w:ascii="Cambria" w:hAnsi="Cambria"/>
          <w:sz w:val="24"/>
          <w:szCs w:val="24"/>
        </w:rPr>
      </w:pPr>
      <w:r w:rsidRPr="009743B4">
        <w:rPr>
          <w:rFonts w:ascii="Cambria" w:hAnsi="Cambria"/>
          <w:sz w:val="24"/>
          <w:szCs w:val="24"/>
        </w:rPr>
        <w:t>In all these cases, it is impossible to establish the real cause of death. In a report, the local ombudsman expressed his concern that hundreds of sick inmates are kept in long-term care wards, where they do not receive necessary healthcare, are exposed to suffering, misery and, finally, death.</w:t>
      </w:r>
      <w:r w:rsidRPr="009743B4">
        <w:rPr>
          <w:rStyle w:val="FootnoteReference"/>
          <w:rFonts w:ascii="Cambria" w:hAnsi="Cambria"/>
          <w:sz w:val="24"/>
          <w:szCs w:val="24"/>
        </w:rPr>
        <w:footnoteReference w:id="39"/>
      </w:r>
    </w:p>
    <w:p w14:paraId="1B9C4378" w14:textId="07E1B725" w:rsidR="007178EC" w:rsidRPr="009743B4" w:rsidRDefault="0035601C" w:rsidP="007178EC">
      <w:pPr>
        <w:pStyle w:val="ListParagraph"/>
        <w:numPr>
          <w:ilvl w:val="0"/>
          <w:numId w:val="11"/>
        </w:numPr>
        <w:jc w:val="both"/>
        <w:rPr>
          <w:rFonts w:ascii="Cambria" w:hAnsi="Cambria"/>
          <w:sz w:val="24"/>
          <w:szCs w:val="24"/>
        </w:rPr>
      </w:pPr>
      <w:r w:rsidRPr="009743B4">
        <w:rPr>
          <w:rFonts w:ascii="Cambria" w:hAnsi="Cambria"/>
          <w:sz w:val="24"/>
          <w:szCs w:val="24"/>
        </w:rPr>
        <w:t xml:space="preserve">Some </w:t>
      </w:r>
      <w:r w:rsidR="007F1C5B" w:rsidRPr="009743B4">
        <w:rPr>
          <w:rFonts w:ascii="Cambria" w:hAnsi="Cambria"/>
          <w:sz w:val="24"/>
          <w:szCs w:val="24"/>
        </w:rPr>
        <w:t xml:space="preserve">of the victims </w:t>
      </w:r>
      <w:r w:rsidRPr="009743B4">
        <w:rPr>
          <w:rFonts w:ascii="Cambria" w:hAnsi="Cambria"/>
          <w:sz w:val="24"/>
          <w:szCs w:val="24"/>
        </w:rPr>
        <w:t xml:space="preserve">respondents say that sometimes, to hide the precise number of deaths in prisons, prison administration </w:t>
      </w:r>
      <w:r w:rsidR="003D571C" w:rsidRPr="009743B4">
        <w:rPr>
          <w:rFonts w:ascii="Cambria" w:hAnsi="Cambria"/>
          <w:sz w:val="24"/>
          <w:szCs w:val="24"/>
        </w:rPr>
        <w:t>indicate,</w:t>
      </w:r>
      <w:r w:rsidRPr="009743B4">
        <w:rPr>
          <w:rFonts w:ascii="Cambria" w:hAnsi="Cambria"/>
          <w:sz w:val="24"/>
          <w:szCs w:val="24"/>
        </w:rPr>
        <w:t xml:space="preserve"> “released” instead of “died” in the personal files of the deceased. In other cases, it conceals the cause of death. The Criminal Penalty Execution Code does not provide for a way to establish prisoners’ deaths, including the obligation to investigate the causes of deaths in prisons, as required by </w:t>
      </w:r>
      <w:r w:rsidR="00166545" w:rsidRPr="009743B4">
        <w:rPr>
          <w:rFonts w:ascii="Cambria" w:hAnsi="Cambria"/>
          <w:sz w:val="24"/>
          <w:szCs w:val="24"/>
        </w:rPr>
        <w:t xml:space="preserve">other </w:t>
      </w:r>
      <w:r w:rsidRPr="009743B4">
        <w:rPr>
          <w:rFonts w:ascii="Cambria" w:hAnsi="Cambria"/>
          <w:sz w:val="24"/>
          <w:szCs w:val="24"/>
        </w:rPr>
        <w:t xml:space="preserve">national and international standards. The Execution Code obliges prison chiefs to notify a prosecutor only when a prisoner is killed during the application of special physical force methods and firearms by the guards. Deceased prisoners may not be subjected to a credible independent forensic examination. </w:t>
      </w:r>
      <w:r w:rsidR="000E1FF8" w:rsidRPr="009743B4">
        <w:rPr>
          <w:rFonts w:ascii="Cambria" w:hAnsi="Cambria"/>
          <w:sz w:val="24"/>
          <w:szCs w:val="24"/>
        </w:rPr>
        <w:t xml:space="preserve">The family members of the </w:t>
      </w:r>
      <w:r w:rsidRPr="009743B4">
        <w:rPr>
          <w:rFonts w:ascii="Cambria" w:hAnsi="Cambria"/>
          <w:sz w:val="24"/>
          <w:szCs w:val="24"/>
        </w:rPr>
        <w:t xml:space="preserve">victims complained of inefficient criminal investigation, concealment and cover-up of cases of death. It is virtually impossible to demonstrate the guilt of prison administration and prison doctors </w:t>
      </w:r>
      <w:r w:rsidRPr="009743B4">
        <w:rPr>
          <w:rFonts w:ascii="Cambria" w:hAnsi="Cambria"/>
          <w:i/>
          <w:sz w:val="24"/>
          <w:szCs w:val="24"/>
        </w:rPr>
        <w:t xml:space="preserve">(e.g. the case </w:t>
      </w:r>
      <w:r w:rsidRPr="00E46E94">
        <w:rPr>
          <w:rFonts w:ascii="Cambria" w:hAnsi="Cambria"/>
          <w:i/>
          <w:color w:val="000000" w:themeColor="text1"/>
          <w:sz w:val="24"/>
          <w:szCs w:val="24"/>
        </w:rPr>
        <w:t>of Drovorub v. Russia and Moldova ECtHR).</w:t>
      </w:r>
      <w:r w:rsidRPr="00E46E94">
        <w:rPr>
          <w:rStyle w:val="FootnoteReference"/>
          <w:rFonts w:ascii="Cambria" w:hAnsi="Cambria"/>
          <w:i/>
          <w:color w:val="000000" w:themeColor="text1"/>
          <w:sz w:val="24"/>
          <w:szCs w:val="24"/>
        </w:rPr>
        <w:footnoteReference w:id="40"/>
      </w:r>
    </w:p>
    <w:p w14:paraId="54D50206" w14:textId="450217EA" w:rsidR="0035601C" w:rsidRPr="009743B4" w:rsidRDefault="0035601C" w:rsidP="00C34554">
      <w:pPr>
        <w:pStyle w:val="ListParagraph"/>
        <w:numPr>
          <w:ilvl w:val="0"/>
          <w:numId w:val="11"/>
        </w:numPr>
        <w:jc w:val="both"/>
        <w:rPr>
          <w:rFonts w:ascii="Cambria" w:hAnsi="Cambria"/>
          <w:sz w:val="24"/>
          <w:szCs w:val="24"/>
        </w:rPr>
      </w:pPr>
      <w:r w:rsidRPr="009743B4">
        <w:rPr>
          <w:rFonts w:ascii="Cambria" w:hAnsi="Cambria"/>
          <w:sz w:val="24"/>
          <w:szCs w:val="24"/>
        </w:rPr>
        <w:t xml:space="preserve">In 2016, the right not to be subjected to torture in the Transnistrian region did not register positive trends. Such a conclusion results from the lack of clear progress at local policy level in the field of torture prevention, complaints about the use of torture, the indifference of the </w:t>
      </w:r>
      <w:r w:rsidR="006F0CF7" w:rsidRPr="009743B4">
        <w:rPr>
          <w:rFonts w:ascii="Cambria" w:hAnsi="Cambria"/>
          <w:sz w:val="24"/>
          <w:szCs w:val="24"/>
        </w:rPr>
        <w:t xml:space="preserve">Transnistrian </w:t>
      </w:r>
      <w:r w:rsidRPr="009743B4">
        <w:rPr>
          <w:rFonts w:ascii="Cambria" w:hAnsi="Cambria"/>
          <w:sz w:val="24"/>
          <w:szCs w:val="24"/>
        </w:rPr>
        <w:t xml:space="preserve"> ombudsperson </w:t>
      </w:r>
      <w:r w:rsidR="00C34554" w:rsidRPr="009743B4">
        <w:rPr>
          <w:rFonts w:ascii="Cambria" w:hAnsi="Cambria"/>
          <w:sz w:val="24"/>
          <w:szCs w:val="24"/>
        </w:rPr>
        <w:t xml:space="preserve">(to see § from the above). </w:t>
      </w:r>
    </w:p>
    <w:p w14:paraId="0ABB7933" w14:textId="77777777" w:rsidR="002D61C6" w:rsidRPr="009743B4" w:rsidRDefault="0035601C" w:rsidP="007178EC">
      <w:pPr>
        <w:pStyle w:val="ListParagraph"/>
        <w:numPr>
          <w:ilvl w:val="0"/>
          <w:numId w:val="11"/>
        </w:numPr>
        <w:jc w:val="both"/>
        <w:rPr>
          <w:rFonts w:ascii="Cambria" w:hAnsi="Cambria"/>
          <w:sz w:val="24"/>
          <w:szCs w:val="24"/>
        </w:rPr>
      </w:pPr>
      <w:r w:rsidRPr="009743B4">
        <w:rPr>
          <w:rFonts w:ascii="Cambria" w:hAnsi="Cambria"/>
          <w:sz w:val="24"/>
          <w:szCs w:val="24"/>
        </w:rPr>
        <w:t>Although in 2016, with the assistance provided by the UN, some dental offices from the regional penitentiaries were renovated</w:t>
      </w:r>
      <w:r w:rsidR="001C1B06" w:rsidRPr="009743B4">
        <w:rPr>
          <w:rFonts w:ascii="Cambria" w:hAnsi="Cambria"/>
          <w:sz w:val="24"/>
          <w:szCs w:val="24"/>
        </w:rPr>
        <w:t>,</w:t>
      </w:r>
      <w:r w:rsidR="001C1B06" w:rsidRPr="009743B4">
        <w:rPr>
          <w:rStyle w:val="FootnoteReference"/>
          <w:rFonts w:ascii="Cambria" w:hAnsi="Cambria"/>
          <w:sz w:val="24"/>
          <w:szCs w:val="24"/>
        </w:rPr>
        <w:footnoteReference w:id="41"/>
      </w:r>
      <w:r w:rsidR="001C1B06" w:rsidRPr="009743B4">
        <w:rPr>
          <w:rFonts w:ascii="Cambria" w:hAnsi="Cambria"/>
          <w:sz w:val="24"/>
          <w:szCs w:val="24"/>
        </w:rPr>
        <w:t xml:space="preserve"> </w:t>
      </w:r>
      <w:r w:rsidRPr="009743B4">
        <w:rPr>
          <w:rFonts w:ascii="Cambria" w:hAnsi="Cambria"/>
          <w:sz w:val="24"/>
          <w:szCs w:val="24"/>
        </w:rPr>
        <w:t xml:space="preserve"> the general health care situation in the region is still precarious, especially regarding the treatment of persons with tuberculosis or HIV/AIDS. The regional penitentiaries also seriously lack staff. Only 70% of medical positions are filled in.</w:t>
      </w:r>
    </w:p>
    <w:p w14:paraId="552544E9" w14:textId="77777777" w:rsidR="00275608" w:rsidRPr="009743B4" w:rsidRDefault="00275608" w:rsidP="00275608">
      <w:pPr>
        <w:pStyle w:val="ListParagraph"/>
        <w:jc w:val="both"/>
        <w:rPr>
          <w:rFonts w:ascii="Cambria" w:hAnsi="Cambria"/>
          <w:sz w:val="24"/>
          <w:szCs w:val="24"/>
        </w:rPr>
      </w:pPr>
    </w:p>
    <w:p w14:paraId="11D17F01" w14:textId="6BD2FF2A" w:rsidR="00CA22D1" w:rsidRPr="009743B4" w:rsidRDefault="00452F6F" w:rsidP="007178EC">
      <w:pPr>
        <w:pStyle w:val="Heading2"/>
        <w:numPr>
          <w:ilvl w:val="1"/>
          <w:numId w:val="4"/>
        </w:numPr>
        <w:rPr>
          <w:rFonts w:ascii="Cambria" w:hAnsi="Cambria"/>
          <w:sz w:val="24"/>
          <w:szCs w:val="24"/>
        </w:rPr>
      </w:pPr>
      <w:bookmarkStart w:id="8" w:name="_Toc495362644"/>
      <w:r w:rsidRPr="009743B4">
        <w:rPr>
          <w:rFonts w:ascii="Cambria" w:hAnsi="Cambria"/>
          <w:sz w:val="24"/>
          <w:szCs w:val="24"/>
        </w:rPr>
        <w:t xml:space="preserve">Overcrowded penitentiary </w:t>
      </w:r>
      <w:r w:rsidR="00166545" w:rsidRPr="009743B4">
        <w:rPr>
          <w:rFonts w:ascii="Cambria" w:hAnsi="Cambria"/>
          <w:sz w:val="24"/>
          <w:szCs w:val="24"/>
        </w:rPr>
        <w:t>facilities</w:t>
      </w:r>
      <w:bookmarkEnd w:id="8"/>
    </w:p>
    <w:p w14:paraId="2D021378" w14:textId="77777777" w:rsidR="00127D21" w:rsidRPr="009743B4" w:rsidRDefault="00127D21" w:rsidP="00127D21">
      <w:pPr>
        <w:rPr>
          <w:rFonts w:ascii="Cambria" w:hAnsi="Cambria"/>
          <w:sz w:val="24"/>
          <w:szCs w:val="24"/>
        </w:rPr>
      </w:pPr>
    </w:p>
    <w:p w14:paraId="43DC7EB7" w14:textId="491243DA" w:rsidR="009C7075" w:rsidRPr="009743B4" w:rsidRDefault="00CA22D1" w:rsidP="00F568E6">
      <w:pPr>
        <w:pStyle w:val="ListParagraph"/>
        <w:numPr>
          <w:ilvl w:val="0"/>
          <w:numId w:val="11"/>
        </w:numPr>
        <w:jc w:val="both"/>
        <w:rPr>
          <w:rFonts w:ascii="Cambria" w:hAnsi="Cambria"/>
          <w:i/>
          <w:sz w:val="24"/>
          <w:szCs w:val="24"/>
        </w:rPr>
      </w:pPr>
      <w:r w:rsidRPr="009743B4">
        <w:rPr>
          <w:rFonts w:ascii="Cambria" w:hAnsi="Cambria"/>
          <w:sz w:val="24"/>
          <w:szCs w:val="24"/>
        </w:rPr>
        <w:t xml:space="preserve">An important phenomenon that can be considered one of the catalysts for torture and ill-treatment is the overcrowding of detention facilities. </w:t>
      </w:r>
      <w:r w:rsidR="003D571C" w:rsidRPr="009743B4">
        <w:rPr>
          <w:rFonts w:ascii="Cambria" w:hAnsi="Cambria"/>
          <w:sz w:val="24"/>
          <w:szCs w:val="24"/>
        </w:rPr>
        <w:t>Analyzing</w:t>
      </w:r>
      <w:r w:rsidRPr="009743B4">
        <w:rPr>
          <w:rFonts w:ascii="Cambria" w:hAnsi="Cambria"/>
          <w:sz w:val="24"/>
          <w:szCs w:val="24"/>
        </w:rPr>
        <w:t xml:space="preserve"> the information published by the</w:t>
      </w:r>
      <w:r w:rsidR="00D60D73" w:rsidRPr="009743B4">
        <w:rPr>
          <w:rFonts w:ascii="Cambria" w:hAnsi="Cambria"/>
          <w:sz w:val="24"/>
          <w:szCs w:val="24"/>
        </w:rPr>
        <w:t xml:space="preserve"> </w:t>
      </w:r>
      <w:r w:rsidR="009C7075" w:rsidRPr="009743B4">
        <w:rPr>
          <w:rFonts w:ascii="Cambria" w:hAnsi="Cambria"/>
          <w:sz w:val="24"/>
          <w:szCs w:val="24"/>
        </w:rPr>
        <w:t>T</w:t>
      </w:r>
      <w:r w:rsidR="00D60D73" w:rsidRPr="009743B4">
        <w:rPr>
          <w:rFonts w:ascii="Cambria" w:hAnsi="Cambria"/>
          <w:sz w:val="24"/>
          <w:szCs w:val="24"/>
        </w:rPr>
        <w:t>ransnistrian</w:t>
      </w:r>
      <w:r w:rsidR="009C7075" w:rsidRPr="009743B4">
        <w:rPr>
          <w:rFonts w:ascii="Cambria" w:hAnsi="Cambria"/>
          <w:sz w:val="24"/>
          <w:szCs w:val="24"/>
        </w:rPr>
        <w:t xml:space="preserve"> o</w:t>
      </w:r>
      <w:r w:rsidRPr="009743B4">
        <w:rPr>
          <w:rFonts w:ascii="Cambria" w:hAnsi="Cambria"/>
          <w:sz w:val="24"/>
          <w:szCs w:val="24"/>
        </w:rPr>
        <w:t xml:space="preserve">mbudsman for the reported periods with regards to the progress of the situation of persons deprived of </w:t>
      </w:r>
      <w:r w:rsidR="0044681D" w:rsidRPr="009743B4">
        <w:rPr>
          <w:rFonts w:ascii="Cambria" w:hAnsi="Cambria"/>
          <w:sz w:val="24"/>
          <w:szCs w:val="24"/>
        </w:rPr>
        <w:t>liberty</w:t>
      </w:r>
      <w:r w:rsidRPr="009743B4">
        <w:rPr>
          <w:rFonts w:ascii="Cambria" w:hAnsi="Cambria"/>
          <w:sz w:val="24"/>
          <w:szCs w:val="24"/>
        </w:rPr>
        <w:t xml:space="preserve">, we found that the number of prisoners is increasing, which causes the over crowdedness and </w:t>
      </w:r>
      <w:r w:rsidR="0044681D" w:rsidRPr="009743B4">
        <w:rPr>
          <w:rFonts w:ascii="Cambria" w:hAnsi="Cambria"/>
          <w:sz w:val="24"/>
          <w:szCs w:val="24"/>
        </w:rPr>
        <w:t>worsens</w:t>
      </w:r>
      <w:r w:rsidRPr="009743B4">
        <w:rPr>
          <w:rFonts w:ascii="Cambria" w:hAnsi="Cambria"/>
          <w:sz w:val="24"/>
          <w:szCs w:val="24"/>
        </w:rPr>
        <w:t xml:space="preserve"> the conditions of detention. </w:t>
      </w:r>
    </w:p>
    <w:p w14:paraId="21FAC109" w14:textId="77777777" w:rsidR="008D1CA2" w:rsidRPr="009743B4" w:rsidRDefault="008D1CA2" w:rsidP="00A377DF">
      <w:pPr>
        <w:pStyle w:val="ListParagraph"/>
        <w:jc w:val="both"/>
        <w:rPr>
          <w:rFonts w:ascii="Cambria" w:hAnsi="Cambria"/>
          <w:i/>
          <w:sz w:val="24"/>
          <w:szCs w:val="24"/>
        </w:rPr>
      </w:pPr>
    </w:p>
    <w:p w14:paraId="2BCC4CAA" w14:textId="193EBDC8" w:rsidR="008D1CA2" w:rsidRPr="009743B4" w:rsidRDefault="008D1CA2" w:rsidP="008D1CA2">
      <w:pPr>
        <w:pStyle w:val="ListParagraph"/>
        <w:jc w:val="both"/>
        <w:rPr>
          <w:rFonts w:ascii="Cambria" w:hAnsi="Cambria"/>
          <w:b/>
          <w:i/>
          <w:sz w:val="24"/>
          <w:szCs w:val="24"/>
        </w:rPr>
      </w:pPr>
      <w:r w:rsidRPr="009743B4">
        <w:rPr>
          <w:rFonts w:ascii="Cambria" w:hAnsi="Cambria"/>
          <w:b/>
          <w:sz w:val="24"/>
          <w:szCs w:val="24"/>
        </w:rPr>
        <w:t xml:space="preserve">Table 1. </w:t>
      </w:r>
      <w:r w:rsidR="0044681D" w:rsidRPr="009743B4">
        <w:rPr>
          <w:rFonts w:ascii="Cambria" w:hAnsi="Cambria"/>
          <w:b/>
          <w:sz w:val="24"/>
          <w:szCs w:val="24"/>
        </w:rPr>
        <w:t xml:space="preserve">Development </w:t>
      </w:r>
      <w:r w:rsidRPr="009743B4">
        <w:rPr>
          <w:rFonts w:ascii="Cambria" w:hAnsi="Cambria"/>
          <w:b/>
          <w:sz w:val="24"/>
          <w:szCs w:val="24"/>
        </w:rPr>
        <w:t>of the situation regarding the number of imprisoned persons</w:t>
      </w:r>
      <w:r w:rsidRPr="009743B4">
        <w:rPr>
          <w:rFonts w:ascii="Cambria" w:hAnsi="Cambria"/>
          <w:sz w:val="24"/>
          <w:szCs w:val="24"/>
        </w:rPr>
        <w:t>.</w:t>
      </w:r>
      <w:r w:rsidRPr="009743B4">
        <w:rPr>
          <w:rStyle w:val="FootnoteReference"/>
          <w:rFonts w:ascii="Cambria" w:hAnsi="Cambria"/>
          <w:sz w:val="24"/>
          <w:szCs w:val="24"/>
        </w:rPr>
        <w:footnoteReference w:id="42"/>
      </w:r>
    </w:p>
    <w:tbl>
      <w:tblPr>
        <w:tblW w:w="5690" w:type="dxa"/>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5"/>
        <w:gridCol w:w="2895"/>
      </w:tblGrid>
      <w:tr w:rsidR="00AA7ADD" w:rsidRPr="009743B4" w14:paraId="0F1E42D3" w14:textId="77777777">
        <w:trPr>
          <w:trHeight w:val="294"/>
        </w:trPr>
        <w:tc>
          <w:tcPr>
            <w:tcW w:w="2795" w:type="dxa"/>
            <w:shd w:val="clear" w:color="auto" w:fill="D5DCE4" w:themeFill="text2" w:themeFillTint="33"/>
          </w:tcPr>
          <w:p w14:paraId="57A5D9CB" w14:textId="77777777" w:rsidR="00AA7ADD" w:rsidRPr="009743B4" w:rsidRDefault="00AA7ADD" w:rsidP="00AA7ADD">
            <w:pPr>
              <w:jc w:val="center"/>
              <w:rPr>
                <w:rFonts w:ascii="Cambria" w:hAnsi="Cambria"/>
                <w:sz w:val="24"/>
                <w:szCs w:val="24"/>
              </w:rPr>
            </w:pPr>
            <w:r w:rsidRPr="009743B4">
              <w:rPr>
                <w:rFonts w:ascii="Cambria" w:hAnsi="Cambria"/>
                <w:sz w:val="24"/>
                <w:szCs w:val="24"/>
              </w:rPr>
              <w:t>PERIOD</w:t>
            </w:r>
          </w:p>
        </w:tc>
        <w:tc>
          <w:tcPr>
            <w:tcW w:w="2895" w:type="dxa"/>
            <w:shd w:val="clear" w:color="auto" w:fill="D5DCE4" w:themeFill="text2" w:themeFillTint="33"/>
          </w:tcPr>
          <w:p w14:paraId="10A117E4" w14:textId="77777777" w:rsidR="00AA7ADD" w:rsidRPr="009743B4" w:rsidRDefault="00AA7ADD" w:rsidP="00AA7ADD">
            <w:pPr>
              <w:jc w:val="center"/>
              <w:rPr>
                <w:rFonts w:ascii="Cambria" w:hAnsi="Cambria"/>
                <w:sz w:val="24"/>
                <w:szCs w:val="24"/>
              </w:rPr>
            </w:pPr>
            <w:r w:rsidRPr="009743B4">
              <w:rPr>
                <w:rFonts w:ascii="Cambria" w:hAnsi="Cambria"/>
                <w:sz w:val="24"/>
                <w:szCs w:val="24"/>
              </w:rPr>
              <w:t>NUMBER OF PRISONERS</w:t>
            </w:r>
          </w:p>
        </w:tc>
      </w:tr>
      <w:tr w:rsidR="00AA7ADD" w:rsidRPr="009743B4" w14:paraId="44AF13E0" w14:textId="77777777">
        <w:trPr>
          <w:trHeight w:val="261"/>
        </w:trPr>
        <w:tc>
          <w:tcPr>
            <w:tcW w:w="2795" w:type="dxa"/>
          </w:tcPr>
          <w:p w14:paraId="16F64696" w14:textId="77777777" w:rsidR="00AA7ADD" w:rsidRPr="009743B4" w:rsidRDefault="00AA7ADD" w:rsidP="00AA7ADD">
            <w:pPr>
              <w:jc w:val="both"/>
              <w:rPr>
                <w:rFonts w:ascii="Cambria" w:hAnsi="Cambria"/>
                <w:sz w:val="24"/>
                <w:szCs w:val="24"/>
              </w:rPr>
            </w:pPr>
            <w:r w:rsidRPr="009743B4">
              <w:rPr>
                <w:rFonts w:ascii="Cambria" w:hAnsi="Cambria"/>
                <w:sz w:val="24"/>
                <w:szCs w:val="24"/>
              </w:rPr>
              <w:t>Situation in 2010</w:t>
            </w:r>
          </w:p>
        </w:tc>
        <w:tc>
          <w:tcPr>
            <w:tcW w:w="2895" w:type="dxa"/>
          </w:tcPr>
          <w:p w14:paraId="00FEA93C" w14:textId="77777777" w:rsidR="00AA7ADD" w:rsidRPr="009743B4" w:rsidRDefault="00AA7ADD" w:rsidP="00AA7ADD">
            <w:pPr>
              <w:ind w:firstLine="720"/>
              <w:rPr>
                <w:rFonts w:ascii="Cambria" w:hAnsi="Cambria"/>
                <w:i/>
                <w:sz w:val="24"/>
                <w:szCs w:val="24"/>
              </w:rPr>
            </w:pPr>
            <w:r w:rsidRPr="009743B4">
              <w:rPr>
                <w:rFonts w:ascii="Cambria" w:hAnsi="Cambria"/>
                <w:sz w:val="24"/>
                <w:szCs w:val="24"/>
              </w:rPr>
              <w:t>1984</w:t>
            </w:r>
          </w:p>
        </w:tc>
      </w:tr>
      <w:tr w:rsidR="00AA7ADD" w:rsidRPr="009743B4" w14:paraId="32DF20B1" w14:textId="77777777">
        <w:trPr>
          <w:trHeight w:val="320"/>
        </w:trPr>
        <w:tc>
          <w:tcPr>
            <w:tcW w:w="2795" w:type="dxa"/>
          </w:tcPr>
          <w:p w14:paraId="0B9A513F" w14:textId="77777777" w:rsidR="00AA7ADD" w:rsidRPr="009743B4" w:rsidRDefault="00AA7ADD" w:rsidP="00AA7ADD">
            <w:pPr>
              <w:rPr>
                <w:rFonts w:ascii="Cambria" w:hAnsi="Cambria"/>
                <w:sz w:val="24"/>
                <w:szCs w:val="24"/>
              </w:rPr>
            </w:pPr>
            <w:r w:rsidRPr="009743B4">
              <w:rPr>
                <w:rFonts w:ascii="Cambria" w:hAnsi="Cambria"/>
                <w:sz w:val="24"/>
                <w:szCs w:val="24"/>
              </w:rPr>
              <w:t>Situation in 2011</w:t>
            </w:r>
          </w:p>
        </w:tc>
        <w:tc>
          <w:tcPr>
            <w:tcW w:w="2895" w:type="dxa"/>
          </w:tcPr>
          <w:p w14:paraId="3A2B86CC" w14:textId="77777777" w:rsidR="00AA7ADD" w:rsidRPr="009743B4" w:rsidRDefault="00AA7ADD" w:rsidP="00AA7ADD">
            <w:pPr>
              <w:tabs>
                <w:tab w:val="left" w:pos="1305"/>
              </w:tabs>
              <w:rPr>
                <w:rFonts w:ascii="Cambria" w:hAnsi="Cambria"/>
                <w:i/>
                <w:sz w:val="24"/>
                <w:szCs w:val="24"/>
              </w:rPr>
            </w:pPr>
            <w:r w:rsidRPr="009743B4">
              <w:rPr>
                <w:rFonts w:ascii="Cambria" w:hAnsi="Cambria"/>
                <w:sz w:val="24"/>
                <w:szCs w:val="24"/>
              </w:rPr>
              <w:t xml:space="preserve">               2071</w:t>
            </w:r>
          </w:p>
        </w:tc>
      </w:tr>
      <w:tr w:rsidR="00AA7ADD" w:rsidRPr="009743B4" w14:paraId="10EBC799" w14:textId="77777777">
        <w:trPr>
          <w:trHeight w:val="194"/>
        </w:trPr>
        <w:tc>
          <w:tcPr>
            <w:tcW w:w="2795" w:type="dxa"/>
          </w:tcPr>
          <w:p w14:paraId="34F60550" w14:textId="77777777" w:rsidR="00AA7ADD" w:rsidRPr="009743B4" w:rsidRDefault="00AA7ADD" w:rsidP="00AA7ADD">
            <w:pPr>
              <w:jc w:val="both"/>
              <w:rPr>
                <w:rFonts w:ascii="Cambria" w:hAnsi="Cambria"/>
                <w:sz w:val="24"/>
                <w:szCs w:val="24"/>
              </w:rPr>
            </w:pPr>
            <w:r w:rsidRPr="009743B4">
              <w:rPr>
                <w:rFonts w:ascii="Cambria" w:hAnsi="Cambria"/>
                <w:sz w:val="24"/>
                <w:szCs w:val="24"/>
              </w:rPr>
              <w:t>Situation in 2012</w:t>
            </w:r>
          </w:p>
        </w:tc>
        <w:tc>
          <w:tcPr>
            <w:tcW w:w="2895" w:type="dxa"/>
          </w:tcPr>
          <w:p w14:paraId="5D368DD3" w14:textId="77777777" w:rsidR="00AA7ADD" w:rsidRPr="009743B4" w:rsidRDefault="00AA7ADD" w:rsidP="00AA7ADD">
            <w:pPr>
              <w:jc w:val="both"/>
              <w:rPr>
                <w:rFonts w:ascii="Cambria" w:hAnsi="Cambria"/>
                <w:i/>
                <w:sz w:val="24"/>
                <w:szCs w:val="24"/>
              </w:rPr>
            </w:pPr>
            <w:r w:rsidRPr="009743B4">
              <w:rPr>
                <w:rFonts w:ascii="Cambria" w:hAnsi="Cambria"/>
                <w:sz w:val="24"/>
                <w:szCs w:val="24"/>
              </w:rPr>
              <w:t xml:space="preserve">               2164</w:t>
            </w:r>
          </w:p>
        </w:tc>
      </w:tr>
      <w:tr w:rsidR="00AA7ADD" w:rsidRPr="009743B4" w14:paraId="4D3C8EE0" w14:textId="77777777">
        <w:trPr>
          <w:trHeight w:val="194"/>
        </w:trPr>
        <w:tc>
          <w:tcPr>
            <w:tcW w:w="2795" w:type="dxa"/>
          </w:tcPr>
          <w:p w14:paraId="4054FA4B" w14:textId="77777777" w:rsidR="00AA7ADD" w:rsidRPr="009743B4" w:rsidRDefault="00AA7ADD" w:rsidP="00AA7ADD">
            <w:pPr>
              <w:jc w:val="both"/>
              <w:rPr>
                <w:rFonts w:ascii="Cambria" w:hAnsi="Cambria"/>
                <w:sz w:val="24"/>
                <w:szCs w:val="24"/>
              </w:rPr>
            </w:pPr>
            <w:r w:rsidRPr="009743B4">
              <w:rPr>
                <w:rFonts w:ascii="Cambria" w:hAnsi="Cambria"/>
                <w:sz w:val="24"/>
                <w:szCs w:val="24"/>
              </w:rPr>
              <w:t>Situation in 2013</w:t>
            </w:r>
          </w:p>
        </w:tc>
        <w:tc>
          <w:tcPr>
            <w:tcW w:w="2895" w:type="dxa"/>
          </w:tcPr>
          <w:p w14:paraId="1712F48D" w14:textId="77777777" w:rsidR="00AA7ADD" w:rsidRPr="009743B4" w:rsidRDefault="008D1CA2" w:rsidP="00AA7ADD">
            <w:pPr>
              <w:jc w:val="both"/>
              <w:rPr>
                <w:rFonts w:ascii="Cambria" w:hAnsi="Cambria"/>
                <w:i/>
                <w:sz w:val="24"/>
                <w:szCs w:val="24"/>
              </w:rPr>
            </w:pPr>
            <w:r w:rsidRPr="009743B4">
              <w:rPr>
                <w:rFonts w:ascii="Cambria" w:hAnsi="Cambria"/>
                <w:sz w:val="24"/>
                <w:szCs w:val="24"/>
              </w:rPr>
              <w:t xml:space="preserve">               </w:t>
            </w:r>
            <w:r w:rsidR="00AA7ADD" w:rsidRPr="009743B4">
              <w:rPr>
                <w:rFonts w:ascii="Cambria" w:hAnsi="Cambria"/>
                <w:sz w:val="24"/>
                <w:szCs w:val="24"/>
              </w:rPr>
              <w:t>2137</w:t>
            </w:r>
          </w:p>
        </w:tc>
      </w:tr>
      <w:tr w:rsidR="00AA7ADD" w:rsidRPr="009743B4" w14:paraId="466D2B1D" w14:textId="77777777">
        <w:trPr>
          <w:trHeight w:val="216"/>
        </w:trPr>
        <w:tc>
          <w:tcPr>
            <w:tcW w:w="2795" w:type="dxa"/>
          </w:tcPr>
          <w:p w14:paraId="2742166C" w14:textId="77777777" w:rsidR="00AA7ADD" w:rsidRPr="009743B4" w:rsidRDefault="00AA7ADD" w:rsidP="00AA7ADD">
            <w:pPr>
              <w:jc w:val="both"/>
              <w:rPr>
                <w:rFonts w:ascii="Cambria" w:hAnsi="Cambria"/>
                <w:sz w:val="24"/>
                <w:szCs w:val="24"/>
              </w:rPr>
            </w:pPr>
            <w:r w:rsidRPr="009743B4">
              <w:rPr>
                <w:rFonts w:ascii="Cambria" w:hAnsi="Cambria"/>
                <w:sz w:val="24"/>
                <w:szCs w:val="24"/>
              </w:rPr>
              <w:t>Situation in 2014</w:t>
            </w:r>
          </w:p>
        </w:tc>
        <w:tc>
          <w:tcPr>
            <w:tcW w:w="2895" w:type="dxa"/>
          </w:tcPr>
          <w:p w14:paraId="2D62E80E" w14:textId="77777777" w:rsidR="00AA7ADD" w:rsidRPr="009743B4" w:rsidRDefault="008D1CA2" w:rsidP="00AA7ADD">
            <w:pPr>
              <w:jc w:val="both"/>
              <w:rPr>
                <w:rFonts w:ascii="Cambria" w:hAnsi="Cambria"/>
                <w:i/>
                <w:sz w:val="24"/>
                <w:szCs w:val="24"/>
              </w:rPr>
            </w:pPr>
            <w:r w:rsidRPr="009743B4">
              <w:rPr>
                <w:rFonts w:ascii="Cambria" w:hAnsi="Cambria"/>
                <w:sz w:val="24"/>
                <w:szCs w:val="24"/>
              </w:rPr>
              <w:t xml:space="preserve">               </w:t>
            </w:r>
            <w:r w:rsidR="00AA7ADD" w:rsidRPr="009743B4">
              <w:rPr>
                <w:rFonts w:ascii="Cambria" w:hAnsi="Cambria"/>
                <w:sz w:val="24"/>
                <w:szCs w:val="24"/>
              </w:rPr>
              <w:t>2252</w:t>
            </w:r>
          </w:p>
        </w:tc>
      </w:tr>
    </w:tbl>
    <w:p w14:paraId="651BE30E" w14:textId="77777777" w:rsidR="008D1CA2" w:rsidRPr="009743B4" w:rsidRDefault="008D1CA2" w:rsidP="008D1CA2">
      <w:pPr>
        <w:pStyle w:val="ListParagraph"/>
        <w:jc w:val="both"/>
        <w:rPr>
          <w:rFonts w:ascii="Cambria" w:hAnsi="Cambria"/>
          <w:sz w:val="24"/>
          <w:szCs w:val="24"/>
        </w:rPr>
      </w:pPr>
    </w:p>
    <w:p w14:paraId="79E28306" w14:textId="7E5BCC9D" w:rsidR="008D1CA2" w:rsidRPr="009743B4" w:rsidRDefault="008D1CA2" w:rsidP="008D1CA2">
      <w:pPr>
        <w:pStyle w:val="ListParagraph"/>
        <w:numPr>
          <w:ilvl w:val="0"/>
          <w:numId w:val="11"/>
        </w:numPr>
        <w:jc w:val="both"/>
        <w:rPr>
          <w:rFonts w:ascii="Cambria" w:hAnsi="Cambria"/>
          <w:sz w:val="24"/>
          <w:szCs w:val="24"/>
        </w:rPr>
      </w:pPr>
      <w:r w:rsidRPr="009743B4">
        <w:rPr>
          <w:rFonts w:ascii="Cambria" w:hAnsi="Cambria"/>
          <w:sz w:val="24"/>
          <w:szCs w:val="24"/>
        </w:rPr>
        <w:t>Overcrowding is a “normal” phenomenon for the prisons in the region,</w:t>
      </w:r>
      <w:r w:rsidRPr="009743B4">
        <w:rPr>
          <w:rStyle w:val="FootnoteReference"/>
          <w:rFonts w:ascii="Cambria" w:hAnsi="Cambria"/>
          <w:sz w:val="24"/>
          <w:szCs w:val="24"/>
        </w:rPr>
        <w:footnoteReference w:id="43"/>
      </w:r>
      <w:r w:rsidRPr="009743B4">
        <w:rPr>
          <w:rFonts w:ascii="Cambria" w:hAnsi="Cambria"/>
          <w:sz w:val="24"/>
          <w:szCs w:val="24"/>
        </w:rPr>
        <w:t xml:space="preserve"> and the roughness of detention facilities permits qualifications as acts of torture and/or ill</w:t>
      </w:r>
      <w:r w:rsidR="0044681D" w:rsidRPr="009743B4">
        <w:rPr>
          <w:rFonts w:ascii="Cambria" w:hAnsi="Cambria"/>
          <w:sz w:val="24"/>
          <w:szCs w:val="24"/>
        </w:rPr>
        <w:t>-</w:t>
      </w:r>
      <w:r w:rsidRPr="009743B4">
        <w:rPr>
          <w:rFonts w:ascii="Cambria" w:hAnsi="Cambria"/>
          <w:sz w:val="24"/>
          <w:szCs w:val="24"/>
        </w:rPr>
        <w:t>treatment.</w:t>
      </w:r>
    </w:p>
    <w:p w14:paraId="62B44F10" w14:textId="22C5984D" w:rsidR="009C7075" w:rsidRPr="009743B4" w:rsidRDefault="009C7075" w:rsidP="00A377DF">
      <w:pPr>
        <w:pStyle w:val="ListParagraph"/>
        <w:numPr>
          <w:ilvl w:val="0"/>
          <w:numId w:val="11"/>
        </w:numPr>
        <w:jc w:val="both"/>
        <w:rPr>
          <w:rFonts w:ascii="Cambria" w:hAnsi="Cambria"/>
          <w:sz w:val="24"/>
          <w:szCs w:val="24"/>
        </w:rPr>
      </w:pPr>
      <w:r w:rsidRPr="009743B4">
        <w:rPr>
          <w:rFonts w:ascii="Cambria" w:hAnsi="Cambria"/>
          <w:sz w:val="24"/>
          <w:szCs w:val="24"/>
        </w:rPr>
        <w:t>In 2016, the Transnistrian ombudsman recognize that the phenomena of overcrowding and detention in inhuman condition, persist and in nowadays.</w:t>
      </w:r>
      <w:r w:rsidRPr="009743B4">
        <w:rPr>
          <w:rStyle w:val="FootnoteReference"/>
          <w:rFonts w:ascii="Cambria" w:hAnsi="Cambria"/>
          <w:sz w:val="24"/>
          <w:szCs w:val="24"/>
        </w:rPr>
        <w:footnoteReference w:id="44"/>
      </w:r>
      <w:r w:rsidRPr="009743B4">
        <w:rPr>
          <w:rFonts w:ascii="Cambria" w:hAnsi="Cambria"/>
          <w:sz w:val="24"/>
          <w:szCs w:val="24"/>
        </w:rPr>
        <w:t xml:space="preserve"> </w:t>
      </w:r>
    </w:p>
    <w:p w14:paraId="01C96F73" w14:textId="5FFB14ED" w:rsidR="00452F6F" w:rsidRPr="009743B4" w:rsidRDefault="00803164" w:rsidP="007302BA">
      <w:pPr>
        <w:pStyle w:val="ListParagraph"/>
        <w:numPr>
          <w:ilvl w:val="0"/>
          <w:numId w:val="11"/>
        </w:numPr>
        <w:jc w:val="both"/>
        <w:rPr>
          <w:rFonts w:ascii="Cambria" w:hAnsi="Cambria"/>
          <w:sz w:val="24"/>
          <w:szCs w:val="24"/>
        </w:rPr>
      </w:pPr>
      <w:r w:rsidRPr="009743B4">
        <w:rPr>
          <w:rFonts w:ascii="Cambria" w:hAnsi="Cambria"/>
          <w:sz w:val="24"/>
          <w:szCs w:val="24"/>
        </w:rPr>
        <w:t>Current imprisonment rate in the Transnistrian region is higher than in Europe and at least the 6th highest in the entire world, if making abstraction of the fact that de facto administration is actually not recognized at international level.</w:t>
      </w:r>
      <w:r w:rsidRPr="009743B4">
        <w:rPr>
          <w:rStyle w:val="FootnoteReference"/>
          <w:rFonts w:ascii="Cambria" w:hAnsi="Cambria"/>
          <w:sz w:val="24"/>
          <w:szCs w:val="24"/>
        </w:rPr>
        <w:footnoteReference w:id="45"/>
      </w:r>
      <w:r w:rsidRPr="009743B4">
        <w:rPr>
          <w:rFonts w:ascii="Cambria" w:hAnsi="Cambria"/>
          <w:sz w:val="24"/>
          <w:szCs w:val="24"/>
        </w:rPr>
        <w:t xml:space="preserve"> The high imprisonment rate can be explained by the fact that the de facto administration implements a penalty policy and legislation similar to the one of Russian Federation, where the imprisonment rate is about 450 persons to 100,000 inhabitants.</w:t>
      </w:r>
      <w:r w:rsidRPr="009743B4">
        <w:rPr>
          <w:rStyle w:val="FootnoteReference"/>
          <w:rFonts w:ascii="Cambria" w:hAnsi="Cambria"/>
          <w:sz w:val="24"/>
          <w:szCs w:val="24"/>
        </w:rPr>
        <w:footnoteReference w:id="46"/>
      </w:r>
    </w:p>
    <w:p w14:paraId="27C54268" w14:textId="4F438830" w:rsidR="001D4F06" w:rsidRPr="009743B4" w:rsidRDefault="00A56335" w:rsidP="008D1CA2">
      <w:pPr>
        <w:pStyle w:val="ListParagraph"/>
        <w:numPr>
          <w:ilvl w:val="0"/>
          <w:numId w:val="11"/>
        </w:numPr>
        <w:jc w:val="both"/>
        <w:rPr>
          <w:rFonts w:ascii="Cambria" w:hAnsi="Cambria"/>
          <w:sz w:val="24"/>
          <w:szCs w:val="24"/>
        </w:rPr>
      </w:pPr>
      <w:r w:rsidRPr="009743B4">
        <w:rPr>
          <w:rFonts w:ascii="Cambria" w:hAnsi="Cambria"/>
          <w:sz w:val="24"/>
          <w:szCs w:val="24"/>
        </w:rPr>
        <w:t xml:space="preserve">According to the </w:t>
      </w:r>
      <w:r w:rsidR="008D1CA2" w:rsidRPr="009743B4">
        <w:rPr>
          <w:rFonts w:ascii="Cambria" w:hAnsi="Cambria"/>
          <w:sz w:val="24"/>
          <w:szCs w:val="24"/>
        </w:rPr>
        <w:t>new</w:t>
      </w:r>
      <w:r w:rsidR="0044681D" w:rsidRPr="009743B4">
        <w:rPr>
          <w:rFonts w:ascii="Cambria" w:hAnsi="Cambria"/>
          <w:sz w:val="24"/>
          <w:szCs w:val="24"/>
        </w:rPr>
        <w:t>est</w:t>
      </w:r>
      <w:r w:rsidRPr="009743B4">
        <w:rPr>
          <w:rFonts w:ascii="Cambria" w:hAnsi="Cambria"/>
          <w:sz w:val="24"/>
          <w:szCs w:val="24"/>
        </w:rPr>
        <w:t xml:space="preserve"> information published by the </w:t>
      </w:r>
      <w:r w:rsidR="008D1CA2" w:rsidRPr="009743B4">
        <w:rPr>
          <w:rFonts w:ascii="Cambria" w:hAnsi="Cambria"/>
          <w:sz w:val="24"/>
          <w:szCs w:val="24"/>
        </w:rPr>
        <w:t xml:space="preserve">local Ombudsman </w:t>
      </w:r>
      <w:r w:rsidRPr="009743B4">
        <w:rPr>
          <w:rFonts w:ascii="Cambria" w:hAnsi="Cambria"/>
          <w:sz w:val="24"/>
          <w:szCs w:val="24"/>
        </w:rPr>
        <w:t xml:space="preserve">in the Transnistrian region, in 2016, the regional detention institutions detained about 2000 people. Number of prisoners </w:t>
      </w:r>
      <w:r w:rsidR="0044681D" w:rsidRPr="009743B4">
        <w:rPr>
          <w:rFonts w:ascii="Cambria" w:hAnsi="Cambria"/>
          <w:sz w:val="24"/>
          <w:szCs w:val="24"/>
        </w:rPr>
        <w:t>in</w:t>
      </w:r>
      <w:r w:rsidRPr="009743B4">
        <w:rPr>
          <w:rFonts w:ascii="Cambria" w:hAnsi="Cambria"/>
          <w:sz w:val="24"/>
          <w:szCs w:val="24"/>
        </w:rPr>
        <w:t xml:space="preserve"> pretrial detention centers is unknown. </w:t>
      </w:r>
    </w:p>
    <w:p w14:paraId="55914907" w14:textId="5D6EEF24" w:rsidR="001D4F06" w:rsidRPr="009743B4" w:rsidRDefault="0044681D" w:rsidP="004C5BFF">
      <w:pPr>
        <w:pStyle w:val="ListParagraph"/>
        <w:numPr>
          <w:ilvl w:val="0"/>
          <w:numId w:val="11"/>
        </w:numPr>
        <w:jc w:val="both"/>
        <w:rPr>
          <w:rFonts w:ascii="Cambria" w:hAnsi="Cambria"/>
          <w:sz w:val="24"/>
          <w:szCs w:val="24"/>
        </w:rPr>
      </w:pPr>
      <w:r w:rsidRPr="009743B4">
        <w:rPr>
          <w:rFonts w:ascii="Cambria" w:hAnsi="Cambria"/>
          <w:sz w:val="24"/>
          <w:szCs w:val="24"/>
        </w:rPr>
        <w:t>I</w:t>
      </w:r>
      <w:r w:rsidR="008D1CA2" w:rsidRPr="009743B4">
        <w:rPr>
          <w:rFonts w:ascii="Cambria" w:hAnsi="Cambria"/>
          <w:sz w:val="24"/>
          <w:szCs w:val="24"/>
        </w:rPr>
        <w:t>n 2015 more than 1000 people were granted amnesty</w:t>
      </w:r>
      <w:r w:rsidRPr="009743B4">
        <w:rPr>
          <w:rFonts w:ascii="Cambria" w:hAnsi="Cambria"/>
          <w:sz w:val="24"/>
          <w:szCs w:val="24"/>
        </w:rPr>
        <w:t>.</w:t>
      </w:r>
      <w:r w:rsidR="008D1CA2" w:rsidRPr="009743B4">
        <w:rPr>
          <w:rFonts w:ascii="Cambria" w:hAnsi="Cambria"/>
          <w:sz w:val="24"/>
          <w:szCs w:val="24"/>
        </w:rPr>
        <w:t xml:space="preserve"> </w:t>
      </w:r>
      <w:r w:rsidRPr="009743B4">
        <w:rPr>
          <w:rFonts w:ascii="Cambria" w:hAnsi="Cambria"/>
          <w:sz w:val="24"/>
          <w:szCs w:val="24"/>
        </w:rPr>
        <w:t>T</w:t>
      </w:r>
      <w:r w:rsidR="008D1CA2" w:rsidRPr="009743B4">
        <w:rPr>
          <w:rFonts w:ascii="Cambria" w:hAnsi="Cambria"/>
          <w:sz w:val="24"/>
          <w:szCs w:val="24"/>
        </w:rPr>
        <w:t>aking into account that in the Transnistrian region, according to the last estimation, live about 400,000 citizens, the imprisonment rate is of 500 persons per 100,000 citizens.</w:t>
      </w:r>
      <w:r w:rsidR="008D1CA2" w:rsidRPr="009743B4">
        <w:rPr>
          <w:rStyle w:val="FootnoteReference"/>
          <w:rFonts w:ascii="Cambria" w:hAnsi="Cambria"/>
          <w:sz w:val="24"/>
          <w:szCs w:val="24"/>
        </w:rPr>
        <w:footnoteReference w:id="47"/>
      </w:r>
    </w:p>
    <w:p w14:paraId="6A686792" w14:textId="74D1302C" w:rsidR="004D250A" w:rsidRPr="009743B4" w:rsidRDefault="00A56335" w:rsidP="008D1CA2">
      <w:pPr>
        <w:pStyle w:val="ListParagraph"/>
        <w:numPr>
          <w:ilvl w:val="0"/>
          <w:numId w:val="11"/>
        </w:numPr>
        <w:jc w:val="both"/>
        <w:rPr>
          <w:rFonts w:ascii="Cambria" w:hAnsi="Cambria"/>
          <w:sz w:val="24"/>
          <w:szCs w:val="24"/>
        </w:rPr>
      </w:pPr>
      <w:r w:rsidRPr="009743B4">
        <w:rPr>
          <w:rFonts w:ascii="Cambria" w:hAnsi="Cambria"/>
          <w:sz w:val="24"/>
          <w:szCs w:val="24"/>
        </w:rPr>
        <w:t xml:space="preserve">The high imprisonment rate </w:t>
      </w:r>
      <w:r w:rsidR="00821202" w:rsidRPr="009743B4">
        <w:rPr>
          <w:rFonts w:ascii="Cambria" w:hAnsi="Cambria"/>
          <w:sz w:val="24"/>
          <w:szCs w:val="24"/>
        </w:rPr>
        <w:t xml:space="preserve">in Transnistrian region </w:t>
      </w:r>
      <w:r w:rsidRPr="009743B4">
        <w:rPr>
          <w:rFonts w:ascii="Cambria" w:hAnsi="Cambria"/>
          <w:sz w:val="24"/>
          <w:szCs w:val="24"/>
        </w:rPr>
        <w:t xml:space="preserve">can be explained </w:t>
      </w:r>
      <w:r w:rsidR="00821202" w:rsidRPr="009743B4">
        <w:rPr>
          <w:rFonts w:ascii="Cambria" w:hAnsi="Cambria"/>
          <w:sz w:val="24"/>
          <w:szCs w:val="24"/>
        </w:rPr>
        <w:t xml:space="preserve">first by the frequent use of pretrial detention, punitive </w:t>
      </w:r>
      <w:r w:rsidRPr="009743B4">
        <w:rPr>
          <w:rFonts w:ascii="Cambria" w:hAnsi="Cambria"/>
          <w:sz w:val="24"/>
          <w:szCs w:val="24"/>
        </w:rPr>
        <w:t>legislation</w:t>
      </w:r>
      <w:r w:rsidR="00821202" w:rsidRPr="009743B4">
        <w:rPr>
          <w:rFonts w:ascii="Cambria" w:hAnsi="Cambria"/>
          <w:sz w:val="24"/>
          <w:szCs w:val="24"/>
        </w:rPr>
        <w:t xml:space="preserve"> and practice.</w:t>
      </w:r>
      <w:r w:rsidR="001D4F06" w:rsidRPr="009743B4">
        <w:rPr>
          <w:rStyle w:val="FootnoteReference"/>
          <w:rFonts w:ascii="Cambria" w:hAnsi="Cambria"/>
          <w:sz w:val="24"/>
          <w:szCs w:val="24"/>
        </w:rPr>
        <w:footnoteReference w:id="48"/>
      </w:r>
      <w:r w:rsidR="004D250A" w:rsidRPr="009743B4">
        <w:rPr>
          <w:rFonts w:ascii="Cambria" w:hAnsi="Cambria"/>
          <w:sz w:val="24"/>
          <w:szCs w:val="24"/>
        </w:rPr>
        <w:t xml:space="preserve"> According to the head of the Department of the enforcement of sentences from the Transnistrian region, N. Zubreiciuc, this issue could be solved if the courts of law were to apply alternative measures to arrest</w:t>
      </w:r>
      <w:r w:rsidR="00B8647A" w:rsidRPr="009743B4">
        <w:rPr>
          <w:rFonts w:ascii="Cambria" w:hAnsi="Cambria"/>
          <w:sz w:val="24"/>
          <w:szCs w:val="24"/>
        </w:rPr>
        <w:t xml:space="preserve"> and detention</w:t>
      </w:r>
      <w:r w:rsidR="004D250A" w:rsidRPr="009743B4">
        <w:rPr>
          <w:rFonts w:ascii="Cambria" w:hAnsi="Cambria"/>
          <w:sz w:val="24"/>
          <w:szCs w:val="24"/>
        </w:rPr>
        <w:t>.</w:t>
      </w:r>
      <w:r w:rsidR="004D250A" w:rsidRPr="009743B4">
        <w:rPr>
          <w:rStyle w:val="FootnoteReference"/>
          <w:rFonts w:ascii="Cambria" w:hAnsi="Cambria"/>
          <w:sz w:val="24"/>
          <w:szCs w:val="24"/>
        </w:rPr>
        <w:footnoteReference w:id="49"/>
      </w:r>
      <w:r w:rsidR="004D250A" w:rsidRPr="009743B4">
        <w:rPr>
          <w:rFonts w:ascii="Cambria" w:hAnsi="Cambria"/>
          <w:sz w:val="24"/>
          <w:szCs w:val="24"/>
        </w:rPr>
        <w:t xml:space="preserve"> </w:t>
      </w:r>
    </w:p>
    <w:p w14:paraId="1A20BB3F" w14:textId="1831F4D2" w:rsidR="00452F6F" w:rsidRPr="009743B4" w:rsidRDefault="00A56335" w:rsidP="00B8647A">
      <w:pPr>
        <w:pStyle w:val="ListParagraph"/>
        <w:numPr>
          <w:ilvl w:val="0"/>
          <w:numId w:val="11"/>
        </w:numPr>
        <w:jc w:val="both"/>
        <w:rPr>
          <w:rFonts w:ascii="Cambria" w:hAnsi="Cambria"/>
          <w:sz w:val="24"/>
          <w:szCs w:val="24"/>
        </w:rPr>
      </w:pPr>
      <w:r w:rsidRPr="009743B4">
        <w:rPr>
          <w:rFonts w:ascii="Cambria" w:hAnsi="Cambria"/>
          <w:sz w:val="24"/>
          <w:szCs w:val="24"/>
        </w:rPr>
        <w:t>Since 2013, data on the number of prisoners are not made public on the websites of the region</w:t>
      </w:r>
      <w:r w:rsidR="00832923" w:rsidRPr="009743B4">
        <w:rPr>
          <w:rFonts w:ascii="Cambria" w:hAnsi="Cambria"/>
          <w:sz w:val="24"/>
          <w:szCs w:val="24"/>
        </w:rPr>
        <w:t>al penitentiary administration</w:t>
      </w:r>
      <w:r w:rsidRPr="009743B4">
        <w:rPr>
          <w:rFonts w:ascii="Cambria" w:hAnsi="Cambria"/>
          <w:sz w:val="24"/>
          <w:szCs w:val="24"/>
        </w:rPr>
        <w:t>.</w:t>
      </w:r>
      <w:r w:rsidR="00832923" w:rsidRPr="009743B4">
        <w:rPr>
          <w:rStyle w:val="FootnoteReference"/>
          <w:rFonts w:ascii="Cambria" w:hAnsi="Cambria"/>
          <w:sz w:val="24"/>
          <w:szCs w:val="24"/>
        </w:rPr>
        <w:footnoteReference w:id="50"/>
      </w:r>
      <w:r w:rsidRPr="009743B4">
        <w:rPr>
          <w:rFonts w:ascii="Cambria" w:hAnsi="Cambria"/>
          <w:sz w:val="24"/>
          <w:szCs w:val="24"/>
        </w:rPr>
        <w:t xml:space="preserve"> In addition, the targeted institutions communicate on request that the Transnistrian region does not collect and store the statistical data on the number of prisoners, complaints and other information on the observance of the right not to be subjected to torture</w:t>
      </w:r>
      <w:r w:rsidR="00832923" w:rsidRPr="009743B4">
        <w:rPr>
          <w:rFonts w:ascii="Cambria" w:hAnsi="Cambria"/>
          <w:sz w:val="24"/>
          <w:szCs w:val="24"/>
        </w:rPr>
        <w:t>.</w:t>
      </w:r>
    </w:p>
    <w:p w14:paraId="74BC172E" w14:textId="77777777" w:rsidR="00452F6F" w:rsidRPr="009743B4" w:rsidRDefault="009F49F5" w:rsidP="00452F6F">
      <w:pPr>
        <w:pStyle w:val="Heading2"/>
        <w:numPr>
          <w:ilvl w:val="1"/>
          <w:numId w:val="4"/>
        </w:numPr>
        <w:rPr>
          <w:rFonts w:ascii="Cambria" w:hAnsi="Cambria"/>
          <w:sz w:val="24"/>
          <w:szCs w:val="24"/>
        </w:rPr>
      </w:pPr>
      <w:bookmarkStart w:id="9" w:name="_Toc495362645"/>
      <w:r w:rsidRPr="009743B4">
        <w:rPr>
          <w:rFonts w:ascii="Cambria" w:hAnsi="Cambria"/>
          <w:sz w:val="24"/>
          <w:szCs w:val="24"/>
        </w:rPr>
        <w:t>R</w:t>
      </w:r>
      <w:r w:rsidR="00367689" w:rsidRPr="009743B4">
        <w:rPr>
          <w:rFonts w:ascii="Cambria" w:hAnsi="Cambria"/>
          <w:sz w:val="24"/>
          <w:szCs w:val="24"/>
        </w:rPr>
        <w:t>ECOMMENDATIONS</w:t>
      </w:r>
      <w:bookmarkEnd w:id="9"/>
    </w:p>
    <w:p w14:paraId="152EA446" w14:textId="77777777" w:rsidR="00480216" w:rsidRDefault="00480216" w:rsidP="003D571C">
      <w:pPr>
        <w:ind w:left="360"/>
        <w:jc w:val="both"/>
        <w:rPr>
          <w:rFonts w:ascii="Cambria" w:hAnsi="Cambria"/>
          <w:b/>
          <w:sz w:val="24"/>
          <w:szCs w:val="24"/>
        </w:rPr>
      </w:pPr>
    </w:p>
    <w:p w14:paraId="1DBD8F02" w14:textId="77777777" w:rsidR="003D571C" w:rsidRDefault="00CD08E8" w:rsidP="003D571C">
      <w:pPr>
        <w:ind w:left="360"/>
        <w:jc w:val="both"/>
        <w:rPr>
          <w:rFonts w:ascii="Cambria" w:hAnsi="Cambria"/>
          <w:sz w:val="24"/>
          <w:szCs w:val="24"/>
        </w:rPr>
      </w:pPr>
      <w:r w:rsidRPr="009743B4">
        <w:rPr>
          <w:rFonts w:ascii="Cambria" w:hAnsi="Cambria"/>
          <w:b/>
          <w:sz w:val="24"/>
          <w:szCs w:val="24"/>
        </w:rPr>
        <w:t>Recommendation 1:</w:t>
      </w:r>
      <w:r w:rsidRPr="009743B4">
        <w:rPr>
          <w:rFonts w:ascii="Cambria" w:hAnsi="Cambria"/>
          <w:sz w:val="24"/>
          <w:szCs w:val="24"/>
        </w:rPr>
        <w:t xml:space="preserve"> </w:t>
      </w:r>
      <w:r w:rsidR="00B8647A" w:rsidRPr="009743B4">
        <w:rPr>
          <w:rFonts w:ascii="Cambria" w:hAnsi="Cambria"/>
          <w:sz w:val="24"/>
          <w:szCs w:val="24"/>
        </w:rPr>
        <w:t>Enforce its</w:t>
      </w:r>
      <w:r w:rsidRPr="009743B4">
        <w:rPr>
          <w:rFonts w:ascii="Cambria" w:hAnsi="Cambria"/>
          <w:sz w:val="24"/>
          <w:szCs w:val="24"/>
        </w:rPr>
        <w:t xml:space="preserve"> international human rights </w:t>
      </w:r>
      <w:r w:rsidR="00B8647A" w:rsidRPr="009743B4">
        <w:rPr>
          <w:rFonts w:ascii="Cambria" w:hAnsi="Cambria"/>
          <w:sz w:val="24"/>
          <w:szCs w:val="24"/>
        </w:rPr>
        <w:t xml:space="preserve">obligations </w:t>
      </w:r>
      <w:r w:rsidRPr="009743B4">
        <w:rPr>
          <w:rFonts w:ascii="Cambria" w:hAnsi="Cambria"/>
          <w:sz w:val="24"/>
          <w:szCs w:val="24"/>
        </w:rPr>
        <w:t xml:space="preserve">in </w:t>
      </w:r>
      <w:r w:rsidR="00B8647A" w:rsidRPr="009743B4">
        <w:rPr>
          <w:rFonts w:ascii="Cambria" w:hAnsi="Cambria"/>
          <w:sz w:val="24"/>
          <w:szCs w:val="24"/>
        </w:rPr>
        <w:t xml:space="preserve">the Transnistria region </w:t>
      </w:r>
      <w:r w:rsidRPr="009743B4">
        <w:rPr>
          <w:rFonts w:ascii="Cambria" w:hAnsi="Cambria"/>
          <w:sz w:val="24"/>
          <w:szCs w:val="24"/>
        </w:rPr>
        <w:t>.</w:t>
      </w:r>
    </w:p>
    <w:p w14:paraId="03206249" w14:textId="77777777" w:rsidR="003D571C" w:rsidRDefault="00CD08E8" w:rsidP="003D571C">
      <w:pPr>
        <w:ind w:left="360"/>
        <w:jc w:val="both"/>
        <w:rPr>
          <w:rFonts w:ascii="Cambria" w:hAnsi="Cambria"/>
          <w:sz w:val="24"/>
          <w:szCs w:val="24"/>
        </w:rPr>
      </w:pPr>
      <w:r w:rsidRPr="009743B4">
        <w:rPr>
          <w:rFonts w:ascii="Cambria" w:hAnsi="Cambria"/>
          <w:b/>
          <w:sz w:val="24"/>
          <w:szCs w:val="24"/>
        </w:rPr>
        <w:t>Recommendation 2:</w:t>
      </w:r>
      <w:r w:rsidRPr="009743B4">
        <w:rPr>
          <w:rFonts w:ascii="Cambria" w:hAnsi="Cambria"/>
          <w:sz w:val="24"/>
          <w:szCs w:val="24"/>
        </w:rPr>
        <w:t xml:space="preserve"> </w:t>
      </w:r>
      <w:r w:rsidR="00B8647A" w:rsidRPr="009743B4">
        <w:rPr>
          <w:rFonts w:ascii="Cambria" w:hAnsi="Cambria"/>
          <w:sz w:val="24"/>
          <w:szCs w:val="24"/>
        </w:rPr>
        <w:t>E</w:t>
      </w:r>
      <w:r w:rsidRPr="009743B4">
        <w:rPr>
          <w:rFonts w:ascii="Cambria" w:hAnsi="Cambria"/>
          <w:sz w:val="24"/>
          <w:szCs w:val="24"/>
        </w:rPr>
        <w:t>nsure that future national policies contain strong, measurable actions and targets in respect of combating torture and ill-treatment and that such policies are monitored and reviewed regularly to ensure that they are being implemented, including through the colle</w:t>
      </w:r>
      <w:r w:rsidR="002B5720" w:rsidRPr="009743B4">
        <w:rPr>
          <w:rFonts w:ascii="Cambria" w:hAnsi="Cambria"/>
          <w:sz w:val="24"/>
          <w:szCs w:val="24"/>
        </w:rPr>
        <w:t>ction of disaggregated data.</w:t>
      </w:r>
    </w:p>
    <w:p w14:paraId="6B1020A0" w14:textId="5362C7F1" w:rsidR="00480216" w:rsidRDefault="005714A5" w:rsidP="00480216">
      <w:pPr>
        <w:ind w:left="360"/>
        <w:jc w:val="both"/>
        <w:rPr>
          <w:rFonts w:ascii="Cambria" w:hAnsi="Cambria" w:cs="Times New Roman"/>
          <w:sz w:val="24"/>
          <w:szCs w:val="24"/>
        </w:rPr>
      </w:pPr>
      <w:r w:rsidRPr="009743B4">
        <w:rPr>
          <w:rFonts w:ascii="Cambria" w:hAnsi="Cambria"/>
          <w:b/>
          <w:sz w:val="24"/>
          <w:szCs w:val="24"/>
        </w:rPr>
        <w:t>Recomm</w:t>
      </w:r>
      <w:r w:rsidR="00480216">
        <w:rPr>
          <w:rFonts w:ascii="Cambria" w:hAnsi="Cambria"/>
          <w:b/>
          <w:sz w:val="24"/>
          <w:szCs w:val="24"/>
        </w:rPr>
        <w:t>endation 3</w:t>
      </w:r>
      <w:r w:rsidRPr="009743B4">
        <w:rPr>
          <w:rFonts w:ascii="Cambria" w:hAnsi="Cambria"/>
          <w:b/>
          <w:sz w:val="24"/>
          <w:szCs w:val="24"/>
        </w:rPr>
        <w:t>:</w:t>
      </w:r>
      <w:r w:rsidRPr="009743B4">
        <w:rPr>
          <w:rFonts w:ascii="Cambria" w:hAnsi="Cambria"/>
          <w:sz w:val="24"/>
          <w:szCs w:val="24"/>
        </w:rPr>
        <w:t xml:space="preserve"> </w:t>
      </w:r>
      <w:r w:rsidRPr="009743B4">
        <w:rPr>
          <w:rFonts w:ascii="Cambria" w:hAnsi="Cambria" w:cs="Times New Roman"/>
          <w:sz w:val="24"/>
          <w:szCs w:val="24"/>
        </w:rPr>
        <w:t xml:space="preserve">Adopt the Human Rights National </w:t>
      </w:r>
      <w:r w:rsidRPr="009743B4">
        <w:rPr>
          <w:rFonts w:ascii="Cambria" w:hAnsi="Cambria" w:cs="Times New Roman"/>
          <w:color w:val="000000" w:themeColor="text1"/>
          <w:sz w:val="24"/>
          <w:szCs w:val="24"/>
        </w:rPr>
        <w:t xml:space="preserve">Action Plan for </w:t>
      </w:r>
      <w:r w:rsidRPr="009743B4">
        <w:rPr>
          <w:rFonts w:ascii="Cambria" w:hAnsi="Cambria" w:cs="Times New Roman"/>
          <w:sz w:val="24"/>
          <w:szCs w:val="24"/>
        </w:rPr>
        <w:t>2017 – 2021 with the promotion and protection activities planned for Transnistrian region proposed by civil society and review annually its implementation.</w:t>
      </w:r>
    </w:p>
    <w:p w14:paraId="2DE96711" w14:textId="1D84B976" w:rsidR="00480216" w:rsidRPr="00480216" w:rsidRDefault="00480216" w:rsidP="00480216">
      <w:pPr>
        <w:ind w:left="360"/>
        <w:jc w:val="both"/>
        <w:rPr>
          <w:rFonts w:ascii="Cambria" w:hAnsi="Cambria" w:cs="Times New Roman"/>
          <w:sz w:val="24"/>
          <w:szCs w:val="24"/>
        </w:rPr>
      </w:pPr>
      <w:r>
        <w:rPr>
          <w:rFonts w:ascii="Cambria" w:hAnsi="Cambria" w:cs="Times New Roman"/>
          <w:b/>
          <w:color w:val="000000" w:themeColor="text1"/>
          <w:sz w:val="24"/>
          <w:szCs w:val="24"/>
        </w:rPr>
        <w:t>Recommedation 4</w:t>
      </w:r>
      <w:r w:rsidRPr="008E0DD4">
        <w:rPr>
          <w:rFonts w:ascii="Cambria" w:hAnsi="Cambria" w:cs="Times New Roman"/>
          <w:b/>
          <w:color w:val="000000" w:themeColor="text1"/>
          <w:sz w:val="24"/>
          <w:szCs w:val="24"/>
        </w:rPr>
        <w:t>:</w:t>
      </w:r>
      <w:r w:rsidRPr="008E0DD4">
        <w:rPr>
          <w:rFonts w:ascii="Cambria" w:hAnsi="Cambria" w:cs="Times New Roman"/>
          <w:color w:val="000000" w:themeColor="text1"/>
          <w:sz w:val="24"/>
          <w:szCs w:val="24"/>
        </w:rPr>
        <w:t xml:space="preserve"> Integrate the human rights Human Rights National Action Plan 2017-2021 </w:t>
      </w:r>
      <w:r w:rsidRPr="008E0DD4">
        <w:rPr>
          <w:rFonts w:ascii="Cambria" w:hAnsi="Cambria" w:cs="Times New Roman"/>
          <w:sz w:val="24"/>
          <w:szCs w:val="24"/>
        </w:rPr>
        <w:t>into the ordinary work of the public administration and ensure effective coordination and cooperation between the authorities at all levels by setting up networks or other fora for the exchange of experiences and information, discussions and planning, inclusive with the civil society.</w:t>
      </w:r>
    </w:p>
    <w:p w14:paraId="14C18818" w14:textId="2B4B5C2E" w:rsidR="003D571C" w:rsidRDefault="00480216" w:rsidP="003D571C">
      <w:pPr>
        <w:ind w:left="360"/>
        <w:jc w:val="both"/>
        <w:rPr>
          <w:rFonts w:ascii="Cambria" w:hAnsi="Cambria"/>
          <w:sz w:val="24"/>
          <w:szCs w:val="24"/>
        </w:rPr>
      </w:pPr>
      <w:r>
        <w:rPr>
          <w:rFonts w:ascii="Cambria" w:hAnsi="Cambria"/>
          <w:b/>
          <w:sz w:val="24"/>
          <w:szCs w:val="24"/>
        </w:rPr>
        <w:t>Recommendation 5</w:t>
      </w:r>
      <w:r w:rsidR="002B5720" w:rsidRPr="009743B4">
        <w:rPr>
          <w:rFonts w:ascii="Cambria" w:hAnsi="Cambria"/>
          <w:b/>
          <w:sz w:val="24"/>
          <w:szCs w:val="24"/>
        </w:rPr>
        <w:t>:</w:t>
      </w:r>
      <w:r w:rsidR="002B5720" w:rsidRPr="009743B4">
        <w:rPr>
          <w:rFonts w:ascii="Cambria" w:hAnsi="Cambria"/>
          <w:sz w:val="24"/>
          <w:szCs w:val="24"/>
        </w:rPr>
        <w:t xml:space="preserve"> </w:t>
      </w:r>
      <w:r w:rsidR="00B8647A" w:rsidRPr="009743B4">
        <w:rPr>
          <w:rFonts w:ascii="Cambria" w:hAnsi="Cambria"/>
          <w:sz w:val="24"/>
          <w:szCs w:val="24"/>
        </w:rPr>
        <w:t>E</w:t>
      </w:r>
      <w:r w:rsidR="00CD08E8" w:rsidRPr="009743B4">
        <w:rPr>
          <w:rFonts w:ascii="Cambria" w:hAnsi="Cambria"/>
          <w:sz w:val="24"/>
          <w:szCs w:val="24"/>
        </w:rPr>
        <w:t>nsure that all the recommendations provided by international institutions and mechanisms regardin</w:t>
      </w:r>
      <w:r w:rsidR="002B5720" w:rsidRPr="009743B4">
        <w:rPr>
          <w:rFonts w:ascii="Cambria" w:hAnsi="Cambria"/>
          <w:sz w:val="24"/>
          <w:szCs w:val="24"/>
        </w:rPr>
        <w:t xml:space="preserve">g the protection of human rights in </w:t>
      </w:r>
      <w:r w:rsidR="00B8647A" w:rsidRPr="009743B4">
        <w:rPr>
          <w:rFonts w:ascii="Cambria" w:hAnsi="Cambria"/>
          <w:sz w:val="24"/>
          <w:szCs w:val="24"/>
        </w:rPr>
        <w:t xml:space="preserve">the </w:t>
      </w:r>
      <w:r w:rsidR="002B5720" w:rsidRPr="009743B4">
        <w:rPr>
          <w:rFonts w:ascii="Cambria" w:hAnsi="Cambria"/>
          <w:sz w:val="24"/>
          <w:szCs w:val="24"/>
        </w:rPr>
        <w:t xml:space="preserve">Transnistrian region </w:t>
      </w:r>
      <w:r w:rsidR="00CD08E8" w:rsidRPr="009743B4">
        <w:rPr>
          <w:rFonts w:ascii="Cambria" w:hAnsi="Cambria"/>
          <w:sz w:val="24"/>
          <w:szCs w:val="24"/>
        </w:rPr>
        <w:t>are included in relevant national policies.</w:t>
      </w:r>
    </w:p>
    <w:p w14:paraId="4A8D685C" w14:textId="24BE9337" w:rsidR="00480216" w:rsidRDefault="002B5720" w:rsidP="00480216">
      <w:pPr>
        <w:ind w:left="360"/>
        <w:jc w:val="both"/>
        <w:rPr>
          <w:rFonts w:ascii="Cambria" w:hAnsi="Cambria"/>
          <w:sz w:val="24"/>
          <w:szCs w:val="24"/>
        </w:rPr>
      </w:pPr>
      <w:r w:rsidRPr="009743B4">
        <w:rPr>
          <w:rFonts w:ascii="Cambria" w:hAnsi="Cambria"/>
          <w:b/>
          <w:sz w:val="24"/>
          <w:szCs w:val="24"/>
        </w:rPr>
        <w:t>Recommenda</w:t>
      </w:r>
      <w:r w:rsidR="00F1753A" w:rsidRPr="009743B4">
        <w:rPr>
          <w:rFonts w:ascii="Cambria" w:hAnsi="Cambria"/>
          <w:b/>
          <w:sz w:val="24"/>
          <w:szCs w:val="24"/>
        </w:rPr>
        <w:t xml:space="preserve">tion </w:t>
      </w:r>
      <w:r w:rsidR="00480216">
        <w:rPr>
          <w:rFonts w:ascii="Cambria" w:hAnsi="Cambria"/>
          <w:b/>
          <w:sz w:val="24"/>
          <w:szCs w:val="24"/>
        </w:rPr>
        <w:t>6</w:t>
      </w:r>
      <w:r w:rsidRPr="009743B4">
        <w:rPr>
          <w:rFonts w:ascii="Cambria" w:hAnsi="Cambria"/>
          <w:b/>
          <w:sz w:val="24"/>
          <w:szCs w:val="24"/>
        </w:rPr>
        <w:t>:</w:t>
      </w:r>
      <w:r w:rsidRPr="009743B4">
        <w:rPr>
          <w:rFonts w:ascii="Cambria" w:hAnsi="Cambria"/>
          <w:sz w:val="24"/>
          <w:szCs w:val="24"/>
        </w:rPr>
        <w:t xml:space="preserve"> Invite the Working Group on Arbitrary Detention and the Special Rapporteur on torture and other cruel, inhuman or degrading treatment or punishment as soon as possible to visit Moldova for an independent and impartial assessment of the situation of arbitrary detention, torture and cruel, inhuman or degrading treatments in </w:t>
      </w:r>
      <w:r w:rsidR="00B8647A" w:rsidRPr="009743B4">
        <w:rPr>
          <w:rFonts w:ascii="Cambria" w:hAnsi="Cambria"/>
          <w:sz w:val="24"/>
          <w:szCs w:val="24"/>
        </w:rPr>
        <w:t xml:space="preserve">the </w:t>
      </w:r>
      <w:r w:rsidR="003D571C">
        <w:rPr>
          <w:rFonts w:ascii="Cambria" w:hAnsi="Cambria"/>
          <w:sz w:val="24"/>
          <w:szCs w:val="24"/>
        </w:rPr>
        <w:t>Transnistrian region.</w:t>
      </w:r>
    </w:p>
    <w:p w14:paraId="119AD875" w14:textId="4A0F4AFD" w:rsidR="003D571C" w:rsidRDefault="00F1753A" w:rsidP="003D571C">
      <w:pPr>
        <w:ind w:left="360"/>
        <w:jc w:val="both"/>
        <w:rPr>
          <w:rFonts w:ascii="Cambria" w:hAnsi="Cambria"/>
          <w:sz w:val="24"/>
          <w:szCs w:val="24"/>
        </w:rPr>
      </w:pPr>
      <w:r w:rsidRPr="009743B4">
        <w:rPr>
          <w:rFonts w:ascii="Cambria" w:hAnsi="Cambria" w:cs="Times New Roman"/>
          <w:b/>
          <w:sz w:val="24"/>
          <w:szCs w:val="24"/>
        </w:rPr>
        <w:t xml:space="preserve">Recommendation </w:t>
      </w:r>
      <w:r w:rsidR="00480216">
        <w:rPr>
          <w:rFonts w:ascii="Cambria" w:hAnsi="Cambria" w:cs="Times New Roman"/>
          <w:b/>
          <w:sz w:val="24"/>
          <w:szCs w:val="24"/>
        </w:rPr>
        <w:t>7</w:t>
      </w:r>
      <w:r w:rsidR="002B5720" w:rsidRPr="009743B4">
        <w:rPr>
          <w:rFonts w:ascii="Cambria" w:hAnsi="Cambria" w:cs="Times New Roman"/>
          <w:b/>
          <w:sz w:val="24"/>
          <w:szCs w:val="24"/>
        </w:rPr>
        <w:t>:</w:t>
      </w:r>
      <w:r w:rsidR="002B5720" w:rsidRPr="009743B4">
        <w:rPr>
          <w:rFonts w:ascii="Cambria" w:hAnsi="Cambria" w:cs="Times New Roman"/>
          <w:sz w:val="24"/>
          <w:szCs w:val="24"/>
        </w:rPr>
        <w:t xml:space="preserve"> </w:t>
      </w:r>
      <w:r w:rsidR="00B8647A" w:rsidRPr="009743B4">
        <w:rPr>
          <w:rFonts w:ascii="Cambria" w:hAnsi="Cambria" w:cs="Times New Roman"/>
          <w:sz w:val="24"/>
          <w:szCs w:val="24"/>
        </w:rPr>
        <w:t>S</w:t>
      </w:r>
      <w:r w:rsidR="002B5720" w:rsidRPr="009743B4">
        <w:rPr>
          <w:rFonts w:ascii="Cambria" w:hAnsi="Cambria" w:cs="Times New Roman"/>
          <w:sz w:val="24"/>
          <w:szCs w:val="24"/>
        </w:rPr>
        <w:t xml:space="preserve">et up </w:t>
      </w:r>
      <w:r w:rsidR="00B8647A" w:rsidRPr="009743B4">
        <w:rPr>
          <w:rFonts w:ascii="Cambria" w:hAnsi="Cambria" w:cs="Times New Roman"/>
          <w:sz w:val="24"/>
          <w:szCs w:val="24"/>
        </w:rPr>
        <w:t xml:space="preserve">an </w:t>
      </w:r>
      <w:r w:rsidR="002B5720" w:rsidRPr="009743B4">
        <w:rPr>
          <w:rFonts w:ascii="Cambria" w:hAnsi="Cambria" w:cs="Times New Roman"/>
          <w:sz w:val="24"/>
          <w:szCs w:val="24"/>
        </w:rPr>
        <w:t>adequate systems for data collection and analysis</w:t>
      </w:r>
      <w:r w:rsidR="00B8647A" w:rsidRPr="009743B4">
        <w:rPr>
          <w:rFonts w:ascii="Cambria" w:hAnsi="Cambria" w:cs="Times New Roman"/>
          <w:sz w:val="24"/>
          <w:szCs w:val="24"/>
        </w:rPr>
        <w:t xml:space="preserve"> on the number of persons deprived of their liberty, the number of torture complaints, the number of cases investigated and the number of people punishment for torture and other ill-treatment</w:t>
      </w:r>
      <w:r w:rsidR="002B5720" w:rsidRPr="009743B4">
        <w:rPr>
          <w:rFonts w:ascii="Cambria" w:hAnsi="Cambria" w:cs="Times New Roman"/>
          <w:color w:val="000000" w:themeColor="text1"/>
          <w:sz w:val="24"/>
          <w:szCs w:val="24"/>
        </w:rPr>
        <w:t xml:space="preserve">. Collection of sensitive data </w:t>
      </w:r>
      <w:r w:rsidR="00404E59" w:rsidRPr="009743B4">
        <w:rPr>
          <w:rFonts w:ascii="Cambria" w:hAnsi="Cambria" w:cs="Times New Roman"/>
          <w:color w:val="000000" w:themeColor="text1"/>
          <w:sz w:val="24"/>
          <w:szCs w:val="24"/>
        </w:rPr>
        <w:t xml:space="preserve">should be </w:t>
      </w:r>
      <w:r w:rsidR="002B5720" w:rsidRPr="009743B4">
        <w:rPr>
          <w:rFonts w:ascii="Cambria" w:hAnsi="Cambria" w:cs="Times New Roman"/>
          <w:color w:val="000000" w:themeColor="text1"/>
          <w:sz w:val="24"/>
          <w:szCs w:val="24"/>
        </w:rPr>
        <w:t xml:space="preserve">coupled with proper safeguards to prevent the identification of individuals belonging to a particular group. </w:t>
      </w:r>
    </w:p>
    <w:p w14:paraId="6AF027E3" w14:textId="2DB64B53" w:rsidR="00480216" w:rsidRDefault="00F1753A" w:rsidP="00480216">
      <w:pPr>
        <w:ind w:left="360"/>
        <w:jc w:val="both"/>
        <w:rPr>
          <w:rFonts w:ascii="Cambria" w:hAnsi="Cambria"/>
          <w:sz w:val="24"/>
          <w:szCs w:val="24"/>
        </w:rPr>
      </w:pPr>
      <w:r w:rsidRPr="009743B4">
        <w:rPr>
          <w:rFonts w:ascii="Cambria" w:hAnsi="Cambria" w:cs="Times New Roman"/>
          <w:b/>
          <w:sz w:val="24"/>
          <w:szCs w:val="24"/>
        </w:rPr>
        <w:t xml:space="preserve">Recommendation </w:t>
      </w:r>
      <w:r w:rsidR="00480216">
        <w:rPr>
          <w:rFonts w:ascii="Cambria" w:hAnsi="Cambria" w:cs="Times New Roman"/>
          <w:b/>
          <w:sz w:val="24"/>
          <w:szCs w:val="24"/>
        </w:rPr>
        <w:t>8</w:t>
      </w:r>
      <w:r w:rsidRPr="009743B4">
        <w:rPr>
          <w:rFonts w:ascii="Cambria" w:hAnsi="Cambria" w:cs="Times New Roman"/>
          <w:b/>
          <w:sz w:val="24"/>
          <w:szCs w:val="24"/>
        </w:rPr>
        <w:t xml:space="preserve">: </w:t>
      </w:r>
      <w:r w:rsidR="00404E59" w:rsidRPr="009743B4">
        <w:rPr>
          <w:rFonts w:ascii="Cambria" w:hAnsi="Cambria" w:cs="Times New Roman"/>
          <w:sz w:val="24"/>
          <w:szCs w:val="24"/>
        </w:rPr>
        <w:t>E</w:t>
      </w:r>
      <w:r w:rsidRPr="009743B4">
        <w:rPr>
          <w:rFonts w:ascii="Cambria" w:hAnsi="Cambria" w:cs="Times New Roman"/>
          <w:sz w:val="24"/>
          <w:szCs w:val="24"/>
        </w:rPr>
        <w:t>nsure that all the victims subjected to torture and of ill-treatment in Transnistrian region, have prompt access to appropriate rehabilitation services.</w:t>
      </w:r>
    </w:p>
    <w:p w14:paraId="34647C11" w14:textId="21ACF5FA" w:rsidR="00480216" w:rsidRDefault="00480216" w:rsidP="00480216">
      <w:pPr>
        <w:ind w:left="360"/>
        <w:jc w:val="both"/>
        <w:rPr>
          <w:rFonts w:ascii="Cambria" w:hAnsi="Cambria"/>
          <w:sz w:val="24"/>
          <w:szCs w:val="24"/>
        </w:rPr>
      </w:pPr>
      <w:r>
        <w:rPr>
          <w:rFonts w:ascii="Cambria" w:hAnsi="Cambria" w:cs="Times New Roman"/>
          <w:b/>
          <w:sz w:val="24"/>
          <w:szCs w:val="24"/>
        </w:rPr>
        <w:t>Recommendation 9</w:t>
      </w:r>
      <w:r w:rsidRPr="008E0DD4">
        <w:rPr>
          <w:rFonts w:ascii="Cambria" w:hAnsi="Cambria" w:cs="Times New Roman"/>
          <w:b/>
          <w:sz w:val="24"/>
          <w:szCs w:val="24"/>
        </w:rPr>
        <w:t>:</w:t>
      </w:r>
      <w:r w:rsidRPr="008E0DD4">
        <w:rPr>
          <w:rFonts w:ascii="Cambria" w:hAnsi="Cambria" w:cs="Times New Roman"/>
          <w:sz w:val="24"/>
          <w:szCs w:val="24"/>
        </w:rPr>
        <w:t xml:space="preserve"> </w:t>
      </w:r>
      <w:r>
        <w:rPr>
          <w:rFonts w:ascii="Cambria" w:hAnsi="Cambria" w:cs="Times New Roman"/>
          <w:sz w:val="24"/>
          <w:szCs w:val="24"/>
        </w:rPr>
        <w:t xml:space="preserve">To recommend to Moldova </w:t>
      </w:r>
      <w:r>
        <w:rPr>
          <w:rFonts w:ascii="Cambria" w:hAnsi="Cambria" w:cs="Times New Roman"/>
          <w:color w:val="000000" w:themeColor="text1"/>
          <w:sz w:val="24"/>
          <w:szCs w:val="24"/>
        </w:rPr>
        <w:t>t</w:t>
      </w:r>
      <w:r w:rsidRPr="008E0DD4">
        <w:rPr>
          <w:rFonts w:ascii="Cambria" w:hAnsi="Cambria" w:cs="Times New Roman"/>
          <w:color w:val="000000" w:themeColor="text1"/>
          <w:sz w:val="24"/>
          <w:szCs w:val="24"/>
        </w:rPr>
        <w:t>o c</w:t>
      </w:r>
      <w:r w:rsidRPr="00F1753A">
        <w:rPr>
          <w:rFonts w:ascii="Cambria" w:hAnsi="Cambria" w:cs="Times New Roman"/>
          <w:color w:val="000000" w:themeColor="text1"/>
          <w:sz w:val="24"/>
          <w:szCs w:val="24"/>
        </w:rPr>
        <w:t xml:space="preserve">all upon </w:t>
      </w:r>
      <w:r w:rsidRPr="008E0DD4">
        <w:rPr>
          <w:rFonts w:ascii="Cambria" w:hAnsi="Cambria" w:cs="Times New Roman"/>
          <w:color w:val="000000" w:themeColor="text1"/>
          <w:sz w:val="24"/>
          <w:szCs w:val="24"/>
        </w:rPr>
        <w:t xml:space="preserve">the </w:t>
      </w:r>
      <w:r w:rsidRPr="00F1753A">
        <w:rPr>
          <w:rFonts w:ascii="Cambria" w:hAnsi="Cambria" w:cs="Times New Roman"/>
          <w:color w:val="000000" w:themeColor="text1"/>
          <w:sz w:val="24"/>
          <w:szCs w:val="24"/>
        </w:rPr>
        <w:t>international actors and the participants of the 5+2 talks</w:t>
      </w:r>
      <w:r w:rsidRPr="008E0DD4">
        <w:rPr>
          <w:rFonts w:ascii="Cambria" w:hAnsi="Cambria" w:cs="Times New Roman"/>
          <w:color w:val="000000" w:themeColor="text1"/>
          <w:sz w:val="24"/>
          <w:szCs w:val="24"/>
          <w:vertAlign w:val="superscript"/>
        </w:rPr>
        <w:footnoteReference w:id="51"/>
      </w:r>
      <w:r w:rsidRPr="00F1753A">
        <w:rPr>
          <w:rFonts w:ascii="Cambria" w:hAnsi="Cambria" w:cs="Times New Roman"/>
          <w:color w:val="000000" w:themeColor="text1"/>
          <w:sz w:val="24"/>
          <w:szCs w:val="24"/>
        </w:rPr>
        <w:t xml:space="preserve"> for the settlement of the Transnistrian conflict</w:t>
      </w:r>
      <w:r w:rsidRPr="008E0DD4">
        <w:rPr>
          <w:rFonts w:ascii="Cambria" w:hAnsi="Cambria" w:cs="Times New Roman"/>
          <w:color w:val="000000" w:themeColor="text1"/>
          <w:sz w:val="24"/>
          <w:szCs w:val="24"/>
        </w:rPr>
        <w:t xml:space="preserve"> to insist on including on the Agenda the implementation of the </w:t>
      </w:r>
      <w:r w:rsidRPr="008E0DD4">
        <w:rPr>
          <w:rFonts w:ascii="Cambria" w:hAnsi="Cambria"/>
          <w:bCs/>
          <w:color w:val="000000" w:themeColor="text1"/>
          <w:sz w:val="24"/>
          <w:szCs w:val="24"/>
        </w:rPr>
        <w:t>recommendations made by the United Nations Senior Expert on Human Rights in Transnistria, Thomas Hammarberg</w:t>
      </w:r>
      <w:r w:rsidRPr="008E0DD4">
        <w:rPr>
          <w:rFonts w:ascii="Cambria" w:hAnsi="Cambria"/>
          <w:sz w:val="24"/>
          <w:szCs w:val="24"/>
        </w:rPr>
        <w:t>.</w:t>
      </w:r>
      <w:r w:rsidRPr="008E0DD4">
        <w:rPr>
          <w:rStyle w:val="FootnoteReference"/>
          <w:rFonts w:ascii="Cambria" w:hAnsi="Cambria"/>
          <w:sz w:val="24"/>
          <w:szCs w:val="24"/>
        </w:rPr>
        <w:footnoteReference w:id="52"/>
      </w:r>
      <w:r w:rsidRPr="008E0DD4">
        <w:rPr>
          <w:rStyle w:val="FootnoteReference"/>
          <w:rFonts w:ascii="Cambria" w:hAnsi="Cambria"/>
          <w:sz w:val="24"/>
          <w:szCs w:val="24"/>
        </w:rPr>
        <w:t xml:space="preserve"> </w:t>
      </w:r>
    </w:p>
    <w:p w14:paraId="31399421" w14:textId="5B1B35B4" w:rsidR="00480216" w:rsidRPr="00480216" w:rsidRDefault="00480216" w:rsidP="00480216">
      <w:pPr>
        <w:ind w:left="360"/>
        <w:jc w:val="both"/>
        <w:rPr>
          <w:rFonts w:ascii="Cambria" w:hAnsi="Cambria"/>
          <w:sz w:val="24"/>
          <w:szCs w:val="24"/>
        </w:rPr>
      </w:pPr>
      <w:r>
        <w:rPr>
          <w:rFonts w:ascii="Cambria" w:hAnsi="Cambria" w:cs="Times New Roman"/>
          <w:b/>
          <w:sz w:val="24"/>
          <w:szCs w:val="24"/>
        </w:rPr>
        <w:t>Recommendation 10</w:t>
      </w:r>
      <w:r w:rsidRPr="008E0DD4">
        <w:rPr>
          <w:rFonts w:ascii="Cambria" w:hAnsi="Cambria" w:cs="Times New Roman"/>
          <w:b/>
          <w:sz w:val="24"/>
          <w:szCs w:val="24"/>
        </w:rPr>
        <w:t>:</w:t>
      </w:r>
      <w:r w:rsidRPr="008E0DD4">
        <w:rPr>
          <w:rFonts w:ascii="Cambria" w:hAnsi="Cambria" w:cs="Times New Roman"/>
          <w:sz w:val="24"/>
          <w:szCs w:val="24"/>
        </w:rPr>
        <w:t xml:space="preserve"> </w:t>
      </w:r>
      <w:r>
        <w:rPr>
          <w:rFonts w:ascii="Cambria" w:hAnsi="Cambria" w:cs="Times New Roman"/>
          <w:sz w:val="24"/>
          <w:szCs w:val="24"/>
        </w:rPr>
        <w:t>To recommend t</w:t>
      </w:r>
      <w:r w:rsidRPr="008E0DD4">
        <w:rPr>
          <w:rFonts w:ascii="Cambria" w:hAnsi="Cambria" w:cs="Times New Roman"/>
          <w:sz w:val="24"/>
          <w:szCs w:val="24"/>
        </w:rPr>
        <w:t xml:space="preserve">o </w:t>
      </w:r>
      <w:r>
        <w:rPr>
          <w:rFonts w:ascii="Cambria" w:hAnsi="Cambria" w:cs="Times New Roman"/>
          <w:sz w:val="24"/>
          <w:szCs w:val="24"/>
        </w:rPr>
        <w:t xml:space="preserve"> Moldova to </w:t>
      </w:r>
      <w:r w:rsidRPr="008E0DD4">
        <w:rPr>
          <w:rFonts w:ascii="Cambria" w:hAnsi="Cambria" w:cs="Times New Roman"/>
          <w:sz w:val="24"/>
          <w:szCs w:val="24"/>
        </w:rPr>
        <w:t>call upon</w:t>
      </w:r>
      <w:r w:rsidRPr="008E0DD4">
        <w:rPr>
          <w:rFonts w:ascii="Cambria" w:hAnsi="Cambria" w:cs="Times New Roman"/>
          <w:color w:val="000000" w:themeColor="text1"/>
          <w:sz w:val="24"/>
          <w:szCs w:val="24"/>
        </w:rPr>
        <w:t xml:space="preserve"> the </w:t>
      </w:r>
      <w:r w:rsidRPr="00F1753A">
        <w:rPr>
          <w:rFonts w:ascii="Cambria" w:hAnsi="Cambria" w:cs="Times New Roman"/>
          <w:color w:val="000000" w:themeColor="text1"/>
          <w:sz w:val="24"/>
          <w:szCs w:val="24"/>
        </w:rPr>
        <w:t>international actors and the participants of the 5+2 talks</w:t>
      </w:r>
      <w:r w:rsidRPr="008E0DD4">
        <w:rPr>
          <w:rFonts w:ascii="Cambria" w:hAnsi="Cambria" w:cs="Times New Roman"/>
          <w:color w:val="000000" w:themeColor="text1"/>
          <w:sz w:val="24"/>
          <w:szCs w:val="24"/>
          <w:vertAlign w:val="superscript"/>
        </w:rPr>
        <w:footnoteReference w:id="53"/>
      </w:r>
      <w:r w:rsidRPr="00F1753A">
        <w:rPr>
          <w:rFonts w:ascii="Cambria" w:hAnsi="Cambria" w:cs="Times New Roman"/>
          <w:color w:val="000000" w:themeColor="text1"/>
          <w:sz w:val="24"/>
          <w:szCs w:val="24"/>
        </w:rPr>
        <w:t xml:space="preserve"> for the settlement of the Transnistrian conflict</w:t>
      </w:r>
      <w:r w:rsidRPr="008E0DD4">
        <w:rPr>
          <w:rFonts w:ascii="Cambria" w:hAnsi="Cambria" w:cs="Times New Roman"/>
          <w:color w:val="000000" w:themeColor="text1"/>
          <w:sz w:val="24"/>
          <w:szCs w:val="24"/>
        </w:rPr>
        <w:t xml:space="preserve">, </w:t>
      </w:r>
      <w:r w:rsidRPr="00F1753A">
        <w:rPr>
          <w:rFonts w:ascii="Cambria" w:hAnsi="Cambria" w:cs="Times New Roman"/>
          <w:sz w:val="24"/>
          <w:szCs w:val="24"/>
        </w:rPr>
        <w:t xml:space="preserve">within their legal mandate, </w:t>
      </w:r>
      <w:r w:rsidRPr="008E0DD4">
        <w:rPr>
          <w:rFonts w:ascii="Cambria" w:hAnsi="Cambria" w:cs="Times New Roman"/>
          <w:sz w:val="24"/>
          <w:szCs w:val="24"/>
        </w:rPr>
        <w:t xml:space="preserve">to </w:t>
      </w:r>
      <w:r w:rsidRPr="00F1753A">
        <w:rPr>
          <w:rFonts w:ascii="Cambria" w:hAnsi="Cambria" w:cs="Times New Roman"/>
          <w:sz w:val="24"/>
          <w:szCs w:val="24"/>
        </w:rPr>
        <w:t>insist that the representatives of the de facto administration collect disaggregated statistical data regarding the observance of the right not to be subjected to torture, and statistical data regarding the health and penitentiary systems.</w:t>
      </w:r>
    </w:p>
    <w:p w14:paraId="5E277EDD" w14:textId="77777777" w:rsidR="002B5720" w:rsidRPr="009743B4" w:rsidRDefault="002B5720" w:rsidP="00CD08E8">
      <w:pPr>
        <w:jc w:val="both"/>
        <w:rPr>
          <w:rFonts w:ascii="Cambria" w:hAnsi="Cambria"/>
          <w:sz w:val="24"/>
          <w:szCs w:val="24"/>
        </w:rPr>
      </w:pPr>
    </w:p>
    <w:p w14:paraId="415CAEEE" w14:textId="72E3FAC1" w:rsidR="003D571C" w:rsidRDefault="00C33311" w:rsidP="003D571C">
      <w:pPr>
        <w:pStyle w:val="Heading1"/>
        <w:numPr>
          <w:ilvl w:val="0"/>
          <w:numId w:val="4"/>
        </w:numPr>
        <w:jc w:val="both"/>
        <w:rPr>
          <w:rFonts w:ascii="Cambria" w:hAnsi="Cambria"/>
          <w:sz w:val="24"/>
          <w:szCs w:val="24"/>
        </w:rPr>
      </w:pPr>
      <w:bookmarkStart w:id="10" w:name="_Toc495362646"/>
      <w:r w:rsidRPr="009743B4">
        <w:rPr>
          <w:rFonts w:ascii="Cambria" w:hAnsi="Cambria"/>
          <w:sz w:val="24"/>
          <w:szCs w:val="24"/>
        </w:rPr>
        <w:t>Torture allegation -</w:t>
      </w:r>
      <w:r w:rsidR="005C5883" w:rsidRPr="009743B4">
        <w:rPr>
          <w:rFonts w:ascii="Cambria" w:hAnsi="Cambria"/>
          <w:sz w:val="24"/>
          <w:szCs w:val="24"/>
        </w:rPr>
        <w:t xml:space="preserve"> lack of investigation and impunity</w:t>
      </w:r>
      <w:r w:rsidR="003B1E41" w:rsidRPr="009743B4">
        <w:rPr>
          <w:rFonts w:ascii="Cambria" w:hAnsi="Cambria"/>
          <w:sz w:val="24"/>
          <w:szCs w:val="24"/>
        </w:rPr>
        <w:t xml:space="preserve"> (Article 12 and Article 13)</w:t>
      </w:r>
      <w:bookmarkEnd w:id="10"/>
    </w:p>
    <w:p w14:paraId="2F17AE95" w14:textId="77777777" w:rsidR="003D571C" w:rsidRPr="003D571C" w:rsidRDefault="003D571C" w:rsidP="003D571C"/>
    <w:p w14:paraId="78AA838A" w14:textId="575EA2E1" w:rsidR="007734DE" w:rsidRDefault="0014533E" w:rsidP="003D571C">
      <w:pPr>
        <w:pStyle w:val="ListParagraph"/>
        <w:numPr>
          <w:ilvl w:val="0"/>
          <w:numId w:val="11"/>
        </w:numPr>
        <w:jc w:val="both"/>
        <w:rPr>
          <w:rFonts w:ascii="Cambria" w:hAnsi="Cambria"/>
          <w:sz w:val="24"/>
          <w:szCs w:val="24"/>
        </w:rPr>
      </w:pPr>
      <w:r w:rsidRPr="009743B4">
        <w:rPr>
          <w:rFonts w:ascii="Cambria" w:hAnsi="Cambria"/>
          <w:sz w:val="24"/>
          <w:szCs w:val="24"/>
        </w:rPr>
        <w:t>Moreover, the state’s obligations extend beyond that of its own officials and the state has a duty towards non-state actors. The CAT has been clear in this regard: “The Committee has made clear that where State authorities or others acting in official capacity or under colour of law, know or have reasonable grounds to believe that acts of torture or ill-treatment are being committed by non-State officials or private actors and they fail to exercise due diligence to prevent, investigate, prosecute and punish such non-State officials or private actors consistently with the Convention, the State bears responsibility and its officials should be considered as authors, complicit or otherwise responsible under the Convention for consenting to or acquiescing in such impermissible acts. Since the failure of the State to exercise due diligence to intervene to stop, sanction and provide remedies to victims of torture facilitates and enables non-State actors to commit acts impermissible under the Convention with impunity, the State’s indifference or inaction provides a form of encouragement and/or de facto permission.</w:t>
      </w:r>
      <w:r w:rsidRPr="009743B4">
        <w:rPr>
          <w:rFonts w:ascii="Cambria" w:hAnsi="Cambria"/>
          <w:sz w:val="24"/>
          <w:szCs w:val="24"/>
          <w:vertAlign w:val="superscript"/>
        </w:rPr>
        <w:footnoteReference w:id="54"/>
      </w:r>
    </w:p>
    <w:p w14:paraId="649B7B63" w14:textId="77777777" w:rsidR="003D571C" w:rsidRPr="003D571C" w:rsidRDefault="003D571C" w:rsidP="003D571C">
      <w:pPr>
        <w:pStyle w:val="ListParagraph"/>
        <w:jc w:val="both"/>
        <w:rPr>
          <w:rFonts w:ascii="Cambria" w:hAnsi="Cambria"/>
          <w:sz w:val="24"/>
          <w:szCs w:val="24"/>
        </w:rPr>
      </w:pPr>
    </w:p>
    <w:p w14:paraId="3647C11B" w14:textId="7E64B552" w:rsidR="007734DE" w:rsidRPr="009743B4" w:rsidRDefault="007734DE" w:rsidP="007734DE">
      <w:pPr>
        <w:pStyle w:val="Heading2"/>
        <w:numPr>
          <w:ilvl w:val="1"/>
          <w:numId w:val="4"/>
        </w:numPr>
        <w:jc w:val="both"/>
        <w:rPr>
          <w:rFonts w:ascii="Cambria" w:eastAsia="Calibri" w:hAnsi="Cambria"/>
          <w:sz w:val="24"/>
          <w:szCs w:val="24"/>
        </w:rPr>
      </w:pPr>
      <w:r w:rsidRPr="009743B4">
        <w:rPr>
          <w:rFonts w:ascii="Cambria" w:eastAsia="Calibri" w:hAnsi="Cambria"/>
          <w:sz w:val="24"/>
          <w:szCs w:val="24"/>
        </w:rPr>
        <w:t xml:space="preserve"> </w:t>
      </w:r>
      <w:bookmarkStart w:id="11" w:name="_Toc495362647"/>
      <w:r w:rsidRPr="009743B4">
        <w:rPr>
          <w:rFonts w:ascii="Cambria" w:eastAsia="Calibri" w:hAnsi="Cambria"/>
          <w:sz w:val="24"/>
          <w:szCs w:val="24"/>
        </w:rPr>
        <w:t>The lack of the complaint and preventive mechanism</w:t>
      </w:r>
      <w:bookmarkEnd w:id="11"/>
      <w:r w:rsidRPr="009743B4">
        <w:rPr>
          <w:rFonts w:ascii="Cambria" w:eastAsia="Calibri" w:hAnsi="Cambria"/>
          <w:sz w:val="24"/>
          <w:szCs w:val="24"/>
        </w:rPr>
        <w:t xml:space="preserve"> </w:t>
      </w:r>
    </w:p>
    <w:p w14:paraId="6588F661" w14:textId="77777777" w:rsidR="0014533E" w:rsidRPr="009743B4" w:rsidRDefault="0014533E" w:rsidP="0014533E">
      <w:pPr>
        <w:pStyle w:val="ListParagraph"/>
        <w:jc w:val="both"/>
        <w:rPr>
          <w:rFonts w:ascii="Cambria" w:hAnsi="Cambria"/>
          <w:sz w:val="24"/>
          <w:szCs w:val="24"/>
        </w:rPr>
      </w:pPr>
    </w:p>
    <w:p w14:paraId="11098D36" w14:textId="74A9CA4D" w:rsidR="007734DE" w:rsidRPr="009743B4" w:rsidRDefault="007734DE" w:rsidP="00436566">
      <w:pPr>
        <w:pStyle w:val="ListParagraph"/>
        <w:numPr>
          <w:ilvl w:val="0"/>
          <w:numId w:val="11"/>
        </w:numPr>
        <w:jc w:val="both"/>
        <w:rPr>
          <w:rFonts w:ascii="Cambria" w:hAnsi="Cambria"/>
          <w:sz w:val="24"/>
          <w:szCs w:val="24"/>
        </w:rPr>
      </w:pPr>
      <w:r w:rsidRPr="009743B4">
        <w:rPr>
          <w:rFonts w:ascii="Cambria" w:hAnsi="Cambria"/>
          <w:sz w:val="24"/>
          <w:szCs w:val="24"/>
        </w:rPr>
        <w:t xml:space="preserve">The UN Human Rights Committee (HRC) </w:t>
      </w:r>
      <w:r w:rsidR="003D571C" w:rsidRPr="009743B4">
        <w:rPr>
          <w:rFonts w:ascii="Cambria" w:hAnsi="Cambria"/>
          <w:sz w:val="24"/>
          <w:szCs w:val="24"/>
        </w:rPr>
        <w:t>recognized</w:t>
      </w:r>
      <w:r w:rsidRPr="009743B4">
        <w:rPr>
          <w:rFonts w:ascii="Cambria" w:hAnsi="Cambria"/>
          <w:sz w:val="24"/>
          <w:szCs w:val="24"/>
        </w:rPr>
        <w:t xml:space="preserve"> the value of independent monitoring of places of detention in General Comment 21 on the International Covenant on Civil and Political Rights (ICCPR) and urged states to report on the concrete measures taken </w:t>
      </w:r>
      <w:r w:rsidRPr="009743B4">
        <w:rPr>
          <w:rFonts w:ascii="Cambria" w:hAnsi="Cambria"/>
          <w:i/>
          <w:sz w:val="24"/>
          <w:szCs w:val="24"/>
        </w:rPr>
        <w:t>“by the competent authorities to monitor the effective application of the rules regarding the treatment of persons deprived of their liberty. States parties should include in their reports information concerning the system for supervising penitentiary establishments, the specific measures to prevent torture and cruel, inhuman or degrading treatment, and how impartial supervision is ensured.”</w:t>
      </w:r>
      <w:r w:rsidRPr="009743B4">
        <w:rPr>
          <w:rFonts w:ascii="Cambria" w:hAnsi="Cambria"/>
          <w:i/>
          <w:sz w:val="24"/>
          <w:szCs w:val="24"/>
          <w:vertAlign w:val="superscript"/>
        </w:rPr>
        <w:footnoteReference w:id="55"/>
      </w:r>
      <w:r w:rsidRPr="009743B4">
        <w:rPr>
          <w:rFonts w:ascii="Cambria" w:hAnsi="Cambria"/>
          <w:sz w:val="24"/>
          <w:szCs w:val="24"/>
        </w:rPr>
        <w:t xml:space="preserve"> </w:t>
      </w:r>
    </w:p>
    <w:p w14:paraId="5BE99DB5" w14:textId="77777777" w:rsidR="007734DE" w:rsidRPr="009743B4" w:rsidRDefault="007734DE" w:rsidP="00F568E6">
      <w:pPr>
        <w:pStyle w:val="ListParagraph"/>
        <w:numPr>
          <w:ilvl w:val="0"/>
          <w:numId w:val="11"/>
        </w:numPr>
        <w:jc w:val="both"/>
        <w:rPr>
          <w:rFonts w:ascii="Cambria" w:hAnsi="Cambria"/>
          <w:sz w:val="24"/>
          <w:szCs w:val="24"/>
        </w:rPr>
      </w:pPr>
      <w:r w:rsidRPr="009743B4">
        <w:rPr>
          <w:rFonts w:ascii="Cambria" w:hAnsi="Cambria"/>
          <w:sz w:val="24"/>
          <w:szCs w:val="24"/>
        </w:rPr>
        <w:t>The UN Special Rapporteur against Torture’s recommendation to extend the operations of Moldova’s national mechanism for the prevention of torture to Transnistrian region</w:t>
      </w:r>
      <w:r w:rsidRPr="009743B4">
        <w:rPr>
          <w:rStyle w:val="FootnoteReference"/>
          <w:rFonts w:ascii="Cambria" w:hAnsi="Cambria"/>
          <w:sz w:val="24"/>
          <w:szCs w:val="24"/>
        </w:rPr>
        <w:footnoteReference w:id="56"/>
      </w:r>
      <w:r w:rsidRPr="009743B4">
        <w:rPr>
          <w:rFonts w:ascii="Cambria" w:hAnsi="Cambria"/>
          <w:sz w:val="24"/>
          <w:szCs w:val="24"/>
        </w:rPr>
        <w:t xml:space="preserve"> has not been implemented; thus no mechanism applies in the region. Furthermore, numerous impediments restrict the ability of observation missions from international organisations and representatives from the Republic of Moldova from conducting monitoring.</w:t>
      </w:r>
    </w:p>
    <w:p w14:paraId="5089FB19" w14:textId="77777777" w:rsidR="00DD7F38" w:rsidRPr="009743B4" w:rsidRDefault="007734DE" w:rsidP="00F568E6">
      <w:pPr>
        <w:pStyle w:val="ListParagraph"/>
        <w:numPr>
          <w:ilvl w:val="0"/>
          <w:numId w:val="11"/>
        </w:numPr>
        <w:jc w:val="both"/>
        <w:rPr>
          <w:rFonts w:ascii="Cambria" w:hAnsi="Cambria"/>
          <w:sz w:val="24"/>
          <w:szCs w:val="24"/>
        </w:rPr>
      </w:pPr>
      <w:r w:rsidRPr="009743B4">
        <w:rPr>
          <w:rFonts w:ascii="Cambria" w:hAnsi="Cambria"/>
          <w:sz w:val="24"/>
          <w:szCs w:val="24"/>
        </w:rPr>
        <w:t xml:space="preserve">Temporary detention centres and prisons run by local authorities are not accessible to NGOs and official representatives, as is the case in Moldova. Access to the prisons and visiting rights can only be authorised by a decision of the administration in Tiraspol. </w:t>
      </w:r>
    </w:p>
    <w:p w14:paraId="65199EAD" w14:textId="77777777" w:rsidR="007302BA" w:rsidRPr="009743B4" w:rsidRDefault="007734DE" w:rsidP="00F568E6">
      <w:pPr>
        <w:pStyle w:val="ListParagraph"/>
        <w:numPr>
          <w:ilvl w:val="0"/>
          <w:numId w:val="11"/>
        </w:numPr>
        <w:jc w:val="both"/>
        <w:rPr>
          <w:rFonts w:ascii="Cambria" w:hAnsi="Cambria"/>
          <w:sz w:val="24"/>
          <w:szCs w:val="24"/>
        </w:rPr>
      </w:pPr>
      <w:r w:rsidRPr="009743B4">
        <w:rPr>
          <w:rFonts w:ascii="Cambria" w:hAnsi="Cambria"/>
          <w:sz w:val="24"/>
          <w:szCs w:val="24"/>
        </w:rPr>
        <w:t>Promo</w:t>
      </w:r>
      <w:r w:rsidR="00A377DF" w:rsidRPr="009743B4">
        <w:rPr>
          <w:rFonts w:ascii="Cambria" w:hAnsi="Cambria"/>
          <w:sz w:val="24"/>
          <w:szCs w:val="24"/>
        </w:rPr>
        <w:t>-</w:t>
      </w:r>
      <w:r w:rsidRPr="009743B4">
        <w:rPr>
          <w:rFonts w:ascii="Cambria" w:hAnsi="Cambria"/>
          <w:sz w:val="24"/>
          <w:szCs w:val="24"/>
        </w:rPr>
        <w:t>LEX, in its 2012 report, highlights the Moldovan government’s persistent failure to live up to its obligation to protect human rights in the region, excusing this inaction to European and international partners with the assertion that the region is out of its control.</w:t>
      </w:r>
      <w:r w:rsidR="00DD7F38" w:rsidRPr="009743B4">
        <w:rPr>
          <w:rStyle w:val="FootnoteReference"/>
          <w:rFonts w:ascii="Cambria" w:hAnsi="Cambria"/>
          <w:sz w:val="24"/>
          <w:szCs w:val="24"/>
        </w:rPr>
        <w:footnoteReference w:id="57"/>
      </w:r>
      <w:r w:rsidRPr="009743B4">
        <w:rPr>
          <w:rFonts w:ascii="Cambria" w:hAnsi="Cambria"/>
          <w:sz w:val="24"/>
          <w:szCs w:val="24"/>
        </w:rPr>
        <w:t xml:space="preserve"> </w:t>
      </w:r>
      <w:r w:rsidRPr="009743B4">
        <w:rPr>
          <w:rFonts w:ascii="Cambria" w:hAnsi="Cambria"/>
          <w:b/>
          <w:sz w:val="24"/>
          <w:szCs w:val="24"/>
        </w:rPr>
        <w:t>Promo-LEX calls on the Republic of</w:t>
      </w:r>
      <w:r w:rsidR="00A377DF" w:rsidRPr="009743B4">
        <w:rPr>
          <w:rFonts w:ascii="Cambria" w:hAnsi="Cambria"/>
          <w:b/>
          <w:sz w:val="24"/>
          <w:szCs w:val="24"/>
        </w:rPr>
        <w:t xml:space="preserve"> Moldova’s justice system to investigate</w:t>
      </w:r>
      <w:r w:rsidRPr="009743B4">
        <w:rPr>
          <w:rFonts w:ascii="Cambria" w:hAnsi="Cambria"/>
          <w:b/>
          <w:sz w:val="24"/>
          <w:szCs w:val="24"/>
        </w:rPr>
        <w:t xml:space="preserve"> legal proceedings and enquiries in line with legal provisions, in respect of reported instances of death in detention, torture, arbitrary detentio</w:t>
      </w:r>
      <w:r w:rsidR="007302BA" w:rsidRPr="009743B4">
        <w:rPr>
          <w:rFonts w:ascii="Cambria" w:hAnsi="Cambria"/>
          <w:b/>
          <w:sz w:val="24"/>
          <w:szCs w:val="24"/>
        </w:rPr>
        <w:t>n, and wrongful conviction.</w:t>
      </w:r>
    </w:p>
    <w:p w14:paraId="2375BDF4" w14:textId="183D169B" w:rsidR="007302BA" w:rsidRPr="009743B4" w:rsidRDefault="00A377DF" w:rsidP="00F568E6">
      <w:pPr>
        <w:pStyle w:val="ListParagraph"/>
        <w:numPr>
          <w:ilvl w:val="0"/>
          <w:numId w:val="11"/>
        </w:numPr>
        <w:jc w:val="both"/>
        <w:rPr>
          <w:rFonts w:ascii="Cambria" w:hAnsi="Cambria"/>
          <w:sz w:val="24"/>
          <w:szCs w:val="24"/>
        </w:rPr>
      </w:pPr>
      <w:r w:rsidRPr="009743B4">
        <w:rPr>
          <w:rFonts w:ascii="Cambria" w:hAnsi="Cambria"/>
          <w:sz w:val="24"/>
          <w:szCs w:val="24"/>
        </w:rPr>
        <w:t xml:space="preserve">Unfortunately, </w:t>
      </w:r>
      <w:r w:rsidRPr="009743B4">
        <w:rPr>
          <w:rFonts w:ascii="Cambria" w:eastAsia="Calibri" w:hAnsi="Cambria"/>
          <w:sz w:val="24"/>
          <w:szCs w:val="24"/>
        </w:rPr>
        <w:t xml:space="preserve">law enforcement bodies of the Republic of Moldova didn’t investigate the acts of torture and ill-treatment, even if in the Criminal Code of Republic of Moldova the torture </w:t>
      </w:r>
      <w:r w:rsidRPr="00F437A7">
        <w:rPr>
          <w:rFonts w:ascii="Cambria" w:eastAsia="Calibri" w:hAnsi="Cambria"/>
          <w:color w:val="000000" w:themeColor="text1"/>
          <w:sz w:val="24"/>
          <w:szCs w:val="24"/>
        </w:rPr>
        <w:t>is criminalized</w:t>
      </w:r>
      <w:r w:rsidRPr="009743B4">
        <w:rPr>
          <w:rFonts w:ascii="Cambria" w:eastAsia="Calibri" w:hAnsi="Cambria"/>
          <w:sz w:val="24"/>
          <w:szCs w:val="24"/>
        </w:rPr>
        <w:t>.</w:t>
      </w:r>
      <w:r w:rsidRPr="009743B4">
        <w:rPr>
          <w:rStyle w:val="FootnoteReference"/>
          <w:rFonts w:ascii="Cambria" w:eastAsia="Calibri" w:hAnsi="Cambria"/>
          <w:sz w:val="24"/>
          <w:szCs w:val="24"/>
        </w:rPr>
        <w:footnoteReference w:id="58"/>
      </w:r>
      <w:r w:rsidRPr="009743B4">
        <w:rPr>
          <w:rFonts w:ascii="Cambria" w:eastAsia="Calibri" w:hAnsi="Cambria"/>
          <w:sz w:val="24"/>
          <w:szCs w:val="24"/>
        </w:rPr>
        <w:t xml:space="preserve">  </w:t>
      </w:r>
      <w:r w:rsidR="007302BA" w:rsidRPr="009743B4">
        <w:rPr>
          <w:rFonts w:ascii="Cambria" w:eastAsia="Calibri" w:hAnsi="Cambria"/>
          <w:sz w:val="24"/>
          <w:szCs w:val="24"/>
        </w:rPr>
        <w:t xml:space="preserve">Almost all the </w:t>
      </w:r>
      <w:r w:rsidR="007302BA" w:rsidRPr="009743B4">
        <w:rPr>
          <w:rFonts w:ascii="Cambria" w:hAnsi="Cambria"/>
          <w:sz w:val="24"/>
          <w:szCs w:val="24"/>
        </w:rPr>
        <w:t xml:space="preserve">initiated criminal investigation by the constitutional law enforcement of unlawful detention in Transnistrian region are suspended.  No further progress is achieved, the constitutional law enforcement </w:t>
      </w:r>
      <w:r w:rsidR="003D571C" w:rsidRPr="009743B4">
        <w:rPr>
          <w:rFonts w:ascii="Cambria" w:hAnsi="Cambria"/>
          <w:sz w:val="24"/>
          <w:szCs w:val="24"/>
        </w:rPr>
        <w:t>invoke</w:t>
      </w:r>
      <w:r w:rsidR="007302BA" w:rsidRPr="009743B4">
        <w:rPr>
          <w:rFonts w:ascii="Cambria" w:hAnsi="Cambria"/>
          <w:sz w:val="24"/>
          <w:szCs w:val="24"/>
        </w:rPr>
        <w:t xml:space="preserve"> the impossibility of carrying out procedural steps on the territory of the self-proclaimed MRT, even if the Criminal Procedural Code states many instruments that can be applied. </w:t>
      </w:r>
    </w:p>
    <w:p w14:paraId="7B39B957" w14:textId="77777777" w:rsidR="003D571C" w:rsidRPr="003D571C" w:rsidRDefault="00A377DF" w:rsidP="003D571C">
      <w:pPr>
        <w:pStyle w:val="ListParagraph"/>
        <w:numPr>
          <w:ilvl w:val="0"/>
          <w:numId w:val="11"/>
        </w:numPr>
        <w:jc w:val="both"/>
        <w:rPr>
          <w:rFonts w:ascii="Cambria" w:hAnsi="Cambria"/>
          <w:i/>
          <w:sz w:val="24"/>
          <w:szCs w:val="24"/>
        </w:rPr>
      </w:pPr>
      <w:r w:rsidRPr="009743B4">
        <w:rPr>
          <w:rFonts w:ascii="Cambria" w:hAnsi="Cambria"/>
          <w:color w:val="000000"/>
          <w:sz w:val="24"/>
          <w:szCs w:val="24"/>
          <w:shd w:val="clear" w:color="auto" w:fill="FFFFFF"/>
        </w:rPr>
        <w:t xml:space="preserve">The Government did not take any consistent actions to discourage the so-called regional authorities from condemning persons or to determine them to free people from illegal detention.  </w:t>
      </w:r>
    </w:p>
    <w:p w14:paraId="04B915D7" w14:textId="7088257B" w:rsidR="00BB783F" w:rsidRPr="003D571C" w:rsidRDefault="00A377DF" w:rsidP="003D571C">
      <w:pPr>
        <w:pStyle w:val="ListParagraph"/>
        <w:numPr>
          <w:ilvl w:val="0"/>
          <w:numId w:val="11"/>
        </w:numPr>
        <w:jc w:val="both"/>
        <w:rPr>
          <w:rFonts w:ascii="Cambria" w:hAnsi="Cambria"/>
          <w:i/>
          <w:sz w:val="24"/>
          <w:szCs w:val="24"/>
        </w:rPr>
      </w:pPr>
      <w:r w:rsidRPr="003D571C">
        <w:rPr>
          <w:rFonts w:ascii="Cambria" w:hAnsi="Cambria"/>
          <w:sz w:val="24"/>
          <w:szCs w:val="24"/>
        </w:rPr>
        <w:t>In the Transnistrian region, torture is not regarded as a crime. Article 21 of the de facto Transnistrian constitution establishes that no one shall be "subjected to torture, to cruel, inhuman or degrading treatment or to medical experiments".   However, the de facto Criminal Code of Transnistria does not criminalize acts of torture. Thus, there is no mechanism to investigate the acts of torture as such.</w:t>
      </w:r>
    </w:p>
    <w:p w14:paraId="4AB903D5" w14:textId="77777777" w:rsidR="007302BA" w:rsidRPr="009743B4" w:rsidRDefault="007302BA" w:rsidP="00F568E6">
      <w:pPr>
        <w:pStyle w:val="ListParagraph"/>
        <w:numPr>
          <w:ilvl w:val="0"/>
          <w:numId w:val="11"/>
        </w:numPr>
        <w:jc w:val="both"/>
        <w:rPr>
          <w:rFonts w:ascii="Cambria" w:hAnsi="Cambria"/>
          <w:sz w:val="24"/>
          <w:szCs w:val="24"/>
        </w:rPr>
      </w:pPr>
      <w:r w:rsidRPr="009743B4">
        <w:rPr>
          <w:rFonts w:ascii="Cambria" w:hAnsi="Cambria"/>
          <w:sz w:val="24"/>
          <w:szCs w:val="24"/>
        </w:rPr>
        <w:t>Until October 2012, the Transnistrian Penal Code did not define torture or ill-treatment. Victims were unable to report any act of torture committed by local authorities, particularly the local militia. Thus, although Article 21 of the Constitution condemns torture, according to the Transnistrian ombudsman, Vassily Kalko</w:t>
      </w:r>
      <w:r w:rsidRPr="009743B4">
        <w:rPr>
          <w:rStyle w:val="FootnoteReference"/>
          <w:rFonts w:ascii="Cambria" w:hAnsi="Cambria"/>
          <w:sz w:val="24"/>
          <w:szCs w:val="24"/>
        </w:rPr>
        <w:footnoteReference w:id="59"/>
      </w:r>
      <w:r w:rsidRPr="009743B4">
        <w:rPr>
          <w:rFonts w:ascii="Cambria" w:hAnsi="Cambria"/>
          <w:sz w:val="24"/>
          <w:szCs w:val="24"/>
        </w:rPr>
        <w:t xml:space="preserve"> the fact that no article of the penal code defines or punishes such acts means that it is treated as a “subjective notion”. The only articles Mr Kalko could conceivably refer to was that relating to the abuse of power, or article 114 (inflicting physical or psychological suffering).</w:t>
      </w:r>
    </w:p>
    <w:p w14:paraId="72084CFA" w14:textId="15A8C14E" w:rsidR="007A687C" w:rsidRPr="009743B4" w:rsidRDefault="007302BA" w:rsidP="007A687C">
      <w:pPr>
        <w:pStyle w:val="ListParagraph"/>
        <w:numPr>
          <w:ilvl w:val="0"/>
          <w:numId w:val="11"/>
        </w:numPr>
        <w:jc w:val="both"/>
        <w:rPr>
          <w:rFonts w:ascii="Cambria" w:hAnsi="Cambria"/>
          <w:sz w:val="24"/>
          <w:szCs w:val="24"/>
        </w:rPr>
      </w:pPr>
      <w:r w:rsidRPr="009743B4">
        <w:rPr>
          <w:rFonts w:ascii="Cambria" w:hAnsi="Cambria"/>
          <w:sz w:val="24"/>
          <w:szCs w:val="24"/>
        </w:rPr>
        <w:t xml:space="preserve">In October 2012, article 114 of the Penal Code was amended with the introduction of a note defining torture as an act causing physical and mental suffering so as to obtain by force statements or actions against a person’s will and with the aim of punishing or inflicting punishment on someone. However, this definition is more restrictive than the definition </w:t>
      </w:r>
      <w:r w:rsidR="003D571C" w:rsidRPr="009743B4">
        <w:rPr>
          <w:rFonts w:ascii="Cambria" w:hAnsi="Cambria"/>
          <w:sz w:val="24"/>
          <w:szCs w:val="24"/>
        </w:rPr>
        <w:t>recognized</w:t>
      </w:r>
      <w:r w:rsidRPr="009743B4">
        <w:rPr>
          <w:rFonts w:ascii="Cambria" w:hAnsi="Cambria"/>
          <w:sz w:val="24"/>
          <w:szCs w:val="24"/>
        </w:rPr>
        <w:t xml:space="preserve"> in international law. Furthermore, there is no punishment applicable to cases of torture, nor a mechanism by which complaints may be lodged or torture prevented.</w:t>
      </w:r>
    </w:p>
    <w:p w14:paraId="60DBC4AD" w14:textId="437E05E9" w:rsidR="004B6986" w:rsidRPr="009743B4" w:rsidRDefault="004B6986" w:rsidP="007A687C">
      <w:pPr>
        <w:pStyle w:val="ListParagraph"/>
        <w:numPr>
          <w:ilvl w:val="0"/>
          <w:numId w:val="11"/>
        </w:numPr>
        <w:jc w:val="both"/>
        <w:rPr>
          <w:rFonts w:ascii="Cambria" w:hAnsi="Cambria"/>
          <w:sz w:val="24"/>
          <w:szCs w:val="24"/>
        </w:rPr>
      </w:pPr>
      <w:r w:rsidRPr="009743B4">
        <w:rPr>
          <w:rFonts w:ascii="Cambria" w:hAnsi="Cambria"/>
          <w:sz w:val="24"/>
          <w:szCs w:val="24"/>
        </w:rPr>
        <w:t xml:space="preserve">The use of torture by the police representatives or other force structures is tolerated when they want to obtain testimonies. Therefore, people from the Transnistrian region do not notify </w:t>
      </w:r>
      <w:r w:rsidR="009A6279" w:rsidRPr="009743B4">
        <w:rPr>
          <w:rFonts w:ascii="Cambria" w:hAnsi="Cambria"/>
          <w:sz w:val="24"/>
          <w:szCs w:val="24"/>
        </w:rPr>
        <w:t>or complain</w:t>
      </w:r>
      <w:r w:rsidRPr="009743B4">
        <w:rPr>
          <w:rFonts w:ascii="Cambria" w:hAnsi="Cambria"/>
          <w:sz w:val="24"/>
          <w:szCs w:val="24"/>
        </w:rPr>
        <w:t xml:space="preserve"> about torture.</w:t>
      </w:r>
    </w:p>
    <w:p w14:paraId="449F640E" w14:textId="060C92E0" w:rsidR="004C5BFF" w:rsidRPr="009743B4" w:rsidRDefault="00FC38BF" w:rsidP="00F568E6">
      <w:pPr>
        <w:pStyle w:val="ListParagraph"/>
        <w:numPr>
          <w:ilvl w:val="0"/>
          <w:numId w:val="11"/>
        </w:numPr>
        <w:jc w:val="both"/>
        <w:rPr>
          <w:rFonts w:ascii="Cambria" w:hAnsi="Cambria"/>
          <w:sz w:val="24"/>
          <w:szCs w:val="24"/>
        </w:rPr>
      </w:pPr>
      <w:r w:rsidRPr="009743B4">
        <w:rPr>
          <w:rFonts w:ascii="Cambria" w:hAnsi="Cambria"/>
          <w:sz w:val="24"/>
          <w:szCs w:val="24"/>
        </w:rPr>
        <w:t xml:space="preserve">After certain institutional modifications made in 2014, the prosecutors and the </w:t>
      </w:r>
      <w:r w:rsidR="007A687C" w:rsidRPr="009743B4">
        <w:rPr>
          <w:rFonts w:ascii="Cambria" w:hAnsi="Cambria"/>
          <w:sz w:val="24"/>
          <w:szCs w:val="24"/>
        </w:rPr>
        <w:t xml:space="preserve">Transnistrian </w:t>
      </w:r>
      <w:r w:rsidRPr="009743B4">
        <w:rPr>
          <w:rFonts w:ascii="Cambria" w:hAnsi="Cambria"/>
          <w:sz w:val="24"/>
          <w:szCs w:val="24"/>
        </w:rPr>
        <w:t xml:space="preserve">Ombudsperson can </w:t>
      </w:r>
      <w:r w:rsidR="009A6279" w:rsidRPr="009743B4">
        <w:rPr>
          <w:rFonts w:ascii="Cambria" w:hAnsi="Cambria"/>
          <w:sz w:val="24"/>
          <w:szCs w:val="24"/>
        </w:rPr>
        <w:t>register</w:t>
      </w:r>
      <w:r w:rsidRPr="009743B4">
        <w:rPr>
          <w:rFonts w:ascii="Cambria" w:hAnsi="Cambria"/>
          <w:sz w:val="24"/>
          <w:szCs w:val="24"/>
        </w:rPr>
        <w:t xml:space="preserve"> victims’ complaints, which are examined by the investigation committee</w:t>
      </w:r>
      <w:r w:rsidR="005E0A4D" w:rsidRPr="009743B4">
        <w:rPr>
          <w:rFonts w:ascii="Cambria" w:hAnsi="Cambria"/>
          <w:sz w:val="24"/>
          <w:szCs w:val="24"/>
        </w:rPr>
        <w:t xml:space="preserve"> of the Ombud</w:t>
      </w:r>
      <w:r w:rsidR="009A6279" w:rsidRPr="009743B4">
        <w:rPr>
          <w:rFonts w:ascii="Cambria" w:hAnsi="Cambria"/>
          <w:sz w:val="24"/>
          <w:szCs w:val="24"/>
        </w:rPr>
        <w:t>sperson</w:t>
      </w:r>
      <w:r w:rsidRPr="009743B4">
        <w:rPr>
          <w:rFonts w:ascii="Cambria" w:hAnsi="Cambria"/>
          <w:sz w:val="24"/>
          <w:szCs w:val="24"/>
        </w:rPr>
        <w:t xml:space="preserve"> thereafter. </w:t>
      </w:r>
      <w:r w:rsidR="009A6279" w:rsidRPr="009743B4">
        <w:rPr>
          <w:rFonts w:ascii="Cambria" w:hAnsi="Cambria"/>
          <w:sz w:val="24"/>
          <w:szCs w:val="24"/>
        </w:rPr>
        <w:t>However, t</w:t>
      </w:r>
      <w:r w:rsidRPr="009743B4">
        <w:rPr>
          <w:rFonts w:ascii="Cambria" w:hAnsi="Cambria"/>
          <w:sz w:val="24"/>
          <w:szCs w:val="24"/>
        </w:rPr>
        <w:t xml:space="preserve">he </w:t>
      </w:r>
      <w:r w:rsidR="008B3DEF" w:rsidRPr="009743B4">
        <w:rPr>
          <w:rFonts w:ascii="Cambria" w:hAnsi="Cambria"/>
          <w:sz w:val="24"/>
          <w:szCs w:val="24"/>
        </w:rPr>
        <w:t>Ombudsperson typically fails to take any actions.</w:t>
      </w:r>
      <w:r w:rsidRPr="009743B4">
        <w:rPr>
          <w:rFonts w:ascii="Cambria" w:hAnsi="Cambria"/>
          <w:sz w:val="24"/>
          <w:szCs w:val="24"/>
        </w:rPr>
        <w:t xml:space="preserve"> Accordingly, the trust in the rel</w:t>
      </w:r>
      <w:r w:rsidR="004C5BFF" w:rsidRPr="009743B4">
        <w:rPr>
          <w:rFonts w:ascii="Cambria" w:hAnsi="Cambria"/>
          <w:sz w:val="24"/>
          <w:szCs w:val="24"/>
        </w:rPr>
        <w:t>evant mechanisms is also little</w:t>
      </w:r>
      <w:r w:rsidRPr="009743B4">
        <w:rPr>
          <w:rFonts w:ascii="Cambria" w:hAnsi="Cambria"/>
          <w:sz w:val="24"/>
          <w:szCs w:val="24"/>
        </w:rPr>
        <w:t>. Due to lack of elements of offence, the local investigation bodies do not initiate proceedings and the mechanism of appeal against allegations of torture stays inefficient. The victims taken in police custody are obliged to prove the facts they complained about</w:t>
      </w:r>
      <w:r w:rsidR="005E0A4D" w:rsidRPr="009743B4">
        <w:rPr>
          <w:rFonts w:ascii="Cambria" w:hAnsi="Cambria"/>
          <w:sz w:val="24"/>
          <w:szCs w:val="24"/>
        </w:rPr>
        <w:t xml:space="preserve"> A</w:t>
      </w:r>
      <w:r w:rsidR="004C5BFF" w:rsidRPr="009743B4">
        <w:rPr>
          <w:rFonts w:ascii="Cambria" w:hAnsi="Cambria"/>
          <w:sz w:val="24"/>
          <w:szCs w:val="24"/>
        </w:rPr>
        <w:t>ccording to the investigation committee, during 3 years since this institution was established, not one criminal case was initiated with regards to torture.</w:t>
      </w:r>
      <w:r w:rsidR="004C5BFF" w:rsidRPr="009743B4">
        <w:rPr>
          <w:rStyle w:val="FootnoteReference"/>
          <w:rFonts w:ascii="Cambria" w:hAnsi="Cambria"/>
          <w:sz w:val="24"/>
          <w:szCs w:val="24"/>
        </w:rPr>
        <w:footnoteReference w:id="60"/>
      </w:r>
    </w:p>
    <w:p w14:paraId="503C1283" w14:textId="35FA880B" w:rsidR="006B3662" w:rsidRPr="009743B4" w:rsidRDefault="006B3662" w:rsidP="00FC7DDB">
      <w:pPr>
        <w:pStyle w:val="ListParagraph"/>
        <w:numPr>
          <w:ilvl w:val="0"/>
          <w:numId w:val="11"/>
        </w:numPr>
        <w:jc w:val="both"/>
        <w:rPr>
          <w:rFonts w:ascii="Cambria" w:hAnsi="Cambria"/>
          <w:sz w:val="24"/>
          <w:szCs w:val="24"/>
        </w:rPr>
      </w:pPr>
      <w:r w:rsidRPr="009743B4">
        <w:rPr>
          <w:rFonts w:ascii="Cambria" w:hAnsi="Cambria"/>
          <w:sz w:val="24"/>
          <w:szCs w:val="24"/>
        </w:rPr>
        <w:t xml:space="preserve">In its reports, the </w:t>
      </w:r>
      <w:r w:rsidR="004C5BFF" w:rsidRPr="009743B4">
        <w:rPr>
          <w:rFonts w:ascii="Cambria" w:hAnsi="Cambria"/>
          <w:sz w:val="24"/>
          <w:szCs w:val="24"/>
        </w:rPr>
        <w:t xml:space="preserve">Ombudsperson </w:t>
      </w:r>
      <w:r w:rsidRPr="009743B4">
        <w:rPr>
          <w:rFonts w:ascii="Cambria" w:hAnsi="Cambria"/>
          <w:sz w:val="24"/>
          <w:szCs w:val="24"/>
        </w:rPr>
        <w:t xml:space="preserve">tries to justify the omissions of </w:t>
      </w:r>
      <w:r w:rsidRPr="009743B4">
        <w:rPr>
          <w:rFonts w:ascii="Cambria" w:hAnsi="Cambria"/>
          <w:i/>
          <w:sz w:val="24"/>
          <w:szCs w:val="24"/>
        </w:rPr>
        <w:t>de facto</w:t>
      </w:r>
      <w:r w:rsidRPr="009743B4">
        <w:rPr>
          <w:rFonts w:ascii="Cambria" w:hAnsi="Cambria"/>
          <w:sz w:val="24"/>
          <w:szCs w:val="24"/>
        </w:rPr>
        <w:t xml:space="preserve"> administration by the lack of financial means in the budget of the separatist administration. </w:t>
      </w:r>
    </w:p>
    <w:p w14:paraId="0FF90F1E" w14:textId="77777777" w:rsidR="003E29B4" w:rsidRPr="009743B4" w:rsidRDefault="003E29B4" w:rsidP="003E29B4">
      <w:pPr>
        <w:pStyle w:val="NoSpacing"/>
        <w:rPr>
          <w:rFonts w:ascii="Cambria" w:hAnsi="Cambria"/>
          <w:sz w:val="24"/>
          <w:szCs w:val="24"/>
        </w:rPr>
      </w:pPr>
    </w:p>
    <w:p w14:paraId="60C5A91E" w14:textId="77777777" w:rsidR="004C5BFF" w:rsidRPr="009743B4" w:rsidRDefault="00545D5E" w:rsidP="004C5BFF">
      <w:pPr>
        <w:jc w:val="both"/>
        <w:rPr>
          <w:rFonts w:ascii="Cambria" w:hAnsi="Cambria"/>
          <w:sz w:val="24"/>
          <w:szCs w:val="24"/>
        </w:rPr>
      </w:pPr>
      <w:r w:rsidRPr="009743B4">
        <w:rPr>
          <w:rFonts w:ascii="Cambria" w:hAnsi="Cambria"/>
          <w:noProof/>
          <w:sz w:val="24"/>
          <w:szCs w:val="24"/>
          <w:lang w:val="en-GB" w:eastAsia="en-GB"/>
        </w:rPr>
        <w:drawing>
          <wp:inline distT="0" distB="0" distL="0" distR="0" wp14:anchorId="0E85FEBF" wp14:editId="458A8B27">
            <wp:extent cx="4227830" cy="2486409"/>
            <wp:effectExtent l="0" t="0" r="127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36073" cy="2491257"/>
                    </a:xfrm>
                    <a:prstGeom prst="rect">
                      <a:avLst/>
                    </a:prstGeom>
                  </pic:spPr>
                </pic:pic>
              </a:graphicData>
            </a:graphic>
          </wp:inline>
        </w:drawing>
      </w:r>
    </w:p>
    <w:p w14:paraId="087BF3C9" w14:textId="6741ED61" w:rsidR="00060767" w:rsidRPr="009743B4" w:rsidRDefault="003E29B4" w:rsidP="000371B4">
      <w:pPr>
        <w:pStyle w:val="ListParagraph"/>
        <w:numPr>
          <w:ilvl w:val="0"/>
          <w:numId w:val="11"/>
        </w:numPr>
        <w:jc w:val="both"/>
        <w:rPr>
          <w:rFonts w:ascii="Cambria" w:hAnsi="Cambria"/>
          <w:sz w:val="24"/>
          <w:szCs w:val="24"/>
        </w:rPr>
      </w:pPr>
      <w:r w:rsidRPr="009743B4">
        <w:rPr>
          <w:rFonts w:ascii="Cambria" w:hAnsi="Cambria"/>
          <w:sz w:val="24"/>
          <w:szCs w:val="24"/>
        </w:rPr>
        <w:t>It is worth to mention now the distrust of the local justice and the general absence of rule of law, which is a feature of the Transnistrian region.</w:t>
      </w:r>
      <w:r w:rsidR="000371B4" w:rsidRPr="009743B4">
        <w:rPr>
          <w:rFonts w:ascii="Cambria" w:hAnsi="Cambria"/>
          <w:sz w:val="24"/>
          <w:szCs w:val="24"/>
        </w:rPr>
        <w:t xml:space="preserve"> </w:t>
      </w:r>
      <w:r w:rsidR="00060767" w:rsidRPr="009743B4">
        <w:rPr>
          <w:rFonts w:ascii="Cambria" w:hAnsi="Cambria"/>
          <w:sz w:val="24"/>
          <w:szCs w:val="24"/>
        </w:rPr>
        <w:t>In 2016, the ECtHR pronounced the judgement in the Mozer vs. the Republic of Moldova and the Russian Federation case.</w:t>
      </w:r>
      <w:r w:rsidR="00060767" w:rsidRPr="009743B4">
        <w:rPr>
          <w:rStyle w:val="FootnoteReference"/>
          <w:rFonts w:ascii="Cambria" w:hAnsi="Cambria"/>
          <w:sz w:val="24"/>
          <w:szCs w:val="24"/>
        </w:rPr>
        <w:footnoteReference w:id="61"/>
      </w:r>
      <w:r w:rsidR="00060767" w:rsidRPr="009743B4">
        <w:rPr>
          <w:rFonts w:ascii="Cambria" w:hAnsi="Cambria"/>
          <w:sz w:val="24"/>
          <w:szCs w:val="24"/>
        </w:rPr>
        <w:t xml:space="preserve"> In the said judgement, the Court underlined that contrary to the</w:t>
      </w:r>
      <w:r w:rsidR="00DE6FD0" w:rsidRPr="009743B4">
        <w:rPr>
          <w:rFonts w:ascii="Cambria" w:hAnsi="Cambria"/>
          <w:sz w:val="24"/>
          <w:szCs w:val="24"/>
        </w:rPr>
        <w:t xml:space="preserve"> </w:t>
      </w:r>
      <w:r w:rsidR="00060767" w:rsidRPr="009743B4">
        <w:rPr>
          <w:rFonts w:ascii="Cambria" w:hAnsi="Cambria"/>
          <w:sz w:val="24"/>
          <w:szCs w:val="24"/>
        </w:rPr>
        <w:t>law</w:t>
      </w:r>
      <w:r w:rsidR="00DE6FD0" w:rsidRPr="009743B4">
        <w:rPr>
          <w:rFonts w:ascii="Cambria" w:hAnsi="Cambria"/>
          <w:sz w:val="24"/>
          <w:szCs w:val="24"/>
        </w:rPr>
        <w:t xml:space="preserve"> adopted by the constitutional authorities</w:t>
      </w:r>
      <w:r w:rsidR="00060767" w:rsidRPr="009743B4">
        <w:rPr>
          <w:rFonts w:ascii="Cambria" w:hAnsi="Cambria"/>
          <w:sz w:val="24"/>
          <w:szCs w:val="24"/>
        </w:rPr>
        <w:t xml:space="preserve">, which was subject to expert review and monitored by several international bodies, the so-called legislation that applies to the Transnistrian region has never been subject to a review. Thus, arrest and sentencing decisions taken by the so-called Courts on the basis of some local acts cannot be regarded as adopted under a judicial tradition compatible with international human rights standards. At the same time, the Court came to a conclusion that the „courts” and other „MRT” authorities do not have the right to order arrest or detention of persons, since they are the part of a system which operates „under constitution and legislation’, which do not reflect a judicial tradition compatible with </w:t>
      </w:r>
      <w:r w:rsidR="000371B4" w:rsidRPr="009743B4">
        <w:rPr>
          <w:rFonts w:ascii="Cambria" w:hAnsi="Cambria"/>
          <w:sz w:val="24"/>
          <w:szCs w:val="24"/>
        </w:rPr>
        <w:t xml:space="preserve">the </w:t>
      </w:r>
      <w:r w:rsidR="00060767" w:rsidRPr="009743B4">
        <w:rPr>
          <w:rFonts w:ascii="Cambria" w:hAnsi="Cambria"/>
          <w:sz w:val="24"/>
          <w:szCs w:val="24"/>
        </w:rPr>
        <w:t xml:space="preserve">ECHR in order to allow the persons </w:t>
      </w:r>
      <w:r w:rsidR="000371B4" w:rsidRPr="009743B4">
        <w:rPr>
          <w:rFonts w:ascii="Cambria" w:hAnsi="Cambria"/>
          <w:sz w:val="24"/>
          <w:szCs w:val="24"/>
        </w:rPr>
        <w:t xml:space="preserve">to </w:t>
      </w:r>
      <w:r w:rsidR="00060767" w:rsidRPr="009743B4">
        <w:rPr>
          <w:rFonts w:ascii="Cambria" w:hAnsi="Cambria"/>
          <w:sz w:val="24"/>
          <w:szCs w:val="24"/>
        </w:rPr>
        <w:t>benefit from its guarantees.</w:t>
      </w:r>
    </w:p>
    <w:p w14:paraId="1644209E" w14:textId="690721C8" w:rsidR="00204087" w:rsidRPr="009743B4" w:rsidRDefault="000371B4" w:rsidP="00FC7DDB">
      <w:pPr>
        <w:pStyle w:val="ListParagraph"/>
        <w:numPr>
          <w:ilvl w:val="0"/>
          <w:numId w:val="11"/>
        </w:numPr>
        <w:jc w:val="both"/>
        <w:rPr>
          <w:rFonts w:ascii="Cambria" w:hAnsi="Cambria"/>
          <w:sz w:val="24"/>
          <w:szCs w:val="24"/>
        </w:rPr>
      </w:pPr>
      <w:r w:rsidRPr="009743B4">
        <w:rPr>
          <w:rFonts w:ascii="Cambria" w:hAnsi="Cambria"/>
          <w:sz w:val="24"/>
          <w:szCs w:val="24"/>
        </w:rPr>
        <w:t>C</w:t>
      </w:r>
      <w:r w:rsidR="006A4ACE" w:rsidRPr="009743B4">
        <w:rPr>
          <w:rFonts w:ascii="Cambria" w:hAnsi="Cambria"/>
          <w:sz w:val="24"/>
          <w:szCs w:val="24"/>
        </w:rPr>
        <w:t xml:space="preserve">ourts in the region are generally influenced by the executive. </w:t>
      </w:r>
      <w:r w:rsidR="00060767" w:rsidRPr="009743B4">
        <w:rPr>
          <w:rFonts w:ascii="Cambria" w:hAnsi="Cambria"/>
          <w:sz w:val="24"/>
          <w:szCs w:val="24"/>
        </w:rPr>
        <w:t>According to the Constitution of t</w:t>
      </w:r>
      <w:r w:rsidR="00EF0696" w:rsidRPr="009743B4">
        <w:rPr>
          <w:rFonts w:ascii="Cambria" w:hAnsi="Cambria"/>
          <w:sz w:val="24"/>
          <w:szCs w:val="24"/>
        </w:rPr>
        <w:t>he „MRT</w:t>
      </w:r>
      <w:r w:rsidR="00060767" w:rsidRPr="009743B4">
        <w:rPr>
          <w:rFonts w:ascii="Cambria" w:hAnsi="Cambria"/>
          <w:sz w:val="24"/>
          <w:szCs w:val="24"/>
        </w:rPr>
        <w:t>” – the „President” is the guarantor of the independence of justice.</w:t>
      </w:r>
      <w:r w:rsidR="00060767" w:rsidRPr="009743B4">
        <w:rPr>
          <w:rStyle w:val="FootnoteReference"/>
          <w:rFonts w:ascii="Cambria" w:hAnsi="Cambria"/>
          <w:sz w:val="24"/>
          <w:szCs w:val="24"/>
        </w:rPr>
        <w:footnoteReference w:id="62"/>
      </w:r>
      <w:r w:rsidR="00060767" w:rsidRPr="009743B4">
        <w:rPr>
          <w:rFonts w:ascii="Cambria" w:hAnsi="Cambria"/>
          <w:sz w:val="24"/>
          <w:szCs w:val="24"/>
        </w:rPr>
        <w:t xml:space="preserve"> </w:t>
      </w:r>
      <w:r w:rsidR="006A4ACE" w:rsidRPr="009743B4">
        <w:rPr>
          <w:rFonts w:ascii="Cambria" w:hAnsi="Cambria"/>
          <w:sz w:val="24"/>
          <w:szCs w:val="24"/>
        </w:rPr>
        <w:t>Therefore, even though certain rights seem to be guaranteed by the local laws, a general lack of rule of law and endemic corruption prevent these laws from being applied consistently, contributing to the persistence of impunity</w:t>
      </w:r>
      <w:r w:rsidR="00545D5E" w:rsidRPr="009743B4">
        <w:rPr>
          <w:rFonts w:ascii="Cambria" w:hAnsi="Cambria"/>
          <w:sz w:val="24"/>
          <w:szCs w:val="24"/>
        </w:rPr>
        <w:t>.</w:t>
      </w:r>
    </w:p>
    <w:p w14:paraId="4EA40286" w14:textId="51A7EFB7" w:rsidR="00531FE3" w:rsidRPr="009743B4" w:rsidRDefault="0007448B" w:rsidP="002F5652">
      <w:pPr>
        <w:pStyle w:val="ListParagraph"/>
        <w:numPr>
          <w:ilvl w:val="0"/>
          <w:numId w:val="11"/>
        </w:numPr>
        <w:jc w:val="both"/>
        <w:rPr>
          <w:rFonts w:ascii="Cambria" w:hAnsi="Cambria"/>
          <w:sz w:val="24"/>
          <w:szCs w:val="24"/>
        </w:rPr>
      </w:pPr>
      <w:r w:rsidRPr="009743B4">
        <w:rPr>
          <w:rFonts w:ascii="Cambria" w:hAnsi="Cambria"/>
          <w:sz w:val="24"/>
          <w:szCs w:val="24"/>
        </w:rPr>
        <w:t xml:space="preserve">There is no preventive mechanism also. </w:t>
      </w:r>
      <w:r w:rsidR="007A687C" w:rsidRPr="009743B4">
        <w:rPr>
          <w:rFonts w:ascii="Cambria" w:hAnsi="Cambria"/>
          <w:sz w:val="24"/>
          <w:szCs w:val="24"/>
        </w:rPr>
        <w:t>But, a</w:t>
      </w:r>
      <w:r w:rsidR="00361886" w:rsidRPr="009743B4">
        <w:rPr>
          <w:rFonts w:ascii="Cambria" w:hAnsi="Cambria"/>
          <w:sz w:val="24"/>
          <w:szCs w:val="24"/>
        </w:rPr>
        <w:t>n advisory group made of representatives of the civil society in the region</w:t>
      </w:r>
      <w:r w:rsidR="007A687C" w:rsidRPr="009743B4">
        <w:rPr>
          <w:rFonts w:ascii="Cambria" w:hAnsi="Cambria"/>
          <w:sz w:val="24"/>
          <w:szCs w:val="24"/>
        </w:rPr>
        <w:t xml:space="preserve"> was</w:t>
      </w:r>
      <w:r w:rsidR="00361886" w:rsidRPr="009743B4">
        <w:rPr>
          <w:rFonts w:ascii="Cambria" w:hAnsi="Cambria"/>
          <w:sz w:val="24"/>
          <w:szCs w:val="24"/>
        </w:rPr>
        <w:t xml:space="preserve"> created, apart from the local Ombudsperson – a monitoring mechanism</w:t>
      </w:r>
      <w:r w:rsidR="00070C4B" w:rsidRPr="009743B4">
        <w:rPr>
          <w:rFonts w:ascii="Cambria" w:hAnsi="Cambria"/>
          <w:sz w:val="24"/>
          <w:szCs w:val="24"/>
        </w:rPr>
        <w:t xml:space="preserve"> (consultative council)</w:t>
      </w:r>
      <w:r w:rsidR="00361886" w:rsidRPr="009743B4">
        <w:rPr>
          <w:rFonts w:ascii="Cambria" w:hAnsi="Cambria"/>
          <w:sz w:val="24"/>
          <w:szCs w:val="24"/>
        </w:rPr>
        <w:t xml:space="preserve">. </w:t>
      </w:r>
    </w:p>
    <w:p w14:paraId="0501A035" w14:textId="0C6B3846" w:rsidR="00070C4B" w:rsidRPr="009743B4" w:rsidRDefault="00155FA5" w:rsidP="00070C4B">
      <w:pPr>
        <w:pStyle w:val="ListParagraph"/>
        <w:numPr>
          <w:ilvl w:val="0"/>
          <w:numId w:val="11"/>
        </w:numPr>
        <w:jc w:val="both"/>
        <w:rPr>
          <w:rFonts w:ascii="Cambria" w:hAnsi="Cambria"/>
          <w:sz w:val="24"/>
          <w:szCs w:val="24"/>
        </w:rPr>
      </w:pPr>
      <w:r w:rsidRPr="009743B4">
        <w:rPr>
          <w:rFonts w:ascii="Cambria" w:hAnsi="Cambria"/>
          <w:sz w:val="24"/>
          <w:szCs w:val="24"/>
        </w:rPr>
        <w:t xml:space="preserve">In June 2016, after the </w:t>
      </w:r>
      <w:r w:rsidR="00070C4B" w:rsidRPr="009743B4">
        <w:rPr>
          <w:rFonts w:ascii="Cambria" w:hAnsi="Cambria"/>
          <w:sz w:val="24"/>
          <w:szCs w:val="24"/>
        </w:rPr>
        <w:t xml:space="preserve">expiring </w:t>
      </w:r>
      <w:r w:rsidR="000371B4" w:rsidRPr="009743B4">
        <w:rPr>
          <w:rFonts w:ascii="Cambria" w:hAnsi="Cambria"/>
          <w:sz w:val="24"/>
          <w:szCs w:val="24"/>
        </w:rPr>
        <w:t xml:space="preserve">of </w:t>
      </w:r>
      <w:r w:rsidR="00070C4B" w:rsidRPr="009743B4">
        <w:rPr>
          <w:rFonts w:ascii="Cambria" w:hAnsi="Cambria"/>
          <w:sz w:val="24"/>
          <w:szCs w:val="24"/>
        </w:rPr>
        <w:t xml:space="preserve">the </w:t>
      </w:r>
      <w:r w:rsidRPr="009743B4">
        <w:rPr>
          <w:rFonts w:ascii="Cambria" w:hAnsi="Cambria"/>
          <w:sz w:val="24"/>
          <w:szCs w:val="24"/>
        </w:rPr>
        <w:t xml:space="preserve">mandate of the local Ombudsman the </w:t>
      </w:r>
      <w:r w:rsidR="00070C4B" w:rsidRPr="009743B4">
        <w:rPr>
          <w:rFonts w:ascii="Cambria" w:hAnsi="Cambria"/>
          <w:sz w:val="24"/>
          <w:szCs w:val="24"/>
        </w:rPr>
        <w:t xml:space="preserve">Regulation about the consultative council, lost its force. </w:t>
      </w:r>
    </w:p>
    <w:p w14:paraId="2A6BB658" w14:textId="0090D8C3" w:rsidR="002F5652" w:rsidRPr="009743B4" w:rsidRDefault="00531FE3" w:rsidP="00070C4B">
      <w:pPr>
        <w:pStyle w:val="ListParagraph"/>
        <w:numPr>
          <w:ilvl w:val="0"/>
          <w:numId w:val="11"/>
        </w:numPr>
        <w:jc w:val="both"/>
        <w:rPr>
          <w:rFonts w:ascii="Cambria" w:hAnsi="Cambria"/>
          <w:sz w:val="24"/>
          <w:szCs w:val="24"/>
        </w:rPr>
      </w:pPr>
      <w:r w:rsidRPr="009743B4">
        <w:rPr>
          <w:rFonts w:ascii="Cambria" w:hAnsi="Cambria"/>
          <w:sz w:val="24"/>
          <w:szCs w:val="24"/>
        </w:rPr>
        <w:t>On 27 April 2017, the Media Center sent a letter to the</w:t>
      </w:r>
      <w:r w:rsidR="007A687C" w:rsidRPr="009743B4">
        <w:rPr>
          <w:rFonts w:ascii="Cambria" w:hAnsi="Cambria"/>
          <w:sz w:val="24"/>
          <w:szCs w:val="24"/>
        </w:rPr>
        <w:t xml:space="preserve"> new appointed Transnistrian</w:t>
      </w:r>
      <w:r w:rsidRPr="009743B4">
        <w:rPr>
          <w:rFonts w:ascii="Cambria" w:hAnsi="Cambria"/>
          <w:sz w:val="24"/>
          <w:szCs w:val="24"/>
        </w:rPr>
        <w:t xml:space="preserve">  Ombudsman with a proposal to organize a meeting to resume the work of the Consultative Council in the Transnistrian region. This proposal was rejected, in which the Ombudsman referred to the fact that he saw no reason to organize a joint meeting.</w:t>
      </w:r>
      <w:r w:rsidR="00155FA5" w:rsidRPr="009743B4">
        <w:rPr>
          <w:rStyle w:val="FootnoteReference"/>
          <w:rFonts w:ascii="Cambria" w:hAnsi="Cambria"/>
          <w:sz w:val="24"/>
          <w:szCs w:val="24"/>
        </w:rPr>
        <w:footnoteReference w:id="63"/>
      </w:r>
    </w:p>
    <w:p w14:paraId="013F2471" w14:textId="77777777" w:rsidR="003E29B4" w:rsidRPr="009743B4" w:rsidRDefault="0007448B" w:rsidP="002F5652">
      <w:pPr>
        <w:pStyle w:val="ListParagraph"/>
        <w:numPr>
          <w:ilvl w:val="0"/>
          <w:numId w:val="11"/>
        </w:numPr>
        <w:jc w:val="both"/>
        <w:rPr>
          <w:rFonts w:ascii="Cambria" w:hAnsi="Cambria"/>
          <w:sz w:val="24"/>
          <w:szCs w:val="24"/>
        </w:rPr>
      </w:pPr>
      <w:r w:rsidRPr="009743B4">
        <w:rPr>
          <w:rFonts w:ascii="Cambria" w:hAnsi="Cambria"/>
          <w:sz w:val="24"/>
          <w:szCs w:val="24"/>
        </w:rPr>
        <w:t xml:space="preserve">The application of the National Mechanism for the Prevention of Torture of Moldova does not extend to detention facilities in Transnistrian region, which is outside all external control mechanisms, including those of international bodies. The Moldovan central government continued to decline responsibility. However, the arguments of the de jure authorities that they do not have control over the eastern region of the country are not admissible under their positive obligations to protect human rights in Transnistrian region. </w:t>
      </w:r>
    </w:p>
    <w:p w14:paraId="4CDF0452" w14:textId="77777777" w:rsidR="008B395E" w:rsidRDefault="008B395E" w:rsidP="008B395E">
      <w:pPr>
        <w:pStyle w:val="ListParagraph"/>
        <w:jc w:val="both"/>
        <w:rPr>
          <w:rFonts w:ascii="Cambria" w:hAnsi="Cambria"/>
          <w:sz w:val="24"/>
          <w:szCs w:val="24"/>
        </w:rPr>
      </w:pPr>
    </w:p>
    <w:p w14:paraId="0FF75A7E" w14:textId="77777777" w:rsidR="00BD6D37" w:rsidRDefault="00BD6D37" w:rsidP="008B395E">
      <w:pPr>
        <w:pStyle w:val="ListParagraph"/>
        <w:jc w:val="both"/>
        <w:rPr>
          <w:rFonts w:ascii="Cambria" w:hAnsi="Cambria"/>
          <w:sz w:val="24"/>
          <w:szCs w:val="24"/>
        </w:rPr>
      </w:pPr>
    </w:p>
    <w:p w14:paraId="1F5749F3" w14:textId="77777777" w:rsidR="00BD6D37" w:rsidRPr="009743B4" w:rsidRDefault="00BD6D37" w:rsidP="008B395E">
      <w:pPr>
        <w:pStyle w:val="ListParagraph"/>
        <w:jc w:val="both"/>
        <w:rPr>
          <w:rFonts w:ascii="Cambria" w:hAnsi="Cambria"/>
          <w:sz w:val="24"/>
          <w:szCs w:val="24"/>
        </w:rPr>
      </w:pPr>
    </w:p>
    <w:p w14:paraId="22B5AD0F" w14:textId="77777777" w:rsidR="009F49F5" w:rsidRPr="009743B4" w:rsidRDefault="009F49F5" w:rsidP="009F49F5">
      <w:pPr>
        <w:pStyle w:val="Heading2"/>
        <w:numPr>
          <w:ilvl w:val="1"/>
          <w:numId w:val="4"/>
        </w:numPr>
        <w:rPr>
          <w:rFonts w:ascii="Cambria" w:hAnsi="Cambria"/>
          <w:sz w:val="24"/>
          <w:szCs w:val="24"/>
        </w:rPr>
      </w:pPr>
      <w:bookmarkStart w:id="12" w:name="_Toc495362648"/>
      <w:r w:rsidRPr="009743B4">
        <w:rPr>
          <w:rFonts w:ascii="Cambria" w:hAnsi="Cambria"/>
          <w:sz w:val="24"/>
          <w:szCs w:val="24"/>
        </w:rPr>
        <w:t>R</w:t>
      </w:r>
      <w:r w:rsidR="004F50C7" w:rsidRPr="009743B4">
        <w:rPr>
          <w:rFonts w:ascii="Cambria" w:hAnsi="Cambria"/>
          <w:sz w:val="24"/>
          <w:szCs w:val="24"/>
        </w:rPr>
        <w:t>ECOMMENDATIONS</w:t>
      </w:r>
      <w:bookmarkEnd w:id="12"/>
    </w:p>
    <w:p w14:paraId="2EBCE82D" w14:textId="77777777" w:rsidR="00CD08E8" w:rsidRPr="009743B4" w:rsidRDefault="00CD08E8" w:rsidP="002D5C53">
      <w:pPr>
        <w:jc w:val="both"/>
        <w:rPr>
          <w:rFonts w:ascii="Cambria" w:hAnsi="Cambria"/>
          <w:sz w:val="24"/>
          <w:szCs w:val="24"/>
        </w:rPr>
      </w:pPr>
    </w:p>
    <w:p w14:paraId="6C5AC643" w14:textId="2BC6A868" w:rsidR="00480216" w:rsidRDefault="008B395E" w:rsidP="008C1D8B">
      <w:pPr>
        <w:jc w:val="both"/>
        <w:rPr>
          <w:rFonts w:ascii="Cambria" w:hAnsi="Cambria" w:cs="Times New Roman"/>
          <w:b/>
          <w:color w:val="000000" w:themeColor="text1"/>
          <w:sz w:val="24"/>
          <w:szCs w:val="24"/>
        </w:rPr>
      </w:pPr>
      <w:r w:rsidRPr="009743B4">
        <w:rPr>
          <w:rFonts w:ascii="Cambria" w:hAnsi="Cambria" w:cs="Times New Roman"/>
          <w:b/>
          <w:sz w:val="24"/>
          <w:szCs w:val="24"/>
        </w:rPr>
        <w:t xml:space="preserve">Recommendation </w:t>
      </w:r>
      <w:r w:rsidR="007A687C" w:rsidRPr="009743B4">
        <w:rPr>
          <w:rFonts w:ascii="Cambria" w:hAnsi="Cambria" w:cs="Times New Roman"/>
          <w:b/>
          <w:sz w:val="24"/>
          <w:szCs w:val="24"/>
        </w:rPr>
        <w:t>1</w:t>
      </w:r>
      <w:r w:rsidR="00F1753A" w:rsidRPr="009743B4">
        <w:rPr>
          <w:rFonts w:ascii="Cambria" w:hAnsi="Cambria" w:cs="Times New Roman"/>
          <w:b/>
          <w:sz w:val="24"/>
          <w:szCs w:val="24"/>
        </w:rPr>
        <w:t>:</w:t>
      </w:r>
      <w:r w:rsidR="00F1753A" w:rsidRPr="009743B4">
        <w:rPr>
          <w:rFonts w:ascii="Cambria" w:hAnsi="Cambria" w:cs="Times New Roman"/>
          <w:sz w:val="24"/>
          <w:szCs w:val="24"/>
        </w:rPr>
        <w:t xml:space="preserve"> </w:t>
      </w:r>
      <w:r w:rsidR="00EC7A87" w:rsidRPr="009743B4">
        <w:rPr>
          <w:rFonts w:ascii="Cambria" w:hAnsi="Cambria" w:cs="Times New Roman"/>
          <w:sz w:val="24"/>
          <w:szCs w:val="24"/>
        </w:rPr>
        <w:t>A</w:t>
      </w:r>
      <w:r w:rsidR="00F1753A" w:rsidRPr="009743B4">
        <w:rPr>
          <w:rFonts w:ascii="Cambria" w:hAnsi="Cambria" w:cs="Times New Roman"/>
          <w:sz w:val="24"/>
          <w:szCs w:val="24"/>
        </w:rPr>
        <w:t xml:space="preserve">mend Articles 30-33 of the Law on Ombudsperson to provide the National Preventive Mechanism against Torture with the possibility to monitor the right no to be subjected to torture and ill-treatment in the Transnistrian region, on the basis of available information without the need to conduct </w:t>
      </w:r>
      <w:r w:rsidR="00F1753A" w:rsidRPr="009743B4">
        <w:rPr>
          <w:rFonts w:ascii="Cambria" w:hAnsi="Cambria" w:cs="Times New Roman"/>
          <w:color w:val="000000" w:themeColor="text1"/>
          <w:sz w:val="24"/>
          <w:szCs w:val="24"/>
        </w:rPr>
        <w:t>monitoring visits.</w:t>
      </w:r>
    </w:p>
    <w:p w14:paraId="4A005CE3" w14:textId="30739CFB" w:rsidR="007A687C" w:rsidRPr="009743B4" w:rsidRDefault="00480216" w:rsidP="008C1D8B">
      <w:pPr>
        <w:jc w:val="both"/>
        <w:rPr>
          <w:rFonts w:ascii="Cambria" w:hAnsi="Cambria" w:cs="Times New Roman"/>
          <w:color w:val="000000" w:themeColor="text1"/>
          <w:sz w:val="24"/>
          <w:szCs w:val="24"/>
        </w:rPr>
      </w:pPr>
      <w:r w:rsidRPr="00480216">
        <w:rPr>
          <w:rFonts w:ascii="Cambria" w:hAnsi="Cambria"/>
          <w:b/>
          <w:sz w:val="24"/>
          <w:szCs w:val="24"/>
        </w:rPr>
        <w:t>Recommendation 2:</w:t>
      </w:r>
      <w:r>
        <w:rPr>
          <w:rFonts w:ascii="Cambria" w:hAnsi="Cambria"/>
          <w:sz w:val="24"/>
          <w:szCs w:val="24"/>
        </w:rPr>
        <w:t xml:space="preserve"> </w:t>
      </w:r>
      <w:r w:rsidR="007A687C" w:rsidRPr="009743B4">
        <w:rPr>
          <w:rFonts w:ascii="Cambria" w:hAnsi="Cambria"/>
          <w:sz w:val="24"/>
          <w:szCs w:val="24"/>
        </w:rPr>
        <w:t xml:space="preserve">Ensure that an immediate, thorough, and impartial investigation into all reported cases of </w:t>
      </w:r>
      <w:r>
        <w:rPr>
          <w:rFonts w:ascii="Cambria" w:hAnsi="Cambria"/>
          <w:sz w:val="24"/>
          <w:szCs w:val="24"/>
        </w:rPr>
        <w:t>torture and ill-treatment in T</w:t>
      </w:r>
      <w:r w:rsidR="002574B2" w:rsidRPr="009743B4">
        <w:rPr>
          <w:rFonts w:ascii="Cambria" w:hAnsi="Cambria"/>
          <w:sz w:val="24"/>
          <w:szCs w:val="24"/>
        </w:rPr>
        <w:t xml:space="preserve">ransnistrina region </w:t>
      </w:r>
      <w:r w:rsidR="007A687C" w:rsidRPr="009743B4">
        <w:rPr>
          <w:rFonts w:ascii="Cambria" w:hAnsi="Cambria"/>
          <w:sz w:val="24"/>
          <w:szCs w:val="24"/>
        </w:rPr>
        <w:t>and bringing those responsible to justice in accordance with international standards</w:t>
      </w:r>
      <w:r w:rsidR="002574B2" w:rsidRPr="009743B4">
        <w:rPr>
          <w:rFonts w:ascii="Cambria" w:hAnsi="Cambria"/>
          <w:sz w:val="24"/>
          <w:szCs w:val="24"/>
        </w:rPr>
        <w:t>.</w:t>
      </w:r>
    </w:p>
    <w:p w14:paraId="723D1436" w14:textId="77777777" w:rsidR="007D2E62" w:rsidRPr="009743B4" w:rsidRDefault="007D2E62" w:rsidP="002574B2">
      <w:pPr>
        <w:contextualSpacing/>
        <w:jc w:val="center"/>
        <w:rPr>
          <w:rFonts w:ascii="Cambria" w:hAnsi="Cambria"/>
          <w:sz w:val="24"/>
          <w:szCs w:val="24"/>
        </w:rPr>
      </w:pPr>
    </w:p>
    <w:p w14:paraId="2C3D5B12" w14:textId="7D0B2B70" w:rsidR="00C33311" w:rsidRPr="009743B4" w:rsidRDefault="00455A0A" w:rsidP="00AF00D3">
      <w:pPr>
        <w:pStyle w:val="Heading1"/>
        <w:numPr>
          <w:ilvl w:val="0"/>
          <w:numId w:val="4"/>
        </w:numPr>
        <w:jc w:val="both"/>
        <w:rPr>
          <w:rFonts w:ascii="Cambria" w:hAnsi="Cambria"/>
          <w:sz w:val="24"/>
          <w:szCs w:val="24"/>
        </w:rPr>
      </w:pPr>
      <w:bookmarkStart w:id="13" w:name="_Toc495362649"/>
      <w:r w:rsidRPr="009743B4">
        <w:rPr>
          <w:rFonts w:ascii="Cambria" w:hAnsi="Cambria"/>
          <w:sz w:val="24"/>
          <w:szCs w:val="24"/>
        </w:rPr>
        <w:t xml:space="preserve">Torture and ill-treatment </w:t>
      </w:r>
      <w:r w:rsidR="00004B2C" w:rsidRPr="009743B4">
        <w:rPr>
          <w:rFonts w:ascii="Cambria" w:hAnsi="Cambria"/>
          <w:sz w:val="24"/>
          <w:szCs w:val="24"/>
        </w:rPr>
        <w:t>in Psychiatric Establishments</w:t>
      </w:r>
      <w:bookmarkEnd w:id="13"/>
    </w:p>
    <w:p w14:paraId="48DB9A54" w14:textId="77777777" w:rsidR="00173050" w:rsidRPr="009743B4" w:rsidRDefault="00173050" w:rsidP="00173050">
      <w:pPr>
        <w:rPr>
          <w:rFonts w:ascii="Cambria" w:hAnsi="Cambria"/>
          <w:sz w:val="24"/>
          <w:szCs w:val="24"/>
        </w:rPr>
      </w:pPr>
    </w:p>
    <w:p w14:paraId="2BBC6BB9" w14:textId="77777777" w:rsidR="00017A89" w:rsidRPr="009743B4" w:rsidRDefault="002C435B" w:rsidP="00FC7DDB">
      <w:pPr>
        <w:pStyle w:val="ListParagraph"/>
        <w:numPr>
          <w:ilvl w:val="0"/>
          <w:numId w:val="11"/>
        </w:numPr>
        <w:jc w:val="both"/>
        <w:rPr>
          <w:rFonts w:ascii="Cambria" w:hAnsi="Cambria"/>
          <w:sz w:val="24"/>
          <w:szCs w:val="24"/>
        </w:rPr>
      </w:pPr>
      <w:r w:rsidRPr="009743B4">
        <w:rPr>
          <w:rFonts w:ascii="Cambria" w:hAnsi="Cambria"/>
          <w:sz w:val="24"/>
          <w:szCs w:val="24"/>
        </w:rPr>
        <w:t>As early as 5 august 2011, the UN Special Rapporteur on torture and other cruel, inhuman and degrading treatment or punishment, established that the isolation of persons with disabilities, no matter for how long, may lead to a serious violation of fundamental rights and freedoms.</w:t>
      </w:r>
      <w:r w:rsidRPr="009743B4">
        <w:rPr>
          <w:rStyle w:val="FootnoteReference"/>
          <w:rFonts w:ascii="Cambria" w:hAnsi="Cambria"/>
          <w:sz w:val="24"/>
          <w:szCs w:val="24"/>
        </w:rPr>
        <w:footnoteReference w:id="64"/>
      </w:r>
    </w:p>
    <w:p w14:paraId="767D5E90" w14:textId="77777777" w:rsidR="00017A89" w:rsidRPr="009743B4" w:rsidRDefault="002C435B" w:rsidP="00FC7DDB">
      <w:pPr>
        <w:pStyle w:val="ListParagraph"/>
        <w:numPr>
          <w:ilvl w:val="0"/>
          <w:numId w:val="11"/>
        </w:numPr>
        <w:jc w:val="both"/>
        <w:rPr>
          <w:rFonts w:ascii="Cambria" w:hAnsi="Cambria"/>
          <w:sz w:val="24"/>
          <w:szCs w:val="24"/>
        </w:rPr>
      </w:pPr>
      <w:r w:rsidRPr="009743B4">
        <w:rPr>
          <w:rFonts w:ascii="Cambria" w:hAnsi="Cambria"/>
          <w:sz w:val="24"/>
          <w:szCs w:val="24"/>
        </w:rPr>
        <w:t>Following the visit in 2015, the United Nations Special Rapporteur on the rights of persons with disabilities analysed aspects regarding the deprivation of liberty of persons with disabilities.</w:t>
      </w:r>
      <w:r w:rsidRPr="009743B4">
        <w:rPr>
          <w:rStyle w:val="FootnoteReference"/>
          <w:rFonts w:ascii="Cambria" w:hAnsi="Cambria"/>
          <w:sz w:val="24"/>
          <w:szCs w:val="24"/>
        </w:rPr>
        <w:footnoteReference w:id="65"/>
      </w:r>
    </w:p>
    <w:p w14:paraId="42A1A9A8" w14:textId="77777777" w:rsidR="00017A89" w:rsidRPr="009743B4" w:rsidRDefault="00B94219" w:rsidP="00FC7DDB">
      <w:pPr>
        <w:pStyle w:val="ListParagraph"/>
        <w:numPr>
          <w:ilvl w:val="0"/>
          <w:numId w:val="11"/>
        </w:numPr>
        <w:jc w:val="both"/>
        <w:rPr>
          <w:rFonts w:ascii="Cambria" w:hAnsi="Cambria"/>
          <w:sz w:val="24"/>
          <w:szCs w:val="24"/>
        </w:rPr>
      </w:pPr>
      <w:r w:rsidRPr="009743B4">
        <w:rPr>
          <w:rFonts w:ascii="Cambria" w:hAnsi="Cambria"/>
          <w:sz w:val="24"/>
          <w:szCs w:val="24"/>
        </w:rPr>
        <w:t>The Special Rapporteur met directly with a number of institutions from Moldova, inclusively the Transnistria region, where the Special Rapporteur visited the Vyhvatintsi psychiatric hospital, a residential institution in Tiraspol and a rehabilitation center for children with disabilities.</w:t>
      </w:r>
    </w:p>
    <w:p w14:paraId="4EF668DF" w14:textId="77777777" w:rsidR="00017A89" w:rsidRPr="009743B4" w:rsidRDefault="00B94219" w:rsidP="00FC7DDB">
      <w:pPr>
        <w:pStyle w:val="ListParagraph"/>
        <w:numPr>
          <w:ilvl w:val="0"/>
          <w:numId w:val="11"/>
        </w:numPr>
        <w:jc w:val="both"/>
        <w:rPr>
          <w:rFonts w:ascii="Cambria" w:hAnsi="Cambria"/>
          <w:sz w:val="24"/>
          <w:szCs w:val="24"/>
        </w:rPr>
      </w:pPr>
      <w:r w:rsidRPr="009743B4">
        <w:rPr>
          <w:rFonts w:ascii="Cambria" w:hAnsi="Cambria"/>
          <w:sz w:val="24"/>
          <w:szCs w:val="24"/>
        </w:rPr>
        <w:t xml:space="preserve">The Special Rapporteur noted that, while the de facto authorities have not yet committed to the implementation of the Convention, they have a responsibility to promote the rights and well-being of all persons with disabilities of the region. The Special Rapporteur formulated some recommendation in this regard. </w:t>
      </w:r>
    </w:p>
    <w:p w14:paraId="5E2220DB" w14:textId="77777777" w:rsidR="00B94219" w:rsidRPr="009743B4" w:rsidRDefault="00B94219" w:rsidP="00FC7DDB">
      <w:pPr>
        <w:pStyle w:val="ListParagraph"/>
        <w:numPr>
          <w:ilvl w:val="0"/>
          <w:numId w:val="11"/>
        </w:numPr>
        <w:jc w:val="both"/>
        <w:rPr>
          <w:rFonts w:ascii="Cambria" w:hAnsi="Cambria"/>
          <w:sz w:val="24"/>
          <w:szCs w:val="24"/>
        </w:rPr>
      </w:pPr>
      <w:r w:rsidRPr="009743B4">
        <w:rPr>
          <w:rFonts w:ascii="Cambria" w:hAnsi="Cambria"/>
          <w:sz w:val="24"/>
          <w:szCs w:val="24"/>
        </w:rPr>
        <w:t xml:space="preserve">Unfortunately, we didn’t see any information as a result of visiting the Vyhvatintsi psychiatric hospital, where the situation regarding the torture and and other cruel, inhuman and degrading treatment or punishment is a big problem. </w:t>
      </w:r>
    </w:p>
    <w:p w14:paraId="0F4D2233" w14:textId="42C39D1F" w:rsidR="00C35E43" w:rsidRPr="009743B4" w:rsidRDefault="00253AD8" w:rsidP="00FC7DDB">
      <w:pPr>
        <w:pStyle w:val="ListParagraph"/>
        <w:numPr>
          <w:ilvl w:val="0"/>
          <w:numId w:val="11"/>
        </w:numPr>
        <w:jc w:val="both"/>
        <w:rPr>
          <w:rFonts w:ascii="Cambria" w:hAnsi="Cambria"/>
          <w:sz w:val="24"/>
          <w:szCs w:val="24"/>
        </w:rPr>
      </w:pPr>
      <w:r w:rsidRPr="009743B4">
        <w:rPr>
          <w:rFonts w:ascii="Cambria" w:hAnsi="Cambria"/>
          <w:sz w:val="24"/>
          <w:szCs w:val="24"/>
        </w:rPr>
        <w:t xml:space="preserve">Currently, in the Transnistrian region live about 22,000 people with intellectual disabilities or drug addictions. The main health care facility from the Transnistrian region providing health care services to persons with mental disabilities is the Psychiatry Hospital of Vihvatinti, Transnistrian region. Capacity of the health care institution is of 200 persons. </w:t>
      </w:r>
      <w:r w:rsidR="002574B2" w:rsidRPr="009743B4">
        <w:rPr>
          <w:rStyle w:val="FootnoteReference"/>
          <w:rFonts w:ascii="Cambria" w:hAnsi="Cambria"/>
          <w:sz w:val="24"/>
          <w:szCs w:val="24"/>
        </w:rPr>
        <w:footnoteReference w:id="66"/>
      </w:r>
    </w:p>
    <w:p w14:paraId="1D25BAD9" w14:textId="3C28821E" w:rsidR="00C35E43" w:rsidRPr="009743B4" w:rsidRDefault="00253AD8" w:rsidP="00FC7DDB">
      <w:pPr>
        <w:pStyle w:val="ListParagraph"/>
        <w:numPr>
          <w:ilvl w:val="0"/>
          <w:numId w:val="11"/>
        </w:numPr>
        <w:jc w:val="both"/>
        <w:rPr>
          <w:rFonts w:ascii="Cambria" w:hAnsi="Cambria"/>
          <w:sz w:val="24"/>
          <w:szCs w:val="24"/>
        </w:rPr>
      </w:pPr>
      <w:r w:rsidRPr="009743B4">
        <w:rPr>
          <w:rFonts w:ascii="Cambria" w:hAnsi="Cambria"/>
          <w:sz w:val="24"/>
          <w:szCs w:val="24"/>
        </w:rPr>
        <w:t>During a journalistic investigation performed by the Media Center were found many situations that can be qualified as ill-treatment.</w:t>
      </w:r>
      <w:r w:rsidR="00DE2E4E" w:rsidRPr="009743B4">
        <w:rPr>
          <w:rStyle w:val="FootnoteReference"/>
          <w:rFonts w:ascii="Cambria" w:hAnsi="Cambria"/>
          <w:sz w:val="24"/>
          <w:szCs w:val="24"/>
        </w:rPr>
        <w:footnoteReference w:id="67"/>
      </w:r>
      <w:r w:rsidRPr="009743B4">
        <w:rPr>
          <w:rFonts w:ascii="Cambria" w:hAnsi="Cambria"/>
          <w:sz w:val="24"/>
          <w:szCs w:val="24"/>
        </w:rPr>
        <w:t xml:space="preserve"> Journalists found some facts related to the use of forced medical treatment, bad conditions </w:t>
      </w:r>
      <w:r w:rsidR="00FF2605" w:rsidRPr="009743B4">
        <w:rPr>
          <w:rFonts w:ascii="Cambria" w:hAnsi="Cambria"/>
          <w:sz w:val="24"/>
          <w:szCs w:val="24"/>
        </w:rPr>
        <w:t xml:space="preserve">such as </w:t>
      </w:r>
      <w:r w:rsidRPr="009743B4">
        <w:rPr>
          <w:rFonts w:ascii="Cambria" w:hAnsi="Cambria"/>
          <w:sz w:val="24"/>
          <w:szCs w:val="24"/>
        </w:rPr>
        <w:t>persistent smell of urine, lack of bedding, lack of ensuring patient hygiene, lack of reasonable accommodation for some categories of patients, low temperatures in winter, lack of medicines, lack of health workers.</w:t>
      </w:r>
      <w:r w:rsidRPr="009743B4">
        <w:rPr>
          <w:rStyle w:val="FootnoteReference"/>
          <w:rFonts w:ascii="Cambria" w:hAnsi="Cambria"/>
          <w:sz w:val="24"/>
          <w:szCs w:val="24"/>
        </w:rPr>
        <w:footnoteReference w:id="68"/>
      </w:r>
    </w:p>
    <w:p w14:paraId="4B7DD2C6" w14:textId="47294762" w:rsidR="00C35E43" w:rsidRPr="009743B4" w:rsidRDefault="00253AD8" w:rsidP="00FC7DDB">
      <w:pPr>
        <w:pStyle w:val="ListParagraph"/>
        <w:numPr>
          <w:ilvl w:val="0"/>
          <w:numId w:val="11"/>
        </w:numPr>
        <w:jc w:val="both"/>
        <w:rPr>
          <w:rFonts w:ascii="Cambria" w:hAnsi="Cambria"/>
          <w:sz w:val="24"/>
          <w:szCs w:val="24"/>
        </w:rPr>
      </w:pPr>
      <w:r w:rsidRPr="009743B4">
        <w:rPr>
          <w:rFonts w:ascii="Cambria" w:hAnsi="Cambria"/>
          <w:sz w:val="24"/>
          <w:szCs w:val="24"/>
        </w:rPr>
        <w:t xml:space="preserve">Local Ombudsperson performed some monitoring visits. Previously, the UN Senior Expert Thomas Hammarberg made some similar findings in the Report on Human </w:t>
      </w:r>
      <w:r w:rsidRPr="009743B4">
        <w:rPr>
          <w:rFonts w:ascii="Cambria" w:hAnsi="Cambria"/>
          <w:color w:val="000000" w:themeColor="text1"/>
          <w:sz w:val="24"/>
          <w:szCs w:val="24"/>
        </w:rPr>
        <w:t>Rights in Moldova’s Transnistrian region.</w:t>
      </w:r>
      <w:r w:rsidRPr="009743B4">
        <w:rPr>
          <w:rStyle w:val="FootnoteReference"/>
          <w:rFonts w:ascii="Cambria" w:hAnsi="Cambria"/>
          <w:color w:val="000000" w:themeColor="text1"/>
          <w:sz w:val="24"/>
          <w:szCs w:val="24"/>
        </w:rPr>
        <w:footnoteReference w:id="69"/>
      </w:r>
    </w:p>
    <w:p w14:paraId="350BDBC2" w14:textId="69B9F814" w:rsidR="0095525A" w:rsidRPr="009743B4" w:rsidRDefault="000A0F56" w:rsidP="0095525A">
      <w:pPr>
        <w:pStyle w:val="ListParagraph"/>
        <w:numPr>
          <w:ilvl w:val="0"/>
          <w:numId w:val="11"/>
        </w:numPr>
        <w:jc w:val="both"/>
        <w:rPr>
          <w:rFonts w:ascii="Cambria" w:hAnsi="Cambria"/>
          <w:sz w:val="24"/>
          <w:szCs w:val="24"/>
        </w:rPr>
      </w:pPr>
      <w:r w:rsidRPr="009743B4">
        <w:rPr>
          <w:rFonts w:ascii="Cambria" w:hAnsi="Cambria"/>
          <w:sz w:val="24"/>
          <w:szCs w:val="24"/>
        </w:rPr>
        <w:t>In 2015, the member of an advisory group made of repres</w:t>
      </w:r>
      <w:r w:rsidR="00480216">
        <w:rPr>
          <w:rFonts w:ascii="Cambria" w:hAnsi="Cambria"/>
          <w:sz w:val="24"/>
          <w:szCs w:val="24"/>
        </w:rPr>
        <w:t xml:space="preserve">entatives of the civil society </w:t>
      </w:r>
      <w:r w:rsidR="0095525A" w:rsidRPr="009743B4">
        <w:rPr>
          <w:rFonts w:ascii="Cambria" w:hAnsi="Cambria"/>
          <w:sz w:val="24"/>
          <w:szCs w:val="24"/>
        </w:rPr>
        <w:t xml:space="preserve">visited </w:t>
      </w:r>
      <w:r w:rsidRPr="009743B4">
        <w:rPr>
          <w:rFonts w:ascii="Cambria" w:hAnsi="Cambria"/>
          <w:sz w:val="24"/>
          <w:szCs w:val="24"/>
        </w:rPr>
        <w:t>the Psychiatric Hospita</w:t>
      </w:r>
      <w:r w:rsidR="007F1936" w:rsidRPr="009743B4">
        <w:rPr>
          <w:rFonts w:ascii="Cambria" w:hAnsi="Cambria"/>
          <w:sz w:val="24"/>
          <w:szCs w:val="24"/>
        </w:rPr>
        <w:t xml:space="preserve">l in the village of Vihvatinti, </w:t>
      </w:r>
      <w:r w:rsidR="0095525A" w:rsidRPr="009743B4">
        <w:rPr>
          <w:rFonts w:ascii="Cambria" w:hAnsi="Cambria" w:cs="Arial"/>
          <w:color w:val="000000" w:themeColor="text1"/>
          <w:sz w:val="24"/>
          <w:szCs w:val="24"/>
          <w:shd w:val="clear" w:color="auto" w:fill="FFFFFF"/>
        </w:rPr>
        <w:t>where serious violations of the persons held in this institution were found</w:t>
      </w:r>
      <w:r w:rsidR="0095525A" w:rsidRPr="009743B4">
        <w:rPr>
          <w:rFonts w:ascii="Cambria" w:hAnsi="Cambria" w:cs="Arial"/>
          <w:color w:val="FF0000"/>
          <w:sz w:val="24"/>
          <w:szCs w:val="24"/>
          <w:shd w:val="clear" w:color="auto" w:fill="FFFFFF"/>
        </w:rPr>
        <w:t>.</w:t>
      </w:r>
      <w:r w:rsidR="007F1936" w:rsidRPr="009743B4">
        <w:rPr>
          <w:rStyle w:val="FootnoteReference"/>
          <w:rFonts w:ascii="Cambria" w:hAnsi="Cambria" w:cs="Arial"/>
          <w:color w:val="1D1D1D"/>
          <w:sz w:val="24"/>
          <w:szCs w:val="24"/>
          <w:shd w:val="clear" w:color="auto" w:fill="FFFFFF"/>
        </w:rPr>
        <w:footnoteReference w:id="70"/>
      </w:r>
      <w:r w:rsidR="0095525A" w:rsidRPr="009743B4">
        <w:rPr>
          <w:rFonts w:ascii="Cambria" w:hAnsi="Cambria" w:cs="Arial"/>
          <w:color w:val="FF0000"/>
          <w:sz w:val="24"/>
          <w:szCs w:val="24"/>
          <w:shd w:val="clear" w:color="auto" w:fill="FFFFFF"/>
        </w:rPr>
        <w:t xml:space="preserve"> </w:t>
      </w:r>
    </w:p>
    <w:p w14:paraId="22FA758C" w14:textId="099C1F33" w:rsidR="0095525A" w:rsidRPr="00480216" w:rsidRDefault="00DE2E4E" w:rsidP="00DE2E4E">
      <w:pPr>
        <w:pStyle w:val="ListParagraph"/>
        <w:numPr>
          <w:ilvl w:val="0"/>
          <w:numId w:val="11"/>
        </w:numPr>
        <w:jc w:val="both"/>
        <w:rPr>
          <w:rFonts w:ascii="Cambria" w:hAnsi="Cambria"/>
          <w:sz w:val="24"/>
          <w:szCs w:val="24"/>
        </w:rPr>
      </w:pPr>
      <w:r w:rsidRPr="009743B4">
        <w:rPr>
          <w:rFonts w:ascii="Cambria" w:hAnsi="Cambria"/>
          <w:color w:val="000000" w:themeColor="text1"/>
          <w:sz w:val="24"/>
          <w:szCs w:val="24"/>
        </w:rPr>
        <w:t xml:space="preserve">In August 2015, it was also confirmed that forced labor is applied in these institutions. </w:t>
      </w:r>
      <w:r w:rsidR="0095525A" w:rsidRPr="009743B4">
        <w:rPr>
          <w:rFonts w:ascii="Cambria" w:hAnsi="Cambria"/>
          <w:sz w:val="24"/>
          <w:szCs w:val="24"/>
        </w:rPr>
        <w:t>T</w:t>
      </w:r>
      <w:r w:rsidR="008A5467" w:rsidRPr="009743B4">
        <w:rPr>
          <w:rFonts w:ascii="Cambria" w:hAnsi="Cambria"/>
          <w:sz w:val="24"/>
          <w:szCs w:val="24"/>
        </w:rPr>
        <w:t xml:space="preserve">he deputy head physician of </w:t>
      </w:r>
      <w:r w:rsidR="0095525A" w:rsidRPr="009743B4">
        <w:rPr>
          <w:rFonts w:ascii="Cambria" w:hAnsi="Cambria"/>
          <w:sz w:val="24"/>
          <w:szCs w:val="24"/>
        </w:rPr>
        <w:t>the Psychiatric Hospital in the village of Vihvatinti, used the unpaid work of patients who were on treatment in the narcological department on personal farm</w:t>
      </w:r>
      <w:r w:rsidR="0095525A" w:rsidRPr="009743B4">
        <w:rPr>
          <w:rFonts w:ascii="Cambria" w:hAnsi="Cambria"/>
          <w:color w:val="000000" w:themeColor="text1"/>
          <w:sz w:val="24"/>
          <w:szCs w:val="24"/>
        </w:rPr>
        <w:t>.</w:t>
      </w:r>
      <w:r w:rsidR="007F1936" w:rsidRPr="009743B4">
        <w:rPr>
          <w:rStyle w:val="FootnoteReference"/>
          <w:rFonts w:ascii="Cambria" w:hAnsi="Cambria" w:cs="Arial"/>
          <w:color w:val="000000" w:themeColor="text1"/>
          <w:sz w:val="24"/>
          <w:szCs w:val="24"/>
          <w:shd w:val="clear" w:color="auto" w:fill="FFFFFF"/>
        </w:rPr>
        <w:footnoteReference w:id="71"/>
      </w:r>
      <w:r w:rsidR="007F1936" w:rsidRPr="009743B4">
        <w:rPr>
          <w:rFonts w:ascii="Cambria" w:hAnsi="Cambria"/>
          <w:color w:val="000000" w:themeColor="text1"/>
          <w:sz w:val="24"/>
          <w:szCs w:val="24"/>
        </w:rPr>
        <w:t> </w:t>
      </w:r>
    </w:p>
    <w:p w14:paraId="1E6EF467" w14:textId="77777777" w:rsidR="00480216" w:rsidRPr="009743B4" w:rsidRDefault="00480216" w:rsidP="00480216">
      <w:pPr>
        <w:pStyle w:val="ListParagraph"/>
        <w:jc w:val="both"/>
        <w:rPr>
          <w:rFonts w:ascii="Cambria" w:hAnsi="Cambria"/>
          <w:sz w:val="24"/>
          <w:szCs w:val="24"/>
        </w:rPr>
      </w:pPr>
    </w:p>
    <w:p w14:paraId="7D7C4E0D" w14:textId="77777777" w:rsidR="00172251" w:rsidRPr="009743B4" w:rsidRDefault="00172251" w:rsidP="00F568E6">
      <w:pPr>
        <w:pStyle w:val="Heading2"/>
        <w:rPr>
          <w:rFonts w:ascii="Cambria" w:hAnsi="Cambria"/>
          <w:sz w:val="24"/>
          <w:szCs w:val="24"/>
        </w:rPr>
      </w:pPr>
      <w:bookmarkStart w:id="14" w:name="_Toc495362650"/>
      <w:r w:rsidRPr="009743B4">
        <w:rPr>
          <w:rFonts w:ascii="Cambria" w:hAnsi="Cambria"/>
          <w:sz w:val="24"/>
          <w:szCs w:val="24"/>
        </w:rPr>
        <w:t>RECOMMENDATIONS</w:t>
      </w:r>
      <w:bookmarkEnd w:id="14"/>
    </w:p>
    <w:p w14:paraId="2913D20D" w14:textId="77777777" w:rsidR="00480216" w:rsidRDefault="00480216" w:rsidP="00480216">
      <w:pPr>
        <w:jc w:val="both"/>
        <w:rPr>
          <w:rFonts w:ascii="Cambria" w:hAnsi="Cambria"/>
          <w:b/>
          <w:sz w:val="24"/>
          <w:szCs w:val="24"/>
        </w:rPr>
      </w:pPr>
    </w:p>
    <w:p w14:paraId="359D0982" w14:textId="786E06FA" w:rsidR="00DE2E4E" w:rsidRPr="009743B4" w:rsidRDefault="00480216" w:rsidP="00480216">
      <w:pPr>
        <w:jc w:val="both"/>
        <w:rPr>
          <w:rFonts w:ascii="Cambria" w:hAnsi="Cambria"/>
          <w:sz w:val="24"/>
          <w:szCs w:val="24"/>
        </w:rPr>
      </w:pPr>
      <w:r w:rsidRPr="008E0DD4">
        <w:rPr>
          <w:rFonts w:ascii="Cambria" w:hAnsi="Cambria"/>
          <w:b/>
          <w:sz w:val="24"/>
          <w:szCs w:val="24"/>
        </w:rPr>
        <w:t>Recommendation 1:</w:t>
      </w:r>
      <w:r w:rsidRPr="008E0DD4">
        <w:rPr>
          <w:rFonts w:ascii="Cambria" w:hAnsi="Cambria"/>
          <w:sz w:val="24"/>
          <w:szCs w:val="24"/>
        </w:rPr>
        <w:t xml:space="preserve"> To ensure the ratification of the Optional Protocol to the Convention on the Rights of Persons with Disabilities (2006) without any territorial reservation or declaration.</w:t>
      </w:r>
    </w:p>
    <w:p w14:paraId="05C467DA" w14:textId="5582D153" w:rsidR="00DE2E4E" w:rsidRPr="009743B4" w:rsidRDefault="00480216" w:rsidP="00DE2E4E">
      <w:pPr>
        <w:jc w:val="both"/>
        <w:rPr>
          <w:rFonts w:ascii="Cambria" w:hAnsi="Cambria" w:cs="Times New Roman"/>
          <w:color w:val="FF0000"/>
          <w:sz w:val="24"/>
          <w:szCs w:val="24"/>
        </w:rPr>
      </w:pPr>
      <w:r>
        <w:rPr>
          <w:rFonts w:ascii="Cambria" w:hAnsi="Cambria"/>
          <w:b/>
          <w:sz w:val="24"/>
          <w:szCs w:val="24"/>
        </w:rPr>
        <w:t>Recommendation 2</w:t>
      </w:r>
      <w:r w:rsidR="00DE2E4E" w:rsidRPr="009743B4">
        <w:rPr>
          <w:rFonts w:ascii="Cambria" w:hAnsi="Cambria"/>
          <w:b/>
          <w:sz w:val="24"/>
          <w:szCs w:val="24"/>
        </w:rPr>
        <w:t xml:space="preserve">: </w:t>
      </w:r>
      <w:r w:rsidR="00DE2E4E" w:rsidRPr="009743B4">
        <w:rPr>
          <w:rFonts w:ascii="Cambria" w:hAnsi="Cambria"/>
          <w:sz w:val="24"/>
          <w:szCs w:val="24"/>
        </w:rPr>
        <w:t xml:space="preserve">To call upon international actors and the participant </w:t>
      </w:r>
      <w:r w:rsidR="00DE2E4E" w:rsidRPr="009743B4">
        <w:rPr>
          <w:rFonts w:ascii="Cambria" w:hAnsi="Cambria" w:cs="Times New Roman"/>
          <w:sz w:val="24"/>
          <w:szCs w:val="24"/>
        </w:rPr>
        <w:t>of the 5+2 talks</w:t>
      </w:r>
      <w:r w:rsidR="00DE2E4E" w:rsidRPr="009743B4">
        <w:rPr>
          <w:rFonts w:ascii="Cambria" w:hAnsi="Cambria" w:cs="Times New Roman"/>
          <w:sz w:val="24"/>
          <w:szCs w:val="24"/>
          <w:vertAlign w:val="superscript"/>
        </w:rPr>
        <w:footnoteReference w:id="72"/>
      </w:r>
      <w:r w:rsidR="00DE2E4E" w:rsidRPr="009743B4">
        <w:rPr>
          <w:rFonts w:ascii="Cambria" w:hAnsi="Cambria" w:cs="Times New Roman"/>
          <w:sz w:val="24"/>
          <w:szCs w:val="24"/>
        </w:rPr>
        <w:t xml:space="preserve"> for the settlement of the Transnistrian conflict to insist on including on the Agenda the issue of the rights </w:t>
      </w:r>
      <w:r w:rsidR="00DE2E4E" w:rsidRPr="009743B4">
        <w:rPr>
          <w:rFonts w:ascii="Cambria" w:hAnsi="Cambria"/>
          <w:sz w:val="24"/>
          <w:szCs w:val="24"/>
        </w:rPr>
        <w:t xml:space="preserve"> of persons deprived of their liberty in the context of psychiatric care, in particular in the Vhvatintsi hospital.</w:t>
      </w:r>
    </w:p>
    <w:p w14:paraId="64828143" w14:textId="596ED2F7" w:rsidR="00DE2E4E" w:rsidRPr="009743B4" w:rsidRDefault="00DE2E4E" w:rsidP="00F568E6">
      <w:pPr>
        <w:rPr>
          <w:rFonts w:ascii="Cambria" w:hAnsi="Cambria"/>
          <w:sz w:val="24"/>
          <w:szCs w:val="24"/>
        </w:rPr>
      </w:pPr>
    </w:p>
    <w:p w14:paraId="32521744" w14:textId="0AF8646C" w:rsidR="009F49F5" w:rsidRPr="009743B4" w:rsidRDefault="00672615" w:rsidP="0040281D">
      <w:pPr>
        <w:pStyle w:val="Heading1"/>
        <w:numPr>
          <w:ilvl w:val="0"/>
          <w:numId w:val="4"/>
        </w:numPr>
        <w:rPr>
          <w:rFonts w:ascii="Cambria" w:hAnsi="Cambria"/>
          <w:sz w:val="24"/>
          <w:szCs w:val="24"/>
        </w:rPr>
      </w:pPr>
      <w:bookmarkStart w:id="15" w:name="_Toc495362651"/>
      <w:r w:rsidRPr="009743B4">
        <w:rPr>
          <w:rFonts w:ascii="Cambria" w:hAnsi="Cambria"/>
          <w:sz w:val="24"/>
          <w:szCs w:val="24"/>
        </w:rPr>
        <w:t xml:space="preserve">Ill-treatment in </w:t>
      </w:r>
      <w:r w:rsidR="00CB0993" w:rsidRPr="009743B4">
        <w:rPr>
          <w:rFonts w:ascii="Cambria" w:hAnsi="Cambria"/>
          <w:sz w:val="24"/>
          <w:szCs w:val="24"/>
        </w:rPr>
        <w:t>Paramilitary</w:t>
      </w:r>
      <w:r w:rsidR="00AC4217" w:rsidRPr="009743B4">
        <w:rPr>
          <w:rFonts w:ascii="Cambria" w:hAnsi="Cambria"/>
          <w:sz w:val="24"/>
          <w:szCs w:val="24"/>
        </w:rPr>
        <w:t xml:space="preserve"> U</w:t>
      </w:r>
      <w:r w:rsidRPr="009743B4">
        <w:rPr>
          <w:rFonts w:ascii="Cambria" w:hAnsi="Cambria"/>
          <w:sz w:val="24"/>
          <w:szCs w:val="24"/>
        </w:rPr>
        <w:t>nits</w:t>
      </w:r>
      <w:bookmarkEnd w:id="15"/>
    </w:p>
    <w:p w14:paraId="125346F9" w14:textId="77777777" w:rsidR="002D4170" w:rsidRPr="009743B4" w:rsidRDefault="002D4170" w:rsidP="00F568E6">
      <w:pPr>
        <w:rPr>
          <w:rFonts w:ascii="Cambria" w:hAnsi="Cambria"/>
          <w:sz w:val="24"/>
          <w:szCs w:val="24"/>
        </w:rPr>
      </w:pPr>
    </w:p>
    <w:p w14:paraId="04C322A0" w14:textId="458085E0" w:rsidR="00676F9C" w:rsidRPr="009743B4" w:rsidRDefault="00B64CB3" w:rsidP="00FC7DDB">
      <w:pPr>
        <w:pStyle w:val="ListParagraph"/>
        <w:numPr>
          <w:ilvl w:val="0"/>
          <w:numId w:val="11"/>
        </w:numPr>
        <w:jc w:val="both"/>
        <w:rPr>
          <w:rFonts w:ascii="Cambria" w:hAnsi="Cambria"/>
          <w:sz w:val="24"/>
          <w:szCs w:val="24"/>
        </w:rPr>
      </w:pPr>
      <w:r w:rsidRPr="009743B4">
        <w:rPr>
          <w:rFonts w:ascii="Cambria" w:hAnsi="Cambria" w:cs="Arial"/>
          <w:sz w:val="24"/>
          <w:szCs w:val="24"/>
          <w:shd w:val="clear" w:color="auto" w:fill="FFFFFF"/>
        </w:rPr>
        <w:t xml:space="preserve">Article 282 of the Criminal Code of the Republic of Moldova </w:t>
      </w:r>
      <w:r w:rsidR="00480216" w:rsidRPr="009743B4">
        <w:rPr>
          <w:rFonts w:ascii="Cambria" w:hAnsi="Cambria" w:cs="Arial"/>
          <w:sz w:val="24"/>
          <w:szCs w:val="24"/>
          <w:shd w:val="clear" w:color="auto" w:fill="FFFFFF"/>
        </w:rPr>
        <w:t>criminalizes</w:t>
      </w:r>
      <w:r w:rsidRPr="009743B4">
        <w:rPr>
          <w:rFonts w:ascii="Cambria" w:hAnsi="Cambria" w:cs="Arial"/>
          <w:sz w:val="24"/>
          <w:szCs w:val="24"/>
          <w:shd w:val="clear" w:color="auto" w:fill="FFFFFF"/>
        </w:rPr>
        <w:t xml:space="preserve"> the </w:t>
      </w:r>
      <w:r w:rsidR="00480216" w:rsidRPr="009743B4">
        <w:rPr>
          <w:rFonts w:ascii="Cambria" w:hAnsi="Cambria" w:cs="Arial"/>
          <w:sz w:val="24"/>
          <w:szCs w:val="24"/>
          <w:shd w:val="clear" w:color="auto" w:fill="FFFFFF"/>
        </w:rPr>
        <w:t>organization</w:t>
      </w:r>
      <w:r w:rsidRPr="009743B4">
        <w:rPr>
          <w:rFonts w:ascii="Cambria" w:hAnsi="Cambria" w:cs="Arial"/>
          <w:sz w:val="24"/>
          <w:szCs w:val="24"/>
          <w:shd w:val="clear" w:color="auto" w:fill="FFFFFF"/>
        </w:rPr>
        <w:t xml:space="preserve"> of an illegal paramilitary formation or participation in such, the constitutional authorities of the Republic of Moldova still face challenges in applying these legal provisions.</w:t>
      </w:r>
      <w:r w:rsidRPr="009743B4">
        <w:rPr>
          <w:rFonts w:ascii="Cambria" w:hAnsi="Cambria"/>
          <w:sz w:val="24"/>
          <w:szCs w:val="24"/>
        </w:rPr>
        <w:t xml:space="preserve"> </w:t>
      </w:r>
      <w:r w:rsidR="00173050" w:rsidRPr="009743B4">
        <w:rPr>
          <w:rFonts w:ascii="Cambria" w:hAnsi="Cambria"/>
          <w:sz w:val="24"/>
          <w:szCs w:val="24"/>
        </w:rPr>
        <w:t xml:space="preserve">The forced enrolment in the paramilitary structure of the region continues to be practiced. </w:t>
      </w:r>
      <w:r w:rsidR="00C224A2" w:rsidRPr="009743B4">
        <w:rPr>
          <w:rFonts w:ascii="Cambria" w:hAnsi="Cambria"/>
          <w:sz w:val="24"/>
          <w:szCs w:val="24"/>
        </w:rPr>
        <w:t>However, t</w:t>
      </w:r>
      <w:r w:rsidR="00173050" w:rsidRPr="009743B4">
        <w:rPr>
          <w:rFonts w:ascii="Cambria" w:hAnsi="Cambria"/>
          <w:sz w:val="24"/>
          <w:szCs w:val="24"/>
        </w:rPr>
        <w:t xml:space="preserve">here are no statistical data </w:t>
      </w:r>
      <w:r w:rsidR="00676F9C" w:rsidRPr="009743B4">
        <w:rPr>
          <w:rFonts w:ascii="Cambria" w:hAnsi="Cambria"/>
          <w:sz w:val="24"/>
          <w:szCs w:val="24"/>
        </w:rPr>
        <w:t>with regards to this phenomenon</w:t>
      </w:r>
      <w:r w:rsidR="00173050" w:rsidRPr="009743B4">
        <w:rPr>
          <w:rFonts w:ascii="Cambria" w:hAnsi="Cambria"/>
          <w:sz w:val="24"/>
          <w:szCs w:val="24"/>
        </w:rPr>
        <w:t>.</w:t>
      </w:r>
      <w:r w:rsidR="00173050" w:rsidRPr="009743B4">
        <w:rPr>
          <w:rStyle w:val="FootnoteReference"/>
          <w:rFonts w:ascii="Cambria" w:hAnsi="Cambria"/>
          <w:sz w:val="24"/>
          <w:szCs w:val="24"/>
        </w:rPr>
        <w:footnoteReference w:id="73"/>
      </w:r>
    </w:p>
    <w:p w14:paraId="4D13FC96" w14:textId="77777777" w:rsidR="00676F9C" w:rsidRPr="009743B4" w:rsidRDefault="00635EB8" w:rsidP="00FC7DDB">
      <w:pPr>
        <w:pStyle w:val="ListParagraph"/>
        <w:numPr>
          <w:ilvl w:val="0"/>
          <w:numId w:val="11"/>
        </w:numPr>
        <w:jc w:val="both"/>
        <w:rPr>
          <w:rFonts w:ascii="Cambria" w:hAnsi="Cambria"/>
          <w:sz w:val="24"/>
          <w:szCs w:val="24"/>
        </w:rPr>
      </w:pPr>
      <w:r w:rsidRPr="009743B4">
        <w:rPr>
          <w:rFonts w:ascii="Cambria" w:hAnsi="Cambria" w:cs="Arial"/>
          <w:sz w:val="24"/>
          <w:szCs w:val="24"/>
          <w:shd w:val="clear" w:color="auto" w:fill="FFFFFF"/>
        </w:rPr>
        <w:t>The enrolment in these structures is tacitly accepted and unanimously tolerated, while in fact it has to be treated as unlawful deprivation of liberty</w:t>
      </w:r>
      <w:r w:rsidR="00676F9C" w:rsidRPr="009743B4">
        <w:rPr>
          <w:rStyle w:val="FootnoteReference"/>
          <w:rFonts w:ascii="Cambria" w:hAnsi="Cambria" w:cs="Arial"/>
          <w:sz w:val="24"/>
          <w:szCs w:val="24"/>
          <w:shd w:val="clear" w:color="auto" w:fill="FFFFFF"/>
        </w:rPr>
        <w:footnoteReference w:id="74"/>
      </w:r>
      <w:r w:rsidRPr="009743B4">
        <w:rPr>
          <w:rFonts w:ascii="Cambria" w:hAnsi="Cambria" w:cs="Arial"/>
          <w:sz w:val="24"/>
          <w:szCs w:val="24"/>
          <w:shd w:val="clear" w:color="auto" w:fill="FFFFFF"/>
        </w:rPr>
        <w:t>. Back in 2008, Promo-LEX Association highlighted the complex situation of recruits</w:t>
      </w:r>
      <w:r w:rsidR="00B64CB3" w:rsidRPr="009743B4">
        <w:rPr>
          <w:rFonts w:ascii="Cambria" w:hAnsi="Cambria" w:cs="Arial"/>
          <w:sz w:val="24"/>
          <w:szCs w:val="24"/>
          <w:shd w:val="clear" w:color="auto" w:fill="FFFFFF"/>
        </w:rPr>
        <w:t xml:space="preserve"> </w:t>
      </w:r>
      <w:r w:rsidRPr="009743B4">
        <w:rPr>
          <w:rFonts w:ascii="Cambria" w:hAnsi="Cambria" w:cs="Arial"/>
          <w:sz w:val="24"/>
          <w:szCs w:val="24"/>
          <w:shd w:val="clear" w:color="auto" w:fill="FFFFFF"/>
        </w:rPr>
        <w:t>in the Transnistrian region</w:t>
      </w:r>
      <w:r w:rsidR="00B64CB3" w:rsidRPr="009743B4">
        <w:rPr>
          <w:rStyle w:val="FootnoteReference"/>
          <w:rFonts w:ascii="Cambria" w:hAnsi="Cambria" w:cs="Arial"/>
          <w:sz w:val="24"/>
          <w:szCs w:val="24"/>
          <w:shd w:val="clear" w:color="auto" w:fill="FFFFFF"/>
        </w:rPr>
        <w:footnoteReference w:id="75"/>
      </w:r>
      <w:r w:rsidRPr="009743B4">
        <w:rPr>
          <w:rFonts w:ascii="Cambria" w:hAnsi="Cambria" w:cs="Arial"/>
          <w:sz w:val="24"/>
          <w:szCs w:val="24"/>
          <w:shd w:val="clear" w:color="auto" w:fill="FFFFFF"/>
        </w:rPr>
        <w:t>. Nine years later, the young people on the left bank of the Nistru River are still being forcefully enrolled in the paramilitary structures, since in case of evasion they risk to be sanctioned with a fine of up to EUR 1,700 (</w:t>
      </w:r>
      <w:r w:rsidRPr="009743B4">
        <w:rPr>
          <w:rFonts w:ascii="Cambria" w:hAnsi="Cambria" w:cs="Arial"/>
          <w:i/>
          <w:iCs/>
          <w:sz w:val="24"/>
          <w:szCs w:val="24"/>
          <w:shd w:val="clear" w:color="auto" w:fill="FFFFFF"/>
        </w:rPr>
        <w:t>as of the end of 2016, equivalent to about 5.5 average salaries per economy in the Transnistrian region</w:t>
      </w:r>
      <w:r w:rsidRPr="009743B4">
        <w:rPr>
          <w:rFonts w:ascii="Cambria" w:hAnsi="Cambria" w:cs="Arial"/>
          <w:sz w:val="24"/>
          <w:szCs w:val="24"/>
          <w:shd w:val="clear" w:color="auto" w:fill="FFFFFF"/>
        </w:rPr>
        <w:t>), or up to 2 years of imprisonment.</w:t>
      </w:r>
      <w:r w:rsidR="00B64CB3" w:rsidRPr="009743B4">
        <w:rPr>
          <w:rStyle w:val="FootnoteReference"/>
          <w:rFonts w:ascii="Cambria" w:hAnsi="Cambria" w:cs="Arial"/>
          <w:sz w:val="24"/>
          <w:szCs w:val="24"/>
          <w:shd w:val="clear" w:color="auto" w:fill="FFFFFF"/>
        </w:rPr>
        <w:footnoteReference w:id="76"/>
      </w:r>
    </w:p>
    <w:p w14:paraId="12CDE3A2" w14:textId="77777777" w:rsidR="00676F9C" w:rsidRPr="009743B4" w:rsidRDefault="00B64CB3" w:rsidP="00FC7DDB">
      <w:pPr>
        <w:pStyle w:val="ListParagraph"/>
        <w:numPr>
          <w:ilvl w:val="0"/>
          <w:numId w:val="11"/>
        </w:numPr>
        <w:jc w:val="both"/>
        <w:rPr>
          <w:rFonts w:ascii="Cambria" w:hAnsi="Cambria"/>
          <w:sz w:val="24"/>
          <w:szCs w:val="24"/>
        </w:rPr>
      </w:pPr>
      <w:r w:rsidRPr="009743B4">
        <w:rPr>
          <w:rFonts w:ascii="Cambria" w:hAnsi="Cambria" w:cs="Arial"/>
          <w:sz w:val="24"/>
          <w:szCs w:val="24"/>
          <w:shd w:val="clear" w:color="auto" w:fill="FFFFFF"/>
        </w:rPr>
        <w:t>The conditions of the so-called compulsory military service of the recruits, which are at least inhuman and degrading, represent another problem. Since 2008, Promo-LEX Association has drawn the public attention to a number of deaths in the ‘Transnistrian army’</w:t>
      </w:r>
      <w:r w:rsidRPr="009743B4">
        <w:rPr>
          <w:rFonts w:ascii="Cambria" w:hAnsi="Cambria"/>
          <w:sz w:val="24"/>
          <w:szCs w:val="24"/>
        </w:rPr>
        <w:t>.</w:t>
      </w:r>
      <w:r w:rsidRPr="009743B4">
        <w:rPr>
          <w:rStyle w:val="FootnoteReference"/>
          <w:rFonts w:ascii="Cambria" w:hAnsi="Cambria"/>
          <w:sz w:val="24"/>
          <w:szCs w:val="24"/>
        </w:rPr>
        <w:footnoteReference w:id="77"/>
      </w:r>
    </w:p>
    <w:p w14:paraId="7FA268DB" w14:textId="5AB67CA9" w:rsidR="00676F9C" w:rsidRPr="009743B4" w:rsidRDefault="00B64CB3" w:rsidP="00FC7DDB">
      <w:pPr>
        <w:pStyle w:val="ListParagraph"/>
        <w:numPr>
          <w:ilvl w:val="0"/>
          <w:numId w:val="11"/>
        </w:numPr>
        <w:jc w:val="both"/>
        <w:rPr>
          <w:rFonts w:ascii="Cambria" w:hAnsi="Cambria"/>
          <w:sz w:val="24"/>
          <w:szCs w:val="24"/>
        </w:rPr>
      </w:pPr>
      <w:r w:rsidRPr="009743B4">
        <w:rPr>
          <w:rFonts w:ascii="Cambria" w:eastAsia="Times New Roman" w:hAnsi="Cambria" w:cs="Arial"/>
          <w:sz w:val="24"/>
          <w:szCs w:val="24"/>
        </w:rPr>
        <w:t xml:space="preserve">The violations of the rights of the forcefully enrolled persons are also confirmed by the findings reported by the </w:t>
      </w:r>
      <w:r w:rsidR="00C224A2" w:rsidRPr="009743B4">
        <w:rPr>
          <w:rFonts w:ascii="Cambria" w:eastAsia="Times New Roman" w:hAnsi="Cambria" w:cs="Arial"/>
          <w:sz w:val="24"/>
          <w:szCs w:val="24"/>
        </w:rPr>
        <w:t>O</w:t>
      </w:r>
      <w:r w:rsidRPr="009743B4">
        <w:rPr>
          <w:rFonts w:ascii="Cambria" w:eastAsia="Times New Roman" w:hAnsi="Cambria" w:cs="Arial"/>
          <w:sz w:val="24"/>
          <w:szCs w:val="24"/>
        </w:rPr>
        <w:t xml:space="preserve">mbudsperson of the Transnistrian region. </w:t>
      </w:r>
      <w:r w:rsidR="00C224A2" w:rsidRPr="009743B4">
        <w:rPr>
          <w:rFonts w:ascii="Cambria" w:eastAsia="Times New Roman" w:hAnsi="Cambria" w:cs="Arial"/>
          <w:sz w:val="24"/>
          <w:szCs w:val="24"/>
        </w:rPr>
        <w:t>A</w:t>
      </w:r>
      <w:r w:rsidRPr="009743B4">
        <w:rPr>
          <w:rFonts w:ascii="Cambria" w:eastAsia="Times New Roman" w:hAnsi="Cambria" w:cs="Arial"/>
          <w:sz w:val="24"/>
          <w:szCs w:val="24"/>
        </w:rPr>
        <w:t xml:space="preserve">ccording to </w:t>
      </w:r>
      <w:r w:rsidR="00C224A2" w:rsidRPr="009743B4">
        <w:rPr>
          <w:rFonts w:ascii="Cambria" w:eastAsia="Times New Roman" w:hAnsi="Cambria" w:cs="Arial"/>
          <w:sz w:val="24"/>
          <w:szCs w:val="24"/>
        </w:rPr>
        <w:t xml:space="preserve">hid </w:t>
      </w:r>
      <w:r w:rsidRPr="009743B4">
        <w:rPr>
          <w:rFonts w:ascii="Cambria" w:eastAsia="Times New Roman" w:hAnsi="Cambria" w:cs="Arial"/>
          <w:sz w:val="24"/>
          <w:szCs w:val="24"/>
        </w:rPr>
        <w:t>data submitted, 87 persons were convicted for desertion in 2016 (including due to hazing among soldiers).</w:t>
      </w:r>
      <w:r w:rsidR="00DA0D59" w:rsidRPr="009743B4">
        <w:rPr>
          <w:rFonts w:ascii="Cambria" w:eastAsia="Times New Roman" w:hAnsi="Cambria" w:cs="Arial"/>
          <w:sz w:val="24"/>
          <w:szCs w:val="24"/>
        </w:rPr>
        <w:t xml:space="preserve"> </w:t>
      </w:r>
      <w:r w:rsidRPr="009743B4">
        <w:rPr>
          <w:rFonts w:ascii="Cambria" w:eastAsia="Times New Roman" w:hAnsi="Cambria" w:cs="Arial"/>
          <w:sz w:val="24"/>
          <w:szCs w:val="24"/>
        </w:rPr>
        <w:t xml:space="preserve">The report </w:t>
      </w:r>
      <w:r w:rsidR="00DA0D59" w:rsidRPr="009743B4">
        <w:rPr>
          <w:rFonts w:ascii="Cambria" w:eastAsia="Times New Roman" w:hAnsi="Cambria" w:cs="Arial"/>
          <w:sz w:val="24"/>
          <w:szCs w:val="24"/>
        </w:rPr>
        <w:t>also states that i</w:t>
      </w:r>
      <w:r w:rsidRPr="009743B4">
        <w:rPr>
          <w:rFonts w:ascii="Cambria" w:eastAsia="Times New Roman" w:hAnsi="Cambria" w:cs="Arial"/>
          <w:sz w:val="24"/>
          <w:szCs w:val="24"/>
        </w:rPr>
        <w:t>n 2016, 7 criminal cases were initiated for hazing, bringing 12 soldiers to criminal liability.</w:t>
      </w:r>
      <w:r w:rsidR="00DA0D59" w:rsidRPr="009743B4">
        <w:rPr>
          <w:rStyle w:val="FootnoteReference"/>
          <w:rFonts w:ascii="Cambria" w:eastAsia="Times New Roman" w:hAnsi="Cambria" w:cs="Arial"/>
          <w:sz w:val="24"/>
          <w:szCs w:val="24"/>
        </w:rPr>
        <w:t xml:space="preserve"> </w:t>
      </w:r>
      <w:r w:rsidR="00DA0D59" w:rsidRPr="009743B4">
        <w:rPr>
          <w:rStyle w:val="FootnoteReference"/>
          <w:rFonts w:ascii="Cambria" w:eastAsia="Times New Roman" w:hAnsi="Cambria" w:cs="Arial"/>
          <w:sz w:val="24"/>
          <w:szCs w:val="24"/>
        </w:rPr>
        <w:footnoteReference w:id="78"/>
      </w:r>
    </w:p>
    <w:p w14:paraId="149DA3CE" w14:textId="1CC57E52" w:rsidR="00B407BF" w:rsidRPr="009743B4" w:rsidRDefault="00B64CB3" w:rsidP="00FC7DDB">
      <w:pPr>
        <w:pStyle w:val="ListParagraph"/>
        <w:numPr>
          <w:ilvl w:val="0"/>
          <w:numId w:val="11"/>
        </w:numPr>
        <w:jc w:val="both"/>
        <w:rPr>
          <w:rFonts w:ascii="Cambria" w:hAnsi="Cambria"/>
          <w:sz w:val="24"/>
          <w:szCs w:val="24"/>
        </w:rPr>
      </w:pPr>
      <w:r w:rsidRPr="009743B4">
        <w:rPr>
          <w:rFonts w:ascii="Cambria" w:eastAsia="Times New Roman" w:hAnsi="Cambria" w:cs="Arial"/>
          <w:sz w:val="24"/>
          <w:szCs w:val="24"/>
        </w:rPr>
        <w:t xml:space="preserve">In this context, inhuman conditions are not only determined by the hazing among military staff, but also by the abuses committed by persons in the paramilitary structures of the region. Thus, the </w:t>
      </w:r>
      <w:r w:rsidR="00DA0D59" w:rsidRPr="009743B4">
        <w:rPr>
          <w:rFonts w:ascii="Cambria" w:eastAsia="Times New Roman" w:hAnsi="Cambria" w:cs="Arial"/>
          <w:sz w:val="24"/>
          <w:szCs w:val="24"/>
        </w:rPr>
        <w:t>O</w:t>
      </w:r>
      <w:r w:rsidRPr="009743B4">
        <w:rPr>
          <w:rFonts w:ascii="Cambria" w:eastAsia="Times New Roman" w:hAnsi="Cambria" w:cs="Arial"/>
          <w:sz w:val="24"/>
          <w:szCs w:val="24"/>
        </w:rPr>
        <w:t xml:space="preserve">mbudsperson’s report reveals 19 crimes, for which 21 military officers were brought to criminal liability. </w:t>
      </w:r>
    </w:p>
    <w:p w14:paraId="7EA1CE41" w14:textId="1186A597" w:rsidR="00B64CB3" w:rsidRPr="009743B4" w:rsidRDefault="00B64CB3" w:rsidP="00FC7DDB">
      <w:pPr>
        <w:pStyle w:val="ListParagraph"/>
        <w:numPr>
          <w:ilvl w:val="0"/>
          <w:numId w:val="11"/>
        </w:numPr>
        <w:jc w:val="both"/>
        <w:rPr>
          <w:rFonts w:ascii="Cambria" w:hAnsi="Cambria"/>
          <w:sz w:val="24"/>
          <w:szCs w:val="24"/>
        </w:rPr>
      </w:pPr>
      <w:r w:rsidRPr="009743B4">
        <w:rPr>
          <w:rFonts w:ascii="Cambria" w:eastAsia="Times New Roman" w:hAnsi="Cambria" w:cs="Arial"/>
          <w:sz w:val="24"/>
          <w:szCs w:val="24"/>
        </w:rPr>
        <w:t xml:space="preserve">The data of the ‘Ministry of Defense’ of Tiraspol </w:t>
      </w:r>
      <w:r w:rsidR="00B407BF" w:rsidRPr="009743B4">
        <w:rPr>
          <w:rFonts w:ascii="Cambria" w:eastAsia="Times New Roman" w:hAnsi="Cambria" w:cs="Arial"/>
          <w:sz w:val="24"/>
          <w:szCs w:val="24"/>
        </w:rPr>
        <w:t xml:space="preserve">also reported the following </w:t>
      </w:r>
      <w:r w:rsidRPr="009743B4">
        <w:rPr>
          <w:rFonts w:ascii="Cambria" w:eastAsia="Times New Roman" w:hAnsi="Cambria" w:cs="Arial"/>
          <w:sz w:val="24"/>
          <w:szCs w:val="24"/>
        </w:rPr>
        <w:t>in 2016:</w:t>
      </w:r>
    </w:p>
    <w:p w14:paraId="20728B33" w14:textId="77777777" w:rsidR="00B64CB3" w:rsidRPr="009743B4" w:rsidRDefault="00B64CB3" w:rsidP="00B64CB3">
      <w:pPr>
        <w:pStyle w:val="ListParagraph"/>
        <w:numPr>
          <w:ilvl w:val="0"/>
          <w:numId w:val="13"/>
        </w:numPr>
        <w:shd w:val="clear" w:color="auto" w:fill="FFFFFF"/>
        <w:spacing w:after="0" w:line="240" w:lineRule="auto"/>
        <w:jc w:val="both"/>
        <w:rPr>
          <w:rFonts w:ascii="Cambria" w:eastAsia="Times New Roman" w:hAnsi="Cambria" w:cs="Arial"/>
          <w:sz w:val="24"/>
          <w:szCs w:val="24"/>
        </w:rPr>
      </w:pPr>
      <w:r w:rsidRPr="009743B4">
        <w:rPr>
          <w:rFonts w:ascii="Cambria" w:eastAsia="Times New Roman" w:hAnsi="Cambria" w:cs="Arial"/>
          <w:sz w:val="24"/>
          <w:szCs w:val="24"/>
        </w:rPr>
        <w:t>3 members of the military died under unknown circumstances;</w:t>
      </w:r>
    </w:p>
    <w:p w14:paraId="6552F978" w14:textId="77777777" w:rsidR="00B64CB3" w:rsidRPr="009743B4" w:rsidRDefault="00B64CB3" w:rsidP="00B64CB3">
      <w:pPr>
        <w:pStyle w:val="ListParagraph"/>
        <w:numPr>
          <w:ilvl w:val="0"/>
          <w:numId w:val="13"/>
        </w:numPr>
        <w:shd w:val="clear" w:color="auto" w:fill="FFFFFF"/>
        <w:spacing w:after="0" w:line="240" w:lineRule="auto"/>
        <w:jc w:val="both"/>
        <w:rPr>
          <w:rFonts w:ascii="Cambria" w:eastAsia="Times New Roman" w:hAnsi="Cambria" w:cs="Arial"/>
          <w:sz w:val="24"/>
          <w:szCs w:val="24"/>
        </w:rPr>
      </w:pPr>
      <w:r w:rsidRPr="009743B4">
        <w:rPr>
          <w:rFonts w:ascii="Cambria" w:eastAsia="Times New Roman" w:hAnsi="Cambria" w:cs="Arial"/>
          <w:sz w:val="24"/>
          <w:szCs w:val="24"/>
        </w:rPr>
        <w:t>8,247 claims/petitions were filed about the illness of members of paramilitary structures, 2,434 of whom were hospitalized;</w:t>
      </w:r>
    </w:p>
    <w:p w14:paraId="3B39578C" w14:textId="77777777" w:rsidR="00B64CB3" w:rsidRPr="009743B4" w:rsidRDefault="00B64CB3" w:rsidP="00B64CB3">
      <w:pPr>
        <w:pStyle w:val="ListParagraph"/>
        <w:numPr>
          <w:ilvl w:val="0"/>
          <w:numId w:val="13"/>
        </w:numPr>
        <w:shd w:val="clear" w:color="auto" w:fill="FFFFFF"/>
        <w:spacing w:after="0" w:line="240" w:lineRule="auto"/>
        <w:jc w:val="both"/>
        <w:rPr>
          <w:rFonts w:ascii="Cambria" w:eastAsia="Times New Roman" w:hAnsi="Cambria" w:cs="Arial"/>
          <w:sz w:val="24"/>
          <w:szCs w:val="24"/>
        </w:rPr>
      </w:pPr>
      <w:r w:rsidRPr="009743B4">
        <w:rPr>
          <w:rFonts w:ascii="Cambria" w:eastAsia="Times New Roman" w:hAnsi="Cambria" w:cs="Arial"/>
          <w:sz w:val="24"/>
          <w:szCs w:val="24"/>
        </w:rPr>
        <w:t>88 of 154 injuries/traumas occurred during the ‘military service’.</w:t>
      </w:r>
    </w:p>
    <w:p w14:paraId="21E05F5E" w14:textId="259A4150" w:rsidR="00676F9C" w:rsidRPr="009743B4" w:rsidRDefault="00C40A15" w:rsidP="00480216">
      <w:pPr>
        <w:pStyle w:val="NormalWeb"/>
        <w:numPr>
          <w:ilvl w:val="0"/>
          <w:numId w:val="11"/>
        </w:numPr>
        <w:shd w:val="clear" w:color="auto" w:fill="FFFFFF"/>
        <w:spacing w:before="0" w:beforeAutospacing="0" w:after="0" w:afterAutospacing="0"/>
        <w:jc w:val="both"/>
        <w:rPr>
          <w:rFonts w:ascii="Cambria" w:hAnsi="Cambria" w:cs="Arial"/>
        </w:rPr>
      </w:pPr>
      <w:r w:rsidRPr="009743B4">
        <w:rPr>
          <w:rFonts w:ascii="Cambria" w:hAnsi="Cambria" w:cs="Arial"/>
        </w:rPr>
        <w:t xml:space="preserve">Despite the existing cases of deaths or hospitalizations due to bodily injuries, there is absolutely no information about the causes or circumstances of these cases. Moreover, since the </w:t>
      </w:r>
      <w:r w:rsidR="00DB5490" w:rsidRPr="009743B4">
        <w:rPr>
          <w:rFonts w:ascii="Cambria" w:hAnsi="Cambria" w:cs="Arial"/>
        </w:rPr>
        <w:t>O</w:t>
      </w:r>
      <w:r w:rsidRPr="009743B4">
        <w:rPr>
          <w:rFonts w:ascii="Cambria" w:hAnsi="Cambria" w:cs="Arial"/>
        </w:rPr>
        <w:t>mbudsperson of the Transnistrian region himself support</w:t>
      </w:r>
      <w:r w:rsidR="00DB5490" w:rsidRPr="009743B4">
        <w:rPr>
          <w:rFonts w:ascii="Cambria" w:hAnsi="Cambria" w:cs="Arial"/>
        </w:rPr>
        <w:t>s</w:t>
      </w:r>
      <w:r w:rsidRPr="009743B4">
        <w:rPr>
          <w:rFonts w:ascii="Cambria" w:hAnsi="Cambria" w:cs="Arial"/>
        </w:rPr>
        <w:t xml:space="preserve"> in his report the actions </w:t>
      </w:r>
      <w:r w:rsidR="00DB5490" w:rsidRPr="009743B4">
        <w:rPr>
          <w:rFonts w:ascii="Cambria" w:hAnsi="Cambria" w:cs="Arial"/>
        </w:rPr>
        <w:t xml:space="preserve">of </w:t>
      </w:r>
      <w:r w:rsidRPr="009743B4">
        <w:rPr>
          <w:rFonts w:ascii="Cambria" w:hAnsi="Cambria" w:cs="Arial"/>
        </w:rPr>
        <w:t xml:space="preserve">the paramilitary structures in the Transnistrian region, we can conclude that the </w:t>
      </w:r>
      <w:r w:rsidR="00DB5490" w:rsidRPr="009743B4">
        <w:rPr>
          <w:rFonts w:ascii="Cambria" w:hAnsi="Cambria" w:cs="Arial"/>
        </w:rPr>
        <w:t>he</w:t>
      </w:r>
      <w:r w:rsidRPr="009743B4">
        <w:rPr>
          <w:rFonts w:ascii="Cambria" w:hAnsi="Cambria" w:cs="Arial"/>
        </w:rPr>
        <w:t xml:space="preserve"> is neither independent, nor impartial or trustworthy. </w:t>
      </w:r>
    </w:p>
    <w:p w14:paraId="37B753E5" w14:textId="77777777" w:rsidR="00676F9C" w:rsidRPr="009743B4" w:rsidRDefault="00173050" w:rsidP="00480216">
      <w:pPr>
        <w:pStyle w:val="NormalWeb"/>
        <w:numPr>
          <w:ilvl w:val="0"/>
          <w:numId w:val="11"/>
        </w:numPr>
        <w:shd w:val="clear" w:color="auto" w:fill="FFFFFF"/>
        <w:spacing w:before="0" w:beforeAutospacing="0" w:after="0" w:afterAutospacing="0"/>
        <w:jc w:val="both"/>
        <w:rPr>
          <w:rFonts w:ascii="Cambria" w:hAnsi="Cambria" w:cs="Arial"/>
        </w:rPr>
      </w:pPr>
      <w:r w:rsidRPr="009743B4">
        <w:rPr>
          <w:rFonts w:ascii="Cambria" w:hAnsi="Cambria"/>
        </w:rPr>
        <w:t>Many cases of torture and ill-treatment of soldiers were published on the website of ‘Media Center’ Association of the Transnistrian region</w:t>
      </w:r>
      <w:r w:rsidR="00C40A15" w:rsidRPr="009743B4">
        <w:rPr>
          <w:rFonts w:ascii="Cambria" w:hAnsi="Cambria"/>
        </w:rPr>
        <w:t>.</w:t>
      </w:r>
    </w:p>
    <w:p w14:paraId="0F1A3B41" w14:textId="22992F14" w:rsidR="00173050" w:rsidRPr="009743B4" w:rsidRDefault="00173050" w:rsidP="00676F9C">
      <w:pPr>
        <w:pStyle w:val="NormalWeb"/>
        <w:numPr>
          <w:ilvl w:val="0"/>
          <w:numId w:val="13"/>
        </w:numPr>
        <w:shd w:val="clear" w:color="auto" w:fill="FFFFFF"/>
        <w:spacing w:before="0" w:beforeAutospacing="0" w:after="270" w:afterAutospacing="0"/>
        <w:jc w:val="both"/>
        <w:rPr>
          <w:rFonts w:ascii="Cambria" w:hAnsi="Cambria" w:cs="Arial"/>
        </w:rPr>
      </w:pPr>
      <w:r w:rsidRPr="009743B4">
        <w:rPr>
          <w:rFonts w:ascii="Cambria" w:hAnsi="Cambria"/>
        </w:rPr>
        <w:t xml:space="preserve">On 6 July 2016, the ‘Media Center’ Association received an anonymous call from a person communicating that in the hospital he was </w:t>
      </w:r>
      <w:r w:rsidR="002B6B32" w:rsidRPr="009743B4">
        <w:rPr>
          <w:rFonts w:ascii="Cambria" w:hAnsi="Cambria"/>
        </w:rPr>
        <w:t>hospitalized</w:t>
      </w:r>
      <w:r w:rsidRPr="009743B4">
        <w:rPr>
          <w:rFonts w:ascii="Cambria" w:hAnsi="Cambria"/>
        </w:rPr>
        <w:t xml:space="preserve"> </w:t>
      </w:r>
      <w:r w:rsidR="00673E9C" w:rsidRPr="009743B4">
        <w:rPr>
          <w:rFonts w:ascii="Cambria" w:hAnsi="Cambria"/>
        </w:rPr>
        <w:t xml:space="preserve">there was a </w:t>
      </w:r>
      <w:r w:rsidRPr="009743B4">
        <w:rPr>
          <w:rFonts w:ascii="Cambria" w:hAnsi="Cambria"/>
        </w:rPr>
        <w:t>young man with multiple bruises and injuries on the entire body, including on the face area. After a few days, the kidneys of the young man ceased to function. The man was a soldier from the military unit of Parcani village.</w:t>
      </w:r>
      <w:r w:rsidRPr="009743B4">
        <w:rPr>
          <w:rStyle w:val="FootnoteReference"/>
          <w:rFonts w:ascii="Cambria" w:hAnsi="Cambria"/>
        </w:rPr>
        <w:footnoteReference w:id="79"/>
      </w:r>
      <w:r w:rsidRPr="009743B4">
        <w:rPr>
          <w:rFonts w:ascii="Cambria" w:hAnsi="Cambria"/>
        </w:rPr>
        <w:t xml:space="preserve"> On 16 July 2016, the ‘Media Center’ Association received an anonymous call from a person who described the use of ill-treatment in the military unit from Tiraspol. According to that person, as a punishment, the soldiers are forbidden to sleep, meet their physiological needs, are placed in the dungeon</w:t>
      </w:r>
      <w:r w:rsidR="00DE2E4E" w:rsidRPr="009743B4">
        <w:rPr>
          <w:rFonts w:ascii="Cambria" w:hAnsi="Cambria"/>
        </w:rPr>
        <w:t>.</w:t>
      </w:r>
      <w:r w:rsidRPr="009743B4">
        <w:rPr>
          <w:rStyle w:val="FootnoteReference"/>
          <w:rFonts w:ascii="Cambria" w:hAnsi="Cambria"/>
        </w:rPr>
        <w:footnoteReference w:id="80"/>
      </w:r>
    </w:p>
    <w:p w14:paraId="7C5FF5E4" w14:textId="2188AD84" w:rsidR="00676F9C" w:rsidRPr="009743B4" w:rsidRDefault="00676F9C" w:rsidP="00FC7DDB">
      <w:pPr>
        <w:pStyle w:val="ListParagraph"/>
        <w:numPr>
          <w:ilvl w:val="0"/>
          <w:numId w:val="11"/>
        </w:numPr>
        <w:jc w:val="both"/>
        <w:rPr>
          <w:rFonts w:ascii="Cambria" w:hAnsi="Cambria"/>
          <w:sz w:val="24"/>
          <w:szCs w:val="24"/>
        </w:rPr>
      </w:pPr>
      <w:r w:rsidRPr="009743B4">
        <w:rPr>
          <w:rFonts w:ascii="Cambria" w:hAnsi="Cambria"/>
          <w:sz w:val="24"/>
          <w:szCs w:val="24"/>
        </w:rPr>
        <w:t xml:space="preserve">The last data published in 2014 by the </w:t>
      </w:r>
      <w:r w:rsidRPr="009743B4">
        <w:rPr>
          <w:rFonts w:ascii="Cambria" w:hAnsi="Cambria"/>
          <w:i/>
          <w:sz w:val="24"/>
          <w:szCs w:val="24"/>
        </w:rPr>
        <w:t>de facto</w:t>
      </w:r>
      <w:r w:rsidRPr="009743B4">
        <w:rPr>
          <w:rFonts w:ascii="Cambria" w:hAnsi="Cambria"/>
          <w:sz w:val="24"/>
          <w:szCs w:val="24"/>
        </w:rPr>
        <w:t xml:space="preserve"> administration, suggest that at least 10% of the total number of criminal complaints in the region refer to cases of ill-treatment of soldiers in the military units.</w:t>
      </w:r>
      <w:r w:rsidR="002C06BF" w:rsidRPr="009743B4">
        <w:rPr>
          <w:rStyle w:val="FootnoteReference"/>
          <w:rFonts w:ascii="Cambria" w:hAnsi="Cambria"/>
          <w:sz w:val="24"/>
          <w:szCs w:val="24"/>
        </w:rPr>
        <w:footnoteReference w:id="81"/>
      </w:r>
      <w:r w:rsidRPr="009743B4">
        <w:rPr>
          <w:rFonts w:ascii="Cambria" w:hAnsi="Cambria"/>
          <w:sz w:val="24"/>
          <w:szCs w:val="24"/>
        </w:rPr>
        <w:t xml:space="preserve"> In its 2015 report, the local Ombudsperson di</w:t>
      </w:r>
      <w:r w:rsidR="00CE2BFC" w:rsidRPr="009743B4">
        <w:rPr>
          <w:rFonts w:ascii="Cambria" w:hAnsi="Cambria"/>
          <w:sz w:val="24"/>
          <w:szCs w:val="24"/>
        </w:rPr>
        <w:t>d not</w:t>
      </w:r>
      <w:r w:rsidRPr="009743B4">
        <w:rPr>
          <w:rFonts w:ascii="Cambria" w:hAnsi="Cambria"/>
          <w:sz w:val="24"/>
          <w:szCs w:val="24"/>
        </w:rPr>
        <w:t xml:space="preserve"> include information on the situation regarding the torture and ill-treatment in the military units. </w:t>
      </w:r>
      <w:r w:rsidRPr="009743B4">
        <w:rPr>
          <w:rFonts w:ascii="Cambria" w:hAnsi="Cambria" w:cs="Arial"/>
          <w:sz w:val="24"/>
          <w:szCs w:val="24"/>
        </w:rPr>
        <w:t xml:space="preserve">Neither constitutional authorities, nor civil society or international institutions are </w:t>
      </w:r>
      <w:r w:rsidR="00CE2BFC" w:rsidRPr="009743B4">
        <w:rPr>
          <w:rFonts w:ascii="Cambria" w:hAnsi="Cambria" w:cs="Arial"/>
          <w:sz w:val="24"/>
          <w:szCs w:val="24"/>
        </w:rPr>
        <w:t xml:space="preserve">able to monitor </w:t>
      </w:r>
      <w:r w:rsidR="00856A18" w:rsidRPr="009743B4">
        <w:rPr>
          <w:rFonts w:ascii="Cambria" w:hAnsi="Cambria" w:cs="Arial"/>
          <w:sz w:val="24"/>
          <w:szCs w:val="24"/>
        </w:rPr>
        <w:t>paramilitary units</w:t>
      </w:r>
      <w:r w:rsidRPr="009743B4">
        <w:rPr>
          <w:rFonts w:ascii="Cambria" w:hAnsi="Cambria" w:cs="Arial"/>
          <w:sz w:val="24"/>
          <w:szCs w:val="24"/>
        </w:rPr>
        <w:t>.</w:t>
      </w:r>
    </w:p>
    <w:p w14:paraId="08691E66" w14:textId="4B4C2305" w:rsidR="000766F4" w:rsidRPr="009743B4" w:rsidRDefault="000766F4" w:rsidP="000766F4">
      <w:pPr>
        <w:jc w:val="both"/>
        <w:rPr>
          <w:rFonts w:ascii="Cambria" w:hAnsi="Cambria"/>
          <w:b/>
          <w:sz w:val="24"/>
          <w:szCs w:val="24"/>
        </w:rPr>
      </w:pPr>
      <w:r w:rsidRPr="009743B4">
        <w:rPr>
          <w:rFonts w:ascii="Cambria" w:hAnsi="Cambria"/>
          <w:b/>
          <w:sz w:val="24"/>
          <w:szCs w:val="24"/>
        </w:rPr>
        <w:t>Table 2. Statistics of criminal cases initiated for the violations of military nature and as a result of unlawful relations</w:t>
      </w:r>
      <w:r w:rsidR="002C06BF" w:rsidRPr="009743B4">
        <w:rPr>
          <w:rStyle w:val="FootnoteReference"/>
          <w:rFonts w:ascii="Cambria" w:hAnsi="Cambria"/>
          <w:b/>
          <w:sz w:val="24"/>
          <w:szCs w:val="24"/>
        </w:rPr>
        <w:footnoteReference w:id="82"/>
      </w:r>
    </w:p>
    <w:tbl>
      <w:tblPr>
        <w:tblW w:w="8079" w:type="dxa"/>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5"/>
        <w:gridCol w:w="4300"/>
        <w:gridCol w:w="2494"/>
      </w:tblGrid>
      <w:tr w:rsidR="000766F4" w:rsidRPr="009743B4" w14:paraId="666CDEF5" w14:textId="77777777">
        <w:trPr>
          <w:trHeight w:val="262"/>
        </w:trPr>
        <w:tc>
          <w:tcPr>
            <w:tcW w:w="1285" w:type="dxa"/>
            <w:shd w:val="clear" w:color="auto" w:fill="D5DCE4" w:themeFill="text2" w:themeFillTint="33"/>
          </w:tcPr>
          <w:p w14:paraId="43BFD831" w14:textId="77777777" w:rsidR="000766F4" w:rsidRPr="009743B4" w:rsidRDefault="00DE4AD5" w:rsidP="000766F4">
            <w:pPr>
              <w:spacing w:after="0"/>
              <w:rPr>
                <w:rFonts w:ascii="Cambria" w:hAnsi="Cambria"/>
                <w:b/>
                <w:sz w:val="24"/>
                <w:szCs w:val="24"/>
              </w:rPr>
            </w:pPr>
            <w:r w:rsidRPr="009743B4">
              <w:rPr>
                <w:rFonts w:ascii="Cambria" w:hAnsi="Cambria"/>
                <w:b/>
                <w:sz w:val="24"/>
                <w:szCs w:val="24"/>
              </w:rPr>
              <w:t>Period</w:t>
            </w:r>
          </w:p>
        </w:tc>
        <w:tc>
          <w:tcPr>
            <w:tcW w:w="4300" w:type="dxa"/>
            <w:shd w:val="clear" w:color="auto" w:fill="D5DCE4" w:themeFill="text2" w:themeFillTint="33"/>
          </w:tcPr>
          <w:p w14:paraId="31D59EED" w14:textId="77777777" w:rsidR="000766F4" w:rsidRPr="009743B4" w:rsidRDefault="000766F4" w:rsidP="000766F4">
            <w:pPr>
              <w:spacing w:after="0"/>
              <w:rPr>
                <w:rFonts w:ascii="Cambria" w:hAnsi="Cambria"/>
                <w:b/>
                <w:sz w:val="24"/>
                <w:szCs w:val="24"/>
              </w:rPr>
            </w:pPr>
            <w:r w:rsidRPr="009743B4">
              <w:rPr>
                <w:rFonts w:ascii="Cambria" w:hAnsi="Cambria"/>
                <w:b/>
                <w:sz w:val="24"/>
                <w:szCs w:val="24"/>
              </w:rPr>
              <w:t xml:space="preserve">Total number of criminal cases initiated for </w:t>
            </w:r>
          </w:p>
          <w:p w14:paraId="6B3EBCBE" w14:textId="77777777" w:rsidR="000766F4" w:rsidRPr="009743B4" w:rsidRDefault="000766F4" w:rsidP="000766F4">
            <w:pPr>
              <w:spacing w:after="0"/>
              <w:rPr>
                <w:rFonts w:ascii="Cambria" w:hAnsi="Cambria"/>
                <w:b/>
                <w:sz w:val="24"/>
                <w:szCs w:val="24"/>
              </w:rPr>
            </w:pPr>
            <w:r w:rsidRPr="009743B4">
              <w:rPr>
                <w:rFonts w:ascii="Cambria" w:hAnsi="Cambria"/>
                <w:b/>
                <w:sz w:val="24"/>
                <w:szCs w:val="24"/>
              </w:rPr>
              <w:t>service-connected offenses</w:t>
            </w:r>
          </w:p>
        </w:tc>
        <w:tc>
          <w:tcPr>
            <w:tcW w:w="2494" w:type="dxa"/>
            <w:shd w:val="clear" w:color="auto" w:fill="D5DCE4" w:themeFill="text2" w:themeFillTint="33"/>
          </w:tcPr>
          <w:p w14:paraId="60DBAC46" w14:textId="77777777" w:rsidR="000766F4" w:rsidRPr="009743B4" w:rsidRDefault="000766F4" w:rsidP="000766F4">
            <w:pPr>
              <w:spacing w:after="0"/>
              <w:rPr>
                <w:rFonts w:ascii="Cambria" w:hAnsi="Cambria"/>
                <w:b/>
                <w:sz w:val="24"/>
                <w:szCs w:val="24"/>
              </w:rPr>
            </w:pPr>
            <w:r w:rsidRPr="009743B4">
              <w:rPr>
                <w:rFonts w:ascii="Cambria" w:hAnsi="Cambria"/>
                <w:b/>
                <w:sz w:val="24"/>
                <w:szCs w:val="24"/>
              </w:rPr>
              <w:t>Number of criminal cases initiated for the violation of statutory rules</w:t>
            </w:r>
          </w:p>
        </w:tc>
      </w:tr>
      <w:tr w:rsidR="000766F4" w:rsidRPr="009743B4" w14:paraId="1553AA77" w14:textId="77777777">
        <w:trPr>
          <w:trHeight w:val="233"/>
        </w:trPr>
        <w:tc>
          <w:tcPr>
            <w:tcW w:w="1285" w:type="dxa"/>
          </w:tcPr>
          <w:p w14:paraId="79B23B8F" w14:textId="77777777" w:rsidR="000766F4" w:rsidRPr="009743B4" w:rsidRDefault="000766F4" w:rsidP="009972F4">
            <w:pPr>
              <w:jc w:val="both"/>
              <w:rPr>
                <w:rFonts w:ascii="Cambria" w:hAnsi="Cambria"/>
                <w:sz w:val="24"/>
                <w:szCs w:val="24"/>
              </w:rPr>
            </w:pPr>
            <w:r w:rsidRPr="009743B4">
              <w:rPr>
                <w:rFonts w:ascii="Cambria" w:hAnsi="Cambria"/>
                <w:sz w:val="24"/>
                <w:szCs w:val="24"/>
              </w:rPr>
              <w:t>2010</w:t>
            </w:r>
          </w:p>
        </w:tc>
        <w:tc>
          <w:tcPr>
            <w:tcW w:w="4300" w:type="dxa"/>
          </w:tcPr>
          <w:p w14:paraId="45A3E5FE" w14:textId="77777777" w:rsidR="000766F4" w:rsidRPr="009743B4" w:rsidRDefault="000766F4" w:rsidP="009972F4">
            <w:pPr>
              <w:ind w:firstLine="720"/>
              <w:rPr>
                <w:rFonts w:ascii="Cambria" w:hAnsi="Cambria"/>
                <w:sz w:val="24"/>
                <w:szCs w:val="24"/>
              </w:rPr>
            </w:pPr>
            <w:r w:rsidRPr="009743B4">
              <w:rPr>
                <w:rFonts w:ascii="Cambria" w:hAnsi="Cambria"/>
                <w:sz w:val="24"/>
                <w:szCs w:val="24"/>
              </w:rPr>
              <w:t>227</w:t>
            </w:r>
          </w:p>
        </w:tc>
        <w:tc>
          <w:tcPr>
            <w:tcW w:w="2494" w:type="dxa"/>
          </w:tcPr>
          <w:p w14:paraId="3BBB23A8" w14:textId="77777777" w:rsidR="000766F4" w:rsidRPr="009743B4" w:rsidRDefault="000766F4" w:rsidP="000766F4">
            <w:pPr>
              <w:rPr>
                <w:rFonts w:ascii="Cambria" w:hAnsi="Cambria"/>
                <w:sz w:val="24"/>
                <w:szCs w:val="24"/>
              </w:rPr>
            </w:pPr>
            <w:r w:rsidRPr="009743B4">
              <w:rPr>
                <w:rFonts w:ascii="Cambria" w:hAnsi="Cambria"/>
                <w:sz w:val="24"/>
                <w:szCs w:val="24"/>
              </w:rPr>
              <w:t>9</w:t>
            </w:r>
          </w:p>
        </w:tc>
      </w:tr>
      <w:tr w:rsidR="000766F4" w:rsidRPr="009743B4" w14:paraId="19BD2630" w14:textId="77777777">
        <w:trPr>
          <w:trHeight w:val="286"/>
        </w:trPr>
        <w:tc>
          <w:tcPr>
            <w:tcW w:w="1285" w:type="dxa"/>
          </w:tcPr>
          <w:p w14:paraId="45BF672E" w14:textId="77777777" w:rsidR="000766F4" w:rsidRPr="009743B4" w:rsidRDefault="000766F4" w:rsidP="009972F4">
            <w:pPr>
              <w:rPr>
                <w:rFonts w:ascii="Cambria" w:hAnsi="Cambria"/>
                <w:sz w:val="24"/>
                <w:szCs w:val="24"/>
              </w:rPr>
            </w:pPr>
            <w:r w:rsidRPr="009743B4">
              <w:rPr>
                <w:rFonts w:ascii="Cambria" w:hAnsi="Cambria"/>
                <w:sz w:val="24"/>
                <w:szCs w:val="24"/>
              </w:rPr>
              <w:t>2011</w:t>
            </w:r>
          </w:p>
        </w:tc>
        <w:tc>
          <w:tcPr>
            <w:tcW w:w="4300" w:type="dxa"/>
          </w:tcPr>
          <w:p w14:paraId="5AE62248" w14:textId="77777777" w:rsidR="000766F4" w:rsidRPr="009743B4" w:rsidRDefault="000766F4" w:rsidP="009972F4">
            <w:pPr>
              <w:tabs>
                <w:tab w:val="left" w:pos="1305"/>
              </w:tabs>
              <w:rPr>
                <w:rFonts w:ascii="Cambria" w:hAnsi="Cambria"/>
                <w:sz w:val="24"/>
                <w:szCs w:val="24"/>
              </w:rPr>
            </w:pPr>
            <w:r w:rsidRPr="009743B4">
              <w:rPr>
                <w:rFonts w:ascii="Cambria" w:hAnsi="Cambria"/>
                <w:sz w:val="24"/>
                <w:szCs w:val="24"/>
              </w:rPr>
              <w:t xml:space="preserve">               617</w:t>
            </w:r>
          </w:p>
        </w:tc>
        <w:tc>
          <w:tcPr>
            <w:tcW w:w="2494" w:type="dxa"/>
          </w:tcPr>
          <w:p w14:paraId="49BE0470" w14:textId="77777777" w:rsidR="000766F4" w:rsidRPr="009743B4" w:rsidRDefault="000766F4" w:rsidP="000766F4">
            <w:pPr>
              <w:tabs>
                <w:tab w:val="left" w:pos="1305"/>
              </w:tabs>
              <w:rPr>
                <w:rFonts w:ascii="Cambria" w:hAnsi="Cambria"/>
                <w:sz w:val="24"/>
                <w:szCs w:val="24"/>
              </w:rPr>
            </w:pPr>
            <w:r w:rsidRPr="009743B4">
              <w:rPr>
                <w:rFonts w:ascii="Cambria" w:hAnsi="Cambria"/>
                <w:sz w:val="24"/>
                <w:szCs w:val="24"/>
              </w:rPr>
              <w:t>22</w:t>
            </w:r>
          </w:p>
        </w:tc>
      </w:tr>
      <w:tr w:rsidR="000766F4" w:rsidRPr="009743B4" w14:paraId="5D73D808" w14:textId="77777777">
        <w:trPr>
          <w:trHeight w:val="173"/>
        </w:trPr>
        <w:tc>
          <w:tcPr>
            <w:tcW w:w="1285" w:type="dxa"/>
          </w:tcPr>
          <w:p w14:paraId="086ECFB0" w14:textId="77777777" w:rsidR="000766F4" w:rsidRPr="009743B4" w:rsidRDefault="000766F4" w:rsidP="009972F4">
            <w:pPr>
              <w:jc w:val="both"/>
              <w:rPr>
                <w:rFonts w:ascii="Cambria" w:hAnsi="Cambria"/>
                <w:sz w:val="24"/>
                <w:szCs w:val="24"/>
              </w:rPr>
            </w:pPr>
            <w:r w:rsidRPr="009743B4">
              <w:rPr>
                <w:rFonts w:ascii="Cambria" w:hAnsi="Cambria"/>
                <w:sz w:val="24"/>
                <w:szCs w:val="24"/>
              </w:rPr>
              <w:t>2012</w:t>
            </w:r>
          </w:p>
        </w:tc>
        <w:tc>
          <w:tcPr>
            <w:tcW w:w="4300" w:type="dxa"/>
          </w:tcPr>
          <w:p w14:paraId="1E225B05" w14:textId="77777777" w:rsidR="000766F4" w:rsidRPr="009743B4" w:rsidRDefault="000766F4" w:rsidP="009972F4">
            <w:pPr>
              <w:jc w:val="both"/>
              <w:rPr>
                <w:rFonts w:ascii="Cambria" w:hAnsi="Cambria"/>
                <w:sz w:val="24"/>
                <w:szCs w:val="24"/>
              </w:rPr>
            </w:pPr>
            <w:r w:rsidRPr="009743B4">
              <w:rPr>
                <w:rFonts w:ascii="Cambria" w:hAnsi="Cambria"/>
                <w:sz w:val="24"/>
                <w:szCs w:val="24"/>
              </w:rPr>
              <w:t xml:space="preserve">               265</w:t>
            </w:r>
          </w:p>
        </w:tc>
        <w:tc>
          <w:tcPr>
            <w:tcW w:w="2494" w:type="dxa"/>
          </w:tcPr>
          <w:p w14:paraId="270A9E9E" w14:textId="77777777" w:rsidR="000766F4" w:rsidRPr="009743B4" w:rsidRDefault="000766F4" w:rsidP="000766F4">
            <w:pPr>
              <w:jc w:val="both"/>
              <w:rPr>
                <w:rFonts w:ascii="Cambria" w:hAnsi="Cambria"/>
                <w:sz w:val="24"/>
                <w:szCs w:val="24"/>
              </w:rPr>
            </w:pPr>
            <w:r w:rsidRPr="009743B4">
              <w:rPr>
                <w:rFonts w:ascii="Cambria" w:hAnsi="Cambria"/>
                <w:sz w:val="24"/>
                <w:szCs w:val="24"/>
              </w:rPr>
              <w:t>19</w:t>
            </w:r>
          </w:p>
        </w:tc>
      </w:tr>
      <w:tr w:rsidR="000766F4" w:rsidRPr="009743B4" w14:paraId="3ABE7313" w14:textId="77777777">
        <w:trPr>
          <w:trHeight w:val="173"/>
        </w:trPr>
        <w:tc>
          <w:tcPr>
            <w:tcW w:w="1285" w:type="dxa"/>
          </w:tcPr>
          <w:p w14:paraId="4033936E" w14:textId="77777777" w:rsidR="000766F4" w:rsidRPr="009743B4" w:rsidRDefault="000766F4" w:rsidP="009972F4">
            <w:pPr>
              <w:jc w:val="both"/>
              <w:rPr>
                <w:rFonts w:ascii="Cambria" w:hAnsi="Cambria"/>
                <w:sz w:val="24"/>
                <w:szCs w:val="24"/>
              </w:rPr>
            </w:pPr>
            <w:r w:rsidRPr="009743B4">
              <w:rPr>
                <w:rFonts w:ascii="Cambria" w:hAnsi="Cambria"/>
                <w:sz w:val="24"/>
                <w:szCs w:val="24"/>
              </w:rPr>
              <w:t>2013</w:t>
            </w:r>
          </w:p>
        </w:tc>
        <w:tc>
          <w:tcPr>
            <w:tcW w:w="4300" w:type="dxa"/>
          </w:tcPr>
          <w:p w14:paraId="15ABCBB7" w14:textId="77777777" w:rsidR="000766F4" w:rsidRPr="009743B4" w:rsidRDefault="000766F4" w:rsidP="009972F4">
            <w:pPr>
              <w:jc w:val="both"/>
              <w:rPr>
                <w:rFonts w:ascii="Cambria" w:hAnsi="Cambria"/>
                <w:sz w:val="24"/>
                <w:szCs w:val="24"/>
              </w:rPr>
            </w:pPr>
            <w:r w:rsidRPr="009743B4">
              <w:rPr>
                <w:rFonts w:ascii="Cambria" w:hAnsi="Cambria"/>
                <w:sz w:val="24"/>
                <w:szCs w:val="24"/>
              </w:rPr>
              <w:t xml:space="preserve">               308</w:t>
            </w:r>
          </w:p>
        </w:tc>
        <w:tc>
          <w:tcPr>
            <w:tcW w:w="2494" w:type="dxa"/>
          </w:tcPr>
          <w:p w14:paraId="7AB2DC68" w14:textId="77777777" w:rsidR="000766F4" w:rsidRPr="009743B4" w:rsidRDefault="000766F4" w:rsidP="000766F4">
            <w:pPr>
              <w:jc w:val="both"/>
              <w:rPr>
                <w:rFonts w:ascii="Cambria" w:hAnsi="Cambria"/>
                <w:sz w:val="24"/>
                <w:szCs w:val="24"/>
              </w:rPr>
            </w:pPr>
            <w:r w:rsidRPr="009743B4">
              <w:rPr>
                <w:rFonts w:ascii="Cambria" w:hAnsi="Cambria"/>
                <w:sz w:val="24"/>
                <w:szCs w:val="24"/>
              </w:rPr>
              <w:t>24</w:t>
            </w:r>
          </w:p>
        </w:tc>
      </w:tr>
      <w:tr w:rsidR="000766F4" w:rsidRPr="009743B4" w14:paraId="72A16700" w14:textId="77777777">
        <w:trPr>
          <w:trHeight w:val="193"/>
        </w:trPr>
        <w:tc>
          <w:tcPr>
            <w:tcW w:w="1285" w:type="dxa"/>
          </w:tcPr>
          <w:p w14:paraId="37516BF5" w14:textId="77777777" w:rsidR="000766F4" w:rsidRPr="009743B4" w:rsidRDefault="000766F4" w:rsidP="009972F4">
            <w:pPr>
              <w:jc w:val="both"/>
              <w:rPr>
                <w:rFonts w:ascii="Cambria" w:hAnsi="Cambria"/>
                <w:sz w:val="24"/>
                <w:szCs w:val="24"/>
              </w:rPr>
            </w:pPr>
            <w:r w:rsidRPr="009743B4">
              <w:rPr>
                <w:rFonts w:ascii="Cambria" w:hAnsi="Cambria"/>
                <w:sz w:val="24"/>
                <w:szCs w:val="24"/>
              </w:rPr>
              <w:t>2014</w:t>
            </w:r>
          </w:p>
        </w:tc>
        <w:tc>
          <w:tcPr>
            <w:tcW w:w="4300" w:type="dxa"/>
          </w:tcPr>
          <w:p w14:paraId="49A7577E" w14:textId="77777777" w:rsidR="000766F4" w:rsidRPr="009743B4" w:rsidRDefault="000766F4" w:rsidP="009972F4">
            <w:pPr>
              <w:jc w:val="both"/>
              <w:rPr>
                <w:rFonts w:ascii="Cambria" w:hAnsi="Cambria"/>
                <w:sz w:val="24"/>
                <w:szCs w:val="24"/>
              </w:rPr>
            </w:pPr>
            <w:r w:rsidRPr="009743B4">
              <w:rPr>
                <w:rFonts w:ascii="Cambria" w:hAnsi="Cambria"/>
                <w:sz w:val="24"/>
                <w:szCs w:val="24"/>
              </w:rPr>
              <w:t xml:space="preserve">               343</w:t>
            </w:r>
          </w:p>
        </w:tc>
        <w:tc>
          <w:tcPr>
            <w:tcW w:w="2494" w:type="dxa"/>
          </w:tcPr>
          <w:p w14:paraId="33D44D2C" w14:textId="77777777" w:rsidR="000766F4" w:rsidRPr="009743B4" w:rsidRDefault="000766F4" w:rsidP="000766F4">
            <w:pPr>
              <w:jc w:val="both"/>
              <w:rPr>
                <w:rFonts w:ascii="Cambria" w:hAnsi="Cambria"/>
                <w:sz w:val="24"/>
                <w:szCs w:val="24"/>
              </w:rPr>
            </w:pPr>
            <w:r w:rsidRPr="009743B4">
              <w:rPr>
                <w:rFonts w:ascii="Cambria" w:hAnsi="Cambria"/>
                <w:sz w:val="24"/>
                <w:szCs w:val="24"/>
              </w:rPr>
              <w:t>21</w:t>
            </w:r>
          </w:p>
        </w:tc>
      </w:tr>
    </w:tbl>
    <w:p w14:paraId="5841C760" w14:textId="4CA3360F" w:rsidR="002B6B32" w:rsidRDefault="00E91A73" w:rsidP="00615E75">
      <w:pPr>
        <w:jc w:val="both"/>
        <w:rPr>
          <w:rFonts w:ascii="Cambria" w:hAnsi="Cambria"/>
          <w:sz w:val="24"/>
          <w:szCs w:val="24"/>
        </w:rPr>
      </w:pPr>
      <w:r w:rsidRPr="009743B4">
        <w:rPr>
          <w:rFonts w:ascii="Cambria" w:hAnsi="Cambria"/>
          <w:sz w:val="24"/>
          <w:szCs w:val="24"/>
        </w:rPr>
        <w:t xml:space="preserve"> </w:t>
      </w:r>
    </w:p>
    <w:p w14:paraId="5CD51B31" w14:textId="575F3CCB" w:rsidR="00615E75" w:rsidRPr="009743B4" w:rsidRDefault="002B6B32" w:rsidP="00615E75">
      <w:pPr>
        <w:jc w:val="both"/>
        <w:rPr>
          <w:rFonts w:ascii="Cambria" w:hAnsi="Cambria"/>
          <w:sz w:val="24"/>
          <w:szCs w:val="24"/>
        </w:rPr>
      </w:pPr>
      <w:r>
        <w:rPr>
          <w:rFonts w:ascii="Cambria" w:hAnsi="Cambria"/>
          <w:sz w:val="24"/>
          <w:szCs w:val="24"/>
        </w:rPr>
        <w:t xml:space="preserve">85. </w:t>
      </w:r>
      <w:r w:rsidR="00615E75" w:rsidRPr="009743B4">
        <w:rPr>
          <w:rFonts w:ascii="Cambria" w:hAnsi="Cambria"/>
          <w:sz w:val="24"/>
          <w:szCs w:val="24"/>
        </w:rPr>
        <w:t xml:space="preserve">The local and national media published several cases describing the seriousness of the phenomenon: On May 22 2015, a sergeant inflicted on his colleague severe bodily injuries in the form of abdominal trauma and traumatic rupture of the spleen because he </w:t>
      </w:r>
      <w:r w:rsidR="00856A18" w:rsidRPr="009743B4">
        <w:rPr>
          <w:rFonts w:ascii="Cambria" w:hAnsi="Cambria"/>
          <w:sz w:val="24"/>
          <w:szCs w:val="24"/>
        </w:rPr>
        <w:t xml:space="preserve">did not </w:t>
      </w:r>
      <w:r w:rsidR="00615E75" w:rsidRPr="009743B4">
        <w:rPr>
          <w:rFonts w:ascii="Cambria" w:hAnsi="Cambria"/>
          <w:sz w:val="24"/>
          <w:szCs w:val="24"/>
        </w:rPr>
        <w:t xml:space="preserve">react to </w:t>
      </w:r>
      <w:r w:rsidR="00856A18" w:rsidRPr="009743B4">
        <w:rPr>
          <w:rFonts w:ascii="Cambria" w:hAnsi="Cambria"/>
          <w:sz w:val="24"/>
          <w:szCs w:val="24"/>
        </w:rPr>
        <w:t xml:space="preserve">an </w:t>
      </w:r>
      <w:r w:rsidR="00615E75" w:rsidRPr="009743B4">
        <w:rPr>
          <w:rFonts w:ascii="Cambria" w:hAnsi="Cambria"/>
          <w:sz w:val="24"/>
          <w:szCs w:val="24"/>
        </w:rPr>
        <w:t xml:space="preserve">order. The incident happened at night, in a military unit form Tiraspol. After the case was </w:t>
      </w:r>
      <w:r w:rsidR="00C26BAF" w:rsidRPr="009743B4">
        <w:rPr>
          <w:rFonts w:ascii="Cambria" w:hAnsi="Cambria"/>
          <w:sz w:val="24"/>
          <w:szCs w:val="24"/>
        </w:rPr>
        <w:t xml:space="preserve">reported </w:t>
      </w:r>
      <w:r w:rsidR="00615E75" w:rsidRPr="009743B4">
        <w:rPr>
          <w:rFonts w:ascii="Cambria" w:hAnsi="Cambria"/>
          <w:sz w:val="24"/>
          <w:szCs w:val="24"/>
        </w:rPr>
        <w:t xml:space="preserve">in the media, the investigation committee mentioned that a criminal investigation was initiated on this case. </w:t>
      </w:r>
      <w:r w:rsidR="00C26BAF" w:rsidRPr="009743B4">
        <w:rPr>
          <w:rFonts w:ascii="Cambria" w:hAnsi="Cambria"/>
          <w:sz w:val="24"/>
          <w:szCs w:val="24"/>
        </w:rPr>
        <w:t xml:space="preserve">Neither the outcome of this investigation nor </w:t>
      </w:r>
      <w:r w:rsidR="00615E75" w:rsidRPr="009743B4">
        <w:rPr>
          <w:rFonts w:ascii="Cambria" w:hAnsi="Cambria"/>
          <w:sz w:val="24"/>
          <w:szCs w:val="24"/>
        </w:rPr>
        <w:t xml:space="preserve">whether the victim was provided </w:t>
      </w:r>
      <w:r w:rsidR="00C26BAF" w:rsidRPr="009743B4">
        <w:rPr>
          <w:rFonts w:ascii="Cambria" w:hAnsi="Cambria"/>
          <w:sz w:val="24"/>
          <w:szCs w:val="24"/>
        </w:rPr>
        <w:t>redress and</w:t>
      </w:r>
      <w:r w:rsidR="00615E75" w:rsidRPr="009743B4">
        <w:rPr>
          <w:rFonts w:ascii="Cambria" w:hAnsi="Cambria"/>
          <w:sz w:val="24"/>
          <w:szCs w:val="24"/>
        </w:rPr>
        <w:t xml:space="preserve"> rehabilitation </w:t>
      </w:r>
      <w:r w:rsidR="00C26BAF" w:rsidRPr="009743B4">
        <w:rPr>
          <w:rFonts w:ascii="Cambria" w:hAnsi="Cambria"/>
          <w:sz w:val="24"/>
          <w:szCs w:val="24"/>
        </w:rPr>
        <w:t>is known</w:t>
      </w:r>
      <w:r w:rsidR="00615E75" w:rsidRPr="009743B4">
        <w:rPr>
          <w:rFonts w:ascii="Cambria" w:hAnsi="Cambria"/>
          <w:sz w:val="24"/>
          <w:szCs w:val="24"/>
        </w:rPr>
        <w:t>.</w:t>
      </w:r>
      <w:r w:rsidR="00615E75" w:rsidRPr="009743B4">
        <w:rPr>
          <w:rStyle w:val="FootnoteReference"/>
          <w:rFonts w:ascii="Cambria" w:hAnsi="Cambria"/>
          <w:sz w:val="24"/>
          <w:szCs w:val="24"/>
        </w:rPr>
        <w:footnoteReference w:id="83"/>
      </w:r>
    </w:p>
    <w:p w14:paraId="5032EC08" w14:textId="3F42B9A8" w:rsidR="00615E75" w:rsidRPr="009743B4" w:rsidRDefault="00E91A73" w:rsidP="00615E75">
      <w:pPr>
        <w:jc w:val="both"/>
        <w:rPr>
          <w:rFonts w:ascii="Cambria" w:hAnsi="Cambria"/>
          <w:sz w:val="24"/>
          <w:szCs w:val="24"/>
        </w:rPr>
      </w:pPr>
      <w:r w:rsidRPr="009743B4">
        <w:rPr>
          <w:rFonts w:ascii="Cambria" w:hAnsi="Cambria"/>
          <w:sz w:val="24"/>
          <w:szCs w:val="24"/>
        </w:rPr>
        <w:t xml:space="preserve">86. </w:t>
      </w:r>
      <w:r w:rsidR="00615E75" w:rsidRPr="009743B4">
        <w:rPr>
          <w:rFonts w:ascii="Cambria" w:hAnsi="Cambria"/>
          <w:sz w:val="24"/>
          <w:szCs w:val="24"/>
        </w:rPr>
        <w:t xml:space="preserve">In August 2015, R.A. escaped from the military unit in Parcani village from the Transnistrian region, after he was subject to ill-treatment. The young man came to Chisinau where he sought help with the authorities and informed </w:t>
      </w:r>
      <w:r w:rsidR="00C26BAF" w:rsidRPr="009743B4">
        <w:rPr>
          <w:rFonts w:ascii="Cambria" w:hAnsi="Cambria"/>
          <w:sz w:val="24"/>
          <w:szCs w:val="24"/>
        </w:rPr>
        <w:t xml:space="preserve">about </w:t>
      </w:r>
      <w:r w:rsidR="00615E75" w:rsidRPr="009743B4">
        <w:rPr>
          <w:rFonts w:ascii="Cambria" w:hAnsi="Cambria"/>
          <w:sz w:val="24"/>
          <w:szCs w:val="24"/>
        </w:rPr>
        <w:t xml:space="preserve">the abuses. The young man recounted about the </w:t>
      </w:r>
      <w:r w:rsidR="00E10891" w:rsidRPr="009743B4">
        <w:rPr>
          <w:rFonts w:ascii="Cambria" w:hAnsi="Cambria"/>
          <w:sz w:val="24"/>
          <w:szCs w:val="24"/>
        </w:rPr>
        <w:t xml:space="preserve">“military traditions” </w:t>
      </w:r>
      <w:r w:rsidR="0075557E" w:rsidRPr="009743B4">
        <w:rPr>
          <w:rFonts w:ascii="Cambria" w:hAnsi="Cambria"/>
          <w:sz w:val="24"/>
          <w:szCs w:val="24"/>
        </w:rPr>
        <w:t xml:space="preserve">or </w:t>
      </w:r>
      <w:r w:rsidR="00615E75" w:rsidRPr="009743B4">
        <w:rPr>
          <w:rFonts w:ascii="Cambria" w:hAnsi="Cambria"/>
          <w:sz w:val="24"/>
          <w:szCs w:val="24"/>
        </w:rPr>
        <w:t>humiliations that he and his peers were subject to. Later, after the case was out in the national media, the KGB</w:t>
      </w:r>
      <w:r w:rsidR="00BD79B0" w:rsidRPr="009743B4">
        <w:rPr>
          <w:rFonts w:ascii="Cambria" w:hAnsi="Cambria"/>
          <w:sz w:val="24"/>
          <w:szCs w:val="24"/>
        </w:rPr>
        <w:t xml:space="preserve"> (the s</w:t>
      </w:r>
      <w:r w:rsidR="00F568E6" w:rsidRPr="009743B4">
        <w:rPr>
          <w:rFonts w:ascii="Cambria" w:hAnsi="Cambria"/>
          <w:sz w:val="24"/>
          <w:szCs w:val="24"/>
        </w:rPr>
        <w:t>o</w:t>
      </w:r>
      <w:r w:rsidR="00BD79B0" w:rsidRPr="009743B4">
        <w:rPr>
          <w:rFonts w:ascii="Cambria" w:hAnsi="Cambria"/>
          <w:sz w:val="24"/>
          <w:szCs w:val="24"/>
        </w:rPr>
        <w:t>-called the security service from Transnistrian region)</w:t>
      </w:r>
      <w:r w:rsidR="00615E75" w:rsidRPr="009743B4">
        <w:rPr>
          <w:rFonts w:ascii="Cambria" w:hAnsi="Cambria"/>
          <w:sz w:val="24"/>
          <w:szCs w:val="24"/>
        </w:rPr>
        <w:t xml:space="preserve"> initiated an investigation on grounds of betrayal and put him on the wanted list.</w:t>
      </w:r>
      <w:r w:rsidR="00615E75" w:rsidRPr="009743B4">
        <w:rPr>
          <w:rStyle w:val="FootnoteReference"/>
          <w:rFonts w:ascii="Cambria" w:hAnsi="Cambria"/>
          <w:sz w:val="24"/>
          <w:szCs w:val="24"/>
        </w:rPr>
        <w:footnoteReference w:id="84"/>
      </w:r>
      <w:r w:rsidR="00615E75" w:rsidRPr="009743B4">
        <w:rPr>
          <w:rFonts w:ascii="Cambria" w:hAnsi="Cambria"/>
          <w:sz w:val="24"/>
          <w:szCs w:val="24"/>
        </w:rPr>
        <w:t xml:space="preserve"> In November 2015,</w:t>
      </w:r>
      <w:r w:rsidR="00BD79B0" w:rsidRPr="009743B4">
        <w:rPr>
          <w:rFonts w:ascii="Cambria" w:hAnsi="Cambria"/>
          <w:sz w:val="24"/>
          <w:szCs w:val="24"/>
        </w:rPr>
        <w:t xml:space="preserve"> </w:t>
      </w:r>
      <w:r w:rsidR="00615E75" w:rsidRPr="009743B4">
        <w:rPr>
          <w:rFonts w:ascii="Cambria" w:hAnsi="Cambria"/>
          <w:sz w:val="24"/>
          <w:szCs w:val="24"/>
        </w:rPr>
        <w:t>R. was shot somewhere around his face by an officer serving in the military unit from Tiraspol. According to the statements of the representative of the military unit in the region – Oleg Gumeniuk – the victim was shot by accident by an officer on his night shift, for which he will be brought to account. Other details are unknown.</w:t>
      </w:r>
      <w:r w:rsidR="00615E75" w:rsidRPr="009743B4">
        <w:rPr>
          <w:rStyle w:val="FootnoteReference"/>
          <w:rFonts w:ascii="Cambria" w:hAnsi="Cambria"/>
          <w:sz w:val="24"/>
          <w:szCs w:val="24"/>
        </w:rPr>
        <w:footnoteReference w:id="85"/>
      </w:r>
    </w:p>
    <w:p w14:paraId="4C95CA65" w14:textId="77777777" w:rsidR="00615E75" w:rsidRPr="009743B4" w:rsidRDefault="00615E75" w:rsidP="00173050">
      <w:pPr>
        <w:rPr>
          <w:rFonts w:ascii="Cambria" w:hAnsi="Cambria"/>
          <w:sz w:val="24"/>
          <w:szCs w:val="24"/>
        </w:rPr>
      </w:pPr>
    </w:p>
    <w:p w14:paraId="29825637" w14:textId="77777777" w:rsidR="00CD08E8" w:rsidRDefault="009F49F5" w:rsidP="009F49F5">
      <w:pPr>
        <w:pStyle w:val="Heading2"/>
        <w:numPr>
          <w:ilvl w:val="1"/>
          <w:numId w:val="4"/>
        </w:numPr>
        <w:rPr>
          <w:rFonts w:ascii="Cambria" w:hAnsi="Cambria"/>
          <w:sz w:val="24"/>
          <w:szCs w:val="24"/>
        </w:rPr>
      </w:pPr>
      <w:bookmarkStart w:id="16" w:name="_Toc495362652"/>
      <w:r w:rsidRPr="009743B4">
        <w:rPr>
          <w:rFonts w:ascii="Cambria" w:hAnsi="Cambria"/>
          <w:sz w:val="24"/>
          <w:szCs w:val="24"/>
        </w:rPr>
        <w:t>R</w:t>
      </w:r>
      <w:r w:rsidR="004F50C7" w:rsidRPr="009743B4">
        <w:rPr>
          <w:rFonts w:ascii="Cambria" w:hAnsi="Cambria"/>
          <w:sz w:val="24"/>
          <w:szCs w:val="24"/>
        </w:rPr>
        <w:t>ECOMMENDATIONS</w:t>
      </w:r>
      <w:bookmarkEnd w:id="16"/>
    </w:p>
    <w:p w14:paraId="2C5DAAA0" w14:textId="77777777" w:rsidR="002B6B32" w:rsidRPr="002B6B32" w:rsidRDefault="002B6B32" w:rsidP="002B6B32"/>
    <w:p w14:paraId="08324770" w14:textId="2067996A" w:rsidR="009239FB" w:rsidRPr="009743B4" w:rsidRDefault="00CD08E8" w:rsidP="00035724">
      <w:pPr>
        <w:jc w:val="both"/>
        <w:rPr>
          <w:rFonts w:ascii="Cambria" w:hAnsi="Cambria"/>
          <w:sz w:val="24"/>
          <w:szCs w:val="24"/>
        </w:rPr>
      </w:pPr>
      <w:r w:rsidRPr="009743B4">
        <w:rPr>
          <w:rFonts w:ascii="Cambria" w:hAnsi="Cambria"/>
          <w:b/>
          <w:sz w:val="24"/>
          <w:szCs w:val="24"/>
        </w:rPr>
        <w:t>Recommendation 1:</w:t>
      </w:r>
      <w:r w:rsidRPr="009743B4">
        <w:rPr>
          <w:rFonts w:ascii="Cambria" w:hAnsi="Cambria"/>
          <w:sz w:val="24"/>
          <w:szCs w:val="24"/>
        </w:rPr>
        <w:t xml:space="preserve"> </w:t>
      </w:r>
      <w:r w:rsidR="009239FB" w:rsidRPr="009743B4">
        <w:rPr>
          <w:rFonts w:ascii="Cambria" w:hAnsi="Cambria"/>
          <w:sz w:val="24"/>
          <w:szCs w:val="24"/>
        </w:rPr>
        <w:t xml:space="preserve">Ensure prompt, impartial and through </w:t>
      </w:r>
      <w:r w:rsidR="00747364" w:rsidRPr="009743B4">
        <w:rPr>
          <w:rFonts w:ascii="Cambria" w:hAnsi="Cambria"/>
          <w:sz w:val="24"/>
          <w:szCs w:val="24"/>
        </w:rPr>
        <w:t>investigation of all allegation</w:t>
      </w:r>
      <w:r w:rsidR="009239FB" w:rsidRPr="009743B4">
        <w:rPr>
          <w:rFonts w:ascii="Cambria" w:hAnsi="Cambria"/>
          <w:sz w:val="24"/>
          <w:szCs w:val="24"/>
        </w:rPr>
        <w:t>s</w:t>
      </w:r>
      <w:r w:rsidR="00747364" w:rsidRPr="009743B4">
        <w:rPr>
          <w:rFonts w:ascii="Cambria" w:hAnsi="Cambria"/>
          <w:sz w:val="24"/>
          <w:szCs w:val="24"/>
        </w:rPr>
        <w:t xml:space="preserve"> of torture, </w:t>
      </w:r>
      <w:r w:rsidR="009239FB" w:rsidRPr="009743B4">
        <w:rPr>
          <w:rFonts w:ascii="Cambria" w:hAnsi="Cambria"/>
          <w:sz w:val="24"/>
          <w:szCs w:val="24"/>
        </w:rPr>
        <w:t>other forms of ill-treatment</w:t>
      </w:r>
      <w:r w:rsidR="00747364" w:rsidRPr="009743B4">
        <w:rPr>
          <w:rFonts w:ascii="Cambria" w:hAnsi="Cambria"/>
          <w:sz w:val="24"/>
          <w:szCs w:val="24"/>
        </w:rPr>
        <w:t xml:space="preserve"> and deaths</w:t>
      </w:r>
      <w:r w:rsidR="009239FB" w:rsidRPr="009743B4">
        <w:rPr>
          <w:rFonts w:ascii="Cambria" w:hAnsi="Cambria"/>
          <w:sz w:val="24"/>
          <w:szCs w:val="24"/>
        </w:rPr>
        <w:t xml:space="preserve"> in the Paramilitary Forces</w:t>
      </w:r>
      <w:r w:rsidR="002B6B32">
        <w:rPr>
          <w:rFonts w:ascii="Cambria" w:hAnsi="Cambria"/>
          <w:sz w:val="24"/>
          <w:szCs w:val="24"/>
        </w:rPr>
        <w:t>.</w:t>
      </w:r>
    </w:p>
    <w:p w14:paraId="0BEB43CC" w14:textId="76A13EA4" w:rsidR="00035724" w:rsidRPr="009743B4" w:rsidRDefault="009239FB" w:rsidP="00035724">
      <w:pPr>
        <w:jc w:val="both"/>
        <w:rPr>
          <w:rFonts w:ascii="Cambria" w:hAnsi="Cambria"/>
          <w:sz w:val="24"/>
          <w:szCs w:val="24"/>
        </w:rPr>
      </w:pPr>
      <w:r w:rsidRPr="009743B4">
        <w:rPr>
          <w:rFonts w:ascii="Cambria" w:hAnsi="Cambria"/>
          <w:b/>
          <w:sz w:val="24"/>
          <w:szCs w:val="24"/>
        </w:rPr>
        <w:t>Recommendation 2</w:t>
      </w:r>
      <w:r w:rsidRPr="009743B4">
        <w:rPr>
          <w:rFonts w:ascii="Cambria" w:hAnsi="Cambria"/>
          <w:sz w:val="24"/>
          <w:szCs w:val="24"/>
        </w:rPr>
        <w:t xml:space="preserve">: </w:t>
      </w:r>
      <w:r w:rsidR="00747364" w:rsidRPr="009743B4">
        <w:rPr>
          <w:rFonts w:ascii="Cambria" w:hAnsi="Cambria"/>
          <w:sz w:val="24"/>
          <w:szCs w:val="24"/>
        </w:rPr>
        <w:t>Prosecute and punish those responsible for acts of torture.</w:t>
      </w:r>
    </w:p>
    <w:p w14:paraId="5B948DBF" w14:textId="6EF08DBE" w:rsidR="00B413DE" w:rsidRDefault="00B413DE" w:rsidP="009E5A2B">
      <w:pPr>
        <w:jc w:val="both"/>
        <w:rPr>
          <w:rFonts w:ascii="Cambria" w:hAnsi="Cambria" w:cs="Times New Roman"/>
          <w:color w:val="FF0000"/>
          <w:sz w:val="24"/>
          <w:szCs w:val="24"/>
        </w:rPr>
      </w:pPr>
    </w:p>
    <w:p w14:paraId="16A5345F" w14:textId="77777777" w:rsidR="002B6B32" w:rsidRDefault="002B6B32" w:rsidP="009E5A2B">
      <w:pPr>
        <w:jc w:val="both"/>
        <w:rPr>
          <w:rFonts w:ascii="Cambria" w:hAnsi="Cambria" w:cs="Times New Roman"/>
          <w:color w:val="FF0000"/>
          <w:sz w:val="24"/>
          <w:szCs w:val="24"/>
        </w:rPr>
      </w:pPr>
    </w:p>
    <w:p w14:paraId="2248C777" w14:textId="77777777" w:rsidR="002B6B32" w:rsidRDefault="002B6B32" w:rsidP="009E5A2B">
      <w:pPr>
        <w:jc w:val="both"/>
        <w:rPr>
          <w:rFonts w:ascii="Cambria" w:hAnsi="Cambria" w:cs="Times New Roman"/>
          <w:color w:val="FF0000"/>
          <w:sz w:val="24"/>
          <w:szCs w:val="24"/>
        </w:rPr>
      </w:pPr>
    </w:p>
    <w:p w14:paraId="5D18F426" w14:textId="77777777" w:rsidR="002B6B32" w:rsidRDefault="002B6B32" w:rsidP="009E5A2B">
      <w:pPr>
        <w:jc w:val="both"/>
        <w:rPr>
          <w:rFonts w:ascii="Cambria" w:hAnsi="Cambria" w:cs="Times New Roman"/>
          <w:color w:val="FF0000"/>
          <w:sz w:val="24"/>
          <w:szCs w:val="24"/>
        </w:rPr>
      </w:pPr>
    </w:p>
    <w:p w14:paraId="215B4BEE" w14:textId="77777777" w:rsidR="002B6B32" w:rsidRDefault="002B6B32" w:rsidP="009E5A2B">
      <w:pPr>
        <w:jc w:val="both"/>
        <w:rPr>
          <w:rFonts w:ascii="Cambria" w:hAnsi="Cambria" w:cs="Times New Roman"/>
          <w:color w:val="FF0000"/>
          <w:sz w:val="24"/>
          <w:szCs w:val="24"/>
        </w:rPr>
      </w:pPr>
    </w:p>
    <w:p w14:paraId="3A8B5C16" w14:textId="77777777" w:rsidR="002B6B32" w:rsidRPr="009743B4" w:rsidRDefault="002B6B32" w:rsidP="009E5A2B">
      <w:pPr>
        <w:jc w:val="both"/>
        <w:rPr>
          <w:rFonts w:ascii="Cambria" w:hAnsi="Cambria" w:cs="Times New Roman"/>
          <w:color w:val="FF0000"/>
          <w:sz w:val="24"/>
          <w:szCs w:val="24"/>
        </w:rPr>
      </w:pPr>
    </w:p>
    <w:sectPr w:rsidR="002B6B32" w:rsidRPr="009743B4" w:rsidSect="00862942">
      <w:footerReference w:type="even" r:id="rId38"/>
      <w:footerReference w:type="default" r:id="rId3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4E165" w14:textId="77777777" w:rsidR="007A7EE6" w:rsidRDefault="007A7EE6" w:rsidP="002D5C53">
      <w:pPr>
        <w:spacing w:after="0" w:line="240" w:lineRule="auto"/>
      </w:pPr>
      <w:r>
        <w:separator/>
      </w:r>
    </w:p>
  </w:endnote>
  <w:endnote w:type="continuationSeparator" w:id="0">
    <w:p w14:paraId="4C171334" w14:textId="77777777" w:rsidR="007A7EE6" w:rsidRDefault="007A7EE6" w:rsidP="002D5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78556" w14:textId="77777777" w:rsidR="00F568E6" w:rsidRDefault="00F568E6" w:rsidP="002454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7312BA" w14:textId="77777777" w:rsidR="00F568E6" w:rsidRDefault="00F568E6" w:rsidP="00F568E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8C196" w14:textId="77777777" w:rsidR="00F568E6" w:rsidRDefault="00F568E6" w:rsidP="002454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3751">
      <w:rPr>
        <w:rStyle w:val="PageNumber"/>
        <w:noProof/>
      </w:rPr>
      <w:t>1</w:t>
    </w:r>
    <w:r>
      <w:rPr>
        <w:rStyle w:val="PageNumber"/>
      </w:rPr>
      <w:fldChar w:fldCharType="end"/>
    </w:r>
  </w:p>
  <w:p w14:paraId="00375696" w14:textId="67C6F223" w:rsidR="00F568E6" w:rsidRDefault="002B6B32" w:rsidP="00F568E6">
    <w:pPr>
      <w:ind w:right="360"/>
      <w:jc w:val="center"/>
    </w:pPr>
    <w:r w:rsidRPr="009743B4">
      <w:rPr>
        <w:rFonts w:ascii="Cambria" w:hAnsi="Cambria"/>
        <w:noProof/>
        <w:sz w:val="24"/>
        <w:szCs w:val="24"/>
        <w:lang w:val="en-GB" w:eastAsia="en-GB"/>
      </w:rPr>
      <w:drawing>
        <wp:anchor distT="0" distB="0" distL="114300" distR="114300" simplePos="0" relativeHeight="251659264" behindDoc="0" locked="0" layoutInCell="1" allowOverlap="1" wp14:anchorId="24288452" wp14:editId="61F7A3D0">
          <wp:simplePos x="0" y="0"/>
          <wp:positionH relativeFrom="page">
            <wp:posOffset>295275</wp:posOffset>
          </wp:positionH>
          <wp:positionV relativeFrom="margin">
            <wp:posOffset>9168765</wp:posOffset>
          </wp:positionV>
          <wp:extent cx="2614930" cy="523875"/>
          <wp:effectExtent l="0" t="0" r="0" b="9525"/>
          <wp:wrapSquare wrapText="bothSides"/>
          <wp:docPr id="7" name="Picture 7" descr="C:\Users\ElenaPostica\Desktop\Promo-LEX\LOGO-uri\NED-logo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Postica\Desktop\Promo-LEX\LOGO-uri\NED-logo JPE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14930"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0169B8" w14:textId="44AE24CF" w:rsidR="00F568E6" w:rsidRPr="00717CFE" w:rsidRDefault="00F568E6" w:rsidP="00717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1C2599" w14:textId="77777777" w:rsidR="007A7EE6" w:rsidRDefault="007A7EE6" w:rsidP="002D5C53">
      <w:pPr>
        <w:spacing w:after="0" w:line="240" w:lineRule="auto"/>
      </w:pPr>
      <w:r>
        <w:separator/>
      </w:r>
    </w:p>
  </w:footnote>
  <w:footnote w:type="continuationSeparator" w:id="0">
    <w:p w14:paraId="4A2ABA46" w14:textId="77777777" w:rsidR="007A7EE6" w:rsidRDefault="007A7EE6" w:rsidP="002D5C53">
      <w:pPr>
        <w:spacing w:after="0" w:line="240" w:lineRule="auto"/>
      </w:pPr>
      <w:r>
        <w:continuationSeparator/>
      </w:r>
    </w:p>
  </w:footnote>
  <w:footnote w:id="1">
    <w:p w14:paraId="2D2C9888" w14:textId="77777777" w:rsidR="00F568E6" w:rsidRPr="0042355E" w:rsidRDefault="00F568E6" w:rsidP="009743B4">
      <w:pPr>
        <w:spacing w:after="0"/>
        <w:jc w:val="both"/>
        <w:rPr>
          <w:rFonts w:ascii="Cambria" w:hAnsi="Cambria"/>
          <w:sz w:val="18"/>
          <w:szCs w:val="18"/>
        </w:rPr>
      </w:pPr>
      <w:r w:rsidRPr="0042355E">
        <w:rPr>
          <w:rStyle w:val="FootnoteReference"/>
          <w:sz w:val="18"/>
          <w:szCs w:val="18"/>
        </w:rPr>
        <w:footnoteRef/>
      </w:r>
      <w:r w:rsidRPr="0042355E">
        <w:rPr>
          <w:sz w:val="18"/>
          <w:szCs w:val="18"/>
        </w:rPr>
        <w:t xml:space="preserve"> </w:t>
      </w:r>
      <w:r w:rsidRPr="0042355E">
        <w:rPr>
          <w:rFonts w:ascii="Cambria" w:hAnsi="Cambria"/>
          <w:b/>
          <w:sz w:val="18"/>
          <w:szCs w:val="18"/>
        </w:rPr>
        <w:t>Promo-LEX Association</w:t>
      </w:r>
      <w:r w:rsidRPr="0042355E">
        <w:rPr>
          <w:rFonts w:ascii="Cambria" w:hAnsi="Cambria"/>
          <w:sz w:val="18"/>
          <w:szCs w:val="18"/>
        </w:rPr>
        <w:t xml:space="preserve"> - a nongovernmental organization that aims to advance democracy in the Republic of Moldova, including in the Transnistrian region. During the reporting period, Promo-LEX filed more than 100 claims described further in this report with ECtHR, of which 60 were communicated to the governments of the Republic of Moldova and the Russian Federation (considering its effective jurisdiction in the region). Promo-LEX Association has the NGO consultative status with ECOSOC. </w:t>
      </w:r>
    </w:p>
  </w:footnote>
  <w:footnote w:id="2">
    <w:p w14:paraId="22E46A42" w14:textId="77777777" w:rsidR="00F568E6" w:rsidRPr="0042355E" w:rsidRDefault="00F568E6" w:rsidP="009743B4">
      <w:pPr>
        <w:spacing w:after="0"/>
        <w:jc w:val="both"/>
        <w:rPr>
          <w:rFonts w:ascii="Cambria" w:hAnsi="Cambria"/>
          <w:sz w:val="18"/>
          <w:szCs w:val="18"/>
        </w:rPr>
      </w:pPr>
      <w:r w:rsidRPr="0042355E">
        <w:rPr>
          <w:rStyle w:val="FootnoteReference"/>
          <w:sz w:val="18"/>
          <w:szCs w:val="18"/>
        </w:rPr>
        <w:footnoteRef/>
      </w:r>
      <w:r>
        <w:rPr>
          <w:sz w:val="18"/>
          <w:szCs w:val="18"/>
        </w:rPr>
        <w:t xml:space="preserve"> </w:t>
      </w:r>
      <w:r w:rsidRPr="0042355E">
        <w:rPr>
          <w:rFonts w:ascii="Cambria" w:hAnsi="Cambria"/>
          <w:b/>
          <w:sz w:val="18"/>
          <w:szCs w:val="18"/>
        </w:rPr>
        <w:t>OMCT</w:t>
      </w:r>
      <w:r w:rsidRPr="0042355E">
        <w:rPr>
          <w:rFonts w:ascii="Cambria" w:hAnsi="Cambria"/>
          <w:sz w:val="18"/>
          <w:szCs w:val="18"/>
        </w:rPr>
        <w:t xml:space="preserve"> - </w:t>
      </w:r>
      <w:r w:rsidRPr="0042355E">
        <w:rPr>
          <w:rFonts w:ascii="Cambria" w:hAnsi="Cambria" w:cs="Arial"/>
          <w:bCs/>
          <w:color w:val="000000"/>
          <w:sz w:val="18"/>
          <w:szCs w:val="18"/>
        </w:rPr>
        <w:t xml:space="preserve">the World Organisation Against Torture (OMCT) is the main coalition of international non-governmental organisations (NGO) fighting against torture, summary executions, enforced disappearances and all other cruel, inhuman or degrading treatment. </w:t>
      </w:r>
      <w:r w:rsidRPr="0042355E">
        <w:rPr>
          <w:rFonts w:ascii="Cambria" w:hAnsi="Cambria" w:cs="Arial"/>
          <w:color w:val="000000"/>
          <w:sz w:val="18"/>
          <w:szCs w:val="18"/>
        </w:rPr>
        <w:t>OMCT enjoys a consultative status with the following institutions: ECOSOC (United Nations), the International Labour Organization, the African Commission on Human and Peoples’ Rights, the Organisation Internationale de la Francophonie, and the Council of Europe.</w:t>
      </w:r>
    </w:p>
  </w:footnote>
  <w:footnote w:id="3">
    <w:p w14:paraId="2FCD1914" w14:textId="77777777" w:rsidR="00F568E6" w:rsidRPr="0026207D" w:rsidRDefault="00F568E6" w:rsidP="009743B4">
      <w:pPr>
        <w:spacing w:after="0"/>
        <w:jc w:val="both"/>
        <w:rPr>
          <w:rFonts w:ascii="Cambria" w:hAnsi="Cambria"/>
          <w:sz w:val="18"/>
          <w:szCs w:val="18"/>
          <w:lang w:val="en-GB"/>
        </w:rPr>
      </w:pPr>
      <w:r w:rsidRPr="0042355E">
        <w:rPr>
          <w:rStyle w:val="FootnoteReference"/>
          <w:sz w:val="18"/>
          <w:szCs w:val="18"/>
        </w:rPr>
        <w:footnoteRef/>
      </w:r>
      <w:r w:rsidRPr="0042355E">
        <w:rPr>
          <w:sz w:val="18"/>
          <w:szCs w:val="18"/>
        </w:rPr>
        <w:t xml:space="preserve"> </w:t>
      </w:r>
      <w:r w:rsidRPr="0042355E">
        <w:rPr>
          <w:rFonts w:ascii="Cambria" w:hAnsi="Cambria"/>
          <w:b/>
          <w:sz w:val="18"/>
          <w:szCs w:val="18"/>
        </w:rPr>
        <w:t>The Media Centre</w:t>
      </w:r>
      <w:r w:rsidRPr="0042355E">
        <w:rPr>
          <w:rFonts w:ascii="Cambria" w:hAnsi="Cambria"/>
          <w:sz w:val="18"/>
          <w:szCs w:val="18"/>
        </w:rPr>
        <w:t xml:space="preserve"> </w:t>
      </w:r>
      <w:r w:rsidRPr="0042355E">
        <w:rPr>
          <w:rFonts w:ascii="Cambria" w:hAnsi="Cambria"/>
          <w:b/>
          <w:sz w:val="18"/>
          <w:szCs w:val="18"/>
        </w:rPr>
        <w:t>Tiraspol</w:t>
      </w:r>
      <w:r>
        <w:rPr>
          <w:rFonts w:ascii="Cambria" w:hAnsi="Cambria"/>
          <w:sz w:val="18"/>
          <w:szCs w:val="18"/>
        </w:rPr>
        <w:t xml:space="preserve"> </w:t>
      </w:r>
      <w:r w:rsidRPr="0042355E">
        <w:rPr>
          <w:rFonts w:ascii="Cambria" w:hAnsi="Cambria"/>
          <w:sz w:val="18"/>
          <w:szCs w:val="18"/>
        </w:rPr>
        <w:t xml:space="preserve">– a non-governmental organization that The Media Centre is a nongovernmental </w:t>
      </w:r>
      <w:r w:rsidRPr="0026207D">
        <w:rPr>
          <w:rFonts w:ascii="Cambria" w:hAnsi="Cambria"/>
          <w:sz w:val="18"/>
          <w:szCs w:val="18"/>
        </w:rPr>
        <w:t>organization that aims to promote civil liberties in Transnistrian region of Republic of Moldova.</w:t>
      </w:r>
    </w:p>
  </w:footnote>
  <w:footnote w:id="4">
    <w:p w14:paraId="535F8D8E" w14:textId="77777777" w:rsidR="00F568E6" w:rsidRPr="002A04D7" w:rsidRDefault="00F568E6" w:rsidP="002A04D7">
      <w:pPr>
        <w:pStyle w:val="Notaalfinal"/>
        <w:spacing w:before="0" w:after="0"/>
        <w:rPr>
          <w:rFonts w:ascii="Times New Roman" w:hAnsi="Times New Roman"/>
          <w:color w:val="000000" w:themeColor="text1"/>
          <w:sz w:val="18"/>
          <w:szCs w:val="18"/>
          <w:lang w:val="en-US"/>
        </w:rPr>
      </w:pPr>
      <w:r w:rsidRPr="006D6A9D">
        <w:rPr>
          <w:rStyle w:val="FootnoteReference"/>
          <w:rFonts w:ascii="Times New Roman" w:hAnsi="Times New Roman"/>
          <w:sz w:val="18"/>
          <w:szCs w:val="18"/>
          <w:lang w:val="en-US"/>
        </w:rPr>
        <w:footnoteRef/>
      </w:r>
      <w:r w:rsidRPr="006D6A9D">
        <w:rPr>
          <w:rFonts w:ascii="Times New Roman" w:hAnsi="Times New Roman"/>
          <w:sz w:val="18"/>
          <w:szCs w:val="18"/>
          <w:lang w:val="en-US"/>
        </w:rPr>
        <w:t xml:space="preserve"> </w:t>
      </w:r>
      <w:r w:rsidRPr="006D6A9D">
        <w:rPr>
          <w:rFonts w:ascii="Times New Roman" w:hAnsi="Times New Roman"/>
          <w:color w:val="000000" w:themeColor="text1"/>
          <w:sz w:val="18"/>
          <w:szCs w:val="18"/>
          <w:lang w:val="en-US"/>
        </w:rPr>
        <w:t xml:space="preserve">Transdniestria, also spelled Transnistria, also called </w:t>
      </w:r>
      <w:r w:rsidRPr="006D6A9D">
        <w:rPr>
          <w:rFonts w:ascii="Times New Roman" w:hAnsi="Times New Roman"/>
          <w:i/>
          <w:color w:val="000000" w:themeColor="text1"/>
          <w:sz w:val="18"/>
          <w:szCs w:val="18"/>
          <w:lang w:val="en-US"/>
        </w:rPr>
        <w:t>”Moldovian Republic of Transdniestria” (”MRT”),</w:t>
      </w:r>
      <w:r w:rsidRPr="006D6A9D">
        <w:rPr>
          <w:rFonts w:ascii="Times New Roman" w:hAnsi="Times New Roman"/>
          <w:color w:val="000000" w:themeColor="text1"/>
          <w:sz w:val="18"/>
          <w:szCs w:val="18"/>
          <w:lang w:val="en-US"/>
        </w:rPr>
        <w:t xml:space="preserve"> is the separatist enclave in Moldova located on the east bank of the Dniester River. The self-proclaimed (1990)</w:t>
      </w:r>
      <w:r w:rsidRPr="006D6A9D">
        <w:rPr>
          <w:rFonts w:ascii="Times New Roman" w:hAnsi="Times New Roman"/>
          <w:color w:val="000000" w:themeColor="text1"/>
          <w:sz w:val="18"/>
          <w:szCs w:val="18"/>
          <w:shd w:val="clear" w:color="auto" w:fill="FFFFFF"/>
          <w:lang w:val="en-US"/>
        </w:rPr>
        <w:t xml:space="preserve"> “</w:t>
      </w:r>
      <w:r w:rsidRPr="006D6A9D">
        <w:rPr>
          <w:rStyle w:val="Emphasis"/>
          <w:rFonts w:ascii="Times New Roman" w:hAnsi="Times New Roman"/>
          <w:bCs/>
          <w:i w:val="0"/>
          <w:iCs w:val="0"/>
          <w:color w:val="000000" w:themeColor="text1"/>
          <w:sz w:val="18"/>
          <w:szCs w:val="18"/>
          <w:shd w:val="clear" w:color="auto" w:fill="FFFFFF"/>
          <w:lang w:val="en-US"/>
        </w:rPr>
        <w:t>MRT</w:t>
      </w:r>
      <w:r w:rsidRPr="006D6A9D">
        <w:rPr>
          <w:rFonts w:ascii="Times New Roman" w:hAnsi="Times New Roman"/>
          <w:color w:val="000000" w:themeColor="text1"/>
          <w:sz w:val="18"/>
          <w:szCs w:val="18"/>
          <w:shd w:val="clear" w:color="auto" w:fill="FFFFFF"/>
          <w:lang w:val="en-US"/>
        </w:rPr>
        <w:t xml:space="preserve">”, </w:t>
      </w:r>
      <w:r w:rsidRPr="006D6A9D">
        <w:rPr>
          <w:rFonts w:ascii="Times New Roman" w:hAnsi="Times New Roman"/>
          <w:color w:val="000000" w:themeColor="text1"/>
          <w:sz w:val="18"/>
          <w:szCs w:val="18"/>
          <w:lang w:val="en-US"/>
        </w:rPr>
        <w:t xml:space="preserve">is not recognized by any state. It has a national bank, national currency (the ruble), customs house, and its own flag and national anthem. The main city is Tiraspol. Transnistrian authorities governed through parallel administrative structures. There were regular reports that showed violations of human rights, including police engaged in torture, arbitrary arrests, unlawful detentions, and pressure being placed on Latin-script schools. The facts concerning the armed conflict of 1991-1992 are set out in more detail in the </w:t>
      </w:r>
      <w:r w:rsidRPr="002A04D7">
        <w:rPr>
          <w:rFonts w:ascii="Times New Roman" w:hAnsi="Times New Roman"/>
          <w:color w:val="000000" w:themeColor="text1"/>
          <w:sz w:val="18"/>
          <w:szCs w:val="18"/>
          <w:lang w:val="en-US"/>
        </w:rPr>
        <w:t xml:space="preserve">case </w:t>
      </w:r>
      <w:r w:rsidRPr="002A04D7">
        <w:rPr>
          <w:rFonts w:ascii="Times New Roman" w:hAnsi="Times New Roman"/>
          <w:i/>
          <w:color w:val="000000" w:themeColor="text1"/>
          <w:sz w:val="18"/>
          <w:szCs w:val="18"/>
          <w:lang w:val="en-US"/>
        </w:rPr>
        <w:t>Ilaşcu and Others v. Moldova and Russia (no.48787/99, §§ 28-183, ECHR 2004-VII).</w:t>
      </w:r>
    </w:p>
  </w:footnote>
  <w:footnote w:id="5">
    <w:p w14:paraId="13C666DE" w14:textId="77777777" w:rsidR="00F568E6" w:rsidRPr="002A04D7" w:rsidRDefault="00F568E6" w:rsidP="002A04D7">
      <w:pPr>
        <w:pStyle w:val="Heading3"/>
        <w:shd w:val="clear" w:color="auto" w:fill="FFFFFF"/>
        <w:spacing w:before="0" w:line="240" w:lineRule="auto"/>
        <w:rPr>
          <w:rFonts w:ascii="Cambria" w:eastAsia="Times New Roman" w:hAnsi="Cambria" w:cs="Arial"/>
          <w:bCs/>
          <w:color w:val="000000" w:themeColor="text1"/>
          <w:sz w:val="18"/>
          <w:szCs w:val="18"/>
        </w:rPr>
      </w:pPr>
      <w:r w:rsidRPr="002A04D7">
        <w:rPr>
          <w:rStyle w:val="FootnoteReference"/>
          <w:rFonts w:ascii="Cambria" w:hAnsi="Cambria"/>
          <w:color w:val="000000" w:themeColor="text1"/>
          <w:sz w:val="18"/>
          <w:szCs w:val="18"/>
        </w:rPr>
        <w:footnoteRef/>
      </w:r>
      <w:r w:rsidRPr="002A04D7">
        <w:rPr>
          <w:rFonts w:ascii="Cambria" w:hAnsi="Cambria"/>
          <w:color w:val="000000" w:themeColor="text1"/>
          <w:sz w:val="18"/>
          <w:szCs w:val="18"/>
        </w:rPr>
        <w:t xml:space="preserve"> </w:t>
      </w:r>
      <w:r w:rsidRPr="002A04D7">
        <w:rPr>
          <w:rFonts w:ascii="Cambria" w:eastAsia="Times New Roman" w:hAnsi="Cambria" w:cs="Arial"/>
          <w:bCs/>
          <w:color w:val="000000" w:themeColor="text1"/>
          <w:sz w:val="18"/>
          <w:szCs w:val="18"/>
        </w:rPr>
        <w:t>MOLDOVA: Judicial harassment by the Transnistrian Security Committee of Promo-LEX, FIDH member organisation</w:t>
      </w:r>
    </w:p>
    <w:p w14:paraId="3D6503CD" w14:textId="77777777" w:rsidR="00F568E6" w:rsidRPr="002A04D7" w:rsidRDefault="00073751" w:rsidP="002A04D7">
      <w:pPr>
        <w:pStyle w:val="Heading2"/>
        <w:shd w:val="clear" w:color="auto" w:fill="FFFFFF"/>
        <w:spacing w:before="0" w:after="75" w:line="240" w:lineRule="auto"/>
        <w:jc w:val="both"/>
        <w:rPr>
          <w:rFonts w:ascii="Cambria" w:eastAsia="Times New Roman" w:hAnsi="Cambria" w:cs="Arial"/>
          <w:b/>
          <w:bCs/>
          <w:color w:val="3A1D43"/>
          <w:sz w:val="18"/>
          <w:szCs w:val="18"/>
        </w:rPr>
      </w:pPr>
      <w:hyperlink r:id="rId1" w:history="1">
        <w:r w:rsidR="00F568E6" w:rsidRPr="002A04D7">
          <w:rPr>
            <w:rStyle w:val="Hyperlink"/>
            <w:rFonts w:ascii="Cambria" w:hAnsi="Cambria"/>
            <w:sz w:val="18"/>
            <w:szCs w:val="18"/>
          </w:rPr>
          <w:t>https://promolex.md/2428-moldova-hartuirea-judiciara-de-catre-comitetul-de-securitate-din-transnistria-a-asociatiei-promo-lex-organizatie-membra-a-fidh/?lang=en</w:t>
        </w:r>
      </w:hyperlink>
      <w:r w:rsidR="00F568E6" w:rsidRPr="002A04D7">
        <w:rPr>
          <w:rFonts w:ascii="Cambria" w:hAnsi="Cambria"/>
          <w:sz w:val="18"/>
          <w:szCs w:val="18"/>
        </w:rPr>
        <w:t xml:space="preserve"> ; </w:t>
      </w:r>
      <w:r w:rsidR="00F568E6" w:rsidRPr="002A04D7">
        <w:rPr>
          <w:rFonts w:ascii="Cambria" w:eastAsia="Times New Roman" w:hAnsi="Cambria" w:cs="Arial"/>
          <w:bCs/>
          <w:color w:val="000000" w:themeColor="text1"/>
          <w:sz w:val="18"/>
          <w:szCs w:val="18"/>
        </w:rPr>
        <w:t xml:space="preserve">MOLDOVA: Judicial harassment by the Transnistrian Security Committee of Promo-LEX, FIDH member organization </w:t>
      </w:r>
      <w:hyperlink r:id="rId2" w:history="1">
        <w:r w:rsidR="00F568E6" w:rsidRPr="002A04D7">
          <w:rPr>
            <w:rStyle w:val="Hyperlink"/>
            <w:rFonts w:ascii="Cambria" w:hAnsi="Cambria"/>
            <w:sz w:val="18"/>
            <w:szCs w:val="18"/>
          </w:rPr>
          <w:t>https://www.fidh.org/en/region/europe-central-asia/moldova/moldova-judicial-harassment-by-the-transnistrian-security-committee</w:t>
        </w:r>
      </w:hyperlink>
      <w:r w:rsidR="00F568E6" w:rsidRPr="002A04D7">
        <w:rPr>
          <w:rFonts w:ascii="Cambria" w:hAnsi="Cambria"/>
          <w:sz w:val="18"/>
          <w:szCs w:val="18"/>
        </w:rPr>
        <w:t xml:space="preserve"> ;</w:t>
      </w:r>
      <w:r w:rsidR="00F568E6">
        <w:t xml:space="preserve"> </w:t>
      </w:r>
      <w:r w:rsidR="00F568E6" w:rsidRPr="002A04D7">
        <w:rPr>
          <w:rFonts w:ascii="Cambria" w:hAnsi="Cambria"/>
          <w:color w:val="000000" w:themeColor="text1"/>
          <w:sz w:val="18"/>
          <w:szCs w:val="18"/>
        </w:rPr>
        <w:t xml:space="preserve">Urgent Appel of UN Special Rapporteurs </w:t>
      </w:r>
      <w:r w:rsidR="00F568E6" w:rsidRPr="002A04D7">
        <w:rPr>
          <w:rFonts w:ascii="Cambria" w:hAnsi="Cambria"/>
          <w:sz w:val="18"/>
          <w:szCs w:val="18"/>
        </w:rPr>
        <w:t>https://spdb.ohchr.org/hrdb/32nd/public_-_AL_Other_07.12.15_(10.2015).pdf</w:t>
      </w:r>
    </w:p>
  </w:footnote>
  <w:footnote w:id="6">
    <w:p w14:paraId="02F394FF" w14:textId="77777777" w:rsidR="003D571C" w:rsidRPr="00F7393C" w:rsidRDefault="003D571C" w:rsidP="003D571C">
      <w:pPr>
        <w:pStyle w:val="FootnoteText"/>
        <w:rPr>
          <w:rFonts w:ascii="Cambria" w:hAnsi="Cambria"/>
          <w:sz w:val="18"/>
          <w:szCs w:val="18"/>
          <w:lang w:val="en-US"/>
        </w:rPr>
      </w:pPr>
      <w:r w:rsidRPr="009743B4">
        <w:rPr>
          <w:rStyle w:val="FootnoteReference"/>
          <w:rFonts w:ascii="Cambria" w:hAnsi="Cambria"/>
          <w:sz w:val="18"/>
          <w:szCs w:val="18"/>
        </w:rPr>
        <w:footnoteRef/>
      </w:r>
      <w:r w:rsidRPr="00F7393C">
        <w:rPr>
          <w:rFonts w:ascii="Cambria" w:hAnsi="Cambria"/>
          <w:sz w:val="18"/>
          <w:szCs w:val="18"/>
          <w:lang w:val="en-US"/>
        </w:rPr>
        <w:t xml:space="preserve"> </w:t>
      </w:r>
      <w:hyperlink r:id="rId3" w:history="1">
        <w:r w:rsidRPr="00F7393C">
          <w:rPr>
            <w:rStyle w:val="Hyperlink"/>
            <w:rFonts w:ascii="Cambria" w:hAnsi="Cambria"/>
            <w:sz w:val="18"/>
            <w:szCs w:val="18"/>
            <w:lang w:val="en-US"/>
          </w:rPr>
          <w:t>http://www.ohchr.org/EN/HRBodies/UPR/Pages/MDIndex.aspx</w:t>
        </w:r>
      </w:hyperlink>
      <w:r w:rsidRPr="00F7393C">
        <w:rPr>
          <w:rFonts w:ascii="Cambria" w:hAnsi="Cambria"/>
          <w:sz w:val="18"/>
          <w:szCs w:val="18"/>
          <w:lang w:val="en-US"/>
        </w:rPr>
        <w:t xml:space="preserve"> </w:t>
      </w:r>
    </w:p>
  </w:footnote>
  <w:footnote w:id="7">
    <w:p w14:paraId="14875A7A" w14:textId="77777777" w:rsidR="003D571C" w:rsidRPr="00F7393C" w:rsidRDefault="003D571C" w:rsidP="003D571C">
      <w:pPr>
        <w:pStyle w:val="FootnoteText"/>
        <w:rPr>
          <w:rFonts w:ascii="Cambria" w:hAnsi="Cambria"/>
          <w:sz w:val="18"/>
          <w:szCs w:val="18"/>
          <w:lang w:val="en-GB"/>
        </w:rPr>
      </w:pPr>
      <w:r w:rsidRPr="009743B4">
        <w:rPr>
          <w:rStyle w:val="FootnoteReference"/>
          <w:rFonts w:ascii="Cambria" w:hAnsi="Cambria"/>
          <w:sz w:val="18"/>
          <w:szCs w:val="18"/>
        </w:rPr>
        <w:footnoteRef/>
      </w:r>
      <w:r w:rsidRPr="00F7393C">
        <w:rPr>
          <w:rFonts w:ascii="Cambria" w:hAnsi="Cambria"/>
          <w:sz w:val="18"/>
          <w:szCs w:val="18"/>
          <w:lang w:val="en-GB"/>
        </w:rPr>
        <w:t xml:space="preserve"> Ilașcu case no.</w:t>
      </w:r>
      <w:r w:rsidRPr="00F7393C">
        <w:rPr>
          <w:rFonts w:ascii="Cambria" w:hAnsi="Cambria" w:cs="Arial"/>
          <w:color w:val="545454"/>
          <w:sz w:val="18"/>
          <w:szCs w:val="18"/>
          <w:shd w:val="clear" w:color="auto" w:fill="FFFFFF"/>
          <w:lang w:val="en-GB"/>
        </w:rPr>
        <w:t xml:space="preserve"> </w:t>
      </w:r>
      <w:r w:rsidRPr="00F7393C">
        <w:rPr>
          <w:rFonts w:ascii="Cambria" w:hAnsi="Cambria" w:cs="Arial"/>
          <w:color w:val="000000" w:themeColor="text1"/>
          <w:sz w:val="18"/>
          <w:szCs w:val="18"/>
          <w:shd w:val="clear" w:color="auto" w:fill="FFFFFF"/>
          <w:lang w:val="en-GB"/>
        </w:rPr>
        <w:t>48787/99</w:t>
      </w:r>
      <w:r w:rsidRPr="00F7393C">
        <w:rPr>
          <w:rFonts w:ascii="Cambria" w:hAnsi="Cambria"/>
          <w:color w:val="000000" w:themeColor="text1"/>
          <w:sz w:val="18"/>
          <w:szCs w:val="18"/>
          <w:lang w:val="en-GB"/>
        </w:rPr>
        <w:t xml:space="preserve">, </w:t>
      </w:r>
      <w:r w:rsidRPr="00F7393C">
        <w:rPr>
          <w:rFonts w:ascii="Cambria" w:hAnsi="Cambria"/>
          <w:sz w:val="18"/>
          <w:szCs w:val="18"/>
          <w:lang w:val="en-GB"/>
        </w:rPr>
        <w:t>Mozer case no. 11138/10.</w:t>
      </w:r>
    </w:p>
  </w:footnote>
  <w:footnote w:id="8">
    <w:p w14:paraId="33A0F449" w14:textId="77777777" w:rsidR="009743B4" w:rsidRPr="00F7393C" w:rsidRDefault="009743B4" w:rsidP="009743B4">
      <w:pPr>
        <w:pStyle w:val="FootnoteText"/>
        <w:jc w:val="both"/>
        <w:rPr>
          <w:rFonts w:ascii="Cambria" w:hAnsi="Cambria"/>
          <w:sz w:val="18"/>
          <w:szCs w:val="18"/>
          <w:lang w:val="en-GB"/>
        </w:rPr>
      </w:pPr>
      <w:r w:rsidRPr="009743B4">
        <w:rPr>
          <w:rStyle w:val="FootnoteReference"/>
          <w:rFonts w:ascii="Cambria" w:hAnsi="Cambria"/>
          <w:sz w:val="18"/>
          <w:szCs w:val="18"/>
        </w:rPr>
        <w:footnoteRef/>
      </w:r>
      <w:r w:rsidRPr="00F7393C">
        <w:rPr>
          <w:rFonts w:ascii="Cambria" w:hAnsi="Cambria"/>
          <w:sz w:val="18"/>
          <w:szCs w:val="18"/>
          <w:lang w:val="en-GB"/>
        </w:rPr>
        <w:t xml:space="preserve"> Concluding observations on the third periodic report of the Republic of Moldova (CCPR/C/MDA/CO/3 of 18 November 2016) </w:t>
      </w:r>
    </w:p>
    <w:p w14:paraId="40C85A2A" w14:textId="77777777" w:rsidR="009743B4" w:rsidRPr="00F7393C" w:rsidRDefault="00073751" w:rsidP="009743B4">
      <w:pPr>
        <w:pStyle w:val="FootnoteText"/>
        <w:jc w:val="both"/>
        <w:rPr>
          <w:rFonts w:ascii="Cambria" w:hAnsi="Cambria"/>
          <w:sz w:val="18"/>
          <w:szCs w:val="18"/>
          <w:lang w:val="en-GB"/>
        </w:rPr>
      </w:pPr>
      <w:hyperlink r:id="rId4" w:history="1">
        <w:r w:rsidR="009743B4" w:rsidRPr="00F7393C">
          <w:rPr>
            <w:rStyle w:val="Hyperlink"/>
            <w:rFonts w:ascii="Cambria" w:hAnsi="Cambria"/>
            <w:sz w:val="18"/>
            <w:szCs w:val="18"/>
            <w:lang w:val="en-GB"/>
          </w:rPr>
          <w:t>http://tbinternet.ohchr.org/_layouts/treatybodyexternal/Download.aspx?symbolno=CCPR%2fC%2fMDA%2fCO%2f3&amp;Lang=en</w:t>
        </w:r>
      </w:hyperlink>
      <w:r w:rsidR="009743B4" w:rsidRPr="00F7393C">
        <w:rPr>
          <w:rFonts w:ascii="Cambria" w:hAnsi="Cambria"/>
          <w:sz w:val="18"/>
          <w:szCs w:val="18"/>
          <w:lang w:val="en-GB"/>
        </w:rPr>
        <w:t xml:space="preserve"> </w:t>
      </w:r>
    </w:p>
  </w:footnote>
  <w:footnote w:id="9">
    <w:p w14:paraId="674FAF4E" w14:textId="77777777" w:rsidR="00F568E6" w:rsidRPr="00F7393C" w:rsidRDefault="00F568E6" w:rsidP="00BE60B9">
      <w:pPr>
        <w:pStyle w:val="FootnoteText"/>
        <w:rPr>
          <w:rFonts w:ascii="Cambria" w:hAnsi="Cambria"/>
          <w:sz w:val="18"/>
          <w:szCs w:val="18"/>
          <w:lang w:val="en-GB"/>
        </w:rPr>
      </w:pPr>
      <w:r w:rsidRPr="009743B4">
        <w:rPr>
          <w:rStyle w:val="FootnoteReference"/>
          <w:rFonts w:ascii="Cambria" w:hAnsi="Cambria"/>
          <w:sz w:val="18"/>
          <w:szCs w:val="18"/>
        </w:rPr>
        <w:footnoteRef/>
      </w:r>
      <w:r w:rsidRPr="00F7393C">
        <w:rPr>
          <w:rFonts w:ascii="Cambria" w:hAnsi="Cambria"/>
          <w:sz w:val="18"/>
          <w:szCs w:val="18"/>
          <w:lang w:val="en-GB"/>
        </w:rPr>
        <w:t xml:space="preserve"> Urgent appeal of  Special Rapporteur on torture and other cruel, inhuman or degrading treatment or punishment </w:t>
      </w:r>
      <w:hyperlink r:id="rId5" w:history="1">
        <w:r w:rsidRPr="00F7393C">
          <w:rPr>
            <w:rStyle w:val="Hyperlink"/>
            <w:rFonts w:ascii="Cambria" w:hAnsi="Cambria"/>
            <w:sz w:val="18"/>
            <w:szCs w:val="18"/>
            <w:lang w:val="en-GB"/>
          </w:rPr>
          <w:t>https://spdb.ohchr.org/hrdb/20th/UA_Moldova_18.01.2012_(1.2012).pdf</w:t>
        </w:r>
      </w:hyperlink>
      <w:r w:rsidRPr="00F7393C">
        <w:rPr>
          <w:rFonts w:ascii="Cambria" w:hAnsi="Cambria"/>
          <w:sz w:val="18"/>
          <w:szCs w:val="18"/>
          <w:lang w:val="en-GB"/>
        </w:rPr>
        <w:t xml:space="preserve"> </w:t>
      </w:r>
    </w:p>
  </w:footnote>
  <w:footnote w:id="10">
    <w:p w14:paraId="3225359F" w14:textId="77777777" w:rsidR="003D571C" w:rsidRPr="00F7393C" w:rsidRDefault="00F568E6" w:rsidP="003D571C">
      <w:pPr>
        <w:pStyle w:val="FootnoteText"/>
        <w:rPr>
          <w:rFonts w:ascii="Cambria" w:hAnsi="Cambria"/>
          <w:sz w:val="18"/>
          <w:szCs w:val="18"/>
          <w:lang w:val="en-GB"/>
        </w:rPr>
      </w:pPr>
      <w:r w:rsidRPr="009743B4">
        <w:rPr>
          <w:rStyle w:val="FootnoteReference"/>
          <w:rFonts w:ascii="Cambria" w:hAnsi="Cambria"/>
          <w:sz w:val="18"/>
          <w:szCs w:val="18"/>
        </w:rPr>
        <w:footnoteRef/>
      </w:r>
      <w:r w:rsidRPr="00F7393C">
        <w:rPr>
          <w:rFonts w:ascii="Cambria" w:hAnsi="Cambria"/>
          <w:sz w:val="18"/>
          <w:szCs w:val="18"/>
          <w:lang w:val="en-GB"/>
        </w:rPr>
        <w:t xml:space="preserve"> </w:t>
      </w:r>
      <w:r w:rsidR="003D571C" w:rsidRPr="00F7393C">
        <w:rPr>
          <w:rFonts w:ascii="Cambria" w:hAnsi="Cambria"/>
          <w:sz w:val="18"/>
          <w:szCs w:val="18"/>
          <w:lang w:val="en-GB"/>
        </w:rPr>
        <w:t>Mozer case no. 11138/10.</w:t>
      </w:r>
    </w:p>
    <w:p w14:paraId="77052963" w14:textId="7FB732CF" w:rsidR="00F568E6" w:rsidRPr="009370DA" w:rsidRDefault="00F568E6" w:rsidP="00BE60B9">
      <w:pPr>
        <w:pStyle w:val="FootnoteText"/>
        <w:jc w:val="both"/>
        <w:rPr>
          <w:rFonts w:ascii="Cambria" w:hAnsi="Cambria"/>
          <w:sz w:val="18"/>
          <w:szCs w:val="18"/>
          <w:lang w:val="en-US"/>
        </w:rPr>
      </w:pPr>
    </w:p>
  </w:footnote>
  <w:footnote w:id="11">
    <w:p w14:paraId="69C2E666" w14:textId="77777777" w:rsidR="00F568E6" w:rsidRPr="00F7393C" w:rsidRDefault="00F568E6">
      <w:pPr>
        <w:pStyle w:val="FootnoteText"/>
        <w:rPr>
          <w:lang w:val="en-GB"/>
        </w:rPr>
      </w:pPr>
      <w:r>
        <w:rPr>
          <w:rStyle w:val="FootnoteReference"/>
        </w:rPr>
        <w:footnoteRef/>
      </w:r>
      <w:r w:rsidRPr="00F7393C">
        <w:rPr>
          <w:lang w:val="en-GB"/>
        </w:rPr>
        <w:t xml:space="preserve"> </w:t>
      </w:r>
      <w:r w:rsidRPr="00F7393C">
        <w:rPr>
          <w:rStyle w:val="wordhighlighted"/>
          <w:lang w:val="en-GB"/>
        </w:rPr>
        <w:t>Ilaşcu</w:t>
      </w:r>
      <w:r w:rsidRPr="00F7393C">
        <w:rPr>
          <w:rStyle w:val="s7d2086b4"/>
          <w:lang w:val="en-GB"/>
        </w:rPr>
        <w:t xml:space="preserve"> and </w:t>
      </w:r>
      <w:r w:rsidRPr="00F7393C">
        <w:rPr>
          <w:rStyle w:val="wordhighlighted"/>
          <w:lang w:val="en-GB"/>
        </w:rPr>
        <w:t>Others</w:t>
      </w:r>
      <w:r w:rsidRPr="00F7393C">
        <w:rPr>
          <w:rStyle w:val="s7d2086b4"/>
          <w:lang w:val="en-GB"/>
        </w:rPr>
        <w:t xml:space="preserve"> v. Moldova and Russia (Appl. No. 48787/99), Judgment (Grand Chamber), 8 July 2004, § 339.</w:t>
      </w:r>
    </w:p>
  </w:footnote>
  <w:footnote w:id="12">
    <w:p w14:paraId="750DC678" w14:textId="77777777" w:rsidR="00F568E6" w:rsidRPr="00F7393C" w:rsidRDefault="00F568E6" w:rsidP="00BA48A2">
      <w:pPr>
        <w:pStyle w:val="FootnoteText"/>
        <w:jc w:val="both"/>
        <w:rPr>
          <w:lang w:val="en-GB"/>
        </w:rPr>
      </w:pPr>
      <w:r>
        <w:rPr>
          <w:rStyle w:val="FootnoteReference"/>
        </w:rPr>
        <w:footnoteRef/>
      </w:r>
      <w:r w:rsidRPr="00F7393C">
        <w:rPr>
          <w:lang w:val="en-GB"/>
        </w:rPr>
        <w:t>Concluding observations of the Human Rights Committee Republic of Moldova 4 November 2009, §5, /CCPR/C/MDA/CO/2</w:t>
      </w:r>
    </w:p>
  </w:footnote>
  <w:footnote w:id="13">
    <w:p w14:paraId="2C83ED9E" w14:textId="77777777" w:rsidR="00F568E6" w:rsidRPr="00F7393C" w:rsidRDefault="00F568E6" w:rsidP="0047650C">
      <w:pPr>
        <w:pStyle w:val="FootnoteText"/>
        <w:jc w:val="both"/>
        <w:rPr>
          <w:lang w:val="en-GB"/>
        </w:rPr>
      </w:pPr>
      <w:r>
        <w:rPr>
          <w:rStyle w:val="FootnoteReference"/>
        </w:rPr>
        <w:footnoteRef/>
      </w:r>
      <w:r w:rsidRPr="00F7393C">
        <w:rPr>
          <w:lang w:val="en-GB"/>
        </w:rPr>
        <w:t xml:space="preserve"> Since 2005, formal negotiations to reach a settlement on the Transnistrian conflict take place in a format known as the "5+2". Chaired by OSCE, it includes the Moldovan de jure authorities and de facto Transnistrian administration, Russia and Ukraine as mediators, and the EU and US as observers. The negotiation process was interrupted for almost six years, resuming in 2011. The negotiation process has failed to bring about any significant progress in human rights situation in the Transnistrian region or improve access of human rights defenders to the region</w:t>
      </w:r>
    </w:p>
  </w:footnote>
  <w:footnote w:id="14">
    <w:p w14:paraId="5C3FA256" w14:textId="77777777" w:rsidR="00F568E6" w:rsidRPr="0047650C" w:rsidRDefault="00F568E6" w:rsidP="0047650C">
      <w:pPr>
        <w:spacing w:after="0"/>
        <w:jc w:val="both"/>
        <w:rPr>
          <w:rFonts w:ascii="Cambria" w:hAnsi="Cambria"/>
          <w:sz w:val="18"/>
          <w:szCs w:val="18"/>
          <w:lang w:val="en-GB"/>
        </w:rPr>
      </w:pPr>
      <w:r w:rsidRPr="0047650C">
        <w:rPr>
          <w:rStyle w:val="FootnoteReference"/>
          <w:sz w:val="18"/>
          <w:szCs w:val="18"/>
        </w:rPr>
        <w:footnoteRef/>
      </w:r>
      <w:r w:rsidRPr="0047650C">
        <w:rPr>
          <w:sz w:val="18"/>
          <w:szCs w:val="18"/>
        </w:rPr>
        <w:t xml:space="preserve"> </w:t>
      </w:r>
      <w:r w:rsidRPr="0047650C">
        <w:rPr>
          <w:rFonts w:ascii="Cambria" w:hAnsi="Cambria"/>
          <w:i/>
          <w:sz w:val="18"/>
          <w:szCs w:val="18"/>
        </w:rPr>
        <w:t>Catan and others v. Russia and Moldova, Grand Chamber Judgment from 19 October 2012;</w:t>
      </w:r>
      <w:r w:rsidRPr="0047650C">
        <w:rPr>
          <w:rStyle w:val="FootnoteReference"/>
          <w:rFonts w:ascii="Cambria" w:hAnsi="Cambria"/>
          <w:i/>
          <w:sz w:val="18"/>
          <w:szCs w:val="18"/>
        </w:rPr>
        <w:footnoteRef/>
      </w:r>
      <w:r w:rsidRPr="0047650C">
        <w:rPr>
          <w:rFonts w:ascii="Cambria" w:hAnsi="Cambria"/>
          <w:i/>
          <w:sz w:val="18"/>
          <w:szCs w:val="18"/>
        </w:rPr>
        <w:t xml:space="preserve"> Pisari v. Moldova and Russia, Third Section Judgment from 21 April 2015;</w:t>
      </w:r>
      <w:r w:rsidRPr="0047650C">
        <w:rPr>
          <w:rStyle w:val="FootnoteReference"/>
          <w:rFonts w:ascii="Cambria" w:hAnsi="Cambria"/>
          <w:i/>
          <w:sz w:val="18"/>
          <w:szCs w:val="18"/>
        </w:rPr>
        <w:footnoteRef/>
      </w:r>
      <w:r w:rsidRPr="0047650C">
        <w:rPr>
          <w:rFonts w:ascii="Cambria" w:hAnsi="Cambria"/>
          <w:i/>
          <w:sz w:val="18"/>
          <w:szCs w:val="18"/>
        </w:rPr>
        <w:t xml:space="preserve"> Mozer v. Moldova and Russia Grand Chamber Judgment from 23 February 2016;</w:t>
      </w:r>
      <w:r w:rsidRPr="0047650C">
        <w:rPr>
          <w:rStyle w:val="FootnoteReference"/>
          <w:rFonts w:ascii="Cambria" w:hAnsi="Cambria"/>
          <w:i/>
          <w:sz w:val="18"/>
          <w:szCs w:val="18"/>
        </w:rPr>
        <w:footnoteRef/>
      </w:r>
      <w:r w:rsidRPr="0047650C">
        <w:rPr>
          <w:rFonts w:ascii="Cambria" w:hAnsi="Cambria"/>
          <w:i/>
          <w:sz w:val="18"/>
          <w:szCs w:val="18"/>
        </w:rPr>
        <w:t xml:space="preserve"> Casian v. the Republic of Moldova and Russia from 30 August 2016.</w:t>
      </w:r>
      <w:r w:rsidRPr="0047650C">
        <w:rPr>
          <w:rStyle w:val="FootnoteReference"/>
          <w:rFonts w:ascii="Cambria" w:hAnsi="Cambria"/>
          <w:i/>
          <w:sz w:val="18"/>
          <w:szCs w:val="18"/>
        </w:rPr>
        <w:footnoteRef/>
      </w:r>
    </w:p>
  </w:footnote>
  <w:footnote w:id="15">
    <w:p w14:paraId="0B4CFAB6" w14:textId="77777777" w:rsidR="00F568E6" w:rsidRPr="00F7393C" w:rsidRDefault="00F568E6" w:rsidP="004F2D86">
      <w:pPr>
        <w:pStyle w:val="FootnoteText"/>
        <w:jc w:val="both"/>
        <w:rPr>
          <w:lang w:val="en-GB"/>
        </w:rPr>
      </w:pPr>
      <w:r>
        <w:rPr>
          <w:rStyle w:val="FootnoteReference"/>
        </w:rPr>
        <w:footnoteRef/>
      </w:r>
      <w:r w:rsidRPr="00F7393C">
        <w:rPr>
          <w:lang w:val="en-GB"/>
        </w:rPr>
        <w:t xml:space="preserve"> Republic of Moldova Government’s Work Program 2011-2014, http://www.e-democracy.md/files/parties/program-activitate-guvern-moldova-2011-2014-ro.pdf; 2012-2015 http://www.cnp.md/sedinte-de-guvern/item/79-program-de-activitate-plan-de-actiuni-guvern-2011-2014</w:t>
      </w:r>
    </w:p>
  </w:footnote>
  <w:footnote w:id="16">
    <w:p w14:paraId="233ACA79" w14:textId="77777777" w:rsidR="00F568E6" w:rsidRPr="00F7393C" w:rsidRDefault="00F568E6" w:rsidP="004F2D86">
      <w:pPr>
        <w:pStyle w:val="FootnoteText"/>
        <w:jc w:val="both"/>
        <w:rPr>
          <w:lang w:val="en-GB"/>
        </w:rPr>
      </w:pPr>
      <w:r>
        <w:rPr>
          <w:rStyle w:val="FootnoteReference"/>
        </w:rPr>
        <w:footnoteRef/>
      </w:r>
      <w:r w:rsidRPr="00F7393C">
        <w:rPr>
          <w:lang w:val="en-GB"/>
        </w:rPr>
        <w:t xml:space="preserve"> Decision of the RM Parliament on the approval of the National Plan of Action on Human Rights for 2011-2014 </w:t>
      </w:r>
      <w:hyperlink r:id="rId6" w:history="1">
        <w:r w:rsidRPr="00F7393C">
          <w:rPr>
            <w:rStyle w:val="Hyperlink"/>
            <w:lang w:val="en-GB"/>
          </w:rPr>
          <w:t>http://lex.justice.md/index.php?action=view&amp;view=doc&amp;lang=1&amp;id=339395</w:t>
        </w:r>
      </w:hyperlink>
      <w:r w:rsidRPr="00F7393C">
        <w:rPr>
          <w:lang w:val="en-GB"/>
        </w:rPr>
        <w:t xml:space="preserve"> </w:t>
      </w:r>
    </w:p>
  </w:footnote>
  <w:footnote w:id="17">
    <w:p w14:paraId="217639D5" w14:textId="77777777" w:rsidR="00F568E6" w:rsidRPr="00F7393C" w:rsidRDefault="00F568E6" w:rsidP="00D50D08">
      <w:pPr>
        <w:pStyle w:val="FootnoteText"/>
        <w:jc w:val="both"/>
        <w:rPr>
          <w:rFonts w:ascii="Cambria" w:hAnsi="Cambria"/>
          <w:sz w:val="18"/>
          <w:szCs w:val="18"/>
          <w:lang w:val="en-GB"/>
        </w:rPr>
      </w:pPr>
      <w:r>
        <w:rPr>
          <w:rStyle w:val="FootnoteReference"/>
        </w:rPr>
        <w:footnoteRef/>
      </w:r>
      <w:r w:rsidRPr="00F7393C">
        <w:rPr>
          <w:lang w:val="en-GB"/>
        </w:rPr>
        <w:t xml:space="preserve"> The main objectives of the section targeting Transnistria in NHRAP 2011-2014 include: the establishment of a national mechanism for monitoring human rights observance in the region, the provision of access to justice for </w:t>
      </w:r>
      <w:r w:rsidRPr="00F7393C">
        <w:rPr>
          <w:rFonts w:ascii="Cambria" w:hAnsi="Cambria"/>
          <w:sz w:val="18"/>
          <w:szCs w:val="18"/>
          <w:lang w:val="en-GB"/>
        </w:rPr>
        <w:t>the residents of Transnistria, including the establishment of a joint mechanism (with international organizations) for regular monitoring of the conditions in the detention facilities from Transnistria and the introduction of a rehabilitation mechanism for arbitrarily imprisoned citizens, the establishment of information centers, awareness raising of international organizations, the observance of social rights of the residents of Transnistria, and the establishment of the Ombudsman’s territorial offices.</w:t>
      </w:r>
    </w:p>
  </w:footnote>
  <w:footnote w:id="18">
    <w:p w14:paraId="4F956ADB" w14:textId="77777777" w:rsidR="00F568E6" w:rsidRPr="00DF2B01" w:rsidRDefault="00F568E6" w:rsidP="00DF2B01">
      <w:pPr>
        <w:spacing w:after="0" w:line="240" w:lineRule="auto"/>
        <w:jc w:val="both"/>
        <w:rPr>
          <w:rFonts w:ascii="Cambria" w:eastAsia="Times New Roman" w:hAnsi="Cambria" w:cs="Arial"/>
          <w:sz w:val="18"/>
          <w:szCs w:val="18"/>
        </w:rPr>
      </w:pPr>
      <w:r w:rsidRPr="00DF2B01">
        <w:rPr>
          <w:rStyle w:val="FootnoteReference"/>
          <w:rFonts w:ascii="Cambria" w:hAnsi="Cambria"/>
          <w:sz w:val="18"/>
          <w:szCs w:val="18"/>
        </w:rPr>
        <w:footnoteRef/>
      </w:r>
      <w:r w:rsidRPr="00DF2B01">
        <w:rPr>
          <w:rFonts w:ascii="Cambria" w:eastAsia="Times New Roman" w:hAnsi="Cambria" w:cs="Arial"/>
          <w:sz w:val="18"/>
          <w:szCs w:val="18"/>
        </w:rPr>
        <w:t xml:space="preserve">Planului național de acțiuni în domeniul drepturilor omului pentru anii 2017-2021  </w:t>
      </w:r>
      <w:hyperlink r:id="rId7" w:history="1">
        <w:r w:rsidRPr="00DF2B01">
          <w:rPr>
            <w:rStyle w:val="Hyperlink"/>
            <w:rFonts w:ascii="Cambria" w:hAnsi="Cambria"/>
            <w:sz w:val="18"/>
            <w:szCs w:val="18"/>
            <w:lang w:val="uz-Cyrl-UZ"/>
          </w:rPr>
          <w:t>http://www.justice.gov.md/libview.php?l=ro&amp;idc=4&amp;id=3536</w:t>
        </w:r>
      </w:hyperlink>
      <w:r w:rsidRPr="00DF2B01">
        <w:rPr>
          <w:rFonts w:ascii="Cambria" w:hAnsi="Cambria"/>
          <w:sz w:val="18"/>
          <w:szCs w:val="18"/>
          <w:lang w:val="uz-Cyrl-UZ"/>
        </w:rPr>
        <w:t xml:space="preserve"> </w:t>
      </w:r>
    </w:p>
  </w:footnote>
  <w:footnote w:id="19">
    <w:p w14:paraId="32314287" w14:textId="77777777" w:rsidR="00F568E6" w:rsidRPr="00B557CA" w:rsidRDefault="00F568E6" w:rsidP="00275608">
      <w:pPr>
        <w:spacing w:after="0"/>
        <w:jc w:val="both"/>
        <w:rPr>
          <w:sz w:val="18"/>
          <w:szCs w:val="18"/>
          <w:lang w:val="en-GB"/>
        </w:rPr>
      </w:pPr>
      <w:r w:rsidRPr="00DF2B01">
        <w:rPr>
          <w:rStyle w:val="FootnoteReference"/>
          <w:rFonts w:ascii="Cambria" w:hAnsi="Cambria"/>
          <w:sz w:val="18"/>
          <w:szCs w:val="18"/>
        </w:rPr>
        <w:footnoteRef/>
      </w:r>
      <w:r w:rsidRPr="00DF2B01">
        <w:rPr>
          <w:rFonts w:ascii="Cambria" w:hAnsi="Cambria"/>
          <w:sz w:val="18"/>
          <w:szCs w:val="18"/>
        </w:rPr>
        <w:t xml:space="preserve"> Concluding observations on the third periodic report of the Republic of Moldova (CCPR/C/MDA/CO/3) 18 November 2016 </w:t>
      </w:r>
      <w:hyperlink r:id="rId8" w:history="1">
        <w:r w:rsidRPr="00887B40">
          <w:rPr>
            <w:rStyle w:val="Hyperlink"/>
            <w:sz w:val="18"/>
            <w:szCs w:val="18"/>
          </w:rPr>
          <w:t>http://tbinternet.ohchr.org/_layouts/treatybodyexternal/Download.aspx?symbolno=CCPR%2fC%2fMDA%2fCO%2f3&amp;Lang=en</w:t>
        </w:r>
      </w:hyperlink>
      <w:r>
        <w:rPr>
          <w:sz w:val="18"/>
          <w:szCs w:val="18"/>
        </w:rPr>
        <w:t xml:space="preserve"> </w:t>
      </w:r>
    </w:p>
  </w:footnote>
  <w:footnote w:id="20">
    <w:p w14:paraId="63A02520" w14:textId="77777777" w:rsidR="00F568E6" w:rsidRPr="00F7393C" w:rsidRDefault="00F568E6" w:rsidP="00B557CA">
      <w:pPr>
        <w:pStyle w:val="FootnoteText"/>
        <w:jc w:val="both"/>
        <w:rPr>
          <w:lang w:val="en-GB"/>
        </w:rPr>
      </w:pPr>
      <w:r>
        <w:rPr>
          <w:rStyle w:val="FootnoteReference"/>
        </w:rPr>
        <w:footnoteRef/>
      </w:r>
      <w:r w:rsidRPr="00F7393C">
        <w:rPr>
          <w:lang w:val="en-GB"/>
        </w:rPr>
        <w:t xml:space="preserve"> Report on the implementation of the National Plan of Action on Human Rights (2011-2014) http://www.justice.gov. md/ public/files/drepturile_omului/Raport_PNADO_2013_APC.pdf </w:t>
      </w:r>
    </w:p>
  </w:footnote>
  <w:footnote w:id="21">
    <w:p w14:paraId="57D38D64" w14:textId="0805D4A9" w:rsidR="00F568E6" w:rsidRPr="00F7393C" w:rsidRDefault="00F568E6">
      <w:pPr>
        <w:pStyle w:val="FootnoteText"/>
        <w:rPr>
          <w:lang w:val="en-GB"/>
        </w:rPr>
      </w:pPr>
      <w:r>
        <w:rPr>
          <w:rStyle w:val="FootnoteReference"/>
        </w:rPr>
        <w:footnoteRef/>
      </w:r>
      <w:r w:rsidRPr="00F7393C">
        <w:rPr>
          <w:lang w:val="en-GB"/>
        </w:rPr>
        <w:t xml:space="preserve"> </w:t>
      </w:r>
      <w:r w:rsidR="003D571C" w:rsidRPr="00F7393C">
        <w:rPr>
          <w:lang w:val="en-GB"/>
        </w:rPr>
        <w:t xml:space="preserve">NHRAP for 2013-2014 </w:t>
      </w:r>
      <w:hyperlink r:id="rId9" w:history="1">
        <w:r w:rsidR="003D571C" w:rsidRPr="00F7393C">
          <w:rPr>
            <w:rStyle w:val="Hyperlink"/>
            <w:lang w:val="en-GB"/>
          </w:rPr>
          <w:t>http://lex.justice.md/md/339395/</w:t>
        </w:r>
      </w:hyperlink>
      <w:r w:rsidR="003D571C" w:rsidRPr="00F7393C">
        <w:rPr>
          <w:lang w:val="en-GB"/>
        </w:rPr>
        <w:t xml:space="preserve"> </w:t>
      </w:r>
    </w:p>
  </w:footnote>
  <w:footnote w:id="22">
    <w:p w14:paraId="11BD27C7" w14:textId="77777777" w:rsidR="00F568E6" w:rsidRPr="00F7393C" w:rsidRDefault="00F568E6" w:rsidP="00A8174D">
      <w:pPr>
        <w:pStyle w:val="FootnoteText"/>
        <w:jc w:val="both"/>
        <w:rPr>
          <w:lang w:val="en-GB"/>
        </w:rPr>
      </w:pPr>
      <w:r>
        <w:rPr>
          <w:rStyle w:val="FootnoteReference"/>
        </w:rPr>
        <w:footnoteRef/>
      </w:r>
      <w:r w:rsidRPr="00F7393C">
        <w:rPr>
          <w:lang w:val="en-GB"/>
        </w:rPr>
        <w:t xml:space="preserve"> Concluding observations on the third periodic report of the Republic of Moldova (CCPR/C/MDA/CO/3 of 18 November 2016) </w:t>
      </w:r>
    </w:p>
    <w:p w14:paraId="20ABA708" w14:textId="77777777" w:rsidR="00F568E6" w:rsidRPr="00F7393C" w:rsidRDefault="00073751" w:rsidP="00A8174D">
      <w:pPr>
        <w:pStyle w:val="FootnoteText"/>
        <w:jc w:val="both"/>
        <w:rPr>
          <w:lang w:val="en-GB"/>
        </w:rPr>
      </w:pPr>
      <w:hyperlink r:id="rId10" w:history="1">
        <w:r w:rsidR="00F568E6" w:rsidRPr="00F7393C">
          <w:rPr>
            <w:rStyle w:val="Hyperlink"/>
            <w:lang w:val="en-GB"/>
          </w:rPr>
          <w:t>http://tbinternet.ohchr.org/_layouts/treatybodyexternal/Download.aspx?symbolno=CCPR%2fC%2fMDA%2fCO%2f3&amp;Lang=en</w:t>
        </w:r>
      </w:hyperlink>
      <w:r w:rsidR="00F568E6" w:rsidRPr="00F7393C">
        <w:rPr>
          <w:lang w:val="en-GB"/>
        </w:rPr>
        <w:t xml:space="preserve"> </w:t>
      </w:r>
    </w:p>
  </w:footnote>
  <w:footnote w:id="23">
    <w:p w14:paraId="7433980C" w14:textId="77777777" w:rsidR="00F568E6" w:rsidRPr="00F7393C" w:rsidRDefault="00F568E6" w:rsidP="00A8174D">
      <w:pPr>
        <w:pStyle w:val="FootnoteText"/>
        <w:jc w:val="both"/>
        <w:rPr>
          <w:lang w:val="en-GB"/>
        </w:rPr>
      </w:pPr>
      <w:r>
        <w:rPr>
          <w:rStyle w:val="FootnoteReference"/>
        </w:rPr>
        <w:footnoteRef/>
      </w:r>
      <w:r w:rsidRPr="00F7393C">
        <w:rPr>
          <w:lang w:val="en-GB"/>
        </w:rPr>
        <w:t xml:space="preserve"> Report on Human Rights in the Transnistrian Region of the Republic of Moldova (14 February 2013) https://assets.documentcloud.org/ documents/889086/raport-onu-drepturile-omului-in-transnistria.pdf </w:t>
      </w:r>
    </w:p>
  </w:footnote>
  <w:footnote w:id="24">
    <w:p w14:paraId="7A5D02C3" w14:textId="2C6E3724" w:rsidR="00F568E6" w:rsidRPr="00A8174D" w:rsidRDefault="00F568E6">
      <w:pPr>
        <w:pStyle w:val="FootnoteText"/>
        <w:rPr>
          <w:lang w:val="ro-RO"/>
        </w:rPr>
      </w:pPr>
      <w:r>
        <w:rPr>
          <w:rStyle w:val="FootnoteReference"/>
        </w:rPr>
        <w:footnoteRef/>
      </w:r>
      <w:r w:rsidRPr="00F7393C">
        <w:rPr>
          <w:lang w:val="en-GB"/>
        </w:rPr>
        <w:t xml:space="preserve"> </w:t>
      </w:r>
      <w:hyperlink r:id="rId11" w:history="1">
        <w:r w:rsidR="009743B4" w:rsidRPr="00F7393C">
          <w:rPr>
            <w:rStyle w:val="Hyperlink"/>
            <w:lang w:val="en-GB"/>
          </w:rPr>
          <w:t>http://www.ohchr.org/EN/HRBodies/UPR/Pages/MDIndex.aspx</w:t>
        </w:r>
      </w:hyperlink>
      <w:r w:rsidR="009743B4" w:rsidRPr="00F7393C">
        <w:rPr>
          <w:lang w:val="en-GB"/>
        </w:rPr>
        <w:t xml:space="preserve"> </w:t>
      </w:r>
    </w:p>
  </w:footnote>
  <w:footnote w:id="25">
    <w:p w14:paraId="5D3FDD29" w14:textId="77777777" w:rsidR="00F568E6" w:rsidRPr="007F5B51" w:rsidRDefault="00F568E6">
      <w:pPr>
        <w:pStyle w:val="FootnoteText"/>
        <w:rPr>
          <w:lang w:val="uz-Cyrl-UZ"/>
        </w:rPr>
      </w:pPr>
      <w:r>
        <w:rPr>
          <w:rStyle w:val="FootnoteReference"/>
        </w:rPr>
        <w:footnoteRef/>
      </w:r>
      <w:r w:rsidRPr="00F7393C">
        <w:rPr>
          <w:lang w:val="ro-RO"/>
        </w:rPr>
        <w:t xml:space="preserve"> </w:t>
      </w:r>
      <w:hyperlink r:id="rId12" w:history="1">
        <w:r w:rsidRPr="00F7393C">
          <w:rPr>
            <w:rStyle w:val="Hyperlink"/>
            <w:lang w:val="ro-RO"/>
          </w:rPr>
          <w:t>https://promolex.md/wp-content/uploads/2016/04/doc_1456905480.pdf</w:t>
        </w:r>
      </w:hyperlink>
      <w:r w:rsidRPr="00F7393C">
        <w:rPr>
          <w:lang w:val="ro-RO"/>
        </w:rPr>
        <w:t xml:space="preserve"> </w:t>
      </w:r>
    </w:p>
  </w:footnote>
  <w:footnote w:id="26">
    <w:p w14:paraId="76146481" w14:textId="77777777" w:rsidR="00F568E6" w:rsidRPr="00F7393C" w:rsidRDefault="00F568E6">
      <w:pPr>
        <w:pStyle w:val="FootnoteText"/>
        <w:rPr>
          <w:lang w:val="en-GB"/>
        </w:rPr>
      </w:pPr>
      <w:r>
        <w:rPr>
          <w:rStyle w:val="FootnoteReference"/>
        </w:rPr>
        <w:footnoteRef/>
      </w:r>
      <w:r w:rsidRPr="00F7393C">
        <w:rPr>
          <w:lang w:val="en-GB"/>
        </w:rPr>
        <w:t xml:space="preserve"> See periodic reports of Promo-LEX Association, Web source: </w:t>
      </w:r>
      <w:hyperlink r:id="rId13" w:history="1">
        <w:r w:rsidRPr="00F7393C">
          <w:rPr>
            <w:rStyle w:val="Hyperlink"/>
            <w:lang w:val="en-GB"/>
          </w:rPr>
          <w:t>https://promolex.md/category/publicatii/</w:t>
        </w:r>
      </w:hyperlink>
      <w:r w:rsidRPr="00F7393C">
        <w:rPr>
          <w:lang w:val="en-GB"/>
        </w:rPr>
        <w:t xml:space="preserve"> </w:t>
      </w:r>
    </w:p>
  </w:footnote>
  <w:footnote w:id="27">
    <w:p w14:paraId="07609750" w14:textId="77777777" w:rsidR="00F568E6" w:rsidRPr="00260EB3" w:rsidRDefault="00F568E6" w:rsidP="00260EB3">
      <w:pPr>
        <w:pStyle w:val="FootnoteText"/>
        <w:jc w:val="both"/>
        <w:rPr>
          <w:lang w:val="ro-RO"/>
        </w:rPr>
      </w:pPr>
      <w:r>
        <w:rPr>
          <w:rStyle w:val="FootnoteReference"/>
        </w:rPr>
        <w:footnoteRef/>
      </w:r>
      <w:r w:rsidRPr="00F7393C">
        <w:rPr>
          <w:lang w:val="en-GB"/>
        </w:rPr>
        <w:t xml:space="preserve">U.S. Department of State 2014 Human Rights Reports: Moldova </w:t>
      </w:r>
      <w:hyperlink r:id="rId14" w:history="1">
        <w:r w:rsidRPr="00F7393C">
          <w:rPr>
            <w:rStyle w:val="Hyperlink"/>
            <w:lang w:val="en-GB"/>
          </w:rPr>
          <w:t>http://www.state.gov/j/drl/rls/hrrpt/2014/eur/236554.htm</w:t>
        </w:r>
      </w:hyperlink>
      <w:r w:rsidRPr="00F7393C">
        <w:rPr>
          <w:lang w:val="en-GB"/>
        </w:rPr>
        <w:t xml:space="preserve"> </w:t>
      </w:r>
    </w:p>
  </w:footnote>
  <w:footnote w:id="28">
    <w:p w14:paraId="1F9981A6" w14:textId="77777777" w:rsidR="00F568E6" w:rsidRPr="00803147" w:rsidRDefault="00F568E6" w:rsidP="00DF6467">
      <w:pPr>
        <w:pStyle w:val="FootnoteText"/>
        <w:rPr>
          <w:lang w:val="ro-RO"/>
        </w:rPr>
      </w:pPr>
      <w:r>
        <w:rPr>
          <w:rStyle w:val="FootnoteReference"/>
        </w:rPr>
        <w:footnoteRef/>
      </w:r>
      <w:r w:rsidRPr="00F7393C">
        <w:rPr>
          <w:lang w:val="en-GB"/>
        </w:rPr>
        <w:t xml:space="preserve"> Senior Expert Hammarberg Report TN Human Rights / </w:t>
      </w:r>
      <w:hyperlink r:id="rId15" w:history="1">
        <w:r w:rsidRPr="00F7393C">
          <w:rPr>
            <w:rStyle w:val="Hyperlink"/>
            <w:lang w:val="en-GB"/>
          </w:rPr>
          <w:t>www.un.md/publicdocget/41</w:t>
        </w:r>
      </w:hyperlink>
      <w:r w:rsidRPr="00F7393C">
        <w:rPr>
          <w:lang w:val="en-GB"/>
        </w:rPr>
        <w:t xml:space="preserve"> </w:t>
      </w:r>
    </w:p>
  </w:footnote>
  <w:footnote w:id="29">
    <w:p w14:paraId="5F0F8FE0" w14:textId="77777777" w:rsidR="00F568E6" w:rsidRPr="00803147" w:rsidRDefault="00F568E6" w:rsidP="00DF6467">
      <w:pPr>
        <w:pStyle w:val="FootnoteText"/>
        <w:rPr>
          <w:lang w:val="ro-RO"/>
        </w:rPr>
      </w:pPr>
      <w:r>
        <w:rPr>
          <w:rStyle w:val="FootnoteReference"/>
        </w:rPr>
        <w:footnoteRef/>
      </w:r>
      <w:r w:rsidRPr="00F7393C">
        <w:rPr>
          <w:lang w:val="en-GB"/>
        </w:rPr>
        <w:t xml:space="preserve"> Press release in the implementation of the Recommendations of the UN Expert, Thomas Hammarberg, of 30 March 2014 </w:t>
      </w:r>
      <w:hyperlink r:id="rId16" w:history="1">
        <w:r w:rsidRPr="00F7393C">
          <w:rPr>
            <w:rStyle w:val="Hyperlink"/>
            <w:lang w:val="en-GB"/>
          </w:rPr>
          <w:t>http://president.gospmr.ru/ru/news/prezidentpmr-zaslushal-otchet-ob-ispolnenii-plana-meropriyatiy-po-realizacii-rekomendaciy</w:t>
        </w:r>
      </w:hyperlink>
      <w:r w:rsidRPr="00F7393C">
        <w:rPr>
          <w:lang w:val="en-GB"/>
        </w:rPr>
        <w:t xml:space="preserve"> </w:t>
      </w:r>
    </w:p>
  </w:footnote>
  <w:footnote w:id="30">
    <w:p w14:paraId="730F64A8" w14:textId="77777777" w:rsidR="00F568E6" w:rsidRPr="00803147" w:rsidRDefault="00F568E6" w:rsidP="00DF6467">
      <w:pPr>
        <w:pStyle w:val="FootnoteText"/>
        <w:rPr>
          <w:lang w:val="ro-RO"/>
        </w:rPr>
      </w:pPr>
      <w:r>
        <w:rPr>
          <w:rStyle w:val="FootnoteReference"/>
        </w:rPr>
        <w:footnoteRef/>
      </w:r>
      <w:r w:rsidRPr="00F7393C">
        <w:rPr>
          <w:lang w:val="ro-RO"/>
        </w:rPr>
        <w:t xml:space="preserve"> </w:t>
      </w:r>
      <w:hyperlink r:id="rId17" w:history="1">
        <w:r w:rsidRPr="00F7393C">
          <w:rPr>
            <w:rStyle w:val="Hyperlink"/>
            <w:lang w:val="ro-RO"/>
          </w:rPr>
          <w:t>http://www.ombudsmanpmr.org/doclady_upolnomochennogo.htm</w:t>
        </w:r>
      </w:hyperlink>
      <w:r w:rsidRPr="00F7393C">
        <w:rPr>
          <w:lang w:val="ro-RO"/>
        </w:rPr>
        <w:t xml:space="preserve"> </w:t>
      </w:r>
    </w:p>
  </w:footnote>
  <w:footnote w:id="31">
    <w:p w14:paraId="30956A88" w14:textId="77777777" w:rsidR="00F568E6" w:rsidRPr="009370DA" w:rsidRDefault="00F568E6" w:rsidP="00CE649B">
      <w:pPr>
        <w:pStyle w:val="Heading1"/>
        <w:spacing w:before="0" w:line="240" w:lineRule="auto"/>
        <w:jc w:val="both"/>
        <w:rPr>
          <w:rFonts w:ascii="Cambria" w:eastAsia="Times New Roman" w:hAnsi="Cambria" w:cs="Arial"/>
          <w:color w:val="000000"/>
          <w:kern w:val="36"/>
          <w:sz w:val="18"/>
          <w:szCs w:val="18"/>
        </w:rPr>
      </w:pPr>
      <w:r w:rsidRPr="003D571C">
        <w:rPr>
          <w:rStyle w:val="FootnoteReference"/>
          <w:rFonts w:ascii="Cambria" w:hAnsi="Cambria"/>
          <w:color w:val="000000" w:themeColor="text1"/>
          <w:sz w:val="18"/>
          <w:szCs w:val="18"/>
        </w:rPr>
        <w:footnoteRef/>
      </w:r>
      <w:r w:rsidRPr="009370DA">
        <w:rPr>
          <w:rFonts w:ascii="Cambria" w:hAnsi="Cambria"/>
          <w:sz w:val="18"/>
          <w:szCs w:val="18"/>
        </w:rPr>
        <w:t xml:space="preserve"> </w:t>
      </w:r>
      <w:r w:rsidRPr="009370DA">
        <w:rPr>
          <w:rFonts w:ascii="Cambria" w:eastAsia="Times New Roman" w:hAnsi="Cambria" w:cs="Arial"/>
          <w:color w:val="000000"/>
          <w:kern w:val="36"/>
          <w:sz w:val="18"/>
          <w:szCs w:val="18"/>
        </w:rPr>
        <w:t xml:space="preserve">Moldova, Republic of: Ill-treatment and denial of adequate medical care for Mr. Oleksandr Lypovchenko </w:t>
      </w:r>
      <w:hyperlink r:id="rId18" w:history="1">
        <w:r w:rsidRPr="009370DA">
          <w:rPr>
            <w:rStyle w:val="Hyperlink"/>
            <w:rFonts w:ascii="Cambria" w:hAnsi="Cambria"/>
            <w:sz w:val="18"/>
            <w:szCs w:val="18"/>
          </w:rPr>
          <w:t>http://www.omct.org/urgent-campaigns/urgent-interventions/moldova/2014/05/d22676/</w:t>
        </w:r>
      </w:hyperlink>
      <w:r w:rsidRPr="009370DA">
        <w:rPr>
          <w:rFonts w:ascii="Cambria" w:hAnsi="Cambria"/>
          <w:sz w:val="18"/>
          <w:szCs w:val="18"/>
        </w:rPr>
        <w:t xml:space="preserve"> ; </w:t>
      </w:r>
      <w:r w:rsidRPr="009370DA">
        <w:rPr>
          <w:rFonts w:ascii="Cambria" w:eastAsia="Times New Roman" w:hAnsi="Cambria" w:cs="Arial"/>
          <w:color w:val="000000"/>
          <w:kern w:val="36"/>
          <w:sz w:val="18"/>
          <w:szCs w:val="18"/>
        </w:rPr>
        <w:t xml:space="preserve">Moldova, Republic of: Lack of adequate medical care for Mr. Beşleaga Vitalii and Mr. Bevziuc Serghei, two prisoners held in Prison n°3, in Tiraspol </w:t>
      </w:r>
      <w:hyperlink r:id="rId19" w:history="1">
        <w:r w:rsidRPr="009370DA">
          <w:rPr>
            <w:rStyle w:val="Hyperlink"/>
            <w:rFonts w:ascii="Cambria" w:hAnsi="Cambria"/>
            <w:sz w:val="18"/>
            <w:szCs w:val="18"/>
          </w:rPr>
          <w:t>http://www.omct.org/urgent-campaigns/urgent-interventions/moldova/2016/05/d23784/</w:t>
        </w:r>
      </w:hyperlink>
      <w:r w:rsidRPr="009370DA">
        <w:rPr>
          <w:rFonts w:ascii="Cambria" w:hAnsi="Cambria"/>
          <w:sz w:val="18"/>
          <w:szCs w:val="18"/>
        </w:rPr>
        <w:t xml:space="preserve">; </w:t>
      </w:r>
      <w:r w:rsidRPr="009370DA">
        <w:rPr>
          <w:rFonts w:ascii="Cambria" w:hAnsi="Cambria"/>
          <w:color w:val="000000" w:themeColor="text1"/>
          <w:sz w:val="18"/>
          <w:szCs w:val="18"/>
        </w:rPr>
        <w:t xml:space="preserve">Torture of suspects reveals dark heart of Transnistrian justice </w:t>
      </w:r>
      <w:hyperlink r:id="rId20" w:history="1">
        <w:r w:rsidRPr="009370DA">
          <w:rPr>
            <w:rStyle w:val="Hyperlink"/>
            <w:rFonts w:ascii="Cambria" w:hAnsi="Cambria"/>
            <w:sz w:val="18"/>
            <w:szCs w:val="18"/>
          </w:rPr>
          <w:t>https://theblacksea.eu/index.php?idT=88&amp;idC=88&amp;idRec=1137&amp;recType=story</w:t>
        </w:r>
      </w:hyperlink>
      <w:r>
        <w:rPr>
          <w:rFonts w:ascii="Cambria" w:hAnsi="Cambria"/>
          <w:sz w:val="18"/>
          <w:szCs w:val="18"/>
        </w:rPr>
        <w:t xml:space="preserve"> </w:t>
      </w:r>
    </w:p>
  </w:footnote>
  <w:footnote w:id="32">
    <w:p w14:paraId="6F24B3A7" w14:textId="77777777" w:rsidR="00F568E6" w:rsidRPr="00F92D6E" w:rsidRDefault="00F568E6">
      <w:pPr>
        <w:pStyle w:val="FootnoteText"/>
        <w:rPr>
          <w:lang w:val="ro-RO"/>
        </w:rPr>
      </w:pPr>
      <w:r>
        <w:rPr>
          <w:rStyle w:val="FootnoteReference"/>
        </w:rPr>
        <w:footnoteRef/>
      </w:r>
      <w:r w:rsidRPr="00F7393C">
        <w:rPr>
          <w:lang w:val="en-GB"/>
        </w:rPr>
        <w:t xml:space="preserve"> Report discriminatory ill-treatment in Moldova: page.75 </w:t>
      </w:r>
    </w:p>
  </w:footnote>
  <w:footnote w:id="33">
    <w:p w14:paraId="6E0CFC1C" w14:textId="77777777" w:rsidR="00F568E6" w:rsidRPr="00F92D6E" w:rsidRDefault="00F568E6">
      <w:pPr>
        <w:pStyle w:val="FootnoteText"/>
      </w:pPr>
      <w:r>
        <w:rPr>
          <w:rStyle w:val="FootnoteReference"/>
        </w:rPr>
        <w:footnoteRef/>
      </w:r>
      <w:r>
        <w:t xml:space="preserve"> Page.13 </w:t>
      </w:r>
      <w:hyperlink r:id="rId21" w:history="1">
        <w:r w:rsidRPr="00817DC8">
          <w:rPr>
            <w:rStyle w:val="Hyperlink"/>
          </w:rPr>
          <w:t>https://promolex.md/wp-content/uploads/2016/09/Raport-CCPR-eng-1.pdf</w:t>
        </w:r>
      </w:hyperlink>
      <w:r>
        <w:t xml:space="preserve"> </w:t>
      </w:r>
    </w:p>
  </w:footnote>
  <w:footnote w:id="34">
    <w:p w14:paraId="0330B47D" w14:textId="77777777" w:rsidR="00F568E6" w:rsidRPr="00F7393C" w:rsidRDefault="00F568E6" w:rsidP="006F0CF7">
      <w:pPr>
        <w:pStyle w:val="FootnoteText"/>
        <w:jc w:val="both"/>
        <w:rPr>
          <w:lang w:val="en-GB"/>
        </w:rPr>
      </w:pPr>
      <w:r>
        <w:rPr>
          <w:rStyle w:val="FootnoteReference"/>
        </w:rPr>
        <w:footnoteRef/>
      </w:r>
      <w:r w:rsidRPr="00F7393C">
        <w:rPr>
          <w:lang w:val="en-GB"/>
        </w:rPr>
        <w:t xml:space="preserve"> Human Rights in Moldova, Civil Rights Defenders / </w:t>
      </w:r>
      <w:hyperlink r:id="rId22" w:history="1">
        <w:r w:rsidRPr="00F7393C">
          <w:rPr>
            <w:rStyle w:val="Hyperlink"/>
            <w:lang w:val="en-GB"/>
          </w:rPr>
          <w:t>https://www.civilrightsdefenders.org/country-reports/human-rights-in-moldova/</w:t>
        </w:r>
      </w:hyperlink>
      <w:r w:rsidRPr="00F7393C">
        <w:rPr>
          <w:lang w:val="en-GB"/>
        </w:rPr>
        <w:t xml:space="preserve"> </w:t>
      </w:r>
    </w:p>
  </w:footnote>
  <w:footnote w:id="35">
    <w:p w14:paraId="78F727A9" w14:textId="77777777" w:rsidR="00F568E6" w:rsidRPr="00F7393C" w:rsidRDefault="00F568E6" w:rsidP="006F0CF7">
      <w:pPr>
        <w:pStyle w:val="FootnoteText"/>
        <w:jc w:val="both"/>
        <w:rPr>
          <w:lang w:val="en-GB"/>
        </w:rPr>
      </w:pPr>
      <w:r>
        <w:rPr>
          <w:rStyle w:val="FootnoteReference"/>
        </w:rPr>
        <w:footnoteRef/>
      </w:r>
      <w:r w:rsidRPr="00F7393C">
        <w:rPr>
          <w:lang w:val="en-GB"/>
        </w:rPr>
        <w:t xml:space="preserve"> Local ombudsman’s reports from 2011-2014</w:t>
      </w:r>
    </w:p>
    <w:p w14:paraId="7E88CBB0" w14:textId="3CB97575" w:rsidR="00F568E6" w:rsidRPr="00F7393C" w:rsidRDefault="00F568E6" w:rsidP="006F0CF7">
      <w:pPr>
        <w:pStyle w:val="FootnoteText"/>
        <w:jc w:val="both"/>
        <w:rPr>
          <w:lang w:val="en-GB"/>
        </w:rPr>
      </w:pPr>
      <w:r w:rsidRPr="00F7393C">
        <w:rPr>
          <w:lang w:val="en-GB"/>
        </w:rPr>
        <w:t xml:space="preserve"> </w:t>
      </w:r>
      <w:hyperlink r:id="rId23" w:history="1">
        <w:r w:rsidRPr="00F7393C">
          <w:rPr>
            <w:rStyle w:val="Hyperlink"/>
            <w:lang w:val="en-GB"/>
          </w:rPr>
          <w:t>http://www.ombudsmanpmr.org/doclady_upolnomochennogo.htm</w:t>
        </w:r>
      </w:hyperlink>
      <w:r w:rsidRPr="00F7393C">
        <w:rPr>
          <w:lang w:val="en-GB"/>
        </w:rPr>
        <w:t xml:space="preserve"> </w:t>
      </w:r>
    </w:p>
  </w:footnote>
  <w:footnote w:id="36">
    <w:p w14:paraId="31AE7EF8" w14:textId="1210527D" w:rsidR="00F568E6" w:rsidRPr="00F7393C" w:rsidRDefault="00F568E6" w:rsidP="006F0CF7">
      <w:pPr>
        <w:pStyle w:val="FootnoteText"/>
        <w:jc w:val="both"/>
        <w:rPr>
          <w:rFonts w:ascii="Cambria" w:hAnsi="Cambria"/>
          <w:sz w:val="18"/>
          <w:szCs w:val="18"/>
          <w:lang w:val="en-GB"/>
        </w:rPr>
      </w:pPr>
      <w:r w:rsidRPr="005956E8">
        <w:rPr>
          <w:rStyle w:val="FootnoteReference"/>
          <w:rFonts w:ascii="Cambria" w:hAnsi="Cambria"/>
          <w:sz w:val="18"/>
          <w:szCs w:val="18"/>
        </w:rPr>
        <w:footnoteRef/>
      </w:r>
      <w:r w:rsidRPr="00F7393C">
        <w:rPr>
          <w:rFonts w:ascii="Cambria" w:hAnsi="Cambria"/>
          <w:sz w:val="18"/>
          <w:szCs w:val="18"/>
          <w:lang w:val="en-GB"/>
        </w:rPr>
        <w:t xml:space="preserve"> ECtHR :  </w:t>
      </w:r>
      <w:hyperlink r:id="rId24" w:history="1">
        <w:r w:rsidRPr="00F7393C">
          <w:rPr>
            <w:rStyle w:val="Hyperlink"/>
            <w:rFonts w:ascii="Cambria" w:hAnsi="Cambria"/>
            <w:sz w:val="18"/>
            <w:szCs w:val="18"/>
            <w:lang w:val="en-GB"/>
          </w:rPr>
          <w:t>http://www.echr.coe.int/Pages/home.aspx?p=home</w:t>
        </w:r>
      </w:hyperlink>
      <w:r w:rsidRPr="00F7393C">
        <w:rPr>
          <w:rFonts w:ascii="Cambria" w:hAnsi="Cambria"/>
          <w:sz w:val="18"/>
          <w:szCs w:val="18"/>
          <w:lang w:val="en-GB"/>
        </w:rPr>
        <w:t xml:space="preserve">.  Judgment Mozer v.Moldova and Russi from 23 February 2016 ;  Judgment </w:t>
      </w:r>
      <w:r w:rsidRPr="00F7393C">
        <w:rPr>
          <w:rStyle w:val="s7d2086b4"/>
          <w:rFonts w:ascii="Cambria" w:hAnsi="Cambria" w:cs="Arial"/>
          <w:b/>
          <w:bCs/>
          <w:color w:val="000000"/>
          <w:sz w:val="18"/>
          <w:szCs w:val="18"/>
          <w:shd w:val="clear" w:color="auto" w:fill="FFFFFF"/>
          <w:lang w:val="en-GB"/>
        </w:rPr>
        <w:t>Apcov v. Moldova and Russia from 30 May 2017 ; Comunicated cases to Moldova and Rusia: Dobrovițchi no.41660/10 ; Popovschii no.16281/11 ; Alexandr Ursu no.25197 ; Serghei Boltenco no. 28972/13 ; Untilov no. 80882/13 ; Babchin no. 55698/14 ; Rosip no. 8387/15 ; Elitov no. 64075/11 ; Pogorlețchi no.3020/13 ; Belozervo v. 3368/12 and many other.</w:t>
      </w:r>
    </w:p>
  </w:footnote>
  <w:footnote w:id="37">
    <w:p w14:paraId="6B3F8C71" w14:textId="2CBD65CD" w:rsidR="00F568E6" w:rsidRPr="00F7393C" w:rsidRDefault="00F568E6" w:rsidP="006F0CF7">
      <w:pPr>
        <w:pStyle w:val="FootnoteText"/>
        <w:jc w:val="both"/>
        <w:rPr>
          <w:lang w:val="en-GB"/>
        </w:rPr>
      </w:pPr>
      <w:r>
        <w:rPr>
          <w:rStyle w:val="FootnoteReference"/>
        </w:rPr>
        <w:footnoteRef/>
      </w:r>
      <w:r w:rsidRPr="00F7393C">
        <w:rPr>
          <w:lang w:val="en-GB"/>
        </w:rPr>
        <w:t xml:space="preserve"> There is an educational institution for juvenile convicts in Camenca; penitentiary colonies for male convicts in both Glinnoe (prison no. 1) and Tiraspol (prison no. 2); another penitentiary institution in Tiraspol (no. 3) which holds (in separate sections) male convicts; female convicts and detainees held on remand (Report on Human Rights in the Transnistrian Region of the Republic of Moldova By Thomas Hammarberg Senior Expert 14 February 2013.</w:t>
      </w:r>
    </w:p>
  </w:footnote>
  <w:footnote w:id="38">
    <w:p w14:paraId="1AF3094F" w14:textId="77777777" w:rsidR="00F568E6" w:rsidRDefault="00F568E6" w:rsidP="006F0CF7">
      <w:pPr>
        <w:pStyle w:val="FootnoteText"/>
        <w:jc w:val="both"/>
        <w:rPr>
          <w:lang w:val="en-US"/>
        </w:rPr>
      </w:pPr>
      <w:r>
        <w:rPr>
          <w:rStyle w:val="FootnoteReference"/>
        </w:rPr>
        <w:footnoteRef/>
      </w:r>
      <w:r w:rsidRPr="00F7393C">
        <w:rPr>
          <w:lang w:val="en-GB"/>
        </w:rPr>
        <w:t>Transnistrian ombudsman</w:t>
      </w:r>
      <w:r>
        <w:rPr>
          <w:lang w:val="en-US"/>
        </w:rPr>
        <w:t>’s report 2011-2016</w:t>
      </w:r>
    </w:p>
    <w:p w14:paraId="0292BCF7" w14:textId="65669DB7" w:rsidR="00F568E6" w:rsidRPr="00F7393C" w:rsidRDefault="00F568E6" w:rsidP="006F0CF7">
      <w:pPr>
        <w:pStyle w:val="FootnoteText"/>
        <w:jc w:val="both"/>
        <w:rPr>
          <w:lang w:val="en-GB"/>
        </w:rPr>
      </w:pPr>
      <w:r>
        <w:rPr>
          <w:lang w:val="en-US"/>
        </w:rPr>
        <w:t xml:space="preserve"> </w:t>
      </w:r>
      <w:hyperlink r:id="rId25" w:history="1">
        <w:r w:rsidRPr="00F7393C">
          <w:rPr>
            <w:rStyle w:val="Hyperlink"/>
            <w:lang w:val="en-GB"/>
          </w:rPr>
          <w:t>http://www.ombudsmanpmr.org/doclady_upolnomochennogo.htm</w:t>
        </w:r>
      </w:hyperlink>
      <w:r w:rsidRPr="00F7393C">
        <w:rPr>
          <w:lang w:val="en-GB"/>
        </w:rPr>
        <w:t xml:space="preserve"> </w:t>
      </w:r>
    </w:p>
  </w:footnote>
  <w:footnote w:id="39">
    <w:p w14:paraId="60FB2C8D" w14:textId="00D4B5B4" w:rsidR="00F568E6" w:rsidRPr="00F7393C" w:rsidRDefault="00F568E6" w:rsidP="006F0CF7">
      <w:pPr>
        <w:pStyle w:val="FootnoteText"/>
        <w:jc w:val="both"/>
        <w:rPr>
          <w:lang w:val="en-GB"/>
        </w:rPr>
      </w:pPr>
      <w:r>
        <w:rPr>
          <w:rStyle w:val="FootnoteReference"/>
        </w:rPr>
        <w:footnoteRef/>
      </w:r>
      <w:r w:rsidRPr="00F7393C">
        <w:rPr>
          <w:lang w:val="en-GB"/>
        </w:rPr>
        <w:t xml:space="preserve"> Transnistrian ombudsman</w:t>
      </w:r>
      <w:r>
        <w:rPr>
          <w:lang w:val="en-US"/>
        </w:rPr>
        <w:t xml:space="preserve">’s report 2011-2016 </w:t>
      </w:r>
      <w:hyperlink r:id="rId26" w:history="1">
        <w:r w:rsidRPr="00F7393C">
          <w:rPr>
            <w:rStyle w:val="Hyperlink"/>
            <w:lang w:val="en-GB"/>
          </w:rPr>
          <w:t>http://ombudsmanpmr.org/doclady_upolnomochennogo.htm</w:t>
        </w:r>
      </w:hyperlink>
      <w:r w:rsidRPr="00F7393C">
        <w:rPr>
          <w:lang w:val="en-GB"/>
        </w:rPr>
        <w:t xml:space="preserve"> </w:t>
      </w:r>
    </w:p>
  </w:footnote>
  <w:footnote w:id="40">
    <w:p w14:paraId="7B4B58CF" w14:textId="77777777" w:rsidR="00F568E6" w:rsidRPr="00F7393C" w:rsidRDefault="00F568E6" w:rsidP="00F568E6">
      <w:pPr>
        <w:pStyle w:val="FootnoteText"/>
        <w:rPr>
          <w:sz w:val="18"/>
          <w:szCs w:val="18"/>
          <w:lang w:val="en-GB"/>
        </w:rPr>
      </w:pPr>
      <w:r w:rsidRPr="00F568E6">
        <w:rPr>
          <w:rStyle w:val="FootnoteReference"/>
          <w:sz w:val="18"/>
          <w:szCs w:val="18"/>
        </w:rPr>
        <w:footnoteRef/>
      </w:r>
      <w:r w:rsidRPr="00F7393C">
        <w:rPr>
          <w:sz w:val="18"/>
          <w:szCs w:val="18"/>
          <w:lang w:val="en-GB"/>
        </w:rPr>
        <w:t xml:space="preserve"> Mortality in detention facilities. Torture </w:t>
      </w:r>
    </w:p>
    <w:p w14:paraId="1EE919AE" w14:textId="149AF3AA" w:rsidR="00F568E6" w:rsidRPr="00F7393C" w:rsidRDefault="00073751" w:rsidP="00F568E6">
      <w:pPr>
        <w:pStyle w:val="FootnoteText"/>
        <w:rPr>
          <w:sz w:val="18"/>
          <w:szCs w:val="18"/>
          <w:lang w:val="en-GB"/>
        </w:rPr>
      </w:pPr>
      <w:hyperlink r:id="rId27" w:history="1">
        <w:r w:rsidR="00F568E6" w:rsidRPr="00F7393C">
          <w:rPr>
            <w:rStyle w:val="Hyperlink"/>
            <w:sz w:val="18"/>
            <w:szCs w:val="18"/>
            <w:lang w:val="en-GB"/>
          </w:rPr>
          <w:t>https://promolex.md/old/upload/ebulletin/ro/nr97_1422610935ro_.pdf</w:t>
        </w:r>
      </w:hyperlink>
      <w:r w:rsidR="00F568E6" w:rsidRPr="00F7393C">
        <w:rPr>
          <w:sz w:val="18"/>
          <w:szCs w:val="18"/>
          <w:lang w:val="en-GB"/>
        </w:rPr>
        <w:t xml:space="preserve"> </w:t>
      </w:r>
    </w:p>
  </w:footnote>
  <w:footnote w:id="41">
    <w:p w14:paraId="6F8AF6BC" w14:textId="52AAB104" w:rsidR="00F568E6" w:rsidRPr="00F7393C" w:rsidRDefault="00F568E6" w:rsidP="00A377DF">
      <w:pPr>
        <w:pStyle w:val="FootnoteText"/>
        <w:rPr>
          <w:sz w:val="18"/>
          <w:szCs w:val="18"/>
          <w:lang w:val="en-GB"/>
        </w:rPr>
      </w:pPr>
      <w:r w:rsidRPr="00F568E6">
        <w:rPr>
          <w:rStyle w:val="FootnoteReference"/>
          <w:sz w:val="18"/>
          <w:szCs w:val="18"/>
        </w:rPr>
        <w:footnoteRef/>
      </w:r>
      <w:r w:rsidRPr="00F7393C">
        <w:rPr>
          <w:sz w:val="18"/>
          <w:szCs w:val="18"/>
          <w:lang w:val="en-GB"/>
        </w:rPr>
        <w:t xml:space="preserve"> UN press release, Web source : </w:t>
      </w:r>
      <w:hyperlink r:id="rId28" w:history="1">
        <w:r w:rsidRPr="00F7393C">
          <w:rPr>
            <w:rStyle w:val="Hyperlink"/>
            <w:sz w:val="18"/>
            <w:szCs w:val="18"/>
            <w:lang w:val="en-GB"/>
          </w:rPr>
          <w:t>http://md.one.un.org/content/unct/moldova/ro/home/presscenter.html?par_list_3_start=8&amp;par_list_0_%20start=12&amp;par_list_start=0&amp;par_list_1_start=18</w:t>
        </w:r>
      </w:hyperlink>
      <w:r w:rsidRPr="00F7393C">
        <w:rPr>
          <w:sz w:val="18"/>
          <w:szCs w:val="18"/>
          <w:lang w:val="en-GB"/>
        </w:rPr>
        <w:t xml:space="preserve"> </w:t>
      </w:r>
    </w:p>
  </w:footnote>
  <w:footnote w:id="42">
    <w:p w14:paraId="412871EC" w14:textId="6A825D20" w:rsidR="00F568E6" w:rsidRPr="00F7393C" w:rsidRDefault="00F568E6" w:rsidP="00A377DF">
      <w:pPr>
        <w:pStyle w:val="FootnoteText"/>
        <w:rPr>
          <w:lang w:val="en-GB"/>
        </w:rPr>
      </w:pPr>
      <w:r w:rsidRPr="00F568E6">
        <w:rPr>
          <w:rStyle w:val="FootnoteReference"/>
          <w:sz w:val="18"/>
          <w:szCs w:val="18"/>
        </w:rPr>
        <w:footnoteRef/>
      </w:r>
      <w:r w:rsidRPr="00F7393C">
        <w:rPr>
          <w:sz w:val="18"/>
          <w:szCs w:val="18"/>
          <w:lang w:val="en-GB"/>
        </w:rPr>
        <w:t xml:space="preserve"> Transnistrian ombudsman’s reports (2011-2014) </w:t>
      </w:r>
      <w:hyperlink r:id="rId29" w:history="1">
        <w:r w:rsidRPr="00F7393C">
          <w:rPr>
            <w:rStyle w:val="Hyperlink"/>
            <w:sz w:val="18"/>
            <w:szCs w:val="18"/>
            <w:lang w:val="en-GB"/>
          </w:rPr>
          <w:t>http://www.ombudsmanpmr.org/doclady_upolnomochennogo.htm</w:t>
        </w:r>
      </w:hyperlink>
      <w:r w:rsidRPr="00F7393C">
        <w:rPr>
          <w:lang w:val="en-GB"/>
        </w:rPr>
        <w:t xml:space="preserve"> </w:t>
      </w:r>
    </w:p>
  </w:footnote>
  <w:footnote w:id="43">
    <w:p w14:paraId="47A74CAA" w14:textId="77777777" w:rsidR="00F568E6" w:rsidRPr="008D1CA2" w:rsidRDefault="00F568E6" w:rsidP="00F568E6">
      <w:pPr>
        <w:pStyle w:val="FootnoteText"/>
        <w:rPr>
          <w:lang w:val="uz-Cyrl-UZ"/>
        </w:rPr>
      </w:pPr>
      <w:r>
        <w:rPr>
          <w:rStyle w:val="FootnoteReference"/>
        </w:rPr>
        <w:footnoteRef/>
      </w:r>
      <w:r w:rsidRPr="00F7393C">
        <w:rPr>
          <w:lang w:val="en-GB"/>
        </w:rPr>
        <w:t xml:space="preserve">Report on Human Rights in the Transnistrian Region of the Republic of Moldova By Thomas Hammarberg Senior Expert, february 2013 </w:t>
      </w:r>
      <w:hyperlink r:id="rId30" w:history="1">
        <w:r w:rsidRPr="00F7393C">
          <w:rPr>
            <w:rStyle w:val="Hyperlink"/>
            <w:lang w:val="en-GB"/>
          </w:rPr>
          <w:t>http://md.one.un.org/content/dam/unct/moldova/docs/pub/Senior_Expert_Hammarberg_Report_TN_Human_Rights.pdf</w:t>
        </w:r>
      </w:hyperlink>
      <w:r w:rsidRPr="00F7393C">
        <w:rPr>
          <w:lang w:val="en-GB"/>
        </w:rPr>
        <w:t xml:space="preserve"> </w:t>
      </w:r>
    </w:p>
  </w:footnote>
  <w:footnote w:id="44">
    <w:p w14:paraId="7139974F" w14:textId="03B38A42" w:rsidR="00F568E6" w:rsidRPr="00F7393C" w:rsidRDefault="00F568E6" w:rsidP="00A377DF">
      <w:pPr>
        <w:pStyle w:val="FootnoteText"/>
        <w:rPr>
          <w:lang w:val="en-GB"/>
        </w:rPr>
      </w:pPr>
      <w:r>
        <w:rPr>
          <w:rStyle w:val="FootnoteReference"/>
        </w:rPr>
        <w:footnoteRef/>
      </w:r>
      <w:r w:rsidRPr="00F7393C">
        <w:rPr>
          <w:lang w:val="en-GB"/>
        </w:rPr>
        <w:t xml:space="preserve"> </w:t>
      </w:r>
      <w:r w:rsidRPr="00F7393C">
        <w:rPr>
          <w:sz w:val="18"/>
          <w:szCs w:val="18"/>
          <w:lang w:val="en-GB"/>
        </w:rPr>
        <w:t xml:space="preserve">Transnistrian ombudsman’s reports (2016) page.84  </w:t>
      </w:r>
      <w:hyperlink r:id="rId31" w:history="1">
        <w:r w:rsidRPr="00F7393C">
          <w:rPr>
            <w:rStyle w:val="Hyperlink"/>
            <w:sz w:val="18"/>
            <w:szCs w:val="18"/>
            <w:lang w:val="en-GB"/>
          </w:rPr>
          <w:t>http://www.ombudsmanpmr.org/doclady_upolnomochennogo.htm</w:t>
        </w:r>
      </w:hyperlink>
      <w:r w:rsidRPr="00F7393C">
        <w:rPr>
          <w:lang w:val="en-GB"/>
        </w:rPr>
        <w:t xml:space="preserve"> </w:t>
      </w:r>
    </w:p>
  </w:footnote>
  <w:footnote w:id="45">
    <w:p w14:paraId="1E65B9ED" w14:textId="26AF513C" w:rsidR="00F568E6" w:rsidRPr="00F568E6" w:rsidRDefault="00F568E6" w:rsidP="00A377DF">
      <w:pPr>
        <w:pStyle w:val="FootnoteText"/>
        <w:rPr>
          <w:lang w:val="en-US"/>
        </w:rPr>
      </w:pPr>
      <w:r>
        <w:rPr>
          <w:rStyle w:val="FootnoteReference"/>
        </w:rPr>
        <w:footnoteRef/>
      </w:r>
      <w:r w:rsidRPr="00F7393C">
        <w:rPr>
          <w:lang w:val="en-GB"/>
        </w:rPr>
        <w:t xml:space="preserve"> List of countries by incarceration rate, Web source: </w:t>
      </w:r>
      <w:hyperlink r:id="rId32" w:history="1">
        <w:r w:rsidRPr="00F7393C">
          <w:rPr>
            <w:rStyle w:val="Hyperlink"/>
            <w:lang w:val="en-GB"/>
          </w:rPr>
          <w:t>http://www.prisonstudies.org/highest-to-lowest/prison-population-total</w:t>
        </w:r>
      </w:hyperlink>
      <w:r w:rsidRPr="00F7393C">
        <w:rPr>
          <w:lang w:val="en-GB"/>
        </w:rPr>
        <w:t xml:space="preserve"> </w:t>
      </w:r>
    </w:p>
  </w:footnote>
  <w:footnote w:id="46">
    <w:p w14:paraId="644D89EF" w14:textId="1C24C5AC" w:rsidR="00F568E6" w:rsidRPr="00F568E6" w:rsidRDefault="00F568E6" w:rsidP="007302BA">
      <w:pPr>
        <w:pStyle w:val="FootnoteText"/>
        <w:rPr>
          <w:lang w:val="en-US"/>
        </w:rPr>
      </w:pPr>
      <w:r>
        <w:rPr>
          <w:rStyle w:val="FootnoteReference"/>
        </w:rPr>
        <w:footnoteRef/>
      </w:r>
      <w:r w:rsidRPr="00F7393C">
        <w:rPr>
          <w:lang w:val="en-GB"/>
        </w:rPr>
        <w:t xml:space="preserve"> Report the right not to be subjected to torture and ill-treatment. Promo-LEX Association 2016 </w:t>
      </w:r>
      <w:hyperlink r:id="rId33" w:history="1">
        <w:r w:rsidRPr="00F7393C">
          <w:rPr>
            <w:rStyle w:val="Hyperlink"/>
            <w:lang w:val="en-GB"/>
          </w:rPr>
          <w:t>https://promolex.md/wp-content/uploads/2017/04/Raport-TORTURA-web-ENG_2017.pdf</w:t>
        </w:r>
      </w:hyperlink>
      <w:r w:rsidRPr="00F7393C">
        <w:rPr>
          <w:lang w:val="en-GB"/>
        </w:rPr>
        <w:t xml:space="preserve"> </w:t>
      </w:r>
    </w:p>
  </w:footnote>
  <w:footnote w:id="47">
    <w:p w14:paraId="7834FF1B" w14:textId="77777777" w:rsidR="00F568E6" w:rsidRPr="00F7393C" w:rsidRDefault="00F568E6" w:rsidP="002574B2">
      <w:pPr>
        <w:pStyle w:val="FootnoteText"/>
        <w:rPr>
          <w:lang w:val="en-GB"/>
        </w:rPr>
      </w:pPr>
      <w:r>
        <w:rPr>
          <w:rStyle w:val="FootnoteReference"/>
        </w:rPr>
        <w:footnoteRef/>
      </w:r>
      <w:r w:rsidRPr="00F7393C">
        <w:rPr>
          <w:lang w:val="en-GB"/>
        </w:rPr>
        <w:t xml:space="preserve"> List of countries by incarceration rate, Web source: </w:t>
      </w:r>
      <w:hyperlink r:id="rId34" w:history="1">
        <w:r w:rsidRPr="00F7393C">
          <w:rPr>
            <w:rStyle w:val="Hyperlink"/>
            <w:lang w:val="en-GB"/>
          </w:rPr>
          <w:t>http://www.prisonstudies.org/highest-to-lowest/prison-population-total</w:t>
        </w:r>
      </w:hyperlink>
      <w:r w:rsidRPr="00F7393C">
        <w:rPr>
          <w:lang w:val="en-GB"/>
        </w:rPr>
        <w:t xml:space="preserve"> </w:t>
      </w:r>
    </w:p>
  </w:footnote>
  <w:footnote w:id="48">
    <w:p w14:paraId="242B977C" w14:textId="77777777" w:rsidR="00F568E6" w:rsidRPr="00F7393C" w:rsidRDefault="00F568E6" w:rsidP="00821202">
      <w:pPr>
        <w:pStyle w:val="FootnoteText"/>
        <w:rPr>
          <w:color w:val="FF0000"/>
          <w:lang w:val="en-GB"/>
        </w:rPr>
      </w:pPr>
      <w:r w:rsidRPr="00430E5F">
        <w:rPr>
          <w:rStyle w:val="FootnoteReference"/>
          <w:color w:val="000000" w:themeColor="text1"/>
        </w:rPr>
        <w:footnoteRef/>
      </w:r>
      <w:r w:rsidRPr="00F7393C">
        <w:rPr>
          <w:color w:val="000000" w:themeColor="text1"/>
          <w:lang w:val="en-GB"/>
        </w:rPr>
        <w:t xml:space="preserve"> Promo-LEX Association report the right to freedom and security in the Republic of Moldova/Retrospective pf 2016. page.24 </w:t>
      </w:r>
      <w:hyperlink r:id="rId35" w:history="1">
        <w:r w:rsidRPr="00F7393C">
          <w:rPr>
            <w:rStyle w:val="Hyperlink"/>
            <w:lang w:val="en-GB"/>
          </w:rPr>
          <w:t>https://promolex.md/wp-content/uploads/2017/04/Raport-LIBERATE-si-SIGURANTA-engleza-WEB.pdf</w:t>
        </w:r>
      </w:hyperlink>
      <w:r w:rsidRPr="00F7393C">
        <w:rPr>
          <w:color w:val="FF0000"/>
          <w:lang w:val="en-GB"/>
        </w:rPr>
        <w:t xml:space="preserve"> </w:t>
      </w:r>
    </w:p>
  </w:footnote>
  <w:footnote w:id="49">
    <w:p w14:paraId="375F4072" w14:textId="77777777" w:rsidR="00F568E6" w:rsidRPr="004D250A" w:rsidRDefault="00F568E6" w:rsidP="00A377DF">
      <w:pPr>
        <w:pStyle w:val="FootnoteText"/>
        <w:rPr>
          <w:lang w:val="uz-Cyrl-UZ"/>
        </w:rPr>
      </w:pPr>
      <w:r>
        <w:rPr>
          <w:rStyle w:val="FootnoteReference"/>
        </w:rPr>
        <w:footnoteRef/>
      </w:r>
      <w:r w:rsidRPr="00F7393C">
        <w:rPr>
          <w:lang w:val="en-GB"/>
        </w:rPr>
        <w:t xml:space="preserve"> </w:t>
      </w:r>
      <w:r w:rsidRPr="004D250A">
        <w:rPr>
          <w:lang w:val="en-US"/>
        </w:rPr>
        <w:t xml:space="preserve">Report of the head of the punishment serving department from the region – N. Zubreiciuc / Available on </w:t>
      </w:r>
      <w:hyperlink r:id="rId36" w:history="1">
        <w:r w:rsidRPr="00887B40">
          <w:rPr>
            <w:rStyle w:val="Hyperlink"/>
            <w:lang w:val="en-US"/>
          </w:rPr>
          <w:t>http://ovrpress.narod.ru/new_news/2015/kollegija.html</w:t>
        </w:r>
      </w:hyperlink>
      <w:r>
        <w:rPr>
          <w:lang w:val="en-US"/>
        </w:rPr>
        <w:t xml:space="preserve"> </w:t>
      </w:r>
    </w:p>
  </w:footnote>
  <w:footnote w:id="50">
    <w:p w14:paraId="5C382B6E" w14:textId="77777777" w:rsidR="00F568E6" w:rsidRPr="00F7393C" w:rsidRDefault="00F568E6" w:rsidP="007302BA">
      <w:pPr>
        <w:pStyle w:val="FootnoteText"/>
        <w:rPr>
          <w:lang w:val="uz-Cyrl-UZ"/>
        </w:rPr>
      </w:pPr>
      <w:r>
        <w:rPr>
          <w:rStyle w:val="FootnoteReference"/>
        </w:rPr>
        <w:footnoteRef/>
      </w:r>
      <w:r w:rsidRPr="00F7393C">
        <w:rPr>
          <w:lang w:val="uz-Cyrl-UZ"/>
        </w:rPr>
        <w:t xml:space="preserve"> See the website of Государственная служба исполнения наказаний Министерства юстиции Приднестровской Молдавской Респу- блики, Web source: </w:t>
      </w:r>
      <w:hyperlink r:id="rId37" w:history="1">
        <w:r w:rsidRPr="00F7393C">
          <w:rPr>
            <w:rStyle w:val="Hyperlink"/>
            <w:lang w:val="uz-Cyrl-UZ"/>
          </w:rPr>
          <w:t>http://gsinpmr.org/page/polozhenie-o-gsin</w:t>
        </w:r>
      </w:hyperlink>
      <w:r w:rsidRPr="00F7393C">
        <w:rPr>
          <w:lang w:val="uz-Cyrl-UZ"/>
        </w:rPr>
        <w:t xml:space="preserve"> </w:t>
      </w:r>
    </w:p>
  </w:footnote>
  <w:footnote w:id="51">
    <w:p w14:paraId="0CF45DD1" w14:textId="77777777" w:rsidR="00480216" w:rsidRPr="00D76A7E" w:rsidRDefault="00480216" w:rsidP="00480216">
      <w:pPr>
        <w:pStyle w:val="FootnoteText"/>
        <w:jc w:val="both"/>
        <w:rPr>
          <w:sz w:val="18"/>
          <w:szCs w:val="18"/>
          <w:lang w:val="ro-RO"/>
        </w:rPr>
      </w:pPr>
      <w:r w:rsidRPr="00D76A7E">
        <w:rPr>
          <w:rStyle w:val="FootnoteReference"/>
          <w:sz w:val="18"/>
          <w:szCs w:val="18"/>
        </w:rPr>
        <w:footnoteRef/>
      </w:r>
      <w:r w:rsidRPr="00F7393C">
        <w:rPr>
          <w:sz w:val="18"/>
          <w:szCs w:val="18"/>
          <w:lang w:val="en-GB"/>
        </w:rPr>
        <w:t xml:space="preserve"> Since 2005, formal negotiations to reach a settlement on the Transnistrian conflict take place in a format known as the "5+2". Chaired by OSCE, it includes the Moldovan de jure authorities and de facto Transnistrian administration, Russia and Ukraine as mediators, and the EU and US as observers. The negotiation process was interrupted for almost six years, resuming in 2011. The negotiation process has failed to bring about any significant progress in human rights situation in Transnistrian region or improve access of human rights defenders to the region</w:t>
      </w:r>
    </w:p>
  </w:footnote>
  <w:footnote w:id="52">
    <w:p w14:paraId="15BFD479" w14:textId="24767487" w:rsidR="00480216" w:rsidRPr="005612EF" w:rsidRDefault="00480216" w:rsidP="00480216">
      <w:pPr>
        <w:pStyle w:val="FootnoteText"/>
        <w:rPr>
          <w:lang w:val="en-US"/>
        </w:rPr>
      </w:pPr>
      <w:r>
        <w:rPr>
          <w:rStyle w:val="FootnoteReference"/>
        </w:rPr>
        <w:footnoteRef/>
      </w:r>
      <w:r>
        <w:rPr>
          <w:lang w:val="en-US"/>
        </w:rPr>
        <w:t xml:space="preserve">Available from </w:t>
      </w:r>
      <w:hyperlink r:id="rId38" w:history="1">
        <w:r w:rsidRPr="00C36901">
          <w:rPr>
            <w:rStyle w:val="Hyperlink"/>
            <w:lang w:val="en-US"/>
          </w:rPr>
          <w:t>http://md.one.un.org/content/dam/unct/moldova/docs/pub/Senior_Expert_Hammarberg_Report_TN_Human_Rights.pdf</w:t>
        </w:r>
      </w:hyperlink>
      <w:r>
        <w:rPr>
          <w:lang w:val="en-US"/>
        </w:rPr>
        <w:t xml:space="preserve"> </w:t>
      </w:r>
    </w:p>
  </w:footnote>
  <w:footnote w:id="53">
    <w:p w14:paraId="08F47B73" w14:textId="77777777" w:rsidR="00480216" w:rsidRPr="00D76A7E" w:rsidRDefault="00480216" w:rsidP="00480216">
      <w:pPr>
        <w:pStyle w:val="FootnoteText"/>
        <w:jc w:val="both"/>
        <w:rPr>
          <w:sz w:val="18"/>
          <w:szCs w:val="18"/>
          <w:lang w:val="ro-RO"/>
        </w:rPr>
      </w:pPr>
      <w:r w:rsidRPr="00D76A7E">
        <w:rPr>
          <w:rStyle w:val="FootnoteReference"/>
          <w:sz w:val="18"/>
          <w:szCs w:val="18"/>
        </w:rPr>
        <w:footnoteRef/>
      </w:r>
      <w:r w:rsidRPr="00F7393C">
        <w:rPr>
          <w:sz w:val="18"/>
          <w:szCs w:val="18"/>
          <w:lang w:val="en-GB"/>
        </w:rPr>
        <w:t xml:space="preserve"> Since 2005, formal negotiations to reach a settlement on the Transnistrian conflict take place in a format known as the "5+2". Chaired by OSCE, it includes the Moldovan de jure authorities and de facto Transnistrian administration, Russia and Ukraine as mediators, and the EU and US as observers. The negotiation process was interrupted for almost six years, resuming in 2011. The negotiation process has failed to bring about any significant progress in human rights situation in Transnistrian region or improve access of human rights defenders to the region</w:t>
      </w:r>
    </w:p>
  </w:footnote>
  <w:footnote w:id="54">
    <w:p w14:paraId="5105FE07" w14:textId="77777777" w:rsidR="00F568E6" w:rsidRPr="000B7AAE" w:rsidRDefault="00F568E6" w:rsidP="0014533E">
      <w:pPr>
        <w:pStyle w:val="FootnoteText"/>
        <w:jc w:val="both"/>
        <w:rPr>
          <w:lang w:val="ro-RO"/>
        </w:rPr>
      </w:pPr>
      <w:r>
        <w:rPr>
          <w:rStyle w:val="FootnoteReference"/>
        </w:rPr>
        <w:footnoteRef/>
      </w:r>
      <w:r w:rsidRPr="00F7393C">
        <w:rPr>
          <w:lang w:val="en-GB"/>
        </w:rPr>
        <w:t xml:space="preserve"> Committee Against Torture, General Comment 2, CAT/C/GC/2, para 18.</w:t>
      </w:r>
    </w:p>
  </w:footnote>
  <w:footnote w:id="55">
    <w:p w14:paraId="367B1733" w14:textId="77777777" w:rsidR="00F568E6" w:rsidRPr="001917FD" w:rsidRDefault="00F568E6" w:rsidP="007734DE">
      <w:pPr>
        <w:pStyle w:val="FootnoteText"/>
        <w:rPr>
          <w:lang w:val="ro-RO"/>
        </w:rPr>
      </w:pPr>
      <w:r>
        <w:rPr>
          <w:rStyle w:val="FootnoteReference"/>
        </w:rPr>
        <w:footnoteRef/>
      </w:r>
      <w:r w:rsidRPr="00F7393C">
        <w:rPr>
          <w:lang w:val="en-GB"/>
        </w:rPr>
        <w:t xml:space="preserve"> HRC General Comment 21, para. 6 </w:t>
      </w:r>
    </w:p>
  </w:footnote>
  <w:footnote w:id="56">
    <w:p w14:paraId="7C5FE4A4" w14:textId="4DC2EEF6" w:rsidR="00F568E6" w:rsidRPr="00F7393C" w:rsidRDefault="00F568E6">
      <w:pPr>
        <w:pStyle w:val="FootnoteText"/>
        <w:rPr>
          <w:lang w:val="en-GB"/>
        </w:rPr>
      </w:pPr>
      <w:r>
        <w:rPr>
          <w:rStyle w:val="FootnoteReference"/>
        </w:rPr>
        <w:footnoteRef/>
      </w:r>
      <w:r w:rsidRPr="00F7393C">
        <w:rPr>
          <w:lang w:val="en-GB"/>
        </w:rPr>
        <w:t xml:space="preserve"> </w:t>
      </w:r>
      <w:hyperlink r:id="rId39" w:history="1">
        <w:r w:rsidRPr="00F7393C">
          <w:rPr>
            <w:rStyle w:val="Hyperlink"/>
            <w:lang w:val="en-GB"/>
          </w:rPr>
          <w:t>http://www.promolex.md/upload/publications/en/doc_1355473063.pdf</w:t>
        </w:r>
      </w:hyperlink>
      <w:r w:rsidRPr="00F7393C">
        <w:rPr>
          <w:lang w:val="en-GB"/>
        </w:rPr>
        <w:t xml:space="preserve"> </w:t>
      </w:r>
    </w:p>
  </w:footnote>
  <w:footnote w:id="57">
    <w:p w14:paraId="20398A54" w14:textId="6D6374D0" w:rsidR="00F568E6" w:rsidRPr="00F7393C" w:rsidRDefault="00F568E6">
      <w:pPr>
        <w:pStyle w:val="FootnoteText"/>
        <w:rPr>
          <w:lang w:val="en-GB"/>
        </w:rPr>
      </w:pPr>
      <w:r>
        <w:rPr>
          <w:rStyle w:val="FootnoteReference"/>
        </w:rPr>
        <w:footnoteRef/>
      </w:r>
      <w:r w:rsidRPr="00F7393C">
        <w:rPr>
          <w:lang w:val="en-GB"/>
        </w:rPr>
        <w:t xml:space="preserve"> </w:t>
      </w:r>
      <w:hyperlink r:id="rId40" w:history="1">
        <w:r w:rsidRPr="00F7393C">
          <w:rPr>
            <w:rStyle w:val="Hyperlink"/>
            <w:lang w:val="en-GB"/>
          </w:rPr>
          <w:t>http://daccess-dds-ny.un.org/doc/UNDOC/GEN/G09/107/72/PDF/G0910772.pdf?OpenElement</w:t>
        </w:r>
      </w:hyperlink>
      <w:r w:rsidRPr="00F7393C">
        <w:rPr>
          <w:lang w:val="en-GB"/>
        </w:rPr>
        <w:t xml:space="preserve"> </w:t>
      </w:r>
    </w:p>
  </w:footnote>
  <w:footnote w:id="58">
    <w:p w14:paraId="35923009" w14:textId="2F79B97C" w:rsidR="00F568E6" w:rsidRPr="00F437A7" w:rsidRDefault="00F568E6">
      <w:pPr>
        <w:pStyle w:val="FootnoteText"/>
        <w:rPr>
          <w:lang w:val="en-US"/>
        </w:rPr>
      </w:pPr>
      <w:r w:rsidRPr="00F437A7">
        <w:rPr>
          <w:rStyle w:val="FootnoteReference"/>
          <w:lang w:val="en-US"/>
        </w:rPr>
        <w:footnoteRef/>
      </w:r>
      <w:r w:rsidRPr="00F437A7">
        <w:rPr>
          <w:lang w:val="en-US"/>
        </w:rPr>
        <w:t xml:space="preserve"> </w:t>
      </w:r>
      <w:r w:rsidR="00F437A7" w:rsidRPr="00F437A7">
        <w:rPr>
          <w:lang w:val="en-US"/>
        </w:rPr>
        <w:t>Articl</w:t>
      </w:r>
      <w:r w:rsidR="00F437A7">
        <w:rPr>
          <w:lang w:val="en-US"/>
        </w:rPr>
        <w:t>e</w:t>
      </w:r>
      <w:r w:rsidR="00F437A7" w:rsidRPr="00F437A7">
        <w:rPr>
          <w:lang w:val="en-US"/>
        </w:rPr>
        <w:t xml:space="preserve"> 166/1 Criminal Code of Moldova </w:t>
      </w:r>
    </w:p>
  </w:footnote>
  <w:footnote w:id="59">
    <w:p w14:paraId="36D4D374" w14:textId="77777777" w:rsidR="00F568E6" w:rsidRPr="00F7393C" w:rsidRDefault="00F568E6" w:rsidP="007302BA">
      <w:pPr>
        <w:pStyle w:val="FootnoteText"/>
        <w:rPr>
          <w:lang w:val="en-GB"/>
        </w:rPr>
      </w:pPr>
      <w:r>
        <w:rPr>
          <w:rStyle w:val="FootnoteReference"/>
          <w:rFonts w:eastAsiaTheme="majorEastAsia"/>
        </w:rPr>
        <w:footnoteRef/>
      </w:r>
      <w:r w:rsidRPr="00F7393C">
        <w:rPr>
          <w:lang w:val="en-GB"/>
        </w:rPr>
        <w:t xml:space="preserve"> Interview during the FIDH mission </w:t>
      </w:r>
      <w:hyperlink r:id="rId41" w:history="1">
        <w:r w:rsidRPr="00F7393C">
          <w:rPr>
            <w:rStyle w:val="Hyperlink"/>
            <w:lang w:val="en-GB"/>
          </w:rPr>
          <w:t>https://www.fidh.org/IMG/pdf/moldova_transnistria_report.pdf</w:t>
        </w:r>
      </w:hyperlink>
      <w:r w:rsidRPr="00F7393C">
        <w:rPr>
          <w:lang w:val="en-GB"/>
        </w:rPr>
        <w:t xml:space="preserve"> page.35</w:t>
      </w:r>
    </w:p>
  </w:footnote>
  <w:footnote w:id="60">
    <w:p w14:paraId="6DF0A6E5" w14:textId="77777777" w:rsidR="00F568E6" w:rsidRPr="004C5BFF" w:rsidRDefault="00F568E6">
      <w:pPr>
        <w:pStyle w:val="FootnoteText"/>
        <w:rPr>
          <w:lang w:val="uz-Cyrl-UZ"/>
        </w:rPr>
      </w:pPr>
      <w:r>
        <w:rPr>
          <w:rStyle w:val="FootnoteReference"/>
        </w:rPr>
        <w:footnoteRef/>
      </w:r>
      <w:r w:rsidRPr="00F7393C">
        <w:rPr>
          <w:lang w:val="en-GB"/>
        </w:rPr>
        <w:t xml:space="preserve">Report “Observance of Human Rights in the Transnistrian Region of the Republic of Moldova 2015 Retrospect” Page.5 </w:t>
      </w:r>
      <w:hyperlink r:id="rId42" w:history="1">
        <w:r w:rsidRPr="00F7393C">
          <w:rPr>
            <w:rStyle w:val="Hyperlink"/>
            <w:lang w:val="en-GB"/>
          </w:rPr>
          <w:t>https://promolex.md/wp-content/uploads/2016/04/doc_1456905480.pdf</w:t>
        </w:r>
      </w:hyperlink>
      <w:r w:rsidRPr="00F7393C">
        <w:rPr>
          <w:lang w:val="en-GB"/>
        </w:rPr>
        <w:t xml:space="preserve"> </w:t>
      </w:r>
    </w:p>
  </w:footnote>
  <w:footnote w:id="61">
    <w:p w14:paraId="443F8CA9" w14:textId="77777777" w:rsidR="00F568E6" w:rsidRPr="00060767" w:rsidRDefault="00F568E6">
      <w:pPr>
        <w:pStyle w:val="FootnoteText"/>
        <w:rPr>
          <w:lang w:val="en-US"/>
        </w:rPr>
      </w:pPr>
      <w:r>
        <w:rPr>
          <w:rStyle w:val="FootnoteReference"/>
        </w:rPr>
        <w:footnoteRef/>
      </w:r>
      <w:r w:rsidRPr="00F7393C">
        <w:rPr>
          <w:lang w:val="en-GB"/>
        </w:rPr>
        <w:t xml:space="preserve">ECtHR, Case of Moser v. Moldova and Russia, application No 11138/10 of 23 February 2016 </w:t>
      </w:r>
    </w:p>
  </w:footnote>
  <w:footnote w:id="62">
    <w:p w14:paraId="550417C5" w14:textId="77777777" w:rsidR="00F568E6" w:rsidRPr="00F7393C" w:rsidRDefault="00F568E6" w:rsidP="00155FA5">
      <w:pPr>
        <w:pStyle w:val="FootnoteText"/>
        <w:rPr>
          <w:rFonts w:ascii="Cambria" w:hAnsi="Cambria"/>
          <w:sz w:val="18"/>
          <w:szCs w:val="18"/>
          <w:lang w:val="en-GB"/>
        </w:rPr>
      </w:pPr>
      <w:r w:rsidRPr="00155FA5">
        <w:rPr>
          <w:rStyle w:val="FootnoteReference"/>
          <w:rFonts w:ascii="Cambria" w:hAnsi="Cambria"/>
          <w:sz w:val="18"/>
          <w:szCs w:val="18"/>
        </w:rPr>
        <w:footnoteRef/>
      </w:r>
      <w:r w:rsidRPr="00F7393C">
        <w:rPr>
          <w:rFonts w:ascii="Cambria" w:hAnsi="Cambria"/>
          <w:sz w:val="18"/>
          <w:szCs w:val="18"/>
          <w:lang w:val="en-GB"/>
        </w:rPr>
        <w:t xml:space="preserve"> Article 80 of the „MRT Constitution"</w:t>
      </w:r>
    </w:p>
  </w:footnote>
  <w:footnote w:id="63">
    <w:p w14:paraId="1910BB62" w14:textId="77777777" w:rsidR="00F568E6" w:rsidRPr="00F7393C" w:rsidRDefault="00F568E6" w:rsidP="00155FA5">
      <w:pPr>
        <w:pStyle w:val="FootnoteText"/>
        <w:rPr>
          <w:lang w:val="en-GB"/>
        </w:rPr>
      </w:pPr>
      <w:r w:rsidRPr="00155FA5">
        <w:rPr>
          <w:rStyle w:val="FootnoteReference"/>
          <w:rFonts w:ascii="Cambria" w:hAnsi="Cambria"/>
          <w:sz w:val="18"/>
          <w:szCs w:val="18"/>
        </w:rPr>
        <w:footnoteRef/>
      </w:r>
      <w:r w:rsidRPr="00F7393C">
        <w:rPr>
          <w:rFonts w:ascii="Cambria" w:hAnsi="Cambria"/>
          <w:sz w:val="18"/>
          <w:szCs w:val="18"/>
          <w:lang w:val="en-GB"/>
        </w:rPr>
        <w:t xml:space="preserve"> The </w:t>
      </w:r>
      <w:r w:rsidRPr="00155FA5">
        <w:rPr>
          <w:rFonts w:ascii="Cambria" w:hAnsi="Cambria"/>
          <w:sz w:val="18"/>
          <w:szCs w:val="18"/>
          <w:lang w:val="en-US"/>
        </w:rPr>
        <w:t>answer</w:t>
      </w:r>
      <w:r w:rsidRPr="00F7393C">
        <w:rPr>
          <w:rFonts w:ascii="Cambria" w:hAnsi="Cambria"/>
          <w:sz w:val="18"/>
          <w:szCs w:val="18"/>
          <w:lang w:val="en-GB"/>
        </w:rPr>
        <w:t xml:space="preserve"> of the new local Ombudsman of ”MRT”  from May 29, 2017.</w:t>
      </w:r>
      <w:r w:rsidRPr="00F7393C">
        <w:rPr>
          <w:lang w:val="en-GB"/>
        </w:rPr>
        <w:t xml:space="preserve"> </w:t>
      </w:r>
    </w:p>
  </w:footnote>
  <w:footnote w:id="64">
    <w:p w14:paraId="229E4D12" w14:textId="77777777" w:rsidR="00F568E6" w:rsidRPr="002C435B" w:rsidRDefault="00F568E6">
      <w:pPr>
        <w:pStyle w:val="FootnoteText"/>
        <w:rPr>
          <w:lang w:val="ro-RO"/>
        </w:rPr>
      </w:pPr>
      <w:r>
        <w:rPr>
          <w:rStyle w:val="FootnoteReference"/>
        </w:rPr>
        <w:footnoteRef/>
      </w:r>
      <w:r w:rsidRPr="00F7393C">
        <w:rPr>
          <w:lang w:val="en-GB"/>
        </w:rPr>
        <w:t xml:space="preserve"> 2 See the Report of the Special Rapporteur on torture and other cruel, inhuman or degrading treatment or punishment, Manfred Nowak, A/63/175 (p.55 – 56) and CPT standards, p.58-64</w:t>
      </w:r>
    </w:p>
  </w:footnote>
  <w:footnote w:id="65">
    <w:p w14:paraId="2DFF7E69" w14:textId="77777777" w:rsidR="00F568E6" w:rsidRPr="002C435B" w:rsidRDefault="00F568E6">
      <w:pPr>
        <w:pStyle w:val="FootnoteText"/>
        <w:rPr>
          <w:lang w:val="ro-RO"/>
        </w:rPr>
      </w:pPr>
      <w:r>
        <w:rPr>
          <w:rStyle w:val="FootnoteReference"/>
        </w:rPr>
        <w:footnoteRef/>
      </w:r>
      <w:r w:rsidRPr="00F7393C">
        <w:rPr>
          <w:lang w:val="en-GB"/>
        </w:rPr>
        <w:t xml:space="preserve"> The report of the Special Rapporteur on the rights of persons with disabilities concerning her mission in the Republic of Moldova of 2 February 2016, </w:t>
      </w:r>
      <w:hyperlink r:id="rId43" w:history="1">
        <w:r w:rsidRPr="00F7393C">
          <w:rPr>
            <w:rStyle w:val="Hyperlink"/>
            <w:lang w:val="en-GB"/>
          </w:rPr>
          <w:t>http://md.one.un.org/content/dam/unct/moldova/docs/pub/A%20HRC%2031%2062%20Add.2%20ro.pdf</w:t>
        </w:r>
      </w:hyperlink>
      <w:r w:rsidRPr="00F7393C">
        <w:rPr>
          <w:lang w:val="en-GB"/>
        </w:rPr>
        <w:t xml:space="preserve"> </w:t>
      </w:r>
    </w:p>
  </w:footnote>
  <w:footnote w:id="66">
    <w:p w14:paraId="656F8BEC" w14:textId="7E656121" w:rsidR="00F568E6" w:rsidRPr="00F7393C" w:rsidRDefault="00F568E6">
      <w:pPr>
        <w:pStyle w:val="FootnoteText"/>
        <w:rPr>
          <w:lang w:val="en-GB"/>
        </w:rPr>
      </w:pPr>
      <w:r>
        <w:rPr>
          <w:rStyle w:val="FootnoteReference"/>
        </w:rPr>
        <w:footnoteRef/>
      </w:r>
      <w:r w:rsidRPr="00F7393C">
        <w:rPr>
          <w:lang w:val="en-GB"/>
        </w:rPr>
        <w:t xml:space="preserve"> Promo-LEX Association Report the rights not to be subjected to torture and ill-treatment, page.46 </w:t>
      </w:r>
      <w:hyperlink r:id="rId44" w:history="1">
        <w:r w:rsidRPr="00F7393C">
          <w:rPr>
            <w:rStyle w:val="Hyperlink"/>
            <w:lang w:val="en-GB"/>
          </w:rPr>
          <w:t>https://promolex.md/wp-content/uploads/2017/04/Raport-TORTURA-web-ENG_2017.pdf</w:t>
        </w:r>
      </w:hyperlink>
      <w:r w:rsidRPr="00F7393C">
        <w:rPr>
          <w:lang w:val="en-GB"/>
        </w:rPr>
        <w:t xml:space="preserve"> </w:t>
      </w:r>
    </w:p>
  </w:footnote>
  <w:footnote w:id="67">
    <w:p w14:paraId="40B1A701" w14:textId="77777777" w:rsidR="00F568E6" w:rsidRPr="00E46E94" w:rsidRDefault="00F568E6" w:rsidP="00DE2E4E">
      <w:pPr>
        <w:pStyle w:val="FootnoteText"/>
        <w:rPr>
          <w:lang w:val="ru-RU"/>
        </w:rPr>
      </w:pPr>
      <w:r>
        <w:rPr>
          <w:rStyle w:val="FootnoteReference"/>
        </w:rPr>
        <w:footnoteRef/>
      </w:r>
      <w:r w:rsidRPr="00E46E94">
        <w:rPr>
          <w:lang w:val="ru-RU"/>
        </w:rPr>
        <w:t xml:space="preserve"> </w:t>
      </w:r>
      <w:r>
        <w:t>Психиатрическая</w:t>
      </w:r>
      <w:r w:rsidRPr="00E46E94">
        <w:rPr>
          <w:lang w:val="ru-RU"/>
        </w:rPr>
        <w:t xml:space="preserve"> </w:t>
      </w:r>
      <w:r>
        <w:t>больница</w:t>
      </w:r>
      <w:r w:rsidRPr="00E46E94">
        <w:rPr>
          <w:lang w:val="ru-RU"/>
        </w:rPr>
        <w:t xml:space="preserve">. </w:t>
      </w:r>
      <w:r>
        <w:t>Жизнь</w:t>
      </w:r>
      <w:r w:rsidRPr="00E46E94">
        <w:rPr>
          <w:lang w:val="ru-RU"/>
        </w:rPr>
        <w:t xml:space="preserve"> </w:t>
      </w:r>
      <w:r>
        <w:t>на</w:t>
      </w:r>
      <w:r w:rsidRPr="00E46E94">
        <w:rPr>
          <w:lang w:val="ru-RU"/>
        </w:rPr>
        <w:t xml:space="preserve"> </w:t>
      </w:r>
      <w:r>
        <w:t>дне</w:t>
      </w:r>
      <w:r w:rsidRPr="00E46E94">
        <w:rPr>
          <w:lang w:val="ru-RU"/>
        </w:rPr>
        <w:t xml:space="preserve">, </w:t>
      </w:r>
      <w:r w:rsidRPr="00F7393C">
        <w:rPr>
          <w:lang w:val="en-GB"/>
        </w:rPr>
        <w:t>Web</w:t>
      </w:r>
      <w:r w:rsidRPr="00E46E94">
        <w:rPr>
          <w:lang w:val="ru-RU"/>
        </w:rPr>
        <w:t xml:space="preserve"> </w:t>
      </w:r>
      <w:r w:rsidRPr="00F7393C">
        <w:rPr>
          <w:lang w:val="en-GB"/>
        </w:rPr>
        <w:t>source</w:t>
      </w:r>
      <w:r w:rsidRPr="00E46E94">
        <w:rPr>
          <w:lang w:val="ru-RU"/>
        </w:rPr>
        <w:t xml:space="preserve">: </w:t>
      </w:r>
      <w:hyperlink r:id="rId45" w:history="1">
        <w:r w:rsidRPr="00F7393C">
          <w:rPr>
            <w:rStyle w:val="Hyperlink"/>
            <w:lang w:val="en-GB"/>
          </w:rPr>
          <w:t>http</w:t>
        </w:r>
        <w:r w:rsidRPr="00E46E94">
          <w:rPr>
            <w:rStyle w:val="Hyperlink"/>
            <w:lang w:val="ru-RU"/>
          </w:rPr>
          <w:t>://</w:t>
        </w:r>
        <w:r w:rsidRPr="00F7393C">
          <w:rPr>
            <w:rStyle w:val="Hyperlink"/>
            <w:lang w:val="en-GB"/>
          </w:rPr>
          <w:t>mediacenter</w:t>
        </w:r>
        <w:r w:rsidRPr="00E46E94">
          <w:rPr>
            <w:rStyle w:val="Hyperlink"/>
            <w:lang w:val="ru-RU"/>
          </w:rPr>
          <w:t>.</w:t>
        </w:r>
        <w:r w:rsidRPr="00F7393C">
          <w:rPr>
            <w:rStyle w:val="Hyperlink"/>
            <w:lang w:val="en-GB"/>
          </w:rPr>
          <w:t>md</w:t>
        </w:r>
        <w:r w:rsidRPr="00E46E94">
          <w:rPr>
            <w:rStyle w:val="Hyperlink"/>
            <w:lang w:val="ru-RU"/>
          </w:rPr>
          <w:t>/</w:t>
        </w:r>
        <w:r w:rsidRPr="00F7393C">
          <w:rPr>
            <w:rStyle w:val="Hyperlink"/>
            <w:lang w:val="en-GB"/>
          </w:rPr>
          <w:t>prava</w:t>
        </w:r>
        <w:r w:rsidRPr="00E46E94">
          <w:rPr>
            <w:rStyle w:val="Hyperlink"/>
            <w:lang w:val="ru-RU"/>
          </w:rPr>
          <w:t>_</w:t>
        </w:r>
        <w:r w:rsidRPr="00F7393C">
          <w:rPr>
            <w:rStyle w:val="Hyperlink"/>
            <w:lang w:val="en-GB"/>
          </w:rPr>
          <w:t>celoveka</w:t>
        </w:r>
        <w:r w:rsidRPr="00E46E94">
          <w:rPr>
            <w:rStyle w:val="Hyperlink"/>
            <w:lang w:val="ru-RU"/>
          </w:rPr>
          <w:t>/1042-</w:t>
        </w:r>
        <w:r w:rsidRPr="00F7393C">
          <w:rPr>
            <w:rStyle w:val="Hyperlink"/>
            <w:lang w:val="en-GB"/>
          </w:rPr>
          <w:t>psihiatricheskaya</w:t>
        </w:r>
        <w:r w:rsidRPr="00E46E94">
          <w:rPr>
            <w:rStyle w:val="Hyperlink"/>
            <w:lang w:val="ru-RU"/>
          </w:rPr>
          <w:t>-</w:t>
        </w:r>
        <w:r w:rsidRPr="00F7393C">
          <w:rPr>
            <w:rStyle w:val="Hyperlink"/>
            <w:lang w:val="en-GB"/>
          </w:rPr>
          <w:t>bolnicazhizn</w:t>
        </w:r>
        <w:r w:rsidRPr="00E46E94">
          <w:rPr>
            <w:rStyle w:val="Hyperlink"/>
            <w:lang w:val="ru-RU"/>
          </w:rPr>
          <w:t>-</w:t>
        </w:r>
        <w:r w:rsidRPr="00F7393C">
          <w:rPr>
            <w:rStyle w:val="Hyperlink"/>
            <w:lang w:val="en-GB"/>
          </w:rPr>
          <w:t>na</w:t>
        </w:r>
        <w:r w:rsidRPr="00E46E94">
          <w:rPr>
            <w:rStyle w:val="Hyperlink"/>
            <w:lang w:val="ru-RU"/>
          </w:rPr>
          <w:t>-</w:t>
        </w:r>
        <w:r w:rsidRPr="00F7393C">
          <w:rPr>
            <w:rStyle w:val="Hyperlink"/>
            <w:lang w:val="en-GB"/>
          </w:rPr>
          <w:t>dne</w:t>
        </w:r>
        <w:r w:rsidRPr="00E46E94">
          <w:rPr>
            <w:rStyle w:val="Hyperlink"/>
            <w:lang w:val="ru-RU"/>
          </w:rPr>
          <w:t>.</w:t>
        </w:r>
        <w:r w:rsidRPr="00F7393C">
          <w:rPr>
            <w:rStyle w:val="Hyperlink"/>
            <w:lang w:val="en-GB"/>
          </w:rPr>
          <w:t>html</w:t>
        </w:r>
      </w:hyperlink>
      <w:r w:rsidRPr="00E46E94">
        <w:rPr>
          <w:lang w:val="ru-RU"/>
        </w:rPr>
        <w:t xml:space="preserve"> </w:t>
      </w:r>
    </w:p>
  </w:footnote>
  <w:footnote w:id="68">
    <w:p w14:paraId="3DA157F0" w14:textId="77777777" w:rsidR="00F568E6" w:rsidRPr="00E46E94" w:rsidRDefault="00F568E6">
      <w:pPr>
        <w:pStyle w:val="FootnoteText"/>
        <w:rPr>
          <w:lang w:val="ru-RU"/>
        </w:rPr>
      </w:pPr>
      <w:r>
        <w:rPr>
          <w:rStyle w:val="FootnoteReference"/>
        </w:rPr>
        <w:footnoteRef/>
      </w:r>
      <w:r w:rsidRPr="00E46E94">
        <w:rPr>
          <w:lang w:val="ru-RU"/>
        </w:rPr>
        <w:t xml:space="preserve"> </w:t>
      </w:r>
      <w:r>
        <w:t>Психиатрическая</w:t>
      </w:r>
      <w:r w:rsidRPr="00E46E94">
        <w:rPr>
          <w:lang w:val="ru-RU"/>
        </w:rPr>
        <w:t xml:space="preserve"> </w:t>
      </w:r>
      <w:r>
        <w:t>больница</w:t>
      </w:r>
      <w:r w:rsidRPr="00E46E94">
        <w:rPr>
          <w:lang w:val="ru-RU"/>
        </w:rPr>
        <w:t xml:space="preserve">. </w:t>
      </w:r>
      <w:r>
        <w:t>Жизнь</w:t>
      </w:r>
      <w:r w:rsidRPr="00E46E94">
        <w:rPr>
          <w:lang w:val="ru-RU"/>
        </w:rPr>
        <w:t xml:space="preserve"> </w:t>
      </w:r>
      <w:r>
        <w:t>на</w:t>
      </w:r>
      <w:r w:rsidRPr="00E46E94">
        <w:rPr>
          <w:lang w:val="ru-RU"/>
        </w:rPr>
        <w:t xml:space="preserve"> </w:t>
      </w:r>
      <w:r>
        <w:t>дне</w:t>
      </w:r>
      <w:r w:rsidRPr="00E46E94">
        <w:rPr>
          <w:lang w:val="ru-RU"/>
        </w:rPr>
        <w:t xml:space="preserve">, </w:t>
      </w:r>
      <w:r w:rsidRPr="00F7393C">
        <w:rPr>
          <w:lang w:val="en-GB"/>
        </w:rPr>
        <w:t>Web</w:t>
      </w:r>
      <w:r w:rsidRPr="00E46E94">
        <w:rPr>
          <w:lang w:val="ru-RU"/>
        </w:rPr>
        <w:t xml:space="preserve"> </w:t>
      </w:r>
      <w:r w:rsidRPr="00F7393C">
        <w:rPr>
          <w:lang w:val="en-GB"/>
        </w:rPr>
        <w:t>source</w:t>
      </w:r>
      <w:r w:rsidRPr="00E46E94">
        <w:rPr>
          <w:lang w:val="ru-RU"/>
        </w:rPr>
        <w:t xml:space="preserve">: </w:t>
      </w:r>
      <w:hyperlink r:id="rId46" w:history="1">
        <w:r w:rsidRPr="00F7393C">
          <w:rPr>
            <w:rStyle w:val="Hyperlink"/>
            <w:lang w:val="en-GB"/>
          </w:rPr>
          <w:t>http</w:t>
        </w:r>
        <w:r w:rsidRPr="00E46E94">
          <w:rPr>
            <w:rStyle w:val="Hyperlink"/>
            <w:lang w:val="ru-RU"/>
          </w:rPr>
          <w:t>://</w:t>
        </w:r>
        <w:r w:rsidRPr="00F7393C">
          <w:rPr>
            <w:rStyle w:val="Hyperlink"/>
            <w:lang w:val="en-GB"/>
          </w:rPr>
          <w:t>mediacenter</w:t>
        </w:r>
        <w:r w:rsidRPr="00E46E94">
          <w:rPr>
            <w:rStyle w:val="Hyperlink"/>
            <w:lang w:val="ru-RU"/>
          </w:rPr>
          <w:t>.</w:t>
        </w:r>
        <w:r w:rsidRPr="00F7393C">
          <w:rPr>
            <w:rStyle w:val="Hyperlink"/>
            <w:lang w:val="en-GB"/>
          </w:rPr>
          <w:t>md</w:t>
        </w:r>
        <w:r w:rsidRPr="00E46E94">
          <w:rPr>
            <w:rStyle w:val="Hyperlink"/>
            <w:lang w:val="ru-RU"/>
          </w:rPr>
          <w:t>/</w:t>
        </w:r>
        <w:r w:rsidRPr="00F7393C">
          <w:rPr>
            <w:rStyle w:val="Hyperlink"/>
            <w:lang w:val="en-GB"/>
          </w:rPr>
          <w:t>prava</w:t>
        </w:r>
        <w:r w:rsidRPr="00E46E94">
          <w:rPr>
            <w:rStyle w:val="Hyperlink"/>
            <w:lang w:val="ru-RU"/>
          </w:rPr>
          <w:t>_</w:t>
        </w:r>
        <w:r w:rsidRPr="00F7393C">
          <w:rPr>
            <w:rStyle w:val="Hyperlink"/>
            <w:lang w:val="en-GB"/>
          </w:rPr>
          <w:t>celoveka</w:t>
        </w:r>
        <w:r w:rsidRPr="00E46E94">
          <w:rPr>
            <w:rStyle w:val="Hyperlink"/>
            <w:lang w:val="ru-RU"/>
          </w:rPr>
          <w:t>/1042-</w:t>
        </w:r>
        <w:r w:rsidRPr="00F7393C">
          <w:rPr>
            <w:rStyle w:val="Hyperlink"/>
            <w:lang w:val="en-GB"/>
          </w:rPr>
          <w:t>psihiatricheskaya</w:t>
        </w:r>
        <w:r w:rsidRPr="00E46E94">
          <w:rPr>
            <w:rStyle w:val="Hyperlink"/>
            <w:lang w:val="ru-RU"/>
          </w:rPr>
          <w:t>-</w:t>
        </w:r>
        <w:r w:rsidRPr="00F7393C">
          <w:rPr>
            <w:rStyle w:val="Hyperlink"/>
            <w:lang w:val="en-GB"/>
          </w:rPr>
          <w:t>bolnicazhizn</w:t>
        </w:r>
        <w:r w:rsidRPr="00E46E94">
          <w:rPr>
            <w:rStyle w:val="Hyperlink"/>
            <w:lang w:val="ru-RU"/>
          </w:rPr>
          <w:t>-</w:t>
        </w:r>
        <w:r w:rsidRPr="00F7393C">
          <w:rPr>
            <w:rStyle w:val="Hyperlink"/>
            <w:lang w:val="en-GB"/>
          </w:rPr>
          <w:t>na</w:t>
        </w:r>
        <w:r w:rsidRPr="00E46E94">
          <w:rPr>
            <w:rStyle w:val="Hyperlink"/>
            <w:lang w:val="ru-RU"/>
          </w:rPr>
          <w:t>-</w:t>
        </w:r>
        <w:r w:rsidRPr="00F7393C">
          <w:rPr>
            <w:rStyle w:val="Hyperlink"/>
            <w:lang w:val="en-GB"/>
          </w:rPr>
          <w:t>dne</w:t>
        </w:r>
        <w:r w:rsidRPr="00E46E94">
          <w:rPr>
            <w:rStyle w:val="Hyperlink"/>
            <w:lang w:val="ru-RU"/>
          </w:rPr>
          <w:t>.</w:t>
        </w:r>
        <w:r w:rsidRPr="00F7393C">
          <w:rPr>
            <w:rStyle w:val="Hyperlink"/>
            <w:lang w:val="en-GB"/>
          </w:rPr>
          <w:t>html</w:t>
        </w:r>
      </w:hyperlink>
      <w:r w:rsidRPr="00E46E94">
        <w:rPr>
          <w:lang w:val="ru-RU"/>
        </w:rPr>
        <w:t xml:space="preserve"> </w:t>
      </w:r>
    </w:p>
  </w:footnote>
  <w:footnote w:id="69">
    <w:p w14:paraId="71B76B33" w14:textId="2C820DF6" w:rsidR="00F568E6" w:rsidRPr="00F7393C" w:rsidRDefault="00F568E6">
      <w:pPr>
        <w:pStyle w:val="FootnoteText"/>
        <w:rPr>
          <w:lang w:val="en-GB"/>
        </w:rPr>
      </w:pPr>
      <w:r>
        <w:rPr>
          <w:rStyle w:val="FootnoteReference"/>
        </w:rPr>
        <w:footnoteRef/>
      </w:r>
      <w:r w:rsidRPr="00F7393C">
        <w:rPr>
          <w:lang w:val="en-GB"/>
        </w:rPr>
        <w:t xml:space="preserve"> Report on Human Rights in Moldova's Transnistrian region, the UN High expert Thomas Hammarberg, page.33, Web source : </w:t>
      </w:r>
      <w:hyperlink r:id="rId47" w:history="1">
        <w:r w:rsidRPr="00F7393C">
          <w:rPr>
            <w:rStyle w:val="Hyperlink"/>
            <w:lang w:val="en-GB"/>
          </w:rPr>
          <w:t>http://md.one.un.org/content/dam/unct/moldova/docs/pub/Senior_Expert_Hammarberg_Report_TN_Human_Rights.pdf</w:t>
        </w:r>
      </w:hyperlink>
      <w:r w:rsidRPr="00F7393C">
        <w:rPr>
          <w:lang w:val="en-GB"/>
        </w:rPr>
        <w:t xml:space="preserve"> </w:t>
      </w:r>
    </w:p>
  </w:footnote>
  <w:footnote w:id="70">
    <w:p w14:paraId="24987BA4" w14:textId="785C90A1" w:rsidR="00F568E6" w:rsidRPr="00F7393C" w:rsidRDefault="00F568E6">
      <w:pPr>
        <w:pStyle w:val="FootnoteText"/>
        <w:rPr>
          <w:lang w:val="en-GB"/>
        </w:rPr>
      </w:pPr>
      <w:r>
        <w:rPr>
          <w:rStyle w:val="FootnoteReference"/>
        </w:rPr>
        <w:footnoteRef/>
      </w:r>
      <w:r w:rsidRPr="00F7393C">
        <w:rPr>
          <w:lang w:val="en-GB"/>
        </w:rPr>
        <w:t xml:space="preserve"> The information about the violation you can see at this Web ressources : </w:t>
      </w:r>
      <w:hyperlink r:id="rId48" w:history="1">
        <w:r w:rsidRPr="00F7393C">
          <w:rPr>
            <w:rStyle w:val="Hyperlink"/>
            <w:lang w:val="en-GB"/>
          </w:rPr>
          <w:t>http://mediacenter.md/prava_celoveka/703-psihiatricheskaya-bolnica-s-vyhvatincy-doklad-o-situacii.html</w:t>
        </w:r>
      </w:hyperlink>
      <w:r w:rsidRPr="00F7393C">
        <w:rPr>
          <w:lang w:val="en-GB"/>
        </w:rPr>
        <w:t xml:space="preserve"> </w:t>
      </w:r>
    </w:p>
  </w:footnote>
  <w:footnote w:id="71">
    <w:p w14:paraId="08CBFCA7" w14:textId="77777777" w:rsidR="00F568E6" w:rsidRPr="00EA379B" w:rsidRDefault="00F568E6" w:rsidP="00B25FB1">
      <w:pPr>
        <w:pStyle w:val="Heading1"/>
        <w:pBdr>
          <w:bottom w:val="single" w:sz="6" w:space="4" w:color="E0E0E0"/>
        </w:pBdr>
        <w:shd w:val="clear" w:color="auto" w:fill="FFFFFF"/>
        <w:spacing w:before="0" w:line="240" w:lineRule="auto"/>
        <w:jc w:val="both"/>
        <w:textAlignment w:val="baseline"/>
        <w:rPr>
          <w:rFonts w:ascii="Cambria" w:eastAsia="Times New Roman" w:hAnsi="Cambria" w:cs="Lucida Sans Unicode"/>
          <w:color w:val="111111"/>
          <w:kern w:val="36"/>
          <w:sz w:val="18"/>
          <w:szCs w:val="18"/>
          <w:lang w:val="ru-RU"/>
        </w:rPr>
      </w:pPr>
      <w:r w:rsidRPr="00EA379B">
        <w:rPr>
          <w:rStyle w:val="FootnoteReference"/>
          <w:rFonts w:ascii="Cambria" w:hAnsi="Cambria"/>
          <w:color w:val="000000" w:themeColor="text1"/>
          <w:sz w:val="18"/>
          <w:szCs w:val="18"/>
        </w:rPr>
        <w:footnoteRef/>
      </w:r>
      <w:r w:rsidRPr="00EA379B">
        <w:rPr>
          <w:rFonts w:ascii="Cambria" w:hAnsi="Cambria"/>
          <w:color w:val="000000" w:themeColor="text1"/>
          <w:sz w:val="18"/>
          <w:szCs w:val="18"/>
          <w:lang w:val="ru-RU"/>
        </w:rPr>
        <w:t xml:space="preserve"> </w:t>
      </w:r>
      <w:r>
        <w:rPr>
          <w:rFonts w:ascii="Cambria" w:hAnsi="Cambria"/>
          <w:color w:val="000000" w:themeColor="text1"/>
          <w:sz w:val="18"/>
          <w:szCs w:val="18"/>
          <w:lang w:val="ru-RU"/>
        </w:rPr>
        <w:t>З</w:t>
      </w:r>
      <w:r w:rsidRPr="00EA379B">
        <w:rPr>
          <w:rFonts w:ascii="Cambria" w:eastAsia="Times New Roman" w:hAnsi="Cambria" w:cs="Lucida Sans Unicode"/>
          <w:color w:val="111111"/>
          <w:kern w:val="36"/>
          <w:sz w:val="18"/>
          <w:szCs w:val="18"/>
          <w:lang w:val="ru-RU"/>
        </w:rPr>
        <w:t>а злоупотребление полномочиями осужден заместитель главного врача психбольницы в селе Выхватинцы</w:t>
      </w:r>
      <w:r w:rsidRPr="00EA379B">
        <w:rPr>
          <w:rFonts w:ascii="Cambria" w:eastAsia="Times New Roman" w:hAnsi="Cambria" w:cs="Lucida Sans Unicode"/>
          <w:color w:val="111111"/>
          <w:kern w:val="36"/>
          <w:sz w:val="18"/>
          <w:szCs w:val="18"/>
          <w:lang w:val="ro-RO"/>
        </w:rPr>
        <w:t xml:space="preserve"> </w:t>
      </w:r>
      <w:hyperlink r:id="rId49" w:history="1">
        <w:r w:rsidRPr="00EA379B">
          <w:rPr>
            <w:rStyle w:val="Hyperlink"/>
            <w:rFonts w:ascii="Cambria" w:hAnsi="Cambria"/>
            <w:sz w:val="18"/>
            <w:szCs w:val="18"/>
          </w:rPr>
          <w:t>http</w:t>
        </w:r>
        <w:r w:rsidRPr="00EA379B">
          <w:rPr>
            <w:rStyle w:val="Hyperlink"/>
            <w:rFonts w:ascii="Cambria" w:hAnsi="Cambria"/>
            <w:sz w:val="18"/>
            <w:szCs w:val="18"/>
            <w:lang w:val="ru-RU"/>
          </w:rPr>
          <w:t>://</w:t>
        </w:r>
        <w:r w:rsidRPr="00EA379B">
          <w:rPr>
            <w:rStyle w:val="Hyperlink"/>
            <w:rFonts w:ascii="Cambria" w:hAnsi="Cambria"/>
            <w:sz w:val="18"/>
            <w:szCs w:val="18"/>
          </w:rPr>
          <w:t>vestipmr</w:t>
        </w:r>
        <w:r w:rsidRPr="00EA379B">
          <w:rPr>
            <w:rStyle w:val="Hyperlink"/>
            <w:rFonts w:ascii="Cambria" w:hAnsi="Cambria"/>
            <w:sz w:val="18"/>
            <w:szCs w:val="18"/>
            <w:lang w:val="ru-RU"/>
          </w:rPr>
          <w:t>.</w:t>
        </w:r>
        <w:r w:rsidRPr="00EA379B">
          <w:rPr>
            <w:rStyle w:val="Hyperlink"/>
            <w:rFonts w:ascii="Cambria" w:hAnsi="Cambria"/>
            <w:sz w:val="18"/>
            <w:szCs w:val="18"/>
          </w:rPr>
          <w:t>info</w:t>
        </w:r>
        <w:r w:rsidRPr="00EA379B">
          <w:rPr>
            <w:rStyle w:val="Hyperlink"/>
            <w:rFonts w:ascii="Cambria" w:hAnsi="Cambria"/>
            <w:sz w:val="18"/>
            <w:szCs w:val="18"/>
            <w:lang w:val="ru-RU"/>
          </w:rPr>
          <w:t>/</w:t>
        </w:r>
        <w:r w:rsidRPr="00EA379B">
          <w:rPr>
            <w:rStyle w:val="Hyperlink"/>
            <w:rFonts w:ascii="Cambria" w:hAnsi="Cambria"/>
            <w:sz w:val="18"/>
            <w:szCs w:val="18"/>
          </w:rPr>
          <w:t>articles</w:t>
        </w:r>
        <w:r w:rsidRPr="00EA379B">
          <w:rPr>
            <w:rStyle w:val="Hyperlink"/>
            <w:rFonts w:ascii="Cambria" w:hAnsi="Cambria"/>
            <w:sz w:val="18"/>
            <w:szCs w:val="18"/>
            <w:lang w:val="ru-RU"/>
          </w:rPr>
          <w:t>/2015/08/11/</w:t>
        </w:r>
        <w:r w:rsidRPr="00EA379B">
          <w:rPr>
            <w:rStyle w:val="Hyperlink"/>
            <w:rFonts w:ascii="Cambria" w:hAnsi="Cambria"/>
            <w:sz w:val="18"/>
            <w:szCs w:val="18"/>
          </w:rPr>
          <w:t>za</w:t>
        </w:r>
        <w:r w:rsidRPr="00EA379B">
          <w:rPr>
            <w:rStyle w:val="Hyperlink"/>
            <w:rFonts w:ascii="Cambria" w:hAnsi="Cambria"/>
            <w:sz w:val="18"/>
            <w:szCs w:val="18"/>
            <w:lang w:val="ru-RU"/>
          </w:rPr>
          <w:t>-</w:t>
        </w:r>
        <w:r w:rsidRPr="00EA379B">
          <w:rPr>
            <w:rStyle w:val="Hyperlink"/>
            <w:rFonts w:ascii="Cambria" w:hAnsi="Cambria"/>
            <w:sz w:val="18"/>
            <w:szCs w:val="18"/>
          </w:rPr>
          <w:t>zloupotreblenie</w:t>
        </w:r>
        <w:r w:rsidRPr="00EA379B">
          <w:rPr>
            <w:rStyle w:val="Hyperlink"/>
            <w:rFonts w:ascii="Cambria" w:hAnsi="Cambria"/>
            <w:sz w:val="18"/>
            <w:szCs w:val="18"/>
            <w:lang w:val="ru-RU"/>
          </w:rPr>
          <w:t>-</w:t>
        </w:r>
        <w:r w:rsidRPr="00EA379B">
          <w:rPr>
            <w:rStyle w:val="Hyperlink"/>
            <w:rFonts w:ascii="Cambria" w:hAnsi="Cambria"/>
            <w:sz w:val="18"/>
            <w:szCs w:val="18"/>
          </w:rPr>
          <w:t>polnomochiyami</w:t>
        </w:r>
        <w:r w:rsidRPr="00EA379B">
          <w:rPr>
            <w:rStyle w:val="Hyperlink"/>
            <w:rFonts w:ascii="Cambria" w:hAnsi="Cambria"/>
            <w:sz w:val="18"/>
            <w:szCs w:val="18"/>
            <w:lang w:val="ru-RU"/>
          </w:rPr>
          <w:t>-</w:t>
        </w:r>
        <w:r w:rsidRPr="00EA379B">
          <w:rPr>
            <w:rStyle w:val="Hyperlink"/>
            <w:rFonts w:ascii="Cambria" w:hAnsi="Cambria"/>
            <w:sz w:val="18"/>
            <w:szCs w:val="18"/>
          </w:rPr>
          <w:t>osuzhden</w:t>
        </w:r>
        <w:r w:rsidRPr="00EA379B">
          <w:rPr>
            <w:rStyle w:val="Hyperlink"/>
            <w:rFonts w:ascii="Cambria" w:hAnsi="Cambria"/>
            <w:sz w:val="18"/>
            <w:szCs w:val="18"/>
            <w:lang w:val="ru-RU"/>
          </w:rPr>
          <w:t>-</w:t>
        </w:r>
        <w:r w:rsidRPr="00EA379B">
          <w:rPr>
            <w:rStyle w:val="Hyperlink"/>
            <w:rFonts w:ascii="Cambria" w:hAnsi="Cambria"/>
            <w:sz w:val="18"/>
            <w:szCs w:val="18"/>
          </w:rPr>
          <w:t>zamestitel</w:t>
        </w:r>
      </w:hyperlink>
      <w:r w:rsidRPr="00EA379B">
        <w:rPr>
          <w:rFonts w:ascii="Cambria" w:hAnsi="Cambria"/>
          <w:sz w:val="18"/>
          <w:szCs w:val="18"/>
          <w:lang w:val="ru-RU"/>
        </w:rPr>
        <w:t xml:space="preserve"> </w:t>
      </w:r>
    </w:p>
  </w:footnote>
  <w:footnote w:id="72">
    <w:p w14:paraId="123A3264" w14:textId="77777777" w:rsidR="00F568E6" w:rsidRPr="00D76A7E" w:rsidRDefault="00F568E6" w:rsidP="00DE2E4E">
      <w:pPr>
        <w:pStyle w:val="FootnoteText"/>
        <w:jc w:val="both"/>
        <w:rPr>
          <w:sz w:val="18"/>
          <w:szCs w:val="18"/>
          <w:lang w:val="ro-RO"/>
        </w:rPr>
      </w:pPr>
      <w:r w:rsidRPr="00D76A7E">
        <w:rPr>
          <w:rStyle w:val="FootnoteReference"/>
          <w:sz w:val="18"/>
          <w:szCs w:val="18"/>
        </w:rPr>
        <w:footnoteRef/>
      </w:r>
      <w:r w:rsidRPr="00F7393C">
        <w:rPr>
          <w:sz w:val="18"/>
          <w:szCs w:val="18"/>
          <w:lang w:val="en-GB"/>
        </w:rPr>
        <w:t xml:space="preserve"> Since 2005, formal negotiations to reach a settlement on the Transnistrian conflict take place in a format known as the "5+2". Chaired by OSCE, it includes the Moldovan de jure authorities and de facto Transnistrian administration, Russia and Ukraine as mediators, and the EU and US as observers. The negotiation process was interrupted for almost six years, resuming in 2011. The negotiation process has failed to bring about any significant progress in human rights situation in Transnistrian region or improve access of human rights defenders to the region</w:t>
      </w:r>
    </w:p>
  </w:footnote>
  <w:footnote w:id="73">
    <w:p w14:paraId="14A83D61" w14:textId="77777777" w:rsidR="00F568E6" w:rsidRPr="00F7393C" w:rsidRDefault="00F568E6" w:rsidP="00676F9C">
      <w:pPr>
        <w:pStyle w:val="FootnoteText"/>
        <w:jc w:val="both"/>
        <w:rPr>
          <w:rFonts w:ascii="Cambria" w:hAnsi="Cambria"/>
          <w:sz w:val="18"/>
          <w:szCs w:val="18"/>
          <w:lang w:val="en-GB"/>
        </w:rPr>
      </w:pPr>
      <w:r w:rsidRPr="00B64CB3">
        <w:rPr>
          <w:rStyle w:val="FootnoteReference"/>
          <w:rFonts w:ascii="Cambria" w:hAnsi="Cambria"/>
          <w:sz w:val="18"/>
          <w:szCs w:val="18"/>
        </w:rPr>
        <w:footnoteRef/>
      </w:r>
      <w:r w:rsidRPr="00F7393C">
        <w:rPr>
          <w:rFonts w:ascii="Cambria" w:hAnsi="Cambria"/>
          <w:sz w:val="18"/>
          <w:szCs w:val="18"/>
          <w:lang w:val="en-GB"/>
        </w:rPr>
        <w:t xml:space="preserve"> Press release: Promo-LEX Is Worried about the Forced Enrolments in the Transnistrian Region / 2015 / Available on: </w:t>
      </w:r>
      <w:hyperlink r:id="rId50" w:history="1">
        <w:r w:rsidRPr="00F7393C">
          <w:rPr>
            <w:rStyle w:val="Hyperlink"/>
            <w:rFonts w:ascii="Cambria" w:hAnsi="Cambria"/>
            <w:sz w:val="18"/>
            <w:szCs w:val="18"/>
            <w:lang w:val="en-GB"/>
          </w:rPr>
          <w:t>http://promolex.md/index.php?module=press&amp;cat=0&amp;&amp;item=1847</w:t>
        </w:r>
      </w:hyperlink>
      <w:r w:rsidRPr="00F7393C">
        <w:rPr>
          <w:rFonts w:ascii="Cambria" w:hAnsi="Cambria"/>
          <w:sz w:val="18"/>
          <w:szCs w:val="18"/>
          <w:lang w:val="en-GB"/>
        </w:rPr>
        <w:t xml:space="preserve"> </w:t>
      </w:r>
    </w:p>
  </w:footnote>
  <w:footnote w:id="74">
    <w:p w14:paraId="15477A3F" w14:textId="77777777" w:rsidR="00F568E6" w:rsidRPr="00676F9C" w:rsidRDefault="00F568E6" w:rsidP="00676F9C">
      <w:pPr>
        <w:pStyle w:val="Heading3"/>
        <w:shd w:val="clear" w:color="auto" w:fill="FFFFFF"/>
        <w:spacing w:before="0" w:line="240" w:lineRule="auto"/>
        <w:rPr>
          <w:rFonts w:ascii="Cambria" w:eastAsia="Times New Roman" w:hAnsi="Cambria" w:cs="Arial"/>
          <w:bCs/>
          <w:color w:val="auto"/>
          <w:sz w:val="18"/>
          <w:szCs w:val="18"/>
        </w:rPr>
      </w:pPr>
      <w:r w:rsidRPr="00676F9C">
        <w:rPr>
          <w:rStyle w:val="FootnoteReference"/>
          <w:rFonts w:ascii="Cambria" w:hAnsi="Cambria"/>
          <w:color w:val="auto"/>
          <w:sz w:val="18"/>
          <w:szCs w:val="18"/>
        </w:rPr>
        <w:footnoteRef/>
      </w:r>
      <w:r w:rsidRPr="00676F9C">
        <w:rPr>
          <w:rFonts w:ascii="Cambria" w:hAnsi="Cambria"/>
          <w:color w:val="auto"/>
          <w:sz w:val="18"/>
          <w:szCs w:val="18"/>
        </w:rPr>
        <w:t xml:space="preserve"> </w:t>
      </w:r>
      <w:r w:rsidRPr="00676F9C">
        <w:rPr>
          <w:rFonts w:ascii="Cambria" w:eastAsia="Times New Roman" w:hAnsi="Cambria" w:cs="Arial"/>
          <w:bCs/>
          <w:color w:val="auto"/>
          <w:sz w:val="18"/>
          <w:szCs w:val="18"/>
        </w:rPr>
        <w:t>Promo-LEX: Tiraspol Wants a More Attractive ‘Army’</w:t>
      </w:r>
    </w:p>
    <w:p w14:paraId="72298BB7" w14:textId="77777777" w:rsidR="00F568E6" w:rsidRPr="00F7393C" w:rsidRDefault="00073751" w:rsidP="00676F9C">
      <w:pPr>
        <w:pStyle w:val="FootnoteText"/>
        <w:rPr>
          <w:lang w:val="en-US"/>
        </w:rPr>
      </w:pPr>
      <w:hyperlink r:id="rId51" w:history="1">
        <w:r w:rsidR="00F568E6" w:rsidRPr="00F7393C">
          <w:rPr>
            <w:rStyle w:val="Hyperlink"/>
            <w:rFonts w:ascii="Cambria" w:hAnsi="Cambria"/>
            <w:sz w:val="18"/>
            <w:szCs w:val="18"/>
            <w:lang w:val="en-US"/>
          </w:rPr>
          <w:t>https://promolex.md/9864-promo-lex-tiraspolul-vrea-o-armata-mai-atractiva/?lang=en</w:t>
        </w:r>
      </w:hyperlink>
      <w:r w:rsidR="00F568E6" w:rsidRPr="00F7393C">
        <w:rPr>
          <w:lang w:val="en-US"/>
        </w:rPr>
        <w:t xml:space="preserve"> </w:t>
      </w:r>
    </w:p>
  </w:footnote>
  <w:footnote w:id="75">
    <w:p w14:paraId="3EE1DA99" w14:textId="77777777" w:rsidR="00F568E6" w:rsidRPr="00F7393C" w:rsidRDefault="00F568E6" w:rsidP="00B64CB3">
      <w:pPr>
        <w:pStyle w:val="FootnoteText"/>
        <w:jc w:val="both"/>
        <w:rPr>
          <w:rFonts w:ascii="Cambria" w:hAnsi="Cambria"/>
          <w:sz w:val="18"/>
          <w:szCs w:val="18"/>
          <w:lang w:val="en-GB"/>
        </w:rPr>
      </w:pPr>
      <w:r w:rsidRPr="00B64CB3">
        <w:rPr>
          <w:rStyle w:val="FootnoteReference"/>
          <w:rFonts w:ascii="Cambria" w:hAnsi="Cambria"/>
          <w:sz w:val="18"/>
          <w:szCs w:val="18"/>
        </w:rPr>
        <w:footnoteRef/>
      </w:r>
      <w:r w:rsidRPr="00F7393C">
        <w:rPr>
          <w:rFonts w:ascii="Cambria" w:hAnsi="Cambria"/>
          <w:sz w:val="18"/>
          <w:szCs w:val="18"/>
          <w:lang w:val="en-GB"/>
        </w:rPr>
        <w:t xml:space="preserve"> </w:t>
      </w:r>
      <w:r w:rsidRPr="00B64CB3">
        <w:rPr>
          <w:rFonts w:ascii="Cambria" w:eastAsiaTheme="minorHAnsi" w:hAnsi="Cambria" w:cs="Arial"/>
          <w:sz w:val="18"/>
          <w:szCs w:val="18"/>
          <w:shd w:val="clear" w:color="auto" w:fill="FFFFFF"/>
          <w:lang w:val="en-US" w:eastAsia="en-US"/>
        </w:rPr>
        <w:t xml:space="preserve">Research – the Military Service Obligations of the Inhabitants of the Transnistrian Region of Moldova </w:t>
      </w:r>
      <w:hyperlink r:id="rId52" w:history="1">
        <w:r w:rsidRPr="00B64CB3">
          <w:rPr>
            <w:rFonts w:ascii="Cambria" w:eastAsiaTheme="minorHAnsi" w:hAnsi="Cambria" w:cs="Arial"/>
            <w:sz w:val="18"/>
            <w:szCs w:val="18"/>
            <w:shd w:val="clear" w:color="auto" w:fill="FFFFFF"/>
            <w:lang w:val="en-US" w:eastAsia="en-US"/>
          </w:rPr>
          <w:t>https://promolex.md/wp-content/uploads/2017/06/eng-doc_1233076724-2.pdf</w:t>
        </w:r>
      </w:hyperlink>
      <w:r w:rsidRPr="00B64CB3">
        <w:rPr>
          <w:rFonts w:ascii="Cambria" w:eastAsiaTheme="minorHAnsi" w:hAnsi="Cambria" w:cstheme="minorBidi"/>
          <w:sz w:val="18"/>
          <w:szCs w:val="18"/>
          <w:lang w:val="en-US" w:eastAsia="en-US"/>
        </w:rPr>
        <w:t xml:space="preserve">   </w:t>
      </w:r>
    </w:p>
  </w:footnote>
  <w:footnote w:id="76">
    <w:p w14:paraId="798C07CE" w14:textId="77777777" w:rsidR="00F568E6" w:rsidRPr="00F7393C" w:rsidRDefault="00F568E6" w:rsidP="00B64CB3">
      <w:pPr>
        <w:pStyle w:val="FootnoteText"/>
        <w:jc w:val="both"/>
        <w:rPr>
          <w:rFonts w:ascii="Cambria" w:hAnsi="Cambria"/>
          <w:sz w:val="18"/>
          <w:szCs w:val="18"/>
          <w:lang w:val="en-GB"/>
        </w:rPr>
      </w:pPr>
      <w:r w:rsidRPr="00B64CB3">
        <w:rPr>
          <w:rStyle w:val="FootnoteReference"/>
          <w:rFonts w:ascii="Cambria" w:hAnsi="Cambria"/>
          <w:sz w:val="18"/>
          <w:szCs w:val="18"/>
        </w:rPr>
        <w:footnoteRef/>
      </w:r>
      <w:r w:rsidRPr="00F7393C">
        <w:rPr>
          <w:rFonts w:ascii="Cambria" w:hAnsi="Cambria"/>
          <w:sz w:val="18"/>
          <w:szCs w:val="18"/>
          <w:lang w:val="en-GB"/>
        </w:rPr>
        <w:t xml:space="preserve"> </w:t>
      </w:r>
      <w:r w:rsidRPr="00F7393C">
        <w:rPr>
          <w:rFonts w:ascii="Cambria" w:hAnsi="Cambria" w:cs="Arial"/>
          <w:sz w:val="18"/>
          <w:szCs w:val="18"/>
          <w:shd w:val="clear" w:color="auto" w:fill="FFFFFF"/>
          <w:lang w:val="en-GB"/>
        </w:rPr>
        <w:t xml:space="preserve">Article 325 of the Criminal Code of the Moldovan Republic of Transnistria </w:t>
      </w:r>
    </w:p>
  </w:footnote>
  <w:footnote w:id="77">
    <w:p w14:paraId="0C145D14" w14:textId="6E9CBA44" w:rsidR="00F568E6" w:rsidRPr="00F7393C" w:rsidRDefault="00F568E6" w:rsidP="00B64CB3">
      <w:pPr>
        <w:pStyle w:val="FootnoteText"/>
        <w:jc w:val="both"/>
        <w:rPr>
          <w:rFonts w:ascii="Cambria" w:hAnsi="Cambria"/>
          <w:sz w:val="18"/>
          <w:szCs w:val="18"/>
          <w:lang w:val="en-GB"/>
        </w:rPr>
      </w:pPr>
      <w:r w:rsidRPr="00B64CB3">
        <w:rPr>
          <w:rStyle w:val="FootnoteReference"/>
          <w:rFonts w:ascii="Cambria" w:hAnsi="Cambria"/>
          <w:sz w:val="18"/>
          <w:szCs w:val="18"/>
        </w:rPr>
        <w:footnoteRef/>
      </w:r>
      <w:r w:rsidRPr="00B64CB3">
        <w:rPr>
          <w:rFonts w:ascii="Cambria" w:eastAsiaTheme="minorHAnsi" w:hAnsi="Cambria" w:cs="Arial"/>
          <w:sz w:val="18"/>
          <w:szCs w:val="18"/>
          <w:shd w:val="clear" w:color="auto" w:fill="FFFFFF"/>
          <w:lang w:val="en-US" w:eastAsia="en-US"/>
        </w:rPr>
        <w:t>Promo-LEX Newsletter No. 89/VI, ‘</w:t>
      </w:r>
      <w:r w:rsidRPr="00B64CB3">
        <w:rPr>
          <w:rFonts w:ascii="Cambria" w:eastAsiaTheme="minorHAnsi" w:hAnsi="Cambria" w:cs="Arial"/>
          <w:i/>
          <w:iCs/>
          <w:sz w:val="18"/>
          <w:szCs w:val="18"/>
          <w:shd w:val="clear" w:color="auto" w:fill="FFFFFF"/>
          <w:lang w:val="en-US" w:eastAsia="en-US"/>
        </w:rPr>
        <w:t>Dedovshina as it is</w:t>
      </w:r>
      <w:r w:rsidRPr="00B64CB3">
        <w:rPr>
          <w:rFonts w:ascii="Cambria" w:eastAsiaTheme="minorHAnsi" w:hAnsi="Cambria" w:cs="Arial"/>
          <w:sz w:val="18"/>
          <w:szCs w:val="18"/>
          <w:shd w:val="clear" w:color="auto" w:fill="FFFFFF"/>
          <w:lang w:val="en-US" w:eastAsia="en-US"/>
        </w:rPr>
        <w:t>’, June 2014</w:t>
      </w:r>
      <w:r>
        <w:rPr>
          <w:rFonts w:ascii="Cambria" w:eastAsiaTheme="minorHAnsi" w:hAnsi="Cambria" w:cs="Arial"/>
          <w:sz w:val="18"/>
          <w:szCs w:val="18"/>
          <w:shd w:val="clear" w:color="auto" w:fill="FFFFFF"/>
          <w:lang w:val="en-US" w:eastAsia="en-US"/>
        </w:rPr>
        <w:t xml:space="preserve">  </w:t>
      </w:r>
      <w:hyperlink r:id="rId53" w:history="1">
        <w:r w:rsidRPr="00C36901">
          <w:rPr>
            <w:rStyle w:val="Hyperlink"/>
            <w:rFonts w:ascii="Cambria" w:eastAsiaTheme="minorHAnsi" w:hAnsi="Cambria" w:cs="Arial"/>
            <w:sz w:val="18"/>
            <w:szCs w:val="18"/>
            <w:shd w:val="clear" w:color="auto" w:fill="FFFFFF"/>
            <w:lang w:val="en-US" w:eastAsia="en-US"/>
          </w:rPr>
          <w:t>https://promolex.md/old/upload/ebulletin/en/nr89_1422621657en_.pdf</w:t>
        </w:r>
      </w:hyperlink>
      <w:r>
        <w:rPr>
          <w:rFonts w:ascii="Cambria" w:eastAsiaTheme="minorHAnsi" w:hAnsi="Cambria" w:cs="Arial"/>
          <w:sz w:val="18"/>
          <w:szCs w:val="18"/>
          <w:shd w:val="clear" w:color="auto" w:fill="FFFFFF"/>
          <w:lang w:val="en-US" w:eastAsia="en-US"/>
        </w:rPr>
        <w:t xml:space="preserve"> </w:t>
      </w:r>
    </w:p>
  </w:footnote>
  <w:footnote w:id="78">
    <w:p w14:paraId="2E0B6162" w14:textId="77777777" w:rsidR="00F568E6" w:rsidRPr="00F7393C" w:rsidRDefault="00F568E6" w:rsidP="00DA0D59">
      <w:pPr>
        <w:pStyle w:val="FootnoteText"/>
        <w:jc w:val="both"/>
        <w:rPr>
          <w:rFonts w:ascii="Cambria" w:hAnsi="Cambria"/>
          <w:sz w:val="24"/>
          <w:szCs w:val="24"/>
          <w:lang w:val="en-GB"/>
        </w:rPr>
      </w:pPr>
      <w:r w:rsidRPr="00B64CB3">
        <w:rPr>
          <w:rStyle w:val="FootnoteReference"/>
          <w:rFonts w:ascii="Cambria" w:hAnsi="Cambria"/>
          <w:sz w:val="18"/>
          <w:szCs w:val="18"/>
        </w:rPr>
        <w:footnoteRef/>
      </w:r>
      <w:r w:rsidRPr="00F7393C">
        <w:rPr>
          <w:rFonts w:ascii="Cambria" w:hAnsi="Cambria"/>
          <w:sz w:val="18"/>
          <w:szCs w:val="18"/>
          <w:lang w:val="en-GB"/>
        </w:rPr>
        <w:t xml:space="preserve"> </w:t>
      </w:r>
      <w:r w:rsidRPr="00F7393C">
        <w:rPr>
          <w:rFonts w:ascii="Cambria" w:hAnsi="Cambria" w:cs="Arial"/>
          <w:sz w:val="18"/>
          <w:szCs w:val="18"/>
          <w:shd w:val="clear" w:color="auto" w:fill="FFFFFF"/>
          <w:lang w:val="en-GB"/>
        </w:rPr>
        <w:t xml:space="preserve">Report of the Ombudsperson of the </w:t>
      </w:r>
      <w:r>
        <w:rPr>
          <w:rFonts w:ascii="Cambria" w:hAnsi="Cambria" w:cs="Arial"/>
          <w:sz w:val="18"/>
          <w:szCs w:val="18"/>
          <w:shd w:val="clear" w:color="auto" w:fill="FFFFFF"/>
          <w:lang w:val="ro-RO"/>
        </w:rPr>
        <w:t xml:space="preserve">”MRT” </w:t>
      </w:r>
      <w:r w:rsidRPr="00F7393C">
        <w:rPr>
          <w:rFonts w:ascii="Cambria" w:hAnsi="Cambria" w:cs="Arial"/>
          <w:sz w:val="18"/>
          <w:szCs w:val="18"/>
          <w:shd w:val="clear" w:color="auto" w:fill="FFFFFF"/>
          <w:lang w:val="en-GB"/>
        </w:rPr>
        <w:t>for 2016. </w:t>
      </w:r>
      <w:r w:rsidRPr="00F7393C">
        <w:rPr>
          <w:rStyle w:val="Emphasis"/>
          <w:rFonts w:ascii="Cambria" w:eastAsiaTheme="majorEastAsia" w:hAnsi="Cambria" w:cs="Arial"/>
          <w:i w:val="0"/>
          <w:sz w:val="18"/>
          <w:szCs w:val="18"/>
          <w:shd w:val="clear" w:color="auto" w:fill="FFFFFF"/>
          <w:lang w:val="en-GB"/>
        </w:rPr>
        <w:t>On the observance and protection of the rights and freedoms of persons and citizens in the Moldovan Republic of Transnistria by the public regulatory and administrative authorities, local authorities, citizen groups and organisations, regardless of their legal organisational forms and types of ownership, as well as by their officials, and on shortcomings identified in the legislation related to protection of rights and freedoms of persons and citizens.</w:t>
      </w:r>
    </w:p>
  </w:footnote>
  <w:footnote w:id="79">
    <w:p w14:paraId="05A3BE81" w14:textId="77777777" w:rsidR="00F568E6" w:rsidRPr="00173050" w:rsidRDefault="00F568E6">
      <w:pPr>
        <w:pStyle w:val="FootnoteText"/>
        <w:rPr>
          <w:lang w:val="uz-Cyrl-UZ"/>
        </w:rPr>
      </w:pPr>
      <w:r>
        <w:rPr>
          <w:rStyle w:val="FootnoteReference"/>
        </w:rPr>
        <w:footnoteRef/>
      </w:r>
      <w:r w:rsidRPr="00E46E94">
        <w:rPr>
          <w:lang w:val="ru-RU"/>
        </w:rPr>
        <w:t xml:space="preserve"> </w:t>
      </w:r>
      <w:r>
        <w:t>Ответ</w:t>
      </w:r>
      <w:r w:rsidRPr="00E46E94">
        <w:rPr>
          <w:lang w:val="ru-RU"/>
        </w:rPr>
        <w:t xml:space="preserve"> </w:t>
      </w:r>
      <w:r>
        <w:t>Министерства</w:t>
      </w:r>
      <w:r w:rsidRPr="00E46E94">
        <w:rPr>
          <w:lang w:val="ru-RU"/>
        </w:rPr>
        <w:t xml:space="preserve"> </w:t>
      </w:r>
      <w:r>
        <w:t>обороны</w:t>
      </w:r>
      <w:r w:rsidRPr="00E46E94">
        <w:rPr>
          <w:lang w:val="ru-RU"/>
        </w:rPr>
        <w:t xml:space="preserve">: </w:t>
      </w:r>
      <w:r>
        <w:t>ошибка</w:t>
      </w:r>
      <w:r w:rsidRPr="00E46E94">
        <w:rPr>
          <w:lang w:val="ru-RU"/>
        </w:rPr>
        <w:t xml:space="preserve"> </w:t>
      </w:r>
      <w:r>
        <w:t>в</w:t>
      </w:r>
      <w:r w:rsidRPr="00E46E94">
        <w:rPr>
          <w:lang w:val="ru-RU"/>
        </w:rPr>
        <w:t xml:space="preserve"> </w:t>
      </w:r>
      <w:r>
        <w:t>букве</w:t>
      </w:r>
      <w:r w:rsidRPr="00E46E94">
        <w:rPr>
          <w:lang w:val="ru-RU"/>
        </w:rPr>
        <w:t xml:space="preserve"> </w:t>
      </w:r>
      <w:r>
        <w:t>или</w:t>
      </w:r>
      <w:r w:rsidRPr="00E46E94">
        <w:rPr>
          <w:lang w:val="ru-RU"/>
        </w:rPr>
        <w:t xml:space="preserve"> </w:t>
      </w:r>
      <w:r>
        <w:t>повод</w:t>
      </w:r>
      <w:r w:rsidRPr="00E46E94">
        <w:rPr>
          <w:lang w:val="ru-RU"/>
        </w:rPr>
        <w:t xml:space="preserve"> </w:t>
      </w:r>
      <w:r>
        <w:t>уклониться</w:t>
      </w:r>
      <w:r w:rsidRPr="00E46E94">
        <w:rPr>
          <w:lang w:val="ru-RU"/>
        </w:rPr>
        <w:t xml:space="preserve"> </w:t>
      </w:r>
      <w:r>
        <w:t>от</w:t>
      </w:r>
      <w:r w:rsidRPr="00E46E94">
        <w:rPr>
          <w:lang w:val="ru-RU"/>
        </w:rPr>
        <w:t xml:space="preserve"> </w:t>
      </w:r>
      <w:r>
        <w:t>ответа</w:t>
      </w:r>
      <w:r w:rsidRPr="00E46E94">
        <w:rPr>
          <w:lang w:val="ru-RU"/>
        </w:rPr>
        <w:t xml:space="preserve">?, </w:t>
      </w:r>
      <w:r w:rsidRPr="00F7393C">
        <w:rPr>
          <w:lang w:val="en-GB"/>
        </w:rPr>
        <w:t>Web</w:t>
      </w:r>
      <w:r w:rsidRPr="00E46E94">
        <w:rPr>
          <w:lang w:val="ru-RU"/>
        </w:rPr>
        <w:t xml:space="preserve"> </w:t>
      </w:r>
      <w:r w:rsidRPr="00F7393C">
        <w:rPr>
          <w:lang w:val="en-GB"/>
        </w:rPr>
        <w:t>source</w:t>
      </w:r>
      <w:r w:rsidRPr="00E46E94">
        <w:rPr>
          <w:lang w:val="ru-RU"/>
        </w:rPr>
        <w:t xml:space="preserve">: </w:t>
      </w:r>
      <w:hyperlink r:id="rId54" w:anchor="comment" w:history="1">
        <w:r w:rsidRPr="00F7393C">
          <w:rPr>
            <w:rStyle w:val="Hyperlink"/>
            <w:lang w:val="en-GB"/>
          </w:rPr>
          <w:t>http</w:t>
        </w:r>
        <w:r w:rsidRPr="00E46E94">
          <w:rPr>
            <w:rStyle w:val="Hyperlink"/>
            <w:lang w:val="ru-RU"/>
          </w:rPr>
          <w:t>://</w:t>
        </w:r>
        <w:r w:rsidRPr="00F7393C">
          <w:rPr>
            <w:rStyle w:val="Hyperlink"/>
            <w:lang w:val="en-GB"/>
          </w:rPr>
          <w:t>pitkamnet</w:t>
        </w:r>
        <w:r w:rsidRPr="00E46E94">
          <w:rPr>
            <w:rStyle w:val="Hyperlink"/>
            <w:lang w:val="ru-RU"/>
          </w:rPr>
          <w:t>.</w:t>
        </w:r>
        <w:r w:rsidRPr="00F7393C">
          <w:rPr>
            <w:rStyle w:val="Hyperlink"/>
            <w:lang w:val="en-GB"/>
          </w:rPr>
          <w:t>mediacenter</w:t>
        </w:r>
        <w:r w:rsidRPr="00E46E94">
          <w:rPr>
            <w:rStyle w:val="Hyperlink"/>
            <w:lang w:val="ru-RU"/>
          </w:rPr>
          <w:t>.</w:t>
        </w:r>
        <w:r w:rsidRPr="00F7393C">
          <w:rPr>
            <w:rStyle w:val="Hyperlink"/>
            <w:lang w:val="en-GB"/>
          </w:rPr>
          <w:t>md</w:t>
        </w:r>
        <w:r w:rsidRPr="00E46E94">
          <w:rPr>
            <w:rStyle w:val="Hyperlink"/>
            <w:lang w:val="ru-RU"/>
          </w:rPr>
          <w:t>/%20</w:t>
        </w:r>
        <w:r w:rsidRPr="00F7393C">
          <w:rPr>
            <w:rStyle w:val="Hyperlink"/>
            <w:lang w:val="en-GB"/>
          </w:rPr>
          <w:t>pridnestrovie</w:t>
        </w:r>
        <w:r w:rsidRPr="00E46E94">
          <w:rPr>
            <w:rStyle w:val="Hyperlink"/>
            <w:lang w:val="ru-RU"/>
          </w:rPr>
          <w:t>/</w:t>
        </w:r>
        <w:r w:rsidRPr="00F7393C">
          <w:rPr>
            <w:rStyle w:val="Hyperlink"/>
            <w:lang w:val="en-GB"/>
          </w:rPr>
          <w:t>obraschenie</w:t>
        </w:r>
        <w:r w:rsidRPr="00E46E94">
          <w:rPr>
            <w:rStyle w:val="Hyperlink"/>
            <w:lang w:val="ru-RU"/>
          </w:rPr>
          <w:t>_</w:t>
        </w:r>
        <w:r w:rsidRPr="00F7393C">
          <w:rPr>
            <w:rStyle w:val="Hyperlink"/>
            <w:lang w:val="en-GB"/>
          </w:rPr>
          <w:t>na</w:t>
        </w:r>
        <w:r w:rsidRPr="00E46E94">
          <w:rPr>
            <w:rStyle w:val="Hyperlink"/>
            <w:lang w:val="ru-RU"/>
          </w:rPr>
          <w:t>_</w:t>
        </w:r>
        <w:r w:rsidRPr="00F7393C">
          <w:rPr>
            <w:rStyle w:val="Hyperlink"/>
            <w:lang w:val="en-GB"/>
          </w:rPr>
          <w:t>gliniyu</w:t>
        </w:r>
        <w:r w:rsidRPr="00E46E94">
          <w:rPr>
            <w:rStyle w:val="Hyperlink"/>
            <w:lang w:val="ru-RU"/>
          </w:rPr>
          <w:t>/1161-</w:t>
        </w:r>
        <w:r w:rsidRPr="00F7393C">
          <w:rPr>
            <w:rStyle w:val="Hyperlink"/>
            <w:lang w:val="en-GB"/>
          </w:rPr>
          <w:t>otvet</w:t>
        </w:r>
        <w:r w:rsidRPr="00E46E94">
          <w:rPr>
            <w:rStyle w:val="Hyperlink"/>
            <w:lang w:val="ru-RU"/>
          </w:rPr>
          <w:t>-</w:t>
        </w:r>
        <w:r w:rsidRPr="00F7393C">
          <w:rPr>
            <w:rStyle w:val="Hyperlink"/>
            <w:lang w:val="en-GB"/>
          </w:rPr>
          <w:t>ministerstva</w:t>
        </w:r>
        <w:r w:rsidRPr="00E46E94">
          <w:rPr>
            <w:rStyle w:val="Hyperlink"/>
            <w:lang w:val="ru-RU"/>
          </w:rPr>
          <w:t>-</w:t>
        </w:r>
        <w:r w:rsidRPr="00F7393C">
          <w:rPr>
            <w:rStyle w:val="Hyperlink"/>
            <w:lang w:val="en-GB"/>
          </w:rPr>
          <w:t>oborony</w:t>
        </w:r>
        <w:r w:rsidRPr="00E46E94">
          <w:rPr>
            <w:rStyle w:val="Hyperlink"/>
            <w:lang w:val="ru-RU"/>
          </w:rPr>
          <w:t>-</w:t>
        </w:r>
        <w:r w:rsidRPr="00F7393C">
          <w:rPr>
            <w:rStyle w:val="Hyperlink"/>
            <w:lang w:val="en-GB"/>
          </w:rPr>
          <w:t>oshibka</w:t>
        </w:r>
        <w:r w:rsidRPr="00E46E94">
          <w:rPr>
            <w:rStyle w:val="Hyperlink"/>
            <w:lang w:val="ru-RU"/>
          </w:rPr>
          <w:t>-</w:t>
        </w:r>
        <w:r w:rsidRPr="00F7393C">
          <w:rPr>
            <w:rStyle w:val="Hyperlink"/>
            <w:lang w:val="en-GB"/>
          </w:rPr>
          <w:t>v</w:t>
        </w:r>
        <w:r w:rsidRPr="00E46E94">
          <w:rPr>
            <w:rStyle w:val="Hyperlink"/>
            <w:lang w:val="ru-RU"/>
          </w:rPr>
          <w:t>-</w:t>
        </w:r>
        <w:r w:rsidRPr="00F7393C">
          <w:rPr>
            <w:rStyle w:val="Hyperlink"/>
            <w:lang w:val="en-GB"/>
          </w:rPr>
          <w:t>bukve</w:t>
        </w:r>
        <w:r w:rsidRPr="00E46E94">
          <w:rPr>
            <w:rStyle w:val="Hyperlink"/>
            <w:lang w:val="ru-RU"/>
          </w:rPr>
          <w:t>-</w:t>
        </w:r>
        <w:r w:rsidRPr="00F7393C">
          <w:rPr>
            <w:rStyle w:val="Hyperlink"/>
            <w:lang w:val="en-GB"/>
          </w:rPr>
          <w:t>ili</w:t>
        </w:r>
        <w:r w:rsidRPr="00E46E94">
          <w:rPr>
            <w:rStyle w:val="Hyperlink"/>
            <w:lang w:val="ru-RU"/>
          </w:rPr>
          <w:t>-</w:t>
        </w:r>
        <w:r w:rsidRPr="00F7393C">
          <w:rPr>
            <w:rStyle w:val="Hyperlink"/>
            <w:lang w:val="en-GB"/>
          </w:rPr>
          <w:t>povod</w:t>
        </w:r>
        <w:r w:rsidRPr="00E46E94">
          <w:rPr>
            <w:rStyle w:val="Hyperlink"/>
            <w:lang w:val="ru-RU"/>
          </w:rPr>
          <w:t>-</w:t>
        </w:r>
        <w:r w:rsidRPr="00F7393C">
          <w:rPr>
            <w:rStyle w:val="Hyperlink"/>
            <w:lang w:val="en-GB"/>
          </w:rPr>
          <w:t>uklonitsya</w:t>
        </w:r>
        <w:r w:rsidRPr="00E46E94">
          <w:rPr>
            <w:rStyle w:val="Hyperlink"/>
            <w:lang w:val="ru-RU"/>
          </w:rPr>
          <w:t>-</w:t>
        </w:r>
        <w:r w:rsidRPr="00F7393C">
          <w:rPr>
            <w:rStyle w:val="Hyperlink"/>
            <w:lang w:val="en-GB"/>
          </w:rPr>
          <w:t>ot</w:t>
        </w:r>
        <w:r w:rsidRPr="00E46E94">
          <w:rPr>
            <w:rStyle w:val="Hyperlink"/>
            <w:lang w:val="ru-RU"/>
          </w:rPr>
          <w:t>-</w:t>
        </w:r>
        <w:r w:rsidRPr="00F7393C">
          <w:rPr>
            <w:rStyle w:val="Hyperlink"/>
            <w:lang w:val="en-GB"/>
          </w:rPr>
          <w:t>otveta</w:t>
        </w:r>
        <w:r w:rsidRPr="00E46E94">
          <w:rPr>
            <w:rStyle w:val="Hyperlink"/>
            <w:lang w:val="ru-RU"/>
          </w:rPr>
          <w:t>.</w:t>
        </w:r>
        <w:r w:rsidRPr="00F7393C">
          <w:rPr>
            <w:rStyle w:val="Hyperlink"/>
            <w:lang w:val="en-GB"/>
          </w:rPr>
          <w:t>html</w:t>
        </w:r>
        <w:r w:rsidRPr="00E46E94">
          <w:rPr>
            <w:rStyle w:val="Hyperlink"/>
            <w:lang w:val="ru-RU"/>
          </w:rPr>
          <w:t>#</w:t>
        </w:r>
        <w:r w:rsidRPr="00F7393C">
          <w:rPr>
            <w:rStyle w:val="Hyperlink"/>
            <w:lang w:val="en-GB"/>
          </w:rPr>
          <w:t>comment</w:t>
        </w:r>
      </w:hyperlink>
      <w:r w:rsidRPr="00E46E94">
        <w:rPr>
          <w:lang w:val="ru-RU"/>
        </w:rPr>
        <w:t xml:space="preserve"> </w:t>
      </w:r>
    </w:p>
  </w:footnote>
  <w:footnote w:id="80">
    <w:p w14:paraId="75CFFC6E" w14:textId="77777777" w:rsidR="00F568E6" w:rsidRPr="00173050" w:rsidRDefault="00F568E6">
      <w:pPr>
        <w:pStyle w:val="FootnoteText"/>
        <w:rPr>
          <w:lang w:val="uz-Cyrl-UZ"/>
        </w:rPr>
      </w:pPr>
      <w:r>
        <w:rPr>
          <w:rStyle w:val="FootnoteReference"/>
        </w:rPr>
        <w:footnoteRef/>
      </w:r>
      <w:r w:rsidRPr="00F7393C">
        <w:rPr>
          <w:lang w:val="uz-Cyrl-UZ"/>
        </w:rPr>
        <w:t xml:space="preserve"> Жестокое наказание за дисциплинарное нарушение в армии, Web source: </w:t>
      </w:r>
      <w:hyperlink r:id="rId55" w:history="1">
        <w:r w:rsidRPr="00F7393C">
          <w:rPr>
            <w:rStyle w:val="Hyperlink"/>
            <w:lang w:val="uz-Cyrl-UZ"/>
          </w:rPr>
          <w:t>http://pitkamnet.mediacenter.md/pridnestrovie/%20obraschenie_na_gliniyu/1159-zhestokoe-nakazanie-za-disciplinarnoe-narushenie-v-armii.html</w:t>
        </w:r>
      </w:hyperlink>
      <w:r w:rsidRPr="00F7393C">
        <w:rPr>
          <w:lang w:val="uz-Cyrl-UZ"/>
        </w:rPr>
        <w:t xml:space="preserve"> </w:t>
      </w:r>
    </w:p>
  </w:footnote>
  <w:footnote w:id="81">
    <w:p w14:paraId="38B9D008" w14:textId="1293CDD5" w:rsidR="00F568E6" w:rsidRPr="00F7393C" w:rsidRDefault="00F568E6">
      <w:pPr>
        <w:pStyle w:val="FootnoteText"/>
        <w:rPr>
          <w:lang w:val="en-GB"/>
        </w:rPr>
      </w:pPr>
      <w:r>
        <w:rPr>
          <w:rStyle w:val="FootnoteReference"/>
        </w:rPr>
        <w:footnoteRef/>
      </w:r>
      <w:r w:rsidRPr="00F7393C">
        <w:rPr>
          <w:lang w:val="en-GB"/>
        </w:rPr>
        <w:t xml:space="preserve">Promo-LEX Association Report the rights not to be subjected to torture and ill-treatment, page.45 </w:t>
      </w:r>
      <w:hyperlink r:id="rId56" w:history="1">
        <w:r w:rsidRPr="00F7393C">
          <w:rPr>
            <w:rStyle w:val="Hyperlink"/>
            <w:lang w:val="en-GB"/>
          </w:rPr>
          <w:t>https://promolex.md/wp-content/uploads/2017/04/Raport-TORTURA-web-ENG_2017.pdf</w:t>
        </w:r>
      </w:hyperlink>
      <w:r w:rsidRPr="00F7393C">
        <w:rPr>
          <w:lang w:val="en-GB"/>
        </w:rPr>
        <w:t xml:space="preserve"> </w:t>
      </w:r>
    </w:p>
  </w:footnote>
  <w:footnote w:id="82">
    <w:p w14:paraId="42E84AF6" w14:textId="1D9AE528" w:rsidR="00F568E6" w:rsidRPr="00F7393C" w:rsidRDefault="00F568E6">
      <w:pPr>
        <w:pStyle w:val="FootnoteText"/>
        <w:rPr>
          <w:lang w:val="en-GB"/>
        </w:rPr>
      </w:pPr>
      <w:r>
        <w:rPr>
          <w:rStyle w:val="FootnoteReference"/>
        </w:rPr>
        <w:footnoteRef/>
      </w:r>
      <w:r w:rsidRPr="00F7393C">
        <w:rPr>
          <w:lang w:val="en-GB"/>
        </w:rPr>
        <w:t xml:space="preserve"> Report “Observance of Human Rights in the Transnistrian Region of the Republic of Moldova 2015 Retrospect” </w:t>
      </w:r>
      <w:hyperlink r:id="rId57" w:history="1">
        <w:r w:rsidRPr="00F7393C">
          <w:rPr>
            <w:rStyle w:val="Hyperlink"/>
            <w:lang w:val="en-GB"/>
          </w:rPr>
          <w:t>https://promolex.md/wp-content/uploads/2016/04/doc_1456905480.pdf</w:t>
        </w:r>
      </w:hyperlink>
      <w:r w:rsidRPr="00F7393C">
        <w:rPr>
          <w:lang w:val="en-GB"/>
        </w:rPr>
        <w:t xml:space="preserve"> </w:t>
      </w:r>
    </w:p>
  </w:footnote>
  <w:footnote w:id="83">
    <w:p w14:paraId="4713F030" w14:textId="77777777" w:rsidR="00F568E6" w:rsidRPr="00615E75" w:rsidRDefault="00F568E6">
      <w:pPr>
        <w:pStyle w:val="FootnoteText"/>
        <w:rPr>
          <w:lang w:val="ro-RO"/>
        </w:rPr>
      </w:pPr>
      <w:r>
        <w:rPr>
          <w:rStyle w:val="FootnoteReference"/>
        </w:rPr>
        <w:footnoteRef/>
      </w:r>
      <w:r w:rsidRPr="00F7393C">
        <w:rPr>
          <w:lang w:val="en-GB"/>
        </w:rPr>
        <w:t xml:space="preserve"> Statement of the investigation committee, “Military sentenced for abuse” / Tiraspol, 2015 / Available on </w:t>
      </w:r>
      <w:hyperlink r:id="rId58" w:history="1">
        <w:r w:rsidRPr="00F7393C">
          <w:rPr>
            <w:rStyle w:val="Hyperlink"/>
            <w:lang w:val="en-GB"/>
          </w:rPr>
          <w:t>http://skpmr.org/index.php/en/novosti-komiteta/1903-voennosluzhashchijosuzhden-za-dolzhnostnoe-prestuplenie</w:t>
        </w:r>
      </w:hyperlink>
      <w:r w:rsidRPr="00F7393C">
        <w:rPr>
          <w:lang w:val="en-GB"/>
        </w:rPr>
        <w:t xml:space="preserve"> </w:t>
      </w:r>
    </w:p>
  </w:footnote>
  <w:footnote w:id="84">
    <w:p w14:paraId="62F22E63" w14:textId="77777777" w:rsidR="00F568E6" w:rsidRPr="00615E75" w:rsidRDefault="00F568E6">
      <w:pPr>
        <w:pStyle w:val="FootnoteText"/>
        <w:rPr>
          <w:lang w:val="ro-RO"/>
        </w:rPr>
      </w:pPr>
      <w:r>
        <w:rPr>
          <w:rStyle w:val="FootnoteReference"/>
        </w:rPr>
        <w:footnoteRef/>
      </w:r>
      <w:r w:rsidRPr="00F7393C">
        <w:rPr>
          <w:lang w:val="en-GB"/>
        </w:rPr>
        <w:t xml:space="preserve"> Video interview, moldova.org “Testimony of a runaway soldier of the Transnistrian army” / Chisinau, 2015 / Available on: </w:t>
      </w:r>
      <w:hyperlink r:id="rId59" w:history="1">
        <w:r w:rsidRPr="00F7393C">
          <w:rPr>
            <w:rStyle w:val="Hyperlink"/>
            <w:lang w:val="en-GB"/>
          </w:rPr>
          <w:t>http://www.moldova.org/marturiile-unui-soldat-fugit-din-armatatransnistreana-e-ingrozitor-video/</w:t>
        </w:r>
      </w:hyperlink>
      <w:r w:rsidRPr="00F7393C">
        <w:rPr>
          <w:lang w:val="en-GB"/>
        </w:rPr>
        <w:t xml:space="preserve"> </w:t>
      </w:r>
    </w:p>
  </w:footnote>
  <w:footnote w:id="85">
    <w:p w14:paraId="7FEA7AB5" w14:textId="77777777" w:rsidR="00F568E6" w:rsidRPr="00615E75" w:rsidRDefault="00F568E6">
      <w:pPr>
        <w:pStyle w:val="FootnoteText"/>
        <w:rPr>
          <w:lang w:val="ro-RO"/>
        </w:rPr>
      </w:pPr>
      <w:r>
        <w:rPr>
          <w:rStyle w:val="FootnoteReference"/>
        </w:rPr>
        <w:footnoteRef/>
      </w:r>
      <w:r w:rsidRPr="00F7393C">
        <w:rPr>
          <w:lang w:val="en-GB"/>
        </w:rPr>
        <w:t xml:space="preserve"> Video coverage made by TSV channel, “Who shot Ruslan B.” / Tiraspol / 2015 / Available on </w:t>
      </w:r>
      <w:hyperlink r:id="rId60" w:history="1">
        <w:r w:rsidRPr="00F7393C">
          <w:rPr>
            <w:rStyle w:val="Hyperlink"/>
            <w:lang w:val="en-GB"/>
          </w:rPr>
          <w:t>https://www.youtube.com/watch?v=4sWCoOb2kUg</w:t>
        </w:r>
      </w:hyperlink>
      <w:r w:rsidRPr="00F7393C">
        <w:rPr>
          <w:lang w:val="en-GB"/>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0"/>
    <w:multiLevelType w:val="multilevel"/>
    <w:tmpl w:val="275C5578"/>
    <w:name w:val="WW8Num16"/>
    <w:lvl w:ilvl="0">
      <w:start w:val="3"/>
      <w:numFmt w:val="decimal"/>
      <w:lvlText w:val="%1."/>
      <w:lvlJc w:val="left"/>
      <w:pPr>
        <w:tabs>
          <w:tab w:val="num" w:pos="720"/>
        </w:tabs>
        <w:ind w:left="720" w:hanging="360"/>
      </w:pPr>
      <w:rPr>
        <w:b w:val="0"/>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5A195D"/>
    <w:multiLevelType w:val="multilevel"/>
    <w:tmpl w:val="CE00762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544290B"/>
    <w:multiLevelType w:val="hybridMultilevel"/>
    <w:tmpl w:val="42A29F30"/>
    <w:lvl w:ilvl="0" w:tplc="9CEECA74">
      <w:start w:val="1"/>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0404FE"/>
    <w:multiLevelType w:val="hybridMultilevel"/>
    <w:tmpl w:val="87D22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253C71"/>
    <w:multiLevelType w:val="hybridMultilevel"/>
    <w:tmpl w:val="6F440910"/>
    <w:lvl w:ilvl="0" w:tplc="57245A4A">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8148DA"/>
    <w:multiLevelType w:val="multilevel"/>
    <w:tmpl w:val="36246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8765D7"/>
    <w:multiLevelType w:val="hybridMultilevel"/>
    <w:tmpl w:val="6CAA252E"/>
    <w:lvl w:ilvl="0" w:tplc="57245A4A">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5120ED"/>
    <w:multiLevelType w:val="hybridMultilevel"/>
    <w:tmpl w:val="7D42C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694844"/>
    <w:multiLevelType w:val="hybridMultilevel"/>
    <w:tmpl w:val="679085E6"/>
    <w:lvl w:ilvl="0" w:tplc="57245A4A">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4D20FE"/>
    <w:multiLevelType w:val="hybridMultilevel"/>
    <w:tmpl w:val="D856D59C"/>
    <w:lvl w:ilvl="0" w:tplc="57245A4A">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5F6BEA"/>
    <w:multiLevelType w:val="hybridMultilevel"/>
    <w:tmpl w:val="09F0B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0B0F47"/>
    <w:multiLevelType w:val="hybridMultilevel"/>
    <w:tmpl w:val="D49E6B00"/>
    <w:lvl w:ilvl="0" w:tplc="2112F1D4">
      <w:start w:val="1"/>
      <w:numFmt w:val="decimal"/>
      <w:lvlText w:val="%1."/>
      <w:lvlJc w:val="left"/>
      <w:pPr>
        <w:ind w:left="720" w:hanging="360"/>
      </w:pPr>
      <w:rPr>
        <w:rFonts w:ascii="Times New Roman" w:eastAsia="Times New Roman" w:hAnsi="Times New Roman" w:cs="Times New Roman"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907645"/>
    <w:multiLevelType w:val="hybridMultilevel"/>
    <w:tmpl w:val="2A5C5ECE"/>
    <w:lvl w:ilvl="0" w:tplc="3ADA0B26">
      <w:start w:val="27"/>
      <w:numFmt w:val="bullet"/>
      <w:lvlText w:val="-"/>
      <w:lvlJc w:val="left"/>
      <w:pPr>
        <w:ind w:left="720" w:hanging="360"/>
      </w:pPr>
      <w:rPr>
        <w:rFonts w:ascii="Calibri" w:eastAsiaTheme="minorHAnsi" w:hAnsi="Calibri" w:cs="Courier New"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926EB8"/>
    <w:multiLevelType w:val="hybridMultilevel"/>
    <w:tmpl w:val="17C8B76C"/>
    <w:lvl w:ilvl="0" w:tplc="57245A4A">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E56D18"/>
    <w:multiLevelType w:val="hybridMultilevel"/>
    <w:tmpl w:val="F146C76E"/>
    <w:lvl w:ilvl="0" w:tplc="6578260E">
      <w:start w:val="1"/>
      <w:numFmt w:val="upperLetter"/>
      <w:lvlText w:val="%1."/>
      <w:lvlJc w:val="left"/>
      <w:pPr>
        <w:ind w:left="1080" w:hanging="360"/>
      </w:pPr>
      <w:rPr>
        <w:rFonts w:ascii="Cambria" w:eastAsiaTheme="minorHAnsi" w:hAnsi="Cambria" w:cstheme="minorBidi"/>
      </w:rPr>
    </w:lvl>
    <w:lvl w:ilvl="1" w:tplc="04090003" w:tentative="1">
      <w:start w:val="1"/>
      <w:numFmt w:val="bullet"/>
      <w:lvlText w:val="o"/>
      <w:lvlJc w:val="left"/>
      <w:pPr>
        <w:ind w:left="1800" w:hanging="360"/>
      </w:pPr>
      <w:rPr>
        <w:rFonts w:ascii="Courier New" w:hAnsi="Courier New"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CE15342"/>
    <w:multiLevelType w:val="hybridMultilevel"/>
    <w:tmpl w:val="3F96DD90"/>
    <w:lvl w:ilvl="0" w:tplc="2732F502">
      <w:start w:val="1"/>
      <w:numFmt w:val="decimal"/>
      <w:lvlText w:val="%1."/>
      <w:lvlJc w:val="left"/>
      <w:pPr>
        <w:ind w:left="720" w:hanging="360"/>
      </w:pPr>
      <w:rPr>
        <w:rFonts w:cstheme="minorHAnsi" w:hint="default"/>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E94759"/>
    <w:multiLevelType w:val="multilevel"/>
    <w:tmpl w:val="B538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9857BD"/>
    <w:multiLevelType w:val="hybridMultilevel"/>
    <w:tmpl w:val="737A9E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9975908"/>
    <w:multiLevelType w:val="hybridMultilevel"/>
    <w:tmpl w:val="EAE6FEF4"/>
    <w:lvl w:ilvl="0" w:tplc="657CE6C0">
      <w:start w:val="1"/>
      <w:numFmt w:val="lowerLetter"/>
      <w:lvlText w:val="%1)"/>
      <w:lvlJc w:val="left"/>
      <w:pPr>
        <w:ind w:left="1440" w:hanging="360"/>
      </w:pPr>
      <w:rPr>
        <w:rFonts w:ascii="Cambria" w:eastAsiaTheme="minorHAnsi" w:hAnsi="Cambria" w:cstheme="minorBidi"/>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A5D1F99"/>
    <w:multiLevelType w:val="hybridMultilevel"/>
    <w:tmpl w:val="2DDA5C5A"/>
    <w:lvl w:ilvl="0" w:tplc="14A8B4C2">
      <w:start w:val="4"/>
      <w:numFmt w:val="bullet"/>
      <w:lvlText w:val="-"/>
      <w:lvlJc w:val="left"/>
      <w:pPr>
        <w:ind w:left="720" w:hanging="360"/>
      </w:pPr>
      <w:rPr>
        <w:rFonts w:ascii="Calibri" w:eastAsiaTheme="minorHAnsi" w:hAnsi="Calibri" w:cs="Courier New"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C136A7"/>
    <w:multiLevelType w:val="hybridMultilevel"/>
    <w:tmpl w:val="DF6AA5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FDB5AB3"/>
    <w:multiLevelType w:val="hybridMultilevel"/>
    <w:tmpl w:val="CA0224DE"/>
    <w:lvl w:ilvl="0" w:tplc="57245A4A">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1F135D"/>
    <w:multiLevelType w:val="hybridMultilevel"/>
    <w:tmpl w:val="D3A4EE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096054"/>
    <w:multiLevelType w:val="hybridMultilevel"/>
    <w:tmpl w:val="123A9140"/>
    <w:lvl w:ilvl="0" w:tplc="D012FEB6">
      <w:start w:val="1"/>
      <w:numFmt w:val="decimal"/>
      <w:lvlText w:val="%1."/>
      <w:lvlJc w:val="left"/>
      <w:pPr>
        <w:ind w:left="720" w:hanging="360"/>
      </w:pPr>
      <w:rPr>
        <w:rFonts w:cstheme="minorHAnsi" w:hint="default"/>
        <w:b w:val="0"/>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8516D8"/>
    <w:multiLevelType w:val="hybridMultilevel"/>
    <w:tmpl w:val="6FD000FE"/>
    <w:lvl w:ilvl="0" w:tplc="E66C3EB8">
      <w:start w:val="1"/>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C5C7C98"/>
    <w:multiLevelType w:val="hybridMultilevel"/>
    <w:tmpl w:val="024C9796"/>
    <w:lvl w:ilvl="0" w:tplc="2732F502">
      <w:start w:val="1"/>
      <w:numFmt w:val="decimal"/>
      <w:lvlText w:val="%1."/>
      <w:lvlJc w:val="left"/>
      <w:pPr>
        <w:ind w:left="720" w:hanging="360"/>
      </w:pPr>
      <w:rPr>
        <w:rFonts w:cstheme="minorHAnsi" w:hint="default"/>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835699"/>
    <w:multiLevelType w:val="hybridMultilevel"/>
    <w:tmpl w:val="0C162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E34DDE"/>
    <w:multiLevelType w:val="hybridMultilevel"/>
    <w:tmpl w:val="5420DCE0"/>
    <w:lvl w:ilvl="0" w:tplc="885009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58C677D"/>
    <w:multiLevelType w:val="hybridMultilevel"/>
    <w:tmpl w:val="AB020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845C9D"/>
    <w:multiLevelType w:val="hybridMultilevel"/>
    <w:tmpl w:val="BAC48EC0"/>
    <w:lvl w:ilvl="0" w:tplc="57245A4A">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8B5F87"/>
    <w:multiLevelType w:val="hybridMultilevel"/>
    <w:tmpl w:val="6FBE2AE8"/>
    <w:lvl w:ilvl="0" w:tplc="2732F502">
      <w:start w:val="1"/>
      <w:numFmt w:val="decimal"/>
      <w:lvlText w:val="%1."/>
      <w:lvlJc w:val="left"/>
      <w:pPr>
        <w:ind w:left="720" w:hanging="360"/>
      </w:pPr>
      <w:rPr>
        <w:rFonts w:cstheme="minorHAnsi" w:hint="default"/>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CA2C64"/>
    <w:multiLevelType w:val="multilevel"/>
    <w:tmpl w:val="8AF452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06E7E9B"/>
    <w:multiLevelType w:val="hybridMultilevel"/>
    <w:tmpl w:val="1A7A4500"/>
    <w:lvl w:ilvl="0" w:tplc="5E704846">
      <w:start w:val="1"/>
      <w:numFmt w:val="bullet"/>
      <w:lvlText w:val="-"/>
      <w:lvlJc w:val="left"/>
      <w:pPr>
        <w:ind w:left="1800" w:hanging="360"/>
      </w:pPr>
      <w:rPr>
        <w:rFonts w:ascii="Cambria" w:eastAsiaTheme="minorHAnsi" w:hAnsi="Cambria" w:cstheme="minorBidi" w:hint="default"/>
        <w:color w:val="000000" w:themeColor="text1"/>
      </w:rPr>
    </w:lvl>
    <w:lvl w:ilvl="1" w:tplc="04090003" w:tentative="1">
      <w:start w:val="1"/>
      <w:numFmt w:val="bullet"/>
      <w:lvlText w:val="o"/>
      <w:lvlJc w:val="left"/>
      <w:pPr>
        <w:ind w:left="2520" w:hanging="360"/>
      </w:pPr>
      <w:rPr>
        <w:rFonts w:ascii="Courier New" w:hAnsi="Courier New" w:cs="Aria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Arial"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Arial"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75063871"/>
    <w:multiLevelType w:val="hybridMultilevel"/>
    <w:tmpl w:val="6B5076A6"/>
    <w:lvl w:ilvl="0" w:tplc="F8686FE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3A1268"/>
    <w:multiLevelType w:val="hybridMultilevel"/>
    <w:tmpl w:val="5D74BEDE"/>
    <w:lvl w:ilvl="0" w:tplc="03565494">
      <w:start w:val="1"/>
      <w:numFmt w:val="decimal"/>
      <w:lvlText w:val="%1."/>
      <w:lvlJc w:val="left"/>
      <w:pPr>
        <w:ind w:left="720" w:hanging="360"/>
      </w:pPr>
      <w:rPr>
        <w:rFonts w:cstheme="minorHAnsi" w:hint="default"/>
        <w:b w:val="0"/>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523B9A"/>
    <w:multiLevelType w:val="multilevel"/>
    <w:tmpl w:val="62C82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1"/>
  </w:num>
  <w:num w:numId="5">
    <w:abstractNumId w:val="11"/>
  </w:num>
  <w:num w:numId="6">
    <w:abstractNumId w:val="22"/>
  </w:num>
  <w:num w:numId="7">
    <w:abstractNumId w:val="24"/>
  </w:num>
  <w:num w:numId="8">
    <w:abstractNumId w:val="14"/>
  </w:num>
  <w:num w:numId="9">
    <w:abstractNumId w:val="7"/>
  </w:num>
  <w:num w:numId="10">
    <w:abstractNumId w:val="18"/>
  </w:num>
  <w:num w:numId="11">
    <w:abstractNumId w:val="34"/>
  </w:num>
  <w:num w:numId="12">
    <w:abstractNumId w:val="27"/>
  </w:num>
  <w:num w:numId="13">
    <w:abstractNumId w:val="32"/>
  </w:num>
  <w:num w:numId="14">
    <w:abstractNumId w:val="9"/>
  </w:num>
  <w:num w:numId="15">
    <w:abstractNumId w:val="21"/>
  </w:num>
  <w:num w:numId="16">
    <w:abstractNumId w:val="29"/>
  </w:num>
  <w:num w:numId="17">
    <w:abstractNumId w:val="4"/>
  </w:num>
  <w:num w:numId="18">
    <w:abstractNumId w:val="13"/>
  </w:num>
  <w:num w:numId="19">
    <w:abstractNumId w:val="6"/>
  </w:num>
  <w:num w:numId="20">
    <w:abstractNumId w:val="8"/>
  </w:num>
  <w:num w:numId="21">
    <w:abstractNumId w:val="10"/>
  </w:num>
  <w:num w:numId="22">
    <w:abstractNumId w:val="20"/>
  </w:num>
  <w:num w:numId="23">
    <w:abstractNumId w:val="25"/>
  </w:num>
  <w:num w:numId="24">
    <w:abstractNumId w:val="30"/>
  </w:num>
  <w:num w:numId="25">
    <w:abstractNumId w:val="35"/>
  </w:num>
  <w:num w:numId="26">
    <w:abstractNumId w:val="15"/>
  </w:num>
  <w:num w:numId="27">
    <w:abstractNumId w:val="2"/>
  </w:num>
  <w:num w:numId="28">
    <w:abstractNumId w:val="31"/>
  </w:num>
  <w:num w:numId="29">
    <w:abstractNumId w:val="3"/>
  </w:num>
  <w:num w:numId="30">
    <w:abstractNumId w:val="28"/>
  </w:num>
  <w:num w:numId="31">
    <w:abstractNumId w:val="12"/>
  </w:num>
  <w:num w:numId="32">
    <w:abstractNumId w:val="33"/>
  </w:num>
  <w:num w:numId="33">
    <w:abstractNumId w:val="23"/>
  </w:num>
  <w:num w:numId="34">
    <w:abstractNumId w:val="16"/>
  </w:num>
  <w:num w:numId="35">
    <w:abstractNumId w:val="5"/>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AF6"/>
    <w:rsid w:val="00004B2C"/>
    <w:rsid w:val="00010635"/>
    <w:rsid w:val="00011B39"/>
    <w:rsid w:val="00017A89"/>
    <w:rsid w:val="00035724"/>
    <w:rsid w:val="000371B4"/>
    <w:rsid w:val="00042B2A"/>
    <w:rsid w:val="00055F9C"/>
    <w:rsid w:val="000574A8"/>
    <w:rsid w:val="00060767"/>
    <w:rsid w:val="00070C4B"/>
    <w:rsid w:val="00073751"/>
    <w:rsid w:val="0007448B"/>
    <w:rsid w:val="00076534"/>
    <w:rsid w:val="000766F4"/>
    <w:rsid w:val="00081ED0"/>
    <w:rsid w:val="00082635"/>
    <w:rsid w:val="000923C9"/>
    <w:rsid w:val="00092706"/>
    <w:rsid w:val="00097421"/>
    <w:rsid w:val="000A0F56"/>
    <w:rsid w:val="000A4C50"/>
    <w:rsid w:val="000A72EE"/>
    <w:rsid w:val="000B5C40"/>
    <w:rsid w:val="000B7AAE"/>
    <w:rsid w:val="000C30D2"/>
    <w:rsid w:val="000E1FF8"/>
    <w:rsid w:val="000E36F2"/>
    <w:rsid w:val="00127D21"/>
    <w:rsid w:val="00136C99"/>
    <w:rsid w:val="0013723B"/>
    <w:rsid w:val="001372C3"/>
    <w:rsid w:val="0014533E"/>
    <w:rsid w:val="00154A11"/>
    <w:rsid w:val="00155FA5"/>
    <w:rsid w:val="00163CF2"/>
    <w:rsid w:val="00166545"/>
    <w:rsid w:val="00167DA2"/>
    <w:rsid w:val="00172251"/>
    <w:rsid w:val="00173050"/>
    <w:rsid w:val="00181BE8"/>
    <w:rsid w:val="00183242"/>
    <w:rsid w:val="001917FD"/>
    <w:rsid w:val="001A5B50"/>
    <w:rsid w:val="001B6475"/>
    <w:rsid w:val="001C1B06"/>
    <w:rsid w:val="001C4ED0"/>
    <w:rsid w:val="001D4F06"/>
    <w:rsid w:val="001F4E6D"/>
    <w:rsid w:val="001F685C"/>
    <w:rsid w:val="00204087"/>
    <w:rsid w:val="00213B72"/>
    <w:rsid w:val="00224C47"/>
    <w:rsid w:val="00231F67"/>
    <w:rsid w:val="00242BC3"/>
    <w:rsid w:val="002454B0"/>
    <w:rsid w:val="00253AD8"/>
    <w:rsid w:val="002574B2"/>
    <w:rsid w:val="00260EB3"/>
    <w:rsid w:val="00261C0A"/>
    <w:rsid w:val="0026207D"/>
    <w:rsid w:val="00275608"/>
    <w:rsid w:val="0029478A"/>
    <w:rsid w:val="002A04D7"/>
    <w:rsid w:val="002A5236"/>
    <w:rsid w:val="002A62C4"/>
    <w:rsid w:val="002B2CDA"/>
    <w:rsid w:val="002B5720"/>
    <w:rsid w:val="002B5A16"/>
    <w:rsid w:val="002B6B32"/>
    <w:rsid w:val="002C06BF"/>
    <w:rsid w:val="002C435B"/>
    <w:rsid w:val="002D4170"/>
    <w:rsid w:val="002D5C53"/>
    <w:rsid w:val="002D61C6"/>
    <w:rsid w:val="002F3A5A"/>
    <w:rsid w:val="002F5652"/>
    <w:rsid w:val="003050F1"/>
    <w:rsid w:val="00307813"/>
    <w:rsid w:val="0032326B"/>
    <w:rsid w:val="00337BE6"/>
    <w:rsid w:val="0034769A"/>
    <w:rsid w:val="003502D8"/>
    <w:rsid w:val="00351B88"/>
    <w:rsid w:val="003544E8"/>
    <w:rsid w:val="0035601C"/>
    <w:rsid w:val="003561C9"/>
    <w:rsid w:val="00361886"/>
    <w:rsid w:val="00366304"/>
    <w:rsid w:val="00367689"/>
    <w:rsid w:val="00393401"/>
    <w:rsid w:val="00393F27"/>
    <w:rsid w:val="003B1E41"/>
    <w:rsid w:val="003B5AF6"/>
    <w:rsid w:val="003C231E"/>
    <w:rsid w:val="003D200C"/>
    <w:rsid w:val="003D571C"/>
    <w:rsid w:val="003E29B4"/>
    <w:rsid w:val="003E5034"/>
    <w:rsid w:val="0040281D"/>
    <w:rsid w:val="00404E59"/>
    <w:rsid w:val="004079A6"/>
    <w:rsid w:val="0042355E"/>
    <w:rsid w:val="00430E5F"/>
    <w:rsid w:val="00433ED2"/>
    <w:rsid w:val="00436566"/>
    <w:rsid w:val="0044600D"/>
    <w:rsid w:val="0044681D"/>
    <w:rsid w:val="00452F6F"/>
    <w:rsid w:val="00455A0A"/>
    <w:rsid w:val="0047650C"/>
    <w:rsid w:val="00480216"/>
    <w:rsid w:val="00480C7B"/>
    <w:rsid w:val="004B6986"/>
    <w:rsid w:val="004C2337"/>
    <w:rsid w:val="004C38C4"/>
    <w:rsid w:val="004C5BFF"/>
    <w:rsid w:val="004C5D8B"/>
    <w:rsid w:val="004C73CC"/>
    <w:rsid w:val="004D250A"/>
    <w:rsid w:val="004E16CB"/>
    <w:rsid w:val="004E20DD"/>
    <w:rsid w:val="004F2D86"/>
    <w:rsid w:val="004F50C7"/>
    <w:rsid w:val="004F5493"/>
    <w:rsid w:val="0051173F"/>
    <w:rsid w:val="005141A9"/>
    <w:rsid w:val="005240DB"/>
    <w:rsid w:val="00531FE3"/>
    <w:rsid w:val="00545D5E"/>
    <w:rsid w:val="005522D7"/>
    <w:rsid w:val="005541FA"/>
    <w:rsid w:val="005714A5"/>
    <w:rsid w:val="005909D8"/>
    <w:rsid w:val="005956E8"/>
    <w:rsid w:val="005A6A52"/>
    <w:rsid w:val="005B55E2"/>
    <w:rsid w:val="005C024E"/>
    <w:rsid w:val="005C17F5"/>
    <w:rsid w:val="005C5883"/>
    <w:rsid w:val="005D7CDB"/>
    <w:rsid w:val="005E0A4D"/>
    <w:rsid w:val="00612776"/>
    <w:rsid w:val="00615E75"/>
    <w:rsid w:val="00615F2B"/>
    <w:rsid w:val="00635EB8"/>
    <w:rsid w:val="00644B66"/>
    <w:rsid w:val="00653D11"/>
    <w:rsid w:val="006556DB"/>
    <w:rsid w:val="00672615"/>
    <w:rsid w:val="00673E9C"/>
    <w:rsid w:val="00676F9C"/>
    <w:rsid w:val="0068404C"/>
    <w:rsid w:val="00687737"/>
    <w:rsid w:val="00694198"/>
    <w:rsid w:val="006A4ACE"/>
    <w:rsid w:val="006A6C61"/>
    <w:rsid w:val="006B3662"/>
    <w:rsid w:val="006B5110"/>
    <w:rsid w:val="006B65A9"/>
    <w:rsid w:val="006B6D15"/>
    <w:rsid w:val="006B7154"/>
    <w:rsid w:val="006C1637"/>
    <w:rsid w:val="006D4A0B"/>
    <w:rsid w:val="006D6A9D"/>
    <w:rsid w:val="006E217C"/>
    <w:rsid w:val="006E6432"/>
    <w:rsid w:val="006F0CF7"/>
    <w:rsid w:val="00704841"/>
    <w:rsid w:val="007143EC"/>
    <w:rsid w:val="007178EC"/>
    <w:rsid w:val="00717CFE"/>
    <w:rsid w:val="0072427F"/>
    <w:rsid w:val="00724C41"/>
    <w:rsid w:val="007302BA"/>
    <w:rsid w:val="00740CE8"/>
    <w:rsid w:val="00747364"/>
    <w:rsid w:val="00754EBE"/>
    <w:rsid w:val="0075557E"/>
    <w:rsid w:val="0076377D"/>
    <w:rsid w:val="007734DE"/>
    <w:rsid w:val="00775A0A"/>
    <w:rsid w:val="00786E2A"/>
    <w:rsid w:val="0079568A"/>
    <w:rsid w:val="00797FE2"/>
    <w:rsid w:val="007A46BF"/>
    <w:rsid w:val="007A687C"/>
    <w:rsid w:val="007A7EE6"/>
    <w:rsid w:val="007D2E62"/>
    <w:rsid w:val="007D6E3D"/>
    <w:rsid w:val="007E480F"/>
    <w:rsid w:val="007F1936"/>
    <w:rsid w:val="007F1C5B"/>
    <w:rsid w:val="007F5B51"/>
    <w:rsid w:val="00802B77"/>
    <w:rsid w:val="00803147"/>
    <w:rsid w:val="00803164"/>
    <w:rsid w:val="008128CA"/>
    <w:rsid w:val="00821202"/>
    <w:rsid w:val="008274B7"/>
    <w:rsid w:val="00832923"/>
    <w:rsid w:val="0084316A"/>
    <w:rsid w:val="0085294D"/>
    <w:rsid w:val="00853565"/>
    <w:rsid w:val="00854E42"/>
    <w:rsid w:val="00856A18"/>
    <w:rsid w:val="00862942"/>
    <w:rsid w:val="008777B3"/>
    <w:rsid w:val="00880D89"/>
    <w:rsid w:val="008840C0"/>
    <w:rsid w:val="008922B6"/>
    <w:rsid w:val="00895CFF"/>
    <w:rsid w:val="008A5467"/>
    <w:rsid w:val="008B395E"/>
    <w:rsid w:val="008B3DEF"/>
    <w:rsid w:val="008C1D8B"/>
    <w:rsid w:val="008C2872"/>
    <w:rsid w:val="008C30C7"/>
    <w:rsid w:val="008C5736"/>
    <w:rsid w:val="008C60F6"/>
    <w:rsid w:val="008D1CA2"/>
    <w:rsid w:val="008E0DD4"/>
    <w:rsid w:val="008E1BB7"/>
    <w:rsid w:val="008F16AB"/>
    <w:rsid w:val="00902775"/>
    <w:rsid w:val="009032DD"/>
    <w:rsid w:val="00904F01"/>
    <w:rsid w:val="00915980"/>
    <w:rsid w:val="00922575"/>
    <w:rsid w:val="009239FB"/>
    <w:rsid w:val="009370DA"/>
    <w:rsid w:val="0095525A"/>
    <w:rsid w:val="0096609F"/>
    <w:rsid w:val="009743B4"/>
    <w:rsid w:val="009763E3"/>
    <w:rsid w:val="009972F4"/>
    <w:rsid w:val="009A2D24"/>
    <w:rsid w:val="009A4ABA"/>
    <w:rsid w:val="009A6279"/>
    <w:rsid w:val="009C7075"/>
    <w:rsid w:val="009D56A9"/>
    <w:rsid w:val="009E5A2B"/>
    <w:rsid w:val="009E6CEA"/>
    <w:rsid w:val="009F49F5"/>
    <w:rsid w:val="009F587C"/>
    <w:rsid w:val="00A32331"/>
    <w:rsid w:val="00A377DF"/>
    <w:rsid w:val="00A45E8A"/>
    <w:rsid w:val="00A468EE"/>
    <w:rsid w:val="00A50A16"/>
    <w:rsid w:val="00A56335"/>
    <w:rsid w:val="00A56750"/>
    <w:rsid w:val="00A61F61"/>
    <w:rsid w:val="00A75998"/>
    <w:rsid w:val="00A8174D"/>
    <w:rsid w:val="00A92EE8"/>
    <w:rsid w:val="00AA7ADD"/>
    <w:rsid w:val="00AB6597"/>
    <w:rsid w:val="00AC4217"/>
    <w:rsid w:val="00AC4228"/>
    <w:rsid w:val="00AD71E9"/>
    <w:rsid w:val="00AE78A6"/>
    <w:rsid w:val="00AF00D3"/>
    <w:rsid w:val="00AF25C9"/>
    <w:rsid w:val="00B17D21"/>
    <w:rsid w:val="00B25FB1"/>
    <w:rsid w:val="00B407BF"/>
    <w:rsid w:val="00B413DE"/>
    <w:rsid w:val="00B557CA"/>
    <w:rsid w:val="00B63D39"/>
    <w:rsid w:val="00B64CB3"/>
    <w:rsid w:val="00B80A45"/>
    <w:rsid w:val="00B8647A"/>
    <w:rsid w:val="00B86CCA"/>
    <w:rsid w:val="00B90939"/>
    <w:rsid w:val="00B90FAC"/>
    <w:rsid w:val="00B94219"/>
    <w:rsid w:val="00BA48A2"/>
    <w:rsid w:val="00BA4D2B"/>
    <w:rsid w:val="00BA75FC"/>
    <w:rsid w:val="00BB77DF"/>
    <w:rsid w:val="00BB783F"/>
    <w:rsid w:val="00BD1976"/>
    <w:rsid w:val="00BD6D37"/>
    <w:rsid w:val="00BD79B0"/>
    <w:rsid w:val="00BE60B9"/>
    <w:rsid w:val="00BE7248"/>
    <w:rsid w:val="00C15E2D"/>
    <w:rsid w:val="00C224A2"/>
    <w:rsid w:val="00C256A9"/>
    <w:rsid w:val="00C26BAF"/>
    <w:rsid w:val="00C26FF6"/>
    <w:rsid w:val="00C33311"/>
    <w:rsid w:val="00C34554"/>
    <w:rsid w:val="00C35E43"/>
    <w:rsid w:val="00C4028E"/>
    <w:rsid w:val="00C40907"/>
    <w:rsid w:val="00C40A15"/>
    <w:rsid w:val="00C4524B"/>
    <w:rsid w:val="00C47A15"/>
    <w:rsid w:val="00C50323"/>
    <w:rsid w:val="00C6758C"/>
    <w:rsid w:val="00C856B7"/>
    <w:rsid w:val="00CA0C48"/>
    <w:rsid w:val="00CA21A9"/>
    <w:rsid w:val="00CA22D1"/>
    <w:rsid w:val="00CA56C0"/>
    <w:rsid w:val="00CB0993"/>
    <w:rsid w:val="00CC194B"/>
    <w:rsid w:val="00CC3D29"/>
    <w:rsid w:val="00CD08E8"/>
    <w:rsid w:val="00CD2B7B"/>
    <w:rsid w:val="00CE2BFC"/>
    <w:rsid w:val="00CE4396"/>
    <w:rsid w:val="00CE649B"/>
    <w:rsid w:val="00CF49EE"/>
    <w:rsid w:val="00D17D68"/>
    <w:rsid w:val="00D21B10"/>
    <w:rsid w:val="00D50C4F"/>
    <w:rsid w:val="00D50D08"/>
    <w:rsid w:val="00D512FD"/>
    <w:rsid w:val="00D52222"/>
    <w:rsid w:val="00D52766"/>
    <w:rsid w:val="00D60D73"/>
    <w:rsid w:val="00D670A6"/>
    <w:rsid w:val="00D7206D"/>
    <w:rsid w:val="00D817B6"/>
    <w:rsid w:val="00DA0D59"/>
    <w:rsid w:val="00DB5490"/>
    <w:rsid w:val="00DC15D9"/>
    <w:rsid w:val="00DC6790"/>
    <w:rsid w:val="00DD7F38"/>
    <w:rsid w:val="00DE0CC4"/>
    <w:rsid w:val="00DE2C4F"/>
    <w:rsid w:val="00DE2E4E"/>
    <w:rsid w:val="00DE4AD5"/>
    <w:rsid w:val="00DE6FD0"/>
    <w:rsid w:val="00DF2B01"/>
    <w:rsid w:val="00DF52CD"/>
    <w:rsid w:val="00DF6467"/>
    <w:rsid w:val="00E10891"/>
    <w:rsid w:val="00E10C05"/>
    <w:rsid w:val="00E32CAC"/>
    <w:rsid w:val="00E46E94"/>
    <w:rsid w:val="00E51EC4"/>
    <w:rsid w:val="00E62928"/>
    <w:rsid w:val="00E67907"/>
    <w:rsid w:val="00E70C6A"/>
    <w:rsid w:val="00E81F6B"/>
    <w:rsid w:val="00E82FBC"/>
    <w:rsid w:val="00E831A8"/>
    <w:rsid w:val="00E90616"/>
    <w:rsid w:val="00E91A73"/>
    <w:rsid w:val="00E958E2"/>
    <w:rsid w:val="00EA379B"/>
    <w:rsid w:val="00EA3E62"/>
    <w:rsid w:val="00EB1632"/>
    <w:rsid w:val="00EB509E"/>
    <w:rsid w:val="00EB6A58"/>
    <w:rsid w:val="00EC4D89"/>
    <w:rsid w:val="00EC5A2B"/>
    <w:rsid w:val="00EC7A87"/>
    <w:rsid w:val="00EE521D"/>
    <w:rsid w:val="00EF0696"/>
    <w:rsid w:val="00F06F84"/>
    <w:rsid w:val="00F1753A"/>
    <w:rsid w:val="00F305BB"/>
    <w:rsid w:val="00F437A7"/>
    <w:rsid w:val="00F46859"/>
    <w:rsid w:val="00F56261"/>
    <w:rsid w:val="00F568E6"/>
    <w:rsid w:val="00F65EEF"/>
    <w:rsid w:val="00F67A80"/>
    <w:rsid w:val="00F7393C"/>
    <w:rsid w:val="00F76104"/>
    <w:rsid w:val="00F8486F"/>
    <w:rsid w:val="00F851C7"/>
    <w:rsid w:val="00F87898"/>
    <w:rsid w:val="00F91610"/>
    <w:rsid w:val="00F92D6E"/>
    <w:rsid w:val="00FB067B"/>
    <w:rsid w:val="00FC38BF"/>
    <w:rsid w:val="00FC7DDB"/>
    <w:rsid w:val="00FE50AE"/>
    <w:rsid w:val="00FE5706"/>
    <w:rsid w:val="00FF2605"/>
    <w:rsid w:val="00FF71C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A9FC184"/>
  <w15:docId w15:val="{45882C84-E369-4B7B-9AE3-CBC91DFE5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942"/>
    <w:rPr>
      <w:lang w:val="en-US"/>
    </w:rPr>
  </w:style>
  <w:style w:type="paragraph" w:styleId="Heading1">
    <w:name w:val="heading 1"/>
    <w:basedOn w:val="Normal"/>
    <w:next w:val="Normal"/>
    <w:link w:val="Heading1Char"/>
    <w:uiPriority w:val="9"/>
    <w:qFormat/>
    <w:rsid w:val="006127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C58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76F9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0CE8"/>
    <w:pPr>
      <w:spacing w:after="0" w:line="240" w:lineRule="auto"/>
    </w:pPr>
    <w:rPr>
      <w:rFonts w:ascii="Tahoma" w:eastAsia="Times New Roman" w:hAnsi="Tahoma" w:cs="Tahoma"/>
      <w:sz w:val="16"/>
      <w:szCs w:val="16"/>
      <w:lang w:val="ru-RU" w:eastAsia="ru-RU"/>
    </w:rPr>
  </w:style>
  <w:style w:type="character" w:customStyle="1" w:styleId="SprechblasentextZeichen">
    <w:name w:val="Sprechblasentext Zeichen"/>
    <w:basedOn w:val="DefaultParagraphFont"/>
    <w:uiPriority w:val="99"/>
    <w:semiHidden/>
    <w:rsid w:val="00B42B51"/>
    <w:rPr>
      <w:rFonts w:ascii="Lucida Grande" w:hAnsi="Lucida Grande" w:cs="Lucida Grande"/>
      <w:sz w:val="18"/>
      <w:szCs w:val="18"/>
    </w:rPr>
  </w:style>
  <w:style w:type="character" w:customStyle="1" w:styleId="Heading1Char">
    <w:name w:val="Heading 1 Char"/>
    <w:basedOn w:val="DefaultParagraphFont"/>
    <w:link w:val="Heading1"/>
    <w:uiPriority w:val="9"/>
    <w:rsid w:val="0061277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12776"/>
    <w:pPr>
      <w:outlineLvl w:val="9"/>
    </w:pPr>
  </w:style>
  <w:style w:type="paragraph" w:styleId="TOC1">
    <w:name w:val="toc 1"/>
    <w:basedOn w:val="Normal"/>
    <w:next w:val="Normal"/>
    <w:autoRedefine/>
    <w:uiPriority w:val="39"/>
    <w:unhideWhenUsed/>
    <w:rsid w:val="00612776"/>
    <w:pPr>
      <w:spacing w:after="100"/>
    </w:pPr>
  </w:style>
  <w:style w:type="paragraph" w:styleId="TOC2">
    <w:name w:val="toc 2"/>
    <w:basedOn w:val="Normal"/>
    <w:next w:val="Normal"/>
    <w:autoRedefine/>
    <w:uiPriority w:val="39"/>
    <w:unhideWhenUsed/>
    <w:rsid w:val="00612776"/>
    <w:pPr>
      <w:spacing w:after="100"/>
      <w:ind w:left="220"/>
    </w:pPr>
  </w:style>
  <w:style w:type="character" w:styleId="Hyperlink">
    <w:name w:val="Hyperlink"/>
    <w:basedOn w:val="DefaultParagraphFont"/>
    <w:uiPriority w:val="99"/>
    <w:unhideWhenUsed/>
    <w:rsid w:val="00612776"/>
    <w:rPr>
      <w:color w:val="0563C1" w:themeColor="hyperlink"/>
      <w:u w:val="single"/>
    </w:rPr>
  </w:style>
  <w:style w:type="paragraph" w:styleId="ListParagraph">
    <w:name w:val="List Paragraph"/>
    <w:basedOn w:val="Normal"/>
    <w:uiPriority w:val="34"/>
    <w:qFormat/>
    <w:rsid w:val="005C5883"/>
    <w:pPr>
      <w:ind w:left="720"/>
      <w:contextualSpacing/>
    </w:pPr>
  </w:style>
  <w:style w:type="character" w:customStyle="1" w:styleId="Heading2Char">
    <w:name w:val="Heading 2 Char"/>
    <w:basedOn w:val="DefaultParagraphFont"/>
    <w:link w:val="Heading2"/>
    <w:uiPriority w:val="9"/>
    <w:rsid w:val="005C5883"/>
    <w:rPr>
      <w:rFonts w:asciiTheme="majorHAnsi" w:eastAsiaTheme="majorEastAsia" w:hAnsiTheme="majorHAnsi" w:cstheme="majorBidi"/>
      <w:color w:val="2E74B5" w:themeColor="accent1" w:themeShade="BF"/>
      <w:sz w:val="26"/>
      <w:szCs w:val="26"/>
    </w:rPr>
  </w:style>
  <w:style w:type="character" w:styleId="EndnoteReference">
    <w:name w:val="endnote reference"/>
    <w:basedOn w:val="DefaultParagraphFont"/>
    <w:uiPriority w:val="99"/>
    <w:rsid w:val="002D5C53"/>
    <w:rPr>
      <w:rFonts w:cs="Times New Roman"/>
      <w:vertAlign w:val="superscript"/>
    </w:rPr>
  </w:style>
  <w:style w:type="paragraph" w:customStyle="1" w:styleId="Notaalfinal">
    <w:name w:val="Nota al final"/>
    <w:basedOn w:val="Normal"/>
    <w:qFormat/>
    <w:rsid w:val="002D5C53"/>
    <w:pPr>
      <w:spacing w:before="120" w:after="120" w:line="240" w:lineRule="auto"/>
      <w:jc w:val="both"/>
    </w:pPr>
    <w:rPr>
      <w:rFonts w:ascii="Calibri" w:eastAsia="Calibri" w:hAnsi="Calibri" w:cs="Times New Roman"/>
      <w:sz w:val="20"/>
      <w:szCs w:val="24"/>
      <w:lang w:val="es-VE"/>
    </w:rPr>
  </w:style>
  <w:style w:type="character" w:customStyle="1" w:styleId="BalloonTextChar">
    <w:name w:val="Balloon Text Char"/>
    <w:basedOn w:val="DefaultParagraphFont"/>
    <w:link w:val="BalloonText"/>
    <w:uiPriority w:val="99"/>
    <w:semiHidden/>
    <w:rsid w:val="00740CE8"/>
    <w:rPr>
      <w:rFonts w:ascii="Tahoma" w:eastAsia="Times New Roman" w:hAnsi="Tahoma" w:cs="Tahoma"/>
      <w:sz w:val="16"/>
      <w:szCs w:val="16"/>
      <w:lang w:val="ru-RU" w:eastAsia="ru-RU"/>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
    <w:basedOn w:val="Normal"/>
    <w:link w:val="FootnoteTextChar"/>
    <w:qFormat/>
    <w:rsid w:val="00BB77DF"/>
    <w:pPr>
      <w:spacing w:after="0" w:line="240" w:lineRule="auto"/>
    </w:pPr>
    <w:rPr>
      <w:rFonts w:ascii="Times New Roman" w:eastAsia="Times New Roman" w:hAnsi="Times New Roman" w:cs="Times New Roman"/>
      <w:sz w:val="20"/>
      <w:szCs w:val="20"/>
      <w:lang w:val="fr-FR" w:eastAsia="fr-FR"/>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BB77DF"/>
    <w:rPr>
      <w:rFonts w:ascii="Times New Roman" w:eastAsia="Times New Roman" w:hAnsi="Times New Roman" w:cs="Times New Roman"/>
      <w:sz w:val="20"/>
      <w:szCs w:val="20"/>
      <w:lang w:val="fr-FR" w:eastAsia="fr-FR"/>
    </w:rPr>
  </w:style>
  <w:style w:type="character" w:styleId="FootnoteReference">
    <w:name w:val="footnote reference"/>
    <w:aliases w:val="Footnotes refss,Appel note de bas de p.,Footnote text,4_G,4_G Zchn Zchn,Footnote Zchn Zchn,callout Zchn Zchn,Footnote Refernece Zchn Zchn,Footnote Reference Number Zchn Zchn,Fußnotenzeichen_Raxen Zchn Zchn,BVI fnr Zchn Zchn"/>
    <w:link w:val="4GZchn"/>
    <w:qFormat/>
    <w:rsid w:val="00BB77DF"/>
    <w:rPr>
      <w:vertAlign w:val="superscript"/>
    </w:rPr>
  </w:style>
  <w:style w:type="paragraph" w:styleId="NormalWeb">
    <w:name w:val="Normal (Web)"/>
    <w:basedOn w:val="Normal"/>
    <w:uiPriority w:val="99"/>
    <w:unhideWhenUsed/>
    <w:rsid w:val="00136C9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17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CFE"/>
  </w:style>
  <w:style w:type="paragraph" w:styleId="Footer">
    <w:name w:val="footer"/>
    <w:basedOn w:val="Normal"/>
    <w:link w:val="FooterChar"/>
    <w:uiPriority w:val="99"/>
    <w:unhideWhenUsed/>
    <w:rsid w:val="00717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CFE"/>
  </w:style>
  <w:style w:type="paragraph" w:customStyle="1" w:styleId="SingleTxtG">
    <w:name w:val="_ Single Txt_G"/>
    <w:basedOn w:val="Normal"/>
    <w:link w:val="SingleTxtGChar"/>
    <w:rsid w:val="008C60F6"/>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rsid w:val="008C60F6"/>
    <w:rPr>
      <w:rFonts w:ascii="Times New Roman" w:eastAsia="Times New Roman" w:hAnsi="Times New Roman" w:cs="Times New Roman"/>
      <w:sz w:val="20"/>
      <w:szCs w:val="20"/>
    </w:rPr>
  </w:style>
  <w:style w:type="character" w:styleId="Emphasis">
    <w:name w:val="Emphasis"/>
    <w:basedOn w:val="DefaultParagraphFont"/>
    <w:uiPriority w:val="20"/>
    <w:qFormat/>
    <w:rsid w:val="00E32CAC"/>
    <w:rPr>
      <w:i/>
      <w:iCs/>
    </w:rPr>
  </w:style>
  <w:style w:type="character" w:customStyle="1" w:styleId="highlightword">
    <w:name w:val="highlight_word"/>
    <w:basedOn w:val="DefaultParagraphFont"/>
    <w:rsid w:val="00A8174D"/>
  </w:style>
  <w:style w:type="table" w:styleId="TableGrid">
    <w:name w:val="Table Grid"/>
    <w:basedOn w:val="TableNormal"/>
    <w:uiPriority w:val="39"/>
    <w:rsid w:val="001F4E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6A4ACE"/>
    <w:rPr>
      <w:sz w:val="16"/>
      <w:szCs w:val="16"/>
    </w:rPr>
  </w:style>
  <w:style w:type="paragraph" w:styleId="CommentText">
    <w:name w:val="annotation text"/>
    <w:basedOn w:val="Normal"/>
    <w:link w:val="CommentTextChar"/>
    <w:uiPriority w:val="99"/>
    <w:semiHidden/>
    <w:unhideWhenUsed/>
    <w:rsid w:val="006A4ACE"/>
    <w:pPr>
      <w:spacing w:line="240" w:lineRule="auto"/>
    </w:pPr>
    <w:rPr>
      <w:sz w:val="20"/>
      <w:szCs w:val="20"/>
    </w:rPr>
  </w:style>
  <w:style w:type="character" w:customStyle="1" w:styleId="CommentTextChar">
    <w:name w:val="Comment Text Char"/>
    <w:basedOn w:val="DefaultParagraphFont"/>
    <w:link w:val="CommentText"/>
    <w:uiPriority w:val="99"/>
    <w:semiHidden/>
    <w:rsid w:val="006A4ACE"/>
    <w:rPr>
      <w:sz w:val="20"/>
      <w:szCs w:val="20"/>
    </w:rPr>
  </w:style>
  <w:style w:type="paragraph" w:styleId="CommentSubject">
    <w:name w:val="annotation subject"/>
    <w:basedOn w:val="CommentText"/>
    <w:next w:val="CommentText"/>
    <w:link w:val="CommentSubjectChar"/>
    <w:uiPriority w:val="99"/>
    <w:semiHidden/>
    <w:unhideWhenUsed/>
    <w:rsid w:val="006A4ACE"/>
    <w:rPr>
      <w:b/>
      <w:bCs/>
    </w:rPr>
  </w:style>
  <w:style w:type="character" w:customStyle="1" w:styleId="CommentSubjectChar">
    <w:name w:val="Comment Subject Char"/>
    <w:basedOn w:val="CommentTextChar"/>
    <w:link w:val="CommentSubject"/>
    <w:uiPriority w:val="99"/>
    <w:semiHidden/>
    <w:rsid w:val="006A4ACE"/>
    <w:rPr>
      <w:b/>
      <w:bCs/>
      <w:sz w:val="20"/>
      <w:szCs w:val="20"/>
    </w:rPr>
  </w:style>
  <w:style w:type="paragraph" w:customStyle="1" w:styleId="H23G">
    <w:name w:val="_ H_2/3_G"/>
    <w:basedOn w:val="Normal"/>
    <w:next w:val="Normal"/>
    <w:uiPriority w:val="99"/>
    <w:rsid w:val="0047650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paragraph" w:styleId="NoSpacing">
    <w:name w:val="No Spacing"/>
    <w:uiPriority w:val="1"/>
    <w:qFormat/>
    <w:rsid w:val="003E29B4"/>
    <w:pPr>
      <w:spacing w:after="0" w:line="240" w:lineRule="auto"/>
    </w:pPr>
    <w:rPr>
      <w:lang w:val="en-US"/>
    </w:rPr>
  </w:style>
  <w:style w:type="character" w:customStyle="1" w:styleId="Heading3Char">
    <w:name w:val="Heading 3 Char"/>
    <w:basedOn w:val="DefaultParagraphFont"/>
    <w:link w:val="Heading3"/>
    <w:uiPriority w:val="9"/>
    <w:rsid w:val="00676F9C"/>
    <w:rPr>
      <w:rFonts w:asciiTheme="majorHAnsi" w:eastAsiaTheme="majorEastAsia" w:hAnsiTheme="majorHAnsi" w:cstheme="majorBidi"/>
      <w:color w:val="1F4D78" w:themeColor="accent1" w:themeShade="7F"/>
      <w:sz w:val="24"/>
      <w:szCs w:val="24"/>
      <w:lang w:val="en-US"/>
    </w:rPr>
  </w:style>
  <w:style w:type="character" w:styleId="FollowedHyperlink">
    <w:name w:val="FollowedHyperlink"/>
    <w:basedOn w:val="DefaultParagraphFont"/>
    <w:uiPriority w:val="99"/>
    <w:semiHidden/>
    <w:unhideWhenUsed/>
    <w:rsid w:val="00B94219"/>
    <w:rPr>
      <w:color w:val="954F72" w:themeColor="followedHyperlink"/>
      <w:u w:val="single"/>
    </w:rPr>
  </w:style>
  <w:style w:type="character" w:styleId="Strong">
    <w:name w:val="Strong"/>
    <w:uiPriority w:val="22"/>
    <w:qFormat/>
    <w:rsid w:val="008C1D8B"/>
    <w:rPr>
      <w:b/>
      <w:bCs/>
    </w:rPr>
  </w:style>
  <w:style w:type="character" w:customStyle="1" w:styleId="apple-converted-space">
    <w:name w:val="apple-converted-space"/>
    <w:basedOn w:val="DefaultParagraphFont"/>
    <w:rsid w:val="008C1D8B"/>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1F685C"/>
    <w:pPr>
      <w:spacing w:line="240" w:lineRule="exact"/>
    </w:pPr>
    <w:rPr>
      <w:vertAlign w:val="superscript"/>
      <w:lang w:val="en-GB"/>
    </w:rPr>
  </w:style>
  <w:style w:type="character" w:customStyle="1" w:styleId="xbezwkkno-fv">
    <w:name w:val="_xbe _zwk kno-fv"/>
    <w:basedOn w:val="DefaultParagraphFont"/>
    <w:rsid w:val="00BE60B9"/>
  </w:style>
  <w:style w:type="character" w:customStyle="1" w:styleId="wordhighlighted">
    <w:name w:val="wordhighlighted"/>
    <w:basedOn w:val="DefaultParagraphFont"/>
    <w:rsid w:val="0044600D"/>
  </w:style>
  <w:style w:type="character" w:customStyle="1" w:styleId="s7d2086b4">
    <w:name w:val="s7d2086b4"/>
    <w:basedOn w:val="DefaultParagraphFont"/>
    <w:rsid w:val="0044600D"/>
  </w:style>
  <w:style w:type="character" w:styleId="PageNumber">
    <w:name w:val="page number"/>
    <w:basedOn w:val="DefaultParagraphFont"/>
    <w:uiPriority w:val="99"/>
    <w:semiHidden/>
    <w:unhideWhenUsed/>
    <w:rsid w:val="002454B0"/>
  </w:style>
  <w:style w:type="paragraph" w:styleId="Revision">
    <w:name w:val="Revision"/>
    <w:hidden/>
    <w:uiPriority w:val="99"/>
    <w:semiHidden/>
    <w:rsid w:val="004C5D8B"/>
    <w:pPr>
      <w:spacing w:after="0" w:line="240" w:lineRule="auto"/>
    </w:pPr>
    <w:rPr>
      <w:lang w:val="en-US"/>
    </w:rPr>
  </w:style>
  <w:style w:type="character" w:styleId="PlaceholderText">
    <w:name w:val="Placeholder Text"/>
    <w:basedOn w:val="DefaultParagraphFont"/>
    <w:uiPriority w:val="99"/>
    <w:semiHidden/>
    <w:rsid w:val="009C70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83178">
      <w:bodyDiv w:val="1"/>
      <w:marLeft w:val="0"/>
      <w:marRight w:val="0"/>
      <w:marTop w:val="0"/>
      <w:marBottom w:val="0"/>
      <w:divBdr>
        <w:top w:val="none" w:sz="0" w:space="0" w:color="auto"/>
        <w:left w:val="none" w:sz="0" w:space="0" w:color="auto"/>
        <w:bottom w:val="none" w:sz="0" w:space="0" w:color="auto"/>
        <w:right w:val="none" w:sz="0" w:space="0" w:color="auto"/>
      </w:divBdr>
    </w:div>
    <w:div w:id="27949860">
      <w:bodyDiv w:val="1"/>
      <w:marLeft w:val="0"/>
      <w:marRight w:val="0"/>
      <w:marTop w:val="0"/>
      <w:marBottom w:val="0"/>
      <w:divBdr>
        <w:top w:val="none" w:sz="0" w:space="0" w:color="auto"/>
        <w:left w:val="none" w:sz="0" w:space="0" w:color="auto"/>
        <w:bottom w:val="none" w:sz="0" w:space="0" w:color="auto"/>
        <w:right w:val="none" w:sz="0" w:space="0" w:color="auto"/>
      </w:divBdr>
    </w:div>
    <w:div w:id="292029212">
      <w:bodyDiv w:val="1"/>
      <w:marLeft w:val="0"/>
      <w:marRight w:val="0"/>
      <w:marTop w:val="0"/>
      <w:marBottom w:val="0"/>
      <w:divBdr>
        <w:top w:val="none" w:sz="0" w:space="0" w:color="auto"/>
        <w:left w:val="none" w:sz="0" w:space="0" w:color="auto"/>
        <w:bottom w:val="none" w:sz="0" w:space="0" w:color="auto"/>
        <w:right w:val="none" w:sz="0" w:space="0" w:color="auto"/>
      </w:divBdr>
    </w:div>
    <w:div w:id="378557724">
      <w:bodyDiv w:val="1"/>
      <w:marLeft w:val="0"/>
      <w:marRight w:val="0"/>
      <w:marTop w:val="0"/>
      <w:marBottom w:val="0"/>
      <w:divBdr>
        <w:top w:val="none" w:sz="0" w:space="0" w:color="auto"/>
        <w:left w:val="none" w:sz="0" w:space="0" w:color="auto"/>
        <w:bottom w:val="none" w:sz="0" w:space="0" w:color="auto"/>
        <w:right w:val="none" w:sz="0" w:space="0" w:color="auto"/>
      </w:divBdr>
    </w:div>
    <w:div w:id="484586122">
      <w:bodyDiv w:val="1"/>
      <w:marLeft w:val="0"/>
      <w:marRight w:val="0"/>
      <w:marTop w:val="0"/>
      <w:marBottom w:val="0"/>
      <w:divBdr>
        <w:top w:val="none" w:sz="0" w:space="0" w:color="auto"/>
        <w:left w:val="none" w:sz="0" w:space="0" w:color="auto"/>
        <w:bottom w:val="none" w:sz="0" w:space="0" w:color="auto"/>
        <w:right w:val="none" w:sz="0" w:space="0" w:color="auto"/>
      </w:divBdr>
      <w:divsChild>
        <w:div w:id="394085922">
          <w:marLeft w:val="0"/>
          <w:marRight w:val="0"/>
          <w:marTop w:val="0"/>
          <w:marBottom w:val="0"/>
          <w:divBdr>
            <w:top w:val="none" w:sz="0" w:space="0" w:color="auto"/>
            <w:left w:val="none" w:sz="0" w:space="0" w:color="auto"/>
            <w:bottom w:val="none" w:sz="0" w:space="0" w:color="auto"/>
            <w:right w:val="none" w:sz="0" w:space="0" w:color="auto"/>
          </w:divBdr>
        </w:div>
        <w:div w:id="506945880">
          <w:marLeft w:val="0"/>
          <w:marRight w:val="0"/>
          <w:marTop w:val="0"/>
          <w:marBottom w:val="0"/>
          <w:divBdr>
            <w:top w:val="none" w:sz="0" w:space="0" w:color="auto"/>
            <w:left w:val="none" w:sz="0" w:space="0" w:color="auto"/>
            <w:bottom w:val="none" w:sz="0" w:space="0" w:color="auto"/>
            <w:right w:val="none" w:sz="0" w:space="0" w:color="auto"/>
          </w:divBdr>
        </w:div>
        <w:div w:id="597375871">
          <w:marLeft w:val="0"/>
          <w:marRight w:val="0"/>
          <w:marTop w:val="0"/>
          <w:marBottom w:val="0"/>
          <w:divBdr>
            <w:top w:val="none" w:sz="0" w:space="0" w:color="auto"/>
            <w:left w:val="none" w:sz="0" w:space="0" w:color="auto"/>
            <w:bottom w:val="none" w:sz="0" w:space="0" w:color="auto"/>
            <w:right w:val="none" w:sz="0" w:space="0" w:color="auto"/>
          </w:divBdr>
        </w:div>
        <w:div w:id="2061007791">
          <w:marLeft w:val="0"/>
          <w:marRight w:val="0"/>
          <w:marTop w:val="0"/>
          <w:marBottom w:val="0"/>
          <w:divBdr>
            <w:top w:val="none" w:sz="0" w:space="0" w:color="auto"/>
            <w:left w:val="none" w:sz="0" w:space="0" w:color="auto"/>
            <w:bottom w:val="none" w:sz="0" w:space="0" w:color="auto"/>
            <w:right w:val="none" w:sz="0" w:space="0" w:color="auto"/>
          </w:divBdr>
        </w:div>
      </w:divsChild>
    </w:div>
    <w:div w:id="721516719">
      <w:bodyDiv w:val="1"/>
      <w:marLeft w:val="0"/>
      <w:marRight w:val="0"/>
      <w:marTop w:val="0"/>
      <w:marBottom w:val="0"/>
      <w:divBdr>
        <w:top w:val="none" w:sz="0" w:space="0" w:color="auto"/>
        <w:left w:val="none" w:sz="0" w:space="0" w:color="auto"/>
        <w:bottom w:val="none" w:sz="0" w:space="0" w:color="auto"/>
        <w:right w:val="none" w:sz="0" w:space="0" w:color="auto"/>
      </w:divBdr>
    </w:div>
    <w:div w:id="839736745">
      <w:bodyDiv w:val="1"/>
      <w:marLeft w:val="0"/>
      <w:marRight w:val="0"/>
      <w:marTop w:val="0"/>
      <w:marBottom w:val="0"/>
      <w:divBdr>
        <w:top w:val="none" w:sz="0" w:space="0" w:color="auto"/>
        <w:left w:val="none" w:sz="0" w:space="0" w:color="auto"/>
        <w:bottom w:val="none" w:sz="0" w:space="0" w:color="auto"/>
        <w:right w:val="none" w:sz="0" w:space="0" w:color="auto"/>
      </w:divBdr>
    </w:div>
    <w:div w:id="1050614433">
      <w:bodyDiv w:val="1"/>
      <w:marLeft w:val="0"/>
      <w:marRight w:val="0"/>
      <w:marTop w:val="0"/>
      <w:marBottom w:val="0"/>
      <w:divBdr>
        <w:top w:val="none" w:sz="0" w:space="0" w:color="auto"/>
        <w:left w:val="none" w:sz="0" w:space="0" w:color="auto"/>
        <w:bottom w:val="none" w:sz="0" w:space="0" w:color="auto"/>
        <w:right w:val="none" w:sz="0" w:space="0" w:color="auto"/>
      </w:divBdr>
    </w:div>
    <w:div w:id="1126315346">
      <w:bodyDiv w:val="1"/>
      <w:marLeft w:val="0"/>
      <w:marRight w:val="0"/>
      <w:marTop w:val="0"/>
      <w:marBottom w:val="0"/>
      <w:divBdr>
        <w:top w:val="none" w:sz="0" w:space="0" w:color="auto"/>
        <w:left w:val="none" w:sz="0" w:space="0" w:color="auto"/>
        <w:bottom w:val="none" w:sz="0" w:space="0" w:color="auto"/>
        <w:right w:val="none" w:sz="0" w:space="0" w:color="auto"/>
      </w:divBdr>
    </w:div>
    <w:div w:id="1156072600">
      <w:bodyDiv w:val="1"/>
      <w:marLeft w:val="0"/>
      <w:marRight w:val="0"/>
      <w:marTop w:val="0"/>
      <w:marBottom w:val="0"/>
      <w:divBdr>
        <w:top w:val="none" w:sz="0" w:space="0" w:color="auto"/>
        <w:left w:val="none" w:sz="0" w:space="0" w:color="auto"/>
        <w:bottom w:val="none" w:sz="0" w:space="0" w:color="auto"/>
        <w:right w:val="none" w:sz="0" w:space="0" w:color="auto"/>
      </w:divBdr>
    </w:div>
    <w:div w:id="1512574057">
      <w:bodyDiv w:val="1"/>
      <w:marLeft w:val="0"/>
      <w:marRight w:val="0"/>
      <w:marTop w:val="0"/>
      <w:marBottom w:val="0"/>
      <w:divBdr>
        <w:top w:val="none" w:sz="0" w:space="0" w:color="auto"/>
        <w:left w:val="none" w:sz="0" w:space="0" w:color="auto"/>
        <w:bottom w:val="none" w:sz="0" w:space="0" w:color="auto"/>
        <w:right w:val="none" w:sz="0" w:space="0" w:color="auto"/>
      </w:divBdr>
    </w:div>
    <w:div w:id="1694529536">
      <w:bodyDiv w:val="1"/>
      <w:marLeft w:val="0"/>
      <w:marRight w:val="0"/>
      <w:marTop w:val="0"/>
      <w:marBottom w:val="0"/>
      <w:divBdr>
        <w:top w:val="none" w:sz="0" w:space="0" w:color="auto"/>
        <w:left w:val="none" w:sz="0" w:space="0" w:color="auto"/>
        <w:bottom w:val="none" w:sz="0" w:space="0" w:color="auto"/>
        <w:right w:val="none" w:sz="0" w:space="0" w:color="auto"/>
      </w:divBdr>
    </w:div>
    <w:div w:id="1702322119">
      <w:bodyDiv w:val="1"/>
      <w:marLeft w:val="0"/>
      <w:marRight w:val="0"/>
      <w:marTop w:val="0"/>
      <w:marBottom w:val="0"/>
      <w:divBdr>
        <w:top w:val="none" w:sz="0" w:space="0" w:color="auto"/>
        <w:left w:val="none" w:sz="0" w:space="0" w:color="auto"/>
        <w:bottom w:val="none" w:sz="0" w:space="0" w:color="auto"/>
        <w:right w:val="none" w:sz="0" w:space="0" w:color="auto"/>
      </w:divBdr>
    </w:div>
    <w:div w:id="1708529772">
      <w:bodyDiv w:val="1"/>
      <w:marLeft w:val="0"/>
      <w:marRight w:val="0"/>
      <w:marTop w:val="0"/>
      <w:marBottom w:val="0"/>
      <w:divBdr>
        <w:top w:val="none" w:sz="0" w:space="0" w:color="auto"/>
        <w:left w:val="none" w:sz="0" w:space="0" w:color="auto"/>
        <w:bottom w:val="none" w:sz="0" w:space="0" w:color="auto"/>
        <w:right w:val="none" w:sz="0" w:space="0" w:color="auto"/>
      </w:divBdr>
    </w:div>
    <w:div w:id="1711686887">
      <w:bodyDiv w:val="1"/>
      <w:marLeft w:val="0"/>
      <w:marRight w:val="0"/>
      <w:marTop w:val="0"/>
      <w:marBottom w:val="0"/>
      <w:divBdr>
        <w:top w:val="none" w:sz="0" w:space="0" w:color="auto"/>
        <w:left w:val="none" w:sz="0" w:space="0" w:color="auto"/>
        <w:bottom w:val="none" w:sz="0" w:space="0" w:color="auto"/>
        <w:right w:val="none" w:sz="0" w:space="0" w:color="auto"/>
      </w:divBdr>
      <w:divsChild>
        <w:div w:id="784083677">
          <w:marLeft w:val="0"/>
          <w:marRight w:val="0"/>
          <w:marTop w:val="0"/>
          <w:marBottom w:val="0"/>
          <w:divBdr>
            <w:top w:val="none" w:sz="0" w:space="0" w:color="auto"/>
            <w:left w:val="none" w:sz="0" w:space="0" w:color="auto"/>
            <w:bottom w:val="none" w:sz="0" w:space="0" w:color="auto"/>
            <w:right w:val="none" w:sz="0" w:space="0" w:color="auto"/>
          </w:divBdr>
          <w:divsChild>
            <w:div w:id="307826483">
              <w:marLeft w:val="0"/>
              <w:marRight w:val="0"/>
              <w:marTop w:val="0"/>
              <w:marBottom w:val="0"/>
              <w:divBdr>
                <w:top w:val="none" w:sz="0" w:space="0" w:color="auto"/>
                <w:left w:val="none" w:sz="0" w:space="0" w:color="auto"/>
                <w:bottom w:val="none" w:sz="0" w:space="0" w:color="auto"/>
                <w:right w:val="none" w:sz="0" w:space="0" w:color="auto"/>
              </w:divBdr>
              <w:divsChild>
                <w:div w:id="42495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824308">
      <w:bodyDiv w:val="1"/>
      <w:marLeft w:val="0"/>
      <w:marRight w:val="0"/>
      <w:marTop w:val="0"/>
      <w:marBottom w:val="0"/>
      <w:divBdr>
        <w:top w:val="none" w:sz="0" w:space="0" w:color="auto"/>
        <w:left w:val="none" w:sz="0" w:space="0" w:color="auto"/>
        <w:bottom w:val="none" w:sz="0" w:space="0" w:color="auto"/>
        <w:right w:val="none" w:sz="0" w:space="0" w:color="auto"/>
      </w:divBdr>
    </w:div>
    <w:div w:id="1778789607">
      <w:bodyDiv w:val="1"/>
      <w:marLeft w:val="0"/>
      <w:marRight w:val="0"/>
      <w:marTop w:val="0"/>
      <w:marBottom w:val="0"/>
      <w:divBdr>
        <w:top w:val="none" w:sz="0" w:space="0" w:color="auto"/>
        <w:left w:val="none" w:sz="0" w:space="0" w:color="auto"/>
        <w:bottom w:val="none" w:sz="0" w:space="0" w:color="auto"/>
        <w:right w:val="none" w:sz="0" w:space="0" w:color="auto"/>
      </w:divBdr>
    </w:div>
    <w:div w:id="1834375139">
      <w:bodyDiv w:val="1"/>
      <w:marLeft w:val="0"/>
      <w:marRight w:val="0"/>
      <w:marTop w:val="0"/>
      <w:marBottom w:val="0"/>
      <w:divBdr>
        <w:top w:val="none" w:sz="0" w:space="0" w:color="auto"/>
        <w:left w:val="none" w:sz="0" w:space="0" w:color="auto"/>
        <w:bottom w:val="none" w:sz="0" w:space="0" w:color="auto"/>
        <w:right w:val="none" w:sz="0" w:space="0" w:color="auto"/>
      </w:divBdr>
    </w:div>
    <w:div w:id="1936471887">
      <w:bodyDiv w:val="1"/>
      <w:marLeft w:val="0"/>
      <w:marRight w:val="0"/>
      <w:marTop w:val="0"/>
      <w:marBottom w:val="0"/>
      <w:divBdr>
        <w:top w:val="none" w:sz="0" w:space="0" w:color="auto"/>
        <w:left w:val="none" w:sz="0" w:space="0" w:color="auto"/>
        <w:bottom w:val="none" w:sz="0" w:space="0" w:color="auto"/>
        <w:right w:val="none" w:sz="0" w:space="0" w:color="auto"/>
      </w:divBdr>
      <w:divsChild>
        <w:div w:id="729618023">
          <w:marLeft w:val="0"/>
          <w:marRight w:val="0"/>
          <w:marTop w:val="0"/>
          <w:marBottom w:val="0"/>
          <w:divBdr>
            <w:top w:val="none" w:sz="0" w:space="0" w:color="auto"/>
            <w:left w:val="none" w:sz="0" w:space="0" w:color="auto"/>
            <w:bottom w:val="none" w:sz="0" w:space="0" w:color="auto"/>
            <w:right w:val="none" w:sz="0" w:space="0" w:color="auto"/>
          </w:divBdr>
          <w:divsChild>
            <w:div w:id="807211214">
              <w:marLeft w:val="0"/>
              <w:marRight w:val="0"/>
              <w:marTop w:val="0"/>
              <w:marBottom w:val="0"/>
              <w:divBdr>
                <w:top w:val="none" w:sz="0" w:space="0" w:color="auto"/>
                <w:left w:val="none" w:sz="0" w:space="0" w:color="auto"/>
                <w:bottom w:val="none" w:sz="0" w:space="0" w:color="auto"/>
                <w:right w:val="none" w:sz="0" w:space="0" w:color="auto"/>
              </w:divBdr>
              <w:divsChild>
                <w:div w:id="13746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76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mailto:info@promolex.md" TargetMode="External"/><Relationship Id="rId26" Type="http://schemas.openxmlformats.org/officeDocument/2006/relationships/image" Target="media/image30.jpeg"/><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fo@promolex.md" TargetMode="External"/><Relationship Id="rId34" Type="http://schemas.openxmlformats.org/officeDocument/2006/relationships/hyperlink" Target="http://www.mediacenter.md"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ohchr.org/EN/ProfessionalInterest/Pages/CAT.aspx" TargetMode="External"/><Relationship Id="rId25" Type="http://schemas.openxmlformats.org/officeDocument/2006/relationships/hyperlink" Target="http://www.omct.org" TargetMode="External"/><Relationship Id="rId33" Type="http://schemas.openxmlformats.org/officeDocument/2006/relationships/hyperlink" Target="mailto:smi.pridnestrovie@gmail.com"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hyperlink" Target="http://www.omct.or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infoomcteurope@omct.org" TargetMode="External"/><Relationship Id="rId32" Type="http://schemas.openxmlformats.org/officeDocument/2006/relationships/image" Target="media/image20.jpeg"/><Relationship Id="rId37" Type="http://schemas.openxmlformats.org/officeDocument/2006/relationships/image" Target="media/image5.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javascript:void(0)" TargetMode="External"/><Relationship Id="rId28" Type="http://schemas.openxmlformats.org/officeDocument/2006/relationships/hyperlink" Target="mailto:infoomcteurope@omct.org" TargetMode="External"/><Relationship Id="rId36" Type="http://schemas.openxmlformats.org/officeDocument/2006/relationships/hyperlink" Target="http://tbinternet.ohchr.org/_layouts/treatybodyexternal/Download.aspx?symbolno=CAT%2fC%2fGBR%2f5&amp;Lang=en" TargetMode="External"/><Relationship Id="rId10" Type="http://schemas.openxmlformats.org/officeDocument/2006/relationships/endnotes" Target="endnotes.xml"/><Relationship Id="rId19" Type="http://schemas.openxmlformats.org/officeDocument/2006/relationships/hyperlink" Target="http://www.promolex.md" TargetMode="External"/><Relationship Id="rId31" Type="http://schemas.openxmlformats.org/officeDocument/2006/relationships/hyperlink" Target="http://www.mediacenter.m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promolex.md" TargetMode="External"/><Relationship Id="rId27" Type="http://schemas.openxmlformats.org/officeDocument/2006/relationships/hyperlink" Target="javascript:void(0)" TargetMode="External"/><Relationship Id="rId30" Type="http://schemas.openxmlformats.org/officeDocument/2006/relationships/hyperlink" Target="mailto:smi.pridnestrovie@gmail.com" TargetMode="External"/><Relationship Id="rId35" Type="http://schemas.openxmlformats.org/officeDocument/2006/relationships/hyperlink" Target="https://www.google.com/url?sa=t&amp;rct=j&amp;q=&amp;esrc=s&amp;source=web&amp;cd=1&amp;ved=0ahUKEwi5iK2ey-TWAhXsHJoKHfyPAKwQFggmMAA&amp;url=http%3A%2F%2Fwww.osce.org%2F&amp;usg=AOvVaw0VK2LbmeD4XvOqlvuLcjS7"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7.jpeg"/></Relationships>
</file>

<file path=word/_rels/footnotes.xml.rels><?xml version="1.0" encoding="UTF-8" standalone="yes"?>
<Relationships xmlns="http://schemas.openxmlformats.org/package/2006/relationships"><Relationship Id="rId13" Type="http://schemas.openxmlformats.org/officeDocument/2006/relationships/hyperlink" Target="https://promolex.md/category/publicatii/" TargetMode="External"/><Relationship Id="rId18" Type="http://schemas.openxmlformats.org/officeDocument/2006/relationships/hyperlink" Target="http://www.omct.org/urgent-campaigns/urgent-interventions/moldova/2014/05/d22676/" TargetMode="External"/><Relationship Id="rId26" Type="http://schemas.openxmlformats.org/officeDocument/2006/relationships/hyperlink" Target="http://ombudsmanpmr.org/doclady_upolnomochennogo.htm" TargetMode="External"/><Relationship Id="rId39" Type="http://schemas.openxmlformats.org/officeDocument/2006/relationships/hyperlink" Target="http://www.promolex.md/upload/publications/en/doc_1355473063.pdf" TargetMode="External"/><Relationship Id="rId21" Type="http://schemas.openxmlformats.org/officeDocument/2006/relationships/hyperlink" Target="https://promolex.md/wp-content/uploads/2016/09/Raport-CCPR-eng-1.pdf" TargetMode="External"/><Relationship Id="rId34" Type="http://schemas.openxmlformats.org/officeDocument/2006/relationships/hyperlink" Target="http://www.prisonstudies.org/highest-to-lowest/prison-population-total" TargetMode="External"/><Relationship Id="rId42" Type="http://schemas.openxmlformats.org/officeDocument/2006/relationships/hyperlink" Target="https://promolex.md/wp-content/uploads/2016/04/doc_1456905480.pdf" TargetMode="External"/><Relationship Id="rId47" Type="http://schemas.openxmlformats.org/officeDocument/2006/relationships/hyperlink" Target="http://md.one.un.org/content/dam/unct/moldova/docs/pub/Senior_Expert_Hammarberg_Report_TN_Human_Rights.pdf" TargetMode="External"/><Relationship Id="rId50" Type="http://schemas.openxmlformats.org/officeDocument/2006/relationships/hyperlink" Target="http://promolex.md/index.php?module=press&amp;cat=0&amp;&amp;item=1847" TargetMode="External"/><Relationship Id="rId55" Type="http://schemas.openxmlformats.org/officeDocument/2006/relationships/hyperlink" Target="http://pitkamnet.mediacenter.md/pridnestrovie/%20obraschenie_na_gliniyu/1159-zhestokoe-nakazanie-za-disciplinarnoe-narushenie-v-armii.html" TargetMode="External"/><Relationship Id="rId7" Type="http://schemas.openxmlformats.org/officeDocument/2006/relationships/hyperlink" Target="http://www.justice.gov.md/libview.php?l=ro&amp;idc=4&amp;id=3536" TargetMode="External"/><Relationship Id="rId12" Type="http://schemas.openxmlformats.org/officeDocument/2006/relationships/hyperlink" Target="https://promolex.md/wp-content/uploads/2016/04/doc_1456905480.pdf" TargetMode="External"/><Relationship Id="rId17" Type="http://schemas.openxmlformats.org/officeDocument/2006/relationships/hyperlink" Target="http://www.ombudsmanpmr.org/doclady_upolnomochennogo.htm" TargetMode="External"/><Relationship Id="rId25" Type="http://schemas.openxmlformats.org/officeDocument/2006/relationships/hyperlink" Target="http://www.ombudsmanpmr.org/doclady_upolnomochennogo.htm" TargetMode="External"/><Relationship Id="rId33" Type="http://schemas.openxmlformats.org/officeDocument/2006/relationships/hyperlink" Target="https://promolex.md/wp-content/uploads/2017/04/Raport-TORTURA-web-ENG_2017.pdf" TargetMode="External"/><Relationship Id="rId38" Type="http://schemas.openxmlformats.org/officeDocument/2006/relationships/hyperlink" Target="http://md.one.un.org/content/dam/unct/moldova/docs/pub/Senior_Expert_Hammarberg_Report_TN_Human_Rights.pdf" TargetMode="External"/><Relationship Id="rId46" Type="http://schemas.openxmlformats.org/officeDocument/2006/relationships/hyperlink" Target="http://mediacenter.md/prava_celoveka/1042-psihiatricheskaya-bolnicazhizn-na-dne.html" TargetMode="External"/><Relationship Id="rId59" Type="http://schemas.openxmlformats.org/officeDocument/2006/relationships/hyperlink" Target="http://www.moldova.org/marturiile-unui-soldat-fugit-din-armatatransnistreana-e-ingrozitor-video/" TargetMode="External"/><Relationship Id="rId2" Type="http://schemas.openxmlformats.org/officeDocument/2006/relationships/hyperlink" Target="https://www.fidh.org/en/region/europe-central-asia/moldova/moldova-judicial-harassment-by-the-transnistrian-security-committee" TargetMode="External"/><Relationship Id="rId16" Type="http://schemas.openxmlformats.org/officeDocument/2006/relationships/hyperlink" Target="http://president.gospmr.ru/ru/news/prezidentpmr-zaslushal-otchet-ob-ispolnenii-plana-meropriyatiy-po-realizacii-rekomendaciy" TargetMode="External"/><Relationship Id="rId20" Type="http://schemas.openxmlformats.org/officeDocument/2006/relationships/hyperlink" Target="https://theblacksea.eu/index.php?idT=88&amp;idC=88&amp;idRec=1137&amp;recType=story" TargetMode="External"/><Relationship Id="rId29" Type="http://schemas.openxmlformats.org/officeDocument/2006/relationships/hyperlink" Target="http://www.ombudsmanpmr.org/doclady_upolnomochennogo.htm" TargetMode="External"/><Relationship Id="rId41" Type="http://schemas.openxmlformats.org/officeDocument/2006/relationships/hyperlink" Target="https://www.fidh.org/IMG/pdf/moldova_transnistria_report.pdf" TargetMode="External"/><Relationship Id="rId54" Type="http://schemas.openxmlformats.org/officeDocument/2006/relationships/hyperlink" Target="http://pitkamnet.mediacenter.md/%20pridnestrovie/obraschenie_na_gliniyu/1161-otvet-ministerstva-oborony-oshibka-v-bukve-ili-povod-uklonitsya-ot-otveta.html" TargetMode="External"/><Relationship Id="rId1" Type="http://schemas.openxmlformats.org/officeDocument/2006/relationships/hyperlink" Target="https://promolex.md/2428-moldova-hartuirea-judiciara-de-catre-comitetul-de-securitate-din-transnistria-a-asociatiei-promo-lex-organizatie-membra-a-fidh/?lang=en" TargetMode="External"/><Relationship Id="rId6" Type="http://schemas.openxmlformats.org/officeDocument/2006/relationships/hyperlink" Target="http://lex.justice.md/index.php?action=view&amp;view=doc&amp;lang=1&amp;id=339395" TargetMode="External"/><Relationship Id="rId11" Type="http://schemas.openxmlformats.org/officeDocument/2006/relationships/hyperlink" Target="http://www.ohchr.org/EN/HRBodies/UPR/Pages/MDIndex.aspx" TargetMode="External"/><Relationship Id="rId24" Type="http://schemas.openxmlformats.org/officeDocument/2006/relationships/hyperlink" Target="http://www.echr.coe.int/Pages/home.aspx?p=home" TargetMode="External"/><Relationship Id="rId32" Type="http://schemas.openxmlformats.org/officeDocument/2006/relationships/hyperlink" Target="http://www.prisonstudies.org/highest-to-lowest/prison-population-total" TargetMode="External"/><Relationship Id="rId37" Type="http://schemas.openxmlformats.org/officeDocument/2006/relationships/hyperlink" Target="http://gsinpmr.org/page/polozhenie-o-gsin" TargetMode="External"/><Relationship Id="rId40" Type="http://schemas.openxmlformats.org/officeDocument/2006/relationships/hyperlink" Target="http://daccess-dds-ny.un.org/doc/UNDOC/GEN/G09/107/72/PDF/G0910772.pdf?OpenElement" TargetMode="External"/><Relationship Id="rId45" Type="http://schemas.openxmlformats.org/officeDocument/2006/relationships/hyperlink" Target="http://mediacenter.md/prava_celoveka/1042-psihiatricheskaya-bolnicazhizn-na-dne.html" TargetMode="External"/><Relationship Id="rId53" Type="http://schemas.openxmlformats.org/officeDocument/2006/relationships/hyperlink" Target="https://promolex.md/old/upload/ebulletin/en/nr89_1422621657en_.pdf" TargetMode="External"/><Relationship Id="rId58" Type="http://schemas.openxmlformats.org/officeDocument/2006/relationships/hyperlink" Target="http://skpmr.org/index.php/en/novosti-komiteta/1903-voennosluzhashchijosuzhden-za-dolzhnostnoe-prestuplenie" TargetMode="External"/><Relationship Id="rId5" Type="http://schemas.openxmlformats.org/officeDocument/2006/relationships/hyperlink" Target="https://spdb.ohchr.org/hrdb/20th/UA_Moldova_18.01.2012_(1.2012).pdf" TargetMode="External"/><Relationship Id="rId15" Type="http://schemas.openxmlformats.org/officeDocument/2006/relationships/hyperlink" Target="http://www.un.md/publicdocget/41" TargetMode="External"/><Relationship Id="rId23" Type="http://schemas.openxmlformats.org/officeDocument/2006/relationships/hyperlink" Target="http://www.ombudsmanpmr.org/doclady_upolnomochennogo.htm" TargetMode="External"/><Relationship Id="rId28" Type="http://schemas.openxmlformats.org/officeDocument/2006/relationships/hyperlink" Target="http://md.one.un.org/content/unct/moldova/ro/home/presscenter.html?par_list_3_start=8&amp;par_list_0_%20start=12&amp;par_list_start=0&amp;par_list_1_start=18" TargetMode="External"/><Relationship Id="rId36" Type="http://schemas.openxmlformats.org/officeDocument/2006/relationships/hyperlink" Target="http://ovrpress.narod.ru/new_news/2015/kollegija.html" TargetMode="External"/><Relationship Id="rId49" Type="http://schemas.openxmlformats.org/officeDocument/2006/relationships/hyperlink" Target="http://vestipmr.info/articles/2015/08/11/za-zloupotreblenie-polnomochiyami-osuzhden-zamestitel" TargetMode="External"/><Relationship Id="rId57" Type="http://schemas.openxmlformats.org/officeDocument/2006/relationships/hyperlink" Target="https://promolex.md/wp-content/uploads/2016/04/doc_1456905480.pdf" TargetMode="External"/><Relationship Id="rId10" Type="http://schemas.openxmlformats.org/officeDocument/2006/relationships/hyperlink" Target="http://tbinternet.ohchr.org/_layouts/treatybodyexternal/Download.aspx?symbolno=CCPR%2fC%2fMDA%2fCO%2f3&amp;Lang=en" TargetMode="External"/><Relationship Id="rId19" Type="http://schemas.openxmlformats.org/officeDocument/2006/relationships/hyperlink" Target="http://www.omct.org/urgent-campaigns/urgent-interventions/moldova/2016/05/d23784/" TargetMode="External"/><Relationship Id="rId31" Type="http://schemas.openxmlformats.org/officeDocument/2006/relationships/hyperlink" Target="http://www.ombudsmanpmr.org/doclady_upolnomochennogo.htm" TargetMode="External"/><Relationship Id="rId44" Type="http://schemas.openxmlformats.org/officeDocument/2006/relationships/hyperlink" Target="https://promolex.md/wp-content/uploads/2017/04/Raport-TORTURA-web-ENG_2017.pdf" TargetMode="External"/><Relationship Id="rId52" Type="http://schemas.openxmlformats.org/officeDocument/2006/relationships/hyperlink" Target="https://promolex.md/wp-content/uploads/2017/06/ro_doc_1268219328.pdf" TargetMode="External"/><Relationship Id="rId60" Type="http://schemas.openxmlformats.org/officeDocument/2006/relationships/hyperlink" Target="https://www.youtube.com/watch?v=4sWCoOb2kUg" TargetMode="External"/><Relationship Id="rId4" Type="http://schemas.openxmlformats.org/officeDocument/2006/relationships/hyperlink" Target="http://tbinternet.ohchr.org/_layouts/treatybodyexternal/Download.aspx?symbolno=CCPR%2fC%2fMDA%2fCO%2f3&amp;Lang=en" TargetMode="External"/><Relationship Id="rId9" Type="http://schemas.openxmlformats.org/officeDocument/2006/relationships/hyperlink" Target="http://lex.justice.md/md/339395/" TargetMode="External"/><Relationship Id="rId14" Type="http://schemas.openxmlformats.org/officeDocument/2006/relationships/hyperlink" Target="http://www.state.gov/j/drl/rls/hrrpt/2014/eur/236554.htm" TargetMode="External"/><Relationship Id="rId22" Type="http://schemas.openxmlformats.org/officeDocument/2006/relationships/hyperlink" Target="https://www.civilrightsdefenders.org/country-reports/human-rights-in-moldova/" TargetMode="External"/><Relationship Id="rId27" Type="http://schemas.openxmlformats.org/officeDocument/2006/relationships/hyperlink" Target="https://promolex.md/old/upload/ebulletin/ro/nr97_1422610935ro_.pdf" TargetMode="External"/><Relationship Id="rId30" Type="http://schemas.openxmlformats.org/officeDocument/2006/relationships/hyperlink" Target="http://md.one.un.org/content/dam/unct/moldova/docs/pub/Senior_Expert_Hammarberg_Report_TN_Human_Rights.pdf" TargetMode="External"/><Relationship Id="rId35" Type="http://schemas.openxmlformats.org/officeDocument/2006/relationships/hyperlink" Target="https://promolex.md/wp-content/uploads/2017/04/Raport-LIBERATE-si-SIGURANTA-engleza-WEB.pdf" TargetMode="External"/><Relationship Id="rId43" Type="http://schemas.openxmlformats.org/officeDocument/2006/relationships/hyperlink" Target="http://md.one.un.org/content/dam/unct/moldova/docs/pub/A%20HRC%2031%2062%20Add.2%20ro.pdf" TargetMode="External"/><Relationship Id="rId48" Type="http://schemas.openxmlformats.org/officeDocument/2006/relationships/hyperlink" Target="http://mediacenter.md/prava_celoveka/703-psihiatricheskaya-bolnica-s-vyhvatincy-doklad-o-situacii.html" TargetMode="External"/><Relationship Id="rId56" Type="http://schemas.openxmlformats.org/officeDocument/2006/relationships/hyperlink" Target="https://promolex.md/wp-content/uploads/2017/04/Raport-TORTURA-web-ENG_2017.pdf" TargetMode="External"/><Relationship Id="rId8" Type="http://schemas.openxmlformats.org/officeDocument/2006/relationships/hyperlink" Target="http://tbinternet.ohchr.org/_layouts/treatybodyexternal/Download.aspx?symbolno=CCPR%2fC%2fMDA%2fCO%2f3&amp;Lang=en" TargetMode="External"/><Relationship Id="rId51" Type="http://schemas.openxmlformats.org/officeDocument/2006/relationships/hyperlink" Target="https://promolex.md/9864-promo-lex-tiraspolul-vrea-o-armata-mai-atractiva/?lang=en" TargetMode="External"/><Relationship Id="rId3" Type="http://schemas.openxmlformats.org/officeDocument/2006/relationships/hyperlink" Target="http://www.ohchr.org/EN/HRBodies/UPR/Pages/MDIndex.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DDA795-7CEF-4D49-BD97-449E71D7347D}"/>
</file>

<file path=customXml/itemProps2.xml><?xml version="1.0" encoding="utf-8"?>
<ds:datastoreItem xmlns:ds="http://schemas.openxmlformats.org/officeDocument/2006/customXml" ds:itemID="{E105D5DB-8B84-480B-9DDC-809909D48B37}"/>
</file>

<file path=customXml/itemProps3.xml><?xml version="1.0" encoding="utf-8"?>
<ds:datastoreItem xmlns:ds="http://schemas.openxmlformats.org/officeDocument/2006/customXml" ds:itemID="{33C15E57-FCEB-41F0-BC9C-D4640C541615}"/>
</file>

<file path=customXml/itemProps4.xml><?xml version="1.0" encoding="utf-8"?>
<ds:datastoreItem xmlns:ds="http://schemas.openxmlformats.org/officeDocument/2006/customXml" ds:itemID="{6D7F0AF3-0336-4933-821D-43EB178F0FA9}"/>
</file>

<file path=docProps/app.xml><?xml version="1.0" encoding="utf-8"?>
<Properties xmlns="http://schemas.openxmlformats.org/officeDocument/2006/extended-properties" xmlns:vt="http://schemas.openxmlformats.org/officeDocument/2006/docPropsVTypes">
  <Template>Normal.dotm</Template>
  <TotalTime>1</TotalTime>
  <Pages>21</Pages>
  <Words>7692</Words>
  <Characters>43848</Characters>
  <Application>Microsoft Office Word</Application>
  <DocSecurity>4</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51438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ElenaPostica</dc:creator>
  <cp:lastModifiedBy>SAPRYKINA-HOUDEMER Viktoria</cp:lastModifiedBy>
  <cp:revision>2</cp:revision>
  <dcterms:created xsi:type="dcterms:W3CDTF">2017-12-05T08:38:00Z</dcterms:created>
  <dcterms:modified xsi:type="dcterms:W3CDTF">2017-12-05T08:38:00Z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