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Pr="0046766B" w:rsidRDefault="00922543" w:rsidP="0046766B">
      <w:pPr>
        <w:spacing w:line="276" w:lineRule="auto"/>
        <w:jc w:val="right"/>
        <w:rPr>
          <w:rFonts w:ascii="Times New Roman" w:hAnsi="Times New Roman" w:cs="Times New Roman"/>
          <w:b/>
          <w:sz w:val="24"/>
          <w:szCs w:val="24"/>
          <w:lang w:val="en-GB"/>
        </w:rPr>
      </w:pPr>
      <w:r w:rsidRPr="0046766B">
        <w:rPr>
          <w:rFonts w:ascii="Times New Roman" w:hAnsi="Times New Roman" w:cs="Times New Roman"/>
          <w:b/>
          <w:sz w:val="24"/>
          <w:szCs w:val="24"/>
          <w:lang w:val="en-GB"/>
        </w:rPr>
        <w:t>Annex XI</w:t>
      </w:r>
    </w:p>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The steps taken to prevent, investigate prosecute and punish any abuse and neglect of children, including</w:t>
      </w:r>
      <w:r w:rsidR="00124860">
        <w:rPr>
          <w:rFonts w:ascii="Times New Roman" w:eastAsia="Calibri" w:hAnsi="Times New Roman" w:cs="Times New Roman"/>
          <w:b/>
          <w:bCs/>
          <w:sz w:val="24"/>
          <w:szCs w:val="24"/>
        </w:rPr>
        <w:t xml:space="preserve"> </w:t>
      </w:r>
      <w:r w:rsidRPr="0046766B">
        <w:rPr>
          <w:rFonts w:ascii="Times New Roman" w:eastAsia="Calibri" w:hAnsi="Times New Roman" w:cs="Times New Roman"/>
          <w:b/>
          <w:bCs/>
          <w:sz w:val="24"/>
          <w:szCs w:val="24"/>
        </w:rPr>
        <w:t xml:space="preserve">children with disabilities residing in institutions run by non-governmental </w:t>
      </w:r>
      <w:proofErr w:type="spellStart"/>
      <w:r w:rsidR="007F765B">
        <w:rPr>
          <w:rFonts w:ascii="Times New Roman" w:eastAsia="Calibri" w:hAnsi="Times New Roman" w:cs="Times New Roman"/>
          <w:b/>
          <w:bCs/>
          <w:sz w:val="24"/>
          <w:szCs w:val="24"/>
        </w:rPr>
        <w:t>organisation</w:t>
      </w:r>
      <w:r w:rsidRPr="0046766B">
        <w:rPr>
          <w:rFonts w:ascii="Times New Roman" w:eastAsia="Calibri" w:hAnsi="Times New Roman" w:cs="Times New Roman"/>
          <w:b/>
          <w:bCs/>
          <w:sz w:val="24"/>
          <w:szCs w:val="24"/>
        </w:rPr>
        <w:t>s</w:t>
      </w:r>
      <w:proofErr w:type="spellEnd"/>
      <w:r w:rsidRPr="0046766B">
        <w:rPr>
          <w:rFonts w:ascii="Times New Roman" w:eastAsia="Calibri" w:hAnsi="Times New Roman" w:cs="Times New Roman"/>
          <w:b/>
          <w:bCs/>
          <w:sz w:val="24"/>
          <w:szCs w:val="24"/>
        </w:rPr>
        <w:t>;</w:t>
      </w:r>
    </w:p>
    <w:p w:rsidR="00922543" w:rsidRPr="0046766B" w:rsidRDefault="00922543" w:rsidP="0046766B">
      <w:pPr>
        <w:tabs>
          <w:tab w:val="left" w:pos="-284"/>
          <w:tab w:val="left" w:pos="810"/>
          <w:tab w:val="left" w:pos="1350"/>
        </w:tabs>
        <w:suppressAutoHyphens/>
        <w:spacing w:after="0" w:line="276" w:lineRule="auto"/>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 xml:space="preserve">With a view to preventing, investigating and punishing any abuse and neglect of children including children with disabilities several mechanisms have been set up. </w:t>
      </w:r>
    </w:p>
    <w:p w:rsidR="00922543" w:rsidRPr="0046766B" w:rsidRDefault="00922543" w:rsidP="0046766B">
      <w:pPr>
        <w:tabs>
          <w:tab w:val="left" w:pos="-284"/>
          <w:tab w:val="left" w:pos="810"/>
          <w:tab w:val="left" w:pos="1350"/>
        </w:tabs>
        <w:suppressAutoHyphens/>
        <w:spacing w:after="0" w:line="276" w:lineRule="auto"/>
        <w:jc w:val="both"/>
        <w:rPr>
          <w:rFonts w:ascii="Times New Roman" w:eastAsia="Calibri" w:hAnsi="Times New Roman" w:cs="Times New Roman"/>
          <w:sz w:val="24"/>
          <w:szCs w:val="24"/>
          <w:lang w:val="en-GB"/>
        </w:rPr>
      </w:pPr>
    </w:p>
    <w:p w:rsidR="00922543" w:rsidRPr="00124860" w:rsidRDefault="00922543" w:rsidP="002331B1">
      <w:pPr>
        <w:pStyle w:val="ListParagraph"/>
        <w:numPr>
          <w:ilvl w:val="0"/>
          <w:numId w:val="90"/>
        </w:numPr>
        <w:spacing w:line="276" w:lineRule="auto"/>
        <w:jc w:val="both"/>
        <w:rPr>
          <w:rFonts w:ascii="Times New Roman" w:eastAsia="Calibri" w:hAnsi="Times New Roman" w:cs="Times New Roman"/>
          <w:b/>
          <w:bCs/>
          <w:sz w:val="24"/>
          <w:szCs w:val="24"/>
        </w:rPr>
      </w:pPr>
      <w:r w:rsidRPr="00124860">
        <w:rPr>
          <w:rFonts w:ascii="Times New Roman" w:eastAsia="Calibri" w:hAnsi="Times New Roman" w:cs="Times New Roman"/>
          <w:b/>
          <w:bCs/>
          <w:sz w:val="24"/>
          <w:szCs w:val="24"/>
        </w:rPr>
        <w:t>Prevention:</w:t>
      </w:r>
    </w:p>
    <w:p w:rsidR="00124860" w:rsidRPr="00824ADB" w:rsidRDefault="00922543" w:rsidP="002331B1">
      <w:pPr>
        <w:pStyle w:val="ListParagraph"/>
        <w:numPr>
          <w:ilvl w:val="0"/>
          <w:numId w:val="91"/>
        </w:numPr>
        <w:spacing w:line="276" w:lineRule="auto"/>
        <w:jc w:val="both"/>
        <w:rPr>
          <w:rFonts w:ascii="Times New Roman" w:eastAsia="Calibri" w:hAnsi="Times New Roman" w:cs="Times New Roman"/>
          <w:b/>
          <w:bCs/>
          <w:sz w:val="24"/>
          <w:szCs w:val="24"/>
        </w:rPr>
      </w:pPr>
      <w:r w:rsidRPr="00124860">
        <w:rPr>
          <w:rFonts w:ascii="Times New Roman" w:eastAsia="Calibri" w:hAnsi="Times New Roman" w:cs="Times New Roman"/>
          <w:sz w:val="24"/>
          <w:szCs w:val="24"/>
          <w:lang w:val="en-GB"/>
        </w:rPr>
        <w:t>The Child Protection and Rescue Services has a free hotline for the reporting of cases of abuse of children, including children with disabilities. Moreover, several Community Child Watch Committees are in operation around the island. They are composed of voluntary social workers who report on cases of abuse against children, including children with disabilities.</w:t>
      </w:r>
    </w:p>
    <w:p w:rsidR="00824ADB" w:rsidRPr="00824ADB" w:rsidRDefault="00824ADB" w:rsidP="00824ADB">
      <w:pPr>
        <w:pStyle w:val="ListParagraph"/>
        <w:rPr>
          <w:rFonts w:ascii="Times New Roman" w:eastAsia="Calibri" w:hAnsi="Times New Roman" w:cs="Times New Roman"/>
          <w:b/>
          <w:bCs/>
          <w:sz w:val="24"/>
          <w:szCs w:val="24"/>
        </w:rPr>
      </w:pPr>
    </w:p>
    <w:p w:rsidR="00791F21" w:rsidRDefault="006B514E" w:rsidP="002331B1">
      <w:pPr>
        <w:pStyle w:val="ListParagraph"/>
        <w:numPr>
          <w:ilvl w:val="0"/>
          <w:numId w:val="91"/>
        </w:numPr>
        <w:spacing w:line="276" w:lineRule="auto"/>
        <w:jc w:val="both"/>
        <w:rPr>
          <w:rFonts w:ascii="Times New Roman" w:eastAsia="Calibri" w:hAnsi="Times New Roman" w:cs="Times New Roman"/>
          <w:bCs/>
          <w:sz w:val="24"/>
          <w:szCs w:val="24"/>
        </w:rPr>
      </w:pPr>
      <w:r w:rsidRPr="005A11D2">
        <w:rPr>
          <w:rFonts w:ascii="Times New Roman" w:eastAsia="Calibri" w:hAnsi="Times New Roman" w:cs="Times New Roman"/>
          <w:bCs/>
          <w:sz w:val="24"/>
          <w:szCs w:val="24"/>
        </w:rPr>
        <w:t xml:space="preserve">The Ombudsperson for Children carries out </w:t>
      </w:r>
      <w:proofErr w:type="spellStart"/>
      <w:r w:rsidRPr="005A11D2">
        <w:rPr>
          <w:rFonts w:ascii="Times New Roman" w:eastAsia="Calibri" w:hAnsi="Times New Roman" w:cs="Times New Roman"/>
          <w:bCs/>
          <w:sz w:val="24"/>
          <w:szCs w:val="24"/>
        </w:rPr>
        <w:t>sensitisation</w:t>
      </w:r>
      <w:proofErr w:type="spellEnd"/>
      <w:r w:rsidRPr="005A11D2">
        <w:rPr>
          <w:rFonts w:ascii="Times New Roman" w:eastAsia="Calibri" w:hAnsi="Times New Roman" w:cs="Times New Roman"/>
          <w:bCs/>
          <w:sz w:val="24"/>
          <w:szCs w:val="24"/>
        </w:rPr>
        <w:t xml:space="preserve"> campaigns </w:t>
      </w:r>
      <w:r w:rsidR="00757707">
        <w:rPr>
          <w:rFonts w:ascii="Times New Roman" w:eastAsia="Calibri" w:hAnsi="Times New Roman" w:cs="Times New Roman"/>
          <w:bCs/>
          <w:sz w:val="24"/>
          <w:szCs w:val="24"/>
        </w:rPr>
        <w:t xml:space="preserve">on </w:t>
      </w:r>
      <w:r w:rsidRPr="005A11D2">
        <w:rPr>
          <w:rFonts w:ascii="Times New Roman" w:eastAsia="Calibri" w:hAnsi="Times New Roman" w:cs="Times New Roman"/>
          <w:bCs/>
          <w:sz w:val="24"/>
          <w:szCs w:val="24"/>
        </w:rPr>
        <w:t xml:space="preserve">issues related to children concerning child </w:t>
      </w:r>
      <w:r w:rsidR="005A11D2" w:rsidRPr="005A11D2">
        <w:rPr>
          <w:rFonts w:ascii="Times New Roman" w:eastAsia="Calibri" w:hAnsi="Times New Roman" w:cs="Times New Roman"/>
          <w:bCs/>
          <w:sz w:val="24"/>
          <w:szCs w:val="24"/>
        </w:rPr>
        <w:t xml:space="preserve">abuse, child </w:t>
      </w:r>
      <w:r w:rsidRPr="005A11D2">
        <w:rPr>
          <w:rFonts w:ascii="Times New Roman" w:eastAsia="Calibri" w:hAnsi="Times New Roman" w:cs="Times New Roman"/>
          <w:bCs/>
          <w:sz w:val="24"/>
          <w:szCs w:val="24"/>
        </w:rPr>
        <w:t>sexual abuse, and discrimination against children with disabilities</w:t>
      </w:r>
      <w:r w:rsidR="005A11D2" w:rsidRPr="005A11D2">
        <w:rPr>
          <w:rFonts w:ascii="Times New Roman" w:eastAsia="Calibri" w:hAnsi="Times New Roman" w:cs="Times New Roman"/>
          <w:bCs/>
          <w:sz w:val="24"/>
          <w:szCs w:val="24"/>
        </w:rPr>
        <w:t xml:space="preserve"> amongst others. A</w:t>
      </w:r>
      <w:r w:rsidRPr="005A11D2">
        <w:rPr>
          <w:rFonts w:ascii="Times New Roman" w:eastAsia="Calibri" w:hAnsi="Times New Roman" w:cs="Times New Roman"/>
          <w:bCs/>
          <w:sz w:val="24"/>
          <w:szCs w:val="24"/>
        </w:rPr>
        <w:t xml:space="preserve">wareness raising campaigns </w:t>
      </w:r>
      <w:r w:rsidR="005A11D2" w:rsidRPr="005A11D2">
        <w:rPr>
          <w:rFonts w:ascii="Times New Roman" w:eastAsia="Calibri" w:hAnsi="Times New Roman" w:cs="Times New Roman"/>
          <w:bCs/>
          <w:sz w:val="24"/>
          <w:szCs w:val="24"/>
        </w:rPr>
        <w:t>are regularly</w:t>
      </w:r>
      <w:r w:rsidRPr="005A11D2">
        <w:rPr>
          <w:rFonts w:ascii="Times New Roman" w:eastAsia="Calibri" w:hAnsi="Times New Roman" w:cs="Times New Roman"/>
          <w:bCs/>
          <w:sz w:val="24"/>
          <w:szCs w:val="24"/>
        </w:rPr>
        <w:t xml:space="preserve"> </w:t>
      </w:r>
      <w:proofErr w:type="spellStart"/>
      <w:r w:rsidRPr="005A11D2">
        <w:rPr>
          <w:rFonts w:ascii="Times New Roman" w:eastAsia="Calibri" w:hAnsi="Times New Roman" w:cs="Times New Roman"/>
          <w:bCs/>
          <w:sz w:val="24"/>
          <w:szCs w:val="24"/>
        </w:rPr>
        <w:t>organised</w:t>
      </w:r>
      <w:proofErr w:type="spellEnd"/>
      <w:r w:rsidRPr="005A11D2">
        <w:rPr>
          <w:rFonts w:ascii="Times New Roman" w:eastAsia="Calibri" w:hAnsi="Times New Roman" w:cs="Times New Roman"/>
          <w:bCs/>
          <w:sz w:val="24"/>
          <w:szCs w:val="24"/>
        </w:rPr>
        <w:t xml:space="preserve"> in schools, Citizen Advice </w:t>
      </w:r>
      <w:proofErr w:type="spellStart"/>
      <w:r w:rsidRPr="005A11D2">
        <w:rPr>
          <w:rFonts w:ascii="Times New Roman" w:eastAsia="Calibri" w:hAnsi="Times New Roman" w:cs="Times New Roman"/>
          <w:bCs/>
          <w:sz w:val="24"/>
          <w:szCs w:val="24"/>
        </w:rPr>
        <w:t>Bureaux</w:t>
      </w:r>
      <w:proofErr w:type="spellEnd"/>
      <w:r w:rsidRPr="005A11D2">
        <w:rPr>
          <w:rFonts w:ascii="Times New Roman" w:eastAsia="Calibri" w:hAnsi="Times New Roman" w:cs="Times New Roman"/>
          <w:bCs/>
          <w:sz w:val="24"/>
          <w:szCs w:val="24"/>
        </w:rPr>
        <w:t xml:space="preserve">, Non-Governmental </w:t>
      </w:r>
      <w:proofErr w:type="spellStart"/>
      <w:r w:rsidRPr="005A11D2">
        <w:rPr>
          <w:rFonts w:ascii="Times New Roman" w:eastAsia="Calibri" w:hAnsi="Times New Roman" w:cs="Times New Roman"/>
          <w:bCs/>
          <w:sz w:val="24"/>
          <w:szCs w:val="24"/>
        </w:rPr>
        <w:t>Organisations</w:t>
      </w:r>
      <w:proofErr w:type="spellEnd"/>
      <w:r w:rsidRPr="005A11D2">
        <w:rPr>
          <w:rFonts w:ascii="Times New Roman" w:eastAsia="Calibri" w:hAnsi="Times New Roman" w:cs="Times New Roman"/>
          <w:bCs/>
          <w:sz w:val="24"/>
          <w:szCs w:val="24"/>
        </w:rPr>
        <w:t>, Residential Care Institutions and through media on child’s rights and related issues.</w:t>
      </w:r>
    </w:p>
    <w:p w:rsidR="00010709" w:rsidRPr="00824ADB" w:rsidRDefault="00010709" w:rsidP="00824ADB">
      <w:pPr>
        <w:pStyle w:val="ListParagraph"/>
        <w:rPr>
          <w:rFonts w:ascii="Times New Roman" w:eastAsia="Calibri" w:hAnsi="Times New Roman" w:cs="Times New Roman"/>
          <w:sz w:val="24"/>
          <w:szCs w:val="24"/>
          <w:lang w:val="en-GB"/>
        </w:rPr>
      </w:pPr>
    </w:p>
    <w:p w:rsidR="00124860" w:rsidRPr="00124860" w:rsidRDefault="00922543" w:rsidP="002331B1">
      <w:pPr>
        <w:pStyle w:val="ListParagraph"/>
        <w:numPr>
          <w:ilvl w:val="0"/>
          <w:numId w:val="91"/>
        </w:numPr>
        <w:spacing w:line="276" w:lineRule="auto"/>
        <w:jc w:val="both"/>
        <w:rPr>
          <w:rFonts w:ascii="Times New Roman" w:eastAsia="Calibri" w:hAnsi="Times New Roman" w:cs="Times New Roman"/>
          <w:b/>
          <w:bCs/>
          <w:sz w:val="24"/>
          <w:szCs w:val="24"/>
        </w:rPr>
      </w:pPr>
      <w:r w:rsidRPr="00124860">
        <w:rPr>
          <w:rFonts w:ascii="Times New Roman" w:eastAsia="Calibri" w:hAnsi="Times New Roman" w:cs="Times New Roman"/>
          <w:sz w:val="24"/>
          <w:szCs w:val="24"/>
          <w:lang w:val="en-GB"/>
        </w:rPr>
        <w:t xml:space="preserve">Several measures have been taken by the Ministry of Gender Equality and Family Welfare to provide psychological support to victims of violence and abuse including persons with disabilities so as to enable them to overcome emotional and psychological trauma related to abuse or violence. Support is also provided at their residence in case they are unable to attend the outstation. </w:t>
      </w:r>
    </w:p>
    <w:p w:rsidR="00124860" w:rsidRPr="00124860" w:rsidRDefault="00124860" w:rsidP="00124860">
      <w:pPr>
        <w:pStyle w:val="ListParagraph"/>
        <w:rPr>
          <w:rFonts w:ascii="Times New Roman" w:eastAsia="Calibri" w:hAnsi="Times New Roman" w:cs="Times New Roman"/>
          <w:sz w:val="24"/>
          <w:szCs w:val="24"/>
          <w:lang w:val="en-GB"/>
        </w:rPr>
      </w:pPr>
    </w:p>
    <w:p w:rsidR="00124860" w:rsidRPr="00124860" w:rsidRDefault="00922543" w:rsidP="002331B1">
      <w:pPr>
        <w:pStyle w:val="ListParagraph"/>
        <w:numPr>
          <w:ilvl w:val="0"/>
          <w:numId w:val="91"/>
        </w:numPr>
        <w:spacing w:line="276" w:lineRule="auto"/>
        <w:jc w:val="both"/>
        <w:rPr>
          <w:rFonts w:ascii="Times New Roman" w:eastAsia="Calibri" w:hAnsi="Times New Roman" w:cs="Times New Roman"/>
          <w:b/>
          <w:bCs/>
          <w:sz w:val="24"/>
          <w:szCs w:val="24"/>
        </w:rPr>
      </w:pPr>
      <w:r w:rsidRPr="00124860">
        <w:rPr>
          <w:rFonts w:ascii="Times New Roman" w:eastAsia="Calibri" w:hAnsi="Times New Roman" w:cs="Times New Roman"/>
          <w:sz w:val="24"/>
          <w:szCs w:val="24"/>
          <w:lang w:val="en-GB"/>
        </w:rPr>
        <w:t>The Ministry of Gender Equality and Family Welfare has enlisted the services of a Psychiatric Nurse since January 2019, especially to assist the residents with specific mental health issues placed in Shelters and Residential Care Institutions. The officer forms part of a multi-disciplinary team attending to emergency cases and monitoring residents, especially those suffering from psychiatric problems.</w:t>
      </w:r>
    </w:p>
    <w:p w:rsidR="00124860" w:rsidRPr="00124860" w:rsidRDefault="00124860" w:rsidP="00124860">
      <w:pPr>
        <w:pStyle w:val="ListParagraph"/>
        <w:rPr>
          <w:rFonts w:ascii="Times New Roman" w:eastAsia="Calibri" w:hAnsi="Times New Roman" w:cs="Times New Roman"/>
          <w:sz w:val="24"/>
          <w:szCs w:val="24"/>
          <w:lang w:val="en-GB"/>
        </w:rPr>
      </w:pPr>
    </w:p>
    <w:p w:rsidR="00244916" w:rsidRPr="00244916" w:rsidRDefault="00922543" w:rsidP="002331B1">
      <w:pPr>
        <w:pStyle w:val="ListParagraph"/>
        <w:numPr>
          <w:ilvl w:val="0"/>
          <w:numId w:val="91"/>
        </w:numPr>
        <w:spacing w:line="276" w:lineRule="auto"/>
        <w:jc w:val="both"/>
        <w:rPr>
          <w:rFonts w:ascii="Times New Roman" w:eastAsia="Calibri" w:hAnsi="Times New Roman" w:cs="Times New Roman"/>
          <w:b/>
          <w:bCs/>
          <w:sz w:val="24"/>
          <w:szCs w:val="24"/>
        </w:rPr>
      </w:pPr>
      <w:r w:rsidRPr="00124860">
        <w:rPr>
          <w:rFonts w:ascii="Times New Roman" w:eastAsia="Calibri" w:hAnsi="Times New Roman" w:cs="Times New Roman"/>
          <w:sz w:val="24"/>
          <w:szCs w:val="24"/>
          <w:lang w:val="en-GB"/>
        </w:rPr>
        <w:t xml:space="preserve">The Ministry of Gender Equality and Family Welfare in collaboration with the “Association des </w:t>
      </w:r>
      <w:proofErr w:type="spellStart"/>
      <w:r w:rsidRPr="00124860">
        <w:rPr>
          <w:rFonts w:ascii="Times New Roman" w:eastAsia="Calibri" w:hAnsi="Times New Roman" w:cs="Times New Roman"/>
          <w:sz w:val="24"/>
          <w:szCs w:val="24"/>
          <w:lang w:val="en-GB"/>
        </w:rPr>
        <w:t>Handicapés</w:t>
      </w:r>
      <w:proofErr w:type="spellEnd"/>
      <w:r w:rsidRPr="00124860">
        <w:rPr>
          <w:rFonts w:ascii="Times New Roman" w:eastAsia="Calibri" w:hAnsi="Times New Roman" w:cs="Times New Roman"/>
          <w:sz w:val="24"/>
          <w:szCs w:val="24"/>
          <w:lang w:val="en-GB"/>
        </w:rPr>
        <w:t xml:space="preserve"> de </w:t>
      </w:r>
      <w:proofErr w:type="spellStart"/>
      <w:r w:rsidRPr="00124860">
        <w:rPr>
          <w:rFonts w:ascii="Times New Roman" w:eastAsia="Calibri" w:hAnsi="Times New Roman" w:cs="Times New Roman"/>
          <w:sz w:val="24"/>
          <w:szCs w:val="24"/>
          <w:lang w:val="en-GB"/>
        </w:rPr>
        <w:t>Malherbes</w:t>
      </w:r>
      <w:proofErr w:type="spellEnd"/>
      <w:r w:rsidRPr="00124860">
        <w:rPr>
          <w:rFonts w:ascii="Times New Roman" w:eastAsia="Calibri" w:hAnsi="Times New Roman" w:cs="Times New Roman"/>
          <w:sz w:val="24"/>
          <w:szCs w:val="24"/>
          <w:lang w:val="en-GB"/>
        </w:rPr>
        <w:t>”, a non-governmental Residential Care Institution is also providing accommodation and care to disabled children who have been victims of violence and abuse. This institution is well-equipped and has properly trained staff to cater for the special needs of the residents. Currently, around 29 disabled children who have been victims of violence are placed thereat.</w:t>
      </w:r>
    </w:p>
    <w:p w:rsidR="00244916" w:rsidRPr="00244916" w:rsidRDefault="00244916" w:rsidP="00244916">
      <w:pPr>
        <w:pStyle w:val="ListParagraph"/>
        <w:rPr>
          <w:rFonts w:ascii="Times New Roman" w:eastAsia="Calibri" w:hAnsi="Times New Roman" w:cs="Times New Roman"/>
          <w:sz w:val="24"/>
          <w:szCs w:val="24"/>
          <w:lang w:val="en-GB"/>
        </w:rPr>
      </w:pPr>
    </w:p>
    <w:p w:rsidR="00244916" w:rsidRPr="00244916" w:rsidRDefault="00922543" w:rsidP="002331B1">
      <w:pPr>
        <w:pStyle w:val="ListParagraph"/>
        <w:numPr>
          <w:ilvl w:val="0"/>
          <w:numId w:val="91"/>
        </w:numPr>
        <w:spacing w:line="276" w:lineRule="auto"/>
        <w:jc w:val="both"/>
        <w:rPr>
          <w:rFonts w:ascii="Times New Roman" w:eastAsia="Calibri" w:hAnsi="Times New Roman" w:cs="Times New Roman"/>
          <w:b/>
          <w:bCs/>
          <w:sz w:val="24"/>
          <w:szCs w:val="24"/>
        </w:rPr>
      </w:pPr>
      <w:r w:rsidRPr="00244916">
        <w:rPr>
          <w:rFonts w:ascii="Times New Roman" w:eastAsia="Calibri" w:hAnsi="Times New Roman" w:cs="Times New Roman"/>
          <w:sz w:val="24"/>
          <w:szCs w:val="24"/>
          <w:lang w:val="en-GB"/>
        </w:rPr>
        <w:t xml:space="preserve">Other Units of the Mauritius Police Force, namely the Police Family Protection Unit, the Crime Prevention Unit, the ‘Brigade pour la Protection des </w:t>
      </w:r>
      <w:proofErr w:type="spellStart"/>
      <w:r w:rsidRPr="00244916">
        <w:rPr>
          <w:rFonts w:ascii="Times New Roman" w:eastAsia="Calibri" w:hAnsi="Times New Roman" w:cs="Times New Roman"/>
          <w:sz w:val="24"/>
          <w:szCs w:val="24"/>
          <w:lang w:val="en-GB"/>
        </w:rPr>
        <w:t>Mineurs</w:t>
      </w:r>
      <w:proofErr w:type="spellEnd"/>
      <w:r w:rsidRPr="00244916">
        <w:rPr>
          <w:rFonts w:ascii="Times New Roman" w:eastAsia="Calibri" w:hAnsi="Times New Roman" w:cs="Times New Roman"/>
          <w:sz w:val="24"/>
          <w:szCs w:val="24"/>
          <w:lang w:val="en-GB"/>
        </w:rPr>
        <w:t>’ and the Traffic Branch work in close collaboration with other stakeholders to ensure timely intervention in reported cases.</w:t>
      </w:r>
    </w:p>
    <w:p w:rsidR="00244916" w:rsidRPr="00244916" w:rsidRDefault="00244916" w:rsidP="00244916">
      <w:pPr>
        <w:pStyle w:val="ListParagraph"/>
        <w:rPr>
          <w:rFonts w:ascii="Times New Roman" w:eastAsia="Calibri" w:hAnsi="Times New Roman" w:cs="Times New Roman"/>
          <w:sz w:val="24"/>
          <w:szCs w:val="24"/>
          <w:lang w:val="en-GB"/>
        </w:rPr>
      </w:pPr>
    </w:p>
    <w:p w:rsidR="00922543" w:rsidRPr="00035C02" w:rsidRDefault="00922543" w:rsidP="002331B1">
      <w:pPr>
        <w:pStyle w:val="ListParagraph"/>
        <w:numPr>
          <w:ilvl w:val="0"/>
          <w:numId w:val="91"/>
        </w:numPr>
        <w:spacing w:line="276" w:lineRule="auto"/>
        <w:jc w:val="both"/>
        <w:rPr>
          <w:rFonts w:ascii="Times New Roman" w:eastAsia="Calibri" w:hAnsi="Times New Roman" w:cs="Times New Roman"/>
          <w:b/>
          <w:bCs/>
          <w:sz w:val="24"/>
          <w:szCs w:val="24"/>
        </w:rPr>
      </w:pPr>
      <w:r w:rsidRPr="00244916">
        <w:rPr>
          <w:rFonts w:ascii="Times New Roman" w:eastAsia="Calibri" w:hAnsi="Times New Roman" w:cs="Times New Roman"/>
          <w:sz w:val="24"/>
          <w:szCs w:val="24"/>
          <w:lang w:val="en-GB"/>
        </w:rPr>
        <w:t>Awareness campaigns and sensitisation campaigns are conducted by the Crime Prevention Unit in all the institutions dealing with children with disabilities. Moreover, the National Children’s Council conducts on-going awareness campaigns on child protection</w:t>
      </w:r>
      <w:r w:rsidR="00244916">
        <w:rPr>
          <w:rFonts w:ascii="Times New Roman" w:eastAsia="Calibri" w:hAnsi="Times New Roman" w:cs="Times New Roman"/>
          <w:sz w:val="24"/>
          <w:szCs w:val="24"/>
          <w:lang w:val="en-GB"/>
        </w:rPr>
        <w:t>.</w:t>
      </w:r>
    </w:p>
    <w:p w:rsidR="00035C02" w:rsidRPr="00035C02" w:rsidRDefault="00035C02" w:rsidP="00035C02">
      <w:pPr>
        <w:pStyle w:val="ListParagraph"/>
        <w:rPr>
          <w:rFonts w:ascii="Times New Roman" w:eastAsia="Calibri" w:hAnsi="Times New Roman" w:cs="Times New Roman"/>
          <w:b/>
          <w:bCs/>
          <w:sz w:val="24"/>
          <w:szCs w:val="24"/>
        </w:rPr>
      </w:pPr>
    </w:p>
    <w:p w:rsidR="00035C02" w:rsidRPr="00035C02" w:rsidRDefault="00035C02" w:rsidP="002331B1">
      <w:pPr>
        <w:pStyle w:val="ListParagraph"/>
        <w:numPr>
          <w:ilvl w:val="0"/>
          <w:numId w:val="91"/>
        </w:numPr>
        <w:spacing w:line="276" w:lineRule="auto"/>
        <w:jc w:val="both"/>
        <w:rPr>
          <w:rFonts w:ascii="Times New Roman" w:eastAsia="Calibri" w:hAnsi="Times New Roman" w:cs="Times New Roman"/>
          <w:bCs/>
          <w:sz w:val="24"/>
          <w:szCs w:val="24"/>
        </w:rPr>
      </w:pPr>
      <w:r w:rsidRPr="0030421B">
        <w:rPr>
          <w:rFonts w:ascii="Times New Roman" w:eastAsia="Calibri" w:hAnsi="Times New Roman" w:cs="Times New Roman"/>
          <w:sz w:val="24"/>
          <w:szCs w:val="24"/>
          <w:lang w:val="en-GB"/>
        </w:rPr>
        <w:t>The National Children’s Council organised an In-House Training for Staff and Caregivers working at the Shelters from 28 September 2020 to 08 December 2020. 21 stakeholders were invited to deliver talks on different topics to the participants before the latter were posted at the Relay Centre under the Management of the National Children’s Council. The National Children’s Council organised an In-House Training for 1 Shelter Manager and 12 Caregivers (new recruits) from 15th June 2021 to 25 June 2021. Six stakeholders were invited to deliver talks on different topics to the participants before the latter were posted at the Relay Centre under the Management of the National Children’s Council. Topics on child abuse, sexuality and parenting and sexual orientation</w:t>
      </w:r>
      <w:r w:rsidRPr="00035C02">
        <w:rPr>
          <w:rFonts w:ascii="Times New Roman" w:eastAsia="Calibri" w:hAnsi="Times New Roman" w:cs="Times New Roman"/>
          <w:bCs/>
          <w:sz w:val="24"/>
          <w:szCs w:val="24"/>
        </w:rPr>
        <w:t xml:space="preserve"> and communication strategies amongst others have been covered. </w:t>
      </w:r>
    </w:p>
    <w:p w:rsidR="00922543" w:rsidRPr="0046766B" w:rsidRDefault="00922543" w:rsidP="00824ADB">
      <w:pPr>
        <w:pStyle w:val="ListParagraph"/>
        <w:rPr>
          <w:rFonts w:ascii="Times New Roman" w:eastAsia="Calibri" w:hAnsi="Times New Roman" w:cs="Times New Roman"/>
          <w:sz w:val="24"/>
          <w:szCs w:val="24"/>
          <w:lang w:val="en-GB"/>
        </w:rPr>
      </w:pPr>
    </w:p>
    <w:p w:rsidR="00922543" w:rsidRPr="00244916" w:rsidRDefault="00922543" w:rsidP="002331B1">
      <w:pPr>
        <w:pStyle w:val="ListParagraph"/>
        <w:numPr>
          <w:ilvl w:val="0"/>
          <w:numId w:val="91"/>
        </w:numPr>
        <w:tabs>
          <w:tab w:val="left" w:pos="-284"/>
          <w:tab w:val="left" w:pos="810"/>
          <w:tab w:val="left" w:pos="1350"/>
        </w:tabs>
        <w:suppressAutoHyphens/>
        <w:spacing w:after="0" w:line="276" w:lineRule="auto"/>
        <w:jc w:val="both"/>
        <w:rPr>
          <w:rFonts w:ascii="Times New Roman" w:eastAsia="Calibri" w:hAnsi="Times New Roman" w:cs="Times New Roman"/>
          <w:sz w:val="24"/>
          <w:szCs w:val="24"/>
          <w:lang w:val="en-GB"/>
        </w:rPr>
      </w:pPr>
      <w:r w:rsidRPr="00244916">
        <w:rPr>
          <w:rFonts w:ascii="Times New Roman" w:eastAsia="Calibri" w:hAnsi="Times New Roman" w:cs="Times New Roman"/>
          <w:sz w:val="24"/>
          <w:szCs w:val="24"/>
          <w:lang w:val="en-GB"/>
        </w:rPr>
        <w:t xml:space="preserve">The Mental Health Care Act </w:t>
      </w:r>
      <w:r w:rsidR="00D32286" w:rsidRPr="00244916">
        <w:rPr>
          <w:rFonts w:ascii="Times New Roman" w:eastAsia="Calibri" w:hAnsi="Times New Roman" w:cs="Times New Roman"/>
          <w:sz w:val="24"/>
          <w:szCs w:val="24"/>
          <w:lang w:val="en-GB"/>
        </w:rPr>
        <w:t xml:space="preserve">1998 </w:t>
      </w:r>
      <w:r w:rsidRPr="00244916">
        <w:rPr>
          <w:rFonts w:ascii="Times New Roman" w:eastAsia="Calibri" w:hAnsi="Times New Roman" w:cs="Times New Roman"/>
          <w:sz w:val="24"/>
          <w:szCs w:val="24"/>
          <w:lang w:val="en-GB"/>
        </w:rPr>
        <w:t>provides for the setting up of the Mental Health Board, which is responsible for the protection of patients’ rights.  The Mental Health Commission, which is also established under the Act, carries out investigations into any breach or suspected breach of discipline, professional misconduct and violation of human rights or patients’ rights.</w:t>
      </w:r>
    </w:p>
    <w:p w:rsidR="00922543" w:rsidRPr="0046766B" w:rsidRDefault="00922543" w:rsidP="00824ADB">
      <w:pPr>
        <w:pStyle w:val="ListParagraph"/>
        <w:rPr>
          <w:rFonts w:ascii="Times New Roman" w:eastAsia="Calibri" w:hAnsi="Times New Roman" w:cs="Times New Roman"/>
          <w:sz w:val="24"/>
          <w:szCs w:val="24"/>
          <w:lang w:val="en-GB"/>
        </w:rPr>
      </w:pPr>
    </w:p>
    <w:p w:rsidR="00244916" w:rsidRDefault="00244916" w:rsidP="002331B1">
      <w:pPr>
        <w:pStyle w:val="ListParagraph"/>
        <w:numPr>
          <w:ilvl w:val="0"/>
          <w:numId w:val="91"/>
        </w:numPr>
        <w:tabs>
          <w:tab w:val="left" w:pos="-284"/>
          <w:tab w:val="left" w:pos="810"/>
          <w:tab w:val="left" w:pos="1350"/>
        </w:tabs>
        <w:suppressAutoHyphens/>
        <w:spacing w:after="0" w:line="276"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Under the Child Protection Act 1994, the Permanent Secretary of the Ministry of Gender Equality and Family Welfare may obtain an Emergency Protection Order from the Court, if he has reasonable cause to believe that a child is suffering or is likely to suffer significant harm.</w:t>
      </w:r>
    </w:p>
    <w:p w:rsidR="00244916" w:rsidRPr="00244916" w:rsidRDefault="00244916" w:rsidP="00244916">
      <w:pPr>
        <w:pStyle w:val="ListParagraph"/>
        <w:rPr>
          <w:rFonts w:ascii="Times New Roman" w:eastAsia="Calibri" w:hAnsi="Times New Roman" w:cs="Times New Roman"/>
          <w:sz w:val="24"/>
          <w:szCs w:val="24"/>
          <w:lang w:val="en-GB"/>
        </w:rPr>
      </w:pPr>
    </w:p>
    <w:p w:rsidR="00922543" w:rsidRPr="00244916" w:rsidRDefault="00244916" w:rsidP="002331B1">
      <w:pPr>
        <w:pStyle w:val="ListParagraph"/>
        <w:numPr>
          <w:ilvl w:val="0"/>
          <w:numId w:val="91"/>
        </w:numPr>
        <w:tabs>
          <w:tab w:val="left" w:pos="-284"/>
          <w:tab w:val="left" w:pos="810"/>
          <w:tab w:val="left" w:pos="1350"/>
        </w:tabs>
        <w:suppressAutoHyphens/>
        <w:spacing w:after="0" w:line="276"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T</w:t>
      </w:r>
      <w:r w:rsidR="00922543" w:rsidRPr="00244916">
        <w:rPr>
          <w:rFonts w:ascii="Times New Roman" w:eastAsia="Calibri" w:hAnsi="Times New Roman" w:cs="Times New Roman"/>
          <w:sz w:val="24"/>
          <w:szCs w:val="24"/>
          <w:lang w:val="en-GB"/>
        </w:rPr>
        <w:t>he Protection from Domestic Violence Act</w:t>
      </w:r>
      <w:r w:rsidR="00D747C4" w:rsidRPr="00244916">
        <w:rPr>
          <w:rFonts w:ascii="Times New Roman" w:eastAsia="Calibri" w:hAnsi="Times New Roman" w:cs="Times New Roman"/>
          <w:sz w:val="24"/>
          <w:szCs w:val="24"/>
          <w:lang w:val="en-GB"/>
        </w:rPr>
        <w:t xml:space="preserve"> 1997</w:t>
      </w:r>
      <w:r w:rsidR="00922543" w:rsidRPr="00244916">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 xml:space="preserve">provides protection to spouses and their children against acts of domestic violence. The term “children” is defined in wide terms and includes, in relation to a spouse, any biological, adopted, step or foster child below the age of 18 and any other minor in his or her care or custody. </w:t>
      </w:r>
      <w:r w:rsidR="00922543" w:rsidRPr="00244916">
        <w:rPr>
          <w:rFonts w:ascii="Times New Roman" w:eastAsia="Calibri" w:hAnsi="Times New Roman" w:cs="Times New Roman"/>
          <w:sz w:val="24"/>
          <w:szCs w:val="24"/>
          <w:lang w:val="en-GB"/>
        </w:rPr>
        <w:t xml:space="preserve">In 2016, </w:t>
      </w:r>
      <w:r>
        <w:rPr>
          <w:rFonts w:ascii="Times New Roman" w:eastAsia="Calibri" w:hAnsi="Times New Roman" w:cs="Times New Roman"/>
          <w:sz w:val="24"/>
          <w:szCs w:val="24"/>
          <w:lang w:val="en-GB"/>
        </w:rPr>
        <w:t>the te</w:t>
      </w:r>
      <w:r w:rsidR="00031B1E">
        <w:rPr>
          <w:rFonts w:ascii="Times New Roman" w:eastAsia="Calibri" w:hAnsi="Times New Roman" w:cs="Times New Roman"/>
          <w:sz w:val="24"/>
          <w:szCs w:val="24"/>
          <w:lang w:val="en-GB"/>
        </w:rPr>
        <w:t>rm</w:t>
      </w:r>
      <w:r w:rsidR="00824ADB">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“domestic violence”</w:t>
      </w:r>
      <w:r w:rsidR="00031B1E">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 xml:space="preserve">was </w:t>
      </w:r>
      <w:r w:rsidR="00922543" w:rsidRPr="00244916">
        <w:rPr>
          <w:rFonts w:ascii="Times New Roman" w:eastAsia="Calibri" w:hAnsi="Times New Roman" w:cs="Times New Roman"/>
          <w:sz w:val="24"/>
          <w:szCs w:val="24"/>
          <w:lang w:val="en-GB"/>
        </w:rPr>
        <w:t>broaden</w:t>
      </w:r>
      <w:r w:rsidR="00031B1E">
        <w:rPr>
          <w:rFonts w:ascii="Times New Roman" w:eastAsia="Calibri" w:hAnsi="Times New Roman" w:cs="Times New Roman"/>
          <w:sz w:val="24"/>
          <w:szCs w:val="24"/>
          <w:lang w:val="en-GB"/>
        </w:rPr>
        <w:t xml:space="preserve">ed </w:t>
      </w:r>
      <w:r w:rsidR="00922543" w:rsidRPr="00244916">
        <w:rPr>
          <w:rFonts w:ascii="Times New Roman" w:eastAsia="Calibri" w:hAnsi="Times New Roman" w:cs="Times New Roman"/>
          <w:sz w:val="24"/>
          <w:szCs w:val="24"/>
          <w:lang w:val="en-GB"/>
        </w:rPr>
        <w:t>to include stalking, insulting, psychological, sexual and economic abuse</w:t>
      </w:r>
      <w:r w:rsidR="00031B1E">
        <w:rPr>
          <w:rFonts w:ascii="Times New Roman" w:eastAsia="Calibri" w:hAnsi="Times New Roman" w:cs="Times New Roman"/>
          <w:sz w:val="24"/>
          <w:szCs w:val="24"/>
          <w:lang w:val="en-GB"/>
        </w:rPr>
        <w:t xml:space="preserve">. Under the </w:t>
      </w:r>
      <w:r w:rsidR="00031B1E" w:rsidRPr="00031B1E">
        <w:rPr>
          <w:rFonts w:ascii="Times New Roman" w:eastAsia="Calibri" w:hAnsi="Times New Roman" w:cs="Times New Roman"/>
          <w:sz w:val="24"/>
          <w:szCs w:val="24"/>
          <w:lang w:val="en-GB"/>
        </w:rPr>
        <w:t>Protection from Domestic Violence Act 1997</w:t>
      </w:r>
      <w:r w:rsidR="00031B1E">
        <w:rPr>
          <w:rFonts w:ascii="Times New Roman" w:eastAsia="Calibri" w:hAnsi="Times New Roman" w:cs="Times New Roman"/>
          <w:sz w:val="24"/>
          <w:szCs w:val="24"/>
          <w:lang w:val="en-GB"/>
        </w:rPr>
        <w:t xml:space="preserve">, a victim of potential victim of domestic violence may obtain protection through different types of Orders, including a Protection Order, a Tenancy Order and an Occupation Order. Hence the </w:t>
      </w:r>
      <w:r w:rsidR="00031B1E" w:rsidRPr="00244916">
        <w:rPr>
          <w:rFonts w:ascii="Times New Roman" w:eastAsia="Calibri" w:hAnsi="Times New Roman" w:cs="Times New Roman"/>
          <w:sz w:val="24"/>
          <w:szCs w:val="24"/>
          <w:lang w:val="en-GB"/>
        </w:rPr>
        <w:t>Protection from Domestic Violence Act 1997</w:t>
      </w:r>
      <w:r w:rsidR="00031B1E">
        <w:rPr>
          <w:rFonts w:ascii="Times New Roman" w:eastAsia="Calibri" w:hAnsi="Times New Roman" w:cs="Times New Roman"/>
          <w:sz w:val="24"/>
          <w:szCs w:val="24"/>
          <w:lang w:val="en-GB"/>
        </w:rPr>
        <w:t xml:space="preserve"> provides a mechanism for the prevention of the commission of acts of domestic violence against children including children with disabilities. </w:t>
      </w:r>
      <w:r w:rsidR="00922543" w:rsidRPr="00244916">
        <w:rPr>
          <w:rFonts w:ascii="Times New Roman" w:eastAsia="Calibri" w:hAnsi="Times New Roman" w:cs="Times New Roman"/>
          <w:sz w:val="24"/>
          <w:szCs w:val="24"/>
          <w:lang w:val="en-GB"/>
        </w:rPr>
        <w:t xml:space="preserve"> </w:t>
      </w:r>
    </w:p>
    <w:p w:rsidR="00922543" w:rsidRPr="0046766B" w:rsidRDefault="00922543" w:rsidP="00824ADB">
      <w:pPr>
        <w:pStyle w:val="ListParagraph"/>
        <w:rPr>
          <w:rFonts w:ascii="Times New Roman" w:eastAsia="Calibri" w:hAnsi="Times New Roman" w:cs="Times New Roman"/>
          <w:sz w:val="24"/>
          <w:szCs w:val="24"/>
          <w:lang w:val="en-GB"/>
        </w:rPr>
      </w:pPr>
    </w:p>
    <w:p w:rsidR="00922543" w:rsidRPr="00031B1E" w:rsidRDefault="00922543" w:rsidP="002331B1">
      <w:pPr>
        <w:pStyle w:val="ListParagraph"/>
        <w:numPr>
          <w:ilvl w:val="0"/>
          <w:numId w:val="91"/>
        </w:numPr>
        <w:spacing w:after="0" w:line="276" w:lineRule="auto"/>
        <w:jc w:val="both"/>
        <w:rPr>
          <w:rFonts w:ascii="Times New Roman" w:eastAsia="Calibri" w:hAnsi="Times New Roman" w:cs="Times New Roman"/>
          <w:sz w:val="24"/>
          <w:szCs w:val="24"/>
          <w:lang w:val="en-GB"/>
        </w:rPr>
      </w:pPr>
      <w:r w:rsidRPr="00031B1E">
        <w:rPr>
          <w:rFonts w:ascii="Times New Roman" w:eastAsia="Calibri" w:hAnsi="Times New Roman" w:cs="Times New Roman"/>
          <w:sz w:val="24"/>
          <w:szCs w:val="24"/>
          <w:lang w:val="en-GB"/>
        </w:rPr>
        <w:t xml:space="preserve">In September 2019, the Child Protection (Place of Safety for the Welfare and Protection of Children) Regulations 2019, was gazetted. The said regulations cater for </w:t>
      </w:r>
      <w:r w:rsidRPr="00031B1E">
        <w:rPr>
          <w:rFonts w:ascii="Times New Roman" w:eastAsia="Calibri" w:hAnsi="Times New Roman" w:cs="Times New Roman"/>
          <w:i/>
          <w:sz w:val="24"/>
          <w:szCs w:val="24"/>
          <w:lang w:val="en-GB"/>
        </w:rPr>
        <w:t>inter alia</w:t>
      </w:r>
      <w:r w:rsidRPr="00031B1E">
        <w:rPr>
          <w:rFonts w:ascii="Times New Roman" w:eastAsia="Calibri" w:hAnsi="Times New Roman" w:cs="Times New Roman"/>
          <w:sz w:val="24"/>
          <w:szCs w:val="24"/>
          <w:lang w:val="en-GB"/>
        </w:rPr>
        <w:t xml:space="preserve"> the “welfare and protection”, in relation to a child, including – (a) the provision of personal care to the child; (b) the protection of the child from violence, abuse or a hostile </w:t>
      </w:r>
      <w:r w:rsidRPr="00031B1E">
        <w:rPr>
          <w:rFonts w:ascii="Times New Roman" w:eastAsia="Calibri" w:hAnsi="Times New Roman" w:cs="Times New Roman"/>
          <w:sz w:val="24"/>
          <w:szCs w:val="24"/>
          <w:lang w:val="en-GB"/>
        </w:rPr>
        <w:lastRenderedPageBreak/>
        <w:t>environment; (c) the rehabilitation of the child through physical, psychological and social recovery; including</w:t>
      </w:r>
      <w:r w:rsidR="00031B1E">
        <w:rPr>
          <w:rFonts w:ascii="Times New Roman" w:eastAsia="Calibri" w:hAnsi="Times New Roman" w:cs="Times New Roman"/>
          <w:sz w:val="24"/>
          <w:szCs w:val="24"/>
          <w:lang w:val="en-GB"/>
        </w:rPr>
        <w:t xml:space="preserve"> the provision of</w:t>
      </w:r>
      <w:r w:rsidRPr="00031B1E">
        <w:rPr>
          <w:rFonts w:ascii="Times New Roman" w:eastAsia="Calibri" w:hAnsi="Times New Roman" w:cs="Times New Roman"/>
          <w:sz w:val="24"/>
          <w:szCs w:val="24"/>
          <w:lang w:val="en-GB"/>
        </w:rPr>
        <w:t xml:space="preserve"> a place of safety for children as designated by the Minister. </w:t>
      </w:r>
    </w:p>
    <w:p w:rsidR="00922543" w:rsidRPr="0046766B" w:rsidRDefault="00922543" w:rsidP="0046766B">
      <w:pPr>
        <w:spacing w:after="0" w:line="276" w:lineRule="auto"/>
        <w:ind w:left="360"/>
        <w:jc w:val="both"/>
        <w:rPr>
          <w:rFonts w:ascii="Times New Roman" w:eastAsia="Calibri" w:hAnsi="Times New Roman" w:cs="Times New Roman"/>
          <w:sz w:val="24"/>
          <w:szCs w:val="24"/>
          <w:lang w:val="en-GB"/>
        </w:rPr>
      </w:pPr>
    </w:p>
    <w:p w:rsidR="00922543" w:rsidRPr="00031B1E" w:rsidRDefault="00922543" w:rsidP="002331B1">
      <w:pPr>
        <w:pStyle w:val="ListParagraph"/>
        <w:numPr>
          <w:ilvl w:val="0"/>
          <w:numId w:val="91"/>
        </w:numPr>
        <w:tabs>
          <w:tab w:val="left" w:pos="-284"/>
          <w:tab w:val="left" w:pos="810"/>
          <w:tab w:val="left" w:pos="1350"/>
        </w:tabs>
        <w:suppressAutoHyphens/>
        <w:spacing w:after="0" w:line="276" w:lineRule="auto"/>
        <w:jc w:val="both"/>
        <w:rPr>
          <w:rFonts w:ascii="Times New Roman" w:eastAsia="Calibri" w:hAnsi="Times New Roman" w:cs="Times New Roman"/>
          <w:sz w:val="24"/>
          <w:szCs w:val="24"/>
          <w:lang w:val="en-GB"/>
        </w:rPr>
      </w:pPr>
      <w:r w:rsidRPr="00031B1E">
        <w:rPr>
          <w:rFonts w:ascii="Times New Roman" w:eastAsia="Calibri" w:hAnsi="Times New Roman" w:cs="Times New Roman"/>
          <w:sz w:val="24"/>
          <w:szCs w:val="24"/>
          <w:lang w:val="en-GB"/>
        </w:rPr>
        <w:t xml:space="preserve">As regards corporal punishment, the Children’s Act 2020 prohibits corporal punishment in all settings. </w:t>
      </w:r>
    </w:p>
    <w:p w:rsidR="00922543" w:rsidRPr="0046766B" w:rsidRDefault="00922543" w:rsidP="0046766B">
      <w:pPr>
        <w:tabs>
          <w:tab w:val="left" w:pos="-284"/>
          <w:tab w:val="left" w:pos="810"/>
          <w:tab w:val="left" w:pos="1350"/>
        </w:tabs>
        <w:suppressAutoHyphens/>
        <w:spacing w:after="0" w:line="276" w:lineRule="auto"/>
        <w:ind w:left="360"/>
        <w:jc w:val="both"/>
        <w:rPr>
          <w:rFonts w:ascii="Times New Roman" w:eastAsia="Calibri" w:hAnsi="Times New Roman" w:cs="Times New Roman"/>
          <w:sz w:val="24"/>
          <w:szCs w:val="24"/>
          <w:lang w:val="en-GB"/>
        </w:rPr>
      </w:pPr>
    </w:p>
    <w:p w:rsidR="00031B1E" w:rsidRPr="00031B1E" w:rsidRDefault="00922543" w:rsidP="002331B1">
      <w:pPr>
        <w:pStyle w:val="ListParagraph"/>
        <w:numPr>
          <w:ilvl w:val="0"/>
          <w:numId w:val="91"/>
        </w:numPr>
        <w:tabs>
          <w:tab w:val="left" w:pos="-284"/>
          <w:tab w:val="left" w:pos="810"/>
          <w:tab w:val="left" w:pos="1350"/>
        </w:tabs>
        <w:suppressAutoHyphens/>
        <w:spacing w:after="0" w:line="276" w:lineRule="auto"/>
        <w:jc w:val="both"/>
        <w:rPr>
          <w:rFonts w:ascii="Times New Roman" w:eastAsia="Calibri" w:hAnsi="Times New Roman" w:cs="Times New Roman"/>
          <w:sz w:val="24"/>
          <w:szCs w:val="24"/>
          <w:lang w:val="en-GB"/>
        </w:rPr>
      </w:pPr>
      <w:r w:rsidRPr="00031B1E">
        <w:rPr>
          <w:rFonts w:ascii="Times New Roman" w:eastAsia="Calibri" w:hAnsi="Times New Roman" w:cs="Times New Roman"/>
          <w:sz w:val="24"/>
          <w:szCs w:val="24"/>
          <w:lang w:val="en-GB"/>
        </w:rPr>
        <w:t>Licences to operat</w:t>
      </w:r>
      <w:r w:rsidRPr="00031B1E">
        <w:rPr>
          <w:rFonts w:ascii="Times New Roman" w:eastAsia="Calibri" w:hAnsi="Times New Roman" w:cs="Times New Roman"/>
          <w:bCs/>
          <w:sz w:val="24"/>
          <w:szCs w:val="24"/>
          <w:lang w:val="en-GB"/>
        </w:rPr>
        <w:t>e Residential Care Homes are issued by the Residential Care Home Board which operates under the aegis of the Ministry of Social Integration, Social Security and National Solidarity for an initial period of 12 months</w:t>
      </w:r>
      <w:r w:rsidR="00031B1E">
        <w:rPr>
          <w:rFonts w:ascii="Times New Roman" w:eastAsia="Calibri" w:hAnsi="Times New Roman" w:cs="Times New Roman"/>
          <w:bCs/>
          <w:sz w:val="24"/>
          <w:szCs w:val="24"/>
          <w:lang w:val="en-GB"/>
        </w:rPr>
        <w:t>.</w:t>
      </w:r>
      <w:r w:rsidRPr="00031B1E">
        <w:rPr>
          <w:rFonts w:ascii="Times New Roman" w:eastAsia="Calibri" w:hAnsi="Times New Roman" w:cs="Times New Roman"/>
          <w:bCs/>
          <w:sz w:val="24"/>
          <w:szCs w:val="24"/>
          <w:lang w:val="en-GB"/>
        </w:rPr>
        <w:t xml:space="preserve"> </w:t>
      </w:r>
    </w:p>
    <w:p w:rsidR="004C6778" w:rsidRDefault="004C6778" w:rsidP="004C6778">
      <w:pPr>
        <w:pStyle w:val="para"/>
      </w:pPr>
      <w:r>
        <w:t>Residential Care Institutions are institutions providing:</w:t>
      </w:r>
    </w:p>
    <w:p w:rsidR="004C6778" w:rsidRPr="000219C3" w:rsidRDefault="004C6778" w:rsidP="004C6778">
      <w:pPr>
        <w:pStyle w:val="para"/>
        <w:rPr>
          <w:i/>
          <w:iCs/>
        </w:rPr>
      </w:pPr>
      <w:r>
        <w:tab/>
      </w:r>
      <w:r w:rsidRPr="000219C3">
        <w:rPr>
          <w:i/>
          <w:iCs/>
        </w:rPr>
        <w:t>“(a)</w:t>
      </w:r>
      <w:r w:rsidRPr="000219C3">
        <w:rPr>
          <w:i/>
          <w:iCs/>
        </w:rPr>
        <w:tab/>
        <w:t>personal care and board to persons who by reason of old age, disablement, a physical handicap, dependence on alcohol or drugs, need personal care;</w:t>
      </w:r>
    </w:p>
    <w:p w:rsidR="004C6778" w:rsidRPr="000219C3" w:rsidRDefault="004C6778" w:rsidP="004C6778">
      <w:pPr>
        <w:pStyle w:val="para"/>
        <w:rPr>
          <w:i/>
          <w:iCs/>
        </w:rPr>
      </w:pPr>
      <w:r w:rsidRPr="000219C3">
        <w:rPr>
          <w:i/>
          <w:iCs/>
        </w:rPr>
        <w:tab/>
        <w:t>(b)</w:t>
      </w:r>
      <w:r w:rsidRPr="000219C3">
        <w:rPr>
          <w:i/>
          <w:iCs/>
        </w:rPr>
        <w:tab/>
        <w:t>personal care and board for children and women;</w:t>
      </w:r>
    </w:p>
    <w:p w:rsidR="004C6778" w:rsidRPr="000219C3" w:rsidRDefault="004C6778" w:rsidP="004C6778">
      <w:pPr>
        <w:pStyle w:val="para"/>
        <w:rPr>
          <w:i/>
          <w:iCs/>
        </w:rPr>
      </w:pPr>
      <w:r w:rsidRPr="000219C3">
        <w:rPr>
          <w:i/>
          <w:iCs/>
        </w:rPr>
        <w:tab/>
        <w:t>(c)</w:t>
      </w:r>
      <w:r w:rsidRPr="000219C3">
        <w:rPr>
          <w:i/>
          <w:iCs/>
        </w:rPr>
        <w:tab/>
        <w:t>nursing for persons suffering from sickness, injury or infirmity;</w:t>
      </w:r>
    </w:p>
    <w:p w:rsidR="004C6778" w:rsidRPr="000219C3" w:rsidRDefault="004C6778" w:rsidP="004C6778">
      <w:pPr>
        <w:pStyle w:val="para"/>
        <w:rPr>
          <w:i/>
          <w:iCs/>
        </w:rPr>
      </w:pPr>
      <w:r w:rsidRPr="000219C3">
        <w:rPr>
          <w:i/>
          <w:iCs/>
        </w:rPr>
        <w:tab/>
        <w:t>(d)</w:t>
      </w:r>
      <w:r w:rsidRPr="000219C3">
        <w:rPr>
          <w:i/>
          <w:iCs/>
        </w:rPr>
        <w:tab/>
        <w:t>services for the reception of pregnant women or women immediately after childbirth;</w:t>
      </w:r>
    </w:p>
    <w:p w:rsidR="004C6778" w:rsidRPr="000219C3" w:rsidRDefault="004C6778" w:rsidP="004C6778">
      <w:pPr>
        <w:pStyle w:val="para"/>
        <w:rPr>
          <w:i/>
          <w:iCs/>
        </w:rPr>
      </w:pPr>
      <w:r w:rsidRPr="000219C3">
        <w:rPr>
          <w:i/>
          <w:iCs/>
        </w:rPr>
        <w:tab/>
        <w:t>(e)</w:t>
      </w:r>
      <w:r w:rsidRPr="000219C3">
        <w:rPr>
          <w:i/>
          <w:iCs/>
        </w:rPr>
        <w:tab/>
        <w:t xml:space="preserve">nursing, including care, </w:t>
      </w:r>
      <w:proofErr w:type="spellStart"/>
      <w:r w:rsidRPr="000219C3">
        <w:rPr>
          <w:i/>
          <w:iCs/>
        </w:rPr>
        <w:t>habilitation</w:t>
      </w:r>
      <w:proofErr w:type="spellEnd"/>
      <w:r w:rsidRPr="000219C3">
        <w:rPr>
          <w:i/>
          <w:iCs/>
        </w:rPr>
        <w:t>, rehabilitation under medical supervision, including medical treatment, of persons suffering, or appearing to suffer, from a mental disorder;</w:t>
      </w:r>
    </w:p>
    <w:p w:rsidR="004C6778" w:rsidRPr="000219C3" w:rsidRDefault="004C6778" w:rsidP="004C6778">
      <w:pPr>
        <w:pStyle w:val="para"/>
        <w:rPr>
          <w:i/>
          <w:iCs/>
        </w:rPr>
      </w:pPr>
      <w:r w:rsidRPr="000219C3">
        <w:rPr>
          <w:i/>
          <w:iCs/>
        </w:rPr>
        <w:tab/>
        <w:t>(f)</w:t>
      </w:r>
      <w:r w:rsidRPr="000219C3">
        <w:rPr>
          <w:i/>
          <w:iCs/>
        </w:rPr>
        <w:tab/>
        <w:t>a place of safety for persons in distress.”</w:t>
      </w:r>
    </w:p>
    <w:p w:rsidR="004C6778" w:rsidRDefault="004C6778" w:rsidP="004C6778">
      <w:pPr>
        <w:rPr>
          <w:rFonts w:ascii="Times New Roman" w:eastAsia="Calibri" w:hAnsi="Times New Roman" w:cs="Times New Roman"/>
          <w:bCs/>
          <w:sz w:val="24"/>
          <w:szCs w:val="24"/>
          <w:lang w:val="en-GB"/>
        </w:rPr>
      </w:pPr>
    </w:p>
    <w:p w:rsidR="00922543" w:rsidRPr="004C6778" w:rsidRDefault="004C6778" w:rsidP="004C6778">
      <w:pPr>
        <w:rPr>
          <w:rFonts w:ascii="Times New Roman" w:eastAsia="Calibri" w:hAnsi="Times New Roman" w:cs="Times New Roman"/>
          <w:bCs/>
          <w:sz w:val="24"/>
          <w:szCs w:val="24"/>
          <w:lang w:val="en-GB"/>
        </w:rPr>
      </w:pPr>
      <w:r>
        <w:rPr>
          <w:rFonts w:ascii="Times New Roman" w:eastAsia="Calibri" w:hAnsi="Times New Roman" w:cs="Times New Roman"/>
          <w:bCs/>
          <w:sz w:val="24"/>
          <w:szCs w:val="24"/>
          <w:lang w:val="en-GB"/>
        </w:rPr>
        <w:t xml:space="preserve">A license may be renewed on a yearly </w:t>
      </w:r>
      <w:r w:rsidR="00922543" w:rsidRPr="004C6778">
        <w:rPr>
          <w:rFonts w:ascii="Times New Roman" w:eastAsia="Calibri" w:hAnsi="Times New Roman" w:cs="Times New Roman"/>
          <w:bCs/>
          <w:sz w:val="24"/>
          <w:szCs w:val="24"/>
          <w:lang w:val="en-GB"/>
        </w:rPr>
        <w:t xml:space="preserve">basis subject to satisfying the conditions of the Residential Care Homes Act </w:t>
      </w:r>
      <w:r w:rsidR="00ED1742" w:rsidRPr="004C6778">
        <w:rPr>
          <w:rFonts w:ascii="Times New Roman" w:eastAsia="Calibri" w:hAnsi="Times New Roman" w:cs="Times New Roman"/>
          <w:bCs/>
          <w:sz w:val="24"/>
          <w:szCs w:val="24"/>
          <w:lang w:val="en-GB"/>
        </w:rPr>
        <w:t xml:space="preserve">2003 </w:t>
      </w:r>
      <w:r w:rsidR="00922543" w:rsidRPr="004C6778">
        <w:rPr>
          <w:rFonts w:ascii="Times New Roman" w:eastAsia="Calibri" w:hAnsi="Times New Roman" w:cs="Times New Roman"/>
          <w:bCs/>
          <w:sz w:val="24"/>
          <w:szCs w:val="24"/>
          <w:lang w:val="en-GB"/>
        </w:rPr>
        <w:t>and Residential Care Homes Regulations 2005</w:t>
      </w:r>
      <w:r>
        <w:rPr>
          <w:rFonts w:ascii="Times New Roman" w:eastAsia="Calibri" w:hAnsi="Times New Roman" w:cs="Times New Roman"/>
          <w:bCs/>
          <w:sz w:val="24"/>
          <w:szCs w:val="24"/>
          <w:lang w:val="en-GB"/>
        </w:rPr>
        <w:t xml:space="preserve">, </w:t>
      </w:r>
      <w:r w:rsidR="00922543" w:rsidRPr="004C6778">
        <w:rPr>
          <w:rFonts w:ascii="Times New Roman" w:eastAsia="Calibri" w:hAnsi="Times New Roman" w:cs="Times New Roman"/>
          <w:bCs/>
          <w:i/>
          <w:sz w:val="24"/>
          <w:szCs w:val="24"/>
          <w:lang w:val="en-GB"/>
        </w:rPr>
        <w:t>inter alia</w:t>
      </w:r>
      <w:r>
        <w:rPr>
          <w:rFonts w:ascii="Times New Roman" w:eastAsia="Calibri" w:hAnsi="Times New Roman" w:cs="Times New Roman"/>
          <w:bCs/>
          <w:sz w:val="24"/>
          <w:szCs w:val="24"/>
          <w:lang w:val="en-GB"/>
        </w:rPr>
        <w:t>, lay down the following requirements:</w:t>
      </w:r>
    </w:p>
    <w:p w:rsidR="00922543" w:rsidRPr="0046766B" w:rsidRDefault="00922543" w:rsidP="002331B1">
      <w:pPr>
        <w:numPr>
          <w:ilvl w:val="0"/>
          <w:numId w:val="49"/>
        </w:numPr>
        <w:spacing w:after="200" w:line="276" w:lineRule="auto"/>
        <w:ind w:left="1134" w:hanging="425"/>
        <w:contextualSpacing/>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the building and amenities should be suitable for the purpose for which the licence is being sought or renewed;</w:t>
      </w:r>
    </w:p>
    <w:p w:rsidR="00922543" w:rsidRPr="0046766B" w:rsidRDefault="00922543" w:rsidP="002331B1">
      <w:pPr>
        <w:numPr>
          <w:ilvl w:val="0"/>
          <w:numId w:val="49"/>
        </w:numPr>
        <w:spacing w:after="200" w:line="276" w:lineRule="auto"/>
        <w:ind w:left="1134" w:hanging="425"/>
        <w:contextualSpacing/>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the number of staffs as required for the type of service proposed, should be adequate and they should possess the appropriate qualifications; and</w:t>
      </w:r>
    </w:p>
    <w:p w:rsidR="00922543" w:rsidRPr="0046766B" w:rsidRDefault="00922543" w:rsidP="002331B1">
      <w:pPr>
        <w:numPr>
          <w:ilvl w:val="0"/>
          <w:numId w:val="49"/>
        </w:numPr>
        <w:spacing w:after="200" w:line="276" w:lineRule="auto"/>
        <w:ind w:left="1134" w:hanging="425"/>
        <w:contextualSpacing/>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the applicant should hold the necessary clearances from relevant Authorities.</w:t>
      </w:r>
    </w:p>
    <w:p w:rsidR="00922543" w:rsidRPr="0046766B" w:rsidRDefault="00922543" w:rsidP="0046766B">
      <w:pPr>
        <w:spacing w:after="200" w:line="276" w:lineRule="auto"/>
        <w:ind w:left="1134"/>
        <w:contextualSpacing/>
        <w:jc w:val="both"/>
        <w:rPr>
          <w:rFonts w:ascii="Times New Roman" w:eastAsia="Calibri" w:hAnsi="Times New Roman" w:cs="Times New Roman"/>
          <w:bCs/>
          <w:sz w:val="24"/>
          <w:szCs w:val="24"/>
          <w:lang w:val="en-GB"/>
        </w:rPr>
      </w:pPr>
    </w:p>
    <w:p w:rsidR="00922543" w:rsidRPr="0046766B" w:rsidRDefault="00922543" w:rsidP="0046766B">
      <w:pPr>
        <w:tabs>
          <w:tab w:val="left" w:pos="-284"/>
          <w:tab w:val="left" w:pos="810"/>
          <w:tab w:val="left" w:pos="1350"/>
        </w:tabs>
        <w:suppressAutoHyphens/>
        <w:spacing w:after="0" w:line="276" w:lineRule="auto"/>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On receipt of an application, the Board inquires and consults such persons or authorities as necessary to ascertain whether the applicant is a fit and proper person to be granted a licence. A licensee cannot employ a person or allow a person to work as volunteer unless the latter is a fit and proper person to act as such.  All licensees are further required to keep the Board informed of:</w:t>
      </w:r>
    </w:p>
    <w:p w:rsidR="00922543" w:rsidRPr="0046766B" w:rsidRDefault="00922543" w:rsidP="002331B1">
      <w:pPr>
        <w:numPr>
          <w:ilvl w:val="2"/>
          <w:numId w:val="50"/>
        </w:numPr>
        <w:spacing w:after="200" w:line="276" w:lineRule="auto"/>
        <w:ind w:left="1134" w:hanging="425"/>
        <w:contextualSpacing/>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the death of any resident and of the circumstances of his death;</w:t>
      </w:r>
    </w:p>
    <w:p w:rsidR="00922543" w:rsidRPr="0046766B" w:rsidRDefault="00922543" w:rsidP="002331B1">
      <w:pPr>
        <w:numPr>
          <w:ilvl w:val="2"/>
          <w:numId w:val="50"/>
        </w:numPr>
        <w:spacing w:after="200" w:line="276" w:lineRule="auto"/>
        <w:ind w:left="1134" w:hanging="425"/>
        <w:contextualSpacing/>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the outbreak of any infectious disease on the licensed premises;</w:t>
      </w:r>
    </w:p>
    <w:p w:rsidR="00922543" w:rsidRPr="0046766B" w:rsidRDefault="00922543" w:rsidP="002331B1">
      <w:pPr>
        <w:numPr>
          <w:ilvl w:val="2"/>
          <w:numId w:val="50"/>
        </w:numPr>
        <w:spacing w:after="200" w:line="276" w:lineRule="auto"/>
        <w:ind w:left="1134" w:hanging="425"/>
        <w:contextualSpacing/>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the unexplained absence of any resident;</w:t>
      </w:r>
    </w:p>
    <w:p w:rsidR="00922543" w:rsidRPr="0046766B" w:rsidRDefault="00922543" w:rsidP="002331B1">
      <w:pPr>
        <w:numPr>
          <w:ilvl w:val="2"/>
          <w:numId w:val="50"/>
        </w:numPr>
        <w:spacing w:after="200" w:line="276" w:lineRule="auto"/>
        <w:ind w:left="1134" w:hanging="425"/>
        <w:contextualSpacing/>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any serious injury to any resident;</w:t>
      </w:r>
    </w:p>
    <w:p w:rsidR="00922543" w:rsidRPr="0046766B" w:rsidRDefault="00922543" w:rsidP="002331B1">
      <w:pPr>
        <w:numPr>
          <w:ilvl w:val="2"/>
          <w:numId w:val="50"/>
        </w:numPr>
        <w:spacing w:after="200" w:line="276" w:lineRule="auto"/>
        <w:ind w:left="1134" w:hanging="425"/>
        <w:contextualSpacing/>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any serious illness of a resident at licensed premises where nursing is not provided;</w:t>
      </w:r>
    </w:p>
    <w:p w:rsidR="00922543" w:rsidRPr="0046766B" w:rsidRDefault="00922543" w:rsidP="002331B1">
      <w:pPr>
        <w:numPr>
          <w:ilvl w:val="2"/>
          <w:numId w:val="50"/>
        </w:numPr>
        <w:spacing w:after="200" w:line="276" w:lineRule="auto"/>
        <w:ind w:left="1134" w:hanging="425"/>
        <w:contextualSpacing/>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any event in the licensed premises which affects the well-being or safety of any resident; and</w:t>
      </w:r>
    </w:p>
    <w:p w:rsidR="00922543" w:rsidRPr="0046766B" w:rsidRDefault="00922543" w:rsidP="002331B1">
      <w:pPr>
        <w:numPr>
          <w:ilvl w:val="2"/>
          <w:numId w:val="50"/>
        </w:numPr>
        <w:spacing w:after="200" w:line="276" w:lineRule="auto"/>
        <w:ind w:left="1134" w:hanging="425"/>
        <w:contextualSpacing/>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 xml:space="preserve">any theft, burglary, fire, or serious accident which occurs on the licensed premises. </w:t>
      </w:r>
    </w:p>
    <w:p w:rsidR="00922543" w:rsidRPr="0046766B" w:rsidRDefault="00922543" w:rsidP="0046766B">
      <w:pPr>
        <w:spacing w:after="200" w:line="276" w:lineRule="auto"/>
        <w:ind w:left="1134"/>
        <w:contextualSpacing/>
        <w:jc w:val="both"/>
        <w:rPr>
          <w:rFonts w:ascii="Times New Roman" w:eastAsia="Calibri" w:hAnsi="Times New Roman" w:cs="Times New Roman"/>
          <w:bCs/>
          <w:sz w:val="24"/>
          <w:szCs w:val="24"/>
          <w:lang w:val="en-GB"/>
        </w:rPr>
      </w:pPr>
    </w:p>
    <w:p w:rsidR="00922543" w:rsidRPr="0046766B" w:rsidRDefault="00922543" w:rsidP="0046766B">
      <w:pPr>
        <w:tabs>
          <w:tab w:val="left" w:pos="-284"/>
          <w:tab w:val="left" w:pos="810"/>
          <w:tab w:val="left" w:pos="1350"/>
        </w:tabs>
        <w:suppressAutoHyphens/>
        <w:spacing w:after="0" w:line="276" w:lineRule="auto"/>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lastRenderedPageBreak/>
        <w:t>CCTV Cameras have been installed in all Private Homes and Charitable Institutions to further enhance security. Moreover, the number of Inspectors who inspect homes to ensure compliance have been increased from thirty-five (35) to about 400. These Inspectors are required to carry out regular inspections in Charitable Institutions and Private Homes to ensure compliance with the Act and Regulations.</w:t>
      </w:r>
    </w:p>
    <w:p w:rsidR="00922543" w:rsidRPr="0046766B" w:rsidRDefault="00922543" w:rsidP="0046766B">
      <w:pPr>
        <w:tabs>
          <w:tab w:val="left" w:pos="-284"/>
          <w:tab w:val="left" w:pos="810"/>
          <w:tab w:val="left" w:pos="1350"/>
        </w:tabs>
        <w:suppressAutoHyphens/>
        <w:spacing w:after="0" w:line="276" w:lineRule="auto"/>
        <w:ind w:left="360"/>
        <w:contextualSpacing/>
        <w:jc w:val="both"/>
        <w:rPr>
          <w:rFonts w:ascii="Times New Roman" w:eastAsia="Calibri" w:hAnsi="Times New Roman" w:cs="Times New Roman"/>
          <w:sz w:val="24"/>
          <w:szCs w:val="24"/>
          <w:lang w:val="en-GB"/>
        </w:rPr>
      </w:pPr>
    </w:p>
    <w:p w:rsidR="00922543" w:rsidRPr="0046766B" w:rsidRDefault="00922543" w:rsidP="0046766B">
      <w:pPr>
        <w:tabs>
          <w:tab w:val="left" w:pos="-284"/>
          <w:tab w:val="left" w:pos="810"/>
          <w:tab w:val="left" w:pos="1350"/>
        </w:tabs>
        <w:suppressAutoHyphens/>
        <w:spacing w:after="0" w:line="276" w:lineRule="auto"/>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sz w:val="24"/>
          <w:szCs w:val="24"/>
          <w:lang w:val="en-GB"/>
        </w:rPr>
        <w:t>All shortcomings identified during inspection visits are brought to the attention of the Officer in Charge of the Homes before consideration is given for the renewal of licence</w:t>
      </w:r>
      <w:r w:rsidR="00643F6D">
        <w:rPr>
          <w:rFonts w:ascii="Times New Roman" w:eastAsia="Calibri" w:hAnsi="Times New Roman" w:cs="Times New Roman"/>
          <w:sz w:val="24"/>
          <w:szCs w:val="24"/>
          <w:lang w:val="en-GB"/>
        </w:rPr>
        <w:t>.</w:t>
      </w:r>
    </w:p>
    <w:p w:rsidR="00922543" w:rsidRPr="0046766B" w:rsidRDefault="00922543" w:rsidP="0046766B">
      <w:pPr>
        <w:tabs>
          <w:tab w:val="left" w:pos="-284"/>
          <w:tab w:val="left" w:pos="810"/>
          <w:tab w:val="left" w:pos="1350"/>
        </w:tabs>
        <w:suppressAutoHyphens/>
        <w:spacing w:after="0" w:line="276" w:lineRule="auto"/>
        <w:ind w:left="360"/>
        <w:contextualSpacing/>
        <w:jc w:val="both"/>
        <w:rPr>
          <w:rFonts w:ascii="Times New Roman" w:eastAsia="Calibri" w:hAnsi="Times New Roman" w:cs="Times New Roman"/>
          <w:sz w:val="24"/>
          <w:szCs w:val="24"/>
          <w:lang w:val="en-GB"/>
        </w:rPr>
      </w:pPr>
    </w:p>
    <w:p w:rsidR="00922543" w:rsidRPr="004C6778" w:rsidRDefault="00922543" w:rsidP="002331B1">
      <w:pPr>
        <w:pStyle w:val="ListParagraph"/>
        <w:numPr>
          <w:ilvl w:val="0"/>
          <w:numId w:val="90"/>
        </w:numPr>
        <w:spacing w:line="276" w:lineRule="auto"/>
        <w:jc w:val="both"/>
        <w:rPr>
          <w:rFonts w:ascii="Times New Roman" w:eastAsia="Calibri" w:hAnsi="Times New Roman" w:cs="Times New Roman"/>
          <w:b/>
          <w:bCs/>
          <w:sz w:val="24"/>
          <w:szCs w:val="24"/>
          <w:u w:val="single"/>
        </w:rPr>
      </w:pPr>
      <w:r w:rsidRPr="004C6778">
        <w:rPr>
          <w:rFonts w:ascii="Times New Roman" w:eastAsia="Calibri" w:hAnsi="Times New Roman" w:cs="Times New Roman"/>
          <w:b/>
          <w:bCs/>
          <w:sz w:val="24"/>
          <w:szCs w:val="24"/>
          <w:u w:val="single"/>
        </w:rPr>
        <w:t>Investigation:</w:t>
      </w:r>
    </w:p>
    <w:p w:rsidR="00922543" w:rsidRPr="004C6778" w:rsidRDefault="00922543" w:rsidP="002331B1">
      <w:pPr>
        <w:pStyle w:val="ListParagraph"/>
        <w:numPr>
          <w:ilvl w:val="0"/>
          <w:numId w:val="92"/>
        </w:numPr>
        <w:tabs>
          <w:tab w:val="left" w:pos="-284"/>
          <w:tab w:val="left" w:pos="810"/>
          <w:tab w:val="left" w:pos="1350"/>
        </w:tabs>
        <w:suppressAutoHyphens/>
        <w:spacing w:after="0" w:line="276" w:lineRule="auto"/>
        <w:jc w:val="both"/>
        <w:rPr>
          <w:rFonts w:ascii="Times New Roman" w:eastAsia="Calibri" w:hAnsi="Times New Roman" w:cs="Times New Roman"/>
          <w:b/>
          <w:bCs/>
          <w:sz w:val="24"/>
          <w:szCs w:val="24"/>
        </w:rPr>
      </w:pPr>
      <w:r w:rsidRPr="004C6778">
        <w:rPr>
          <w:rFonts w:ascii="Times New Roman" w:eastAsia="Calibri" w:hAnsi="Times New Roman" w:cs="Times New Roman"/>
          <w:sz w:val="24"/>
          <w:szCs w:val="24"/>
          <w:lang w:val="en-GB"/>
        </w:rPr>
        <w:t xml:space="preserve">The Police Family Protection Unit, the </w:t>
      </w:r>
      <w:r w:rsidRPr="0046766B">
        <w:rPr>
          <w:noProof/>
          <w:lang w:val="en-GB" w:eastAsia="en-GB"/>
        </w:rPr>
        <w:drawing>
          <wp:inline distT="0" distB="0" distL="0" distR="0" wp14:anchorId="151B8650" wp14:editId="5BFC626F">
            <wp:extent cx="4572" cy="4572"/>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2841" name="Picture 2841"/>
                    <pic:cNvPicPr/>
                  </pic:nvPicPr>
                  <pic:blipFill>
                    <a:blip r:embed="rId8"/>
                    <a:stretch>
                      <a:fillRect/>
                    </a:stretch>
                  </pic:blipFill>
                  <pic:spPr>
                    <a:xfrm>
                      <a:off x="0" y="0"/>
                      <a:ext cx="4572" cy="4572"/>
                    </a:xfrm>
                    <a:prstGeom prst="rect">
                      <a:avLst/>
                    </a:prstGeom>
                  </pic:spPr>
                </pic:pic>
              </a:graphicData>
            </a:graphic>
          </wp:inline>
        </w:drawing>
      </w:r>
      <w:r w:rsidRPr="004C6778">
        <w:rPr>
          <w:rFonts w:ascii="Times New Roman" w:eastAsia="Calibri" w:hAnsi="Times New Roman" w:cs="Times New Roman"/>
          <w:sz w:val="24"/>
          <w:szCs w:val="24"/>
          <w:lang w:val="en-GB"/>
        </w:rPr>
        <w:t xml:space="preserve">Crime Prevention Unit, </w:t>
      </w:r>
      <w:r w:rsidR="004C6778">
        <w:rPr>
          <w:rFonts w:ascii="Times New Roman" w:eastAsia="Calibri" w:hAnsi="Times New Roman" w:cs="Times New Roman"/>
          <w:sz w:val="24"/>
          <w:szCs w:val="24"/>
          <w:lang w:val="en-GB"/>
        </w:rPr>
        <w:t xml:space="preserve">the </w:t>
      </w:r>
      <w:r w:rsidRPr="004C6778">
        <w:rPr>
          <w:rFonts w:ascii="Times New Roman" w:eastAsia="Calibri" w:hAnsi="Times New Roman" w:cs="Times New Roman"/>
          <w:sz w:val="24"/>
          <w:szCs w:val="24"/>
          <w:lang w:val="en-GB"/>
        </w:rPr>
        <w:t xml:space="preserve">‘Brigade Pour La Protection </w:t>
      </w:r>
      <w:r w:rsidR="00717253">
        <w:rPr>
          <w:rFonts w:ascii="Times New Roman" w:eastAsia="Calibri" w:hAnsi="Times New Roman" w:cs="Times New Roman"/>
          <w:sz w:val="24"/>
          <w:szCs w:val="24"/>
          <w:lang w:val="en-GB"/>
        </w:rPr>
        <w:t>d</w:t>
      </w:r>
      <w:r w:rsidRPr="004C6778">
        <w:rPr>
          <w:rFonts w:ascii="Times New Roman" w:eastAsia="Calibri" w:hAnsi="Times New Roman" w:cs="Times New Roman"/>
          <w:sz w:val="24"/>
          <w:szCs w:val="24"/>
          <w:lang w:val="en-GB"/>
        </w:rPr>
        <w:t xml:space="preserve">es </w:t>
      </w:r>
      <w:proofErr w:type="spellStart"/>
      <w:r w:rsidRPr="004C6778">
        <w:rPr>
          <w:rFonts w:ascii="Times New Roman" w:eastAsia="Calibri" w:hAnsi="Times New Roman" w:cs="Times New Roman"/>
          <w:sz w:val="24"/>
          <w:szCs w:val="24"/>
          <w:lang w:val="en-GB"/>
        </w:rPr>
        <w:t>Mineurs</w:t>
      </w:r>
      <w:proofErr w:type="spellEnd"/>
      <w:r w:rsidRPr="004C6778">
        <w:rPr>
          <w:rFonts w:ascii="Times New Roman" w:eastAsia="Calibri" w:hAnsi="Times New Roman" w:cs="Times New Roman"/>
          <w:sz w:val="24"/>
          <w:szCs w:val="24"/>
          <w:lang w:val="en-GB"/>
        </w:rPr>
        <w:t>’ and</w:t>
      </w:r>
      <w:r w:rsidR="004C6778">
        <w:rPr>
          <w:rFonts w:ascii="Times New Roman" w:eastAsia="Calibri" w:hAnsi="Times New Roman" w:cs="Times New Roman"/>
          <w:sz w:val="24"/>
          <w:szCs w:val="24"/>
          <w:lang w:val="en-GB"/>
        </w:rPr>
        <w:t xml:space="preserve"> the</w:t>
      </w:r>
      <w:r w:rsidRPr="004C6778">
        <w:rPr>
          <w:rFonts w:ascii="Times New Roman" w:eastAsia="Calibri" w:hAnsi="Times New Roman" w:cs="Times New Roman"/>
          <w:sz w:val="24"/>
          <w:szCs w:val="24"/>
          <w:lang w:val="en-GB"/>
        </w:rPr>
        <w:t xml:space="preserve"> Traffic Branch work in close collaboration with other stakeholders to attend to the requests and needs of all children including</w:t>
      </w:r>
      <w:r w:rsidR="004C6778">
        <w:rPr>
          <w:rFonts w:ascii="Times New Roman" w:eastAsia="Calibri" w:hAnsi="Times New Roman" w:cs="Times New Roman"/>
          <w:sz w:val="24"/>
          <w:szCs w:val="24"/>
          <w:lang w:val="en-GB"/>
        </w:rPr>
        <w:t xml:space="preserve"> carrying out investigations into possible abuses against</w:t>
      </w:r>
      <w:r w:rsidRPr="004C6778">
        <w:rPr>
          <w:rFonts w:ascii="Times New Roman" w:eastAsia="Calibri" w:hAnsi="Times New Roman" w:cs="Times New Roman"/>
          <w:sz w:val="24"/>
          <w:szCs w:val="24"/>
          <w:lang w:val="en-GB"/>
        </w:rPr>
        <w:t xml:space="preserve"> children.</w:t>
      </w:r>
    </w:p>
    <w:p w:rsidR="004C6778" w:rsidRPr="004C6778" w:rsidRDefault="004C6778" w:rsidP="004C6778">
      <w:pPr>
        <w:pStyle w:val="ListParagraph"/>
        <w:tabs>
          <w:tab w:val="left" w:pos="-284"/>
          <w:tab w:val="left" w:pos="810"/>
          <w:tab w:val="left" w:pos="1350"/>
        </w:tabs>
        <w:suppressAutoHyphens/>
        <w:spacing w:after="0" w:line="276" w:lineRule="auto"/>
        <w:jc w:val="both"/>
        <w:rPr>
          <w:rFonts w:ascii="Times New Roman" w:eastAsia="Calibri" w:hAnsi="Times New Roman" w:cs="Times New Roman"/>
          <w:b/>
          <w:bCs/>
          <w:sz w:val="24"/>
          <w:szCs w:val="24"/>
        </w:rPr>
      </w:pPr>
    </w:p>
    <w:p w:rsidR="004C6778" w:rsidRPr="004C6778" w:rsidRDefault="004C6778" w:rsidP="002331B1">
      <w:pPr>
        <w:pStyle w:val="ListParagraph"/>
        <w:numPr>
          <w:ilvl w:val="0"/>
          <w:numId w:val="92"/>
        </w:numPr>
        <w:tabs>
          <w:tab w:val="left" w:pos="-284"/>
          <w:tab w:val="left" w:pos="810"/>
          <w:tab w:val="left" w:pos="1350"/>
        </w:tabs>
        <w:suppressAutoHyphens/>
        <w:spacing w:after="0" w:line="276" w:lineRule="auto"/>
        <w:jc w:val="both"/>
        <w:rPr>
          <w:rFonts w:ascii="Times New Roman" w:eastAsia="Calibri" w:hAnsi="Times New Roman" w:cs="Times New Roman"/>
          <w:bCs/>
          <w:sz w:val="24"/>
          <w:szCs w:val="24"/>
        </w:rPr>
      </w:pPr>
      <w:r w:rsidRPr="004C6778">
        <w:rPr>
          <w:rFonts w:ascii="Times New Roman" w:eastAsia="Calibri" w:hAnsi="Times New Roman" w:cs="Times New Roman"/>
          <w:bCs/>
          <w:sz w:val="24"/>
          <w:szCs w:val="24"/>
        </w:rPr>
        <w:t xml:space="preserve">Whilst an Emergency Protection Order, issued under the Child Protection Act, is in force, the </w:t>
      </w:r>
      <w:r w:rsidR="0039062F">
        <w:rPr>
          <w:rFonts w:ascii="Times New Roman" w:eastAsia="Calibri" w:hAnsi="Times New Roman" w:cs="Times New Roman"/>
          <w:bCs/>
          <w:sz w:val="24"/>
          <w:szCs w:val="24"/>
        </w:rPr>
        <w:t>Supervising Officer</w:t>
      </w:r>
      <w:r w:rsidRPr="004C6778">
        <w:rPr>
          <w:rFonts w:ascii="Times New Roman" w:eastAsia="Calibri" w:hAnsi="Times New Roman" w:cs="Times New Roman"/>
          <w:bCs/>
          <w:sz w:val="24"/>
          <w:szCs w:val="24"/>
        </w:rPr>
        <w:t xml:space="preserve"> of the Ministry has wide powers to investigate into cases of possible abuse against children. He may summon any person to give evidence for the purpose of verifying whether a child is suffering or likely to suffer significant harm, enter any premises specified in the Emergency Order and search for the child, and cause the child to be medically examined or receive urgent medical treatment where required.</w:t>
      </w:r>
    </w:p>
    <w:p w:rsidR="00922543" w:rsidRPr="0046766B" w:rsidRDefault="00922543" w:rsidP="0046766B">
      <w:pPr>
        <w:tabs>
          <w:tab w:val="left" w:pos="-284"/>
          <w:tab w:val="left" w:pos="810"/>
          <w:tab w:val="left" w:pos="1350"/>
        </w:tabs>
        <w:suppressAutoHyphens/>
        <w:spacing w:after="0" w:line="276" w:lineRule="auto"/>
        <w:ind w:left="360"/>
        <w:jc w:val="both"/>
        <w:rPr>
          <w:rFonts w:ascii="Times New Roman" w:eastAsia="Calibri" w:hAnsi="Times New Roman" w:cs="Times New Roman"/>
          <w:b/>
          <w:bCs/>
          <w:sz w:val="24"/>
          <w:szCs w:val="24"/>
        </w:rPr>
      </w:pPr>
    </w:p>
    <w:p w:rsidR="00922543" w:rsidRDefault="00922543" w:rsidP="002331B1">
      <w:pPr>
        <w:pStyle w:val="ListParagraph"/>
        <w:numPr>
          <w:ilvl w:val="0"/>
          <w:numId w:val="92"/>
        </w:numPr>
        <w:tabs>
          <w:tab w:val="left" w:pos="-284"/>
          <w:tab w:val="left" w:pos="810"/>
          <w:tab w:val="left" w:pos="1350"/>
        </w:tabs>
        <w:suppressAutoHyphens/>
        <w:spacing w:after="0" w:line="276" w:lineRule="auto"/>
        <w:jc w:val="both"/>
        <w:rPr>
          <w:rFonts w:ascii="Times New Roman" w:eastAsia="Calibri" w:hAnsi="Times New Roman" w:cs="Times New Roman"/>
          <w:sz w:val="24"/>
          <w:szCs w:val="24"/>
          <w:lang w:val="en-GB"/>
        </w:rPr>
      </w:pPr>
      <w:r w:rsidRPr="004C6778">
        <w:rPr>
          <w:rFonts w:ascii="Times New Roman" w:eastAsia="Calibri" w:hAnsi="Times New Roman" w:cs="Times New Roman"/>
          <w:sz w:val="24"/>
          <w:szCs w:val="24"/>
          <w:lang w:val="en-GB"/>
        </w:rPr>
        <w:t>First hand counselling, psychological counselling and family counselling are also provided to victims of violence and abuse as and when required. These counselling services, including legal counselling, are offered free of charge to the members of the public including persons with disabilities.</w:t>
      </w:r>
    </w:p>
    <w:p w:rsidR="00156EBB" w:rsidRPr="00156EBB" w:rsidRDefault="00156EBB" w:rsidP="00156EBB">
      <w:pPr>
        <w:pStyle w:val="ListParagraph"/>
        <w:rPr>
          <w:rFonts w:ascii="Times New Roman" w:eastAsia="Calibri" w:hAnsi="Times New Roman" w:cs="Times New Roman"/>
          <w:sz w:val="24"/>
          <w:szCs w:val="24"/>
          <w:lang w:val="en-GB"/>
        </w:rPr>
      </w:pPr>
    </w:p>
    <w:p w:rsidR="00156EBB" w:rsidRPr="004C6778" w:rsidRDefault="00156EBB" w:rsidP="002331B1">
      <w:pPr>
        <w:pStyle w:val="ListParagraph"/>
        <w:numPr>
          <w:ilvl w:val="0"/>
          <w:numId w:val="92"/>
        </w:numPr>
        <w:tabs>
          <w:tab w:val="left" w:pos="-284"/>
          <w:tab w:val="left" w:pos="810"/>
          <w:tab w:val="left" w:pos="1350"/>
        </w:tabs>
        <w:suppressAutoHyphens/>
        <w:spacing w:after="0" w:line="276" w:lineRule="auto"/>
        <w:jc w:val="both"/>
        <w:rPr>
          <w:rFonts w:ascii="Times New Roman" w:eastAsia="Calibri" w:hAnsi="Times New Roman" w:cs="Times New Roman"/>
          <w:sz w:val="24"/>
          <w:szCs w:val="24"/>
          <w:lang w:val="en-GB"/>
        </w:rPr>
      </w:pPr>
      <w:r w:rsidRPr="00156EBB">
        <w:rPr>
          <w:rFonts w:ascii="Times New Roman" w:eastAsia="Calibri" w:hAnsi="Times New Roman" w:cs="Times New Roman"/>
          <w:sz w:val="24"/>
          <w:szCs w:val="24"/>
          <w:lang w:val="en-GB"/>
        </w:rPr>
        <w:t xml:space="preserve">The Ombudsperson for Children's Office (OCO) </w:t>
      </w:r>
      <w:r>
        <w:rPr>
          <w:rFonts w:ascii="Times New Roman" w:eastAsia="Calibri" w:hAnsi="Times New Roman" w:cs="Times New Roman"/>
          <w:sz w:val="24"/>
          <w:szCs w:val="24"/>
          <w:lang w:val="en-GB"/>
        </w:rPr>
        <w:t>is</w:t>
      </w:r>
      <w:r w:rsidRPr="00156EBB">
        <w:rPr>
          <w:rFonts w:ascii="Times New Roman" w:eastAsia="Calibri" w:hAnsi="Times New Roman" w:cs="Times New Roman"/>
          <w:sz w:val="24"/>
          <w:szCs w:val="24"/>
          <w:lang w:val="en-GB"/>
        </w:rPr>
        <w:t xml:space="preserve"> mandated to ensure that the rights, need and interests of children are given full consideration by public bodies, private authorities individuals and associations of individuals; to promote the rights and best interests of children; and to promote compliance with the Convention on the Rights of the Child. The Ombudsperson is empowered to propose legislation, initiate investigations into violations of the rights of children and investigate complaints made by children in relation to the violation of the rights of children</w:t>
      </w:r>
      <w:r w:rsidR="00AA2833">
        <w:rPr>
          <w:rFonts w:ascii="Times New Roman" w:eastAsia="Calibri" w:hAnsi="Times New Roman" w:cs="Times New Roman"/>
          <w:sz w:val="24"/>
          <w:szCs w:val="24"/>
          <w:lang w:val="en-GB"/>
        </w:rPr>
        <w:t>.</w:t>
      </w:r>
    </w:p>
    <w:p w:rsidR="00922543" w:rsidRPr="0046766B" w:rsidRDefault="00922543" w:rsidP="0046766B">
      <w:pPr>
        <w:spacing w:line="276" w:lineRule="auto"/>
        <w:jc w:val="both"/>
        <w:rPr>
          <w:rFonts w:ascii="Times New Roman" w:eastAsia="Calibri" w:hAnsi="Times New Roman" w:cs="Times New Roman"/>
          <w:b/>
          <w:bCs/>
          <w:sz w:val="24"/>
          <w:szCs w:val="24"/>
        </w:rPr>
      </w:pPr>
    </w:p>
    <w:p w:rsidR="00922543" w:rsidRPr="004C6778" w:rsidRDefault="00922543" w:rsidP="002331B1">
      <w:pPr>
        <w:pStyle w:val="ListParagraph"/>
        <w:numPr>
          <w:ilvl w:val="0"/>
          <w:numId w:val="90"/>
        </w:numPr>
        <w:spacing w:line="276" w:lineRule="auto"/>
        <w:jc w:val="both"/>
        <w:rPr>
          <w:rFonts w:ascii="Times New Roman" w:eastAsia="Calibri" w:hAnsi="Times New Roman" w:cs="Times New Roman"/>
          <w:b/>
          <w:bCs/>
          <w:sz w:val="24"/>
          <w:szCs w:val="24"/>
          <w:u w:val="single"/>
        </w:rPr>
      </w:pPr>
      <w:r w:rsidRPr="004C6778">
        <w:rPr>
          <w:rFonts w:ascii="Times New Roman" w:eastAsia="Calibri" w:hAnsi="Times New Roman" w:cs="Times New Roman"/>
          <w:b/>
          <w:bCs/>
          <w:sz w:val="24"/>
          <w:szCs w:val="24"/>
          <w:u w:val="single"/>
        </w:rPr>
        <w:t>Prosecution:</w:t>
      </w:r>
    </w:p>
    <w:p w:rsidR="00922543" w:rsidRPr="004C6778" w:rsidRDefault="00922543" w:rsidP="002331B1">
      <w:pPr>
        <w:pStyle w:val="ListParagraph"/>
        <w:numPr>
          <w:ilvl w:val="0"/>
          <w:numId w:val="93"/>
        </w:numPr>
        <w:spacing w:after="0" w:line="276" w:lineRule="auto"/>
        <w:jc w:val="both"/>
        <w:rPr>
          <w:rFonts w:ascii="Times New Roman" w:eastAsia="Times New Roman" w:hAnsi="Times New Roman" w:cs="Times New Roman"/>
          <w:sz w:val="24"/>
          <w:szCs w:val="24"/>
          <w:lang w:val="en-GB"/>
        </w:rPr>
      </w:pPr>
      <w:r w:rsidRPr="004C6778">
        <w:rPr>
          <w:rFonts w:ascii="Times New Roman" w:eastAsia="Times New Roman" w:hAnsi="Times New Roman" w:cs="Times New Roman"/>
          <w:sz w:val="24"/>
          <w:szCs w:val="24"/>
          <w:lang w:val="en-GB"/>
        </w:rPr>
        <w:t>Persons with disabilities including women and girls with disabilities whose rights have been violated may have recourse to the following institutions:</w:t>
      </w:r>
    </w:p>
    <w:p w:rsidR="00922543" w:rsidRPr="0046766B" w:rsidRDefault="00922543" w:rsidP="002331B1">
      <w:pPr>
        <w:numPr>
          <w:ilvl w:val="0"/>
          <w:numId w:val="48"/>
        </w:numPr>
        <w:spacing w:after="0"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Equal Opportunities Commission;</w:t>
      </w:r>
    </w:p>
    <w:p w:rsidR="00922543" w:rsidRPr="0046766B" w:rsidRDefault="00922543" w:rsidP="002331B1">
      <w:pPr>
        <w:numPr>
          <w:ilvl w:val="0"/>
          <w:numId w:val="48"/>
        </w:numPr>
        <w:spacing w:after="0"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Office of the Ombudsman;</w:t>
      </w:r>
    </w:p>
    <w:p w:rsidR="00922543" w:rsidRPr="0046766B" w:rsidRDefault="00922543" w:rsidP="002331B1">
      <w:pPr>
        <w:numPr>
          <w:ilvl w:val="0"/>
          <w:numId w:val="48"/>
        </w:numPr>
        <w:spacing w:after="0"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Office of the Ombudsperson for Children;</w:t>
      </w:r>
    </w:p>
    <w:p w:rsidR="00922543" w:rsidRPr="0046766B" w:rsidRDefault="00922543" w:rsidP="002331B1">
      <w:pPr>
        <w:numPr>
          <w:ilvl w:val="0"/>
          <w:numId w:val="48"/>
        </w:numPr>
        <w:spacing w:after="0"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Ombudsperson for Sports</w:t>
      </w:r>
    </w:p>
    <w:p w:rsidR="00922543" w:rsidRPr="0046766B" w:rsidRDefault="00922543" w:rsidP="002331B1">
      <w:pPr>
        <w:numPr>
          <w:ilvl w:val="0"/>
          <w:numId w:val="48"/>
        </w:numPr>
        <w:spacing w:after="0"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Ombudsperson for Financial Services;</w:t>
      </w:r>
    </w:p>
    <w:p w:rsidR="00922543" w:rsidRPr="0046766B" w:rsidRDefault="00922543" w:rsidP="002331B1">
      <w:pPr>
        <w:numPr>
          <w:ilvl w:val="0"/>
          <w:numId w:val="48"/>
        </w:numPr>
        <w:spacing w:after="0"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National Human Rights Commission;</w:t>
      </w:r>
    </w:p>
    <w:p w:rsidR="00922543" w:rsidRPr="0046766B" w:rsidRDefault="00922543" w:rsidP="002331B1">
      <w:pPr>
        <w:numPr>
          <w:ilvl w:val="0"/>
          <w:numId w:val="48"/>
        </w:numPr>
        <w:spacing w:after="0"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lastRenderedPageBreak/>
        <w:t>Public Bodies Appeal Tribunal;</w:t>
      </w:r>
    </w:p>
    <w:p w:rsidR="00922543" w:rsidRPr="0046766B" w:rsidRDefault="00922543" w:rsidP="002331B1">
      <w:pPr>
        <w:numPr>
          <w:ilvl w:val="0"/>
          <w:numId w:val="48"/>
        </w:numPr>
        <w:spacing w:after="0"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Medical Appeal Tribunal; and</w:t>
      </w:r>
    </w:p>
    <w:p w:rsidR="00922543" w:rsidRPr="0046766B" w:rsidRDefault="00922543" w:rsidP="002331B1">
      <w:pPr>
        <w:numPr>
          <w:ilvl w:val="0"/>
          <w:numId w:val="48"/>
        </w:numPr>
        <w:spacing w:after="0" w:line="276" w:lineRule="auto"/>
        <w:jc w:val="both"/>
        <w:rPr>
          <w:rFonts w:ascii="Times New Roman" w:eastAsia="Times New Roman" w:hAnsi="Times New Roman" w:cs="Times New Roman"/>
          <w:sz w:val="24"/>
          <w:szCs w:val="24"/>
          <w:lang w:val="en-GB"/>
        </w:rPr>
      </w:pPr>
      <w:r w:rsidRPr="0046766B">
        <w:rPr>
          <w:rFonts w:ascii="Times New Roman" w:eastAsia="Times New Roman" w:hAnsi="Times New Roman" w:cs="Times New Roman"/>
          <w:sz w:val="24"/>
          <w:szCs w:val="24"/>
          <w:lang w:val="en-GB"/>
        </w:rPr>
        <w:t>Civil Service Appeal Tribunal.</w:t>
      </w:r>
    </w:p>
    <w:p w:rsidR="00922543" w:rsidRPr="0046766B" w:rsidRDefault="00922543" w:rsidP="0046766B">
      <w:pPr>
        <w:spacing w:after="0" w:line="276" w:lineRule="auto"/>
        <w:ind w:left="720"/>
        <w:jc w:val="both"/>
        <w:rPr>
          <w:rFonts w:ascii="Times New Roman" w:eastAsia="Times New Roman" w:hAnsi="Times New Roman" w:cs="Times New Roman"/>
          <w:sz w:val="24"/>
          <w:szCs w:val="24"/>
          <w:lang w:val="en-GB"/>
        </w:rPr>
      </w:pPr>
    </w:p>
    <w:p w:rsidR="004C6778" w:rsidRPr="004C6778" w:rsidRDefault="004C6778" w:rsidP="004C6778">
      <w:pPr>
        <w:spacing w:after="0" w:line="276" w:lineRule="auto"/>
        <w:jc w:val="both"/>
        <w:rPr>
          <w:rFonts w:ascii="Times New Roman" w:eastAsia="Times New Roman" w:hAnsi="Times New Roman" w:cs="Times New Roman"/>
          <w:sz w:val="24"/>
          <w:szCs w:val="24"/>
          <w:lang w:val="en-GB"/>
        </w:rPr>
      </w:pPr>
      <w:r w:rsidRPr="004C6778">
        <w:rPr>
          <w:rFonts w:ascii="Times New Roman" w:eastAsia="Times New Roman" w:hAnsi="Times New Roman" w:cs="Times New Roman"/>
          <w:sz w:val="24"/>
          <w:szCs w:val="24"/>
          <w:lang w:val="en-GB"/>
        </w:rPr>
        <w:t>(ii)</w:t>
      </w:r>
      <w:r w:rsidRPr="004C6778">
        <w:rPr>
          <w:rFonts w:ascii="Times New Roman" w:eastAsia="Times New Roman" w:hAnsi="Times New Roman" w:cs="Times New Roman"/>
          <w:sz w:val="24"/>
          <w:szCs w:val="24"/>
          <w:lang w:val="en-GB"/>
        </w:rPr>
        <w:tab/>
        <w:t xml:space="preserve">Currently, most cases of abuse and neglect against children are being prosecuted under the Child Protection Act and the Criminal Code Act. The Children’s Act 2020, which is yet to be proclaimed, comprehensively caters for a number of offences against children, including (1) discrimination against a child, (2) marriage of, or cohabitation with a child, (3) ill-treatment of child, (4) corporal or humiliating punishment on a child, (4) abandonment of a child, (5) abduction of a child by his parent, (6) abduction of a child by other person, (7) removal of a child from place of safety, (8) causing, inciting or allowing a child under 16 to be sexually abused, (9) child prostitution and access to brothel, (10) child pornography, (11) child grooming, (12) sale of alcohol to a child, (13) allowing a child to have access to gaming house, (14) </w:t>
      </w:r>
      <w:proofErr w:type="spellStart"/>
      <w:r w:rsidRPr="004C6778">
        <w:rPr>
          <w:rFonts w:ascii="Times New Roman" w:eastAsia="Times New Roman" w:hAnsi="Times New Roman" w:cs="Times New Roman"/>
          <w:sz w:val="24"/>
          <w:szCs w:val="24"/>
          <w:lang w:val="en-GB"/>
        </w:rPr>
        <w:t>mendicity</w:t>
      </w:r>
      <w:proofErr w:type="spellEnd"/>
      <w:r w:rsidRPr="004C6778">
        <w:rPr>
          <w:rFonts w:ascii="Times New Roman" w:eastAsia="Times New Roman" w:hAnsi="Times New Roman" w:cs="Times New Roman"/>
          <w:sz w:val="24"/>
          <w:szCs w:val="24"/>
          <w:lang w:val="en-GB"/>
        </w:rPr>
        <w:t>, (15) bullying  and (16) causing or inciting child to do unlawful act. Any complaint respecting the commission of such offences would normally trigger police investigations and eventually the</w:t>
      </w:r>
      <w:r w:rsidR="00824ADB">
        <w:rPr>
          <w:rFonts w:ascii="Times New Roman" w:eastAsia="Times New Roman" w:hAnsi="Times New Roman" w:cs="Times New Roman"/>
          <w:sz w:val="24"/>
          <w:szCs w:val="24"/>
          <w:lang w:val="en-GB"/>
        </w:rPr>
        <w:t xml:space="preserve">  </w:t>
      </w:r>
      <w:r w:rsidRPr="004C6778">
        <w:rPr>
          <w:rFonts w:ascii="Times New Roman" w:eastAsia="Times New Roman" w:hAnsi="Times New Roman" w:cs="Times New Roman"/>
          <w:sz w:val="24"/>
          <w:szCs w:val="24"/>
          <w:lang w:val="en-GB"/>
        </w:rPr>
        <w:t>pro</w:t>
      </w:r>
      <w:bookmarkStart w:id="0" w:name="_GoBack"/>
      <w:bookmarkEnd w:id="0"/>
      <w:r w:rsidRPr="004C6778">
        <w:rPr>
          <w:rFonts w:ascii="Times New Roman" w:eastAsia="Times New Roman" w:hAnsi="Times New Roman" w:cs="Times New Roman"/>
          <w:sz w:val="24"/>
          <w:szCs w:val="24"/>
          <w:lang w:val="en-GB"/>
        </w:rPr>
        <w:t>secution of the offenders.</w:t>
      </w:r>
    </w:p>
    <w:p w:rsidR="004C6778" w:rsidRPr="004C6778" w:rsidRDefault="004C6778" w:rsidP="004C6778">
      <w:pPr>
        <w:spacing w:after="0" w:line="276" w:lineRule="auto"/>
        <w:jc w:val="both"/>
        <w:rPr>
          <w:rFonts w:ascii="Times New Roman" w:eastAsia="Times New Roman" w:hAnsi="Times New Roman" w:cs="Times New Roman"/>
          <w:sz w:val="24"/>
          <w:szCs w:val="24"/>
          <w:lang w:val="en-GB"/>
        </w:rPr>
      </w:pPr>
    </w:p>
    <w:p w:rsidR="006F63C4" w:rsidRPr="0046766B" w:rsidRDefault="004C6778" w:rsidP="004C6778">
      <w:pPr>
        <w:spacing w:after="0" w:line="276" w:lineRule="auto"/>
        <w:jc w:val="both"/>
        <w:rPr>
          <w:rFonts w:ascii="Times New Roman" w:eastAsia="Times New Roman" w:hAnsi="Times New Roman" w:cs="Times New Roman"/>
          <w:sz w:val="24"/>
          <w:szCs w:val="24"/>
          <w:lang w:val="en-GB"/>
        </w:rPr>
      </w:pPr>
      <w:r w:rsidRPr="004C6778">
        <w:rPr>
          <w:rFonts w:ascii="Times New Roman" w:eastAsia="Times New Roman" w:hAnsi="Times New Roman" w:cs="Times New Roman"/>
          <w:sz w:val="24"/>
          <w:szCs w:val="24"/>
          <w:lang w:val="en-GB"/>
        </w:rPr>
        <w:t>(iii)</w:t>
      </w:r>
      <w:r w:rsidRPr="004C6778">
        <w:rPr>
          <w:rFonts w:ascii="Times New Roman" w:eastAsia="Times New Roman" w:hAnsi="Times New Roman" w:cs="Times New Roman"/>
          <w:sz w:val="24"/>
          <w:szCs w:val="24"/>
          <w:lang w:val="en-GB"/>
        </w:rPr>
        <w:tab/>
        <w:t xml:space="preserve">Under the </w:t>
      </w:r>
      <w:r w:rsidR="001D5A15" w:rsidRPr="001D5A15">
        <w:rPr>
          <w:rFonts w:ascii="Times New Roman" w:eastAsia="Times New Roman" w:hAnsi="Times New Roman" w:cs="Times New Roman"/>
          <w:sz w:val="24"/>
          <w:szCs w:val="24"/>
          <w:lang w:val="en-GB"/>
        </w:rPr>
        <w:t>Protection from Domestic Violence Act 1997</w:t>
      </w:r>
      <w:r w:rsidRPr="004C6778">
        <w:rPr>
          <w:rFonts w:ascii="Times New Roman" w:eastAsia="Times New Roman" w:hAnsi="Times New Roman" w:cs="Times New Roman"/>
          <w:sz w:val="24"/>
          <w:szCs w:val="24"/>
          <w:lang w:val="en-GB"/>
        </w:rPr>
        <w:t xml:space="preserve">, persons suffering or likely to suffer from acts of domestic violence, including children, may be granted protection through Protection Orders, Tenancy Orders and Occupation Orders. The </w:t>
      </w:r>
      <w:r w:rsidR="001D5A15" w:rsidRPr="001D5A15">
        <w:rPr>
          <w:rFonts w:ascii="Times New Roman" w:eastAsia="Times New Roman" w:hAnsi="Times New Roman" w:cs="Times New Roman"/>
          <w:sz w:val="24"/>
          <w:szCs w:val="24"/>
          <w:lang w:val="en-GB"/>
        </w:rPr>
        <w:t>Protection from Domestic Violence Act 1997</w:t>
      </w:r>
      <w:r w:rsidRPr="004C6778">
        <w:rPr>
          <w:rFonts w:ascii="Times New Roman" w:eastAsia="Times New Roman" w:hAnsi="Times New Roman" w:cs="Times New Roman"/>
          <w:sz w:val="24"/>
          <w:szCs w:val="24"/>
          <w:lang w:val="en-GB"/>
        </w:rPr>
        <w:t xml:space="preserve"> criminalises violations of these orders, so that any person who fails to comply with any of these orders is liable to a fine not exceeding </w:t>
      </w:r>
      <w:proofErr w:type="spellStart"/>
      <w:r w:rsidRPr="004C6778">
        <w:rPr>
          <w:rFonts w:ascii="Times New Roman" w:eastAsia="Times New Roman" w:hAnsi="Times New Roman" w:cs="Times New Roman"/>
          <w:sz w:val="24"/>
          <w:szCs w:val="24"/>
          <w:lang w:val="en-GB"/>
        </w:rPr>
        <w:t>Rs</w:t>
      </w:r>
      <w:proofErr w:type="spellEnd"/>
      <w:r w:rsidRPr="004C6778">
        <w:rPr>
          <w:rFonts w:ascii="Times New Roman" w:eastAsia="Times New Roman" w:hAnsi="Times New Roman" w:cs="Times New Roman"/>
          <w:sz w:val="24"/>
          <w:szCs w:val="24"/>
          <w:lang w:val="en-GB"/>
        </w:rPr>
        <w:t xml:space="preserve"> 50,000 and a </w:t>
      </w:r>
      <w:r w:rsidR="001D5A15" w:rsidRPr="004C6778">
        <w:rPr>
          <w:rFonts w:ascii="Times New Roman" w:eastAsia="Times New Roman" w:hAnsi="Times New Roman" w:cs="Times New Roman"/>
          <w:sz w:val="24"/>
          <w:szCs w:val="24"/>
          <w:lang w:val="en-GB"/>
        </w:rPr>
        <w:t>term of imprisonment</w:t>
      </w:r>
      <w:r w:rsidRPr="004C6778">
        <w:rPr>
          <w:rFonts w:ascii="Times New Roman" w:eastAsia="Times New Roman" w:hAnsi="Times New Roman" w:cs="Times New Roman"/>
          <w:sz w:val="24"/>
          <w:szCs w:val="24"/>
          <w:lang w:val="en-GB"/>
        </w:rPr>
        <w:t xml:space="preserve"> not exceeding one year. A subsequent conviction entails a fine not exceeding </w:t>
      </w:r>
      <w:proofErr w:type="spellStart"/>
      <w:r w:rsidRPr="004C6778">
        <w:rPr>
          <w:rFonts w:ascii="Times New Roman" w:eastAsia="Times New Roman" w:hAnsi="Times New Roman" w:cs="Times New Roman"/>
          <w:sz w:val="24"/>
          <w:szCs w:val="24"/>
          <w:lang w:val="en-GB"/>
        </w:rPr>
        <w:t>Rs</w:t>
      </w:r>
      <w:proofErr w:type="spellEnd"/>
      <w:r w:rsidRPr="004C6778">
        <w:rPr>
          <w:rFonts w:ascii="Times New Roman" w:eastAsia="Times New Roman" w:hAnsi="Times New Roman" w:cs="Times New Roman"/>
          <w:sz w:val="24"/>
          <w:szCs w:val="24"/>
          <w:lang w:val="en-GB"/>
        </w:rPr>
        <w:t xml:space="preserve"> 100,000 and imprisonment for a term not exceeding 2 years, while a third conviction renders a person liable to </w:t>
      </w:r>
      <w:r w:rsidR="001D5A15" w:rsidRPr="004C6778">
        <w:rPr>
          <w:rFonts w:ascii="Times New Roman" w:eastAsia="Times New Roman" w:hAnsi="Times New Roman" w:cs="Times New Roman"/>
          <w:sz w:val="24"/>
          <w:szCs w:val="24"/>
          <w:lang w:val="en-GB"/>
        </w:rPr>
        <w:t>an</w:t>
      </w:r>
      <w:r w:rsidRPr="004C6778">
        <w:rPr>
          <w:rFonts w:ascii="Times New Roman" w:eastAsia="Times New Roman" w:hAnsi="Times New Roman" w:cs="Times New Roman"/>
          <w:sz w:val="24"/>
          <w:szCs w:val="24"/>
          <w:lang w:val="en-GB"/>
        </w:rPr>
        <w:t xml:space="preserve"> imprisonment for a term not exceeding 5 years. Breaches of Orders granted under the </w:t>
      </w:r>
      <w:r w:rsidR="001D5A15" w:rsidRPr="001D5A15">
        <w:rPr>
          <w:rFonts w:ascii="Times New Roman" w:eastAsia="Times New Roman" w:hAnsi="Times New Roman" w:cs="Times New Roman"/>
          <w:sz w:val="24"/>
          <w:szCs w:val="24"/>
          <w:lang w:val="en-GB"/>
        </w:rPr>
        <w:t>Protection from Domestic Violence Act 1997</w:t>
      </w:r>
      <w:r w:rsidRPr="004C6778">
        <w:rPr>
          <w:rFonts w:ascii="Times New Roman" w:eastAsia="Times New Roman" w:hAnsi="Times New Roman" w:cs="Times New Roman"/>
          <w:sz w:val="24"/>
          <w:szCs w:val="24"/>
          <w:lang w:val="en-GB"/>
        </w:rPr>
        <w:t xml:space="preserve"> are investigated into and prosecuted by the Police.</w:t>
      </w:r>
    </w:p>
    <w:p w:rsidR="006F63C4" w:rsidRPr="0046766B" w:rsidRDefault="006F63C4" w:rsidP="0046766B">
      <w:pPr>
        <w:spacing w:after="0" w:line="276" w:lineRule="auto"/>
        <w:jc w:val="both"/>
        <w:rPr>
          <w:rFonts w:ascii="Times New Roman" w:eastAsia="Times New Roman" w:hAnsi="Times New Roman" w:cs="Times New Roman"/>
          <w:sz w:val="24"/>
          <w:szCs w:val="24"/>
          <w:lang w:val="en-GB"/>
        </w:rPr>
      </w:pPr>
    </w:p>
    <w:p w:rsidR="00922543" w:rsidRDefault="00922543" w:rsidP="002331B1">
      <w:pPr>
        <w:pStyle w:val="ListParagraph"/>
        <w:numPr>
          <w:ilvl w:val="0"/>
          <w:numId w:val="93"/>
        </w:numPr>
        <w:tabs>
          <w:tab w:val="left" w:pos="-284"/>
          <w:tab w:val="left" w:pos="810"/>
          <w:tab w:val="left" w:pos="1350"/>
        </w:tabs>
        <w:suppressAutoHyphens/>
        <w:spacing w:after="0" w:line="276" w:lineRule="auto"/>
        <w:jc w:val="both"/>
        <w:rPr>
          <w:rFonts w:ascii="Times New Roman" w:eastAsia="Calibri" w:hAnsi="Times New Roman" w:cs="Times New Roman"/>
          <w:sz w:val="24"/>
          <w:szCs w:val="24"/>
          <w:lang w:val="en-GB"/>
        </w:rPr>
      </w:pPr>
      <w:r w:rsidRPr="001D5A15">
        <w:rPr>
          <w:rFonts w:ascii="Times New Roman" w:eastAsia="Calibri" w:hAnsi="Times New Roman" w:cs="Times New Roman"/>
          <w:sz w:val="24"/>
          <w:szCs w:val="24"/>
          <w:lang w:val="en-GB"/>
        </w:rPr>
        <w:t>The Criminal Code contains provisions for harsher penalties in cases where the victims are minors, or physically or mentally handicapped persons, such as in cases of sexual offences, assault, unlawful arrest, detention and sequestration and swindling.</w:t>
      </w:r>
      <w:r w:rsidR="001D5A15">
        <w:rPr>
          <w:rFonts w:ascii="Times New Roman" w:eastAsia="Calibri" w:hAnsi="Times New Roman" w:cs="Times New Roman"/>
          <w:sz w:val="24"/>
          <w:szCs w:val="24"/>
          <w:lang w:val="en-GB"/>
        </w:rPr>
        <w:t>\</w:t>
      </w:r>
    </w:p>
    <w:p w:rsidR="001D5A15" w:rsidRDefault="001D5A15" w:rsidP="001D5A15">
      <w:pPr>
        <w:pStyle w:val="ListParagraph"/>
        <w:tabs>
          <w:tab w:val="left" w:pos="-284"/>
          <w:tab w:val="left" w:pos="810"/>
          <w:tab w:val="left" w:pos="1350"/>
        </w:tabs>
        <w:suppressAutoHyphens/>
        <w:spacing w:after="0" w:line="276" w:lineRule="auto"/>
        <w:jc w:val="both"/>
        <w:rPr>
          <w:rFonts w:ascii="Times New Roman" w:eastAsia="Calibri" w:hAnsi="Times New Roman" w:cs="Times New Roman"/>
          <w:sz w:val="24"/>
          <w:szCs w:val="24"/>
          <w:lang w:val="en-GB"/>
        </w:rPr>
      </w:pPr>
    </w:p>
    <w:p w:rsidR="00922543" w:rsidRDefault="00922543" w:rsidP="002331B1">
      <w:pPr>
        <w:pStyle w:val="ListParagraph"/>
        <w:numPr>
          <w:ilvl w:val="0"/>
          <w:numId w:val="93"/>
        </w:numPr>
        <w:tabs>
          <w:tab w:val="left" w:pos="-284"/>
          <w:tab w:val="left" w:pos="810"/>
          <w:tab w:val="left" w:pos="1350"/>
        </w:tabs>
        <w:suppressAutoHyphens/>
        <w:spacing w:after="0" w:line="276" w:lineRule="auto"/>
        <w:jc w:val="both"/>
        <w:rPr>
          <w:rFonts w:ascii="Times New Roman" w:eastAsia="Calibri" w:hAnsi="Times New Roman" w:cs="Times New Roman"/>
          <w:bCs/>
          <w:sz w:val="24"/>
          <w:szCs w:val="24"/>
        </w:rPr>
      </w:pPr>
      <w:r w:rsidRPr="001D5A15">
        <w:rPr>
          <w:rFonts w:ascii="Times New Roman" w:eastAsia="Calibri" w:hAnsi="Times New Roman" w:cs="Times New Roman"/>
          <w:bCs/>
          <w:sz w:val="24"/>
          <w:szCs w:val="24"/>
        </w:rPr>
        <w:t xml:space="preserve">As regards young offenders and their arrest and detention, the Victim Witness Support Unit is currently </w:t>
      </w:r>
      <w:proofErr w:type="spellStart"/>
      <w:r w:rsidRPr="001D5A15">
        <w:rPr>
          <w:rFonts w:ascii="Times New Roman" w:eastAsia="Calibri" w:hAnsi="Times New Roman" w:cs="Times New Roman"/>
          <w:bCs/>
          <w:sz w:val="24"/>
          <w:szCs w:val="24"/>
        </w:rPr>
        <w:t>finalising</w:t>
      </w:r>
      <w:proofErr w:type="spellEnd"/>
      <w:r w:rsidRPr="001D5A15">
        <w:rPr>
          <w:rFonts w:ascii="Times New Roman" w:eastAsia="Calibri" w:hAnsi="Times New Roman" w:cs="Times New Roman"/>
          <w:bCs/>
          <w:sz w:val="24"/>
          <w:szCs w:val="24"/>
        </w:rPr>
        <w:t xml:space="preserve"> a set of guidelines relating thereto to ensure uniformity in the Police Force when dealing with such type of offenders</w:t>
      </w:r>
      <w:r w:rsidR="001D5A15">
        <w:rPr>
          <w:rFonts w:ascii="Times New Roman" w:eastAsia="Calibri" w:hAnsi="Times New Roman" w:cs="Times New Roman"/>
          <w:bCs/>
          <w:sz w:val="24"/>
          <w:szCs w:val="24"/>
        </w:rPr>
        <w:t>.</w:t>
      </w:r>
    </w:p>
    <w:p w:rsidR="001D5A15" w:rsidRPr="001D5A15" w:rsidRDefault="001D5A15" w:rsidP="001D5A15">
      <w:pPr>
        <w:tabs>
          <w:tab w:val="left" w:pos="-284"/>
          <w:tab w:val="left" w:pos="810"/>
          <w:tab w:val="left" w:pos="1350"/>
        </w:tabs>
        <w:suppressAutoHyphens/>
        <w:spacing w:after="0" w:line="276" w:lineRule="auto"/>
        <w:jc w:val="both"/>
        <w:rPr>
          <w:rFonts w:ascii="Times New Roman" w:eastAsia="Calibri" w:hAnsi="Times New Roman" w:cs="Times New Roman"/>
          <w:bCs/>
          <w:sz w:val="24"/>
          <w:szCs w:val="24"/>
        </w:rPr>
      </w:pPr>
    </w:p>
    <w:p w:rsidR="00922543" w:rsidRPr="001D5A15" w:rsidRDefault="00F04A8E" w:rsidP="002331B1">
      <w:pPr>
        <w:pStyle w:val="ListParagraph"/>
        <w:numPr>
          <w:ilvl w:val="0"/>
          <w:numId w:val="93"/>
        </w:numPr>
        <w:tabs>
          <w:tab w:val="left" w:pos="-284"/>
          <w:tab w:val="left" w:pos="810"/>
          <w:tab w:val="left" w:pos="1350"/>
        </w:tabs>
        <w:suppressAutoHyphens/>
        <w:spacing w:after="0" w:line="276" w:lineRule="auto"/>
        <w:jc w:val="both"/>
        <w:rPr>
          <w:rFonts w:ascii="Times New Roman" w:eastAsia="Calibri" w:hAnsi="Times New Roman" w:cs="Times New Roman"/>
          <w:bCs/>
          <w:sz w:val="24"/>
          <w:szCs w:val="24"/>
        </w:rPr>
      </w:pPr>
      <w:r w:rsidRPr="001D5A15">
        <w:rPr>
          <w:rFonts w:ascii="Times New Roman" w:eastAsia="Calibri" w:hAnsi="Times New Roman" w:cs="Times New Roman"/>
          <w:bCs/>
          <w:sz w:val="24"/>
          <w:szCs w:val="24"/>
        </w:rPr>
        <w:t>T</w:t>
      </w:r>
      <w:r w:rsidR="00922543" w:rsidRPr="001D5A15">
        <w:rPr>
          <w:rFonts w:ascii="Times New Roman" w:eastAsia="Calibri" w:hAnsi="Times New Roman" w:cs="Times New Roman"/>
          <w:bCs/>
          <w:sz w:val="24"/>
          <w:szCs w:val="24"/>
        </w:rPr>
        <w:t xml:space="preserve">he 2019/2020 Action Plan of the Office of the </w:t>
      </w:r>
      <w:bookmarkStart w:id="1" w:name="_Hlk83194055"/>
      <w:r w:rsidR="00922543" w:rsidRPr="001D5A15">
        <w:rPr>
          <w:rFonts w:ascii="Times New Roman" w:eastAsia="Calibri" w:hAnsi="Times New Roman" w:cs="Times New Roman"/>
          <w:bCs/>
          <w:sz w:val="24"/>
          <w:szCs w:val="24"/>
        </w:rPr>
        <w:t>Director of Office Prosecutions</w:t>
      </w:r>
      <w:bookmarkEnd w:id="1"/>
      <w:r w:rsidR="00922543" w:rsidRPr="001D5A15">
        <w:rPr>
          <w:rFonts w:ascii="Times New Roman" w:eastAsia="Calibri" w:hAnsi="Times New Roman" w:cs="Times New Roman"/>
          <w:bCs/>
          <w:sz w:val="24"/>
          <w:szCs w:val="24"/>
        </w:rPr>
        <w:t xml:space="preserve">, for the Victim Witness Support Unit, includes visits to the Rehabilitation Youth Centre and Correctional Youth Centre and a Children Shelter to keep with realties. The </w:t>
      </w:r>
      <w:r w:rsidR="00A44CB0" w:rsidRPr="001D5A15">
        <w:rPr>
          <w:rFonts w:ascii="Times New Roman" w:eastAsia="Calibri" w:hAnsi="Times New Roman" w:cs="Times New Roman"/>
          <w:bCs/>
          <w:sz w:val="24"/>
          <w:szCs w:val="24"/>
        </w:rPr>
        <w:t>Office of the Director of Public Prosecution</w:t>
      </w:r>
      <w:r w:rsidR="00922543" w:rsidRPr="001D5A15">
        <w:rPr>
          <w:rFonts w:ascii="Times New Roman" w:eastAsia="Calibri" w:hAnsi="Times New Roman" w:cs="Times New Roman"/>
          <w:bCs/>
          <w:sz w:val="24"/>
          <w:szCs w:val="24"/>
        </w:rPr>
        <w:t xml:space="preserve"> also regularly attends meetings of the High-Powered Working Together Committee whereby issues related to children are also discussed and dealt with in the best interests of the children. </w:t>
      </w:r>
    </w:p>
    <w:p w:rsidR="00922543" w:rsidRPr="0046766B" w:rsidRDefault="00922543" w:rsidP="0046766B">
      <w:pPr>
        <w:tabs>
          <w:tab w:val="left" w:pos="-284"/>
          <w:tab w:val="left" w:pos="810"/>
          <w:tab w:val="left" w:pos="1350"/>
        </w:tabs>
        <w:suppressAutoHyphens/>
        <w:spacing w:after="0" w:line="276" w:lineRule="auto"/>
        <w:ind w:left="720"/>
        <w:contextualSpacing/>
        <w:jc w:val="both"/>
        <w:rPr>
          <w:rFonts w:ascii="Times New Roman" w:eastAsia="Calibri" w:hAnsi="Times New Roman" w:cs="Times New Roman"/>
          <w:sz w:val="24"/>
          <w:szCs w:val="24"/>
          <w:lang w:val="en-GB"/>
        </w:rPr>
      </w:pPr>
    </w:p>
    <w:p w:rsidR="00922543" w:rsidRPr="001D5A15" w:rsidRDefault="00922543" w:rsidP="002331B1">
      <w:pPr>
        <w:pStyle w:val="ListParagraph"/>
        <w:numPr>
          <w:ilvl w:val="0"/>
          <w:numId w:val="93"/>
        </w:numPr>
        <w:tabs>
          <w:tab w:val="left" w:pos="-284"/>
          <w:tab w:val="left" w:pos="810"/>
          <w:tab w:val="left" w:pos="1350"/>
        </w:tabs>
        <w:suppressAutoHyphens/>
        <w:spacing w:after="0" w:line="276" w:lineRule="auto"/>
        <w:jc w:val="both"/>
        <w:rPr>
          <w:rFonts w:ascii="Times New Roman" w:eastAsia="Calibri" w:hAnsi="Times New Roman" w:cs="Times New Roman"/>
          <w:sz w:val="24"/>
          <w:szCs w:val="24"/>
        </w:rPr>
      </w:pPr>
      <w:r w:rsidRPr="001D5A15">
        <w:rPr>
          <w:rFonts w:ascii="Times New Roman" w:eastAsia="Calibri" w:hAnsi="Times New Roman" w:cs="Times New Roman"/>
          <w:bCs/>
          <w:sz w:val="24"/>
          <w:szCs w:val="24"/>
        </w:rPr>
        <w:t xml:space="preserve">At the level of the Director of Office Prosecutions, the Office has, since few years, put in place a fast track channel to deal with and advise files involving children.  Such files are </w:t>
      </w:r>
      <w:r w:rsidRPr="001D5A15">
        <w:rPr>
          <w:rFonts w:ascii="Times New Roman" w:eastAsia="Calibri" w:hAnsi="Times New Roman" w:cs="Times New Roman"/>
          <w:bCs/>
          <w:sz w:val="24"/>
          <w:szCs w:val="24"/>
        </w:rPr>
        <w:lastRenderedPageBreak/>
        <w:t xml:space="preserve">of a specific </w:t>
      </w:r>
      <w:proofErr w:type="spellStart"/>
      <w:r w:rsidRPr="001D5A15">
        <w:rPr>
          <w:rFonts w:ascii="Times New Roman" w:eastAsia="Calibri" w:hAnsi="Times New Roman" w:cs="Times New Roman"/>
          <w:bCs/>
          <w:sz w:val="24"/>
          <w:szCs w:val="24"/>
        </w:rPr>
        <w:t>colour</w:t>
      </w:r>
      <w:proofErr w:type="spellEnd"/>
      <w:r w:rsidRPr="001D5A15">
        <w:rPr>
          <w:rFonts w:ascii="Times New Roman" w:eastAsia="Calibri" w:hAnsi="Times New Roman" w:cs="Times New Roman"/>
          <w:bCs/>
          <w:sz w:val="24"/>
          <w:szCs w:val="24"/>
        </w:rPr>
        <w:t xml:space="preserve"> and are dealt with expeditiously.  For child trafficking cases, for instance, the Director of Office Prosecutions ensures that they are advised and lodged </w:t>
      </w:r>
      <w:r w:rsidR="001D5A15">
        <w:rPr>
          <w:rFonts w:ascii="Times New Roman" w:eastAsia="Calibri" w:hAnsi="Times New Roman" w:cs="Times New Roman"/>
          <w:bCs/>
          <w:sz w:val="24"/>
          <w:szCs w:val="24"/>
        </w:rPr>
        <w:t>at the earliest</w:t>
      </w:r>
      <w:r w:rsidRPr="001D5A15">
        <w:rPr>
          <w:rFonts w:ascii="Times New Roman" w:eastAsia="Calibri" w:hAnsi="Times New Roman" w:cs="Times New Roman"/>
          <w:bCs/>
          <w:sz w:val="24"/>
          <w:szCs w:val="24"/>
        </w:rPr>
        <w:t xml:space="preserve">. As regards the trial of cases involving children, according to the policy of the Director of Office Prosecutions, they are, as far as possible, disposed of at the earliest and postponements are discouraged. </w:t>
      </w:r>
    </w:p>
    <w:p w:rsidR="001D5A15" w:rsidRPr="001D5A15" w:rsidRDefault="001D5A15" w:rsidP="001D5A15">
      <w:pPr>
        <w:tabs>
          <w:tab w:val="left" w:pos="-284"/>
          <w:tab w:val="left" w:pos="810"/>
          <w:tab w:val="left" w:pos="1350"/>
        </w:tabs>
        <w:suppressAutoHyphens/>
        <w:spacing w:after="0" w:line="276" w:lineRule="auto"/>
        <w:jc w:val="both"/>
        <w:rPr>
          <w:rFonts w:ascii="Times New Roman" w:eastAsia="Calibri" w:hAnsi="Times New Roman" w:cs="Times New Roman"/>
          <w:sz w:val="24"/>
          <w:szCs w:val="24"/>
        </w:rPr>
      </w:pPr>
    </w:p>
    <w:p w:rsidR="00922543" w:rsidRPr="0046766B" w:rsidRDefault="00922543" w:rsidP="0046766B">
      <w:pPr>
        <w:tabs>
          <w:tab w:val="left" w:pos="-284"/>
          <w:tab w:val="left" w:pos="810"/>
          <w:tab w:val="left" w:pos="1350"/>
        </w:tabs>
        <w:suppressAutoHyphens/>
        <w:spacing w:after="0" w:line="276" w:lineRule="auto"/>
        <w:contextualSpacing/>
        <w:jc w:val="both"/>
        <w:rPr>
          <w:rFonts w:ascii="Times New Roman" w:eastAsia="Calibri" w:hAnsi="Times New Roman" w:cs="Times New Roman"/>
          <w:sz w:val="24"/>
          <w:szCs w:val="24"/>
          <w:lang w:val="en-GB"/>
        </w:rPr>
      </w:pPr>
      <w:r w:rsidRPr="0046766B">
        <w:rPr>
          <w:rFonts w:ascii="Times New Roman" w:eastAsia="Calibri" w:hAnsi="Times New Roman" w:cs="Times New Roman"/>
          <w:bCs/>
          <w:sz w:val="24"/>
          <w:szCs w:val="24"/>
        </w:rPr>
        <w:t xml:space="preserve">Furthermore, according to a Protocol which exists between the Director of Office Prosecutions and the Intermediate Court, in order to ensure that child victims are not intimidated by the </w:t>
      </w:r>
      <w:r w:rsidR="001D5A15">
        <w:rPr>
          <w:rFonts w:ascii="Times New Roman" w:eastAsia="Calibri" w:hAnsi="Times New Roman" w:cs="Times New Roman"/>
          <w:bCs/>
          <w:sz w:val="24"/>
          <w:szCs w:val="24"/>
        </w:rPr>
        <w:t>c</w:t>
      </w:r>
      <w:r w:rsidRPr="0046766B">
        <w:rPr>
          <w:rFonts w:ascii="Times New Roman" w:eastAsia="Calibri" w:hAnsi="Times New Roman" w:cs="Times New Roman"/>
          <w:bCs/>
          <w:sz w:val="24"/>
          <w:szCs w:val="24"/>
        </w:rPr>
        <w:t xml:space="preserve">ourt </w:t>
      </w:r>
      <w:r w:rsidR="001D5A15">
        <w:rPr>
          <w:rFonts w:ascii="Times New Roman" w:eastAsia="Calibri" w:hAnsi="Times New Roman" w:cs="Times New Roman"/>
          <w:bCs/>
          <w:sz w:val="24"/>
          <w:szCs w:val="24"/>
        </w:rPr>
        <w:t>p</w:t>
      </w:r>
      <w:r w:rsidRPr="0046766B">
        <w:rPr>
          <w:rFonts w:ascii="Times New Roman" w:eastAsia="Calibri" w:hAnsi="Times New Roman" w:cs="Times New Roman"/>
          <w:bCs/>
          <w:sz w:val="24"/>
          <w:szCs w:val="24"/>
        </w:rPr>
        <w:t>rocess and that they do not unnecessarily attend court since the possibility of a postponement exists, they are called upon to depose during a special session, after all formal witnesses have been heard. The end result is to ensure that</w:t>
      </w:r>
      <w:r w:rsidR="001D5A15">
        <w:rPr>
          <w:rFonts w:ascii="Times New Roman" w:eastAsia="Calibri" w:hAnsi="Times New Roman" w:cs="Times New Roman"/>
          <w:bCs/>
          <w:sz w:val="24"/>
          <w:szCs w:val="24"/>
        </w:rPr>
        <w:t xml:space="preserve"> as far as possible</w:t>
      </w:r>
      <w:r w:rsidRPr="0046766B">
        <w:rPr>
          <w:rFonts w:ascii="Times New Roman" w:eastAsia="Calibri" w:hAnsi="Times New Roman" w:cs="Times New Roman"/>
          <w:bCs/>
          <w:sz w:val="24"/>
          <w:szCs w:val="24"/>
        </w:rPr>
        <w:t xml:space="preserve"> the child attends court only once. </w:t>
      </w:r>
    </w:p>
    <w:p w:rsidR="00B23C50" w:rsidRDefault="00B23C50" w:rsidP="00B23C50">
      <w:pPr>
        <w:tabs>
          <w:tab w:val="left" w:pos="-284"/>
          <w:tab w:val="left" w:pos="810"/>
          <w:tab w:val="left" w:pos="1350"/>
        </w:tabs>
        <w:suppressAutoHyphens/>
        <w:spacing w:after="0" w:line="276" w:lineRule="auto"/>
        <w:contextualSpacing/>
        <w:jc w:val="both"/>
        <w:rPr>
          <w:rFonts w:ascii="Times New Roman" w:eastAsia="Calibri" w:hAnsi="Times New Roman" w:cs="Times New Roman"/>
          <w:bCs/>
          <w:sz w:val="24"/>
          <w:szCs w:val="24"/>
        </w:rPr>
      </w:pPr>
    </w:p>
    <w:p w:rsidR="00922543" w:rsidRPr="0046766B" w:rsidRDefault="00922543" w:rsidP="00B23C50">
      <w:pPr>
        <w:tabs>
          <w:tab w:val="left" w:pos="-284"/>
          <w:tab w:val="left" w:pos="810"/>
          <w:tab w:val="left" w:pos="1350"/>
        </w:tabs>
        <w:suppressAutoHyphens/>
        <w:spacing w:after="0" w:line="276" w:lineRule="auto"/>
        <w:contextualSpacing/>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 xml:space="preserve">As far as is practicable, </w:t>
      </w:r>
      <w:r w:rsidR="001D5A15">
        <w:rPr>
          <w:rFonts w:ascii="Times New Roman" w:eastAsia="Calibri" w:hAnsi="Times New Roman" w:cs="Times New Roman"/>
          <w:bCs/>
          <w:sz w:val="24"/>
          <w:szCs w:val="24"/>
        </w:rPr>
        <w:t xml:space="preserve">in cases involving a child victim, a </w:t>
      </w:r>
      <w:r w:rsidRPr="0046766B">
        <w:rPr>
          <w:rFonts w:ascii="Times New Roman" w:eastAsia="Calibri" w:hAnsi="Times New Roman" w:cs="Times New Roman"/>
          <w:bCs/>
          <w:sz w:val="24"/>
          <w:szCs w:val="24"/>
        </w:rPr>
        <w:t>motion is made in Court to have the child victim heard through live video or live television link system pursuant to Section 161 B of the Courts Act</w:t>
      </w:r>
      <w:r w:rsidR="00E90BD8" w:rsidRPr="0046766B">
        <w:rPr>
          <w:rFonts w:ascii="Times New Roman" w:eastAsia="Calibri" w:hAnsi="Times New Roman" w:cs="Times New Roman"/>
          <w:bCs/>
          <w:sz w:val="24"/>
          <w:szCs w:val="24"/>
        </w:rPr>
        <w:t xml:space="preserve"> 1945</w:t>
      </w:r>
      <w:r w:rsidRPr="0046766B">
        <w:rPr>
          <w:rFonts w:ascii="Times New Roman" w:eastAsia="Calibri" w:hAnsi="Times New Roman" w:cs="Times New Roman"/>
          <w:bCs/>
          <w:sz w:val="24"/>
          <w:szCs w:val="24"/>
        </w:rPr>
        <w:t>, in which case the child witness has no direct contact with the accused party</w:t>
      </w:r>
      <w:r w:rsidR="00B23C50">
        <w:rPr>
          <w:rFonts w:ascii="Times New Roman" w:eastAsia="Calibri" w:hAnsi="Times New Roman" w:cs="Times New Roman"/>
          <w:bCs/>
          <w:sz w:val="24"/>
          <w:szCs w:val="24"/>
        </w:rPr>
        <w:t>.</w:t>
      </w:r>
    </w:p>
    <w:p w:rsidR="00B23C50" w:rsidRDefault="00B23C50" w:rsidP="00B23C50">
      <w:pPr>
        <w:tabs>
          <w:tab w:val="left" w:pos="-284"/>
          <w:tab w:val="left" w:pos="810"/>
          <w:tab w:val="left" w:pos="1350"/>
        </w:tabs>
        <w:suppressAutoHyphens/>
        <w:spacing w:after="0" w:line="276" w:lineRule="auto"/>
        <w:contextualSpacing/>
        <w:jc w:val="both"/>
        <w:rPr>
          <w:rFonts w:ascii="Times New Roman" w:eastAsia="Calibri" w:hAnsi="Times New Roman" w:cs="Times New Roman"/>
          <w:bCs/>
          <w:sz w:val="24"/>
          <w:szCs w:val="24"/>
        </w:rPr>
      </w:pPr>
    </w:p>
    <w:p w:rsidR="00922543" w:rsidRPr="0046766B" w:rsidRDefault="00922543" w:rsidP="00B23C50">
      <w:pPr>
        <w:tabs>
          <w:tab w:val="left" w:pos="-284"/>
          <w:tab w:val="left" w:pos="810"/>
          <w:tab w:val="left" w:pos="1350"/>
        </w:tabs>
        <w:suppressAutoHyphens/>
        <w:spacing w:after="0" w:line="276" w:lineRule="auto"/>
        <w:contextualSpacing/>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 xml:space="preserve">Moreover, all cases of sexual abuse of a child, child trafficking and other child related cases are recorded by </w:t>
      </w:r>
      <w:r w:rsidR="001D5A15">
        <w:rPr>
          <w:rFonts w:ascii="Times New Roman" w:eastAsia="Calibri" w:hAnsi="Times New Roman" w:cs="Times New Roman"/>
          <w:bCs/>
          <w:sz w:val="24"/>
          <w:szCs w:val="24"/>
        </w:rPr>
        <w:t xml:space="preserve">the </w:t>
      </w:r>
      <w:r w:rsidRPr="0046766B">
        <w:rPr>
          <w:rFonts w:ascii="Times New Roman" w:eastAsia="Calibri" w:hAnsi="Times New Roman" w:cs="Times New Roman"/>
          <w:bCs/>
          <w:sz w:val="24"/>
          <w:szCs w:val="24"/>
        </w:rPr>
        <w:t>Police and documented by the Crime Records Office and necessary actions are taken accordingly.</w:t>
      </w:r>
    </w:p>
    <w:tbl>
      <w:tblPr>
        <w:tblpPr w:leftFromText="180" w:rightFromText="180" w:vertAnchor="text" w:horzAnchor="margin" w:tblpY="1292"/>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6"/>
        <w:gridCol w:w="1241"/>
        <w:gridCol w:w="1276"/>
        <w:gridCol w:w="1417"/>
        <w:gridCol w:w="1417"/>
      </w:tblGrid>
      <w:tr w:rsidR="00922543" w:rsidRPr="0046766B" w:rsidTr="00264637">
        <w:trPr>
          <w:trHeight w:val="803"/>
        </w:trPr>
        <w:tc>
          <w:tcPr>
            <w:tcW w:w="4566" w:type="dxa"/>
          </w:tcPr>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Year</w:t>
            </w:r>
          </w:p>
        </w:tc>
        <w:tc>
          <w:tcPr>
            <w:tcW w:w="1241" w:type="dxa"/>
          </w:tcPr>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2018</w:t>
            </w:r>
          </w:p>
        </w:tc>
        <w:tc>
          <w:tcPr>
            <w:tcW w:w="1276" w:type="dxa"/>
          </w:tcPr>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2019</w:t>
            </w:r>
          </w:p>
        </w:tc>
        <w:tc>
          <w:tcPr>
            <w:tcW w:w="1417" w:type="dxa"/>
          </w:tcPr>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2020</w:t>
            </w:r>
          </w:p>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(Jan to Aug)</w:t>
            </w:r>
          </w:p>
        </w:tc>
        <w:tc>
          <w:tcPr>
            <w:tcW w:w="1417" w:type="dxa"/>
          </w:tcPr>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2021</w:t>
            </w:r>
          </w:p>
        </w:tc>
      </w:tr>
      <w:tr w:rsidR="00922543" w:rsidRPr="0046766B" w:rsidTr="00264637">
        <w:trPr>
          <w:trHeight w:val="704"/>
        </w:trPr>
        <w:tc>
          <w:tcPr>
            <w:tcW w:w="4566"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Child abuse cases (Assault, threat, ill treatment</w:t>
            </w:r>
          </w:p>
        </w:tc>
        <w:tc>
          <w:tcPr>
            <w:tcW w:w="1241" w:type="dxa"/>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88</w:t>
            </w:r>
          </w:p>
        </w:tc>
        <w:tc>
          <w:tcPr>
            <w:tcW w:w="1276" w:type="dxa"/>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63</w:t>
            </w:r>
          </w:p>
        </w:tc>
        <w:tc>
          <w:tcPr>
            <w:tcW w:w="1417" w:type="dxa"/>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36</w:t>
            </w:r>
          </w:p>
        </w:tc>
        <w:tc>
          <w:tcPr>
            <w:tcW w:w="1417" w:type="dxa"/>
          </w:tcPr>
          <w:p w:rsidR="00922543" w:rsidRPr="0046766B" w:rsidRDefault="00922543" w:rsidP="0046766B">
            <w:pPr>
              <w:spacing w:line="276" w:lineRule="auto"/>
              <w:jc w:val="center"/>
              <w:rPr>
                <w:rFonts w:ascii="Times New Roman" w:eastAsia="Calibri" w:hAnsi="Times New Roman" w:cs="Times New Roman"/>
                <w:bCs/>
                <w:sz w:val="24"/>
                <w:szCs w:val="24"/>
              </w:rPr>
            </w:pPr>
          </w:p>
        </w:tc>
      </w:tr>
      <w:tr w:rsidR="00922543" w:rsidRPr="0046766B" w:rsidTr="00264637">
        <w:trPr>
          <w:trHeight w:val="584"/>
        </w:trPr>
        <w:tc>
          <w:tcPr>
            <w:tcW w:w="4566"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Cases of sexual Offence</w:t>
            </w:r>
          </w:p>
        </w:tc>
        <w:tc>
          <w:tcPr>
            <w:tcW w:w="1241" w:type="dxa"/>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259</w:t>
            </w:r>
          </w:p>
        </w:tc>
        <w:tc>
          <w:tcPr>
            <w:tcW w:w="1276" w:type="dxa"/>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165</w:t>
            </w:r>
          </w:p>
        </w:tc>
        <w:tc>
          <w:tcPr>
            <w:tcW w:w="1417" w:type="dxa"/>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83</w:t>
            </w:r>
          </w:p>
        </w:tc>
        <w:tc>
          <w:tcPr>
            <w:tcW w:w="1417" w:type="dxa"/>
          </w:tcPr>
          <w:p w:rsidR="00922543" w:rsidRPr="0046766B" w:rsidRDefault="00922543" w:rsidP="0046766B">
            <w:pPr>
              <w:spacing w:line="276" w:lineRule="auto"/>
              <w:jc w:val="center"/>
              <w:rPr>
                <w:rFonts w:ascii="Times New Roman" w:eastAsia="Calibri" w:hAnsi="Times New Roman" w:cs="Times New Roman"/>
                <w:bCs/>
                <w:sz w:val="24"/>
                <w:szCs w:val="24"/>
              </w:rPr>
            </w:pPr>
          </w:p>
        </w:tc>
      </w:tr>
    </w:tbl>
    <w:p w:rsidR="00922543" w:rsidRPr="001D5A15" w:rsidRDefault="00922543" w:rsidP="002331B1">
      <w:pPr>
        <w:pStyle w:val="ListParagraph"/>
        <w:numPr>
          <w:ilvl w:val="0"/>
          <w:numId w:val="93"/>
        </w:numPr>
        <w:tabs>
          <w:tab w:val="left" w:pos="-284"/>
          <w:tab w:val="left" w:pos="810"/>
          <w:tab w:val="left" w:pos="1350"/>
        </w:tabs>
        <w:suppressAutoHyphens/>
        <w:spacing w:after="0" w:line="276" w:lineRule="auto"/>
        <w:jc w:val="both"/>
        <w:rPr>
          <w:rFonts w:ascii="Times New Roman" w:eastAsia="Calibri" w:hAnsi="Times New Roman" w:cs="Times New Roman"/>
          <w:bCs/>
          <w:sz w:val="24"/>
          <w:szCs w:val="24"/>
        </w:rPr>
      </w:pPr>
      <w:r w:rsidRPr="001D5A15">
        <w:rPr>
          <w:rFonts w:ascii="Times New Roman" w:eastAsia="Calibri" w:hAnsi="Times New Roman" w:cs="Times New Roman"/>
          <w:bCs/>
          <w:sz w:val="24"/>
          <w:szCs w:val="24"/>
        </w:rPr>
        <w:t xml:space="preserve">Statistics related to cases of child abuses attended by the Police Family Protection Unit </w:t>
      </w:r>
      <w:r w:rsidR="001D5A15">
        <w:rPr>
          <w:rFonts w:ascii="Times New Roman" w:eastAsia="Calibri" w:hAnsi="Times New Roman" w:cs="Times New Roman"/>
          <w:bCs/>
          <w:sz w:val="24"/>
          <w:szCs w:val="24"/>
        </w:rPr>
        <w:t>are</w:t>
      </w:r>
      <w:r w:rsidRPr="001D5A15">
        <w:rPr>
          <w:rFonts w:ascii="Times New Roman" w:eastAsia="Calibri" w:hAnsi="Times New Roman" w:cs="Times New Roman"/>
          <w:bCs/>
          <w:sz w:val="24"/>
          <w:szCs w:val="24"/>
        </w:rPr>
        <w:t xml:space="preserve"> as follows:</w:t>
      </w:r>
    </w:p>
    <w:p w:rsidR="00264637" w:rsidRPr="0046766B" w:rsidRDefault="00264637" w:rsidP="0046766B">
      <w:pPr>
        <w:tabs>
          <w:tab w:val="left" w:pos="-284"/>
          <w:tab w:val="left" w:pos="810"/>
          <w:tab w:val="left" w:pos="1350"/>
        </w:tabs>
        <w:suppressAutoHyphens/>
        <w:spacing w:after="0" w:line="276" w:lineRule="auto"/>
        <w:contextualSpacing/>
        <w:jc w:val="both"/>
        <w:rPr>
          <w:rFonts w:ascii="Times New Roman" w:eastAsia="Calibri" w:hAnsi="Times New Roman" w:cs="Times New Roman"/>
          <w:bCs/>
          <w:sz w:val="24"/>
          <w:szCs w:val="24"/>
        </w:rPr>
      </w:pPr>
    </w:p>
    <w:p w:rsidR="00264637" w:rsidRPr="0046766B" w:rsidRDefault="00264637" w:rsidP="0046766B">
      <w:pPr>
        <w:tabs>
          <w:tab w:val="left" w:pos="-284"/>
          <w:tab w:val="left" w:pos="810"/>
          <w:tab w:val="left" w:pos="1350"/>
        </w:tabs>
        <w:suppressAutoHyphens/>
        <w:spacing w:after="0" w:line="276" w:lineRule="auto"/>
        <w:ind w:left="720"/>
        <w:contextualSpacing/>
        <w:jc w:val="both"/>
        <w:rPr>
          <w:rFonts w:ascii="Times New Roman" w:eastAsia="Calibri" w:hAnsi="Times New Roman" w:cs="Times New Roman"/>
          <w:bCs/>
          <w:sz w:val="24"/>
          <w:szCs w:val="24"/>
        </w:rPr>
      </w:pPr>
    </w:p>
    <w:p w:rsidR="00922543" w:rsidRPr="0046766B" w:rsidRDefault="00922543" w:rsidP="0046766B">
      <w:pPr>
        <w:tabs>
          <w:tab w:val="left" w:pos="-284"/>
          <w:tab w:val="left" w:pos="810"/>
          <w:tab w:val="left" w:pos="1350"/>
        </w:tabs>
        <w:suppressAutoHyphens/>
        <w:spacing w:after="0" w:line="276" w:lineRule="auto"/>
        <w:contextualSpacing/>
        <w:jc w:val="both"/>
        <w:rPr>
          <w:rFonts w:ascii="Times New Roman" w:eastAsia="Calibri" w:hAnsi="Times New Roman" w:cs="Times New Roman"/>
          <w:sz w:val="24"/>
          <w:szCs w:val="24"/>
        </w:rPr>
      </w:pPr>
    </w:p>
    <w:p w:rsidR="00922543" w:rsidRPr="0046766B" w:rsidRDefault="00922543" w:rsidP="00824ADB">
      <w:pPr>
        <w:tabs>
          <w:tab w:val="left" w:pos="-284"/>
          <w:tab w:val="left" w:pos="0"/>
          <w:tab w:val="left" w:pos="1350"/>
        </w:tabs>
        <w:suppressAutoHyphens/>
        <w:spacing w:after="0" w:line="276" w:lineRule="auto"/>
        <w:contextualSpacing/>
        <w:jc w:val="both"/>
        <w:rPr>
          <w:rFonts w:ascii="Times New Roman" w:hAnsi="Times New Roman" w:cs="Times New Roman"/>
          <w:sz w:val="24"/>
          <w:szCs w:val="24"/>
        </w:rPr>
      </w:pPr>
      <w:r w:rsidRPr="0046766B">
        <w:rPr>
          <w:rFonts w:ascii="Times New Roman" w:eastAsia="Calibri" w:hAnsi="Times New Roman" w:cs="Times New Roman"/>
          <w:sz w:val="24"/>
          <w:szCs w:val="24"/>
        </w:rPr>
        <w:t xml:space="preserve">The Child Protection </w:t>
      </w:r>
      <w:r w:rsidR="001D5A15" w:rsidRPr="0046766B">
        <w:rPr>
          <w:rFonts w:ascii="Times New Roman" w:eastAsia="Calibri" w:hAnsi="Times New Roman" w:cs="Times New Roman"/>
          <w:sz w:val="24"/>
          <w:szCs w:val="24"/>
        </w:rPr>
        <w:t>Act was</w:t>
      </w:r>
      <w:r w:rsidRPr="0046766B">
        <w:rPr>
          <w:rFonts w:ascii="Times New Roman" w:eastAsia="Calibri" w:hAnsi="Times New Roman" w:cs="Times New Roman"/>
          <w:sz w:val="24"/>
          <w:szCs w:val="24"/>
        </w:rPr>
        <w:t xml:space="preserve"> amended in 2008 with respect to sexual offences on children with mental impairment. Section 18 (5)(a) provides for penal servitude for a term not exceeding 30 years on conviction for the offences relating to child sexual abuse and child pornography under sections 14 and 15 of the Child Protection Act </w:t>
      </w:r>
      <w:r w:rsidR="00F73B28" w:rsidRPr="0046766B">
        <w:rPr>
          <w:rFonts w:ascii="Times New Roman" w:eastAsia="Calibri" w:hAnsi="Times New Roman" w:cs="Times New Roman"/>
          <w:sz w:val="24"/>
          <w:szCs w:val="24"/>
        </w:rPr>
        <w:t xml:space="preserve">1994 </w:t>
      </w:r>
      <w:r w:rsidRPr="0046766B">
        <w:rPr>
          <w:rFonts w:ascii="Times New Roman" w:eastAsia="Calibri" w:hAnsi="Times New Roman" w:cs="Times New Roman"/>
          <w:sz w:val="24"/>
          <w:szCs w:val="24"/>
        </w:rPr>
        <w:t>respectively.</w:t>
      </w:r>
    </w:p>
    <w:sectPr w:rsidR="00922543" w:rsidRPr="0046766B" w:rsidSect="00A33755">
      <w:footerReference w:type="default" r:id="rId9"/>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2DB" w:rsidRDefault="002402DB" w:rsidP="008C3077">
      <w:pPr>
        <w:spacing w:after="0" w:line="240" w:lineRule="auto"/>
      </w:pPr>
      <w:r>
        <w:separator/>
      </w:r>
    </w:p>
  </w:endnote>
  <w:endnote w:type="continuationSeparator" w:id="0">
    <w:p w:rsidR="002402DB" w:rsidRDefault="002402DB"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824ADB">
          <w:rPr>
            <w:noProof/>
          </w:rPr>
          <w:t>2</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2DB" w:rsidRDefault="002402DB" w:rsidP="008C3077">
      <w:pPr>
        <w:spacing w:after="0" w:line="240" w:lineRule="auto"/>
      </w:pPr>
      <w:r>
        <w:separator/>
      </w:r>
    </w:p>
  </w:footnote>
  <w:footnote w:type="continuationSeparator" w:id="0">
    <w:p w:rsidR="002402DB" w:rsidRDefault="002402DB"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2DB"/>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044B"/>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4ADB"/>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3CD"/>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627E5"/>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95CEE0-66D9-4EF5-A2E5-6ACBCB3D3724}">
  <ds:schemaRefs>
    <ds:schemaRef ds:uri="http://schemas.openxmlformats.org/officeDocument/2006/bibliography"/>
  </ds:schemaRefs>
</ds:datastoreItem>
</file>

<file path=customXml/itemProps2.xml><?xml version="1.0" encoding="utf-8"?>
<ds:datastoreItem xmlns:ds="http://schemas.openxmlformats.org/officeDocument/2006/customXml" ds:itemID="{74EEB41E-FF45-480F-B024-E436FEDC91DE}"/>
</file>

<file path=customXml/itemProps3.xml><?xml version="1.0" encoding="utf-8"?>
<ds:datastoreItem xmlns:ds="http://schemas.openxmlformats.org/officeDocument/2006/customXml" ds:itemID="{6CB89606-0CE0-4979-9461-95F3F954F0D7}"/>
</file>

<file path=customXml/itemProps4.xml><?xml version="1.0" encoding="utf-8"?>
<ds:datastoreItem xmlns:ds="http://schemas.openxmlformats.org/officeDocument/2006/customXml" ds:itemID="{31C97DCD-F27A-44C6-9F65-187C8D3FBCB1}"/>
</file>

<file path=docProps/app.xml><?xml version="1.0" encoding="utf-8"?>
<Properties xmlns="http://schemas.openxmlformats.org/officeDocument/2006/extended-properties" xmlns:vt="http://schemas.openxmlformats.org/officeDocument/2006/docPropsVTypes">
  <Template>Normal</Template>
  <TotalTime>6</TotalTime>
  <Pages>6</Pages>
  <Words>2409</Words>
  <Characters>13736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OMA</cp:lastModifiedBy>
  <cp:revision>3</cp:revision>
  <cp:lastPrinted>2021-10-26T05:41:00Z</cp:lastPrinted>
  <dcterms:created xsi:type="dcterms:W3CDTF">2021-11-13T06:11:00Z</dcterms:created>
  <dcterms:modified xsi:type="dcterms:W3CDTF">2021-11-13T07:34:00Z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