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crdownload" ContentType="image/png"/>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lang w:val="en-US"/>
        </w:rPr>
        <w:id w:val="2091112663"/>
        <w:docPartObj>
          <w:docPartGallery w:val="Cover Pages"/>
          <w:docPartUnique/>
        </w:docPartObj>
      </w:sdtPr>
      <w:sdtEndPr>
        <w:rPr>
          <w:shd w:val="clear" w:color="auto" w:fill="FEFFFF"/>
        </w:rPr>
      </w:sdtEndPr>
      <w:sdtContent>
        <w:p w14:paraId="695DF07F" w14:textId="391B3C23" w:rsidR="00744EE8" w:rsidRDefault="00744EE8" w:rsidP="008638B3">
          <w:pPr>
            <w:spacing w:line="276" w:lineRule="auto"/>
            <w:jc w:val="both"/>
            <w:rPr>
              <w:rFonts w:ascii="Times New Roman" w:hAnsi="Times New Roman" w:cs="Times New Roman"/>
              <w:color w:val="000000" w:themeColor="text1"/>
              <w:lang w:val="en-US"/>
            </w:rPr>
          </w:pPr>
        </w:p>
        <w:p w14:paraId="3F189815" w14:textId="77777777" w:rsidR="00AC6C10" w:rsidRDefault="00AC6C10" w:rsidP="00B52F84">
          <w:pPr>
            <w:jc w:val="center"/>
            <w:rPr>
              <w:rFonts w:ascii="Times" w:hAnsi="Times"/>
              <w:b/>
              <w:bCs/>
              <w:sz w:val="40"/>
              <w:szCs w:val="40"/>
              <w:lang w:val="en-US"/>
            </w:rPr>
          </w:pPr>
        </w:p>
        <w:p w14:paraId="69475429" w14:textId="77777777" w:rsidR="00AC6C10" w:rsidRDefault="00AC6C10" w:rsidP="00B52F84">
          <w:pPr>
            <w:jc w:val="center"/>
            <w:rPr>
              <w:rFonts w:ascii="Times" w:hAnsi="Times"/>
              <w:b/>
              <w:bCs/>
              <w:sz w:val="40"/>
              <w:szCs w:val="40"/>
              <w:lang w:val="en-US"/>
            </w:rPr>
          </w:pPr>
        </w:p>
        <w:p w14:paraId="45CA3E4A" w14:textId="77777777" w:rsidR="00AC6C10" w:rsidRDefault="00AC6C10" w:rsidP="00B52F84">
          <w:pPr>
            <w:jc w:val="center"/>
            <w:rPr>
              <w:rFonts w:ascii="Times" w:hAnsi="Times"/>
              <w:b/>
              <w:bCs/>
              <w:sz w:val="40"/>
              <w:szCs w:val="40"/>
              <w:lang w:val="en-US"/>
            </w:rPr>
          </w:pPr>
        </w:p>
        <w:p w14:paraId="5E7E63B4" w14:textId="77777777" w:rsidR="00AC6C10" w:rsidRDefault="00AC6C10" w:rsidP="00B52F84">
          <w:pPr>
            <w:jc w:val="center"/>
            <w:rPr>
              <w:rFonts w:ascii="Times" w:hAnsi="Times"/>
              <w:b/>
              <w:bCs/>
              <w:sz w:val="40"/>
              <w:szCs w:val="40"/>
              <w:lang w:val="en-US"/>
            </w:rPr>
          </w:pPr>
        </w:p>
        <w:p w14:paraId="43315D11" w14:textId="77777777" w:rsidR="00AC6C10" w:rsidRDefault="00AC6C10" w:rsidP="00B52F84">
          <w:pPr>
            <w:jc w:val="center"/>
            <w:rPr>
              <w:rFonts w:ascii="Times" w:hAnsi="Times"/>
              <w:b/>
              <w:bCs/>
              <w:sz w:val="40"/>
              <w:szCs w:val="40"/>
              <w:lang w:val="en-US"/>
            </w:rPr>
          </w:pPr>
        </w:p>
        <w:p w14:paraId="4DBECEF0" w14:textId="77777777" w:rsidR="00AC6C10" w:rsidRDefault="00AC6C10" w:rsidP="00B52F84">
          <w:pPr>
            <w:jc w:val="center"/>
            <w:rPr>
              <w:rFonts w:ascii="Times" w:hAnsi="Times"/>
              <w:b/>
              <w:bCs/>
              <w:sz w:val="40"/>
              <w:szCs w:val="40"/>
              <w:lang w:val="en-US"/>
            </w:rPr>
          </w:pPr>
        </w:p>
        <w:p w14:paraId="5F38EE65" w14:textId="1C5B17D5" w:rsidR="00B52F84" w:rsidRPr="00715DD0" w:rsidRDefault="00B52F84" w:rsidP="00B52F84">
          <w:pPr>
            <w:jc w:val="center"/>
            <w:rPr>
              <w:rFonts w:ascii="Times" w:hAnsi="Times"/>
              <w:b/>
              <w:bCs/>
              <w:sz w:val="40"/>
              <w:szCs w:val="40"/>
              <w:lang w:val="en-US"/>
            </w:rPr>
          </w:pPr>
          <w:r>
            <w:rPr>
              <w:rFonts w:ascii="Times" w:hAnsi="Times"/>
              <w:b/>
              <w:bCs/>
              <w:sz w:val="40"/>
              <w:szCs w:val="40"/>
              <w:lang w:val="en-US"/>
            </w:rPr>
            <w:t xml:space="preserve">Parallel report </w:t>
          </w:r>
          <w:r w:rsidRPr="00715DD0">
            <w:rPr>
              <w:rFonts w:ascii="Times" w:hAnsi="Times"/>
              <w:b/>
              <w:bCs/>
              <w:sz w:val="40"/>
              <w:szCs w:val="40"/>
              <w:lang w:val="en-US"/>
            </w:rPr>
            <w:t xml:space="preserve">for Israel’s </w:t>
          </w:r>
          <w:r w:rsidR="00780CEA">
            <w:rPr>
              <w:rFonts w:ascii="Times" w:hAnsi="Times"/>
              <w:b/>
              <w:bCs/>
              <w:sz w:val="40"/>
              <w:szCs w:val="40"/>
              <w:lang w:val="en-US"/>
            </w:rPr>
            <w:t>fif</w:t>
          </w:r>
          <w:r w:rsidRPr="00715DD0">
            <w:rPr>
              <w:rFonts w:ascii="Times" w:hAnsi="Times"/>
              <w:b/>
              <w:bCs/>
              <w:sz w:val="40"/>
              <w:szCs w:val="40"/>
              <w:lang w:val="en-US"/>
            </w:rPr>
            <w:t>th period</w:t>
          </w:r>
          <w:r w:rsidR="00A622A2">
            <w:rPr>
              <w:rFonts w:ascii="Times" w:hAnsi="Times"/>
              <w:b/>
              <w:bCs/>
              <w:sz w:val="40"/>
              <w:szCs w:val="40"/>
              <w:lang w:val="en-US"/>
            </w:rPr>
            <w:t>ic</w:t>
          </w:r>
          <w:r w:rsidRPr="00715DD0">
            <w:rPr>
              <w:rFonts w:ascii="Times" w:hAnsi="Times"/>
              <w:b/>
              <w:bCs/>
              <w:sz w:val="40"/>
              <w:szCs w:val="40"/>
              <w:lang w:val="en-US"/>
            </w:rPr>
            <w:t xml:space="preserve"> review</w:t>
          </w:r>
        </w:p>
        <w:p w14:paraId="261E9227" w14:textId="77777777" w:rsidR="00B52F84" w:rsidRPr="00715DD0" w:rsidRDefault="00B52F84" w:rsidP="00B52F84">
          <w:pPr>
            <w:jc w:val="center"/>
            <w:rPr>
              <w:rFonts w:ascii="Times" w:hAnsi="Times"/>
              <w:b/>
              <w:bCs/>
              <w:sz w:val="40"/>
              <w:szCs w:val="40"/>
              <w:lang w:val="en-US"/>
            </w:rPr>
          </w:pPr>
          <w:r w:rsidRPr="00715DD0">
            <w:rPr>
              <w:rFonts w:ascii="Times" w:hAnsi="Times"/>
              <w:b/>
              <w:bCs/>
              <w:sz w:val="40"/>
              <w:szCs w:val="40"/>
              <w:lang w:val="en-US"/>
            </w:rPr>
            <w:t>by the Human Rights Committee</w:t>
          </w:r>
        </w:p>
        <w:p w14:paraId="7DD9A680" w14:textId="77777777" w:rsidR="00B52F84" w:rsidRPr="00715DD0" w:rsidRDefault="00B52F84" w:rsidP="00B52F84">
          <w:pPr>
            <w:jc w:val="center"/>
            <w:rPr>
              <w:rFonts w:ascii="Times" w:hAnsi="Times"/>
              <w:b/>
              <w:bCs/>
              <w:sz w:val="32"/>
              <w:szCs w:val="32"/>
              <w:lang w:val="en-US"/>
            </w:rPr>
          </w:pPr>
        </w:p>
        <w:p w14:paraId="21D56F84" w14:textId="77777777" w:rsidR="00B52F84" w:rsidRDefault="00B52F84" w:rsidP="00B52F84">
          <w:pPr>
            <w:jc w:val="center"/>
            <w:rPr>
              <w:rFonts w:ascii="Times" w:hAnsi="Times"/>
              <w:b/>
              <w:bCs/>
              <w:sz w:val="32"/>
              <w:szCs w:val="32"/>
              <w:lang w:val="en-US"/>
            </w:rPr>
          </w:pPr>
          <w:r w:rsidRPr="00715DD0">
            <w:rPr>
              <w:rFonts w:ascii="Times" w:hAnsi="Times"/>
              <w:b/>
              <w:bCs/>
              <w:sz w:val="32"/>
              <w:szCs w:val="32"/>
              <w:lang w:val="en-US"/>
            </w:rPr>
            <w:t>Submitted by</w:t>
          </w:r>
        </w:p>
        <w:p w14:paraId="1423EDE7" w14:textId="77777777" w:rsidR="00B52F84" w:rsidRDefault="00B52F84" w:rsidP="009526F7">
          <w:pPr>
            <w:spacing w:line="276" w:lineRule="auto"/>
            <w:jc w:val="center"/>
            <w:rPr>
              <w:rFonts w:ascii="Times" w:hAnsi="Times"/>
              <w:b/>
              <w:bCs/>
              <w:sz w:val="32"/>
              <w:szCs w:val="32"/>
              <w:lang w:val="en-US"/>
            </w:rPr>
          </w:pPr>
          <w:r>
            <w:rPr>
              <w:rFonts w:ascii="Times" w:hAnsi="Times"/>
              <w:b/>
              <w:bCs/>
              <w:sz w:val="32"/>
              <w:szCs w:val="32"/>
              <w:lang w:val="en-US"/>
            </w:rPr>
            <w:t>Al Mezan Centre for Human Rights</w:t>
          </w:r>
        </w:p>
        <w:p w14:paraId="416A6D51" w14:textId="780CF810" w:rsidR="00B52F84" w:rsidRDefault="00B52F84" w:rsidP="009526F7">
          <w:pPr>
            <w:spacing w:line="276" w:lineRule="auto"/>
            <w:jc w:val="center"/>
            <w:rPr>
              <w:rFonts w:ascii="Times" w:hAnsi="Times"/>
              <w:b/>
              <w:bCs/>
              <w:sz w:val="32"/>
              <w:szCs w:val="32"/>
              <w:lang w:val="en-US"/>
            </w:rPr>
          </w:pPr>
          <w:r w:rsidRPr="00B52F84">
            <w:rPr>
              <w:rFonts w:ascii="Times" w:hAnsi="Times"/>
              <w:b/>
              <w:bCs/>
              <w:sz w:val="32"/>
              <w:szCs w:val="32"/>
              <w:lang w:val="en-US"/>
            </w:rPr>
            <w:t>Addameer Prisoner Support &amp; Human Rights Association</w:t>
          </w:r>
        </w:p>
        <w:p w14:paraId="24957EC4" w14:textId="38BEEC18" w:rsidR="00FB71E5" w:rsidRDefault="00FB71E5" w:rsidP="009526F7">
          <w:pPr>
            <w:spacing w:line="276" w:lineRule="auto"/>
            <w:jc w:val="center"/>
            <w:rPr>
              <w:rFonts w:ascii="Times New Roman" w:eastAsia="Times New Roman" w:hAnsi="Times New Roman" w:cs="Times New Roman"/>
              <w:b/>
              <w:bCs/>
              <w:sz w:val="32"/>
              <w:szCs w:val="32"/>
              <w:lang w:eastAsia="en-GB"/>
            </w:rPr>
          </w:pPr>
          <w:r w:rsidRPr="00FB71E5">
            <w:rPr>
              <w:rFonts w:ascii="Times New Roman" w:eastAsia="Times New Roman" w:hAnsi="Times New Roman" w:cs="Times New Roman"/>
              <w:b/>
              <w:bCs/>
              <w:sz w:val="32"/>
              <w:szCs w:val="32"/>
              <w:lang w:eastAsia="en-GB"/>
            </w:rPr>
            <w:t xml:space="preserve">Jerusalem Legal Aid and Human Rights Center </w:t>
          </w:r>
          <w:r w:rsidR="009526F7">
            <w:rPr>
              <w:rFonts w:ascii="Times New Roman" w:eastAsia="Times New Roman" w:hAnsi="Times New Roman" w:cs="Times New Roman"/>
              <w:b/>
              <w:bCs/>
              <w:sz w:val="32"/>
              <w:szCs w:val="32"/>
              <w:lang w:eastAsia="en-GB"/>
            </w:rPr>
            <w:t>(</w:t>
          </w:r>
          <w:r w:rsidRPr="00FB71E5">
            <w:rPr>
              <w:rFonts w:ascii="Times New Roman" w:eastAsia="Times New Roman" w:hAnsi="Times New Roman" w:cs="Times New Roman"/>
              <w:b/>
              <w:bCs/>
              <w:sz w:val="32"/>
              <w:szCs w:val="32"/>
              <w:lang w:eastAsia="en-GB"/>
            </w:rPr>
            <w:t>JLAC</w:t>
          </w:r>
          <w:r w:rsidR="009526F7">
            <w:rPr>
              <w:rFonts w:ascii="Times New Roman" w:eastAsia="Times New Roman" w:hAnsi="Times New Roman" w:cs="Times New Roman"/>
              <w:b/>
              <w:bCs/>
              <w:sz w:val="32"/>
              <w:szCs w:val="32"/>
              <w:lang w:eastAsia="en-GB"/>
            </w:rPr>
            <w:t>)</w:t>
          </w:r>
        </w:p>
        <w:p w14:paraId="329E0409" w14:textId="1997AB0E" w:rsidR="00321A6C" w:rsidRDefault="00CC775F" w:rsidP="00321A6C">
          <w:pPr>
            <w:spacing w:line="276" w:lineRule="auto"/>
            <w:jc w:val="center"/>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Cairo Institute for Human Rights Studies</w:t>
          </w:r>
          <w:r w:rsidR="00564CD9">
            <w:rPr>
              <w:rFonts w:ascii="Times New Roman" w:eastAsia="Times New Roman" w:hAnsi="Times New Roman" w:cs="Times New Roman"/>
              <w:b/>
              <w:bCs/>
              <w:sz w:val="32"/>
              <w:szCs w:val="32"/>
              <w:lang w:eastAsia="en-GB"/>
            </w:rPr>
            <w:t xml:space="preserve"> </w:t>
          </w:r>
        </w:p>
        <w:p w14:paraId="6E326A72" w14:textId="0F0B85F6" w:rsidR="00321A6C" w:rsidRDefault="00321A6C" w:rsidP="00321A6C">
          <w:pPr>
            <w:spacing w:line="276" w:lineRule="auto"/>
            <w:jc w:val="center"/>
            <w:rPr>
              <w:rFonts w:ascii="Times New Roman" w:eastAsia="Times New Roman" w:hAnsi="Times New Roman" w:cs="Times New Roman"/>
              <w:b/>
              <w:bCs/>
              <w:sz w:val="32"/>
              <w:szCs w:val="32"/>
              <w:lang w:eastAsia="en-GB"/>
            </w:rPr>
          </w:pPr>
          <w:r>
            <w:rPr>
              <w:rFonts w:ascii="Times New Roman" w:eastAsia="Times New Roman" w:hAnsi="Times New Roman" w:cs="Times New Roman"/>
              <w:b/>
              <w:bCs/>
              <w:sz w:val="32"/>
              <w:szCs w:val="32"/>
              <w:lang w:eastAsia="en-GB"/>
            </w:rPr>
            <w:t>Al Haq</w:t>
          </w:r>
          <w:r w:rsidR="00B62421">
            <w:rPr>
              <w:rFonts w:ascii="Times New Roman" w:eastAsia="Times New Roman" w:hAnsi="Times New Roman" w:cs="Times New Roman"/>
              <w:b/>
              <w:bCs/>
              <w:sz w:val="32"/>
              <w:szCs w:val="32"/>
              <w:lang w:eastAsia="en-GB"/>
            </w:rPr>
            <w:t>–Law in the Service of Man</w:t>
          </w:r>
        </w:p>
        <w:p w14:paraId="0FBC8EAC" w14:textId="77777777" w:rsidR="00321A6C" w:rsidRPr="00FB71E5" w:rsidRDefault="00321A6C" w:rsidP="00321A6C">
          <w:pPr>
            <w:spacing w:line="276" w:lineRule="auto"/>
            <w:rPr>
              <w:rFonts w:ascii="Times New Roman" w:hAnsi="Times New Roman" w:cs="Times New Roman"/>
              <w:b/>
              <w:bCs/>
              <w:sz w:val="32"/>
              <w:szCs w:val="32"/>
              <w:lang w:val="en-US"/>
            </w:rPr>
          </w:pPr>
        </w:p>
        <w:p w14:paraId="37EBEC6A" w14:textId="77777777" w:rsidR="00FB71E5" w:rsidRDefault="00FB71E5" w:rsidP="00B52F84">
          <w:pPr>
            <w:jc w:val="center"/>
            <w:rPr>
              <w:rFonts w:ascii="Times" w:hAnsi="Times"/>
              <w:b/>
              <w:bCs/>
              <w:sz w:val="32"/>
              <w:szCs w:val="32"/>
              <w:lang w:val="en-US"/>
            </w:rPr>
          </w:pPr>
        </w:p>
        <w:p w14:paraId="086B7176" w14:textId="38A5DA9B" w:rsidR="00FB71E5" w:rsidRDefault="00FB71E5" w:rsidP="00B52F84">
          <w:pPr>
            <w:jc w:val="center"/>
            <w:rPr>
              <w:rFonts w:ascii="Times" w:hAnsi="Times"/>
              <w:b/>
              <w:bCs/>
              <w:sz w:val="32"/>
              <w:szCs w:val="32"/>
              <w:lang w:val="en-US"/>
            </w:rPr>
          </w:pPr>
        </w:p>
        <w:p w14:paraId="4DC03537" w14:textId="48BD63C6" w:rsidR="00FB71E5" w:rsidRDefault="00FB71E5" w:rsidP="00B52F84">
          <w:pPr>
            <w:jc w:val="center"/>
            <w:rPr>
              <w:rFonts w:ascii="Times" w:hAnsi="Times"/>
              <w:b/>
              <w:bCs/>
              <w:sz w:val="32"/>
              <w:szCs w:val="32"/>
              <w:lang w:val="en-US"/>
            </w:rPr>
          </w:pPr>
        </w:p>
        <w:p w14:paraId="3C682196" w14:textId="22B81F4B" w:rsidR="00FB71E5" w:rsidRDefault="00FB71E5" w:rsidP="00B52F84">
          <w:pPr>
            <w:jc w:val="center"/>
            <w:rPr>
              <w:rFonts w:ascii="Times" w:hAnsi="Times"/>
              <w:b/>
              <w:bCs/>
              <w:sz w:val="32"/>
              <w:szCs w:val="32"/>
              <w:lang w:val="en-US"/>
            </w:rPr>
          </w:pPr>
        </w:p>
        <w:p w14:paraId="6A03C8E9" w14:textId="716D44D6" w:rsidR="00B52F84" w:rsidRPr="00715DD0" w:rsidRDefault="00AC6C10" w:rsidP="00B52F84">
          <w:pPr>
            <w:jc w:val="center"/>
            <w:rPr>
              <w:rFonts w:ascii="Times" w:hAnsi="Times"/>
              <w:b/>
              <w:bCs/>
              <w:sz w:val="32"/>
              <w:szCs w:val="32"/>
              <w:lang w:val="en-US"/>
            </w:rPr>
          </w:pPr>
          <w:r w:rsidRPr="00697C1A">
            <w:rPr>
              <w:rFonts w:cstheme="majorBidi"/>
              <w:noProof/>
              <w:color w:val="000000" w:themeColor="text1"/>
            </w:rPr>
            <w:drawing>
              <wp:anchor distT="0" distB="0" distL="114300" distR="114300" simplePos="0" relativeHeight="251668480" behindDoc="0" locked="0" layoutInCell="1" allowOverlap="1" wp14:anchorId="19CBA21D" wp14:editId="32392A0A">
                <wp:simplePos x="0" y="0"/>
                <wp:positionH relativeFrom="margin">
                  <wp:posOffset>3058160</wp:posOffset>
                </wp:positionH>
                <wp:positionV relativeFrom="margin">
                  <wp:posOffset>5906655</wp:posOffset>
                </wp:positionV>
                <wp:extent cx="3365500" cy="1062355"/>
                <wp:effectExtent l="0" t="0" r="0" b="4445"/>
                <wp:wrapTopAndBottom/>
                <wp:docPr id="35" name="Picture 35" descr="/Users/yasmeenzuaiter/Desktop/alhaq-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yasmeenzuaiter/Desktop/alhaq-logo-e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5500" cy="1062355"/>
                        </a:xfrm>
                        <a:prstGeom prst="rect">
                          <a:avLst/>
                        </a:prstGeom>
                        <a:noFill/>
                        <a:ln>
                          <a:noFill/>
                        </a:ln>
                      </pic:spPr>
                    </pic:pic>
                  </a:graphicData>
                </a:graphic>
              </wp:anchor>
            </w:drawing>
          </w:r>
        </w:p>
        <w:p w14:paraId="64DEEA3F" w14:textId="4E4CBFF7" w:rsidR="00B52F84" w:rsidRDefault="00B52F84" w:rsidP="008638B3">
          <w:pPr>
            <w:spacing w:line="276" w:lineRule="auto"/>
            <w:jc w:val="both"/>
            <w:rPr>
              <w:rFonts w:ascii="Times New Roman" w:hAnsi="Times New Roman" w:cs="Times New Roman"/>
              <w:color w:val="000000" w:themeColor="text1"/>
              <w:lang w:val="en-US"/>
            </w:rPr>
          </w:pPr>
        </w:p>
        <w:p w14:paraId="38B4AB7C" w14:textId="094DADD3" w:rsidR="00B52F84" w:rsidRDefault="00B52F84" w:rsidP="008638B3">
          <w:pPr>
            <w:spacing w:line="276" w:lineRule="auto"/>
            <w:jc w:val="both"/>
            <w:rPr>
              <w:rFonts w:ascii="Times New Roman" w:hAnsi="Times New Roman" w:cs="Times New Roman"/>
              <w:color w:val="000000" w:themeColor="text1"/>
              <w:lang w:val="en-US"/>
            </w:rPr>
          </w:pPr>
        </w:p>
        <w:p w14:paraId="420C62F1" w14:textId="43212A61" w:rsidR="00B52F84" w:rsidRDefault="00B52F84" w:rsidP="008638B3">
          <w:pPr>
            <w:spacing w:line="276" w:lineRule="auto"/>
            <w:jc w:val="both"/>
            <w:rPr>
              <w:rFonts w:ascii="Times New Roman" w:hAnsi="Times New Roman" w:cs="Times New Roman"/>
              <w:color w:val="000000" w:themeColor="text1"/>
              <w:lang w:val="en-US"/>
            </w:rPr>
          </w:pPr>
        </w:p>
        <w:p w14:paraId="5BB71CA0" w14:textId="79D070D7" w:rsidR="00B52F84" w:rsidRDefault="00B52F84" w:rsidP="008638B3">
          <w:pPr>
            <w:spacing w:line="276" w:lineRule="auto"/>
            <w:jc w:val="both"/>
            <w:rPr>
              <w:rFonts w:ascii="Times New Roman" w:hAnsi="Times New Roman" w:cs="Times New Roman"/>
              <w:color w:val="000000" w:themeColor="text1"/>
              <w:lang w:val="en-US"/>
            </w:rPr>
          </w:pPr>
        </w:p>
        <w:p w14:paraId="04E27D94" w14:textId="63A9C614" w:rsidR="00B52F84" w:rsidRDefault="00B52F84" w:rsidP="008638B3">
          <w:pPr>
            <w:spacing w:line="276" w:lineRule="auto"/>
            <w:jc w:val="both"/>
            <w:rPr>
              <w:rFonts w:ascii="Times New Roman" w:hAnsi="Times New Roman" w:cs="Times New Roman"/>
              <w:color w:val="000000" w:themeColor="text1"/>
              <w:lang w:val="en-US"/>
            </w:rPr>
          </w:pPr>
        </w:p>
        <w:p w14:paraId="74E8AB50" w14:textId="46D81FD4" w:rsidR="00B52F84" w:rsidRDefault="00B52F84" w:rsidP="008638B3">
          <w:pPr>
            <w:spacing w:line="276" w:lineRule="auto"/>
            <w:jc w:val="both"/>
            <w:rPr>
              <w:rFonts w:ascii="Times New Roman" w:hAnsi="Times New Roman" w:cs="Times New Roman"/>
              <w:color w:val="000000" w:themeColor="text1"/>
              <w:lang w:val="en-US"/>
            </w:rPr>
          </w:pPr>
        </w:p>
        <w:p w14:paraId="197ACAA3" w14:textId="183C74BC" w:rsidR="00B52F84" w:rsidRDefault="00FD73AA" w:rsidP="008638B3">
          <w:pPr>
            <w:spacing w:line="276" w:lineRule="auto"/>
            <w:jc w:val="both"/>
            <w:rPr>
              <w:rFonts w:ascii="Times New Roman" w:hAnsi="Times New Roman" w:cs="Times New Roman"/>
              <w:color w:val="000000" w:themeColor="text1"/>
              <w:lang w:val="en-US"/>
            </w:rPr>
          </w:pPr>
          <w:r>
            <w:rPr>
              <w:rFonts w:ascii="Times New Roman" w:hAnsi="Times New Roman" w:cs="Times New Roman"/>
              <w:noProof/>
              <w:color w:val="000000" w:themeColor="text1"/>
              <w:shd w:val="clear" w:color="auto" w:fill="FEFFFF"/>
              <w:lang w:val="en-US"/>
            </w:rPr>
            <w:drawing>
              <wp:anchor distT="0" distB="0" distL="114300" distR="114300" simplePos="0" relativeHeight="251666432" behindDoc="0" locked="0" layoutInCell="1" allowOverlap="1" wp14:anchorId="30A05AD1" wp14:editId="375EA15C">
                <wp:simplePos x="0" y="0"/>
                <wp:positionH relativeFrom="margin">
                  <wp:posOffset>3758</wp:posOffset>
                </wp:positionH>
                <wp:positionV relativeFrom="margin">
                  <wp:posOffset>5448935</wp:posOffset>
                </wp:positionV>
                <wp:extent cx="2983230" cy="1799590"/>
                <wp:effectExtent l="0" t="0" r="1270" b="381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2983230" cy="1799590"/>
                        </a:xfrm>
                        <a:prstGeom prst="rect">
                          <a:avLst/>
                        </a:prstGeom>
                      </pic:spPr>
                    </pic:pic>
                  </a:graphicData>
                </a:graphic>
                <wp14:sizeRelH relativeFrom="page">
                  <wp14:pctWidth>0</wp14:pctWidth>
                </wp14:sizeRelH>
                <wp14:sizeRelV relativeFrom="page">
                  <wp14:pctHeight>0</wp14:pctHeight>
                </wp14:sizeRelV>
              </wp:anchor>
            </w:drawing>
          </w:r>
          <w:r w:rsidR="00D376B7">
            <w:fldChar w:fldCharType="begin"/>
          </w:r>
          <w:r w:rsidR="00D376B7">
            <w:instrText xml:space="preserve"> INCLUDEPICTURE "/var/folders/bl/9hm2_x7917l_mrnx__qwjlk40000gn/T/com.microsoft.Word/WebArchiveCopyPasteTempFiles/logo-s.jpg" \* MERGEFORMATINET </w:instrText>
          </w:r>
          <w:r w:rsidR="00550382">
            <w:fldChar w:fldCharType="separate"/>
          </w:r>
          <w:r w:rsidR="00D376B7">
            <w:fldChar w:fldCharType="end"/>
          </w:r>
        </w:p>
        <w:p w14:paraId="5ACBBC81" w14:textId="70643EB7" w:rsidR="00B52F84" w:rsidRDefault="00B52F84" w:rsidP="008638B3">
          <w:pPr>
            <w:spacing w:line="276" w:lineRule="auto"/>
            <w:jc w:val="both"/>
            <w:rPr>
              <w:rFonts w:ascii="Times New Roman" w:hAnsi="Times New Roman" w:cs="Times New Roman"/>
              <w:color w:val="000000" w:themeColor="text1"/>
              <w:lang w:val="en-US"/>
            </w:rPr>
          </w:pPr>
        </w:p>
        <w:p w14:paraId="111EB199" w14:textId="5776C7E5" w:rsidR="00D376B7" w:rsidRPr="007907CA" w:rsidRDefault="00D376B7" w:rsidP="008638B3">
          <w:pPr>
            <w:spacing w:line="276" w:lineRule="auto"/>
            <w:jc w:val="both"/>
            <w:rPr>
              <w:rFonts w:ascii="Times New Roman" w:hAnsi="Times New Roman" w:cs="Times New Roman"/>
              <w:color w:val="000000" w:themeColor="text1"/>
              <w:lang w:val="en-US"/>
            </w:rPr>
          </w:pPr>
        </w:p>
        <w:p w14:paraId="5BA4B5DD" w14:textId="47DC30DC" w:rsidR="00744EE8" w:rsidRPr="00D376B7" w:rsidRDefault="00D376B7" w:rsidP="00B52F84">
          <w:r>
            <w:rPr>
              <w:noProof/>
            </w:rPr>
            <w:drawing>
              <wp:anchor distT="0" distB="0" distL="114300" distR="114300" simplePos="0" relativeHeight="251667456" behindDoc="0" locked="0" layoutInCell="1" allowOverlap="1" wp14:anchorId="183E3C7D" wp14:editId="45401E6E">
                <wp:simplePos x="0" y="0"/>
                <wp:positionH relativeFrom="margin">
                  <wp:posOffset>1270</wp:posOffset>
                </wp:positionH>
                <wp:positionV relativeFrom="margin">
                  <wp:posOffset>7734300</wp:posOffset>
                </wp:positionV>
                <wp:extent cx="1564005" cy="1879600"/>
                <wp:effectExtent l="0" t="0" r="0" b="0"/>
                <wp:wrapSquare wrapText="bothSides"/>
                <wp:docPr id="4" name="Immagine 4"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testo&#10;&#10;Descrizione generat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4005" cy="187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7C1A">
            <w:rPr>
              <w:rFonts w:cstheme="majorBidi"/>
              <w:noProof/>
              <w:color w:val="000000" w:themeColor="text1"/>
            </w:rPr>
            <w:drawing>
              <wp:anchor distT="0" distB="0" distL="114300" distR="114300" simplePos="0" relativeHeight="251664384" behindDoc="0" locked="0" layoutInCell="1" allowOverlap="1" wp14:anchorId="075618AB" wp14:editId="03548423">
                <wp:simplePos x="0" y="0"/>
                <wp:positionH relativeFrom="margin">
                  <wp:align>center</wp:align>
                </wp:positionH>
                <wp:positionV relativeFrom="margin">
                  <wp:align>bottom</wp:align>
                </wp:positionV>
                <wp:extent cx="1799590" cy="1799590"/>
                <wp:effectExtent l="0" t="0" r="3810" b="381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0">
                          <a:extLst>
                            <a:ext uri="{28A0092B-C50C-407E-A947-70E740481C1C}">
                              <a14:useLocalDpi xmlns:a14="http://schemas.microsoft.com/office/drawing/2010/main" val="0"/>
                            </a:ext>
                          </a:extLst>
                        </a:blip>
                        <a:stretch>
                          <a:fillRect/>
                        </a:stretch>
                      </pic:blipFill>
                      <pic:spPr>
                        <a:xfrm>
                          <a:off x="0" y="0"/>
                          <a:ext cx="1799590" cy="1799590"/>
                        </a:xfrm>
                        <a:prstGeom prst="rect">
                          <a:avLst/>
                        </a:prstGeom>
                      </pic:spPr>
                    </pic:pic>
                  </a:graphicData>
                </a:graphic>
              </wp:anchor>
            </w:drawing>
          </w:r>
          <w:r w:rsidR="009526F7">
            <w:rPr>
              <w:rFonts w:ascii="Times New Roman" w:hAnsi="Times New Roman" w:cs="Times New Roman"/>
              <w:noProof/>
              <w:color w:val="000000" w:themeColor="text1"/>
              <w:shd w:val="clear" w:color="auto" w:fill="FEFFFF"/>
              <w:lang w:val="en-US"/>
            </w:rPr>
            <w:drawing>
              <wp:anchor distT="0" distB="0" distL="114300" distR="114300" simplePos="0" relativeHeight="251661312" behindDoc="0" locked="0" layoutInCell="1" allowOverlap="1" wp14:anchorId="2038B611" wp14:editId="4DA50BF3">
                <wp:simplePos x="0" y="0"/>
                <wp:positionH relativeFrom="margin">
                  <wp:posOffset>4378325</wp:posOffset>
                </wp:positionH>
                <wp:positionV relativeFrom="margin">
                  <wp:posOffset>7809230</wp:posOffset>
                </wp:positionV>
                <wp:extent cx="2088515" cy="1799590"/>
                <wp:effectExtent l="0" t="0" r="0" b="381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pic:nvPicPr>
                      <pic:blipFill>
                        <a:blip r:embed="rId11">
                          <a:extLst>
                            <a:ext uri="{28A0092B-C50C-407E-A947-70E740481C1C}">
                              <a14:useLocalDpi xmlns:a14="http://schemas.microsoft.com/office/drawing/2010/main" val="0"/>
                            </a:ext>
                          </a:extLst>
                        </a:blip>
                        <a:stretch>
                          <a:fillRect/>
                        </a:stretch>
                      </pic:blipFill>
                      <pic:spPr>
                        <a:xfrm>
                          <a:off x="0" y="0"/>
                          <a:ext cx="2088515" cy="1799590"/>
                        </a:xfrm>
                        <a:prstGeom prst="rect">
                          <a:avLst/>
                        </a:prstGeom>
                      </pic:spPr>
                    </pic:pic>
                  </a:graphicData>
                </a:graphic>
                <wp14:sizeRelH relativeFrom="page">
                  <wp14:pctWidth>0</wp14:pctWidth>
                </wp14:sizeRelH>
                <wp14:sizeRelV relativeFrom="page">
                  <wp14:pctHeight>0</wp14:pctHeight>
                </wp14:sizeRelV>
              </wp:anchor>
            </w:drawing>
          </w:r>
          <w:r w:rsidR="00744EE8" w:rsidRPr="007907CA">
            <w:rPr>
              <w:rFonts w:ascii="Times New Roman" w:hAnsi="Times New Roman" w:cs="Times New Roman"/>
              <w:color w:val="000000" w:themeColor="text1"/>
              <w:shd w:val="clear" w:color="auto" w:fill="FEFFFF"/>
              <w:lang w:val="en-US"/>
            </w:rPr>
            <w:br w:type="page"/>
          </w:r>
        </w:p>
      </w:sdtContent>
    </w:sdt>
    <w:p w14:paraId="58E1BE5E" w14:textId="77777777" w:rsidR="00744EE8" w:rsidRPr="007907CA" w:rsidRDefault="00744EE8" w:rsidP="008638B3">
      <w:pPr>
        <w:pStyle w:val="Titolo1"/>
        <w:spacing w:after="160" w:line="276" w:lineRule="auto"/>
        <w:jc w:val="both"/>
        <w:rPr>
          <w:shd w:val="clear" w:color="auto" w:fill="FEFFFF"/>
        </w:rPr>
      </w:pPr>
      <w:r w:rsidRPr="007907CA">
        <w:rPr>
          <w:shd w:val="clear" w:color="auto" w:fill="FEFFFF"/>
        </w:rPr>
        <w:lastRenderedPageBreak/>
        <w:t>Introduction</w:t>
      </w:r>
    </w:p>
    <w:p w14:paraId="6751093E"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lang w:val="en-US"/>
        </w:rPr>
        <w:t xml:space="preserve">Since its foundation as a State in 1948, the State of Israel has designed and instituted a series of discriminatory laws, military orders, policies, and practices that constitute the legal foundation of its institutionalized regime of racial domination and oppression over the Palestinian people as a whole—including Palestinians </w:t>
      </w:r>
      <w:r w:rsidRPr="007907CA">
        <w:rPr>
          <w:rFonts w:ascii="Times New Roman" w:hAnsi="Times New Roman" w:cs="Times New Roman"/>
          <w:color w:val="000000" w:themeColor="text1"/>
          <w:shd w:val="clear" w:color="auto" w:fill="FFFFFF"/>
          <w:lang w:val="en-US"/>
        </w:rPr>
        <w:t xml:space="preserve">in the occupied Palestinian territory (OPT), Palestinian citizens of Israel, </w:t>
      </w:r>
      <w:r w:rsidRPr="007907CA">
        <w:rPr>
          <w:rFonts w:ascii="Times New Roman" w:hAnsi="Times New Roman" w:cs="Times New Roman"/>
          <w:lang w:val="en-US"/>
        </w:rPr>
        <w:t>and Palestinian refugees and exiles abroad.</w:t>
      </w:r>
      <w:r w:rsidRPr="007907CA">
        <w:rPr>
          <w:rFonts w:ascii="Times New Roman" w:hAnsi="Times New Roman" w:cs="Times New Roman"/>
          <w:vertAlign w:val="superscript"/>
          <w:lang w:val="en-US"/>
        </w:rPr>
        <w:footnoteReference w:id="1"/>
      </w:r>
      <w:r w:rsidRPr="007907CA">
        <w:rPr>
          <w:rFonts w:ascii="Times New Roman" w:hAnsi="Times New Roman" w:cs="Times New Roman"/>
          <w:lang w:val="en-US"/>
        </w:rPr>
        <w:t xml:space="preserve"> As a result of th</w:t>
      </w:r>
      <w:r>
        <w:rPr>
          <w:rFonts w:ascii="Times New Roman" w:hAnsi="Times New Roman" w:cs="Times New Roman"/>
          <w:lang w:val="en-US"/>
        </w:rPr>
        <w:t>is</w:t>
      </w:r>
      <w:r w:rsidRPr="007907CA">
        <w:rPr>
          <w:rFonts w:ascii="Times New Roman" w:hAnsi="Times New Roman" w:cs="Times New Roman"/>
          <w:lang w:val="en-US"/>
        </w:rPr>
        <w:t xml:space="preserve"> discriminatory </w:t>
      </w:r>
      <w:r>
        <w:rPr>
          <w:rFonts w:ascii="Times New Roman" w:hAnsi="Times New Roman" w:cs="Times New Roman"/>
          <w:lang w:val="en-US"/>
        </w:rPr>
        <w:t>system</w:t>
      </w:r>
      <w:r w:rsidRPr="007907CA">
        <w:rPr>
          <w:rFonts w:ascii="Times New Roman" w:hAnsi="Times New Roman" w:cs="Times New Roman"/>
          <w:lang w:val="en-US"/>
        </w:rPr>
        <w:t>, the Palestinian people are oppressed and segregated across various territorial and legal domains and are subjected to an array of daily and systematic abuses of their fundamental human rights.</w:t>
      </w:r>
    </w:p>
    <w:p w14:paraId="2ADC7B59" w14:textId="77777777" w:rsidR="00744EE8" w:rsidRPr="007907CA" w:rsidRDefault="00744EE8" w:rsidP="008638B3">
      <w:pPr>
        <w:pStyle w:val="Didefault"/>
        <w:spacing w:before="0" w:line="276" w:lineRule="auto"/>
        <w:ind w:left="720"/>
        <w:jc w:val="both"/>
        <w:rPr>
          <w:rFonts w:ascii="Times New Roman" w:hAnsi="Times New Roman" w:cs="Times New Roman"/>
          <w:color w:val="000000" w:themeColor="text1"/>
          <w:shd w:val="clear" w:color="auto" w:fill="FFFFFF"/>
          <w:lang w:val="en-US"/>
        </w:rPr>
      </w:pPr>
    </w:p>
    <w:p w14:paraId="6774C76B" w14:textId="4F3CCC46" w:rsidR="00744EE8" w:rsidRPr="007907CA" w:rsidRDefault="00564CD9"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E5344E">
        <w:rPr>
          <w:rFonts w:ascii="Times New Roman" w:eastAsia="Times New Roman" w:hAnsi="Times New Roman" w:cs="Times New Roman"/>
          <w:lang w:val="en-US"/>
        </w:rPr>
        <w:t>To realize the objective of creating a Jewish state in Palestine, the Zionist movement pursued settler colonialism—with its inherently racist ideology—and the transfer of the Palestinian population as foundational prerequisites</w:t>
      </w:r>
      <w:r>
        <w:rPr>
          <w:rFonts w:ascii="Times New Roman" w:eastAsia="Times New Roman" w:hAnsi="Times New Roman" w:cs="Times New Roman"/>
          <w:lang w:val="en-US"/>
        </w:rPr>
        <w:t xml:space="preserve">. These </w:t>
      </w:r>
      <w:r w:rsidRPr="00E5344E">
        <w:rPr>
          <w:rFonts w:ascii="Times New Roman" w:eastAsia="Times New Roman" w:hAnsi="Times New Roman" w:cs="Times New Roman"/>
          <w:lang w:val="en-US"/>
        </w:rPr>
        <w:t>policies have become the driving force behind Israel’s</w:t>
      </w:r>
      <w:r>
        <w:rPr>
          <w:rFonts w:ascii="Times New Roman" w:eastAsia="Times New Roman" w:hAnsi="Times New Roman" w:cs="Times New Roman"/>
          <w:lang w:val="en-US"/>
        </w:rPr>
        <w:t xml:space="preserve"> </w:t>
      </w:r>
      <w:r w:rsidRPr="00E5344E">
        <w:rPr>
          <w:rFonts w:ascii="Times New Roman" w:eastAsia="Times New Roman" w:hAnsi="Times New Roman" w:cs="Times New Roman"/>
          <w:lang w:val="en-US"/>
        </w:rPr>
        <w:t>apartheid regime.</w:t>
      </w:r>
      <w:r>
        <w:rPr>
          <w:rFonts w:ascii="Times New Roman" w:eastAsia="Times New Roman" w:hAnsi="Times New Roman" w:cs="Times New Roman"/>
          <w:lang w:val="en-US"/>
        </w:rPr>
        <w:t xml:space="preserve"> </w:t>
      </w:r>
      <w:r w:rsidR="00744EE8" w:rsidRPr="007907CA">
        <w:rPr>
          <w:rFonts w:ascii="Times New Roman" w:hAnsi="Times New Roman" w:cs="Times New Roman"/>
          <w:color w:val="000000" w:themeColor="text1"/>
          <w:shd w:val="clear" w:color="auto" w:fill="FFFFFF"/>
          <w:lang w:val="en-US"/>
        </w:rPr>
        <w:t xml:space="preserve">This goal has been perpetuated through the foundation, establishment, and maintenance of a racial regime of systematic dispossession, domination and fragmentation of the Palestinian people living under Israeli effective control, while consistently denying the right of return of Palestinian refugees, exiles and other persons displaced from the very outset of the Zionist colonization project of Palestine. </w:t>
      </w:r>
      <w:r w:rsidR="00744EE8" w:rsidRPr="007907CA">
        <w:rPr>
          <w:rFonts w:ascii="Times New Roman" w:hAnsi="Times New Roman" w:cs="Times New Roman"/>
          <w:lang w:val="en-US"/>
        </w:rPr>
        <w:t xml:space="preserve">This regime, which ultimately aims to deprive the Palestinian people of their inalienable rights, including the right to self-determination, amounts to </w:t>
      </w:r>
      <w:r w:rsidR="00744EE8" w:rsidRPr="007907CA">
        <w:rPr>
          <w:rFonts w:ascii="Times New Roman" w:hAnsi="Times New Roman" w:cs="Times New Roman"/>
          <w:i/>
          <w:lang w:val="en-US"/>
        </w:rPr>
        <w:t>inter alia</w:t>
      </w:r>
      <w:r w:rsidR="00744EE8" w:rsidRPr="007907CA">
        <w:rPr>
          <w:rFonts w:ascii="Times New Roman" w:hAnsi="Times New Roman" w:cs="Times New Roman"/>
          <w:lang w:val="en-US"/>
        </w:rPr>
        <w:t xml:space="preserve"> the crime of apartheid under international law.</w:t>
      </w:r>
      <w:r w:rsidR="00744EE8" w:rsidRPr="007907CA">
        <w:rPr>
          <w:rStyle w:val="Rimandonotaapidipagina"/>
          <w:rFonts w:ascii="Times New Roman" w:hAnsi="Times New Roman" w:cs="Times New Roman"/>
          <w:lang w:val="en-US"/>
        </w:rPr>
        <w:footnoteReference w:id="2"/>
      </w:r>
    </w:p>
    <w:p w14:paraId="061335A8" w14:textId="77777777" w:rsidR="00744EE8" w:rsidRPr="007907CA" w:rsidRDefault="00744EE8" w:rsidP="008638B3">
      <w:pPr>
        <w:pStyle w:val="Didefault"/>
        <w:spacing w:before="0" w:line="276" w:lineRule="auto"/>
        <w:jc w:val="both"/>
        <w:rPr>
          <w:rFonts w:ascii="Times New Roman" w:hAnsi="Times New Roman" w:cs="Times New Roman"/>
          <w:color w:val="000000" w:themeColor="text1"/>
          <w:shd w:val="clear" w:color="auto" w:fill="FFFFFF"/>
          <w:lang w:val="en-US"/>
        </w:rPr>
      </w:pPr>
    </w:p>
    <w:p w14:paraId="29FE2315" w14:textId="77777777" w:rsidR="00744EE8" w:rsidRPr="007907CA" w:rsidRDefault="00744EE8" w:rsidP="008638B3">
      <w:pPr>
        <w:pStyle w:val="Didefault"/>
        <w:numPr>
          <w:ilvl w:val="0"/>
          <w:numId w:val="19"/>
        </w:numPr>
        <w:spacing w:before="0" w:line="276" w:lineRule="auto"/>
        <w:jc w:val="both"/>
        <w:rPr>
          <w:rFonts w:ascii="Times New Roman" w:eastAsia="Times New Roman" w:hAnsi="Times New Roman" w:cs="Times New Roman"/>
          <w:lang w:val="en-US"/>
        </w:rPr>
      </w:pPr>
      <w:r w:rsidRPr="007907CA">
        <w:rPr>
          <w:rFonts w:ascii="Times New Roman" w:eastAsia="Times New Roman" w:hAnsi="Times New Roman" w:cs="Times New Roman"/>
          <w:lang w:val="en-US"/>
        </w:rPr>
        <w:t xml:space="preserve">These measures, policies, and practices have continued unabated since Israel signed and ratified the </w:t>
      </w:r>
      <w:r w:rsidRPr="007907CA">
        <w:rPr>
          <w:rFonts w:ascii="Times New Roman" w:hAnsi="Times New Roman" w:cs="Times New Roman"/>
          <w:color w:val="000000" w:themeColor="text1"/>
          <w:shd w:val="clear" w:color="auto" w:fill="FFFFFF"/>
          <w:lang w:val="en-US"/>
        </w:rPr>
        <w:t>International Covenant for Civil and Political Rights (ICCPR or “the Covenant”) on 19 December 1966 and 3 October 1991, respectively. Notably, t</w:t>
      </w:r>
      <w:r w:rsidRPr="007907CA">
        <w:rPr>
          <w:rFonts w:ascii="Times New Roman" w:hAnsi="Times New Roman" w:cs="Times New Roman"/>
          <w:lang w:val="en-US"/>
        </w:rPr>
        <w:t>he prohibition of apartheid and racial discrimination is a peremptory norm of international law (</w:t>
      </w:r>
      <w:r w:rsidRPr="007907CA">
        <w:rPr>
          <w:rFonts w:ascii="Times New Roman" w:hAnsi="Times New Roman" w:cs="Times New Roman"/>
          <w:i/>
          <w:iCs/>
          <w:lang w:val="en-US"/>
        </w:rPr>
        <w:t>jus cogens</w:t>
      </w:r>
      <w:r w:rsidRPr="007907CA">
        <w:rPr>
          <w:rFonts w:ascii="Times New Roman" w:hAnsi="Times New Roman" w:cs="Times New Roman"/>
          <w:lang w:val="en-US"/>
        </w:rPr>
        <w:t>),</w:t>
      </w:r>
      <w:r w:rsidRPr="007907CA">
        <w:rPr>
          <w:rFonts w:ascii="Times New Roman" w:hAnsi="Times New Roman" w:cs="Times New Roman"/>
          <w:vertAlign w:val="superscript"/>
        </w:rPr>
        <w:footnoteReference w:id="3"/>
      </w:r>
      <w:r w:rsidRPr="007907CA">
        <w:rPr>
          <w:rFonts w:ascii="Times New Roman" w:hAnsi="Times New Roman" w:cs="Times New Roman"/>
          <w:lang w:val="en-US"/>
        </w:rPr>
        <w:t xml:space="preserve"> accepted and recognized as non-derogable by the international community as a whole. The principle of non-discrimination and equality is also a cornerstone of international human rights law and is enshrined in all core human rights instruments. Apartheid, as an aggravated case of racial discrimination, breaches Article 2 of the ICCPR, which requires all States Part</w:t>
      </w:r>
      <w:r>
        <w:rPr>
          <w:rFonts w:ascii="Times New Roman" w:hAnsi="Times New Roman" w:cs="Times New Roman"/>
          <w:lang w:val="en-US"/>
        </w:rPr>
        <w:t>ies</w:t>
      </w:r>
      <w:r w:rsidRPr="007907CA">
        <w:rPr>
          <w:rFonts w:ascii="Times New Roman" w:hAnsi="Times New Roman" w:cs="Times New Roman"/>
          <w:lang w:val="en-US"/>
        </w:rPr>
        <w:t xml:space="preserve"> to the Covenant to respect</w:t>
      </w:r>
      <w:r>
        <w:rPr>
          <w:rFonts w:ascii="Times New Roman" w:hAnsi="Times New Roman" w:cs="Times New Roman"/>
          <w:lang w:val="en-US"/>
        </w:rPr>
        <w:t>, protect, and fulfill</w:t>
      </w:r>
      <w:r w:rsidRPr="007907CA">
        <w:rPr>
          <w:rFonts w:ascii="Times New Roman" w:hAnsi="Times New Roman" w:cs="Times New Roman"/>
          <w:lang w:val="en-US"/>
        </w:rPr>
        <w:t xml:space="preserve"> all rights enshrined therein to all individuals within its territory and jurisdiction without distinction of any kind, including race. </w:t>
      </w:r>
    </w:p>
    <w:p w14:paraId="1594A72F" w14:textId="77777777" w:rsidR="00744EE8" w:rsidRPr="007907CA" w:rsidRDefault="00744EE8" w:rsidP="008638B3">
      <w:pPr>
        <w:pStyle w:val="Paragrafoelenco"/>
        <w:spacing w:line="276" w:lineRule="auto"/>
        <w:rPr>
          <w:rFonts w:ascii="Times New Roman" w:eastAsia="Times New Roman" w:hAnsi="Times New Roman" w:cs="Times New Roman"/>
          <w:lang w:val="en-US"/>
        </w:rPr>
      </w:pPr>
    </w:p>
    <w:p w14:paraId="02DE85A7" w14:textId="77777777" w:rsidR="00744EE8" w:rsidRPr="007907CA" w:rsidRDefault="00744EE8" w:rsidP="008638B3">
      <w:pPr>
        <w:pStyle w:val="Didefault"/>
        <w:numPr>
          <w:ilvl w:val="0"/>
          <w:numId w:val="19"/>
        </w:numPr>
        <w:spacing w:before="0" w:line="276" w:lineRule="auto"/>
        <w:jc w:val="both"/>
        <w:rPr>
          <w:rFonts w:ascii="Times New Roman" w:eastAsia="Times New Roman" w:hAnsi="Times New Roman" w:cs="Times New Roman"/>
          <w:lang w:val="en-US"/>
        </w:rPr>
      </w:pPr>
      <w:r w:rsidRPr="007907CA">
        <w:rPr>
          <w:rFonts w:ascii="Times New Roman" w:hAnsi="Times New Roman" w:cs="Times New Roman"/>
          <w:lang w:val="en-US"/>
        </w:rPr>
        <w:t>Apartheid also constitutes a crime against humanity under international criminal law, giving rise to individual criminal responsibility and State responsibility to bring the illegal situation to an end. Under Article II of the 1973 International Convention on the Suppression and Punishment of the Crime of Apartheid, the ‘crime of apartheid’ applies to a series of “</w:t>
      </w:r>
      <w:r w:rsidRPr="00DA2976">
        <w:rPr>
          <w:rFonts w:ascii="Times New Roman" w:eastAsia="Times New Roman" w:hAnsi="Times New Roman" w:cs="Times New Roman"/>
          <w:lang w:val="en-US"/>
        </w:rPr>
        <w:t xml:space="preserve">inhuman acts committed for the purpose of establishing and maintaining domination by one racial </w:t>
      </w:r>
      <w:r w:rsidRPr="00DA2976">
        <w:rPr>
          <w:rFonts w:ascii="Times New Roman" w:eastAsia="Times New Roman" w:hAnsi="Times New Roman" w:cs="Times New Roman"/>
          <w:lang w:val="en-US"/>
        </w:rPr>
        <w:lastRenderedPageBreak/>
        <w:t>group of persons over any other racial group of persons and systematically oppressing them</w:t>
      </w:r>
      <w:r w:rsidRPr="007907CA">
        <w:rPr>
          <w:rFonts w:ascii="Times New Roman" w:eastAsia="Times New Roman" w:hAnsi="Times New Roman" w:cs="Times New Roman"/>
          <w:lang w:val="en-US"/>
        </w:rPr>
        <w:t>”. These inhumane acts include:</w:t>
      </w:r>
    </w:p>
    <w:p w14:paraId="2DBA0766" w14:textId="77777777" w:rsidR="00744EE8" w:rsidRPr="007907CA" w:rsidRDefault="00744EE8" w:rsidP="008638B3">
      <w:pPr>
        <w:pStyle w:val="Paragrafoelenco"/>
        <w:spacing w:line="276" w:lineRule="auto"/>
        <w:rPr>
          <w:rFonts w:ascii="Times New Roman" w:eastAsia="Times New Roman" w:hAnsi="Times New Roman" w:cs="Times New Roman"/>
          <w:lang w:val="en-US"/>
        </w:rPr>
      </w:pPr>
    </w:p>
    <w:p w14:paraId="54BAA295" w14:textId="77777777" w:rsidR="00744EE8" w:rsidRPr="007907CA" w:rsidRDefault="00744EE8" w:rsidP="008638B3">
      <w:pPr>
        <w:pStyle w:val="Didefault"/>
        <w:numPr>
          <w:ilvl w:val="0"/>
          <w:numId w:val="42"/>
        </w:numPr>
        <w:spacing w:before="0" w:line="276" w:lineRule="auto"/>
        <w:ind w:left="1134" w:right="1127" w:hanging="414"/>
        <w:jc w:val="both"/>
        <w:rPr>
          <w:rFonts w:ascii="Times New Roman" w:eastAsia="Times New Roman" w:hAnsi="Times New Roman" w:cs="Times New Roman"/>
          <w:sz w:val="20"/>
          <w:szCs w:val="20"/>
          <w:lang w:val="en-US"/>
        </w:rPr>
      </w:pPr>
      <w:r w:rsidRPr="007907CA">
        <w:rPr>
          <w:rFonts w:ascii="Times New Roman" w:eastAsia="Times New Roman" w:hAnsi="Times New Roman" w:cs="Times New Roman"/>
          <w:sz w:val="20"/>
          <w:szCs w:val="20"/>
          <w:lang w:val="en-US"/>
        </w:rPr>
        <w:t xml:space="preserve">The </w:t>
      </w:r>
      <w:r w:rsidRPr="007907CA">
        <w:rPr>
          <w:rFonts w:ascii="Times New Roman" w:eastAsia="Times New Roman" w:hAnsi="Times New Roman" w:cs="Times New Roman"/>
          <w:b/>
          <w:bCs/>
          <w:sz w:val="20"/>
          <w:szCs w:val="20"/>
          <w:lang w:val="en-US"/>
        </w:rPr>
        <w:t>d</w:t>
      </w:r>
      <w:r w:rsidRPr="00DA2976">
        <w:rPr>
          <w:rFonts w:ascii="Times New Roman" w:eastAsia="Times New Roman" w:hAnsi="Times New Roman" w:cs="Times New Roman"/>
          <w:b/>
          <w:bCs/>
          <w:sz w:val="20"/>
          <w:szCs w:val="20"/>
          <w:lang w:val="en-US"/>
        </w:rPr>
        <w:t xml:space="preserve">enial </w:t>
      </w:r>
      <w:r w:rsidRPr="00DA2976">
        <w:rPr>
          <w:rFonts w:ascii="Times New Roman" w:eastAsia="Times New Roman" w:hAnsi="Times New Roman" w:cs="Times New Roman"/>
          <w:sz w:val="20"/>
          <w:szCs w:val="20"/>
          <w:lang w:val="en-US"/>
        </w:rPr>
        <w:t xml:space="preserve">to a member or members of a racial group or groups of </w:t>
      </w:r>
      <w:r w:rsidRPr="00DA2976">
        <w:rPr>
          <w:rFonts w:ascii="Times New Roman" w:eastAsia="Times New Roman" w:hAnsi="Times New Roman" w:cs="Times New Roman"/>
          <w:b/>
          <w:bCs/>
          <w:sz w:val="20"/>
          <w:szCs w:val="20"/>
          <w:lang w:val="en-US"/>
        </w:rPr>
        <w:t>the right to life and liberty of perso</w:t>
      </w:r>
      <w:r w:rsidRPr="007907CA">
        <w:rPr>
          <w:rFonts w:ascii="Times New Roman" w:eastAsia="Times New Roman" w:hAnsi="Times New Roman" w:cs="Times New Roman"/>
          <w:b/>
          <w:bCs/>
          <w:sz w:val="20"/>
          <w:szCs w:val="20"/>
          <w:lang w:val="en-US"/>
        </w:rPr>
        <w:t>n</w:t>
      </w:r>
      <w:r w:rsidRPr="007907CA">
        <w:rPr>
          <w:rFonts w:ascii="Times New Roman" w:eastAsia="Times New Roman" w:hAnsi="Times New Roman" w:cs="Times New Roman"/>
          <w:sz w:val="20"/>
          <w:szCs w:val="20"/>
          <w:lang w:val="en-US"/>
        </w:rPr>
        <w:t xml:space="preserve"> (Article II(a)).</w:t>
      </w:r>
    </w:p>
    <w:p w14:paraId="16FC0666" w14:textId="77777777" w:rsidR="00744EE8" w:rsidRPr="007907CA" w:rsidRDefault="00744EE8" w:rsidP="008638B3">
      <w:pPr>
        <w:pStyle w:val="Didefault"/>
        <w:numPr>
          <w:ilvl w:val="0"/>
          <w:numId w:val="42"/>
        </w:numPr>
        <w:spacing w:before="0" w:line="276" w:lineRule="auto"/>
        <w:ind w:left="1134" w:right="1127" w:hanging="414"/>
        <w:jc w:val="both"/>
        <w:rPr>
          <w:rFonts w:ascii="Times New Roman" w:eastAsia="Times New Roman" w:hAnsi="Times New Roman" w:cs="Times New Roman"/>
          <w:sz w:val="20"/>
          <w:szCs w:val="20"/>
          <w:lang w:val="en-US"/>
        </w:rPr>
      </w:pPr>
      <w:r w:rsidRPr="007907CA">
        <w:rPr>
          <w:rFonts w:ascii="Times New Roman" w:eastAsia="Times New Roman" w:hAnsi="Times New Roman" w:cs="Times New Roman"/>
          <w:sz w:val="20"/>
          <w:szCs w:val="20"/>
          <w:lang w:val="en-US"/>
        </w:rPr>
        <w:t xml:space="preserve">The </w:t>
      </w:r>
      <w:r w:rsidRPr="007907CA">
        <w:rPr>
          <w:rFonts w:ascii="Times New Roman" w:eastAsia="Times New Roman" w:hAnsi="Times New Roman" w:cs="Times New Roman"/>
          <w:b/>
          <w:bCs/>
          <w:sz w:val="20"/>
          <w:szCs w:val="20"/>
          <w:lang w:val="en-US"/>
        </w:rPr>
        <w:t>d</w:t>
      </w:r>
      <w:r w:rsidRPr="00DA2976">
        <w:rPr>
          <w:rFonts w:ascii="Times New Roman" w:eastAsia="Times New Roman" w:hAnsi="Times New Roman" w:cs="Times New Roman"/>
          <w:b/>
          <w:bCs/>
          <w:sz w:val="20"/>
          <w:szCs w:val="20"/>
          <w:lang w:val="en-US"/>
        </w:rPr>
        <w:t>eliberate imposition</w:t>
      </w:r>
      <w:r w:rsidRPr="00DA2976">
        <w:rPr>
          <w:rFonts w:ascii="Times New Roman" w:eastAsia="Times New Roman" w:hAnsi="Times New Roman" w:cs="Times New Roman"/>
          <w:sz w:val="20"/>
          <w:szCs w:val="20"/>
          <w:lang w:val="en-US"/>
        </w:rPr>
        <w:t xml:space="preserve"> on a racial group or groups </w:t>
      </w:r>
      <w:r w:rsidRPr="00DA2976">
        <w:rPr>
          <w:rFonts w:ascii="Times New Roman" w:eastAsia="Times New Roman" w:hAnsi="Times New Roman" w:cs="Times New Roman"/>
          <w:b/>
          <w:bCs/>
          <w:sz w:val="20"/>
          <w:szCs w:val="20"/>
          <w:lang w:val="en-US"/>
        </w:rPr>
        <w:t>of living conditions calculated to cause its or their physical destruction in whole or in par</w:t>
      </w:r>
      <w:r w:rsidRPr="007907CA">
        <w:rPr>
          <w:rFonts w:ascii="Times New Roman" w:eastAsia="Times New Roman" w:hAnsi="Times New Roman" w:cs="Times New Roman"/>
          <w:b/>
          <w:bCs/>
          <w:sz w:val="20"/>
          <w:szCs w:val="20"/>
          <w:lang w:val="en-US"/>
        </w:rPr>
        <w:t>t</w:t>
      </w:r>
      <w:r w:rsidRPr="007907CA">
        <w:rPr>
          <w:rFonts w:ascii="Times New Roman" w:eastAsia="Times New Roman" w:hAnsi="Times New Roman" w:cs="Times New Roman"/>
          <w:sz w:val="20"/>
          <w:szCs w:val="20"/>
          <w:lang w:val="en-US"/>
        </w:rPr>
        <w:t xml:space="preserve"> (Article II(b)).</w:t>
      </w:r>
    </w:p>
    <w:p w14:paraId="5D8E297B" w14:textId="77777777" w:rsidR="00744EE8" w:rsidRPr="007907CA" w:rsidRDefault="00744EE8" w:rsidP="008638B3">
      <w:pPr>
        <w:pStyle w:val="Didefault"/>
        <w:numPr>
          <w:ilvl w:val="0"/>
          <w:numId w:val="42"/>
        </w:numPr>
        <w:spacing w:before="0" w:line="276" w:lineRule="auto"/>
        <w:ind w:left="1134" w:right="1127" w:hanging="414"/>
        <w:jc w:val="both"/>
        <w:rPr>
          <w:rFonts w:ascii="Times New Roman" w:eastAsia="Times New Roman" w:hAnsi="Times New Roman" w:cs="Times New Roman"/>
          <w:sz w:val="20"/>
          <w:szCs w:val="20"/>
          <w:lang w:val="en-US"/>
        </w:rPr>
      </w:pPr>
      <w:r w:rsidRPr="00DA2976">
        <w:rPr>
          <w:rFonts w:ascii="Times New Roman" w:eastAsia="Times New Roman" w:hAnsi="Times New Roman" w:cs="Times New Roman"/>
          <w:sz w:val="20"/>
          <w:szCs w:val="20"/>
          <w:lang w:val="en-US"/>
        </w:rPr>
        <w:t xml:space="preserve">Any legislative measures and other measures calculated to prevent a racial group or groups from participation in the political, social, economic and cultural life of the country and the deliberate creation of conditions preventing the full development of such a group or groups, in particular by </w:t>
      </w:r>
      <w:r w:rsidRPr="00DA2976">
        <w:rPr>
          <w:rFonts w:ascii="Times New Roman" w:eastAsia="Times New Roman" w:hAnsi="Times New Roman" w:cs="Times New Roman"/>
          <w:b/>
          <w:bCs/>
          <w:sz w:val="20"/>
          <w:szCs w:val="20"/>
          <w:lang w:val="en-US"/>
        </w:rPr>
        <w:t>denying to members of a racial group or groups basic human rights and freedoms</w:t>
      </w:r>
      <w:r w:rsidRPr="00DA2976">
        <w:rPr>
          <w:rFonts w:ascii="Times New Roman" w:eastAsia="Times New Roman" w:hAnsi="Times New Roman" w:cs="Times New Roman"/>
          <w:sz w:val="20"/>
          <w:szCs w:val="20"/>
          <w:lang w:val="en-US"/>
        </w:rPr>
        <w:t xml:space="preserve">, including the right to work, the right to form recognized trade unions, the right to education, </w:t>
      </w:r>
      <w:r w:rsidRPr="00DA2976">
        <w:rPr>
          <w:rFonts w:ascii="Times New Roman" w:eastAsia="Times New Roman" w:hAnsi="Times New Roman" w:cs="Times New Roman"/>
          <w:b/>
          <w:bCs/>
          <w:sz w:val="20"/>
          <w:szCs w:val="20"/>
          <w:lang w:val="en-US"/>
        </w:rPr>
        <w:t>the right to leave and to return to their country, the right to a nationality, the right to freedom of movement and residence, the right to freedom of opinion and expression, and the right to freedom of peaceful assembly and association</w:t>
      </w:r>
      <w:r w:rsidRPr="007907CA">
        <w:rPr>
          <w:rFonts w:ascii="Times New Roman" w:eastAsia="Times New Roman" w:hAnsi="Times New Roman" w:cs="Times New Roman"/>
          <w:sz w:val="20"/>
          <w:szCs w:val="20"/>
          <w:lang w:val="en-US"/>
        </w:rPr>
        <w:t xml:space="preserve"> (Article II(c)).</w:t>
      </w:r>
    </w:p>
    <w:p w14:paraId="31DA36E4" w14:textId="77777777" w:rsidR="00744EE8" w:rsidRPr="007907CA" w:rsidRDefault="00744EE8" w:rsidP="008638B3">
      <w:pPr>
        <w:pStyle w:val="Didefault"/>
        <w:numPr>
          <w:ilvl w:val="0"/>
          <w:numId w:val="42"/>
        </w:numPr>
        <w:spacing w:before="0" w:line="276" w:lineRule="auto"/>
        <w:ind w:left="1134" w:right="1127" w:hanging="414"/>
        <w:jc w:val="both"/>
        <w:rPr>
          <w:rFonts w:ascii="Times New Roman" w:eastAsia="Times New Roman" w:hAnsi="Times New Roman" w:cs="Times New Roman"/>
          <w:sz w:val="20"/>
          <w:szCs w:val="20"/>
          <w:lang w:val="en-US"/>
        </w:rPr>
      </w:pPr>
      <w:r w:rsidRPr="00DA2976">
        <w:rPr>
          <w:rFonts w:ascii="Times New Roman" w:eastAsia="Times New Roman" w:hAnsi="Times New Roman" w:cs="Times New Roman"/>
          <w:b/>
          <w:bCs/>
          <w:sz w:val="20"/>
          <w:szCs w:val="20"/>
          <w:lang w:val="en-US"/>
        </w:rPr>
        <w:t>Any measures including legislative measures, designed to divide the population along racial lines by the creation of separate reserves and ghettos for the members of a racial group or groups,</w:t>
      </w:r>
      <w:r w:rsidRPr="00DA2976">
        <w:rPr>
          <w:rFonts w:ascii="Times New Roman" w:eastAsia="Times New Roman" w:hAnsi="Times New Roman" w:cs="Times New Roman"/>
          <w:sz w:val="20"/>
          <w:szCs w:val="20"/>
          <w:lang w:val="en-US"/>
        </w:rPr>
        <w:t xml:space="preserve"> the prohibition of mixed marriages among members of various racial groups, the expropriation of landed property belonging to a racial group or groups or to members thereof</w:t>
      </w:r>
      <w:r w:rsidRPr="007907CA">
        <w:rPr>
          <w:rFonts w:ascii="Times New Roman" w:eastAsia="Times New Roman" w:hAnsi="Times New Roman" w:cs="Times New Roman"/>
          <w:sz w:val="20"/>
          <w:szCs w:val="20"/>
          <w:lang w:val="en-US"/>
        </w:rPr>
        <w:t xml:space="preserve"> (Article II(d)).</w:t>
      </w:r>
    </w:p>
    <w:p w14:paraId="1B788F30" w14:textId="77777777" w:rsidR="00744EE8" w:rsidRPr="00DA2976" w:rsidRDefault="00744EE8" w:rsidP="008638B3">
      <w:pPr>
        <w:pStyle w:val="Didefault"/>
        <w:numPr>
          <w:ilvl w:val="0"/>
          <w:numId w:val="42"/>
        </w:numPr>
        <w:spacing w:before="0" w:line="276" w:lineRule="auto"/>
        <w:ind w:left="1134" w:right="1127" w:hanging="414"/>
        <w:jc w:val="both"/>
        <w:rPr>
          <w:rFonts w:ascii="Times New Roman" w:eastAsia="Times New Roman" w:hAnsi="Times New Roman" w:cs="Times New Roman"/>
          <w:sz w:val="20"/>
          <w:szCs w:val="20"/>
          <w:lang w:val="en-US"/>
        </w:rPr>
      </w:pPr>
      <w:r w:rsidRPr="00DA2976">
        <w:rPr>
          <w:rFonts w:ascii="Times New Roman" w:eastAsia="Times New Roman" w:hAnsi="Times New Roman" w:cs="Times New Roman"/>
          <w:b/>
          <w:bCs/>
          <w:sz w:val="20"/>
          <w:szCs w:val="20"/>
          <w:lang w:val="en-US"/>
        </w:rPr>
        <w:t>Persecution of organizations and persons, by depriving them of fundamental rights and freedoms, because they oppose apartheid</w:t>
      </w:r>
      <w:r w:rsidRPr="007907CA">
        <w:rPr>
          <w:rFonts w:ascii="Times New Roman" w:eastAsia="Times New Roman" w:hAnsi="Times New Roman" w:cs="Times New Roman"/>
          <w:sz w:val="20"/>
          <w:szCs w:val="20"/>
          <w:lang w:val="en-US"/>
        </w:rPr>
        <w:t xml:space="preserve"> (Article II(f)).</w:t>
      </w:r>
    </w:p>
    <w:p w14:paraId="7B19ED6A" w14:textId="77777777" w:rsidR="00744EE8" w:rsidRPr="007907CA" w:rsidRDefault="00744EE8" w:rsidP="008638B3">
      <w:pPr>
        <w:pStyle w:val="Didefault"/>
        <w:spacing w:before="0" w:line="276" w:lineRule="auto"/>
        <w:jc w:val="both"/>
        <w:rPr>
          <w:rFonts w:ascii="Times New Roman" w:eastAsia="Times New Roman" w:hAnsi="Times New Roman" w:cs="Times New Roman"/>
          <w:lang w:val="en-US"/>
        </w:rPr>
      </w:pPr>
    </w:p>
    <w:p w14:paraId="2CB5F891"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eastAsia="Times New Roman" w:hAnsi="Times New Roman" w:cs="Times New Roman"/>
          <w:lang w:val="en-US"/>
        </w:rPr>
        <w:t xml:space="preserve">Accordingly, the present organizations submit that Israel has created and maintained an apartheid regime over the Palestinian people as a whole, in violation of its obligations under international law, including Articles </w:t>
      </w:r>
      <w:r w:rsidRPr="007907CA">
        <w:rPr>
          <w:rFonts w:ascii="Times New Roman" w:hAnsi="Times New Roman" w:cs="Times New Roman"/>
          <w:lang w:val="en-US"/>
        </w:rPr>
        <w:t>1, 2, 6, 7, 9, 10, 12, 17, 18, 19, 20, 21, 22, 24, 25, and 26</w:t>
      </w:r>
      <w:r w:rsidRPr="007907CA">
        <w:rPr>
          <w:rFonts w:ascii="Times New Roman" w:hAnsi="Times New Roman" w:cs="Times New Roman"/>
          <w:color w:val="000000" w:themeColor="text1"/>
          <w:shd w:val="clear" w:color="auto" w:fill="FFFFFF"/>
          <w:lang w:val="en-US"/>
        </w:rPr>
        <w:t xml:space="preserve"> </w:t>
      </w:r>
      <w:r w:rsidRPr="007907CA">
        <w:rPr>
          <w:rFonts w:ascii="Times New Roman" w:eastAsia="Times New Roman" w:hAnsi="Times New Roman" w:cs="Times New Roman"/>
          <w:lang w:val="en-US"/>
        </w:rPr>
        <w:t xml:space="preserve">of the ICCPR. </w:t>
      </w:r>
      <w:r w:rsidRPr="007907CA">
        <w:rPr>
          <w:rFonts w:ascii="Times New Roman" w:hAnsi="Times New Roman" w:cs="Times New Roman"/>
          <w:color w:val="000000" w:themeColor="text1"/>
          <w:shd w:val="clear" w:color="auto" w:fill="FFFFFF"/>
          <w:lang w:val="en-US"/>
        </w:rPr>
        <w:t>Against this backdrop, the present submission analyzes Israel’s widespread and systematic violations of the civil and political rights of Palestinians within its jurisdiction or territory of effective control, thereby evidencing that the violations of the rights enshrined in the Covenant also amount to the inhuman acts that constitute the crime of apartheid under international law.</w:t>
      </w:r>
    </w:p>
    <w:p w14:paraId="5C0D8C4B" w14:textId="77777777" w:rsidR="00744EE8" w:rsidRPr="007907CA" w:rsidRDefault="00744EE8" w:rsidP="008638B3">
      <w:pPr>
        <w:pStyle w:val="Didefault"/>
        <w:spacing w:before="0" w:line="276" w:lineRule="auto"/>
        <w:ind w:left="720"/>
        <w:jc w:val="both"/>
        <w:rPr>
          <w:rFonts w:ascii="Times New Roman" w:hAnsi="Times New Roman" w:cs="Times New Roman"/>
          <w:color w:val="000000" w:themeColor="text1"/>
          <w:shd w:val="clear" w:color="auto" w:fill="FFFFFF"/>
          <w:lang w:val="en-US"/>
        </w:rPr>
      </w:pPr>
    </w:p>
    <w:p w14:paraId="0ECC0D3D" w14:textId="77777777" w:rsidR="00744EE8" w:rsidRPr="007907CA" w:rsidRDefault="00744EE8" w:rsidP="008638B3">
      <w:pPr>
        <w:pStyle w:val="Titolo2"/>
        <w:spacing w:after="160" w:line="276" w:lineRule="auto"/>
        <w:jc w:val="both"/>
        <w:rPr>
          <w:shd w:val="clear" w:color="auto" w:fill="FEFFFF"/>
        </w:rPr>
      </w:pPr>
      <w:r w:rsidRPr="007907CA">
        <w:rPr>
          <w:shd w:val="clear" w:color="auto" w:fill="FEFFFF"/>
        </w:rPr>
        <w:t>Applicability of the Covenant to the occupied Palestinian territory</w:t>
      </w:r>
    </w:p>
    <w:p w14:paraId="45249788"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color w:val="000000" w:themeColor="text1"/>
          <w:shd w:val="clear" w:color="auto" w:fill="FFFFFF"/>
          <w:lang w:val="en-US"/>
        </w:rPr>
        <w:t>Israel ratified the ICCPR on 3 October 1991. Under Article 2(1), Israel is obliged to respect and ensure the rights enshrined in the Covenant to all individuals within its territory and subject to its jurisdiction. As repeatedly affirmed by the International Court of Justice (ICJ) and the Human Rights Committee (“the Committee”), the criteria of territoriality and jurisdiction are disjointed and, therefore, not cumulative.</w:t>
      </w:r>
      <w:r w:rsidRPr="007907CA">
        <w:rPr>
          <w:rFonts w:ascii="Times New Roman" w:eastAsia="Times Roman" w:hAnsi="Times New Roman" w:cs="Times New Roman"/>
          <w:color w:val="000000" w:themeColor="text1"/>
          <w:shd w:val="clear" w:color="auto" w:fill="FFFFFF"/>
          <w:vertAlign w:val="superscript"/>
          <w:lang w:val="en-US"/>
        </w:rPr>
        <w:footnoteReference w:id="4"/>
      </w:r>
      <w:r w:rsidRPr="007907CA">
        <w:rPr>
          <w:rFonts w:ascii="Times New Roman" w:hAnsi="Times New Roman" w:cs="Times New Roman"/>
          <w:color w:val="000000" w:themeColor="text1"/>
          <w:shd w:val="clear" w:color="auto" w:fill="FFFFFF"/>
          <w:lang w:val="en-US"/>
        </w:rPr>
        <w:t xml:space="preserve"> On the notion of jurisdiction, in its General Comment No. 31, the Committee held that “a State party must respect and ensure the rights laid down in the Covenant to anyone within the power or effective control of that State Party, even if not situated within the territory of the State Party.”</w:t>
      </w:r>
      <w:r w:rsidRPr="007907CA">
        <w:rPr>
          <w:rFonts w:ascii="Times New Roman" w:eastAsia="Times Roman" w:hAnsi="Times New Roman" w:cs="Times New Roman"/>
          <w:color w:val="000000" w:themeColor="text1"/>
          <w:shd w:val="clear" w:color="auto" w:fill="FFFFFF"/>
          <w:vertAlign w:val="superscript"/>
          <w:lang w:val="en-US"/>
        </w:rPr>
        <w:footnoteReference w:id="5"/>
      </w:r>
    </w:p>
    <w:p w14:paraId="27D602FE" w14:textId="77777777" w:rsidR="00744EE8" w:rsidRPr="007907CA" w:rsidRDefault="00744EE8" w:rsidP="008638B3">
      <w:pPr>
        <w:pStyle w:val="Didefault"/>
        <w:spacing w:before="0" w:line="276" w:lineRule="auto"/>
        <w:ind w:left="720"/>
        <w:jc w:val="both"/>
        <w:rPr>
          <w:rFonts w:ascii="Times New Roman" w:hAnsi="Times New Roman" w:cs="Times New Roman"/>
          <w:color w:val="000000" w:themeColor="text1"/>
          <w:shd w:val="clear" w:color="auto" w:fill="FFFFFF"/>
          <w:lang w:val="en-US"/>
        </w:rPr>
      </w:pPr>
    </w:p>
    <w:p w14:paraId="583D81CB"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color w:val="000000" w:themeColor="text1"/>
          <w:shd w:val="clear" w:color="auto" w:fill="FFFFFF"/>
          <w:lang w:val="en-US"/>
        </w:rPr>
        <w:t xml:space="preserve">Israel has been occupying the Palestinian territory—comprising the West Bank, including East Jerusalem, and the Gaza Strip—since June 1967. The Israeli occupation has been </w:t>
      </w:r>
      <w:r w:rsidRPr="007907CA">
        <w:rPr>
          <w:rFonts w:ascii="Times New Roman" w:hAnsi="Times New Roman" w:cs="Times New Roman"/>
          <w:color w:val="000000" w:themeColor="text1"/>
          <w:shd w:val="clear" w:color="auto" w:fill="FFFFFF"/>
          <w:lang w:val="en-US"/>
        </w:rPr>
        <w:lastRenderedPageBreak/>
        <w:t>recognized as such by the Security Council as of that year.</w:t>
      </w:r>
      <w:r w:rsidRPr="007907CA">
        <w:rPr>
          <w:rFonts w:ascii="Times New Roman" w:eastAsia="Times Roman" w:hAnsi="Times New Roman" w:cs="Times New Roman"/>
          <w:color w:val="000000" w:themeColor="text1"/>
          <w:shd w:val="clear" w:color="auto" w:fill="FFFFFF"/>
          <w:vertAlign w:val="superscript"/>
          <w:lang w:val="en-US"/>
        </w:rPr>
        <w:footnoteReference w:id="6"/>
      </w:r>
      <w:r w:rsidRPr="007907CA">
        <w:rPr>
          <w:rFonts w:ascii="Times New Roman" w:hAnsi="Times New Roman" w:cs="Times New Roman"/>
          <w:color w:val="000000" w:themeColor="text1"/>
          <w:shd w:val="clear" w:color="auto" w:fill="FFFFFF"/>
          <w:lang w:val="en-US"/>
        </w:rPr>
        <w:t xml:space="preserve"> In 2005, the Israeli government unilaterally withdrew its </w:t>
      </w:r>
      <w:r>
        <w:rPr>
          <w:rFonts w:ascii="Times New Roman" w:hAnsi="Times New Roman" w:cs="Times New Roman"/>
          <w:color w:val="000000" w:themeColor="text1"/>
          <w:shd w:val="clear" w:color="auto" w:fill="FFFFFF"/>
          <w:lang w:val="en-US"/>
        </w:rPr>
        <w:t xml:space="preserve">permanent </w:t>
      </w:r>
      <w:r w:rsidRPr="007907CA">
        <w:rPr>
          <w:rFonts w:ascii="Times New Roman" w:hAnsi="Times New Roman" w:cs="Times New Roman"/>
          <w:color w:val="000000" w:themeColor="text1"/>
          <w:shd w:val="clear" w:color="auto" w:fill="FFFFFF"/>
          <w:lang w:val="en-US"/>
        </w:rPr>
        <w:t xml:space="preserve">ground forces and settlers from Gaza. Since then, Israel claims that any occupation of the Gaza Strip has ended. Yet, as noted by the Special Rapporteur on the situation of human rights in the occupied Palestinian territory, “in Gaza, Israel vacated its formal presence in 2005, but its </w:t>
      </w:r>
      <w:r w:rsidRPr="007907CA">
        <w:rPr>
          <w:rFonts w:ascii="Times New Roman" w:hAnsi="Times New Roman" w:cs="Times New Roman"/>
          <w:i/>
          <w:iCs/>
          <w:color w:val="000000" w:themeColor="text1"/>
          <w:shd w:val="clear" w:color="auto" w:fill="FFFFFF"/>
          <w:lang w:val="en-US"/>
        </w:rPr>
        <w:t>effective control</w:t>
      </w:r>
      <w:r w:rsidRPr="007907CA">
        <w:rPr>
          <w:rFonts w:ascii="Times New Roman" w:hAnsi="Times New Roman" w:cs="Times New Roman"/>
          <w:color w:val="000000" w:themeColor="text1"/>
          <w:shd w:val="clear" w:color="auto" w:fill="FFFFFF"/>
          <w:lang w:val="en-US"/>
        </w:rPr>
        <w:t xml:space="preserve"> over the Strip</w:t>
      </w:r>
      <w:r>
        <w:rPr>
          <w:rFonts w:ascii="Times New Roman" w:hAnsi="Times New Roman" w:cs="Times New Roman"/>
          <w:color w:val="000000" w:themeColor="text1"/>
          <w:shd w:val="clear" w:color="auto" w:fill="FFFFFF"/>
          <w:lang w:val="en-US"/>
        </w:rPr>
        <w:t>—</w:t>
      </w:r>
      <w:r w:rsidRPr="007907CA">
        <w:rPr>
          <w:rFonts w:ascii="Times New Roman" w:hAnsi="Times New Roman" w:cs="Times New Roman"/>
          <w:color w:val="000000" w:themeColor="text1"/>
          <w:shd w:val="clear" w:color="auto" w:fill="FFFFFF"/>
          <w:lang w:val="en-US"/>
        </w:rPr>
        <w:t>through its dominance over Gaza</w:t>
      </w:r>
      <w:r w:rsidRPr="007907CA">
        <w:rPr>
          <w:rFonts w:ascii="Times New Roman" w:hAnsi="Times New Roman" w:cs="Times New Roman"/>
          <w:color w:val="000000" w:themeColor="text1"/>
          <w:shd w:val="clear" w:color="auto" w:fill="FFFFFF"/>
          <w:rtl/>
          <w:lang w:val="en-US"/>
        </w:rPr>
        <w:t>’</w:t>
      </w:r>
      <w:r w:rsidRPr="007907CA">
        <w:rPr>
          <w:rFonts w:ascii="Times New Roman" w:hAnsi="Times New Roman" w:cs="Times New Roman"/>
          <w:color w:val="000000" w:themeColor="text1"/>
          <w:shd w:val="clear" w:color="auto" w:fill="FFFFFF"/>
          <w:lang w:val="en-US"/>
        </w:rPr>
        <w:t>s land and sea frontiers and its air space</w:t>
      </w:r>
      <w:r>
        <w:rPr>
          <w:rFonts w:ascii="Times New Roman" w:hAnsi="Times New Roman" w:cs="Times New Roman"/>
          <w:color w:val="000000" w:themeColor="text1"/>
          <w:shd w:val="clear" w:color="auto" w:fill="FFFFFF"/>
          <w:lang w:val="en-US"/>
        </w:rPr>
        <w:t>—</w:t>
      </w:r>
      <w:r w:rsidRPr="007907CA">
        <w:rPr>
          <w:rFonts w:ascii="Times New Roman" w:hAnsi="Times New Roman" w:cs="Times New Roman"/>
          <w:color w:val="000000" w:themeColor="text1"/>
          <w:shd w:val="clear" w:color="auto" w:fill="FFFFFF"/>
          <w:lang w:val="en-US"/>
        </w:rPr>
        <w:t>means that it retains its responsibilities as an occupier.”</w:t>
      </w:r>
      <w:r w:rsidRPr="007907CA">
        <w:rPr>
          <w:rFonts w:ascii="Times New Roman" w:eastAsia="Times Roman" w:hAnsi="Times New Roman" w:cs="Times New Roman"/>
          <w:color w:val="000000" w:themeColor="text1"/>
          <w:shd w:val="clear" w:color="auto" w:fill="FFFFFF"/>
          <w:vertAlign w:val="superscript"/>
          <w:lang w:val="en-US"/>
        </w:rPr>
        <w:footnoteReference w:id="7"/>
      </w:r>
    </w:p>
    <w:p w14:paraId="4AA93970" w14:textId="77777777" w:rsidR="00744EE8" w:rsidRPr="007907CA" w:rsidRDefault="00744EE8" w:rsidP="008638B3">
      <w:pPr>
        <w:pStyle w:val="Didefault"/>
        <w:spacing w:before="0" w:line="276" w:lineRule="auto"/>
        <w:jc w:val="both"/>
        <w:rPr>
          <w:rFonts w:ascii="Times New Roman" w:hAnsi="Times New Roman" w:cs="Times New Roman"/>
          <w:color w:val="000000" w:themeColor="text1"/>
          <w:shd w:val="clear" w:color="auto" w:fill="FFFFFF"/>
          <w:lang w:val="en-US"/>
        </w:rPr>
      </w:pPr>
    </w:p>
    <w:p w14:paraId="590D5EB8"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color w:val="000000" w:themeColor="text1"/>
          <w:shd w:val="clear" w:color="auto" w:fill="FFFFFF"/>
          <w:lang w:val="en-US"/>
        </w:rPr>
        <w:t xml:space="preserve">Since 2007, Israel has imposed the land, air, and sea blockade of the Gaza Strip that is still ongoing. In this regard, Al Mezan will use the term “closure” in addition to “blockade” to denote the comprehensive list of practices and policies that collectively amount to effective control of the Gaza Strip by the Israeli government and, therefore, occupation. These restrictions and enforcements include, </w:t>
      </w:r>
      <w:r w:rsidRPr="007907CA">
        <w:rPr>
          <w:rFonts w:ascii="Times New Roman" w:hAnsi="Times New Roman" w:cs="Times New Roman"/>
          <w:i/>
          <w:iCs/>
          <w:color w:val="000000" w:themeColor="text1"/>
          <w:shd w:val="clear" w:color="auto" w:fill="FFFFFF"/>
          <w:lang w:val="en-US"/>
        </w:rPr>
        <w:t>inter alia,</w:t>
      </w:r>
      <w:r w:rsidRPr="007907CA">
        <w:rPr>
          <w:rFonts w:ascii="Times New Roman" w:hAnsi="Times New Roman" w:cs="Times New Roman"/>
          <w:color w:val="000000" w:themeColor="text1"/>
          <w:shd w:val="clear" w:color="auto" w:fill="FFFFFF"/>
          <w:lang w:val="en-US"/>
        </w:rPr>
        <w:t xml:space="preserve"> the administrative control over telecommunications, population registry, water, sanitation, and fuel. Al Mezan also notes the frequent presence of Israeli forces inside Gaza, conducting incursions and military operations. This presence attests to the Israeli forces’ ability to enter the territory at will. Notably, this legal determination also entails that Israel bears human rights obligations towards the entire population living in the Gaza Strip. </w:t>
      </w:r>
    </w:p>
    <w:p w14:paraId="70F79B4C" w14:textId="77777777" w:rsidR="00744EE8" w:rsidRPr="007907CA" w:rsidRDefault="00744EE8" w:rsidP="008638B3">
      <w:pPr>
        <w:pStyle w:val="Paragrafoelenco"/>
        <w:spacing w:line="276" w:lineRule="auto"/>
        <w:jc w:val="both"/>
        <w:rPr>
          <w:rFonts w:ascii="Times New Roman" w:hAnsi="Times New Roman" w:cs="Times New Roman"/>
          <w:color w:val="000000" w:themeColor="text1"/>
          <w:shd w:val="clear" w:color="auto" w:fill="FFFFFF"/>
          <w:lang w:val="en-US"/>
        </w:rPr>
      </w:pPr>
    </w:p>
    <w:p w14:paraId="660DA65F" w14:textId="77777777" w:rsidR="00744EE8" w:rsidRPr="007907CA"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color w:val="000000" w:themeColor="text1"/>
          <w:shd w:val="clear" w:color="auto" w:fill="FFFFFF"/>
          <w:lang w:val="en-US"/>
        </w:rPr>
        <w:t>As noted by the Independent International Commission of Inquiry on the protests in the occupied Palestinian territory in its report submitted to the Human Rights Council in 2019, “that Israel bears human rights obligations in the OPT is consistently expressed in General Assembly Resolutions, in Secretary-General reports, by the High Commissioner for Human Rights, the Human Rights Council, by previous Commissions of Inquiry and Fact-Finding Missions on the OPT, and by other human rights treaty bodies.”</w:t>
      </w:r>
      <w:r w:rsidRPr="007907CA">
        <w:rPr>
          <w:rStyle w:val="Rimandonotaapidipagina"/>
          <w:rFonts w:ascii="Times New Roman" w:hAnsi="Times New Roman" w:cs="Times New Roman"/>
          <w:color w:val="000000" w:themeColor="text1"/>
          <w:shd w:val="clear" w:color="auto" w:fill="FFFFFF"/>
          <w:lang w:val="en-US"/>
        </w:rPr>
        <w:footnoteReference w:id="8"/>
      </w:r>
      <w:r w:rsidRPr="007907CA">
        <w:rPr>
          <w:rFonts w:ascii="Times New Roman" w:hAnsi="Times New Roman" w:cs="Times New Roman"/>
          <w:color w:val="000000" w:themeColor="text1"/>
          <w:shd w:val="clear" w:color="auto" w:fill="FFFFFF"/>
          <w:lang w:val="en-US"/>
        </w:rPr>
        <w:t xml:space="preserve"> The latter include, among others, the Committee on Economic Social and Cultural Rights (CESC),</w:t>
      </w:r>
      <w:r w:rsidRPr="007907CA">
        <w:rPr>
          <w:rFonts w:ascii="Times New Roman" w:eastAsia="Times Roman" w:hAnsi="Times New Roman" w:cs="Times New Roman"/>
          <w:color w:val="000000" w:themeColor="text1"/>
          <w:shd w:val="clear" w:color="auto" w:fill="FFFFFF"/>
          <w:vertAlign w:val="superscript"/>
          <w:lang w:val="en-US"/>
        </w:rPr>
        <w:footnoteReference w:id="9"/>
      </w:r>
      <w:r w:rsidRPr="007907CA">
        <w:rPr>
          <w:rFonts w:ascii="Times New Roman" w:hAnsi="Times New Roman" w:cs="Times New Roman"/>
          <w:color w:val="000000" w:themeColor="text1"/>
          <w:shd w:val="clear" w:color="auto" w:fill="FFFFFF"/>
          <w:lang w:val="en-US"/>
        </w:rPr>
        <w:t xml:space="preserve"> the Committee against Torture (CAT),</w:t>
      </w:r>
      <w:r w:rsidRPr="007907CA">
        <w:rPr>
          <w:rFonts w:ascii="Times New Roman" w:eastAsia="Times Roman" w:hAnsi="Times New Roman" w:cs="Times New Roman"/>
          <w:color w:val="000000" w:themeColor="text1"/>
          <w:shd w:val="clear" w:color="auto" w:fill="FFFFFF"/>
          <w:vertAlign w:val="superscript"/>
          <w:lang w:val="en-US"/>
        </w:rPr>
        <w:footnoteReference w:id="10"/>
      </w:r>
      <w:r w:rsidRPr="007907CA">
        <w:rPr>
          <w:rFonts w:ascii="Times New Roman" w:hAnsi="Times New Roman" w:cs="Times New Roman"/>
          <w:color w:val="000000" w:themeColor="text1"/>
          <w:shd w:val="clear" w:color="auto" w:fill="FFFFFF"/>
          <w:lang w:val="en-US"/>
        </w:rPr>
        <w:t xml:space="preserve"> and this Committee. Accordingly, in its Concluding observations on the fourth periodic report of Israel (CCPR/C/ISR/4), the Committee reiterated the stance according to which Israel’s human rights obligations stemming from the Covenant also extend to the OPT, including the Gaza Strip.</w:t>
      </w:r>
      <w:r w:rsidRPr="007907CA">
        <w:rPr>
          <w:rFonts w:ascii="Times New Roman" w:eastAsia="Times Roman" w:hAnsi="Times New Roman" w:cs="Times New Roman"/>
          <w:color w:val="000000" w:themeColor="text1"/>
          <w:shd w:val="clear" w:color="auto" w:fill="FFFFFF"/>
          <w:vertAlign w:val="superscript"/>
          <w:lang w:val="en-US"/>
        </w:rPr>
        <w:footnoteReference w:id="11"/>
      </w:r>
      <w:r w:rsidRPr="007907CA">
        <w:rPr>
          <w:rFonts w:ascii="Times New Roman" w:hAnsi="Times New Roman" w:cs="Times New Roman"/>
          <w:color w:val="000000" w:themeColor="text1"/>
          <w:shd w:val="clear" w:color="auto" w:fill="FFFFFF"/>
          <w:lang w:val="en-US"/>
        </w:rPr>
        <w:t xml:space="preserve"> Notably, the Committee’s evaluation has not changed following Israel’s withdrawal from Gaza in 2005. </w:t>
      </w:r>
    </w:p>
    <w:p w14:paraId="34B47CC7" w14:textId="77777777" w:rsidR="00744EE8" w:rsidRPr="007907CA" w:rsidRDefault="00744EE8" w:rsidP="008638B3">
      <w:pPr>
        <w:pStyle w:val="Paragrafoelenco"/>
        <w:spacing w:line="276" w:lineRule="auto"/>
        <w:jc w:val="both"/>
        <w:rPr>
          <w:rFonts w:ascii="Times New Roman" w:hAnsi="Times New Roman" w:cs="Times New Roman"/>
          <w:color w:val="000000" w:themeColor="text1"/>
          <w:shd w:val="clear" w:color="auto" w:fill="FFFFFF"/>
          <w:lang w:val="en-US"/>
        </w:rPr>
      </w:pPr>
    </w:p>
    <w:p w14:paraId="745EA1E4" w14:textId="48FC6EC9" w:rsidR="00744EE8" w:rsidRPr="00744EE8" w:rsidRDefault="00744EE8" w:rsidP="008638B3">
      <w:pPr>
        <w:pStyle w:val="Didefault"/>
        <w:numPr>
          <w:ilvl w:val="0"/>
          <w:numId w:val="19"/>
        </w:numPr>
        <w:spacing w:before="0" w:line="276" w:lineRule="auto"/>
        <w:jc w:val="both"/>
        <w:rPr>
          <w:rFonts w:ascii="Times New Roman" w:hAnsi="Times New Roman" w:cs="Times New Roman"/>
          <w:color w:val="000000" w:themeColor="text1"/>
          <w:shd w:val="clear" w:color="auto" w:fill="FFFFFF"/>
          <w:lang w:val="en-US"/>
        </w:rPr>
      </w:pPr>
      <w:r w:rsidRPr="007907CA">
        <w:rPr>
          <w:rFonts w:ascii="Times New Roman" w:hAnsi="Times New Roman" w:cs="Times New Roman"/>
          <w:color w:val="000000" w:themeColor="text1"/>
          <w:shd w:val="clear" w:color="auto" w:fill="FFFFFF"/>
          <w:lang w:val="en-US"/>
        </w:rPr>
        <w:t>Notwithstanding the overall consensus over the extra-territorial application of</w:t>
      </w:r>
      <w:r>
        <w:rPr>
          <w:rFonts w:ascii="Times New Roman" w:hAnsi="Times New Roman" w:cs="Times New Roman"/>
          <w:color w:val="000000" w:themeColor="text1"/>
          <w:shd w:val="clear" w:color="auto" w:fill="FFFFFF"/>
          <w:lang w:val="en-US"/>
        </w:rPr>
        <w:t xml:space="preserve"> the</w:t>
      </w:r>
      <w:r w:rsidRPr="007907CA">
        <w:rPr>
          <w:rFonts w:ascii="Times New Roman" w:hAnsi="Times New Roman" w:cs="Times New Roman"/>
          <w:color w:val="000000" w:themeColor="text1"/>
          <w:shd w:val="clear" w:color="auto" w:fill="FFFFFF"/>
          <w:lang w:val="en-US"/>
        </w:rPr>
        <w:t xml:space="preserve"> Covenant in the OPT, Israel has not taken any step to review its legal position since its last periodic review by this Committee. As a matter of fact, Israel still denies </w:t>
      </w:r>
      <w:r w:rsidRPr="007907CA">
        <w:rPr>
          <w:rFonts w:ascii="Times New Roman" w:hAnsi="Times New Roman" w:cs="Times New Roman"/>
          <w:color w:val="000000" w:themeColor="text1"/>
          <w:lang w:val="en-US"/>
        </w:rPr>
        <w:t xml:space="preserve">having any human rights obligation in the OPT. </w:t>
      </w:r>
      <w:r w:rsidRPr="007907CA">
        <w:rPr>
          <w:rFonts w:ascii="Times New Roman" w:hAnsi="Times New Roman" w:cs="Times New Roman"/>
          <w:color w:val="000000" w:themeColor="text1"/>
          <w:shd w:val="clear" w:color="auto" w:fill="FFFFFF"/>
          <w:lang w:val="en-US"/>
        </w:rPr>
        <w:t xml:space="preserve">This position is not only in contrast to the views expressed by this Committee (see </w:t>
      </w:r>
      <w:r w:rsidRPr="007907CA">
        <w:rPr>
          <w:rFonts w:ascii="Times New Roman" w:hAnsi="Times New Roman" w:cs="Times New Roman"/>
          <w:color w:val="000000" w:themeColor="text1"/>
          <w:lang w:val="en-US"/>
        </w:rPr>
        <w:t xml:space="preserve">CCPR/C/ISR/CO/4, para. 5; </w:t>
      </w:r>
      <w:r w:rsidRPr="007907CA">
        <w:rPr>
          <w:rFonts w:ascii="Times New Roman" w:hAnsi="Times New Roman" w:cs="Times New Roman"/>
          <w:color w:val="000000" w:themeColor="text1"/>
          <w:shd w:val="clear" w:color="auto" w:fill="FFFFFF"/>
          <w:lang w:val="en-US"/>
        </w:rPr>
        <w:t xml:space="preserve">CCPR/CO/ISR/3, para. 5; CCPR/CO/78/ISR, </w:t>
      </w:r>
      <w:r w:rsidRPr="007907CA">
        <w:rPr>
          <w:rFonts w:ascii="Times New Roman" w:hAnsi="Times New Roman" w:cs="Times New Roman"/>
          <w:color w:val="000000" w:themeColor="text1"/>
          <w:shd w:val="clear" w:color="auto" w:fill="FFFFFF"/>
          <w:lang w:val="en-US"/>
        </w:rPr>
        <w:lastRenderedPageBreak/>
        <w:t>para. 11 and CCPR/C/79/Add.93, para. 10), but also to those expressed by the ICJ on numerous occasions.</w:t>
      </w:r>
      <w:r w:rsidRPr="007907CA">
        <w:rPr>
          <w:rStyle w:val="Rimandonotaapidipagina"/>
          <w:rFonts w:ascii="Times New Roman" w:hAnsi="Times New Roman" w:cs="Times New Roman"/>
          <w:color w:val="000000" w:themeColor="text1"/>
          <w:lang w:val="en-US"/>
        </w:rPr>
        <w:footnoteReference w:id="12"/>
      </w:r>
      <w:r w:rsidRPr="007907CA">
        <w:rPr>
          <w:rFonts w:ascii="Times New Roman" w:hAnsi="Times New Roman" w:cs="Times New Roman"/>
          <w:color w:val="000000" w:themeColor="text1"/>
          <w:shd w:val="clear" w:color="auto" w:fill="FFFFFF"/>
          <w:lang w:val="en-US"/>
        </w:rPr>
        <w:t xml:space="preserve">  </w:t>
      </w:r>
    </w:p>
    <w:p w14:paraId="6D75A375" w14:textId="77777777" w:rsidR="00744EE8" w:rsidRPr="007907CA" w:rsidRDefault="00744EE8" w:rsidP="008638B3">
      <w:pPr>
        <w:pStyle w:val="Titolo1"/>
        <w:spacing w:line="276" w:lineRule="auto"/>
      </w:pPr>
      <w:r w:rsidRPr="007907CA">
        <w:t>Self-determination, non-discrimination, and freedom of movement (Arts. 1, 2, 6, 7, 9, 12, 17, 18, 24, 25, and 26)</w:t>
      </w:r>
    </w:p>
    <w:p w14:paraId="550CB49E" w14:textId="77777777" w:rsidR="00744EE8" w:rsidRPr="007907CA" w:rsidRDefault="00744EE8" w:rsidP="008638B3">
      <w:pPr>
        <w:spacing w:line="276" w:lineRule="auto"/>
        <w:jc w:val="both"/>
        <w:rPr>
          <w:rFonts w:ascii="Times New Roman" w:hAnsi="Times New Roman" w:cs="Times New Roman"/>
          <w:color w:val="000000" w:themeColor="text1"/>
          <w:sz w:val="15"/>
          <w:szCs w:val="15"/>
          <w:lang w:val="en-US"/>
        </w:rPr>
      </w:pPr>
    </w:p>
    <w:p w14:paraId="6379E7A4" w14:textId="77777777" w:rsidR="00744EE8"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eastAsia="Times New Roman" w:hAnsi="Times New Roman" w:cs="Times New Roman"/>
          <w:lang w:val="en-US" w:eastAsia="it-IT"/>
        </w:rPr>
        <w:t xml:space="preserve">Since 1948, the Palestinian people as a whole have endured an ongoing </w:t>
      </w:r>
      <w:r w:rsidRPr="007907CA">
        <w:rPr>
          <w:rFonts w:ascii="Times New Roman" w:eastAsia="Times New Roman" w:hAnsi="Times New Roman" w:cs="Times New Roman"/>
          <w:i/>
          <w:iCs/>
          <w:lang w:val="en-US" w:eastAsia="it-IT"/>
        </w:rPr>
        <w:t>Nakba</w:t>
      </w:r>
      <w:r w:rsidRPr="007907CA">
        <w:rPr>
          <w:rFonts w:ascii="Times New Roman" w:eastAsia="Times New Roman" w:hAnsi="Times New Roman" w:cs="Times New Roman"/>
          <w:lang w:val="en-US" w:eastAsia="it-IT"/>
        </w:rPr>
        <w:t xml:space="preserve"> of prolonged and sustained refugeehood, forced displacement, land appropriation, pillage, destruction of property, destruction of their institutions, and killing, as well as, political, administrative, and geographic fragmentation, as part of Israel’s attempt to eradicate Palestinians from their land and homes. </w:t>
      </w:r>
      <w:r w:rsidRPr="00496AE8">
        <w:rPr>
          <w:rFonts w:ascii="Times New Roman" w:hAnsi="Times New Roman" w:cs="Times New Roman"/>
          <w:color w:val="000000" w:themeColor="text1"/>
          <w:lang w:val="en-US"/>
        </w:rPr>
        <w:t>Israel’s 5</w:t>
      </w:r>
      <w:r>
        <w:rPr>
          <w:rFonts w:ascii="Times New Roman" w:hAnsi="Times New Roman" w:cs="Times New Roman"/>
          <w:color w:val="000000" w:themeColor="text1"/>
          <w:lang w:val="en-US"/>
        </w:rPr>
        <w:t>4</w:t>
      </w:r>
      <w:r w:rsidRPr="00496AE8">
        <w:rPr>
          <w:rFonts w:ascii="Times New Roman" w:hAnsi="Times New Roman" w:cs="Times New Roman"/>
          <w:color w:val="000000" w:themeColor="text1"/>
          <w:lang w:val="en-US"/>
        </w:rPr>
        <w:t xml:space="preserve">-year occupation over the Palestinian territory, as well as the construction and expansion of settlements in the West Bank, including in East Jerusalem, the building of the Separation Wall, and the closure of the Gaza Strip, have denied the Palestinian people their inalienable and collective right to self-determination, a peremptory norm of international law </w:t>
      </w:r>
      <w:r>
        <w:rPr>
          <w:rFonts w:ascii="Times New Roman" w:hAnsi="Times New Roman" w:cs="Times New Roman"/>
          <w:color w:val="000000" w:themeColor="text1"/>
          <w:lang w:val="en-US"/>
        </w:rPr>
        <w:t xml:space="preserve">that is </w:t>
      </w:r>
      <w:r w:rsidRPr="00496AE8">
        <w:rPr>
          <w:rFonts w:ascii="Times New Roman" w:hAnsi="Times New Roman" w:cs="Times New Roman"/>
          <w:color w:val="000000" w:themeColor="text1"/>
          <w:lang w:val="en-US"/>
        </w:rPr>
        <w:t xml:space="preserve">enshrined at Article 1 of the Covenant. </w:t>
      </w:r>
    </w:p>
    <w:p w14:paraId="56B85B0A" w14:textId="77777777" w:rsidR="00744EE8" w:rsidRDefault="00744EE8" w:rsidP="008638B3">
      <w:pPr>
        <w:pStyle w:val="Paragrafoelenco"/>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p>
    <w:p w14:paraId="79896E03" w14:textId="77777777"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496AE8">
        <w:rPr>
          <w:rFonts w:ascii="Times New Roman" w:hAnsi="Times New Roman" w:cs="Times New Roman"/>
          <w:color w:val="000000" w:themeColor="text1"/>
          <w:lang w:val="en-US"/>
        </w:rPr>
        <w:t xml:space="preserve">These illegal practices form part of Israel’s systematic policy to deliberately separate and fragment the OPT and </w:t>
      </w:r>
      <w:r>
        <w:rPr>
          <w:rFonts w:ascii="Times New Roman" w:hAnsi="Times New Roman" w:cs="Times New Roman"/>
          <w:color w:val="000000" w:themeColor="text1"/>
          <w:lang w:val="en-US"/>
        </w:rPr>
        <w:t xml:space="preserve">the </w:t>
      </w:r>
      <w:r w:rsidRPr="00496AE8">
        <w:rPr>
          <w:rFonts w:ascii="Times New Roman" w:hAnsi="Times New Roman" w:cs="Times New Roman"/>
          <w:color w:val="000000" w:themeColor="text1"/>
          <w:lang w:val="en-US"/>
        </w:rPr>
        <w:t xml:space="preserve">Palestinian people in order to dominate them. Indeed, the enforcement of separation and fragmentation policies </w:t>
      </w:r>
      <w:r w:rsidRPr="00496AE8">
        <w:rPr>
          <w:rFonts w:ascii="Times New Roman" w:hAnsi="Times New Roman" w:cs="Times New Roman"/>
          <w:i/>
          <w:iCs/>
          <w:color w:val="000000" w:themeColor="text1"/>
          <w:lang w:val="en-US"/>
        </w:rPr>
        <w:t>de facto</w:t>
      </w:r>
      <w:r w:rsidRPr="00496AE8">
        <w:rPr>
          <w:rFonts w:ascii="Times New Roman" w:hAnsi="Times New Roman" w:cs="Times New Roman"/>
          <w:color w:val="000000" w:themeColor="text1"/>
          <w:lang w:val="en-US"/>
        </w:rPr>
        <w:t xml:space="preserve"> prevents the Palestinian people not only from exercising their right to self-determination, including permanent sovereignty over natural wealth and resources, but also from establishing a viable, contiguous, and stable Palestinian state.</w:t>
      </w:r>
      <w:r>
        <w:rPr>
          <w:rFonts w:ascii="Times New Roman" w:hAnsi="Times New Roman" w:cs="Times New Roman"/>
          <w:color w:val="000000" w:themeColor="text1"/>
          <w:lang w:val="en-US"/>
        </w:rPr>
        <w:t xml:space="preserve"> </w:t>
      </w:r>
    </w:p>
    <w:p w14:paraId="284E720F" w14:textId="77777777" w:rsidR="00744EE8" w:rsidRPr="00FD3B5F" w:rsidRDefault="00744EE8" w:rsidP="008638B3">
      <w:pPr>
        <w:pStyle w:val="Paragrafoelenco"/>
        <w:spacing w:line="276" w:lineRule="auto"/>
        <w:rPr>
          <w:rFonts w:ascii="Times New Roman" w:hAnsi="Times New Roman" w:cs="Times New Roman"/>
          <w:color w:val="000000" w:themeColor="text1"/>
          <w:lang w:val="en-US"/>
        </w:rPr>
      </w:pPr>
    </w:p>
    <w:p w14:paraId="647A84C9" w14:textId="734CBC70" w:rsidR="00744EE8" w:rsidRPr="00FD3B5F"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FD3B5F">
        <w:rPr>
          <w:rFonts w:ascii="Times New Roman" w:hAnsi="Times New Roman" w:cs="Times New Roman"/>
          <w:color w:val="000000" w:themeColor="text1"/>
          <w:lang w:val="en-US"/>
        </w:rPr>
        <w:t xml:space="preserve">With regards to Israeli policies towards the Gaza Strip, these have resulted in more than two million Palestinians </w:t>
      </w:r>
      <w:r w:rsidRPr="00FD3B5F">
        <w:rPr>
          <w:rFonts w:ascii="Times New Roman" w:hAnsi="Times New Roman" w:cs="Times New Roman"/>
          <w:lang w:val="en-US"/>
        </w:rPr>
        <w:t>living in an open-air prison, crippled by a 14-year closure and subject</w:t>
      </w:r>
      <w:r>
        <w:rPr>
          <w:rFonts w:ascii="Times New Roman" w:hAnsi="Times New Roman" w:cs="Times New Roman"/>
          <w:lang w:val="en-US"/>
        </w:rPr>
        <w:t>ed</w:t>
      </w:r>
      <w:r w:rsidRPr="00FD3B5F">
        <w:rPr>
          <w:rFonts w:ascii="Times New Roman" w:hAnsi="Times New Roman" w:cs="Times New Roman"/>
          <w:lang w:val="en-US"/>
        </w:rPr>
        <w:t xml:space="preserve"> to periodic barbarous military </w:t>
      </w:r>
      <w:r w:rsidR="00F45480">
        <w:rPr>
          <w:rFonts w:ascii="Times New Roman" w:hAnsi="Times New Roman" w:cs="Times New Roman"/>
          <w:lang w:val="en-US"/>
        </w:rPr>
        <w:t>offensives</w:t>
      </w:r>
      <w:r w:rsidRPr="00FD3B5F">
        <w:rPr>
          <w:rFonts w:ascii="Times New Roman" w:hAnsi="Times New Roman" w:cs="Times New Roman"/>
          <w:lang w:val="en-US"/>
        </w:rPr>
        <w:t xml:space="preserve"> and daily violations of their basic, fundamental rights.</w:t>
      </w:r>
      <w:r>
        <w:rPr>
          <w:rFonts w:ascii="Times New Roman" w:hAnsi="Times New Roman" w:cs="Times New Roman"/>
          <w:lang w:val="en-US"/>
        </w:rPr>
        <w:t xml:space="preserve"> </w:t>
      </w:r>
      <w:r w:rsidRPr="00FD3B5F">
        <w:rPr>
          <w:rFonts w:ascii="Times New Roman" w:hAnsi="Times New Roman" w:cs="Times New Roman"/>
        </w:rPr>
        <w:t xml:space="preserve">While the Israeli government purports to justify the closure and </w:t>
      </w:r>
      <w:r>
        <w:rPr>
          <w:rFonts w:ascii="Times New Roman" w:hAnsi="Times New Roman" w:cs="Times New Roman"/>
        </w:rPr>
        <w:t xml:space="preserve">the </w:t>
      </w:r>
      <w:r w:rsidRPr="00FD3B5F">
        <w:rPr>
          <w:rFonts w:ascii="Times New Roman" w:hAnsi="Times New Roman" w:cs="Times New Roman"/>
        </w:rPr>
        <w:t>related restrictions under the guise of “security”,</w:t>
      </w:r>
      <w:r w:rsidRPr="00E04593">
        <w:rPr>
          <w:rStyle w:val="Rimandonotaapidipagina"/>
          <w:rFonts w:ascii="Times New Roman" w:hAnsi="Times New Roman" w:cs="Times New Roman"/>
          <w:color w:val="000000" w:themeColor="text1"/>
          <w:lang w:val="en-US"/>
        </w:rPr>
        <w:footnoteReference w:id="13"/>
      </w:r>
      <w:r w:rsidRPr="00FD3B5F">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this</w:t>
      </w:r>
      <w:r w:rsidRPr="00FD3B5F">
        <w:rPr>
          <w:rFonts w:ascii="Times New Roman" w:hAnsi="Times New Roman" w:cs="Times New Roman"/>
          <w:color w:val="000000" w:themeColor="text1"/>
          <w:lang w:val="en-US"/>
        </w:rPr>
        <w:t xml:space="preserve"> treatment of more than two million Palestinian</w:t>
      </w:r>
      <w:r>
        <w:rPr>
          <w:rFonts w:ascii="Times New Roman" w:hAnsi="Times New Roman" w:cs="Times New Roman"/>
          <w:color w:val="000000" w:themeColor="text1"/>
          <w:lang w:val="en-US"/>
        </w:rPr>
        <w:t>s</w:t>
      </w:r>
      <w:r w:rsidRPr="00FD3B5F">
        <w:rPr>
          <w:rFonts w:ascii="Times New Roman" w:hAnsi="Times New Roman" w:cs="Times New Roman"/>
          <w:color w:val="000000" w:themeColor="text1"/>
          <w:lang w:val="en-US"/>
        </w:rPr>
        <w:t xml:space="preserve"> has been recognized as a situation of racial segregation and apartheid.</w:t>
      </w:r>
      <w:r w:rsidRPr="00E04593">
        <w:rPr>
          <w:rStyle w:val="Rimandonotaapidipagina"/>
          <w:rFonts w:ascii="Times New Roman" w:hAnsi="Times New Roman" w:cs="Times New Roman"/>
          <w:color w:val="000000" w:themeColor="text1"/>
          <w:lang w:val="en-US"/>
        </w:rPr>
        <w:footnoteReference w:id="14"/>
      </w:r>
    </w:p>
    <w:p w14:paraId="4B44FCF8" w14:textId="77777777" w:rsidR="00744EE8" w:rsidRPr="00FD3B5F" w:rsidRDefault="00744EE8" w:rsidP="008638B3">
      <w:p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p>
    <w:p w14:paraId="30A989CA" w14:textId="77777777" w:rsidR="00744EE8" w:rsidRPr="007907CA" w:rsidRDefault="00744EE8" w:rsidP="008638B3">
      <w:pPr>
        <w:pStyle w:val="Titolo2"/>
        <w:spacing w:after="160" w:line="276" w:lineRule="auto"/>
        <w:jc w:val="both"/>
      </w:pPr>
      <w:r w:rsidRPr="007907CA">
        <w:t>Israeli-imposed closure of the Gaza Strip</w:t>
      </w:r>
    </w:p>
    <w:p w14:paraId="7317E019" w14:textId="77777777" w:rsidR="00744EE8" w:rsidRPr="007907C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Considered a collective punishment under international law,</w:t>
      </w:r>
      <w:r w:rsidRPr="007907CA">
        <w:rPr>
          <w:rStyle w:val="Rimandonotaapidipagina"/>
          <w:rFonts w:ascii="Times New Roman" w:hAnsi="Times New Roman" w:cs="Times New Roman"/>
          <w:color w:val="000000" w:themeColor="text1"/>
          <w:lang w:val="en-US"/>
        </w:rPr>
        <w:footnoteReference w:id="15"/>
      </w:r>
      <w:r w:rsidRPr="007907CA">
        <w:rPr>
          <w:rFonts w:ascii="Times New Roman" w:hAnsi="Times New Roman" w:cs="Times New Roman"/>
          <w:color w:val="000000" w:themeColor="text1"/>
          <w:lang w:val="en-US"/>
        </w:rPr>
        <w:t xml:space="preserve"> </w:t>
      </w:r>
      <w:r w:rsidRPr="007907CA">
        <w:rPr>
          <w:rFonts w:ascii="Times New Roman" w:hAnsi="Times New Roman" w:cs="Times New Roman"/>
          <w:lang w:val="en-US"/>
        </w:rPr>
        <w:t xml:space="preserve">Israel’s illegal land, sea, and air closure of Gaza </w:t>
      </w:r>
      <w:r>
        <w:rPr>
          <w:rFonts w:ascii="Times New Roman" w:hAnsi="Times New Roman" w:cs="Times New Roman"/>
          <w:lang w:val="en-US"/>
        </w:rPr>
        <w:t xml:space="preserve">started in 2007 and </w:t>
      </w:r>
      <w:r w:rsidRPr="007907CA">
        <w:rPr>
          <w:rFonts w:ascii="Times New Roman" w:hAnsi="Times New Roman" w:cs="Times New Roman"/>
          <w:color w:val="000000" w:themeColor="text1"/>
          <w:lang w:val="en-US"/>
        </w:rPr>
        <w:t>continue</w:t>
      </w:r>
      <w:r>
        <w:rPr>
          <w:rFonts w:ascii="Times New Roman" w:hAnsi="Times New Roman" w:cs="Times New Roman"/>
          <w:color w:val="000000" w:themeColor="text1"/>
          <w:lang w:val="en-US"/>
        </w:rPr>
        <w:t>s</w:t>
      </w:r>
      <w:r w:rsidRPr="007907CA">
        <w:rPr>
          <w:rFonts w:ascii="Times New Roman" w:hAnsi="Times New Roman" w:cs="Times New Roman"/>
          <w:color w:val="000000" w:themeColor="text1"/>
          <w:lang w:val="en-US"/>
        </w:rPr>
        <w:t xml:space="preserve"> to this day. In his 2020 Report, the UN </w:t>
      </w:r>
      <w:r w:rsidRPr="007907CA">
        <w:rPr>
          <w:rFonts w:ascii="Times New Roman" w:hAnsi="Times New Roman" w:cs="Times New Roman"/>
          <w:color w:val="000000" w:themeColor="text1"/>
          <w:lang w:val="en-US"/>
        </w:rPr>
        <w:lastRenderedPageBreak/>
        <w:t>Special Rapporteur on the situation of human rights in the occupied Palestinian territory highlighted that “Israel continues to rely upon collective punishment as a prominent instrument in its coercive toolbox of population control.”</w:t>
      </w:r>
      <w:r w:rsidRPr="007907CA">
        <w:rPr>
          <w:rStyle w:val="Rimandonotaapidipagina"/>
          <w:rFonts w:ascii="Times New Roman" w:hAnsi="Times New Roman" w:cs="Times New Roman"/>
          <w:color w:val="000000" w:themeColor="text1"/>
          <w:lang w:val="en-US"/>
        </w:rPr>
        <w:footnoteReference w:id="16"/>
      </w:r>
      <w:r>
        <w:rPr>
          <w:rFonts w:ascii="Times New Roman" w:hAnsi="Times New Roman" w:cs="Times New Roman"/>
          <w:color w:val="000000" w:themeColor="text1"/>
          <w:lang w:val="en-US"/>
        </w:rPr>
        <w:t xml:space="preserve"> This policy </w:t>
      </w:r>
      <w:r>
        <w:rPr>
          <w:rFonts w:ascii="Times New Roman" w:hAnsi="Times New Roman" w:cs="Times New Roman"/>
          <w:i/>
          <w:iCs/>
          <w:color w:val="000000" w:themeColor="text1"/>
          <w:lang w:val="en-US"/>
        </w:rPr>
        <w:t xml:space="preserve">de </w:t>
      </w:r>
      <w:r w:rsidRPr="00087F62">
        <w:rPr>
          <w:rFonts w:ascii="Times New Roman" w:hAnsi="Times New Roman" w:cs="Times New Roman"/>
          <w:color w:val="000000" w:themeColor="text1"/>
          <w:lang w:val="en-US"/>
        </w:rPr>
        <w:t>facto</w:t>
      </w:r>
      <w:r>
        <w:rPr>
          <w:rFonts w:ascii="Times New Roman" w:hAnsi="Times New Roman" w:cs="Times New Roman"/>
          <w:color w:val="000000" w:themeColor="text1"/>
          <w:lang w:val="en-US"/>
        </w:rPr>
        <w:t xml:space="preserve"> </w:t>
      </w:r>
      <w:r w:rsidRPr="00087F62">
        <w:rPr>
          <w:rFonts w:ascii="Times New Roman" w:hAnsi="Times New Roman" w:cs="Times New Roman"/>
          <w:lang w:val="en-US"/>
        </w:rPr>
        <w:t>segregates</w:t>
      </w:r>
      <w:r w:rsidRPr="007907CA">
        <w:rPr>
          <w:rFonts w:ascii="Times New Roman" w:hAnsi="Times New Roman" w:cs="Times New Roman"/>
          <w:lang w:val="en-US"/>
        </w:rPr>
        <w:t xml:space="preserve"> </w:t>
      </w:r>
      <w:r>
        <w:rPr>
          <w:rFonts w:ascii="Times New Roman" w:hAnsi="Times New Roman" w:cs="Times New Roman"/>
          <w:lang w:val="en-US"/>
        </w:rPr>
        <w:t>Gaza’s</w:t>
      </w:r>
      <w:r w:rsidRPr="007907CA">
        <w:rPr>
          <w:rFonts w:ascii="Times New Roman" w:hAnsi="Times New Roman" w:cs="Times New Roman"/>
          <w:lang w:val="en-US"/>
        </w:rPr>
        <w:t xml:space="preserve"> two million residents in an isolated enclave in which they are denied fundamental freedoms and in which they are trapped in a state of protracted humanitarian catastrophe. The Gaza Strip has long been deemed uninhabitable, and in 2021 it does not allow for conditions to live a life with dignity. </w:t>
      </w:r>
      <w:r>
        <w:rPr>
          <w:rFonts w:ascii="Times New Roman" w:hAnsi="Times New Roman" w:cs="Times New Roman"/>
          <w:lang w:val="en-US"/>
        </w:rPr>
        <w:t>Nevertheless</w:t>
      </w:r>
      <w:r w:rsidRPr="007907CA">
        <w:rPr>
          <w:rFonts w:ascii="Times New Roman" w:hAnsi="Times New Roman" w:cs="Times New Roman"/>
          <w:lang w:val="en-US"/>
        </w:rPr>
        <w:t>, Israel imprisons two million Palestinian people in what is tantamount to a bantustan.</w:t>
      </w:r>
      <w:r w:rsidRPr="007907CA">
        <w:rPr>
          <w:rStyle w:val="Rimandonotaapidipagina"/>
          <w:rFonts w:ascii="Times New Roman" w:hAnsi="Times New Roman" w:cs="Times New Roman"/>
          <w:lang w:val="en-US"/>
        </w:rPr>
        <w:footnoteReference w:id="17"/>
      </w:r>
    </w:p>
    <w:p w14:paraId="75FD177D" w14:textId="77777777" w:rsidR="00744EE8" w:rsidRPr="007907CA" w:rsidRDefault="00744EE8" w:rsidP="008638B3">
      <w:p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p>
    <w:p w14:paraId="097B12B8" w14:textId="65FF220E" w:rsidR="00744EE8" w:rsidRPr="007907C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eastAsia="Times New Roman" w:hAnsi="Times New Roman" w:cs="Times New Roman"/>
          <w:color w:val="000000" w:themeColor="text1"/>
          <w:lang w:val="en-US" w:eastAsia="it-IT"/>
        </w:rPr>
      </w:pPr>
      <w:r w:rsidRPr="007907CA">
        <w:rPr>
          <w:rFonts w:ascii="Times New Roman" w:hAnsi="Times New Roman" w:cs="Times New Roman"/>
          <w:color w:val="000000" w:themeColor="text1"/>
          <w:lang w:val="en-US"/>
        </w:rPr>
        <w:t xml:space="preserve">Amongst the harshest forms of control over the Gaza Strip put in place by Israel are the restrictions on freedom of movement to, from, and within the Strip. In Gaza's </w:t>
      </w:r>
      <w:r>
        <w:rPr>
          <w:rFonts w:ascii="Times New Roman" w:eastAsia="Times New Roman" w:hAnsi="Times New Roman" w:cs="Times New Roman"/>
          <w:color w:val="000000" w:themeColor="text1"/>
          <w:lang w:val="en-US" w:eastAsia="it-IT"/>
        </w:rPr>
        <w:t>e</w:t>
      </w:r>
      <w:r w:rsidRPr="007907CA">
        <w:rPr>
          <w:rFonts w:ascii="Times New Roman" w:eastAsia="Times New Roman" w:hAnsi="Times New Roman" w:cs="Times New Roman"/>
          <w:color w:val="000000" w:themeColor="text1"/>
          <w:lang w:val="en-US" w:eastAsia="it-IT"/>
        </w:rPr>
        <w:t xml:space="preserve">astern, </w:t>
      </w:r>
      <w:r w:rsidR="009278B2">
        <w:rPr>
          <w:rFonts w:ascii="Times New Roman" w:eastAsia="Times New Roman" w:hAnsi="Times New Roman" w:cs="Times New Roman"/>
          <w:color w:val="000000" w:themeColor="text1"/>
          <w:lang w:val="en-US" w:eastAsia="it-IT"/>
        </w:rPr>
        <w:t>n</w:t>
      </w:r>
      <w:r w:rsidR="009278B2" w:rsidRPr="007907CA">
        <w:rPr>
          <w:rFonts w:ascii="Times New Roman" w:eastAsia="Times New Roman" w:hAnsi="Times New Roman" w:cs="Times New Roman"/>
          <w:color w:val="000000" w:themeColor="text1"/>
          <w:lang w:val="en-US" w:eastAsia="it-IT"/>
        </w:rPr>
        <w:t>orthern,</w:t>
      </w:r>
      <w:r w:rsidRPr="007907CA">
        <w:rPr>
          <w:rFonts w:ascii="Times New Roman" w:eastAsia="Times New Roman" w:hAnsi="Times New Roman" w:cs="Times New Roman"/>
          <w:color w:val="000000" w:themeColor="text1"/>
          <w:lang w:val="en-US" w:eastAsia="it-IT"/>
        </w:rPr>
        <w:t xml:space="preserve"> and </w:t>
      </w:r>
      <w:r>
        <w:rPr>
          <w:rFonts w:ascii="Times New Roman" w:eastAsia="Times New Roman" w:hAnsi="Times New Roman" w:cs="Times New Roman"/>
          <w:color w:val="000000" w:themeColor="text1"/>
          <w:lang w:val="en-US" w:eastAsia="it-IT"/>
        </w:rPr>
        <w:t>w</w:t>
      </w:r>
      <w:r w:rsidRPr="007907CA">
        <w:rPr>
          <w:rFonts w:ascii="Times New Roman" w:eastAsia="Times New Roman" w:hAnsi="Times New Roman" w:cs="Times New Roman"/>
          <w:color w:val="000000" w:themeColor="text1"/>
          <w:lang w:val="en-US" w:eastAsia="it-IT"/>
        </w:rPr>
        <w:t>estern territorial lands and waters</w:t>
      </w:r>
      <w:r w:rsidRPr="007907CA">
        <w:rPr>
          <w:rFonts w:ascii="Times New Roman" w:hAnsi="Times New Roman" w:cs="Times New Roman"/>
          <w:color w:val="000000" w:themeColor="text1"/>
          <w:lang w:val="en-US"/>
        </w:rPr>
        <w:t xml:space="preserve">, Israel has unilaterally imposed wide buffer zones, also known as ‘access restricted areas’, which are no-go military areas enforced by the Israeli occupation forces using all types of weapons and artillery—including live ammunition, shells, and tear gas—to target civilian individuals, properties, and objects. Palestinian farmers, fishers, and </w:t>
      </w:r>
      <w:r>
        <w:rPr>
          <w:rFonts w:ascii="Times New Roman" w:hAnsi="Times New Roman" w:cs="Times New Roman"/>
          <w:color w:val="000000" w:themeColor="text1"/>
          <w:lang w:val="en-US"/>
        </w:rPr>
        <w:t xml:space="preserve">other </w:t>
      </w:r>
      <w:r w:rsidRPr="007907CA">
        <w:rPr>
          <w:rFonts w:ascii="Times New Roman" w:hAnsi="Times New Roman" w:cs="Times New Roman"/>
          <w:color w:val="000000" w:themeColor="text1"/>
          <w:lang w:val="en-US"/>
        </w:rPr>
        <w:t xml:space="preserve">civilians in the buffer zone </w:t>
      </w:r>
      <w:r w:rsidRPr="007907CA">
        <w:rPr>
          <w:rFonts w:ascii="Times New Roman" w:eastAsia="Times New Roman" w:hAnsi="Times New Roman" w:cs="Times New Roman"/>
          <w:color w:val="000000" w:themeColor="text1"/>
          <w:lang w:val="en-US" w:eastAsia="it-IT"/>
        </w:rPr>
        <w:t>suffer regular violations of their freedom of movement and to choose their residence enshrined at Article 12 of the Covenant, as well as of their rights to life, liberty and security of person, and work.</w:t>
      </w:r>
    </w:p>
    <w:p w14:paraId="5189DD82" w14:textId="77777777" w:rsidR="00744EE8" w:rsidRPr="007907CA" w:rsidRDefault="00744EE8" w:rsidP="008638B3">
      <w:pPr>
        <w:spacing w:line="276" w:lineRule="auto"/>
        <w:jc w:val="both"/>
        <w:rPr>
          <w:rFonts w:ascii="Times New Roman" w:hAnsi="Times New Roman" w:cs="Times New Roman"/>
          <w:color w:val="000000" w:themeColor="text1"/>
          <w:lang w:val="en-US"/>
        </w:rPr>
      </w:pPr>
    </w:p>
    <w:p w14:paraId="310394B3" w14:textId="77777777" w:rsidR="00744EE8" w:rsidRPr="007907C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Israel’s enforcement of access restricted areas also undermines Palestinians from exercising their right to permanent sovereignty over natural wealth and resources—which include land and water—under Article 1(2) of the Covenant. Notably, the access restricted areas include 35% of Gaza’s agricultural land and 80% of its fishing zone, causing devastating effects on the farming and fishing sectors, </w:t>
      </w:r>
      <w:r>
        <w:rPr>
          <w:rFonts w:ascii="Times New Roman" w:hAnsi="Times New Roman" w:cs="Times New Roman"/>
          <w:color w:val="000000" w:themeColor="text1"/>
          <w:lang w:val="en-US"/>
        </w:rPr>
        <w:t xml:space="preserve">which were </w:t>
      </w:r>
      <w:r w:rsidRPr="007907CA">
        <w:rPr>
          <w:rFonts w:ascii="Times New Roman" w:hAnsi="Times New Roman" w:cs="Times New Roman"/>
          <w:color w:val="000000" w:themeColor="text1"/>
          <w:lang w:val="en-US"/>
        </w:rPr>
        <w:t xml:space="preserve">once flourishing industries in Gaza. Palestinian farmlands near the eastern and northern </w:t>
      </w:r>
      <w:r>
        <w:rPr>
          <w:rFonts w:ascii="Times New Roman" w:hAnsi="Times New Roman" w:cs="Times New Roman"/>
          <w:color w:val="000000" w:themeColor="text1"/>
          <w:lang w:val="en-US"/>
        </w:rPr>
        <w:t>perimeter</w:t>
      </w:r>
      <w:r w:rsidRPr="007907CA">
        <w:rPr>
          <w:rFonts w:ascii="Times New Roman" w:hAnsi="Times New Roman" w:cs="Times New Roman"/>
          <w:color w:val="000000" w:themeColor="text1"/>
          <w:lang w:val="en-US"/>
        </w:rPr>
        <w:t xml:space="preserve"> of the Gaza Strip are also targeted by aerial spraying of chemical herbicides and the opening of water dams aimed at killing crops and destroying agricultural fields, </w:t>
      </w:r>
      <w:r>
        <w:rPr>
          <w:rFonts w:ascii="Times New Roman" w:hAnsi="Times New Roman" w:cs="Times New Roman"/>
          <w:color w:val="000000" w:themeColor="text1"/>
          <w:lang w:val="en-US"/>
        </w:rPr>
        <w:t>with</w:t>
      </w:r>
      <w:r w:rsidRPr="007907CA">
        <w:rPr>
          <w:rFonts w:ascii="Times New Roman" w:hAnsi="Times New Roman" w:cs="Times New Roman"/>
          <w:color w:val="000000" w:themeColor="text1"/>
          <w:lang w:val="en-US"/>
        </w:rPr>
        <w:t xml:space="preserve"> potentially devastating effects also on the environment.</w:t>
      </w:r>
      <w:r w:rsidRPr="007907CA">
        <w:rPr>
          <w:rStyle w:val="Rimandonotaapidipagina"/>
          <w:rFonts w:ascii="Times New Roman" w:hAnsi="Times New Roman" w:cs="Times New Roman"/>
          <w:color w:val="000000" w:themeColor="text1"/>
          <w:lang w:val="en-US"/>
        </w:rPr>
        <w:footnoteReference w:id="18"/>
      </w:r>
    </w:p>
    <w:p w14:paraId="716C7403"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68AB80E3" w14:textId="77777777" w:rsidR="00744EE8" w:rsidRPr="007907C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The right to permanent sovereignty of peoples under occupation over their natural resources has been reaffirmed as an inalienable right of the Palestinian people multiple times.</w:t>
      </w:r>
      <w:r w:rsidRPr="007907CA">
        <w:rPr>
          <w:rStyle w:val="Rimandonotaapidipagina"/>
          <w:rFonts w:ascii="Times New Roman" w:hAnsi="Times New Roman" w:cs="Times New Roman"/>
          <w:color w:val="000000" w:themeColor="text1"/>
          <w:lang w:val="en-US"/>
        </w:rPr>
        <w:footnoteReference w:id="19"/>
      </w:r>
      <w:r w:rsidRPr="007907CA">
        <w:rPr>
          <w:rFonts w:ascii="Times New Roman" w:hAnsi="Times New Roman" w:cs="Times New Roman"/>
          <w:color w:val="000000" w:themeColor="text1"/>
          <w:lang w:val="en-US"/>
        </w:rPr>
        <w:t xml:space="preserve"> </w:t>
      </w:r>
      <w:r w:rsidRPr="007907CA">
        <w:rPr>
          <w:rFonts w:ascii="Times New Roman" w:eastAsia="Times New Roman" w:hAnsi="Times New Roman" w:cs="Times New Roman"/>
          <w:color w:val="000000" w:themeColor="text1"/>
          <w:lang w:val="en-US" w:eastAsia="it-IT"/>
        </w:rPr>
        <w:t xml:space="preserve">Article 1(2) of the Covenant also reads that </w:t>
      </w:r>
      <w:r w:rsidRPr="007907CA">
        <w:rPr>
          <w:rFonts w:ascii="Times New Roman" w:hAnsi="Times New Roman" w:cs="Times New Roman"/>
          <w:color w:val="000000" w:themeColor="text1"/>
          <w:lang w:val="en-US"/>
        </w:rPr>
        <w:t>“</w:t>
      </w:r>
      <w:r w:rsidRPr="007907CA">
        <w:rPr>
          <w:rFonts w:ascii="Times New Roman" w:eastAsia="Times New Roman" w:hAnsi="Times New Roman" w:cs="Times New Roman"/>
          <w:color w:val="000000" w:themeColor="text1"/>
          <w:shd w:val="clear" w:color="auto" w:fill="FFFFFF"/>
          <w:lang w:val="en-US" w:eastAsia="it-IT"/>
        </w:rPr>
        <w:t xml:space="preserve">in no case may a people be deprived of its own means of subsistence.” </w:t>
      </w:r>
      <w:r w:rsidRPr="007907CA">
        <w:rPr>
          <w:rFonts w:ascii="Times New Roman" w:hAnsi="Times New Roman" w:cs="Times New Roman"/>
          <w:color w:val="000000" w:themeColor="text1"/>
          <w:lang w:val="en-US"/>
        </w:rPr>
        <w:t xml:space="preserve">Yet, Gaza’s closure and the occupation of the Palestinian territory pose severe challenges to the population’s access to natural wealth and resources, </w:t>
      </w:r>
      <w:r w:rsidRPr="007907CA">
        <w:rPr>
          <w:rFonts w:ascii="Times New Roman" w:hAnsi="Times New Roman" w:cs="Times New Roman"/>
          <w:i/>
          <w:iCs/>
          <w:color w:val="000000" w:themeColor="text1"/>
          <w:lang w:val="en-US"/>
        </w:rPr>
        <w:t>inter alia</w:t>
      </w:r>
      <w:r w:rsidRPr="007907CA">
        <w:rPr>
          <w:rFonts w:ascii="Times New Roman" w:hAnsi="Times New Roman" w:cs="Times New Roman"/>
          <w:color w:val="000000" w:themeColor="text1"/>
          <w:lang w:val="en-US"/>
        </w:rPr>
        <w:t>, water, agricultural land, gas reservoirs,</w:t>
      </w:r>
      <w:r>
        <w:rPr>
          <w:rFonts w:ascii="Times New Roman" w:hAnsi="Times New Roman" w:cs="Times New Roman"/>
          <w:color w:val="000000" w:themeColor="text1"/>
          <w:lang w:val="en-US"/>
        </w:rPr>
        <w:t xml:space="preserve"> and fisheries</w:t>
      </w:r>
      <w:r w:rsidRPr="007907CA">
        <w:rPr>
          <w:rFonts w:ascii="Times New Roman" w:hAnsi="Times New Roman" w:cs="Times New Roman"/>
          <w:color w:val="000000" w:themeColor="text1"/>
          <w:lang w:val="en-US"/>
        </w:rPr>
        <w:t xml:space="preserve"> In his 2019 Report on natural resources, the Special Rapporteur on the situation of human rights in the Palestinian territories occupied since 1967 noted that “[t]he collapse of natural sources of drinking water in Gaza […] has </w:t>
      </w:r>
      <w:r w:rsidRPr="007907CA">
        <w:rPr>
          <w:rFonts w:ascii="Times New Roman" w:hAnsi="Times New Roman" w:cs="Times New Roman"/>
          <w:color w:val="000000" w:themeColor="text1"/>
          <w:lang w:val="en-US"/>
        </w:rPr>
        <w:lastRenderedPageBreak/>
        <w:t>become a potent symbol of the systematic violation of human rights in the OPT.”</w:t>
      </w:r>
      <w:r w:rsidRPr="007907CA">
        <w:rPr>
          <w:rStyle w:val="Rimandonotaapidipagina"/>
          <w:rFonts w:ascii="Times New Roman" w:hAnsi="Times New Roman" w:cs="Times New Roman"/>
          <w:color w:val="000000" w:themeColor="text1"/>
          <w:lang w:val="en-US"/>
        </w:rPr>
        <w:footnoteReference w:id="20"/>
      </w:r>
      <w:r w:rsidRPr="007907CA">
        <w:rPr>
          <w:rFonts w:ascii="Times New Roman" w:hAnsi="Times New Roman" w:cs="Times New Roman"/>
          <w:color w:val="000000" w:themeColor="text1"/>
          <w:lang w:val="en-US"/>
        </w:rPr>
        <w:t xml:space="preserve"> At present, Israel controls over more than 85</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of water sources throughout the OPT.</w:t>
      </w:r>
      <w:r w:rsidRPr="007907CA">
        <w:rPr>
          <w:rStyle w:val="Rimandonotaapidipagina"/>
          <w:rFonts w:ascii="Times New Roman" w:hAnsi="Times New Roman" w:cs="Times New Roman"/>
          <w:color w:val="000000" w:themeColor="text1"/>
          <w:lang w:val="en-US"/>
        </w:rPr>
        <w:footnoteReference w:id="21"/>
      </w:r>
      <w:r w:rsidRPr="007907CA">
        <w:rPr>
          <w:rFonts w:ascii="Times New Roman" w:hAnsi="Times New Roman" w:cs="Times New Roman"/>
          <w:color w:val="000000" w:themeColor="text1"/>
          <w:lang w:val="en-US"/>
        </w:rPr>
        <w:t xml:space="preserve"> According to the data provided by the United Nations Relief and Works Agency for Palestine Refugees in the Near East (UNRWA), as of early 2018, 95</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of Gaza’s residents do not have access to clean water.</w:t>
      </w:r>
      <w:r w:rsidRPr="007907CA">
        <w:rPr>
          <w:rStyle w:val="Rimandonotaapidipagina"/>
          <w:rFonts w:ascii="Times New Roman" w:hAnsi="Times New Roman" w:cs="Times New Roman"/>
          <w:color w:val="000000" w:themeColor="text1"/>
          <w:lang w:val="en-US"/>
        </w:rPr>
        <w:footnoteReference w:id="22"/>
      </w:r>
      <w:r w:rsidRPr="007907CA">
        <w:rPr>
          <w:rFonts w:ascii="Times New Roman" w:hAnsi="Times New Roman" w:cs="Times New Roman"/>
          <w:color w:val="000000" w:themeColor="text1"/>
          <w:lang w:val="en-US"/>
        </w:rPr>
        <w:t xml:space="preserve"> </w:t>
      </w:r>
    </w:p>
    <w:p w14:paraId="167C7097" w14:textId="77777777" w:rsidR="00744EE8" w:rsidRPr="007907CA" w:rsidRDefault="00744EE8" w:rsidP="008638B3">
      <w:pPr>
        <w:spacing w:line="276" w:lineRule="auto"/>
        <w:jc w:val="both"/>
        <w:rPr>
          <w:rFonts w:ascii="Times New Roman" w:hAnsi="Times New Roman" w:cs="Times New Roman"/>
          <w:color w:val="000000" w:themeColor="text1"/>
          <w:lang w:val="en-US"/>
        </w:rPr>
      </w:pPr>
    </w:p>
    <w:p w14:paraId="3EF80874" w14:textId="339BF291" w:rsidR="00744EE8" w:rsidRPr="007907C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Israel also maintains harsh restrictions </w:t>
      </w:r>
      <w:r>
        <w:rPr>
          <w:rFonts w:ascii="Times New Roman" w:hAnsi="Times New Roman" w:cs="Times New Roman"/>
          <w:color w:val="000000" w:themeColor="text1"/>
          <w:lang w:val="en-US"/>
        </w:rPr>
        <w:t>on the</w:t>
      </w:r>
      <w:r w:rsidRPr="007907CA">
        <w:rPr>
          <w:rFonts w:ascii="Times New Roman" w:hAnsi="Times New Roman" w:cs="Times New Roman"/>
          <w:color w:val="000000" w:themeColor="text1"/>
          <w:lang w:val="en-US"/>
        </w:rPr>
        <w:t xml:space="preserve"> freedom of movement of persons, services, and goods both in and out </w:t>
      </w:r>
      <w:r>
        <w:rPr>
          <w:rFonts w:ascii="Times New Roman" w:hAnsi="Times New Roman" w:cs="Times New Roman"/>
          <w:color w:val="000000" w:themeColor="text1"/>
          <w:lang w:val="en-US"/>
        </w:rPr>
        <w:t xml:space="preserve">of </w:t>
      </w:r>
      <w:r w:rsidRPr="007907CA">
        <w:rPr>
          <w:rFonts w:ascii="Times New Roman" w:hAnsi="Times New Roman" w:cs="Times New Roman"/>
          <w:color w:val="000000" w:themeColor="text1"/>
          <w:lang w:val="en-US"/>
        </w:rPr>
        <w:t xml:space="preserve">the Gaza Strip. Such restrictions include, </w:t>
      </w:r>
      <w:r w:rsidRPr="007907CA">
        <w:rPr>
          <w:rFonts w:ascii="Times New Roman" w:hAnsi="Times New Roman" w:cs="Times New Roman"/>
          <w:i/>
          <w:iCs/>
          <w:color w:val="000000" w:themeColor="text1"/>
          <w:lang w:val="en-US"/>
        </w:rPr>
        <w:t>inter alia</w:t>
      </w:r>
      <w:r w:rsidRPr="007907CA">
        <w:rPr>
          <w:rFonts w:ascii="Times New Roman" w:hAnsi="Times New Roman" w:cs="Times New Roman"/>
          <w:color w:val="000000" w:themeColor="text1"/>
          <w:lang w:val="en-US"/>
        </w:rPr>
        <w:t xml:space="preserve">, the periodical closing of the Kerem Shalom/Kerem Abu Salem crossing—the only commercial crossing from/into Israel and the West Bank—and severe constraints on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import and export of goods, including basic assets such as fuel, raw materials, and various equipment needed to re-build civilian infrastructures under the pretext that Israel considers these items as dual</w:t>
      </w:r>
      <w:r>
        <w:rPr>
          <w:rFonts w:ascii="Times New Roman" w:hAnsi="Times New Roman" w:cs="Times New Roman"/>
          <w:color w:val="000000" w:themeColor="text1"/>
          <w:lang w:val="en-US"/>
        </w:rPr>
        <w:t xml:space="preserve"> civilian-military </w:t>
      </w:r>
      <w:r w:rsidRPr="007907CA">
        <w:rPr>
          <w:rFonts w:ascii="Times New Roman" w:hAnsi="Times New Roman" w:cs="Times New Roman"/>
          <w:color w:val="000000" w:themeColor="text1"/>
          <w:lang w:val="en-US"/>
        </w:rPr>
        <w:t>use. The Israeli closure policy, due to its unprecedented duration and severity, has by now undermined all aspects of life in Gaza. Already in 2012, a United Nations Country Team (UNCT) report warned that the Gaza Strip would have become unlivable by 2020.</w:t>
      </w:r>
      <w:r w:rsidRPr="007907CA">
        <w:rPr>
          <w:rStyle w:val="Rimandonotaapidipagina"/>
          <w:rFonts w:ascii="Times New Roman" w:hAnsi="Times New Roman" w:cs="Times New Roman"/>
          <w:color w:val="000000" w:themeColor="text1"/>
          <w:lang w:val="en-US"/>
        </w:rPr>
        <w:footnoteReference w:id="23"/>
      </w:r>
      <w:r w:rsidRPr="007907C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This</w:t>
      </w:r>
      <w:r w:rsidRPr="007907CA">
        <w:rPr>
          <w:rFonts w:ascii="Times New Roman" w:hAnsi="Times New Roman" w:cs="Times New Roman"/>
          <w:color w:val="000000" w:themeColor="text1"/>
          <w:lang w:val="en-US"/>
        </w:rPr>
        <w:t xml:space="preserve"> trend was further reiterated by a 2017 UNCT report which claimed that the deterioration of living conditions in Gaza accelerated following </w:t>
      </w:r>
      <w:r>
        <w:rPr>
          <w:rFonts w:ascii="Times New Roman" w:hAnsi="Times New Roman" w:cs="Times New Roman"/>
          <w:color w:val="000000" w:themeColor="text1"/>
          <w:lang w:val="en-US"/>
        </w:rPr>
        <w:t>Israel</w:t>
      </w:r>
      <w:r w:rsidR="005858BB">
        <w:rPr>
          <w:rFonts w:ascii="Times New Roman" w:hAnsi="Times New Roman" w:cs="Times New Roman"/>
          <w:color w:val="000000" w:themeColor="text1"/>
          <w:lang w:val="en-US"/>
        </w:rPr>
        <w:t>’s</w:t>
      </w:r>
      <w:r w:rsidRPr="007907C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full-scale military bombardment in </w:t>
      </w:r>
      <w:r w:rsidRPr="007907CA">
        <w:rPr>
          <w:rFonts w:ascii="Times New Roman" w:hAnsi="Times New Roman" w:cs="Times New Roman"/>
          <w:color w:val="000000" w:themeColor="text1"/>
          <w:lang w:val="en-US"/>
        </w:rPr>
        <w:t>2014.</w:t>
      </w:r>
      <w:r w:rsidRPr="007907CA">
        <w:rPr>
          <w:rStyle w:val="Rimandonotaapidipagina"/>
          <w:rFonts w:ascii="Times New Roman" w:hAnsi="Times New Roman" w:cs="Times New Roman"/>
          <w:color w:val="000000" w:themeColor="text1"/>
          <w:lang w:val="en-US"/>
        </w:rPr>
        <w:footnoteReference w:id="24"/>
      </w:r>
    </w:p>
    <w:p w14:paraId="4C691B70"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774E7498" w14:textId="77777777" w:rsidR="00744EE8" w:rsidRPr="00F77D9A" w:rsidRDefault="00744EE8" w:rsidP="008638B3">
      <w:pPr>
        <w:pStyle w:val="Paragrafoelenco"/>
        <w:numPr>
          <w:ilvl w:val="0"/>
          <w:numId w:val="19"/>
        </w:numPr>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Furthermore, as outlined in Article 1(1) of the Covenant, the right to self-determination entitles a people to be free to determine their political status and to pursue </w:t>
      </w:r>
      <w:r>
        <w:rPr>
          <w:rFonts w:ascii="Times New Roman" w:hAnsi="Times New Roman" w:cs="Times New Roman"/>
          <w:color w:val="000000" w:themeColor="text1"/>
          <w:lang w:val="en-US"/>
        </w:rPr>
        <w:t>their</w:t>
      </w:r>
      <w:r w:rsidRPr="007907CA">
        <w:rPr>
          <w:rFonts w:ascii="Times New Roman" w:hAnsi="Times New Roman" w:cs="Times New Roman"/>
          <w:color w:val="000000" w:themeColor="text1"/>
          <w:lang w:val="en-US"/>
        </w:rPr>
        <w:t xml:space="preserve"> economic, social, and cultural development. Yet, Israel’s closure policy not only profoundly affects every aspect of the lives of the two million protected persons living in the Gaza Strip but is also </w:t>
      </w:r>
      <w:r>
        <w:rPr>
          <w:rFonts w:ascii="Times New Roman" w:hAnsi="Times New Roman" w:cs="Times New Roman"/>
          <w:color w:val="000000" w:themeColor="text1"/>
          <w:lang w:val="en-US"/>
        </w:rPr>
        <w:t>a</w:t>
      </w:r>
      <w:r w:rsidRPr="007907CA">
        <w:rPr>
          <w:rFonts w:ascii="Times New Roman" w:hAnsi="Times New Roman" w:cs="Times New Roman"/>
          <w:color w:val="000000" w:themeColor="text1"/>
          <w:lang w:val="en-US"/>
        </w:rPr>
        <w:t xml:space="preserve"> root</w:t>
      </w:r>
      <w:r>
        <w:rPr>
          <w:rFonts w:ascii="Times New Roman" w:hAnsi="Times New Roman" w:cs="Times New Roman"/>
          <w:color w:val="000000" w:themeColor="text1"/>
          <w:lang w:val="en-US"/>
        </w:rPr>
        <w:t xml:space="preserve"> cause </w:t>
      </w:r>
      <w:r w:rsidRPr="007907CA">
        <w:rPr>
          <w:rFonts w:ascii="Times New Roman" w:hAnsi="Times New Roman" w:cs="Times New Roman"/>
          <w:color w:val="000000" w:themeColor="text1"/>
          <w:lang w:val="en-US"/>
        </w:rPr>
        <w:t xml:space="preserve">of their </w:t>
      </w:r>
      <w:r>
        <w:rPr>
          <w:rFonts w:ascii="Times New Roman" w:hAnsi="Times New Roman" w:cs="Times New Roman"/>
          <w:color w:val="000000" w:themeColor="text1"/>
          <w:lang w:val="en-US"/>
        </w:rPr>
        <w:t>inability</w:t>
      </w:r>
      <w:r w:rsidRPr="007907CA">
        <w:rPr>
          <w:rFonts w:ascii="Times New Roman" w:hAnsi="Times New Roman" w:cs="Times New Roman"/>
          <w:color w:val="000000" w:themeColor="text1"/>
          <w:lang w:val="en-US"/>
        </w:rPr>
        <w:t xml:space="preserve"> to freely pursue their economic, social, and cultural rights. In Gaza, 5</w:t>
      </w:r>
      <w:r>
        <w:rPr>
          <w:rFonts w:ascii="Times New Roman" w:hAnsi="Times New Roman" w:cs="Times New Roman"/>
          <w:color w:val="000000" w:themeColor="text1"/>
          <w:lang w:val="en-US"/>
        </w:rPr>
        <w:t>4</w:t>
      </w:r>
      <w:r w:rsidRPr="007907CA">
        <w:rPr>
          <w:rFonts w:ascii="Times New Roman" w:hAnsi="Times New Roman" w:cs="Times New Roman"/>
          <w:color w:val="000000" w:themeColor="text1"/>
          <w:lang w:val="en-US"/>
        </w:rPr>
        <w:t xml:space="preserve"> years of occupation and 1</w:t>
      </w:r>
      <w:r>
        <w:rPr>
          <w:rFonts w:ascii="Times New Roman" w:hAnsi="Times New Roman" w:cs="Times New Roman"/>
          <w:color w:val="000000" w:themeColor="text1"/>
          <w:lang w:val="en-US"/>
        </w:rPr>
        <w:t>4</w:t>
      </w:r>
      <w:r w:rsidRPr="007907CA">
        <w:rPr>
          <w:rFonts w:ascii="Times New Roman" w:hAnsi="Times New Roman" w:cs="Times New Roman"/>
          <w:color w:val="000000" w:themeColor="text1"/>
          <w:lang w:val="en-US"/>
        </w:rPr>
        <w:t xml:space="preserve"> years of closure have resulted in extreme economic decline, de-development, aid-dependency, food insecurity, profound levels of poverty</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 xml:space="preserve">and </w:t>
      </w:r>
      <w:r w:rsidRPr="00A22AF7">
        <w:rPr>
          <w:rFonts w:ascii="Times New Roman" w:hAnsi="Times New Roman" w:cs="Times New Roman"/>
          <w:color w:val="000000" w:themeColor="text1"/>
          <w:lang w:val="en-US"/>
        </w:rPr>
        <w:t xml:space="preserve">unemployment, as well as the collapse of essential services, including water and sanitation infrastructure and healthcare. </w:t>
      </w:r>
      <w:r w:rsidRPr="00A22AF7">
        <w:rPr>
          <w:rFonts w:ascii="Times New Roman" w:hAnsi="Times New Roman" w:cs="Times New Roman"/>
          <w:lang w:eastAsia="it-IT"/>
        </w:rPr>
        <w:t>As of 2020, Gaza had</w:t>
      </w:r>
      <w:r w:rsidRPr="00A22AF7">
        <w:rPr>
          <w:rFonts w:ascii="Times New Roman" w:hAnsi="Times New Roman" w:cs="Times New Roman"/>
        </w:rPr>
        <w:t xml:space="preserve"> a poverty rate of 56%,</w:t>
      </w:r>
      <w:r w:rsidRPr="00A22AF7">
        <w:rPr>
          <w:rStyle w:val="Rimandonotaapidipagina"/>
          <w:rFonts w:ascii="Times New Roman" w:hAnsi="Times New Roman" w:cs="Times New Roman"/>
        </w:rPr>
        <w:footnoteReference w:id="25"/>
      </w:r>
      <w:r w:rsidRPr="00A22AF7">
        <w:rPr>
          <w:rFonts w:ascii="Times New Roman" w:hAnsi="Times New Roman" w:cs="Times New Roman"/>
        </w:rPr>
        <w:t xml:space="preserve"> while the </w:t>
      </w:r>
      <w:r w:rsidRPr="00A22AF7">
        <w:rPr>
          <w:rFonts w:ascii="Times New Roman" w:hAnsi="Times New Roman" w:cs="Times New Roman"/>
          <w:lang w:val="en-US"/>
        </w:rPr>
        <w:t>World Bank expects the rate to increase to 64</w:t>
      </w:r>
      <w:r>
        <w:rPr>
          <w:rFonts w:ascii="Times New Roman" w:hAnsi="Times New Roman" w:cs="Times New Roman"/>
          <w:lang w:val="en-US"/>
        </w:rPr>
        <w:t>%</w:t>
      </w:r>
      <w:r w:rsidRPr="00A22AF7">
        <w:rPr>
          <w:rFonts w:ascii="Times New Roman" w:hAnsi="Times New Roman" w:cs="Times New Roman"/>
          <w:lang w:val="en-US"/>
        </w:rPr>
        <w:t xml:space="preserve"> as a result of the COVID-19 crisis.</w:t>
      </w:r>
      <w:r w:rsidRPr="00A22AF7">
        <w:rPr>
          <w:rStyle w:val="Rimandonotaapidipagina"/>
          <w:rFonts w:ascii="Times New Roman" w:hAnsi="Times New Roman" w:cs="Times New Roman"/>
          <w:lang w:val="en-US"/>
        </w:rPr>
        <w:footnoteReference w:id="26"/>
      </w:r>
      <w:r w:rsidRPr="00A22AF7">
        <w:rPr>
          <w:rFonts w:ascii="Times New Roman" w:hAnsi="Times New Roman" w:cs="Times New Roman"/>
          <w:lang w:val="en-US"/>
        </w:rPr>
        <w:t xml:space="preserve"> </w:t>
      </w:r>
      <w:r w:rsidRPr="00F77D9A">
        <w:rPr>
          <w:rFonts w:ascii="Times New Roman" w:hAnsi="Times New Roman" w:cs="Times New Roman"/>
          <w:color w:val="000000" w:themeColor="text1"/>
          <w:lang w:val="en-US"/>
        </w:rPr>
        <w:t xml:space="preserve">The economic impact of the current COVID-19 crisis is a severe blow to an economy already </w:t>
      </w:r>
      <w:r>
        <w:rPr>
          <w:rFonts w:ascii="Times New Roman" w:hAnsi="Times New Roman" w:cs="Times New Roman"/>
          <w:color w:val="000000" w:themeColor="text1"/>
          <w:lang w:val="en-US"/>
        </w:rPr>
        <w:t>crippled</w:t>
      </w:r>
      <w:r w:rsidRPr="00F77D9A">
        <w:rPr>
          <w:rFonts w:ascii="Times New Roman" w:hAnsi="Times New Roman" w:cs="Times New Roman"/>
          <w:color w:val="000000" w:themeColor="text1"/>
          <w:lang w:val="en-US"/>
        </w:rPr>
        <w:t xml:space="preserve">, with unemployment rates rising: </w:t>
      </w:r>
      <w:r w:rsidRPr="00F77D9A">
        <w:rPr>
          <w:rFonts w:ascii="Times New Roman" w:hAnsi="Times New Roman" w:cs="Times New Roman"/>
        </w:rPr>
        <w:t>in 2020, Gaza’s unemployment rate was amongst the world’s highest at 45%,</w:t>
      </w:r>
      <w:r w:rsidRPr="00A22AF7">
        <w:rPr>
          <w:rStyle w:val="Rimandonotaapidipagina"/>
          <w:rFonts w:ascii="Times New Roman" w:hAnsi="Times New Roman" w:cs="Times New Roman"/>
        </w:rPr>
        <w:footnoteReference w:id="27"/>
      </w:r>
      <w:r w:rsidRPr="00F77D9A">
        <w:rPr>
          <w:rFonts w:ascii="Times New Roman" w:hAnsi="Times New Roman" w:cs="Times New Roman"/>
        </w:rPr>
        <w:t xml:space="preserve"> while the rate of Gaza’s households receiving aid stood at 70%.</w:t>
      </w:r>
      <w:r w:rsidRPr="00A22AF7">
        <w:rPr>
          <w:rStyle w:val="Rimandonotaapidipagina"/>
          <w:rFonts w:ascii="Times New Roman" w:hAnsi="Times New Roman" w:cs="Times New Roman"/>
        </w:rPr>
        <w:footnoteReference w:id="28"/>
      </w:r>
    </w:p>
    <w:p w14:paraId="17DBF46A" w14:textId="77777777" w:rsidR="00744EE8" w:rsidRPr="00B645F6" w:rsidRDefault="00744EE8" w:rsidP="008638B3">
      <w:pPr>
        <w:pStyle w:val="Paragrafoelenco"/>
        <w:tabs>
          <w:tab w:val="left" w:pos="20"/>
          <w:tab w:val="left" w:pos="376"/>
        </w:tabs>
        <w:autoSpaceDE w:val="0"/>
        <w:autoSpaceDN w:val="0"/>
        <w:adjustRightInd w:val="0"/>
        <w:spacing w:line="276" w:lineRule="auto"/>
        <w:jc w:val="both"/>
        <w:rPr>
          <w:rFonts w:ascii="Times New Roman" w:hAnsi="Times New Roman" w:cs="Times New Roman"/>
          <w:color w:val="000000" w:themeColor="text1"/>
          <w:lang w:val="en-US"/>
        </w:rPr>
      </w:pPr>
    </w:p>
    <w:p w14:paraId="6C3C5076" w14:textId="399C5D07" w:rsidR="00744EE8" w:rsidRPr="007907CA" w:rsidRDefault="00744EE8" w:rsidP="008638B3">
      <w:pPr>
        <w:pStyle w:val="Titolo1"/>
        <w:tabs>
          <w:tab w:val="left" w:pos="567"/>
        </w:tabs>
        <w:spacing w:after="160" w:line="276" w:lineRule="auto"/>
        <w:ind w:left="567"/>
        <w:jc w:val="both"/>
      </w:pPr>
      <w:r w:rsidRPr="007907CA">
        <w:lastRenderedPageBreak/>
        <w:t>Right to life (Arts. 2, 6 and 24)</w:t>
      </w:r>
    </w:p>
    <w:p w14:paraId="60E7A36B"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Palestinians in the OPT, including the Gaza Strip, have been subjected to Israeli extrajudicial killings for years. According to Al Mezan’s documentation, between 2014 and 2021, Israel killed some 2</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927 Palestinians in the Gaza Strip, including 708 children. The deliberate use of excessive and lethal force by the Israeli army, security forces, and state agents has been standard practice since Israel’s creation</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continued during its occupation of the OPT</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and remains part of its standard operating procedure as a tool of oppression, elimination, and domination.  </w:t>
      </w:r>
    </w:p>
    <w:p w14:paraId="31753715" w14:textId="77777777" w:rsidR="00744EE8" w:rsidRPr="007907CA" w:rsidRDefault="00744EE8" w:rsidP="008638B3">
      <w:pPr>
        <w:spacing w:line="276" w:lineRule="auto"/>
        <w:ind w:left="360"/>
        <w:jc w:val="both"/>
        <w:rPr>
          <w:rFonts w:ascii="Times New Roman" w:hAnsi="Times New Roman" w:cs="Times New Roman"/>
          <w:b/>
          <w:bCs/>
          <w:color w:val="000000" w:themeColor="text1"/>
          <w:lang w:val="en-US"/>
        </w:rPr>
      </w:pPr>
    </w:p>
    <w:p w14:paraId="78CEFA17" w14:textId="77777777" w:rsidR="00744EE8" w:rsidRPr="007907CA" w:rsidRDefault="00744EE8" w:rsidP="008638B3">
      <w:pPr>
        <w:pStyle w:val="Titolo2"/>
        <w:spacing w:line="276" w:lineRule="auto"/>
        <w:jc w:val="both"/>
      </w:pPr>
      <w:r w:rsidRPr="007907CA">
        <w:t>Use of excessive and lethal force against Palestinians in the Gaza Strip</w:t>
      </w:r>
    </w:p>
    <w:p w14:paraId="375D3FEA" w14:textId="77777777" w:rsidR="00744EE8" w:rsidRPr="007907CA" w:rsidRDefault="00744EE8" w:rsidP="008638B3">
      <w:pPr>
        <w:pStyle w:val="Titolo3"/>
        <w:spacing w:after="160"/>
        <w:rPr>
          <w:color w:val="000000" w:themeColor="text1"/>
          <w:lang w:val="en-US"/>
        </w:rPr>
      </w:pPr>
      <w:r w:rsidRPr="007907CA">
        <w:rPr>
          <w:color w:val="000000" w:themeColor="text1"/>
          <w:lang w:val="en-US"/>
        </w:rPr>
        <w:t>Targeting of civilians in the access restricted areas</w:t>
      </w:r>
    </w:p>
    <w:p w14:paraId="0F69BBB8"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As previously noted, Israel has placed </w:t>
      </w:r>
      <w:r>
        <w:rPr>
          <w:rFonts w:ascii="Times New Roman" w:hAnsi="Times New Roman" w:cs="Times New Roman"/>
          <w:color w:val="000000" w:themeColor="text1"/>
          <w:lang w:val="en-US"/>
        </w:rPr>
        <w:t>stringent and unwarranted</w:t>
      </w:r>
      <w:r w:rsidRPr="007907CA">
        <w:rPr>
          <w:rFonts w:ascii="Times New Roman" w:hAnsi="Times New Roman" w:cs="Times New Roman"/>
          <w:color w:val="000000" w:themeColor="text1"/>
          <w:lang w:val="en-US"/>
        </w:rPr>
        <w:t xml:space="preserve"> access restrictions on Palestinian land and waters</w:t>
      </w:r>
      <w:r>
        <w:rPr>
          <w:rFonts w:ascii="Times New Roman" w:hAnsi="Times New Roman" w:cs="Times New Roman"/>
          <w:color w:val="000000" w:themeColor="text1"/>
          <w:lang w:val="en-US"/>
        </w:rPr>
        <w:t xml:space="preserve"> in </w:t>
      </w:r>
      <w:r w:rsidRPr="007907CA">
        <w:rPr>
          <w:rFonts w:ascii="Times New Roman" w:hAnsi="Times New Roman" w:cs="Times New Roman"/>
          <w:color w:val="000000" w:themeColor="text1"/>
          <w:lang w:val="en-US"/>
        </w:rPr>
        <w:t xml:space="preserve">the so-called </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access restricted areas</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The Israeli military enforces these limitations by using a variety of weaponry and artillery to target civilian individuals, properties, and objects, including live ammunition, artillery shelling, and tear gas. </w:t>
      </w:r>
      <w:r>
        <w:rPr>
          <w:rFonts w:ascii="Times New Roman" w:hAnsi="Times New Roman" w:cs="Times New Roman"/>
          <w:color w:val="000000" w:themeColor="text1"/>
          <w:lang w:val="en-US"/>
        </w:rPr>
        <w:t>This</w:t>
      </w:r>
      <w:r w:rsidRPr="007907CA">
        <w:rPr>
          <w:rFonts w:ascii="Times New Roman" w:hAnsi="Times New Roman" w:cs="Times New Roman"/>
          <w:color w:val="000000" w:themeColor="text1"/>
          <w:lang w:val="en-US"/>
        </w:rPr>
        <w:t xml:space="preserve"> conduct serves the overall aim of upholding Gaza's closure, as well as maintaining appalling living conditions and physical segregation of Palestinians in the Gaza Strip. </w:t>
      </w:r>
    </w:p>
    <w:p w14:paraId="66532ECC"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203747B7"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The Palestinian fishing and agricultural communities </w:t>
      </w:r>
      <w:r>
        <w:rPr>
          <w:rFonts w:ascii="Times New Roman" w:hAnsi="Times New Roman" w:cs="Times New Roman"/>
          <w:color w:val="000000" w:themeColor="text1"/>
          <w:lang w:val="en-US"/>
        </w:rPr>
        <w:t>in Gaza</w:t>
      </w:r>
      <w:r w:rsidRPr="007907CA">
        <w:rPr>
          <w:rFonts w:ascii="Times New Roman" w:hAnsi="Times New Roman" w:cs="Times New Roman"/>
          <w:color w:val="000000" w:themeColor="text1"/>
          <w:lang w:val="en-US"/>
        </w:rPr>
        <w:t xml:space="preserve"> are among the groups most affected by the enforcement of these restrictions. Access to Palestinian territorial waters remains highly unsafe for Gaza’s fishermen, who face systematic obstacles in practicing their livelihood due to the attacks carried out against them by the Israeli forces. Attacks include shooting, harassment, verbal and physical abuse, arbitrary arrest, and detention. Other regular practices include damag</w:t>
      </w:r>
      <w:r>
        <w:rPr>
          <w:rFonts w:ascii="Times New Roman" w:hAnsi="Times New Roman" w:cs="Times New Roman"/>
          <w:color w:val="000000" w:themeColor="text1"/>
          <w:lang w:val="en-US"/>
        </w:rPr>
        <w:t>e to</w:t>
      </w:r>
      <w:r w:rsidRPr="007907CA">
        <w:rPr>
          <w:rFonts w:ascii="Times New Roman" w:hAnsi="Times New Roman" w:cs="Times New Roman"/>
          <w:color w:val="000000" w:themeColor="text1"/>
          <w:lang w:val="en-US"/>
        </w:rPr>
        <w:t xml:space="preserve"> and confiscation of their equipment</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such as fishing boats and nets, and pumping of </w:t>
      </w:r>
      <w:r w:rsidRPr="007907CA">
        <w:rPr>
          <w:rFonts w:ascii="Times New Roman" w:hAnsi="Times New Roman" w:cs="Times New Roman"/>
          <w:color w:val="000000" w:themeColor="text1"/>
          <w:lang w:val="en-US" w:eastAsia="it-IT"/>
        </w:rPr>
        <w:t>wastewater into their boats</w:t>
      </w:r>
      <w:r w:rsidRPr="007907CA">
        <w:rPr>
          <w:rFonts w:ascii="Times New Roman" w:hAnsi="Times New Roman" w:cs="Times New Roman"/>
          <w:color w:val="000000" w:themeColor="text1"/>
          <w:lang w:val="en-US"/>
        </w:rPr>
        <w:t xml:space="preserve">. </w:t>
      </w:r>
    </w:p>
    <w:p w14:paraId="03C6F7C6" w14:textId="77777777" w:rsidR="00744EE8" w:rsidRPr="007907CA" w:rsidRDefault="00744EE8" w:rsidP="008638B3">
      <w:pPr>
        <w:pStyle w:val="Paragrafoelenco"/>
        <w:spacing w:line="276" w:lineRule="auto"/>
        <w:ind w:left="567"/>
        <w:jc w:val="both"/>
        <w:rPr>
          <w:rFonts w:ascii="Times New Roman" w:hAnsi="Times New Roman" w:cs="Times New Roman"/>
          <w:color w:val="000000" w:themeColor="text1"/>
          <w:lang w:val="en-US"/>
        </w:rPr>
      </w:pPr>
    </w:p>
    <w:p w14:paraId="031C1491" w14:textId="4D7448E0" w:rsidR="00744EE8" w:rsidRPr="003F6376"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eastAsia="it-IT"/>
        </w:rPr>
      </w:pPr>
      <w:r w:rsidRPr="007907CA">
        <w:rPr>
          <w:rFonts w:ascii="Times New Roman" w:hAnsi="Times New Roman" w:cs="Times New Roman"/>
          <w:color w:val="000000" w:themeColor="text1"/>
          <w:lang w:val="en-US"/>
        </w:rPr>
        <w:t xml:space="preserve">While the enforcement of access restrictions at sea reduced fishing areas to six out of 20 nautical miles (NM) from the coast allocated to Palestinians under the Oslo Accords, direct attacks against Palestinian fishers have taken place within 100 meters to </w:t>
      </w:r>
      <w:r>
        <w:rPr>
          <w:rFonts w:ascii="Times New Roman" w:hAnsi="Times New Roman" w:cs="Times New Roman"/>
          <w:color w:val="000000" w:themeColor="text1"/>
          <w:lang w:val="en-US"/>
        </w:rPr>
        <w:t>three</w:t>
      </w:r>
      <w:r w:rsidRPr="007907CA">
        <w:rPr>
          <w:rFonts w:ascii="Times New Roman" w:hAnsi="Times New Roman" w:cs="Times New Roman"/>
          <w:color w:val="000000" w:themeColor="text1"/>
          <w:lang w:val="en-US"/>
        </w:rPr>
        <w:t xml:space="preserve"> NM in distance from the shore</w:t>
      </w:r>
      <w:r w:rsidRPr="007907CA">
        <w:rPr>
          <w:rFonts w:ascii="Times New Roman" w:eastAsia="Times New Roman" w:hAnsi="Times New Roman" w:cs="Times New Roman"/>
          <w:color w:val="000000" w:themeColor="text1"/>
          <w:lang w:val="en-US" w:eastAsia="it-IT"/>
        </w:rPr>
        <w:t xml:space="preserve">. Indeed, the Israeli forces have been using live fire to enforce a fluctuating “permitted fishing zone” and </w:t>
      </w:r>
      <w:r>
        <w:rPr>
          <w:rFonts w:ascii="Times New Roman" w:eastAsia="Times New Roman" w:hAnsi="Times New Roman" w:cs="Times New Roman"/>
          <w:color w:val="000000" w:themeColor="text1"/>
          <w:lang w:val="en-US" w:eastAsia="it-IT"/>
        </w:rPr>
        <w:t xml:space="preserve">to </w:t>
      </w:r>
      <w:r w:rsidRPr="007907CA">
        <w:rPr>
          <w:rFonts w:ascii="Times New Roman" w:eastAsia="Times New Roman" w:hAnsi="Times New Roman" w:cs="Times New Roman"/>
          <w:color w:val="000000" w:themeColor="text1"/>
          <w:lang w:val="en-US" w:eastAsia="it-IT"/>
        </w:rPr>
        <w:t>sometimes prohibit fishing entirely.</w:t>
      </w:r>
      <w:r w:rsidRPr="007907CA">
        <w:rPr>
          <w:rStyle w:val="Rimandonotaapidipagina"/>
          <w:rFonts w:ascii="Times New Roman" w:eastAsia="Times New Roman" w:hAnsi="Times New Roman" w:cs="Times New Roman"/>
          <w:color w:val="000000" w:themeColor="text1"/>
          <w:lang w:val="en-US" w:eastAsia="it-IT"/>
        </w:rPr>
        <w:footnoteReference w:id="29"/>
      </w:r>
      <w:r w:rsidRPr="007907CA">
        <w:rPr>
          <w:rFonts w:ascii="Times New Roman" w:eastAsia="Times New Roman" w:hAnsi="Times New Roman" w:cs="Times New Roman"/>
          <w:color w:val="000000" w:themeColor="text1"/>
          <w:lang w:val="en-US" w:eastAsia="it-IT"/>
        </w:rPr>
        <w:t xml:space="preserve"> For instance, in 2002, Israel reduced the fishing zone to 12 NM; in October 2006, it was further reduced to six NM; in </w:t>
      </w:r>
      <w:r w:rsidRPr="003F6376">
        <w:rPr>
          <w:rFonts w:ascii="Times New Roman" w:eastAsia="Times New Roman" w:hAnsi="Times New Roman" w:cs="Times New Roman"/>
          <w:color w:val="000000" w:themeColor="text1"/>
          <w:lang w:val="en-US" w:eastAsia="it-IT"/>
        </w:rPr>
        <w:t>January 2009, following Israel’s launching of Operation Cast Lead, it was cut to three NM</w:t>
      </w:r>
      <w:r w:rsidRPr="003F6376">
        <w:rPr>
          <w:rFonts w:ascii="Times New Roman" w:hAnsi="Times New Roman" w:cs="Times New Roman"/>
          <w:color w:val="000000" w:themeColor="text1"/>
          <w:lang w:val="en-US"/>
        </w:rPr>
        <w:t>.</w:t>
      </w:r>
      <w:r w:rsidRPr="003F6376">
        <w:rPr>
          <w:rStyle w:val="Rimandonotaapidipagina"/>
          <w:rFonts w:ascii="Times New Roman" w:eastAsia="Times New Roman" w:hAnsi="Times New Roman" w:cs="Times New Roman"/>
          <w:color w:val="000000" w:themeColor="text1"/>
          <w:lang w:val="en-US" w:eastAsia="it-IT"/>
        </w:rPr>
        <w:footnoteReference w:id="30"/>
      </w:r>
      <w:r w:rsidRPr="003F6376">
        <w:rPr>
          <w:rFonts w:ascii="Times New Roman" w:hAnsi="Times New Roman" w:cs="Times New Roman"/>
          <w:color w:val="000000" w:themeColor="text1"/>
          <w:lang w:val="en-US"/>
        </w:rPr>
        <w:t xml:space="preserve"> </w:t>
      </w:r>
      <w:r w:rsidR="005858BB" w:rsidRPr="003F6376">
        <w:rPr>
          <w:rFonts w:ascii="Times New Roman" w:eastAsia="Times New Roman" w:hAnsi="Times New Roman" w:cs="Times New Roman"/>
          <w:color w:val="000000" w:themeColor="text1"/>
          <w:lang w:val="en-US" w:eastAsia="it-IT"/>
        </w:rPr>
        <w:t>In</w:t>
      </w:r>
      <w:r w:rsidRPr="003F6376">
        <w:rPr>
          <w:rFonts w:ascii="Times New Roman" w:eastAsia="Times New Roman" w:hAnsi="Times New Roman" w:cs="Times New Roman"/>
          <w:color w:val="000000" w:themeColor="text1"/>
          <w:lang w:val="en-US" w:eastAsia="it-IT"/>
        </w:rPr>
        <w:t xml:space="preserve"> the first six months of 2019, the Israeli authorities imposed a full maritime closure three times and changed the demarcation of the fishing zone 15 times.</w:t>
      </w:r>
      <w:r w:rsidRPr="003F6376">
        <w:rPr>
          <w:rStyle w:val="Rimandonotaapidipagina"/>
          <w:rFonts w:ascii="Times New Roman" w:eastAsia="Times New Roman" w:hAnsi="Times New Roman" w:cs="Times New Roman"/>
          <w:color w:val="000000" w:themeColor="text1"/>
          <w:lang w:val="en-US" w:eastAsia="it-IT"/>
        </w:rPr>
        <w:footnoteReference w:id="31"/>
      </w:r>
      <w:r w:rsidRPr="003F6376">
        <w:rPr>
          <w:rFonts w:ascii="Times New Roman" w:eastAsia="Times New Roman" w:hAnsi="Times New Roman" w:cs="Times New Roman"/>
          <w:color w:val="000000" w:themeColor="text1"/>
          <w:lang w:val="en-US" w:eastAsia="it-IT"/>
        </w:rPr>
        <w:t xml:space="preserve"> </w:t>
      </w:r>
    </w:p>
    <w:p w14:paraId="674DA38A" w14:textId="77777777" w:rsidR="00744EE8" w:rsidRPr="003F6376" w:rsidRDefault="00744EE8" w:rsidP="008638B3">
      <w:pPr>
        <w:pStyle w:val="Paragrafoelenco"/>
        <w:spacing w:line="276" w:lineRule="auto"/>
        <w:rPr>
          <w:rFonts w:ascii="Times New Roman" w:eastAsia="Times New Roman" w:hAnsi="Times New Roman" w:cs="Times New Roman"/>
          <w:color w:val="000000" w:themeColor="text1"/>
          <w:lang w:val="en-US" w:eastAsia="it-IT"/>
        </w:rPr>
      </w:pPr>
    </w:p>
    <w:p w14:paraId="2887CD10" w14:textId="2498293C" w:rsidR="00744EE8" w:rsidRPr="003F6376" w:rsidRDefault="00744EE8" w:rsidP="008638B3">
      <w:pPr>
        <w:pStyle w:val="Paragrafoelenco"/>
        <w:numPr>
          <w:ilvl w:val="0"/>
          <w:numId w:val="19"/>
        </w:numPr>
        <w:spacing w:line="276" w:lineRule="auto"/>
        <w:jc w:val="both"/>
        <w:rPr>
          <w:rFonts w:ascii="Times New Roman" w:eastAsia="Times New Roman" w:hAnsi="Times New Roman" w:cs="Times New Roman"/>
          <w:lang w:val="en-US"/>
        </w:rPr>
      </w:pPr>
      <w:r w:rsidRPr="003F6376">
        <w:rPr>
          <w:rFonts w:ascii="Times New Roman" w:eastAsia="Times New Roman" w:hAnsi="Times New Roman" w:cs="Times New Roman"/>
          <w:color w:val="000000" w:themeColor="text1"/>
          <w:lang w:val="en-US" w:eastAsia="it-IT"/>
        </w:rPr>
        <w:t xml:space="preserve">More recently, in April 2021, </w:t>
      </w:r>
      <w:r w:rsidRPr="003F6376">
        <w:rPr>
          <w:rFonts w:ascii="Times New Roman" w:eastAsia="Times New Roman" w:hAnsi="Times New Roman" w:cs="Times New Roman"/>
          <w:color w:val="333333"/>
          <w:shd w:val="clear" w:color="auto" w:fill="FFFFFF"/>
          <w:lang w:val="en-US" w:eastAsia="it-IT"/>
        </w:rPr>
        <w:t>the Israeli Coordinator of Government Activities in the Territories (COGAT) announced the complete closure of Gaza’s fishing zone</w:t>
      </w:r>
      <w:r w:rsidR="00C70F5B" w:rsidRPr="003F6376">
        <w:rPr>
          <w:rFonts w:ascii="Times New Roman" w:eastAsia="Times New Roman" w:hAnsi="Times New Roman" w:cs="Times New Roman"/>
          <w:color w:val="333333"/>
          <w:shd w:val="clear" w:color="auto" w:fill="FFFFFF"/>
          <w:lang w:val="en-US" w:eastAsia="it-IT"/>
        </w:rPr>
        <w:t xml:space="preserve"> “until further notice”</w:t>
      </w:r>
      <w:r w:rsidRPr="003F6376">
        <w:rPr>
          <w:rFonts w:ascii="Times New Roman" w:eastAsia="Times New Roman" w:hAnsi="Times New Roman" w:cs="Times New Roman"/>
          <w:color w:val="333333"/>
          <w:shd w:val="clear" w:color="auto" w:fill="FFFFFF"/>
          <w:lang w:val="en-US" w:eastAsia="it-IT"/>
        </w:rPr>
        <w:t xml:space="preserve">, </w:t>
      </w:r>
      <w:r w:rsidR="00B126EB" w:rsidRPr="003F6376">
        <w:rPr>
          <w:rFonts w:ascii="Times New Roman" w:eastAsia="Times New Roman" w:hAnsi="Times New Roman" w:cs="Times New Roman"/>
          <w:color w:val="333333"/>
          <w:shd w:val="clear" w:color="auto" w:fill="FFFFFF"/>
          <w:lang w:val="en-US" w:eastAsia="it-IT"/>
        </w:rPr>
        <w:t xml:space="preserve">framing the </w:t>
      </w:r>
      <w:r w:rsidR="00C70F5B" w:rsidRPr="003F6376">
        <w:rPr>
          <w:rFonts w:ascii="Times New Roman" w:eastAsia="Times New Roman" w:hAnsi="Times New Roman" w:cs="Times New Roman"/>
          <w:color w:val="333333"/>
          <w:shd w:val="clear" w:color="auto" w:fill="FFFFFF"/>
          <w:lang w:val="en-US" w:eastAsia="it-IT"/>
        </w:rPr>
        <w:t>closure</w:t>
      </w:r>
      <w:r w:rsidR="00B126EB" w:rsidRPr="003F6376">
        <w:rPr>
          <w:rFonts w:ascii="Times New Roman" w:eastAsia="Times New Roman" w:hAnsi="Times New Roman" w:cs="Times New Roman"/>
          <w:color w:val="333333"/>
          <w:shd w:val="clear" w:color="auto" w:fill="FFFFFF"/>
          <w:lang w:val="en-US" w:eastAsia="it-IT"/>
        </w:rPr>
        <w:t xml:space="preserve"> as a response to rockets fired from the Strip toward Israel, events that had no connection to the fishing </w:t>
      </w:r>
      <w:r w:rsidR="00B126EB" w:rsidRPr="003F6376">
        <w:rPr>
          <w:rFonts w:ascii="Times New Roman" w:hAnsi="Times New Roman" w:cs="Times New Roman"/>
          <w:color w:val="000000" w:themeColor="text1"/>
          <w:lang w:val="en-US"/>
        </w:rPr>
        <w:t>population</w:t>
      </w:r>
      <w:r w:rsidR="003F6376" w:rsidRPr="003F6376">
        <w:rPr>
          <w:rFonts w:ascii="Times New Roman" w:hAnsi="Times New Roman" w:cs="Times New Roman"/>
          <w:color w:val="000000" w:themeColor="text1"/>
          <w:lang w:val="en-US"/>
        </w:rPr>
        <w:t xml:space="preserve">, whose livelihoods depend on access to the </w:t>
      </w:r>
      <w:r w:rsidR="003F6376" w:rsidRPr="003F6376">
        <w:rPr>
          <w:rFonts w:ascii="Times New Roman" w:hAnsi="Times New Roman" w:cs="Times New Roman"/>
          <w:color w:val="000000" w:themeColor="text1"/>
          <w:lang w:val="en-US"/>
        </w:rPr>
        <w:lastRenderedPageBreak/>
        <w:t>sea</w:t>
      </w:r>
      <w:r w:rsidR="00B126EB" w:rsidRPr="003F6376">
        <w:rPr>
          <w:rFonts w:ascii="Times New Roman" w:hAnsi="Times New Roman" w:cs="Times New Roman"/>
          <w:color w:val="000000" w:themeColor="text1"/>
          <w:lang w:val="en-US"/>
        </w:rPr>
        <w:t>.</w:t>
      </w:r>
      <w:r w:rsidRPr="003F6376">
        <w:rPr>
          <w:rFonts w:ascii="Times New Roman" w:hAnsi="Times New Roman" w:cs="Times New Roman"/>
          <w:color w:val="000000" w:themeColor="text1"/>
          <w:lang w:val="en-US"/>
        </w:rPr>
        <w:t xml:space="preserve"> </w:t>
      </w:r>
      <w:r w:rsidR="00CD3898" w:rsidRPr="003F6376">
        <w:rPr>
          <w:rFonts w:ascii="Times New Roman" w:hAnsi="Times New Roman" w:cs="Times New Roman"/>
          <w:color w:val="000000" w:themeColor="text1"/>
          <w:lang w:val="en-US"/>
        </w:rPr>
        <w:t>The</w:t>
      </w:r>
      <w:r w:rsidRPr="003F6376">
        <w:rPr>
          <w:rFonts w:ascii="Times New Roman" w:hAnsi="Times New Roman" w:cs="Times New Roman"/>
          <w:color w:val="000000" w:themeColor="text1"/>
          <w:lang w:val="en-US"/>
        </w:rPr>
        <w:t xml:space="preserve"> arbitrary and punitive measures against </w:t>
      </w:r>
      <w:r w:rsidR="003F6376" w:rsidRPr="003F6376">
        <w:rPr>
          <w:rFonts w:ascii="Times New Roman" w:hAnsi="Times New Roman" w:cs="Times New Roman"/>
          <w:color w:val="000000" w:themeColor="text1"/>
          <w:lang w:val="en-US"/>
        </w:rPr>
        <w:t>the</w:t>
      </w:r>
      <w:r w:rsidRPr="003F6376">
        <w:rPr>
          <w:rFonts w:ascii="Times New Roman" w:hAnsi="Times New Roman" w:cs="Times New Roman"/>
          <w:color w:val="000000" w:themeColor="text1"/>
          <w:lang w:val="en-US"/>
        </w:rPr>
        <w:t xml:space="preserve"> fishermen</w:t>
      </w:r>
      <w:r w:rsidR="00CD3898" w:rsidRPr="003F6376">
        <w:rPr>
          <w:rFonts w:ascii="Times New Roman" w:hAnsi="Times New Roman" w:cs="Times New Roman"/>
          <w:color w:val="000000" w:themeColor="text1"/>
          <w:lang w:val="en-US"/>
        </w:rPr>
        <w:t xml:space="preserve"> </w:t>
      </w:r>
      <w:r w:rsidR="003F6376" w:rsidRPr="003F6376">
        <w:rPr>
          <w:rFonts w:ascii="Times New Roman" w:hAnsi="Times New Roman" w:cs="Times New Roman"/>
          <w:color w:val="000000" w:themeColor="text1"/>
          <w:lang w:val="en-US"/>
        </w:rPr>
        <w:t>amounted to</w:t>
      </w:r>
      <w:r w:rsidR="00CD3898" w:rsidRPr="003F6376">
        <w:rPr>
          <w:rFonts w:ascii="Times New Roman" w:hAnsi="Times New Roman" w:cs="Times New Roman"/>
          <w:color w:val="000000" w:themeColor="text1"/>
          <w:lang w:val="en-US"/>
        </w:rPr>
        <w:t xml:space="preserve"> an unjustified, unreasonable, and disproportionate violation of the right</w:t>
      </w:r>
      <w:r w:rsidR="003F6376" w:rsidRPr="003F6376">
        <w:rPr>
          <w:rFonts w:ascii="Times New Roman" w:hAnsi="Times New Roman" w:cs="Times New Roman"/>
          <w:color w:val="000000" w:themeColor="text1"/>
          <w:lang w:val="en-US"/>
        </w:rPr>
        <w:t>s</w:t>
      </w:r>
      <w:r w:rsidR="00CD3898" w:rsidRPr="003F6376">
        <w:rPr>
          <w:rFonts w:ascii="Times New Roman" w:hAnsi="Times New Roman" w:cs="Times New Roman"/>
          <w:color w:val="000000" w:themeColor="text1"/>
          <w:lang w:val="en-US"/>
        </w:rPr>
        <w:t xml:space="preserve"> to freedom of movement </w:t>
      </w:r>
      <w:r w:rsidR="003F6376" w:rsidRPr="003F6376">
        <w:rPr>
          <w:rFonts w:ascii="Times New Roman" w:hAnsi="Times New Roman" w:cs="Times New Roman"/>
          <w:color w:val="000000" w:themeColor="text1"/>
          <w:lang w:val="en-US"/>
        </w:rPr>
        <w:t>and</w:t>
      </w:r>
      <w:r w:rsidR="00CD3898" w:rsidRPr="003F6376">
        <w:rPr>
          <w:rFonts w:ascii="Times New Roman" w:hAnsi="Times New Roman" w:cs="Times New Roman"/>
          <w:color w:val="000000" w:themeColor="text1"/>
          <w:lang w:val="en-US"/>
        </w:rPr>
        <w:t xml:space="preserve"> work and constituted a form </w:t>
      </w:r>
      <w:r w:rsidRPr="003F6376">
        <w:rPr>
          <w:rFonts w:ascii="Times New Roman" w:hAnsi="Times New Roman" w:cs="Times New Roman"/>
          <w:color w:val="000000" w:themeColor="text1"/>
          <w:lang w:val="en-US"/>
        </w:rPr>
        <w:t xml:space="preserve">of collective punishment. </w:t>
      </w:r>
      <w:r w:rsidR="00B126EB" w:rsidRPr="003F6376">
        <w:rPr>
          <w:rFonts w:ascii="Times New Roman" w:hAnsi="Times New Roman" w:cs="Times New Roman"/>
          <w:color w:val="000000" w:themeColor="text1"/>
          <w:lang w:val="en-US"/>
        </w:rPr>
        <w:t>Al Mezan and partner organizations Gisha and Adalah sent an urgent letter to Israel's Minister of Defense, the Attorney General, and COGAT, demanding the immediate reversal of COGAT’s April 26 decision to ban access to Gaza’s sea space</w:t>
      </w:r>
      <w:r w:rsidR="005858BB" w:rsidRPr="003F6376">
        <w:rPr>
          <w:rFonts w:ascii="Times New Roman" w:hAnsi="Times New Roman" w:cs="Times New Roman"/>
          <w:color w:val="000000" w:themeColor="text1"/>
          <w:lang w:val="en-US"/>
        </w:rPr>
        <w:t>.</w:t>
      </w:r>
      <w:r w:rsidR="005858BB" w:rsidRPr="003F6376">
        <w:rPr>
          <w:rFonts w:ascii="Times New Roman" w:hAnsi="Times New Roman" w:cs="Times New Roman"/>
          <w:color w:val="000000" w:themeColor="text1"/>
          <w:vertAlign w:val="superscript"/>
        </w:rPr>
        <w:footnoteReference w:id="32"/>
      </w:r>
      <w:r w:rsidR="005858BB" w:rsidRPr="003F6376">
        <w:rPr>
          <w:rFonts w:ascii="Times New Roman" w:hAnsi="Times New Roman" w:cs="Times New Roman"/>
          <w:color w:val="000000" w:themeColor="text1"/>
          <w:vertAlign w:val="superscript"/>
          <w:lang w:val="en-US"/>
        </w:rPr>
        <w:t xml:space="preserve"> </w:t>
      </w:r>
      <w:r w:rsidR="0037527B" w:rsidRPr="003F6376">
        <w:rPr>
          <w:rFonts w:ascii="Times New Roman" w:hAnsi="Times New Roman" w:cs="Times New Roman"/>
          <w:color w:val="000000" w:themeColor="text1"/>
          <w:lang w:val="en-US"/>
        </w:rPr>
        <w:t xml:space="preserve">The ban was reversed on 29 April and a fishing limit of 15 nautical miles was instated. </w:t>
      </w:r>
      <w:r w:rsidRPr="003F6376">
        <w:rPr>
          <w:rFonts w:ascii="Times New Roman" w:hAnsi="Times New Roman" w:cs="Times New Roman"/>
          <w:color w:val="000000" w:themeColor="text1"/>
          <w:lang w:val="en-US"/>
        </w:rPr>
        <w:t xml:space="preserve">Notably, Al Mezan’s documentation shows that between </w:t>
      </w:r>
      <w:r w:rsidRPr="003F6376">
        <w:rPr>
          <w:rFonts w:ascii="Times New Roman" w:hAnsi="Times New Roman" w:cs="Times New Roman"/>
          <w:color w:val="000000" w:themeColor="text1"/>
          <w:lang w:val="en-US" w:eastAsia="it-IT"/>
        </w:rPr>
        <w:t>2014 and 2021</w:t>
      </w:r>
      <w:r w:rsidRPr="003F6376">
        <w:rPr>
          <w:rFonts w:ascii="Times New Roman" w:hAnsi="Times New Roman" w:cs="Times New Roman"/>
          <w:color w:val="000000" w:themeColor="text1"/>
          <w:lang w:val="en-US"/>
        </w:rPr>
        <w:t>, the Israeli navy perpetrated 1</w:t>
      </w:r>
      <w:r w:rsidR="005858BB" w:rsidRPr="003F6376">
        <w:rPr>
          <w:rFonts w:ascii="Times New Roman" w:hAnsi="Times New Roman" w:cs="Times New Roman"/>
          <w:color w:val="000000" w:themeColor="text1"/>
          <w:lang w:val="en-US"/>
        </w:rPr>
        <w:t>,</w:t>
      </w:r>
      <w:r w:rsidRPr="003F6376">
        <w:rPr>
          <w:rFonts w:ascii="Times New Roman" w:hAnsi="Times New Roman" w:cs="Times New Roman"/>
          <w:color w:val="000000" w:themeColor="text1"/>
          <w:lang w:val="en-US"/>
        </w:rPr>
        <w:t>888</w:t>
      </w:r>
      <w:r w:rsidRPr="003F6376">
        <w:rPr>
          <w:rFonts w:ascii="Times New Roman" w:hAnsi="Times New Roman" w:cs="Times New Roman"/>
          <w:color w:val="000000" w:themeColor="text1"/>
          <w:lang w:val="en-US" w:bidi="ar-EG"/>
        </w:rPr>
        <w:t xml:space="preserve"> </w:t>
      </w:r>
      <w:r w:rsidRPr="003F6376">
        <w:rPr>
          <w:rFonts w:ascii="Times New Roman" w:hAnsi="Times New Roman" w:cs="Times New Roman"/>
          <w:color w:val="000000" w:themeColor="text1"/>
          <w:lang w:val="en-US"/>
        </w:rPr>
        <w:t>attacks against Palestinian fishermen in Palestinian territorial waters, killing five.</w:t>
      </w:r>
    </w:p>
    <w:p w14:paraId="7CD2A6D1" w14:textId="77777777" w:rsidR="00744EE8" w:rsidRPr="007907CA" w:rsidRDefault="00744EE8" w:rsidP="008638B3">
      <w:pPr>
        <w:spacing w:line="276" w:lineRule="auto"/>
        <w:jc w:val="both"/>
        <w:rPr>
          <w:rFonts w:ascii="Times New Roman" w:hAnsi="Times New Roman" w:cs="Times New Roman"/>
          <w:color w:val="000000" w:themeColor="text1"/>
          <w:lang w:val="en-US"/>
        </w:rPr>
      </w:pPr>
    </w:p>
    <w:p w14:paraId="38568F1F"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Similarly, Palestinian farmers working in the agricultural lands close to the separation fence in the Gaza Strip have suffered repeated attacks </w:t>
      </w:r>
      <w:r>
        <w:rPr>
          <w:rFonts w:ascii="Times New Roman" w:hAnsi="Times New Roman" w:cs="Times New Roman"/>
          <w:color w:val="000000" w:themeColor="text1"/>
          <w:lang w:val="en-US"/>
        </w:rPr>
        <w:t>by</w:t>
      </w:r>
      <w:r w:rsidRPr="007907CA">
        <w:rPr>
          <w:rFonts w:ascii="Times New Roman" w:hAnsi="Times New Roman" w:cs="Times New Roman"/>
          <w:color w:val="000000" w:themeColor="text1"/>
          <w:lang w:val="en-US"/>
        </w:rPr>
        <w:t xml:space="preserve"> the Israeli military. During these attacks, Palestinian farmers risk being killed or injured, as well as suffering severe economic losses if the attacks target their agricultural lands and properties. Whilst Israel claims that it only enforces a 300-meter-wide access</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restricted area westward from the separation fence </w:t>
      </w:r>
      <w:r>
        <w:rPr>
          <w:rFonts w:ascii="Times New Roman" w:hAnsi="Times New Roman" w:cs="Times New Roman"/>
          <w:color w:val="000000" w:themeColor="text1"/>
          <w:lang w:val="en-US"/>
        </w:rPr>
        <w:t>into</w:t>
      </w:r>
      <w:r w:rsidRPr="007907CA">
        <w:rPr>
          <w:rFonts w:ascii="Times New Roman" w:hAnsi="Times New Roman" w:cs="Times New Roman"/>
          <w:color w:val="000000" w:themeColor="text1"/>
          <w:lang w:val="en-US"/>
        </w:rPr>
        <w:t xml:space="preserve"> the Gaza Strip, the facts on the ground demonstrate that the Israeli military enduringly attacks farmers up to 1.5 km away from the fence.</w:t>
      </w:r>
      <w:r w:rsidRPr="007907CA">
        <w:rPr>
          <w:rStyle w:val="Rimandonotaapidipagina"/>
          <w:rFonts w:ascii="Times New Roman" w:hAnsi="Times New Roman" w:cs="Times New Roman"/>
          <w:color w:val="000000" w:themeColor="text1"/>
          <w:lang w:val="en-US"/>
        </w:rPr>
        <w:footnoteReference w:id="33"/>
      </w:r>
      <w:r w:rsidRPr="007907CA">
        <w:rPr>
          <w:rFonts w:ascii="Times New Roman" w:hAnsi="Times New Roman" w:cs="Times New Roman"/>
          <w:color w:val="000000" w:themeColor="text1"/>
          <w:lang w:val="en-US"/>
        </w:rPr>
        <w:t xml:space="preserve"> According to Al Mezan’s documentation, b</w:t>
      </w:r>
      <w:r w:rsidRPr="007907CA">
        <w:rPr>
          <w:rFonts w:ascii="Times New Roman" w:hAnsi="Times New Roman" w:cs="Times New Roman"/>
          <w:color w:val="000000" w:themeColor="text1"/>
          <w:lang w:val="en-US" w:eastAsia="it-IT"/>
        </w:rPr>
        <w:t xml:space="preserve">etween 2014 and 2021, </w:t>
      </w:r>
      <w:r w:rsidRPr="007907CA">
        <w:rPr>
          <w:rFonts w:ascii="Times New Roman" w:hAnsi="Times New Roman" w:cs="Times New Roman"/>
          <w:color w:val="000000" w:themeColor="text1"/>
          <w:lang w:val="en-US"/>
        </w:rPr>
        <w:t>Israeli forces opened fire</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ranging between live ammunition to artillery shells</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on Palestinian farmers and farmlands 1</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773 times, killing 46 farmers and injuring another 45. In the same period, Israeli forces carried out 411 incursions across the Gaza Strip, affecting hundreds of </w:t>
      </w:r>
      <w:r w:rsidRPr="007907CA">
        <w:rPr>
          <w:rFonts w:ascii="Times New Roman" w:hAnsi="Times New Roman" w:cs="Times New Roman"/>
          <w:i/>
          <w:iCs/>
          <w:color w:val="000000" w:themeColor="text1"/>
          <w:lang w:val="en-US"/>
        </w:rPr>
        <w:t>dunums</w:t>
      </w:r>
      <w:r w:rsidRPr="007907CA">
        <w:rPr>
          <w:rFonts w:ascii="Times New Roman" w:hAnsi="Times New Roman" w:cs="Times New Roman"/>
          <w:color w:val="000000" w:themeColor="text1"/>
          <w:lang w:val="en-US"/>
        </w:rPr>
        <w:t xml:space="preserve"> of farmland in Gaza and causing millions in financial loss</w:t>
      </w:r>
      <w:r>
        <w:rPr>
          <w:rFonts w:ascii="Times New Roman" w:hAnsi="Times New Roman" w:cs="Times New Roman"/>
          <w:color w:val="000000" w:themeColor="text1"/>
          <w:lang w:val="en-US"/>
        </w:rPr>
        <w:t>es</w:t>
      </w:r>
      <w:r w:rsidRPr="007907CA">
        <w:rPr>
          <w:rFonts w:ascii="Times New Roman" w:hAnsi="Times New Roman" w:cs="Times New Roman"/>
          <w:color w:val="000000" w:themeColor="text1"/>
          <w:lang w:val="en-US"/>
        </w:rPr>
        <w:t>.</w:t>
      </w:r>
    </w:p>
    <w:p w14:paraId="6BBD6104" w14:textId="77777777" w:rsidR="00744EE8" w:rsidRPr="007907CA" w:rsidRDefault="00744EE8" w:rsidP="008638B3">
      <w:pPr>
        <w:spacing w:line="276" w:lineRule="auto"/>
        <w:jc w:val="both"/>
        <w:rPr>
          <w:rFonts w:ascii="Times New Roman" w:hAnsi="Times New Roman" w:cs="Times New Roman"/>
          <w:color w:val="000000" w:themeColor="text1"/>
          <w:lang w:val="en-US"/>
        </w:rPr>
      </w:pPr>
    </w:p>
    <w:p w14:paraId="5B3FBE9A"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The</w:t>
      </w:r>
      <w:r>
        <w:rPr>
          <w:rFonts w:ascii="Times New Roman" w:hAnsi="Times New Roman" w:cs="Times New Roman"/>
          <w:color w:val="000000" w:themeColor="text1"/>
          <w:lang w:val="en-US"/>
        </w:rPr>
        <w:t>se</w:t>
      </w:r>
      <w:r w:rsidRPr="007907CA">
        <w:rPr>
          <w:rFonts w:ascii="Times New Roman" w:hAnsi="Times New Roman" w:cs="Times New Roman"/>
          <w:color w:val="000000" w:themeColor="text1"/>
          <w:lang w:val="en-US"/>
        </w:rPr>
        <w:t xml:space="preserve"> practices primarily violate Palestinian fishermen and farmers</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inherent right to life, as prescribed under Article 6 of the Covenant, as well as the rights to liberty and security of person and to liberty of movement (Articles 9 and 12). In some cases, the practices carried out by the Israeli military may also amount to cruel, inhuman, or degrading treatment or punishment (Article 7). </w:t>
      </w:r>
    </w:p>
    <w:p w14:paraId="3780065E" w14:textId="77777777" w:rsidR="00744EE8" w:rsidRPr="007907CA" w:rsidRDefault="00744EE8" w:rsidP="008638B3">
      <w:pPr>
        <w:pStyle w:val="Paragrafoelenco"/>
        <w:spacing w:line="276" w:lineRule="auto"/>
        <w:rPr>
          <w:rFonts w:ascii="Times New Roman" w:hAnsi="Times New Roman" w:cs="Times New Roman"/>
          <w:color w:val="000000" w:themeColor="text1"/>
          <w:lang w:val="en-US"/>
        </w:rPr>
      </w:pPr>
    </w:p>
    <w:p w14:paraId="4581179E"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In recent years, the humanitarian catastrophe and the deteriorating socio-economic conditions in the Gaza Strip have led a significant number of residents to venture into dangerous emigration routes out of Gaza. Many Palestinians, particularly children, sought to leave the Gaza Strip by attempting to </w:t>
      </w:r>
      <w:r w:rsidRPr="007907CA">
        <w:rPr>
          <w:rFonts w:ascii="Times New Roman" w:eastAsia="Times New Roman" w:hAnsi="Times New Roman" w:cs="Times New Roman"/>
          <w:color w:val="000000" w:themeColor="text1"/>
          <w:shd w:val="clear" w:color="auto" w:fill="FFFFFF"/>
          <w:lang w:val="en-US" w:eastAsia="it-IT"/>
        </w:rPr>
        <w:t>cross the access</w:t>
      </w:r>
      <w:r>
        <w:rPr>
          <w:rFonts w:ascii="Times New Roman" w:eastAsia="Times New Roman" w:hAnsi="Times New Roman" w:cs="Times New Roman"/>
          <w:color w:val="000000" w:themeColor="text1"/>
          <w:shd w:val="clear" w:color="auto" w:fill="FFFFFF"/>
          <w:lang w:val="en-US" w:eastAsia="it-IT"/>
        </w:rPr>
        <w:t>-</w:t>
      </w:r>
      <w:r w:rsidRPr="007907CA">
        <w:rPr>
          <w:rFonts w:ascii="Times New Roman" w:eastAsia="Times New Roman" w:hAnsi="Times New Roman" w:cs="Times New Roman"/>
          <w:color w:val="000000" w:themeColor="text1"/>
          <w:shd w:val="clear" w:color="auto" w:fill="FFFFFF"/>
          <w:lang w:val="en-US" w:eastAsia="it-IT"/>
        </w:rPr>
        <w:t xml:space="preserve">restricted area and climb the perimeter fence. </w:t>
      </w:r>
      <w:r w:rsidRPr="007907CA">
        <w:rPr>
          <w:rFonts w:ascii="Times New Roman" w:hAnsi="Times New Roman" w:cs="Times New Roman"/>
          <w:lang w:val="en-US"/>
        </w:rPr>
        <w:t>In so doing, they risk their lives because</w:t>
      </w:r>
      <w:r w:rsidRPr="007907CA">
        <w:rPr>
          <w:rFonts w:ascii="Times New Roman" w:eastAsia="Times New Roman" w:hAnsi="Times New Roman" w:cs="Times New Roman"/>
          <w:color w:val="000000" w:themeColor="text1"/>
          <w:shd w:val="clear" w:color="auto" w:fill="FFFFFF"/>
          <w:lang w:val="en-US" w:eastAsia="it-IT"/>
        </w:rPr>
        <w:t xml:space="preserve"> Israel considers these people to be “infiltrators” </w:t>
      </w:r>
      <w:r w:rsidRPr="007907CA">
        <w:rPr>
          <w:rFonts w:ascii="Times New Roman" w:hAnsi="Times New Roman" w:cs="Times New Roman"/>
          <w:lang w:val="en-US"/>
        </w:rPr>
        <w:t xml:space="preserve">and responds by employing excessive and lethal force, resulting in deaths and injuries, including lifelong disability. </w:t>
      </w:r>
      <w:r w:rsidRPr="007907CA">
        <w:rPr>
          <w:rFonts w:ascii="Times New Roman" w:hAnsi="Times New Roman" w:cs="Times New Roman"/>
          <w:color w:val="000000"/>
          <w:shd w:val="clear" w:color="auto" w:fill="FFFFFF"/>
          <w:lang w:val="en-US" w:eastAsia="it-IT"/>
        </w:rPr>
        <w:t xml:space="preserve">According to Al Mezan’s documentation, </w:t>
      </w:r>
      <w:r w:rsidRPr="007907CA">
        <w:rPr>
          <w:rFonts w:ascii="Times New Roman" w:hAnsi="Times New Roman" w:cs="Times New Roman"/>
          <w:lang w:val="en-US" w:eastAsia="it-IT"/>
        </w:rPr>
        <w:t>between 2014 and 2021</w:t>
      </w:r>
      <w:r w:rsidRPr="007907CA">
        <w:rPr>
          <w:rFonts w:ascii="Times New Roman" w:hAnsi="Times New Roman" w:cs="Times New Roman"/>
          <w:lang w:val="en-US"/>
        </w:rPr>
        <w:t xml:space="preserve">, </w:t>
      </w:r>
      <w:r w:rsidRPr="007907CA">
        <w:rPr>
          <w:rFonts w:ascii="Times New Roman" w:hAnsi="Times New Roman" w:cs="Times New Roman"/>
          <w:color w:val="000000"/>
          <w:shd w:val="clear" w:color="auto" w:fill="FFFFFF"/>
          <w:lang w:val="en-US" w:eastAsia="it-IT"/>
        </w:rPr>
        <w:t xml:space="preserve">the Israeli military shot and killed </w:t>
      </w:r>
      <w:r w:rsidRPr="007907CA">
        <w:rPr>
          <w:rFonts w:ascii="Times New Roman" w:hAnsi="Times New Roman" w:cs="Times New Roman"/>
          <w:lang w:val="en-US"/>
        </w:rPr>
        <w:t>28</w:t>
      </w:r>
      <w:r w:rsidRPr="007907CA">
        <w:rPr>
          <w:rFonts w:ascii="Times New Roman" w:hAnsi="Times New Roman" w:cs="Times New Roman"/>
          <w:color w:val="000000"/>
          <w:shd w:val="clear" w:color="auto" w:fill="FFFFFF"/>
          <w:lang w:val="en-US" w:eastAsia="it-IT"/>
        </w:rPr>
        <w:t xml:space="preserve"> Palestinians, including </w:t>
      </w:r>
      <w:r>
        <w:rPr>
          <w:rFonts w:ascii="Times New Roman" w:hAnsi="Times New Roman" w:cs="Times New Roman"/>
          <w:lang w:val="en-US"/>
        </w:rPr>
        <w:t>nine</w:t>
      </w:r>
      <w:r w:rsidRPr="007907CA">
        <w:rPr>
          <w:rFonts w:ascii="Times New Roman" w:hAnsi="Times New Roman" w:cs="Times New Roman"/>
          <w:color w:val="000000"/>
          <w:shd w:val="clear" w:color="auto" w:fill="FFFFFF"/>
          <w:lang w:val="en-US" w:eastAsia="it-IT"/>
        </w:rPr>
        <w:t xml:space="preserve"> children, trying to cross the fence, blatantly violating international human rights law.</w:t>
      </w:r>
    </w:p>
    <w:p w14:paraId="0473EF94"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6EBAB8CF" w14:textId="77777777" w:rsidR="00744EE8" w:rsidRPr="007907CA" w:rsidRDefault="00744EE8" w:rsidP="008638B3">
      <w:pPr>
        <w:pStyle w:val="Titolo3"/>
        <w:spacing w:after="160"/>
        <w:rPr>
          <w:color w:val="000000" w:themeColor="text1"/>
          <w:lang w:val="en-US"/>
        </w:rPr>
      </w:pPr>
      <w:r w:rsidRPr="007907CA">
        <w:rPr>
          <w:color w:val="000000" w:themeColor="text1"/>
          <w:lang w:val="en-US"/>
        </w:rPr>
        <w:t>Great March of Return</w:t>
      </w:r>
    </w:p>
    <w:p w14:paraId="0C50D84F"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Roughly every Friday from 30 March 2018 to 28 March 2020, thousands of Palestinians participated in the “Great March of Return” (GMR) demonstrations along the buffer</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zone at the separation fence in the Gaza Strip</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demanding an end to Israel’s illegal closure and the </w:t>
      </w:r>
      <w:r w:rsidRPr="007907CA">
        <w:rPr>
          <w:rFonts w:ascii="Times New Roman" w:hAnsi="Times New Roman" w:cs="Times New Roman"/>
          <w:color w:val="000000" w:themeColor="text1"/>
          <w:lang w:val="en-US"/>
        </w:rPr>
        <w:lastRenderedPageBreak/>
        <w:t>right of return for Palestinian refugees. The GMR demonstrations drew large and diverse crowds of participants—including youth and children, women, elders, student groups, local community leaders, civil society, and private sector actors—and remained largely peaceful and non-violent.</w:t>
      </w:r>
      <w:r w:rsidRPr="007907CA">
        <w:rPr>
          <w:rStyle w:val="Rimandonotaapidipagina"/>
          <w:rFonts w:ascii="Times New Roman" w:hAnsi="Times New Roman" w:cs="Times New Roman"/>
          <w:color w:val="000000" w:themeColor="text1"/>
          <w:lang w:val="en-US"/>
        </w:rPr>
        <w:footnoteReference w:id="34"/>
      </w:r>
      <w:r w:rsidRPr="007907CA">
        <w:rPr>
          <w:rFonts w:ascii="Times New Roman" w:hAnsi="Times New Roman" w:cs="Times New Roman"/>
          <w:color w:val="000000" w:themeColor="text1"/>
          <w:lang w:val="en-US"/>
        </w:rPr>
        <w:t xml:space="preserve"> Regardless of the fact that no genuine threats were posed to Israeli soldiers or to surrounding communities, the Israeli military responded to </w:t>
      </w:r>
      <w:r>
        <w:rPr>
          <w:rFonts w:ascii="Times New Roman" w:hAnsi="Times New Roman" w:cs="Times New Roman"/>
          <w:color w:val="000000" w:themeColor="text1"/>
          <w:lang w:val="en-US"/>
        </w:rPr>
        <w:t>the</w:t>
      </w:r>
      <w:r w:rsidRPr="007907CA">
        <w:rPr>
          <w:rFonts w:ascii="Times New Roman" w:hAnsi="Times New Roman" w:cs="Times New Roman"/>
          <w:color w:val="000000" w:themeColor="text1"/>
          <w:lang w:val="en-US"/>
        </w:rPr>
        <w:t xml:space="preserve"> demonstrations with the use of  lethal and other excessive force—including live and high-velocity ammunitions, rubber-coated metal bullets, snipers, and other types of crowd-control weapons</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such tear gas canisters—directly targeting protesters, media and medical personnel. </w:t>
      </w:r>
    </w:p>
    <w:p w14:paraId="148712F6" w14:textId="77777777" w:rsidR="00744EE8" w:rsidRPr="007907CA" w:rsidRDefault="00744EE8" w:rsidP="008638B3">
      <w:pPr>
        <w:pStyle w:val="Paragrafoelenco"/>
        <w:spacing w:line="276" w:lineRule="auto"/>
        <w:ind w:left="567"/>
        <w:jc w:val="both"/>
        <w:rPr>
          <w:rFonts w:ascii="Times New Roman" w:hAnsi="Times New Roman" w:cs="Times New Roman"/>
          <w:color w:val="000000" w:themeColor="text1"/>
          <w:lang w:val="en-US"/>
        </w:rPr>
      </w:pPr>
    </w:p>
    <w:p w14:paraId="1CEF2D0E"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As the GMR demonstrations took place in a law enforcement paradigm, the conduct of the Israeli forces was governed by international human rights law, under which lethal force can only be used as a last resort to protect against an imminent threat to life and when other, less forceful measures have been exhausted. This view is shared, amongst others, also by the UN Independent Commission of Inquiry (CoI) appointed by the Human Rights Council in its resolution S-28/1 and mandated to investigate all alleged violations and abuses of international human rights and humanitarian law during the GRM demonstrations up to 31 December 2018. In particular,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 xml:space="preserve">CoI </w:t>
      </w:r>
      <w:r>
        <w:rPr>
          <w:rFonts w:ascii="Times New Roman" w:hAnsi="Times New Roman" w:cs="Times New Roman"/>
          <w:color w:val="000000" w:themeColor="text1"/>
          <w:lang w:val="en-US"/>
        </w:rPr>
        <w:t>held</w:t>
      </w:r>
      <w:r w:rsidRPr="007907CA">
        <w:rPr>
          <w:rFonts w:ascii="Times New Roman" w:hAnsi="Times New Roman" w:cs="Times New Roman"/>
          <w:color w:val="000000" w:themeColor="text1"/>
          <w:lang w:val="en-US"/>
        </w:rPr>
        <w:t xml:space="preserve"> that “[t]he demonstrations were civilian in nature, had clearly stated political aims and, despite some acts of significant violence, did not constitute combat or a military campaign. Thus, the legal framework applicable to policing the protests was that of law enforcement, based in international human rights law. This assessment did not change following the commission’s investigation into the demonstrators’ affiliation to or membership in organized armed groups.”</w:t>
      </w:r>
      <w:r w:rsidRPr="007907CA">
        <w:rPr>
          <w:rStyle w:val="Rimandonotaapidipagina"/>
          <w:rFonts w:ascii="Times New Roman" w:hAnsi="Times New Roman" w:cs="Times New Roman"/>
          <w:color w:val="000000" w:themeColor="text1"/>
          <w:lang w:val="en-US"/>
        </w:rPr>
        <w:footnoteReference w:id="35"/>
      </w:r>
      <w:r w:rsidRPr="007907CA">
        <w:rPr>
          <w:rFonts w:ascii="Times New Roman" w:hAnsi="Times New Roman" w:cs="Times New Roman"/>
          <w:color w:val="000000" w:themeColor="text1"/>
          <w:lang w:val="en-US"/>
        </w:rPr>
        <w:t xml:space="preserve"> Notwithstanding, facts on the ground shows that the Israeli military consistently used  lethal and excessive force in circumstances that could not be justified under international human rights law, ultimately killing 217 </w:t>
      </w:r>
      <w:r>
        <w:rPr>
          <w:rFonts w:ascii="Times New Roman" w:hAnsi="Times New Roman" w:cs="Times New Roman"/>
          <w:color w:val="000000" w:themeColor="text1"/>
          <w:lang w:val="en-US"/>
        </w:rPr>
        <w:t>Palestinians at the protests</w:t>
      </w:r>
      <w:r w:rsidRPr="007907CA">
        <w:rPr>
          <w:rFonts w:ascii="Times New Roman" w:hAnsi="Times New Roman" w:cs="Times New Roman"/>
          <w:color w:val="000000" w:themeColor="text1"/>
          <w:lang w:val="en-US"/>
        </w:rPr>
        <w:t>—including children, women, journalists, paramedics, and persons with disability—</w:t>
      </w:r>
      <w:r>
        <w:rPr>
          <w:rFonts w:ascii="Times New Roman" w:hAnsi="Times New Roman" w:cs="Times New Roman"/>
          <w:color w:val="000000" w:themeColor="text1"/>
          <w:lang w:val="en-US"/>
        </w:rPr>
        <w:t xml:space="preserve">while </w:t>
      </w:r>
      <w:r w:rsidRPr="007907CA">
        <w:rPr>
          <w:rFonts w:ascii="Times New Roman" w:hAnsi="Times New Roman" w:cs="Times New Roman"/>
          <w:color w:val="000000" w:themeColor="text1"/>
          <w:lang w:val="en-US"/>
        </w:rPr>
        <w:t>wounding and traumatizing thousands more.</w:t>
      </w:r>
      <w:r w:rsidRPr="007907CA">
        <w:rPr>
          <w:rStyle w:val="Rimandonotaapidipagina"/>
          <w:rFonts w:ascii="Times New Roman" w:hAnsi="Times New Roman" w:cs="Times New Roman"/>
          <w:color w:val="000000" w:themeColor="text1"/>
          <w:lang w:val="en-US"/>
        </w:rPr>
        <w:footnoteReference w:id="36"/>
      </w:r>
    </w:p>
    <w:p w14:paraId="1EA022B7" w14:textId="77777777" w:rsidR="00744EE8" w:rsidRPr="007907CA" w:rsidRDefault="00744EE8" w:rsidP="008638B3">
      <w:pPr>
        <w:pStyle w:val="Paragrafoelenco"/>
        <w:spacing w:line="276" w:lineRule="auto"/>
        <w:ind w:left="567"/>
        <w:jc w:val="both"/>
        <w:rPr>
          <w:rFonts w:ascii="Times New Roman" w:hAnsi="Times New Roman" w:cs="Times New Roman"/>
          <w:color w:val="000000" w:themeColor="text1"/>
          <w:lang w:val="en-US"/>
        </w:rPr>
      </w:pPr>
    </w:p>
    <w:p w14:paraId="00609BE7"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These figures indicate that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 xml:space="preserve">Israeli </w:t>
      </w:r>
      <w:r>
        <w:rPr>
          <w:rFonts w:ascii="Times New Roman" w:hAnsi="Times New Roman" w:cs="Times New Roman"/>
          <w:color w:val="000000" w:themeColor="text1"/>
          <w:lang w:val="en-US"/>
        </w:rPr>
        <w:t xml:space="preserve">occupation </w:t>
      </w:r>
      <w:r w:rsidRPr="007907CA">
        <w:rPr>
          <w:rFonts w:ascii="Times New Roman" w:hAnsi="Times New Roman" w:cs="Times New Roman"/>
          <w:color w:val="000000" w:themeColor="text1"/>
          <w:lang w:val="en-US"/>
        </w:rPr>
        <w:t xml:space="preserve">forces indiscriminately and disproportionately attacked participants of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GMR demonstrations regardless of the fact that they were children, journalists, or paramedics. For instance, on several occasions the Israeli military fired tear gas canisters directly at protesters, launching the canisters in handheld launchers, mounted launchers, and by drone. Al Mezan</w:t>
      </w:r>
      <w:r>
        <w:rPr>
          <w:rFonts w:ascii="Times New Roman" w:hAnsi="Times New Roman" w:cs="Times New Roman"/>
          <w:color w:val="000000" w:themeColor="text1"/>
          <w:lang w:val="en-US"/>
        </w:rPr>
        <w:t>’s</w:t>
      </w:r>
      <w:r w:rsidRPr="007907CA">
        <w:rPr>
          <w:rFonts w:ascii="Times New Roman" w:hAnsi="Times New Roman" w:cs="Times New Roman"/>
          <w:color w:val="000000" w:themeColor="text1"/>
          <w:lang w:val="en-US"/>
        </w:rPr>
        <w:t xml:space="preserve"> documentation shows that, between March 2018 and March 2020, Israel’s response to the GMR resulted in the death of 48 children, nine persons with disabilities, and two women, and injury of 4,974 children and 867 women. With regards to children—in relation to whom the obligation to respect the right to life holds heavier weight—the CoI found that the Israeli military “used lethal force against children who did not pose an imminent threat of death or serious injury to its soldiers”, and that “several children were recognizable as such when they were shot.”</w:t>
      </w:r>
      <w:r w:rsidRPr="007907CA">
        <w:rPr>
          <w:rStyle w:val="Rimandonotaapidipagina"/>
          <w:rFonts w:ascii="Times New Roman" w:hAnsi="Times New Roman" w:cs="Times New Roman"/>
          <w:color w:val="000000" w:themeColor="text1"/>
          <w:lang w:val="en-US"/>
        </w:rPr>
        <w:footnoteReference w:id="37"/>
      </w:r>
      <w:r w:rsidRPr="007907CA">
        <w:rPr>
          <w:rFonts w:ascii="Times New Roman" w:hAnsi="Times New Roman" w:cs="Times New Roman"/>
          <w:color w:val="000000" w:themeColor="text1"/>
          <w:lang w:val="en-US"/>
        </w:rPr>
        <w:t xml:space="preserve"> The CoI also found </w:t>
      </w:r>
      <w:r w:rsidRPr="007907CA">
        <w:rPr>
          <w:rFonts w:ascii="Times New Roman" w:hAnsi="Times New Roman" w:cs="Times New Roman"/>
          <w:color w:val="000000" w:themeColor="text1"/>
          <w:lang w:val="en-US"/>
        </w:rPr>
        <w:lastRenderedPageBreak/>
        <w:t>“reasonable grounds to believe that Israeli snipers shot them intentionally, knowing that they were children.”</w:t>
      </w:r>
      <w:r w:rsidRPr="007907CA">
        <w:rPr>
          <w:rStyle w:val="Rimandonotaapidipagina"/>
          <w:rFonts w:ascii="Times New Roman" w:hAnsi="Times New Roman" w:cs="Times New Roman"/>
          <w:color w:val="000000" w:themeColor="text1"/>
          <w:lang w:val="en-US"/>
        </w:rPr>
        <w:footnoteReference w:id="38"/>
      </w:r>
    </w:p>
    <w:p w14:paraId="1549A318"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45028FB6" w14:textId="70544EC9"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Journalists and media personnel endured 249 attacks against them, during which two were killed—photojournalist Yaser Abdelrahman Murtaja, 30, and reporter Ahmed Mohammed Ashraf Abu Hussein, 24—while 173 were injured, 43 of whom were injured more than once. The </w:t>
      </w:r>
      <w:r>
        <w:rPr>
          <w:rFonts w:ascii="Times New Roman" w:hAnsi="Times New Roman" w:cs="Times New Roman"/>
          <w:color w:val="000000" w:themeColor="text1"/>
          <w:lang w:val="en-US"/>
        </w:rPr>
        <w:t xml:space="preserve">Israeli army </w:t>
      </w:r>
      <w:r w:rsidRPr="007907CA">
        <w:rPr>
          <w:rFonts w:ascii="Times New Roman" w:hAnsi="Times New Roman" w:cs="Times New Roman"/>
          <w:color w:val="000000" w:themeColor="text1"/>
          <w:lang w:val="en-US"/>
        </w:rPr>
        <w:t xml:space="preserve">also </w:t>
      </w:r>
      <w:r>
        <w:rPr>
          <w:rFonts w:ascii="Times New Roman" w:hAnsi="Times New Roman" w:cs="Times New Roman"/>
          <w:color w:val="000000" w:themeColor="text1"/>
          <w:lang w:val="en-US"/>
        </w:rPr>
        <w:t>targeted</w:t>
      </w:r>
      <w:r w:rsidRPr="007907CA">
        <w:rPr>
          <w:rFonts w:ascii="Times New Roman" w:hAnsi="Times New Roman" w:cs="Times New Roman"/>
          <w:color w:val="000000" w:themeColor="text1"/>
          <w:lang w:val="en-US"/>
        </w:rPr>
        <w:t xml:space="preserve"> medical personnel </w:t>
      </w:r>
      <w:r>
        <w:rPr>
          <w:rFonts w:ascii="Times New Roman" w:hAnsi="Times New Roman" w:cs="Times New Roman"/>
          <w:color w:val="000000" w:themeColor="text1"/>
          <w:lang w:val="en-US"/>
        </w:rPr>
        <w:t>giving aid</w:t>
      </w:r>
      <w:r w:rsidRPr="007907CA">
        <w:rPr>
          <w:rFonts w:ascii="Times New Roman" w:hAnsi="Times New Roman" w:cs="Times New Roman"/>
          <w:color w:val="000000" w:themeColor="text1"/>
          <w:lang w:val="en-US"/>
        </w:rPr>
        <w:t xml:space="preserve"> during the demonstrations, with at least 283 attacks on paramedics recorded and four paramedics killed, being: Abdallah Al-Qutati, 22, a paramedic with Nabd Al-Haya team; Razan Al-Najar, 20; a volunteer-paramedic with the Palestinian Medical Relief Society (PMRS); Mousa Abu Hasaneen, 34, a paramedic with the Palestinian Civil Defense; and Mohammed Subhi Al Judaili, 36, a paramedic with the Palestine Red Crescent Society.</w:t>
      </w:r>
      <w:r>
        <w:rPr>
          <w:rStyle w:val="Rimandonotaapidipagina"/>
          <w:rFonts w:ascii="Times New Roman" w:hAnsi="Times New Roman" w:cs="Times New Roman"/>
          <w:color w:val="000000" w:themeColor="text1"/>
          <w:lang w:val="en-US"/>
        </w:rPr>
        <w:footnoteReference w:id="39"/>
      </w:r>
      <w:r w:rsidRPr="007907CA">
        <w:rPr>
          <w:rFonts w:ascii="Times New Roman" w:hAnsi="Times New Roman" w:cs="Times New Roman"/>
          <w:color w:val="000000" w:themeColor="text1"/>
          <w:lang w:val="en-US"/>
        </w:rPr>
        <w:t xml:space="preserve"> Another 225 medical personnel were injured by live ammunition, shrapnel from live fire, and/or tear gas canisters. Also in these cases, the CoI “found reasonable grounds to believe that Israeli snipers intentionally shot health workers, despite seeing that they were clearly marked as such.”</w:t>
      </w:r>
      <w:r w:rsidRPr="007907CA">
        <w:rPr>
          <w:rStyle w:val="Rimandonotaapidipagina"/>
          <w:rFonts w:ascii="Times New Roman" w:hAnsi="Times New Roman" w:cs="Times New Roman"/>
          <w:color w:val="000000" w:themeColor="text1"/>
          <w:lang w:val="en-US"/>
        </w:rPr>
        <w:footnoteReference w:id="40"/>
      </w:r>
      <w:r w:rsidRPr="007907CA">
        <w:rPr>
          <w:rFonts w:ascii="Times New Roman" w:hAnsi="Times New Roman" w:cs="Times New Roman"/>
          <w:color w:val="000000" w:themeColor="text1"/>
          <w:lang w:val="en-US"/>
        </w:rPr>
        <w:t xml:space="preserve"> </w:t>
      </w:r>
      <w:r w:rsidR="00D26EA4">
        <w:rPr>
          <w:rFonts w:ascii="Times New Roman" w:hAnsi="Times New Roman" w:cs="Times New Roman"/>
          <w:color w:val="000000" w:themeColor="text1"/>
          <w:lang w:val="en-US"/>
        </w:rPr>
        <w:t xml:space="preserve">Despite their blatant unlawfulness, the attacks were neither investigated according to international standards nor </w:t>
      </w:r>
      <w:r w:rsidR="004E0C79">
        <w:rPr>
          <w:rFonts w:ascii="Times New Roman" w:hAnsi="Times New Roman" w:cs="Times New Roman"/>
          <w:color w:val="000000" w:themeColor="text1"/>
          <w:lang w:val="en-US"/>
        </w:rPr>
        <w:t>were perpetrators held to account.</w:t>
      </w:r>
      <w:r w:rsidR="00D26EA4">
        <w:rPr>
          <w:rStyle w:val="Rimandonotaapidipagina"/>
          <w:rFonts w:ascii="Times New Roman" w:hAnsi="Times New Roman" w:cs="Times New Roman"/>
          <w:color w:val="000000" w:themeColor="text1"/>
          <w:lang w:val="en-US"/>
        </w:rPr>
        <w:footnoteReference w:id="41"/>
      </w:r>
    </w:p>
    <w:p w14:paraId="0E4FFF9C"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2E0DBC18"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The review of tens of cases documented by Al Mezan also indicates that the Israeli forces engaged in a pattern of deliberate and systematic shooting as sharpshooters landed their fired rubber-coated metal bullets in areas of the body where an injury, if not fatal, would cause life-changing, permanent disability, including amputations and severe trauma. For instance, Al Mezan’s documentation shows that upper-body gunshot wounds were the leading cause of death, being 89</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of GMR fatalities, while 30</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 of the injured had sustained the injuries in the upper parts of the body, which indicates a deliberate attempt by the Israeli military to cause maximum harm to Palestinian protesters.</w:t>
      </w:r>
      <w:r w:rsidRPr="007907CA">
        <w:rPr>
          <w:rFonts w:ascii="Times New Roman" w:hAnsi="Times New Roman" w:cs="Times New Roman"/>
          <w:b/>
          <w:bCs/>
          <w:color w:val="000000" w:themeColor="text1"/>
          <w:lang w:val="en-US"/>
        </w:rPr>
        <w:t xml:space="preserve"> </w:t>
      </w:r>
    </w:p>
    <w:p w14:paraId="5FF5B5F0" w14:textId="77777777" w:rsidR="00744EE8" w:rsidRPr="007907CA" w:rsidRDefault="00744EE8" w:rsidP="008638B3">
      <w:pPr>
        <w:spacing w:line="276" w:lineRule="auto"/>
        <w:jc w:val="both"/>
        <w:rPr>
          <w:rFonts w:ascii="Times New Roman" w:hAnsi="Times New Roman" w:cs="Times New Roman"/>
          <w:color w:val="000000" w:themeColor="text1"/>
          <w:lang w:val="en-US"/>
        </w:rPr>
      </w:pPr>
    </w:p>
    <w:p w14:paraId="7051B47E" w14:textId="77777777"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Considering the facts and figures outlined above, it can be concluded that Israel violated its obligations under international human rights law, particularly the right to life protected under Article 6 of the Covenant, as the Israeli military deliberately shot, killed, and wounded persons who did not pose a serious and imminent threat to the lives of Israeli soldiers or surrounding communities. Moreover, by not complying with the principles of necessity and proportionality which regulate the use of force in law enforcement settings, the Israeli military also disregarded most of the provisions </w:t>
      </w:r>
      <w:r>
        <w:rPr>
          <w:rFonts w:ascii="Times New Roman" w:hAnsi="Times New Roman" w:cs="Times New Roman"/>
          <w:color w:val="000000" w:themeColor="text1"/>
          <w:lang w:val="en-US"/>
        </w:rPr>
        <w:t>laid out</w:t>
      </w:r>
      <w:r w:rsidRPr="007907CA">
        <w:rPr>
          <w:rFonts w:ascii="Times New Roman" w:hAnsi="Times New Roman" w:cs="Times New Roman"/>
          <w:color w:val="000000" w:themeColor="text1"/>
          <w:lang w:val="en-US"/>
        </w:rPr>
        <w:t xml:space="preserve"> in the United Nations Basic Principles on the Use of Force and Firearms by Law Enforcement Officials, first and foremost Articles 4 and 5. These conclusions also correspond to the findings of the CoI, that found that in all but a possible two cases of killing, “the use of live ammunition by Israeli security forces against demonstrators was unlawful.”</w:t>
      </w:r>
      <w:r w:rsidRPr="007907CA">
        <w:rPr>
          <w:rStyle w:val="Rimandonotaapidipagina"/>
          <w:rFonts w:ascii="Times New Roman" w:hAnsi="Times New Roman" w:cs="Times New Roman"/>
          <w:color w:val="000000" w:themeColor="text1"/>
          <w:lang w:val="en-US"/>
        </w:rPr>
        <w:footnoteReference w:id="42"/>
      </w:r>
      <w:r w:rsidRPr="007907CA">
        <w:rPr>
          <w:rFonts w:ascii="Times New Roman" w:hAnsi="Times New Roman" w:cs="Times New Roman"/>
          <w:color w:val="000000" w:themeColor="text1"/>
          <w:lang w:val="en-US"/>
        </w:rPr>
        <w:t xml:space="preserve"> Concurrently, the CoI also stated that the seriousness of these violations is such that they may amount to war crimes and crimes against humanity.</w:t>
      </w:r>
      <w:r w:rsidRPr="007907CA">
        <w:rPr>
          <w:rStyle w:val="Rimandonotaapidipagina"/>
          <w:rFonts w:ascii="Times New Roman" w:hAnsi="Times New Roman" w:cs="Times New Roman"/>
          <w:color w:val="000000" w:themeColor="text1"/>
          <w:lang w:val="en-US"/>
        </w:rPr>
        <w:footnoteReference w:id="43"/>
      </w:r>
    </w:p>
    <w:p w14:paraId="5EC56AC0" w14:textId="77777777" w:rsidR="00744EE8" w:rsidRDefault="00744EE8" w:rsidP="008638B3">
      <w:pPr>
        <w:spacing w:line="276" w:lineRule="auto"/>
        <w:rPr>
          <w:rFonts w:ascii="Times New Roman" w:hAnsi="Times New Roman" w:cs="Times New Roman"/>
          <w:b/>
          <w:bCs/>
          <w:i/>
          <w:iCs/>
          <w:color w:val="000000" w:themeColor="text1"/>
          <w:lang w:val="en-US"/>
        </w:rPr>
      </w:pPr>
    </w:p>
    <w:p w14:paraId="569D2915" w14:textId="77777777" w:rsidR="00744EE8" w:rsidRPr="007907CA" w:rsidRDefault="00744EE8" w:rsidP="008638B3">
      <w:pPr>
        <w:pStyle w:val="Titolo3"/>
        <w:spacing w:after="160"/>
        <w:rPr>
          <w:color w:val="000000" w:themeColor="text1"/>
          <w:lang w:val="en-US"/>
        </w:rPr>
      </w:pPr>
      <w:r w:rsidRPr="007907CA">
        <w:rPr>
          <w:color w:val="000000" w:themeColor="text1"/>
          <w:lang w:val="en-US"/>
        </w:rPr>
        <w:lastRenderedPageBreak/>
        <w:t>Israel’s May 2021 offensive against the Gaza Strip</w:t>
      </w:r>
    </w:p>
    <w:p w14:paraId="663DE298"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Since its unilateral imposition of the total closure and blockade, Israel has carried out four full-scale military offensives against the Gaza Strip,</w:t>
      </w:r>
      <w:r w:rsidRPr="007907CA">
        <w:rPr>
          <w:rFonts w:ascii="Times New Roman" w:hAnsi="Times New Roman" w:cs="Times New Roman"/>
          <w:color w:val="000000" w:themeColor="text1"/>
          <w:vertAlign w:val="superscript"/>
          <w:lang w:val="en-US"/>
        </w:rPr>
        <w:footnoteReference w:id="44"/>
      </w:r>
      <w:r w:rsidRPr="007907CA">
        <w:rPr>
          <w:rFonts w:ascii="Times New Roman" w:hAnsi="Times New Roman" w:cs="Times New Roman"/>
          <w:color w:val="000000" w:themeColor="text1"/>
          <w:lang w:val="en-US"/>
        </w:rPr>
        <w:t xml:space="preserve"> killing some 5,201 Palestinians, including 1,208 children, over a period of 13 years (2008-21).</w:t>
      </w:r>
      <w:r w:rsidRPr="007907CA">
        <w:rPr>
          <w:rStyle w:val="Rimandonotaapidipagina"/>
          <w:rFonts w:ascii="Times New Roman" w:hAnsi="Times New Roman" w:cs="Times New Roman"/>
          <w:color w:val="000000" w:themeColor="text1"/>
          <w:lang w:val="en-US"/>
        </w:rPr>
        <w:footnoteReference w:id="45"/>
      </w:r>
      <w:r w:rsidRPr="007907C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The bombardments</w:t>
      </w:r>
      <w:r w:rsidRPr="007907CA">
        <w:rPr>
          <w:rFonts w:ascii="Times New Roman" w:hAnsi="Times New Roman" w:cs="Times New Roman"/>
          <w:color w:val="000000" w:themeColor="text1"/>
          <w:lang w:val="en-US"/>
        </w:rPr>
        <w:t xml:space="preserve"> disproportionately affect</w:t>
      </w:r>
      <w:r>
        <w:rPr>
          <w:rFonts w:ascii="Times New Roman" w:hAnsi="Times New Roman" w:cs="Times New Roman"/>
          <w:color w:val="000000" w:themeColor="text1"/>
          <w:lang w:val="en-US"/>
        </w:rPr>
        <w:t>ed</w:t>
      </w:r>
      <w:r w:rsidRPr="007907CA">
        <w:rPr>
          <w:rFonts w:ascii="Times New Roman" w:hAnsi="Times New Roman" w:cs="Times New Roman"/>
          <w:color w:val="000000" w:themeColor="text1"/>
          <w:lang w:val="en-US"/>
        </w:rPr>
        <w:t xml:space="preserve"> civilians and civilian infrastructure</w:t>
      </w:r>
      <w:r>
        <w:rPr>
          <w:rFonts w:ascii="Times New Roman" w:hAnsi="Times New Roman" w:cs="Times New Roman"/>
          <w:color w:val="000000" w:themeColor="text1"/>
          <w:lang w:val="en-US"/>
        </w:rPr>
        <w:t xml:space="preserve"> and</w:t>
      </w:r>
      <w:r w:rsidRPr="007907CA">
        <w:rPr>
          <w:rFonts w:ascii="Times New Roman" w:hAnsi="Times New Roman" w:cs="Times New Roman"/>
          <w:color w:val="000000" w:themeColor="text1"/>
          <w:lang w:val="en-US"/>
        </w:rPr>
        <w:t xml:space="preserve"> left hundreds of thousands of Palestinians in Gaza homeless and internally displaced</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further exacerbat</w:t>
      </w:r>
      <w:r>
        <w:rPr>
          <w:rFonts w:ascii="Times New Roman" w:hAnsi="Times New Roman" w:cs="Times New Roman"/>
          <w:color w:val="000000" w:themeColor="text1"/>
          <w:lang w:val="en-US"/>
        </w:rPr>
        <w:t>ing</w:t>
      </w:r>
      <w:r w:rsidRPr="007907CA">
        <w:rPr>
          <w:rFonts w:ascii="Times New Roman" w:hAnsi="Times New Roman" w:cs="Times New Roman"/>
          <w:color w:val="000000" w:themeColor="text1"/>
          <w:lang w:val="en-US"/>
        </w:rPr>
        <w:t xml:space="preserve"> the already dire socio-economic </w:t>
      </w:r>
      <w:r>
        <w:rPr>
          <w:rFonts w:ascii="Times New Roman" w:hAnsi="Times New Roman" w:cs="Times New Roman"/>
          <w:color w:val="000000" w:themeColor="text1"/>
          <w:lang w:val="en-US"/>
        </w:rPr>
        <w:t>conditions</w:t>
      </w:r>
      <w:r w:rsidRPr="007907CA">
        <w:rPr>
          <w:rFonts w:ascii="Times New Roman" w:hAnsi="Times New Roman" w:cs="Times New Roman"/>
          <w:color w:val="000000" w:themeColor="text1"/>
          <w:lang w:val="en-US"/>
        </w:rPr>
        <w:t>. Al Mezan’s documentation shows that between 2014 and 2021, Israeli forces targeted 40</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296 housing units in the Gaza Strip, of which 9</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778 were destroyed and 30</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518 </w:t>
      </w:r>
      <w:r>
        <w:rPr>
          <w:rFonts w:ascii="Times New Roman" w:hAnsi="Times New Roman" w:cs="Times New Roman"/>
          <w:color w:val="000000" w:themeColor="text1"/>
          <w:lang w:val="en-US"/>
        </w:rPr>
        <w:t xml:space="preserve">were </w:t>
      </w:r>
      <w:r w:rsidRPr="007907CA">
        <w:rPr>
          <w:rFonts w:ascii="Times New Roman" w:hAnsi="Times New Roman" w:cs="Times New Roman"/>
          <w:color w:val="000000" w:themeColor="text1"/>
          <w:lang w:val="en-US"/>
        </w:rPr>
        <w:t>partially destroyed.</w:t>
      </w:r>
    </w:p>
    <w:p w14:paraId="6F2AC47F"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56C12FD3" w14:textId="77777777"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The latest Israeli offensives against the Gaza Strip took place between 10 and 21 May 2021. </w:t>
      </w:r>
      <w:r>
        <w:rPr>
          <w:rFonts w:ascii="Times New Roman" w:hAnsi="Times New Roman" w:cs="Times New Roman"/>
          <w:color w:val="000000" w:themeColor="text1"/>
          <w:lang w:val="en-US"/>
        </w:rPr>
        <w:t xml:space="preserve">During the </w:t>
      </w:r>
      <w:r w:rsidRPr="007907CA">
        <w:rPr>
          <w:rFonts w:ascii="Times New Roman" w:hAnsi="Times New Roman" w:cs="Times New Roman"/>
          <w:color w:val="000000" w:themeColor="text1"/>
          <w:lang w:val="en-US"/>
        </w:rPr>
        <w:t>11 days, 240 Palestinians were killed by Israeli forces, of whom at least 151 were civilians, including 59 children.</w:t>
      </w:r>
      <w:r w:rsidRPr="007907CA">
        <w:rPr>
          <w:rStyle w:val="Rimandonotaapidipagina"/>
          <w:rFonts w:ascii="Times New Roman" w:hAnsi="Times New Roman" w:cs="Times New Roman"/>
          <w:color w:val="000000" w:themeColor="text1"/>
          <w:lang w:val="en-US"/>
        </w:rPr>
        <w:footnoteReference w:id="46"/>
      </w:r>
      <w:r w:rsidRPr="007907CA">
        <w:rPr>
          <w:rFonts w:ascii="Times New Roman" w:hAnsi="Times New Roman" w:cs="Times New Roman"/>
          <w:color w:val="000000" w:themeColor="text1"/>
          <w:lang w:val="en-US"/>
        </w:rPr>
        <w:t xml:space="preserve"> Another 1</w:t>
      </w:r>
      <w:r>
        <w:rPr>
          <w:rFonts w:ascii="Times New Roman" w:hAnsi="Times New Roman" w:cs="Times New Roman"/>
          <w:color w:val="000000" w:themeColor="text1"/>
          <w:lang w:val="en-US"/>
        </w:rPr>
        <w:t>,</w:t>
      </w:r>
      <w:r w:rsidRPr="007907CA">
        <w:rPr>
          <w:rFonts w:ascii="Times New Roman" w:hAnsi="Times New Roman" w:cs="Times New Roman"/>
          <w:color w:val="000000" w:themeColor="text1"/>
          <w:lang w:val="en-US"/>
        </w:rPr>
        <w:t xml:space="preserve">968 </w:t>
      </w:r>
      <w:r>
        <w:rPr>
          <w:rFonts w:ascii="Times New Roman" w:hAnsi="Times New Roman" w:cs="Times New Roman"/>
          <w:color w:val="000000" w:themeColor="text1"/>
          <w:lang w:val="en-US"/>
        </w:rPr>
        <w:t>Palestinians in Gaza</w:t>
      </w:r>
      <w:r w:rsidRPr="007907CA">
        <w:rPr>
          <w:rFonts w:ascii="Times New Roman" w:hAnsi="Times New Roman" w:cs="Times New Roman"/>
          <w:color w:val="000000" w:themeColor="text1"/>
          <w:lang w:val="en-US"/>
        </w:rPr>
        <w:t xml:space="preserve"> were injured, including 630 children. During the offensive, Israel targeted, damaged, and destroyed homes and entire buildings—including residential buildings, factories, agricultural fields, and roads. As it was the case in all previous offensives over the last 14 years, family homes and civilian targets </w:t>
      </w:r>
      <w:r>
        <w:rPr>
          <w:rFonts w:ascii="Times New Roman" w:hAnsi="Times New Roman" w:cs="Times New Roman"/>
          <w:color w:val="000000" w:themeColor="text1"/>
          <w:lang w:val="en-US"/>
        </w:rPr>
        <w:t xml:space="preserve">were </w:t>
      </w:r>
      <w:r w:rsidRPr="007907CA">
        <w:rPr>
          <w:rFonts w:ascii="Times New Roman" w:hAnsi="Times New Roman" w:cs="Times New Roman"/>
          <w:color w:val="000000" w:themeColor="text1"/>
          <w:lang w:val="en-US"/>
        </w:rPr>
        <w:t xml:space="preserve">attacked indiscriminately and systematically. </w:t>
      </w:r>
      <w:r>
        <w:rPr>
          <w:rFonts w:ascii="Times New Roman" w:hAnsi="Times New Roman" w:cs="Times New Roman"/>
          <w:color w:val="000000" w:themeColor="text1"/>
          <w:lang w:val="en-US"/>
        </w:rPr>
        <w:t>Of</w:t>
      </w:r>
      <w:r w:rsidRPr="007907CA">
        <w:rPr>
          <w:rFonts w:ascii="Times New Roman" w:hAnsi="Times New Roman" w:cs="Times New Roman"/>
          <w:color w:val="000000" w:themeColor="text1"/>
          <w:lang w:val="en-US"/>
        </w:rPr>
        <w:t xml:space="preserve"> the civilian casualties </w:t>
      </w:r>
      <w:r>
        <w:rPr>
          <w:rFonts w:ascii="Times New Roman" w:hAnsi="Times New Roman" w:cs="Times New Roman"/>
          <w:color w:val="000000" w:themeColor="text1"/>
          <w:lang w:val="en-US"/>
        </w:rPr>
        <w:t>in</w:t>
      </w:r>
      <w:r w:rsidRPr="007907CA">
        <w:rPr>
          <w:rFonts w:ascii="Times New Roman" w:hAnsi="Times New Roman" w:cs="Times New Roman"/>
          <w:color w:val="000000" w:themeColor="text1"/>
          <w:lang w:val="en-US"/>
        </w:rPr>
        <w:t xml:space="preserve"> the May offensive, 113 were killed inside their homes.</w:t>
      </w:r>
    </w:p>
    <w:p w14:paraId="4C549CE0" w14:textId="77777777" w:rsidR="00744EE8" w:rsidRPr="001E16DB" w:rsidRDefault="00744EE8" w:rsidP="008638B3">
      <w:pPr>
        <w:spacing w:line="276" w:lineRule="auto"/>
        <w:rPr>
          <w:rFonts w:ascii="Times New Roman" w:hAnsi="Times New Roman" w:cs="Times New Roman"/>
          <w:b/>
          <w:bCs/>
          <w:color w:val="000000" w:themeColor="text1"/>
          <w:lang w:val="en-US"/>
        </w:rPr>
      </w:pPr>
    </w:p>
    <w:p w14:paraId="28040F70" w14:textId="77777777" w:rsidR="00744EE8" w:rsidRPr="00EC7402" w:rsidRDefault="00744EE8" w:rsidP="008638B3">
      <w:pPr>
        <w:pStyle w:val="Titolo2"/>
        <w:spacing w:line="276" w:lineRule="auto"/>
      </w:pPr>
      <w:r>
        <w:t>Chronic impunity for Israeli violations</w:t>
      </w:r>
    </w:p>
    <w:p w14:paraId="3ED1141A" w14:textId="0FE0D26B"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FB66AD">
        <w:rPr>
          <w:rFonts w:ascii="Times New Roman" w:hAnsi="Times New Roman" w:cs="Times New Roman"/>
          <w:color w:val="000000" w:themeColor="text1"/>
          <w:lang w:val="en-US"/>
        </w:rPr>
        <w:t>Israel</w:t>
      </w:r>
      <w:r>
        <w:rPr>
          <w:rFonts w:ascii="Times New Roman" w:hAnsi="Times New Roman" w:cs="Times New Roman"/>
          <w:color w:val="000000" w:themeColor="text1"/>
          <w:lang w:val="en-US"/>
        </w:rPr>
        <w:t xml:space="preserve"> continues to</w:t>
      </w:r>
      <w:r w:rsidRPr="00FB66AD">
        <w:rPr>
          <w:rFonts w:ascii="Times New Roman" w:hAnsi="Times New Roman" w:cs="Times New Roman"/>
          <w:color w:val="000000" w:themeColor="text1"/>
          <w:lang w:val="en-US"/>
        </w:rPr>
        <w:t xml:space="preserve"> maintain a criminal investigative system that fails to uphold the international standards requiring thorough, effective, independent and impartial investigations of suspected perpetrators, including in particular</w:t>
      </w:r>
      <w:r>
        <w:rPr>
          <w:rFonts w:ascii="Times New Roman" w:hAnsi="Times New Roman" w:cs="Times New Roman"/>
          <w:color w:val="000000" w:themeColor="text1"/>
          <w:lang w:val="en-US"/>
        </w:rPr>
        <w:t xml:space="preserve"> of</w:t>
      </w:r>
      <w:r w:rsidRPr="00FB66AD">
        <w:rPr>
          <w:rFonts w:ascii="Times New Roman" w:hAnsi="Times New Roman" w:cs="Times New Roman"/>
          <w:color w:val="000000" w:themeColor="text1"/>
          <w:lang w:val="en-US"/>
        </w:rPr>
        <w:t xml:space="preserve"> persons in positions of command, and prosecutions that are commensurate with the gravity of the acts committed (</w:t>
      </w:r>
      <w:r>
        <w:rPr>
          <w:rFonts w:ascii="Times New Roman" w:hAnsi="Times New Roman" w:cs="Times New Roman"/>
          <w:color w:val="000000" w:themeColor="text1"/>
          <w:lang w:val="en-US"/>
        </w:rPr>
        <w:t>A</w:t>
      </w:r>
      <w:r w:rsidRPr="00FB66AD">
        <w:rPr>
          <w:rFonts w:ascii="Times New Roman" w:hAnsi="Times New Roman" w:cs="Times New Roman"/>
          <w:color w:val="000000" w:themeColor="text1"/>
          <w:lang w:val="en-US"/>
        </w:rPr>
        <w:t>rticle 14</w:t>
      </w:r>
      <w:r>
        <w:rPr>
          <w:rFonts w:ascii="Times New Roman" w:hAnsi="Times New Roman" w:cs="Times New Roman"/>
          <w:color w:val="000000" w:themeColor="text1"/>
          <w:lang w:val="en-US"/>
        </w:rPr>
        <w:t>)</w:t>
      </w:r>
      <w:r w:rsidRPr="00FB66AD">
        <w:rPr>
          <w:rFonts w:ascii="Times New Roman" w:hAnsi="Times New Roman" w:cs="Times New Roman"/>
          <w:color w:val="000000" w:themeColor="text1"/>
          <w:lang w:val="en-US"/>
        </w:rPr>
        <w:t>.</w:t>
      </w:r>
      <w:r w:rsidRPr="00FB66AD">
        <w:rPr>
          <w:rStyle w:val="Rimandonotaapidipagina"/>
          <w:rFonts w:ascii="Times New Roman" w:hAnsi="Times New Roman" w:cs="Times New Roman"/>
          <w:color w:val="000000" w:themeColor="text1"/>
          <w:lang w:val="en-US"/>
        </w:rPr>
        <w:footnoteReference w:id="47"/>
      </w:r>
      <w:r w:rsidRPr="00FB66AD">
        <w:rPr>
          <w:rFonts w:ascii="Times New Roman" w:hAnsi="Times New Roman" w:cs="Times New Roman"/>
          <w:color w:val="000000" w:themeColor="text1"/>
          <w:lang w:val="en-US"/>
        </w:rPr>
        <w:t xml:space="preserve"> </w:t>
      </w:r>
      <w:r w:rsidR="008C6F09">
        <w:rPr>
          <w:rFonts w:ascii="Times New Roman" w:hAnsi="Times New Roman" w:cs="Times New Roman"/>
          <w:color w:val="000000" w:themeColor="text1"/>
          <w:lang w:val="en-US"/>
        </w:rPr>
        <w:t>Al Mezan’s long engagement with the</w:t>
      </w:r>
      <w:r w:rsidRPr="00071643">
        <w:rPr>
          <w:rFonts w:ascii="Times New Roman" w:hAnsi="Times New Roman" w:cs="Times New Roman"/>
          <w:color w:val="000000" w:themeColor="text1"/>
          <w:lang w:val="en-US"/>
        </w:rPr>
        <w:t xml:space="preserve"> system</w:t>
      </w:r>
      <w:r w:rsidR="008C6F09">
        <w:rPr>
          <w:rFonts w:ascii="Times New Roman" w:hAnsi="Times New Roman" w:cs="Times New Roman"/>
          <w:color w:val="000000" w:themeColor="text1"/>
          <w:lang w:val="en-US"/>
        </w:rPr>
        <w:t xml:space="preserve"> and the output of the system itself long evidences its primary function to </w:t>
      </w:r>
      <w:r w:rsidRPr="00071643">
        <w:rPr>
          <w:rFonts w:ascii="Times New Roman" w:hAnsi="Times New Roman" w:cs="Times New Roman"/>
          <w:color w:val="000000" w:themeColor="text1"/>
          <w:lang w:val="en-US"/>
        </w:rPr>
        <w:t xml:space="preserve">shield </w:t>
      </w:r>
      <w:r>
        <w:rPr>
          <w:rFonts w:ascii="Times New Roman" w:hAnsi="Times New Roman" w:cs="Times New Roman"/>
          <w:color w:val="000000" w:themeColor="text1"/>
          <w:lang w:val="en-US"/>
        </w:rPr>
        <w:t>Israeli</w:t>
      </w:r>
      <w:r w:rsidRPr="00071643">
        <w:rPr>
          <w:rFonts w:ascii="Times New Roman" w:hAnsi="Times New Roman" w:cs="Times New Roman"/>
          <w:color w:val="000000" w:themeColor="text1"/>
          <w:lang w:val="en-US"/>
        </w:rPr>
        <w:t xml:space="preserve"> troops, military commanders and government leaders from criminal responsibility</w:t>
      </w:r>
      <w:r>
        <w:rPr>
          <w:rFonts w:ascii="Times New Roman" w:hAnsi="Times New Roman" w:cs="Times New Roman"/>
          <w:color w:val="000000" w:themeColor="text1"/>
          <w:lang w:val="en-US"/>
        </w:rPr>
        <w:t xml:space="preserve">, making the State decisively </w:t>
      </w:r>
      <w:r w:rsidRPr="00071643">
        <w:rPr>
          <w:rFonts w:ascii="Times New Roman" w:hAnsi="Times New Roman" w:cs="Times New Roman"/>
          <w:color w:val="000000" w:themeColor="text1"/>
          <w:lang w:val="en-US"/>
        </w:rPr>
        <w:t>unwilling or unable to act</w:t>
      </w:r>
      <w:r>
        <w:rPr>
          <w:rFonts w:ascii="Times New Roman" w:hAnsi="Times New Roman" w:cs="Times New Roman"/>
          <w:color w:val="000000" w:themeColor="text1"/>
          <w:lang w:val="en-US"/>
        </w:rPr>
        <w:t xml:space="preserve"> in accordance with international law</w:t>
      </w:r>
      <w:r w:rsidRPr="00071643">
        <w:rPr>
          <w:rFonts w:ascii="Times New Roman" w:hAnsi="Times New Roman" w:cs="Times New Roman"/>
          <w:color w:val="000000" w:themeColor="text1"/>
          <w:lang w:val="en-US"/>
        </w:rPr>
        <w:t xml:space="preserve">. </w:t>
      </w:r>
    </w:p>
    <w:p w14:paraId="75FD102B" w14:textId="77777777" w:rsidR="00744EE8" w:rsidRPr="00EC7402" w:rsidRDefault="00744EE8" w:rsidP="008638B3">
      <w:pPr>
        <w:pStyle w:val="Paragrafoelenco"/>
        <w:spacing w:line="276" w:lineRule="auto"/>
        <w:rPr>
          <w:rFonts w:ascii="Times New Roman" w:hAnsi="Times New Roman" w:cs="Times New Roman"/>
          <w:color w:val="000000" w:themeColor="text1"/>
          <w:lang w:val="en-US"/>
        </w:rPr>
      </w:pPr>
    </w:p>
    <w:p w14:paraId="086242F3" w14:textId="77777777" w:rsidR="00744EE8" w:rsidRPr="00EC7402"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EC7402">
        <w:rPr>
          <w:rFonts w:ascii="Times New Roman" w:hAnsi="Times New Roman" w:cs="Times New Roman"/>
          <w:color w:val="000000" w:themeColor="text1"/>
          <w:lang w:val="en-US"/>
        </w:rPr>
        <w:t>Concerning the Israeli military’s use of force against prote</w:t>
      </w:r>
      <w:r>
        <w:rPr>
          <w:rFonts w:ascii="Times New Roman" w:hAnsi="Times New Roman" w:cs="Times New Roman"/>
          <w:color w:val="000000" w:themeColor="text1"/>
          <w:lang w:val="en-US"/>
        </w:rPr>
        <w:t>s</w:t>
      </w:r>
      <w:r w:rsidRPr="00EC7402">
        <w:rPr>
          <w:rFonts w:ascii="Times New Roman" w:hAnsi="Times New Roman" w:cs="Times New Roman"/>
          <w:color w:val="000000" w:themeColor="text1"/>
          <w:lang w:val="en-US"/>
        </w:rPr>
        <w:t>tors, journalists and medics within the Great March of Return demonstrations, Al Mezan submitted 391 well-substantiated complaints of criminal conduct, in particular involving killing and serious injury, to the Israeli Military Advocate General (MAG)</w:t>
      </w:r>
      <w:r>
        <w:rPr>
          <w:rFonts w:ascii="Times New Roman" w:hAnsi="Times New Roman" w:cs="Times New Roman"/>
          <w:color w:val="000000" w:themeColor="text1"/>
          <w:lang w:val="en-US"/>
        </w:rPr>
        <w:t>, among complaints submitted by partner organizations</w:t>
      </w:r>
      <w:r w:rsidRPr="00EC7402">
        <w:rPr>
          <w:rFonts w:ascii="Times New Roman" w:hAnsi="Times New Roman" w:cs="Times New Roman"/>
          <w:color w:val="000000" w:themeColor="text1"/>
          <w:lang w:val="en-US"/>
        </w:rPr>
        <w:t>.</w:t>
      </w:r>
      <w:r>
        <w:rPr>
          <w:rStyle w:val="Rimandonotaapidipagina"/>
          <w:rFonts w:ascii="Times New Roman" w:hAnsi="Times New Roman" w:cs="Times New Roman"/>
          <w:color w:val="000000" w:themeColor="text1"/>
          <w:lang w:val="en-US"/>
        </w:rPr>
        <w:footnoteReference w:id="48"/>
      </w:r>
      <w:r w:rsidRPr="00EC7402">
        <w:rPr>
          <w:rFonts w:ascii="Times New Roman" w:hAnsi="Times New Roman" w:cs="Times New Roman"/>
          <w:color w:val="000000" w:themeColor="text1"/>
          <w:lang w:val="en-US"/>
        </w:rPr>
        <w:t xml:space="preserve"> Only one prosecution was pursued and concerned the killing of unarmed child Othman Al Hillis, for which the soldier was convicted of abuse of authority in a manner that endangers </w:t>
      </w:r>
      <w:r w:rsidRPr="00EC7402">
        <w:rPr>
          <w:rFonts w:ascii="Times New Roman" w:hAnsi="Times New Roman" w:cs="Times New Roman"/>
          <w:color w:val="000000" w:themeColor="text1"/>
          <w:lang w:val="en-US"/>
        </w:rPr>
        <w:lastRenderedPageBreak/>
        <w:t>human life and given a 30-day prison sentence to be served through military-related labor.</w:t>
      </w:r>
      <w:r>
        <w:rPr>
          <w:rStyle w:val="Rimandonotaapidipagina"/>
          <w:rFonts w:ascii="Times New Roman" w:hAnsi="Times New Roman" w:cs="Times New Roman"/>
          <w:color w:val="000000" w:themeColor="text1"/>
          <w:lang w:val="en-US"/>
        </w:rPr>
        <w:footnoteReference w:id="49"/>
      </w:r>
      <w:r w:rsidRPr="00EC7402">
        <w:rPr>
          <w:rFonts w:ascii="Times New Roman" w:hAnsi="Times New Roman" w:cs="Times New Roman"/>
          <w:color w:val="000000" w:themeColor="text1"/>
          <w:lang w:val="en-US"/>
        </w:rPr>
        <w:t xml:space="preserve"> The sentence, woefully inadequate, amounts to another form of impunity. </w:t>
      </w:r>
      <w:r>
        <w:rPr>
          <w:rFonts w:ascii="Times New Roman" w:hAnsi="Times New Roman" w:cs="Times New Roman"/>
          <w:color w:val="000000" w:themeColor="text1"/>
          <w:lang w:val="en-US"/>
        </w:rPr>
        <w:t>Another prosecution at around the same time—which was considered by the MAG to be within the context of the Great March of Return, although factually involved a Palestinian fisherman who was killed while working in circumstances entirely disconnected from any protests—resulted in a similar 45-day community service sentence, wholly disproportionate to the gravity of the crime.</w:t>
      </w:r>
      <w:r>
        <w:rPr>
          <w:rStyle w:val="Rimandonotaapidipagina"/>
          <w:rFonts w:ascii="Times New Roman" w:hAnsi="Times New Roman" w:cs="Times New Roman"/>
          <w:color w:val="000000" w:themeColor="text1"/>
          <w:lang w:val="en-US"/>
        </w:rPr>
        <w:footnoteReference w:id="50"/>
      </w:r>
    </w:p>
    <w:p w14:paraId="3CAF2B89" w14:textId="77777777" w:rsidR="00744EE8" w:rsidRPr="00EC7402" w:rsidRDefault="00744EE8" w:rsidP="008638B3">
      <w:pPr>
        <w:pStyle w:val="Paragrafoelenco"/>
        <w:spacing w:line="276" w:lineRule="auto"/>
        <w:jc w:val="both"/>
        <w:rPr>
          <w:rFonts w:ascii="Times New Roman" w:hAnsi="Times New Roman" w:cs="Times New Roman"/>
          <w:color w:val="000000" w:themeColor="text1"/>
          <w:lang w:val="en-US"/>
        </w:rPr>
      </w:pPr>
    </w:p>
    <w:p w14:paraId="2725F6A5" w14:textId="53218CBC"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EC7402">
        <w:rPr>
          <w:rFonts w:ascii="Times New Roman" w:hAnsi="Times New Roman" w:cs="Times New Roman"/>
          <w:color w:val="000000" w:themeColor="text1"/>
          <w:lang w:val="en-US"/>
        </w:rPr>
        <w:t>Following the 51-day military assault on Gaza in July-August 2014,</w:t>
      </w:r>
      <w:r>
        <w:rPr>
          <w:rStyle w:val="Rimandonotaapidipagina"/>
          <w:rFonts w:ascii="Times New Roman" w:hAnsi="Times New Roman" w:cs="Times New Roman"/>
          <w:color w:val="000000" w:themeColor="text1"/>
          <w:lang w:val="en-US"/>
        </w:rPr>
        <w:footnoteReference w:id="51"/>
      </w:r>
      <w:r w:rsidRPr="00EC7402">
        <w:rPr>
          <w:rFonts w:ascii="Times New Roman" w:hAnsi="Times New Roman" w:cs="Times New Roman"/>
          <w:color w:val="000000" w:themeColor="text1"/>
          <w:lang w:val="en-US"/>
        </w:rPr>
        <w:t xml:space="preserve"> Al Mezan submitted 125 </w:t>
      </w:r>
      <w:r w:rsidRPr="0096591C">
        <w:rPr>
          <w:rFonts w:ascii="Times New Roman" w:hAnsi="Times New Roman" w:cs="Times New Roman"/>
          <w:color w:val="000000" w:themeColor="text1"/>
          <w:lang w:val="en-US"/>
        </w:rPr>
        <w:t>well-substantiated complaints of criminal conduct</w:t>
      </w:r>
      <w:r w:rsidRPr="00EC7402">
        <w:rPr>
          <w:rFonts w:ascii="Times New Roman" w:hAnsi="Times New Roman" w:cs="Times New Roman"/>
          <w:color w:val="000000" w:themeColor="text1"/>
          <w:lang w:val="en-US"/>
        </w:rPr>
        <w:t xml:space="preserve"> to the MAG</w:t>
      </w:r>
      <w:r>
        <w:rPr>
          <w:rFonts w:ascii="Times New Roman" w:hAnsi="Times New Roman" w:cs="Times New Roman"/>
          <w:color w:val="000000" w:themeColor="text1"/>
          <w:lang w:val="en-US"/>
        </w:rPr>
        <w:t xml:space="preserve"> (in some cases jointly with partners)</w:t>
      </w:r>
      <w:r w:rsidRPr="0096591C">
        <w:rPr>
          <w:rFonts w:ascii="Times New Roman" w:hAnsi="Times New Roman" w:cs="Times New Roman"/>
          <w:color w:val="000000" w:themeColor="text1"/>
          <w:lang w:val="en-US"/>
        </w:rPr>
        <w:t>.</w:t>
      </w:r>
      <w:r>
        <w:rPr>
          <w:rStyle w:val="Rimandonotaapidipagina"/>
          <w:rFonts w:ascii="Times New Roman" w:hAnsi="Times New Roman" w:cs="Times New Roman"/>
          <w:color w:val="000000" w:themeColor="text1"/>
          <w:lang w:val="en-US"/>
        </w:rPr>
        <w:footnoteReference w:id="52"/>
      </w:r>
      <w:r w:rsidRPr="0096591C">
        <w:rPr>
          <w:rFonts w:ascii="Times New Roman" w:hAnsi="Times New Roman" w:cs="Times New Roman"/>
          <w:color w:val="000000" w:themeColor="text1"/>
          <w:lang w:val="en-US"/>
        </w:rPr>
        <w:t xml:space="preserve"> The evidence in these </w:t>
      </w:r>
      <w:r w:rsidRPr="00EC7402">
        <w:rPr>
          <w:rFonts w:ascii="Times New Roman" w:hAnsi="Times New Roman" w:cs="Times New Roman"/>
          <w:color w:val="000000" w:themeColor="text1"/>
          <w:lang w:val="en-US"/>
        </w:rPr>
        <w:t>cases suggested that the attacks were carried out in violation of the principles of distinction</w:t>
      </w:r>
      <w:r w:rsidRPr="0096591C">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 xml:space="preserve">and proportionality and </w:t>
      </w:r>
      <w:r w:rsidR="002669CD">
        <w:rPr>
          <w:rFonts w:ascii="Times New Roman" w:hAnsi="Times New Roman" w:cs="Times New Roman"/>
          <w:color w:val="000000" w:themeColor="text1"/>
          <w:lang w:val="en-US"/>
        </w:rPr>
        <w:t>appeared to</w:t>
      </w:r>
      <w:r w:rsidRPr="00EC7402">
        <w:rPr>
          <w:rFonts w:ascii="Times New Roman" w:hAnsi="Times New Roman" w:cs="Times New Roman"/>
          <w:color w:val="000000" w:themeColor="text1"/>
          <w:lang w:val="en-US"/>
        </w:rPr>
        <w:t xml:space="preserve"> amount to grave breaches of international humanitarian law.</w:t>
      </w:r>
      <w:r w:rsidRPr="0096591C">
        <w:rPr>
          <w:rFonts w:ascii="Times New Roman" w:hAnsi="Times New Roman" w:cs="Times New Roman"/>
          <w:color w:val="000000" w:themeColor="text1"/>
          <w:lang w:val="en-US"/>
        </w:rPr>
        <w:t xml:space="preserve"> Zero</w:t>
      </w:r>
      <w:r w:rsidRPr="00EC7402">
        <w:rPr>
          <w:rFonts w:ascii="Times New Roman" w:hAnsi="Times New Roman" w:cs="Times New Roman"/>
          <w:color w:val="000000" w:themeColor="text1"/>
          <w:lang w:val="en-US"/>
        </w:rPr>
        <w:t xml:space="preserve"> indictment</w:t>
      </w:r>
      <w:r>
        <w:rPr>
          <w:rFonts w:ascii="Times New Roman" w:hAnsi="Times New Roman" w:cs="Times New Roman"/>
          <w:color w:val="000000" w:themeColor="text1"/>
          <w:lang w:val="en-US"/>
        </w:rPr>
        <w:t>s</w:t>
      </w:r>
      <w:r w:rsidRPr="00EC7402">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were</w:t>
      </w:r>
      <w:r w:rsidRPr="00EC7402">
        <w:rPr>
          <w:rFonts w:ascii="Times New Roman" w:hAnsi="Times New Roman" w:cs="Times New Roman"/>
          <w:color w:val="000000" w:themeColor="text1"/>
          <w:lang w:val="en-US"/>
        </w:rPr>
        <w:t xml:space="preserve"> issued</w:t>
      </w:r>
      <w:r w:rsidR="002669CD">
        <w:rPr>
          <w:rFonts w:ascii="Times New Roman" w:hAnsi="Times New Roman" w:cs="Times New Roman"/>
          <w:color w:val="000000" w:themeColor="text1"/>
          <w:lang w:val="en-US"/>
        </w:rPr>
        <w:t xml:space="preserve"> following Al Mezan’s complaints</w:t>
      </w:r>
      <w:r>
        <w:rPr>
          <w:rFonts w:ascii="Times New Roman" w:hAnsi="Times New Roman" w:cs="Times New Roman"/>
          <w:color w:val="000000" w:themeColor="text1"/>
          <w:lang w:val="en-US"/>
        </w:rPr>
        <w:t xml:space="preserve">. Concerning the overall </w:t>
      </w:r>
      <w:r w:rsidRPr="0096591C">
        <w:rPr>
          <w:rFonts w:ascii="Times New Roman" w:hAnsi="Times New Roman" w:cs="Times New Roman"/>
          <w:color w:val="000000" w:themeColor="text1"/>
          <w:lang w:val="en-US"/>
        </w:rPr>
        <w:t>~400-</w:t>
      </w:r>
      <w:r w:rsidRPr="00BE7496">
        <w:rPr>
          <w:rFonts w:ascii="Times New Roman" w:hAnsi="Times New Roman" w:cs="Times New Roman"/>
          <w:color w:val="000000" w:themeColor="text1"/>
          <w:lang w:val="en-US"/>
        </w:rPr>
        <w:t xml:space="preserve">500 criminal complaints submitted to </w:t>
      </w:r>
      <w:r>
        <w:rPr>
          <w:rFonts w:ascii="Times New Roman" w:hAnsi="Times New Roman" w:cs="Times New Roman"/>
          <w:color w:val="000000" w:themeColor="text1"/>
          <w:lang w:val="en-US"/>
        </w:rPr>
        <w:t xml:space="preserve">the </w:t>
      </w:r>
      <w:r w:rsidRPr="0096591C">
        <w:rPr>
          <w:rFonts w:ascii="Times New Roman" w:hAnsi="Times New Roman" w:cs="Times New Roman"/>
          <w:color w:val="000000" w:themeColor="text1"/>
          <w:lang w:val="en-US"/>
        </w:rPr>
        <w:t xml:space="preserve">investigative mechanism </w:t>
      </w:r>
      <w:r>
        <w:rPr>
          <w:rFonts w:ascii="Times New Roman" w:hAnsi="Times New Roman" w:cs="Times New Roman"/>
          <w:color w:val="000000" w:themeColor="text1"/>
          <w:lang w:val="en-US"/>
        </w:rPr>
        <w:t xml:space="preserve">following the 51-day military assault, zero indictments were issued for </w:t>
      </w:r>
      <w:r w:rsidRPr="00EC7402">
        <w:rPr>
          <w:rFonts w:ascii="Times New Roman" w:hAnsi="Times New Roman" w:cs="Times New Roman"/>
          <w:color w:val="000000" w:themeColor="text1"/>
          <w:lang w:val="en-US"/>
        </w:rPr>
        <w:t>serious violations of international law</w:t>
      </w:r>
      <w:r>
        <w:rPr>
          <w:rFonts w:ascii="Times New Roman" w:hAnsi="Times New Roman" w:cs="Times New Roman"/>
          <w:color w:val="000000" w:themeColor="text1"/>
          <w:lang w:val="en-US"/>
        </w:rPr>
        <w:t>—</w:t>
      </w:r>
      <w:r w:rsidRPr="00EC7402">
        <w:rPr>
          <w:rFonts w:ascii="Times New Roman" w:hAnsi="Times New Roman" w:cs="Times New Roman"/>
          <w:color w:val="000000" w:themeColor="text1"/>
          <w:lang w:val="en-US"/>
        </w:rPr>
        <w:t>namely for killing</w:t>
      </w:r>
      <w:r w:rsidRPr="0096591C">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and serious injury</w:t>
      </w:r>
      <w:r>
        <w:rPr>
          <w:rFonts w:ascii="Times New Roman" w:hAnsi="Times New Roman" w:cs="Times New Roman"/>
          <w:color w:val="000000" w:themeColor="text1"/>
          <w:lang w:val="en-US"/>
        </w:rPr>
        <w:t xml:space="preserve">. </w:t>
      </w:r>
      <w:r w:rsidRPr="009241A8">
        <w:rPr>
          <w:rFonts w:ascii="Times New Roman" w:hAnsi="Times New Roman" w:cs="Times New Roman"/>
          <w:color w:val="000000" w:themeColor="text1"/>
          <w:lang w:val="en-US"/>
        </w:rPr>
        <w:t xml:space="preserve">The only indictments </w:t>
      </w:r>
      <w:r>
        <w:rPr>
          <w:rFonts w:ascii="Times New Roman" w:hAnsi="Times New Roman" w:cs="Times New Roman"/>
          <w:color w:val="000000" w:themeColor="text1"/>
          <w:lang w:val="en-US"/>
        </w:rPr>
        <w:t xml:space="preserve">that were issued concerned a case of </w:t>
      </w:r>
      <w:r w:rsidRPr="009241A8">
        <w:rPr>
          <w:rFonts w:ascii="Times New Roman" w:hAnsi="Times New Roman" w:cs="Times New Roman"/>
          <w:color w:val="000000" w:themeColor="text1"/>
          <w:lang w:val="en-US"/>
        </w:rPr>
        <w:t xml:space="preserve">three soldiers convicted of theft, a low-level </w:t>
      </w:r>
      <w:r>
        <w:rPr>
          <w:rFonts w:ascii="Times New Roman" w:hAnsi="Times New Roman" w:cs="Times New Roman"/>
          <w:color w:val="000000" w:themeColor="text1"/>
          <w:lang w:val="en-US"/>
        </w:rPr>
        <w:t xml:space="preserve">crime. </w:t>
      </w:r>
    </w:p>
    <w:p w14:paraId="7673E38B" w14:textId="77777777" w:rsidR="00744EE8" w:rsidRPr="00EC7402" w:rsidRDefault="00744EE8" w:rsidP="008638B3">
      <w:pPr>
        <w:spacing w:line="276" w:lineRule="auto"/>
        <w:jc w:val="both"/>
        <w:rPr>
          <w:rFonts w:ascii="Times New Roman" w:hAnsi="Times New Roman" w:cs="Times New Roman"/>
          <w:color w:val="000000" w:themeColor="text1"/>
          <w:lang w:val="en-US"/>
        </w:rPr>
      </w:pPr>
    </w:p>
    <w:p w14:paraId="56ED2FE6" w14:textId="40E91E12" w:rsidR="00744EE8" w:rsidRPr="00586EAD"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586EAD">
        <w:rPr>
          <w:rFonts w:ascii="Times New Roman" w:hAnsi="Times New Roman" w:cs="Times New Roman"/>
          <w:color w:val="000000" w:themeColor="text1"/>
          <w:lang w:val="en-US"/>
        </w:rPr>
        <w:t>Further, Israel maintains a justice system that continues to ensure, largely through Amendment No. 8 to the Israeli Civil Wrongs (Liability of the State) Law of 1952,</w:t>
      </w:r>
      <w:r>
        <w:rPr>
          <w:rStyle w:val="Rimandonotaapidipagina"/>
          <w:rFonts w:ascii="Times New Roman" w:hAnsi="Times New Roman" w:cs="Times New Roman"/>
          <w:color w:val="000000" w:themeColor="text1"/>
          <w:lang w:val="en-US"/>
        </w:rPr>
        <w:footnoteReference w:id="53"/>
      </w:r>
      <w:r w:rsidRPr="00586EAD">
        <w:rPr>
          <w:rFonts w:ascii="Times New Roman" w:hAnsi="Times New Roman" w:cs="Times New Roman"/>
          <w:color w:val="000000" w:themeColor="text1"/>
          <w:lang w:val="en-US"/>
        </w:rPr>
        <w:t xml:space="preserve"> that</w:t>
      </w:r>
      <w:r>
        <w:rPr>
          <w:rFonts w:ascii="Times New Roman" w:hAnsi="Times New Roman" w:cs="Times New Roman"/>
          <w:color w:val="000000" w:themeColor="text1"/>
          <w:lang w:val="en-US"/>
        </w:rPr>
        <w:t xml:space="preserve"> Gaza’s</w:t>
      </w:r>
      <w:r w:rsidRPr="00586EAD">
        <w:rPr>
          <w:rFonts w:ascii="Times New Roman" w:hAnsi="Times New Roman" w:cs="Times New Roman"/>
          <w:color w:val="000000" w:themeColor="text1"/>
          <w:lang w:val="en-US"/>
        </w:rPr>
        <w:t xml:space="preserve"> victims and their families are denied effective remedies, including equal and effective access to justice and reparations (</w:t>
      </w:r>
      <w:r w:rsidR="002669CD">
        <w:rPr>
          <w:rFonts w:ascii="Times New Roman" w:hAnsi="Times New Roman" w:cs="Times New Roman"/>
          <w:color w:val="000000" w:themeColor="text1"/>
          <w:lang w:val="en-US"/>
        </w:rPr>
        <w:t>A</w:t>
      </w:r>
      <w:r w:rsidRPr="00586EAD">
        <w:rPr>
          <w:rFonts w:ascii="Times New Roman" w:hAnsi="Times New Roman" w:cs="Times New Roman"/>
          <w:color w:val="000000" w:themeColor="text1"/>
          <w:lang w:val="en-US"/>
        </w:rPr>
        <w:t>rticle 14).</w:t>
      </w:r>
      <w:r w:rsidRPr="009241A8">
        <w:t xml:space="preserve"> </w:t>
      </w:r>
      <w:r w:rsidRPr="00586EAD">
        <w:rPr>
          <w:rFonts w:ascii="Times New Roman" w:hAnsi="Times New Roman" w:cs="Times New Roman"/>
          <w:color w:val="000000" w:themeColor="text1"/>
          <w:lang w:val="en-US"/>
        </w:rPr>
        <w:t xml:space="preserve">Amendment No. 8 continues to directly affect Palestinians </w:t>
      </w:r>
      <w:r w:rsidRPr="00EC7402">
        <w:rPr>
          <w:rFonts w:ascii="Times New Roman" w:hAnsi="Times New Roman" w:cs="Times New Roman"/>
          <w:color w:val="000000" w:themeColor="text1"/>
          <w:lang w:val="en-US"/>
        </w:rPr>
        <w:t>from the Gaza Strip</w:t>
      </w:r>
      <w:r w:rsidRPr="00586EAD">
        <w:rPr>
          <w:rFonts w:ascii="Times New Roman" w:hAnsi="Times New Roman" w:cs="Times New Roman"/>
          <w:color w:val="000000" w:themeColor="text1"/>
          <w:lang w:val="en-US"/>
        </w:rPr>
        <w:t xml:space="preserve"> in particular by expressly blocking liability for damages vis-à-vis persons who are not citizens or residents of Israel and are residents of a territory outside Israel that has been declared an ‘enemy entity’, </w:t>
      </w:r>
      <w:r w:rsidRPr="00EC7402">
        <w:rPr>
          <w:rFonts w:ascii="Times New Roman" w:hAnsi="Times New Roman" w:cs="Times New Roman"/>
          <w:color w:val="000000" w:themeColor="text1"/>
          <w:lang w:val="en-US"/>
        </w:rPr>
        <w:t xml:space="preserve">and allows Israel to avoid liability for its military conduct against the Strip. Al Mezan is not aware of any cases where Palestinians from Gaza have been granted civil remedy and compensation since </w:t>
      </w:r>
      <w:r w:rsidR="002669CD">
        <w:rPr>
          <w:rFonts w:ascii="Times New Roman" w:hAnsi="Times New Roman" w:cs="Times New Roman"/>
          <w:color w:val="000000" w:themeColor="text1"/>
          <w:lang w:val="en-US"/>
        </w:rPr>
        <w:t>the amendment</w:t>
      </w:r>
      <w:r w:rsidRPr="00EC7402">
        <w:rPr>
          <w:rFonts w:ascii="Times New Roman" w:hAnsi="Times New Roman" w:cs="Times New Roman"/>
          <w:color w:val="000000" w:themeColor="text1"/>
          <w:lang w:val="en-US"/>
        </w:rPr>
        <w:t xml:space="preserve"> became law in 2012.</w:t>
      </w:r>
    </w:p>
    <w:p w14:paraId="645373AD" w14:textId="77777777" w:rsidR="00744EE8" w:rsidRPr="00EC7402" w:rsidRDefault="00744EE8" w:rsidP="008638B3">
      <w:pPr>
        <w:pStyle w:val="Paragrafoelenco"/>
        <w:spacing w:line="276" w:lineRule="auto"/>
        <w:jc w:val="both"/>
        <w:rPr>
          <w:rFonts w:ascii="Times New Roman" w:hAnsi="Times New Roman" w:cs="Times New Roman"/>
          <w:color w:val="000000" w:themeColor="text1"/>
          <w:lang w:val="en-US"/>
        </w:rPr>
      </w:pPr>
    </w:p>
    <w:p w14:paraId="6CE452DE" w14:textId="52C0883D" w:rsidR="00744EE8" w:rsidRPr="00EF529A" w:rsidRDefault="00744EE8" w:rsidP="00EF529A">
      <w:pPr>
        <w:pStyle w:val="Paragrafoelenco"/>
        <w:numPr>
          <w:ilvl w:val="0"/>
          <w:numId w:val="19"/>
        </w:numPr>
        <w:spacing w:line="276"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A</w:t>
      </w:r>
      <w:r w:rsidRPr="00DE7A8A">
        <w:rPr>
          <w:rFonts w:ascii="Times New Roman" w:hAnsi="Times New Roman" w:cs="Times New Roman"/>
          <w:color w:val="000000" w:themeColor="text1"/>
          <w:lang w:val="en-US"/>
        </w:rPr>
        <w:t xml:space="preserve"> petition</w:t>
      </w:r>
      <w:r>
        <w:rPr>
          <w:rFonts w:ascii="Times New Roman" w:hAnsi="Times New Roman" w:cs="Times New Roman"/>
          <w:color w:val="000000" w:themeColor="text1"/>
          <w:lang w:val="en-US"/>
        </w:rPr>
        <w:t xml:space="preserve"> on the constitutionality of the amendment</w:t>
      </w:r>
      <w:r w:rsidRPr="00DE7A8A">
        <w:rPr>
          <w:rFonts w:ascii="Times New Roman" w:hAnsi="Times New Roman" w:cs="Times New Roman"/>
          <w:color w:val="000000" w:themeColor="text1"/>
          <w:lang w:val="en-US"/>
        </w:rPr>
        <w:t xml:space="preserve"> is </w:t>
      </w:r>
      <w:r>
        <w:rPr>
          <w:rFonts w:ascii="Times New Roman" w:hAnsi="Times New Roman" w:cs="Times New Roman"/>
          <w:color w:val="000000" w:themeColor="text1"/>
          <w:lang w:val="en-US"/>
        </w:rPr>
        <w:t>currently at Israel’s High Court of Justice</w:t>
      </w:r>
      <w:r w:rsidRPr="00DE7A8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brought by </w:t>
      </w:r>
      <w:r w:rsidRPr="00CC36FA">
        <w:rPr>
          <w:rFonts w:ascii="Times New Roman" w:hAnsi="Times New Roman" w:cs="Times New Roman"/>
          <w:color w:val="000000" w:themeColor="text1"/>
          <w:lang w:val="en-US"/>
        </w:rPr>
        <w:t>Al Mezan and partner organization Adalah – The Legal Center for Arab Minority Rights in Israel</w:t>
      </w:r>
      <w:r>
        <w:rPr>
          <w:rFonts w:ascii="Times New Roman" w:hAnsi="Times New Roman" w:cs="Times New Roman"/>
          <w:color w:val="000000" w:themeColor="text1"/>
          <w:lang w:val="en-US"/>
        </w:rPr>
        <w:t>.</w:t>
      </w:r>
      <w:r>
        <w:rPr>
          <w:rStyle w:val="Rimandonotaapidipagina"/>
          <w:rFonts w:ascii="Times New Roman" w:hAnsi="Times New Roman" w:cs="Times New Roman"/>
          <w:color w:val="000000" w:themeColor="text1"/>
          <w:lang w:val="en-US"/>
        </w:rPr>
        <w:footnoteReference w:id="54"/>
      </w:r>
      <w:r>
        <w:rPr>
          <w:rFonts w:ascii="Times New Roman" w:hAnsi="Times New Roman" w:cs="Times New Roman"/>
          <w:color w:val="000000" w:themeColor="text1"/>
          <w:lang w:val="en-US"/>
        </w:rPr>
        <w:t xml:space="preserve"> The </w:t>
      </w:r>
      <w:r w:rsidR="00EF529A">
        <w:rPr>
          <w:rFonts w:ascii="Times New Roman" w:hAnsi="Times New Roman" w:cs="Times New Roman"/>
          <w:color w:val="000000" w:themeColor="text1"/>
          <w:lang w:val="en-US"/>
        </w:rPr>
        <w:t>appeal</w:t>
      </w:r>
      <w:r>
        <w:rPr>
          <w:rFonts w:ascii="Times New Roman" w:hAnsi="Times New Roman" w:cs="Times New Roman"/>
          <w:color w:val="000000" w:themeColor="text1"/>
          <w:lang w:val="en-US"/>
        </w:rPr>
        <w:t xml:space="preserve"> concerns the case of</w:t>
      </w:r>
      <w:r w:rsidRPr="00EC7402">
        <w:rPr>
          <w:rFonts w:ascii="Times New Roman" w:hAnsi="Times New Roman" w:cs="Times New Roman"/>
          <w:color w:val="000000" w:themeColor="text1"/>
          <w:lang w:val="en-US"/>
        </w:rPr>
        <w:t xml:space="preserve"> Attiya Nabaheen—a student in Gaza who was shot</w:t>
      </w:r>
      <w:r>
        <w:rPr>
          <w:rFonts w:ascii="Times New Roman" w:hAnsi="Times New Roman" w:cs="Times New Roman"/>
          <w:color w:val="000000" w:themeColor="text1"/>
          <w:lang w:val="en-US"/>
        </w:rPr>
        <w:t xml:space="preserve"> at 15 years old </w:t>
      </w:r>
      <w:r w:rsidRPr="00EC7402">
        <w:rPr>
          <w:rFonts w:ascii="Times New Roman" w:hAnsi="Times New Roman" w:cs="Times New Roman"/>
          <w:color w:val="000000" w:themeColor="text1"/>
          <w:lang w:val="en-US"/>
        </w:rPr>
        <w:t xml:space="preserve">in the spine </w:t>
      </w:r>
      <w:r>
        <w:rPr>
          <w:rFonts w:ascii="Times New Roman" w:hAnsi="Times New Roman" w:cs="Times New Roman"/>
          <w:color w:val="000000" w:themeColor="text1"/>
          <w:lang w:val="en-US"/>
        </w:rPr>
        <w:t>near the separation fence</w:t>
      </w:r>
      <w:r w:rsidRPr="006E5408">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by Israeli forces</w:t>
      </w:r>
      <w:r>
        <w:rPr>
          <w:rFonts w:ascii="Times New Roman" w:hAnsi="Times New Roman" w:cs="Times New Roman"/>
          <w:color w:val="000000" w:themeColor="text1"/>
          <w:lang w:val="en-US"/>
        </w:rPr>
        <w:t xml:space="preserve">. He became </w:t>
      </w:r>
      <w:r w:rsidRPr="00EC7402">
        <w:rPr>
          <w:rFonts w:ascii="Times New Roman" w:hAnsi="Times New Roman" w:cs="Times New Roman"/>
          <w:color w:val="000000" w:themeColor="text1"/>
          <w:lang w:val="en-US"/>
        </w:rPr>
        <w:t>a paraplegic as a result of the attack</w:t>
      </w:r>
      <w:r>
        <w:rPr>
          <w:rFonts w:ascii="Times New Roman" w:hAnsi="Times New Roman" w:cs="Times New Roman"/>
          <w:color w:val="000000" w:themeColor="text1"/>
          <w:lang w:val="en-US"/>
        </w:rPr>
        <w:t>.</w:t>
      </w:r>
      <w:r w:rsidRPr="00EC7402">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The case was</w:t>
      </w:r>
      <w:r w:rsidRPr="00EC7402">
        <w:rPr>
          <w:rFonts w:ascii="Times New Roman" w:hAnsi="Times New Roman" w:cs="Times New Roman"/>
          <w:color w:val="000000" w:themeColor="text1"/>
          <w:lang w:val="en-US"/>
        </w:rPr>
        <w:t xml:space="preserve"> </w:t>
      </w:r>
      <w:r w:rsidR="002669CD">
        <w:rPr>
          <w:rFonts w:ascii="Times New Roman" w:hAnsi="Times New Roman" w:cs="Times New Roman"/>
          <w:color w:val="000000" w:themeColor="text1"/>
          <w:lang w:val="en-US"/>
        </w:rPr>
        <w:t xml:space="preserve">initially </w:t>
      </w:r>
      <w:r w:rsidRPr="00EC7402">
        <w:rPr>
          <w:rFonts w:ascii="Times New Roman" w:hAnsi="Times New Roman" w:cs="Times New Roman"/>
          <w:color w:val="000000" w:themeColor="text1"/>
          <w:lang w:val="en-US"/>
        </w:rPr>
        <w:t xml:space="preserve">rejected by the Beersheva District Court in 2018 under Amendment No. 8. </w:t>
      </w:r>
      <w:r>
        <w:rPr>
          <w:rFonts w:ascii="Times New Roman" w:hAnsi="Times New Roman" w:cs="Times New Roman"/>
          <w:color w:val="000000" w:themeColor="text1"/>
          <w:lang w:val="en-US"/>
        </w:rPr>
        <w:t>N</w:t>
      </w:r>
      <w:r w:rsidRPr="00DE7A8A">
        <w:rPr>
          <w:rFonts w:ascii="Times New Roman" w:hAnsi="Times New Roman" w:cs="Times New Roman"/>
          <w:color w:val="000000" w:themeColor="text1"/>
          <w:lang w:val="en-US"/>
        </w:rPr>
        <w:t xml:space="preserve">umerous claims in the lower court will be decided by the </w:t>
      </w:r>
      <w:r>
        <w:rPr>
          <w:rFonts w:ascii="Times New Roman" w:hAnsi="Times New Roman" w:cs="Times New Roman"/>
          <w:color w:val="000000" w:themeColor="text1"/>
          <w:lang w:val="en-US"/>
        </w:rPr>
        <w:t>decision of the</w:t>
      </w:r>
      <w:r w:rsidRPr="00DE7A8A">
        <w:rPr>
          <w:rFonts w:ascii="Times New Roman" w:hAnsi="Times New Roman" w:cs="Times New Roman"/>
          <w:color w:val="000000" w:themeColor="text1"/>
          <w:lang w:val="en-US"/>
        </w:rPr>
        <w:t xml:space="preserve"> High Court</w:t>
      </w:r>
      <w:r>
        <w:rPr>
          <w:rFonts w:ascii="Times New Roman" w:hAnsi="Times New Roman" w:cs="Times New Roman"/>
          <w:color w:val="000000" w:themeColor="text1"/>
          <w:lang w:val="en-US"/>
        </w:rPr>
        <w:t xml:space="preserve"> in this case</w:t>
      </w:r>
      <w:r w:rsidRPr="00DE7A8A">
        <w:rPr>
          <w:rFonts w:ascii="Times New Roman" w:hAnsi="Times New Roman" w:cs="Times New Roman"/>
          <w:color w:val="000000" w:themeColor="text1"/>
          <w:lang w:val="en-US"/>
        </w:rPr>
        <w:t>.</w:t>
      </w:r>
    </w:p>
    <w:p w14:paraId="0E4C0304" w14:textId="577C20F9" w:rsidR="00744EE8" w:rsidRPr="00EC7402"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In addition</w:t>
      </w:r>
      <w:r w:rsidR="002669CD">
        <w:rPr>
          <w:rFonts w:ascii="Times New Roman" w:hAnsi="Times New Roman" w:cs="Times New Roman"/>
          <w:color w:val="000000" w:themeColor="text1"/>
          <w:lang w:val="en-US"/>
        </w:rPr>
        <w:t xml:space="preserve"> to Amendment No. 8</w:t>
      </w:r>
      <w:r>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 xml:space="preserve">Israel has long imposed </w:t>
      </w:r>
      <w:r w:rsidRPr="00CC36FA">
        <w:rPr>
          <w:rFonts w:ascii="Times New Roman" w:hAnsi="Times New Roman" w:cs="Times New Roman"/>
          <w:color w:val="000000" w:themeColor="text1"/>
          <w:lang w:val="en-US"/>
        </w:rPr>
        <w:t>procedural and financial barriers</w:t>
      </w:r>
      <w:r w:rsidRPr="00975AEE">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impeding Palestinian victims’ access to justice, reparation, and remedy for Israel’s violations against them</w:t>
      </w:r>
      <w:r>
        <w:rPr>
          <w:rFonts w:ascii="Times New Roman" w:hAnsi="Times New Roman" w:cs="Times New Roman"/>
          <w:color w:val="000000" w:themeColor="text1"/>
          <w:lang w:val="en-US"/>
        </w:rPr>
        <w:t xml:space="preserve"> </w:t>
      </w:r>
      <w:r w:rsidR="002669CD">
        <w:rPr>
          <w:rFonts w:ascii="Times New Roman" w:hAnsi="Times New Roman" w:cs="Times New Roman"/>
          <w:color w:val="000000" w:themeColor="text1"/>
          <w:lang w:val="en-US"/>
        </w:rPr>
        <w:t>that include</w:t>
      </w:r>
      <w:r w:rsidRPr="00EC7402">
        <w:rPr>
          <w:rFonts w:ascii="Times New Roman" w:hAnsi="Times New Roman" w:cs="Times New Roman"/>
          <w:color w:val="000000" w:themeColor="text1"/>
          <w:lang w:val="en-US"/>
        </w:rPr>
        <w:t xml:space="preserve"> prohibitively high court fees, failure to provide interpretation and translation</w:t>
      </w:r>
      <w:r>
        <w:rPr>
          <w:rFonts w:ascii="Times New Roman" w:hAnsi="Times New Roman" w:cs="Times New Roman"/>
          <w:color w:val="000000" w:themeColor="text1"/>
          <w:lang w:val="en-US"/>
        </w:rPr>
        <w:t xml:space="preserve"> </w:t>
      </w:r>
      <w:r w:rsidRPr="00EC7402">
        <w:rPr>
          <w:rFonts w:ascii="Times New Roman" w:hAnsi="Times New Roman" w:cs="Times New Roman"/>
          <w:color w:val="000000" w:themeColor="text1"/>
          <w:lang w:val="en-US"/>
        </w:rPr>
        <w:t>services, and an unduly short limitation period,</w:t>
      </w:r>
      <w:r>
        <w:rPr>
          <w:rStyle w:val="Rimandonotaapidipagina"/>
          <w:rFonts w:ascii="Times New Roman" w:hAnsi="Times New Roman" w:cs="Times New Roman"/>
          <w:color w:val="000000" w:themeColor="text1"/>
          <w:lang w:val="en-US"/>
        </w:rPr>
        <w:footnoteReference w:id="55"/>
      </w:r>
      <w:r w:rsidRPr="00EC7402">
        <w:rPr>
          <w:rFonts w:ascii="Times New Roman" w:hAnsi="Times New Roman" w:cs="Times New Roman"/>
          <w:color w:val="000000" w:themeColor="text1"/>
          <w:lang w:val="en-US"/>
        </w:rPr>
        <w:t xml:space="preserve"> making compensation claims virtually futile.</w:t>
      </w:r>
      <w:r>
        <w:rPr>
          <w:rStyle w:val="Rimandonotaapidipagina"/>
          <w:rFonts w:ascii="Times New Roman" w:hAnsi="Times New Roman" w:cs="Times New Roman"/>
          <w:color w:val="000000" w:themeColor="text1"/>
          <w:lang w:val="en-US"/>
        </w:rPr>
        <w:footnoteReference w:id="56"/>
      </w:r>
      <w:r w:rsidR="005E30D3">
        <w:rPr>
          <w:rFonts w:ascii="Times New Roman" w:hAnsi="Times New Roman" w:cs="Times New Roman"/>
          <w:color w:val="000000" w:themeColor="text1"/>
          <w:lang w:val="en-US"/>
        </w:rPr>
        <w:t xml:space="preserve"> To that end, the 2019 CoI recommended that Israel</w:t>
      </w:r>
      <w:r w:rsidR="005E30D3" w:rsidRPr="00CC618F">
        <w:rPr>
          <w:rFonts w:ascii="Times New Roman" w:hAnsi="Times New Roman" w:cs="Times New Roman"/>
          <w:color w:val="000000" w:themeColor="text1"/>
          <w:lang w:val="en-US"/>
        </w:rPr>
        <w:t xml:space="preserve"> </w:t>
      </w:r>
      <w:r w:rsidR="006320A9">
        <w:rPr>
          <w:rFonts w:ascii="Times New Roman" w:hAnsi="Times New Roman" w:cs="Times New Roman"/>
          <w:color w:val="000000" w:themeColor="text1"/>
          <w:lang w:val="en-US"/>
        </w:rPr>
        <w:t>“[a]</w:t>
      </w:r>
      <w:r w:rsidR="005E30D3" w:rsidRPr="00CC618F">
        <w:rPr>
          <w:rFonts w:ascii="Times New Roman" w:hAnsi="Times New Roman" w:cs="Times New Roman"/>
          <w:color w:val="000000" w:themeColor="text1"/>
          <w:lang w:val="en-US"/>
        </w:rPr>
        <w:t>mend the law on civil liability to provide a remedy to Gazans through Israeli</w:t>
      </w:r>
      <w:r w:rsidR="005E30D3">
        <w:rPr>
          <w:rFonts w:ascii="Times New Roman" w:hAnsi="Times New Roman" w:cs="Times New Roman"/>
          <w:color w:val="000000" w:themeColor="text1"/>
          <w:lang w:val="en-US"/>
        </w:rPr>
        <w:t xml:space="preserve"> </w:t>
      </w:r>
      <w:r w:rsidR="005E30D3" w:rsidRPr="00CC618F">
        <w:rPr>
          <w:rFonts w:ascii="Times New Roman" w:hAnsi="Times New Roman" w:cs="Times New Roman"/>
          <w:color w:val="000000" w:themeColor="text1"/>
          <w:lang w:val="en-US"/>
        </w:rPr>
        <w:t>courts for breaches of international human rights law or international</w:t>
      </w:r>
      <w:r w:rsidR="005E30D3">
        <w:rPr>
          <w:rFonts w:ascii="Times New Roman" w:hAnsi="Times New Roman" w:cs="Times New Roman"/>
          <w:color w:val="000000" w:themeColor="text1"/>
          <w:lang w:val="en-US"/>
        </w:rPr>
        <w:t xml:space="preserve"> </w:t>
      </w:r>
      <w:r w:rsidR="005E30D3" w:rsidRPr="00CC618F">
        <w:rPr>
          <w:rFonts w:ascii="Times New Roman" w:hAnsi="Times New Roman" w:cs="Times New Roman"/>
          <w:color w:val="000000" w:themeColor="text1"/>
          <w:lang w:val="en-US"/>
        </w:rPr>
        <w:t>humanitarian law by the Israeli security forces.</w:t>
      </w:r>
      <w:r w:rsidR="005E30D3">
        <w:rPr>
          <w:rFonts w:ascii="Times New Roman" w:hAnsi="Times New Roman" w:cs="Times New Roman"/>
          <w:color w:val="000000" w:themeColor="text1"/>
          <w:lang w:val="en-US"/>
        </w:rPr>
        <w:t>”</w:t>
      </w:r>
      <w:r w:rsidR="005E30D3">
        <w:rPr>
          <w:rStyle w:val="Rimandonotaapidipagina"/>
          <w:rFonts w:ascii="Times New Roman" w:hAnsi="Times New Roman" w:cs="Times New Roman"/>
          <w:color w:val="000000" w:themeColor="text1"/>
          <w:lang w:val="en-US"/>
        </w:rPr>
        <w:footnoteReference w:id="57"/>
      </w:r>
    </w:p>
    <w:p w14:paraId="151C6761" w14:textId="77777777" w:rsidR="00744EE8" w:rsidRPr="00EC7402" w:rsidRDefault="00744EE8" w:rsidP="008638B3">
      <w:pPr>
        <w:pStyle w:val="Paragrafoelenco"/>
        <w:spacing w:line="276" w:lineRule="auto"/>
        <w:rPr>
          <w:rFonts w:ascii="Times New Roman" w:hAnsi="Times New Roman" w:cs="Times New Roman"/>
          <w:color w:val="000000" w:themeColor="text1"/>
          <w:lang w:val="en-US"/>
        </w:rPr>
      </w:pPr>
    </w:p>
    <w:p w14:paraId="7DB6AD2E" w14:textId="77777777" w:rsidR="00744EE8" w:rsidRPr="00EC7402"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EC7402">
        <w:rPr>
          <w:rFonts w:ascii="Times New Roman" w:hAnsi="Times New Roman" w:cs="Times New Roman"/>
          <w:color w:val="000000" w:themeColor="text1"/>
          <w:lang w:val="en-US"/>
        </w:rPr>
        <w:t xml:space="preserve">The lack of accountability </w:t>
      </w:r>
      <w:r>
        <w:rPr>
          <w:rFonts w:ascii="Times New Roman" w:hAnsi="Times New Roman" w:cs="Times New Roman"/>
          <w:color w:val="000000" w:themeColor="text1"/>
          <w:lang w:val="en-US"/>
        </w:rPr>
        <w:t xml:space="preserve">and justice </w:t>
      </w:r>
      <w:r w:rsidRPr="00EC7402">
        <w:rPr>
          <w:rFonts w:ascii="Times New Roman" w:hAnsi="Times New Roman" w:cs="Times New Roman"/>
          <w:color w:val="000000" w:themeColor="text1"/>
          <w:lang w:val="en-US"/>
        </w:rPr>
        <w:t xml:space="preserve">in Israel for </w:t>
      </w:r>
      <w:r>
        <w:rPr>
          <w:rFonts w:ascii="Times New Roman" w:hAnsi="Times New Roman" w:cs="Times New Roman"/>
          <w:color w:val="000000" w:themeColor="text1"/>
          <w:lang w:val="en-US"/>
        </w:rPr>
        <w:t>the State and its military’s</w:t>
      </w:r>
      <w:r w:rsidRPr="00EC7402">
        <w:rPr>
          <w:rFonts w:ascii="Times New Roman" w:hAnsi="Times New Roman" w:cs="Times New Roman"/>
          <w:color w:val="000000" w:themeColor="text1"/>
          <w:lang w:val="en-US"/>
        </w:rPr>
        <w:t xml:space="preserve"> repeated </w:t>
      </w:r>
      <w:r>
        <w:rPr>
          <w:rFonts w:ascii="Times New Roman" w:hAnsi="Times New Roman" w:cs="Times New Roman"/>
          <w:color w:val="000000" w:themeColor="text1"/>
          <w:lang w:val="en-US"/>
        </w:rPr>
        <w:t xml:space="preserve">apparent </w:t>
      </w:r>
      <w:r w:rsidRPr="00EC7402">
        <w:rPr>
          <w:rFonts w:ascii="Times New Roman" w:hAnsi="Times New Roman" w:cs="Times New Roman"/>
          <w:color w:val="000000" w:themeColor="text1"/>
          <w:lang w:val="en-US"/>
        </w:rPr>
        <w:t>grave violations of international human rights and humanitarian law fosters a culture of impunity that ensures the repetition of its devastating military assaults</w:t>
      </w:r>
      <w:r>
        <w:rPr>
          <w:rFonts w:ascii="Times New Roman" w:hAnsi="Times New Roman" w:cs="Times New Roman"/>
          <w:color w:val="000000" w:themeColor="text1"/>
          <w:lang w:val="en-US"/>
        </w:rPr>
        <w:t xml:space="preserve"> and use of force</w:t>
      </w:r>
      <w:r w:rsidRPr="00EC7402">
        <w:rPr>
          <w:rFonts w:ascii="Times New Roman" w:hAnsi="Times New Roman" w:cs="Times New Roman"/>
          <w:color w:val="000000" w:themeColor="text1"/>
          <w:lang w:val="en-US"/>
        </w:rPr>
        <w:t>, and the continuation of its prolonged occupation</w:t>
      </w:r>
      <w:r>
        <w:rPr>
          <w:rFonts w:ascii="Times New Roman" w:hAnsi="Times New Roman" w:cs="Times New Roman"/>
          <w:color w:val="000000" w:themeColor="text1"/>
          <w:lang w:val="en-US"/>
        </w:rPr>
        <w:t xml:space="preserve"> and apartheid regime. </w:t>
      </w:r>
    </w:p>
    <w:p w14:paraId="641EBFB6" w14:textId="77777777" w:rsidR="00744EE8" w:rsidRPr="002669CD" w:rsidRDefault="00744EE8" w:rsidP="008638B3">
      <w:pPr>
        <w:spacing w:line="276" w:lineRule="auto"/>
        <w:jc w:val="both"/>
        <w:rPr>
          <w:rFonts w:ascii="Times New Roman" w:hAnsi="Times New Roman" w:cs="Times New Roman"/>
          <w:color w:val="000000" w:themeColor="text1"/>
          <w:lang w:val="en-US"/>
        </w:rPr>
      </w:pPr>
    </w:p>
    <w:p w14:paraId="0AAD88A8" w14:textId="77777777" w:rsidR="00744EE8" w:rsidRPr="00FB537B" w:rsidRDefault="00744EE8" w:rsidP="008638B3">
      <w:pPr>
        <w:pStyle w:val="Titolo1"/>
        <w:spacing w:line="276" w:lineRule="auto"/>
        <w:ind w:hanging="567"/>
        <w:jc w:val="both"/>
      </w:pPr>
      <w:r w:rsidRPr="007907CA">
        <w:t xml:space="preserve">Prohibition of torture and other cruel, inhuman, or degrading treatment or punishment, right to liberty and security of person and treatment of persons deprived of their liberty (Arts. 7, 9, 10, 12, </w:t>
      </w:r>
      <w:r>
        <w:t xml:space="preserve">17, 23 </w:t>
      </w:r>
      <w:r w:rsidRPr="007907CA">
        <w:t>and 24)</w:t>
      </w:r>
    </w:p>
    <w:p w14:paraId="0395F21D" w14:textId="77777777" w:rsidR="009278B2" w:rsidRDefault="009278B2" w:rsidP="008638B3">
      <w:pPr>
        <w:pStyle w:val="Titolo2"/>
        <w:spacing w:after="160" w:line="276" w:lineRule="auto"/>
      </w:pPr>
      <w:bookmarkStart w:id="0" w:name="_Toc88907181"/>
    </w:p>
    <w:p w14:paraId="3E6038D9" w14:textId="45A26F55" w:rsidR="00744EE8" w:rsidRPr="007907CA" w:rsidRDefault="00744EE8" w:rsidP="008638B3">
      <w:pPr>
        <w:pStyle w:val="Titolo2"/>
        <w:spacing w:after="160" w:line="276" w:lineRule="auto"/>
      </w:pPr>
      <w:r w:rsidRPr="007907CA">
        <w:t>Arbitrary Arrests in the Access Restricted Areas</w:t>
      </w:r>
      <w:bookmarkEnd w:id="0"/>
    </w:p>
    <w:p w14:paraId="0C71AFEE" w14:textId="77777777" w:rsidR="00744EE8" w:rsidRPr="007907CA" w:rsidRDefault="00744EE8" w:rsidP="008638B3">
      <w:pPr>
        <w:pStyle w:val="NormaleWeb"/>
        <w:numPr>
          <w:ilvl w:val="0"/>
          <w:numId w:val="19"/>
        </w:numPr>
        <w:spacing w:before="0" w:beforeAutospacing="0" w:line="276" w:lineRule="auto"/>
        <w:jc w:val="both"/>
        <w:rPr>
          <w:color w:val="000000" w:themeColor="text1"/>
          <w:lang w:val="en-US"/>
        </w:rPr>
      </w:pPr>
      <w:r w:rsidRPr="007907CA">
        <w:rPr>
          <w:color w:val="000000" w:themeColor="text1"/>
          <w:lang w:val="en-US"/>
        </w:rPr>
        <w:t>People who attempt to cross the access restricted areas and the fence, considered by Israel as illegal “infiltrators”, face the immediate risk of arrest by the Israeli military. Between 2014 and 2021</w:t>
      </w:r>
      <w:r w:rsidRPr="007907CA">
        <w:rPr>
          <w:color w:val="000000" w:themeColor="text1"/>
          <w:shd w:val="clear" w:color="auto" w:fill="FFFFFF"/>
          <w:lang w:val="en-US"/>
        </w:rPr>
        <w:t>, the Israel army apprehended at least 377 Gaza residents attempting to cross the perimeter fence between Gaza and Israel. Al Mezan’s documentation shows that many of them underwent some form of torture or ill-treatment while in Israel</w:t>
      </w:r>
      <w:r>
        <w:rPr>
          <w:color w:val="000000" w:themeColor="text1"/>
          <w:shd w:val="clear" w:color="auto" w:fill="FFFFFF"/>
          <w:lang w:val="en-US"/>
        </w:rPr>
        <w:t>i</w:t>
      </w:r>
      <w:r w:rsidRPr="007907CA">
        <w:rPr>
          <w:color w:val="000000" w:themeColor="text1"/>
          <w:shd w:val="clear" w:color="auto" w:fill="FFFFFF"/>
          <w:lang w:val="en-US"/>
        </w:rPr>
        <w:t xml:space="preserve"> detention. </w:t>
      </w:r>
    </w:p>
    <w:p w14:paraId="007701CD" w14:textId="77777777" w:rsidR="00744EE8" w:rsidRPr="007907CA" w:rsidRDefault="00744EE8" w:rsidP="008638B3">
      <w:pPr>
        <w:spacing w:line="276" w:lineRule="auto"/>
        <w:rPr>
          <w:rFonts w:ascii="Times New Roman" w:hAnsi="Times New Roman" w:cs="Times New Roman"/>
          <w:sz w:val="2"/>
          <w:szCs w:val="2"/>
          <w:lang w:val="en-US"/>
        </w:rPr>
      </w:pPr>
    </w:p>
    <w:p w14:paraId="708CBBC2" w14:textId="77777777" w:rsidR="00744EE8" w:rsidRPr="007907CA" w:rsidRDefault="00744EE8" w:rsidP="008638B3">
      <w:pPr>
        <w:pStyle w:val="NormaleWeb"/>
        <w:numPr>
          <w:ilvl w:val="0"/>
          <w:numId w:val="19"/>
        </w:numPr>
        <w:spacing w:before="0" w:beforeAutospacing="0" w:line="276" w:lineRule="auto"/>
        <w:jc w:val="both"/>
        <w:rPr>
          <w:color w:val="000000" w:themeColor="text1"/>
          <w:lang w:val="en-US"/>
        </w:rPr>
      </w:pPr>
      <w:r w:rsidRPr="007907CA">
        <w:rPr>
          <w:color w:val="000000" w:themeColor="text1"/>
          <w:shd w:val="clear" w:color="auto" w:fill="FFFFFF"/>
          <w:lang w:val="en-US"/>
        </w:rPr>
        <w:t>In 2020, Al Mezan interviewed 91 of the 96 children arrested by Israel between 2015 and 2019, who reported “</w:t>
      </w:r>
      <w:r w:rsidRPr="007907CA">
        <w:rPr>
          <w:color w:val="000000" w:themeColor="text1"/>
          <w:lang w:val="en-US"/>
        </w:rPr>
        <w:t>use of gunfire and attack dogs, physical or verbal abuse, the use of stress positions and sleep deprivation, psychological interrogation techniques, and discrimination or neglect” during arrests and transfer to detention.</w:t>
      </w:r>
      <w:r w:rsidRPr="007907CA">
        <w:rPr>
          <w:rStyle w:val="Rimandonotaapidipagina"/>
          <w:color w:val="000000" w:themeColor="text1"/>
          <w:lang w:val="en-US"/>
        </w:rPr>
        <w:footnoteReference w:id="58"/>
      </w:r>
      <w:r w:rsidRPr="007907CA">
        <w:rPr>
          <w:color w:val="000000" w:themeColor="text1"/>
          <w:lang w:val="en-US"/>
        </w:rPr>
        <w:t xml:space="preserve"> Children—who were arrested in relation to security matters, thus allowing for interrogators from Israel’s secret service to interrogate them—reported practices such as prolonged blindfolding, sleep deprivation, physical and verbal violence, denial of basic necessities, and denial of basic legal guarantees, including the right to an attorney and family visits.</w:t>
      </w:r>
      <w:r w:rsidRPr="007907CA">
        <w:rPr>
          <w:rStyle w:val="Rimandonotaapidipagina"/>
          <w:color w:val="000000" w:themeColor="text1"/>
          <w:lang w:val="en-US"/>
        </w:rPr>
        <w:footnoteReference w:id="59"/>
      </w:r>
      <w:r w:rsidRPr="007907CA">
        <w:rPr>
          <w:color w:val="000000" w:themeColor="text1"/>
          <w:lang w:val="en-US"/>
        </w:rPr>
        <w:t xml:space="preserve"> These practices as implemented by Israeli authorities constitute prohibited ill-treatment and torture.</w:t>
      </w:r>
    </w:p>
    <w:p w14:paraId="620BFAB6" w14:textId="77777777" w:rsidR="00744EE8" w:rsidRPr="007907CA" w:rsidRDefault="00744EE8" w:rsidP="008638B3">
      <w:pPr>
        <w:spacing w:line="276" w:lineRule="auto"/>
        <w:rPr>
          <w:rFonts w:ascii="Times New Roman" w:hAnsi="Times New Roman" w:cs="Times New Roman"/>
          <w:sz w:val="2"/>
          <w:szCs w:val="2"/>
          <w:lang w:val="en-US"/>
        </w:rPr>
      </w:pPr>
    </w:p>
    <w:p w14:paraId="009DF974" w14:textId="77777777" w:rsidR="00744EE8" w:rsidRPr="007907CA" w:rsidRDefault="00744EE8" w:rsidP="008638B3">
      <w:pPr>
        <w:pStyle w:val="NormaleWeb"/>
        <w:numPr>
          <w:ilvl w:val="0"/>
          <w:numId w:val="19"/>
        </w:numPr>
        <w:spacing w:before="0" w:beforeAutospacing="0" w:after="200" w:line="276" w:lineRule="auto"/>
        <w:jc w:val="both"/>
        <w:rPr>
          <w:b/>
          <w:bCs/>
          <w:color w:val="000000" w:themeColor="text1"/>
          <w:lang w:val="en-US"/>
        </w:rPr>
      </w:pPr>
      <w:r w:rsidRPr="007907CA">
        <w:rPr>
          <w:color w:val="000000" w:themeColor="text1"/>
          <w:lang w:val="en-US"/>
        </w:rPr>
        <w:lastRenderedPageBreak/>
        <w:t>As regards fishing and agricultural communities, in addition to the physical risks to their right to life as highlighted above, they also endure regular and ongoing violations of their right to liberty and security. According to Al Mezan’s documentation between 2014 and 2021, Israeli authorities arbitrarily arrested 436 fishermen, including 43 children. Many fishermen reported that Israeli forces arrested them and forced them to strip off their clothes and swim towards Israeli gunboats.</w:t>
      </w:r>
      <w:r w:rsidRPr="007907CA">
        <w:rPr>
          <w:rStyle w:val="Rimandonotaapidipagina"/>
          <w:color w:val="000000" w:themeColor="text1"/>
          <w:lang w:val="en-US"/>
        </w:rPr>
        <w:footnoteReference w:id="60"/>
      </w:r>
      <w:r w:rsidRPr="007907CA">
        <w:rPr>
          <w:color w:val="000000" w:themeColor="text1"/>
          <w:lang w:val="en-US"/>
        </w:rPr>
        <w:t xml:space="preserve"> Palestinian farmers are also exposed to similar treatment by Israeli authorities, which have arbitrarily arrested one farmer working in the access restricted areas during the reporting period.</w:t>
      </w:r>
    </w:p>
    <w:p w14:paraId="477788BE" w14:textId="77777777" w:rsidR="00744EE8" w:rsidRPr="007907CA" w:rsidRDefault="00744EE8" w:rsidP="008638B3">
      <w:pPr>
        <w:pStyle w:val="Titolo2"/>
        <w:spacing w:after="160" w:line="276" w:lineRule="auto"/>
      </w:pPr>
      <w:bookmarkStart w:id="1" w:name="_Toc88907182"/>
      <w:r w:rsidRPr="007907CA">
        <w:t>Arbitrary arrest of medical patients and their carers</w:t>
      </w:r>
      <w:bookmarkEnd w:id="1"/>
    </w:p>
    <w:p w14:paraId="4FC5C44E"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Israel’s closure policy and related restrictions, decades of occupation, repeated military incursions, and regular military bombardments have crippled Gaza’s healthcare system to the point of being unable to meet the needs of its population. By limiting the movement of people and goods,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 xml:space="preserve">Israeli authorities impose severe restrictions on the import of supplies and medical equipment under the pretext of </w:t>
      </w:r>
      <w:r>
        <w:rPr>
          <w:rFonts w:ascii="Times New Roman" w:hAnsi="Times New Roman" w:cs="Times New Roman"/>
          <w:color w:val="000000" w:themeColor="text1"/>
          <w:lang w:val="en-US"/>
        </w:rPr>
        <w:t xml:space="preserve">their </w:t>
      </w:r>
      <w:r w:rsidRPr="007907CA">
        <w:rPr>
          <w:rFonts w:ascii="Times New Roman" w:hAnsi="Times New Roman" w:cs="Times New Roman"/>
          <w:color w:val="000000" w:themeColor="text1"/>
          <w:lang w:val="en-US"/>
        </w:rPr>
        <w:t>‘dual-use</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and block</w:t>
      </w:r>
      <w:r>
        <w:rPr>
          <w:rFonts w:ascii="Times New Roman" w:hAnsi="Times New Roman" w:cs="Times New Roman"/>
          <w:color w:val="000000" w:themeColor="text1"/>
          <w:lang w:val="en-US"/>
        </w:rPr>
        <w:t>s</w:t>
      </w:r>
      <w:r w:rsidRPr="007907CA">
        <w:rPr>
          <w:rFonts w:ascii="Times New Roman" w:hAnsi="Times New Roman" w:cs="Times New Roman"/>
          <w:color w:val="000000" w:themeColor="text1"/>
          <w:lang w:val="en-US"/>
        </w:rPr>
        <w:t xml:space="preserve"> access to essential medicines and specialized personnel. As a consequence, every year thousands of Palestinian patients from Gaza struggle to receive adequate medical treatment—</w:t>
      </w:r>
      <w:r w:rsidRPr="007907CA">
        <w:rPr>
          <w:rFonts w:ascii="Times New Roman" w:hAnsi="Times New Roman" w:cs="Times New Roman"/>
          <w:color w:val="000000" w:themeColor="text1"/>
          <w:shd w:val="clear" w:color="auto" w:fill="FFFFFF"/>
          <w:lang w:val="en-US"/>
        </w:rPr>
        <w:t xml:space="preserve">especially cancer patients, as radiotherapy and chemotherapy treatments are </w:t>
      </w:r>
      <w:r>
        <w:rPr>
          <w:rFonts w:ascii="Times New Roman" w:hAnsi="Times New Roman" w:cs="Times New Roman"/>
          <w:color w:val="000000" w:themeColor="text1"/>
          <w:shd w:val="clear" w:color="auto" w:fill="FFFFFF"/>
          <w:lang w:val="en-US"/>
        </w:rPr>
        <w:t>largely</w:t>
      </w:r>
      <w:r w:rsidRPr="007907CA">
        <w:rPr>
          <w:rFonts w:ascii="Times New Roman" w:hAnsi="Times New Roman" w:cs="Times New Roman"/>
          <w:color w:val="000000" w:themeColor="text1"/>
          <w:shd w:val="clear" w:color="auto" w:fill="FFFFFF"/>
          <w:lang w:val="en-US"/>
        </w:rPr>
        <w:t xml:space="preserve"> unavailable in Gaza—</w:t>
      </w:r>
      <w:r w:rsidRPr="007907CA">
        <w:rPr>
          <w:rFonts w:ascii="Times New Roman" w:hAnsi="Times New Roman" w:cs="Times New Roman"/>
          <w:color w:val="000000" w:themeColor="text1"/>
          <w:lang w:val="en-US"/>
        </w:rPr>
        <w:t xml:space="preserve"> and are forced to seek urgent and lifesaving medical treatment outside the Strip by being referred to hospitals in the West Bank, including East Jerusalem, in Israel, and abroad. </w:t>
      </w:r>
    </w:p>
    <w:p w14:paraId="7108BD20"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rPr>
      </w:pPr>
    </w:p>
    <w:p w14:paraId="774C57D4"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Palestinian residents of the Gaza Strip seeking to travel via Israel</w:t>
      </w:r>
      <w:r>
        <w:rPr>
          <w:rFonts w:ascii="Times New Roman" w:hAnsi="Times New Roman" w:cs="Times New Roman"/>
          <w:color w:val="000000" w:themeColor="text1"/>
          <w:lang w:val="en-US"/>
        </w:rPr>
        <w:t>i-controlled crossings</w:t>
      </w:r>
      <w:r w:rsidRPr="007907CA">
        <w:rPr>
          <w:rFonts w:ascii="Times New Roman" w:hAnsi="Times New Roman" w:cs="Times New Roman"/>
          <w:color w:val="000000" w:themeColor="text1"/>
          <w:lang w:val="en-US"/>
        </w:rPr>
        <w:t xml:space="preserve"> must first obtain the requisite Israeli-issued </w:t>
      </w:r>
      <w:r>
        <w:rPr>
          <w:rFonts w:ascii="Times New Roman" w:hAnsi="Times New Roman" w:cs="Times New Roman"/>
          <w:color w:val="000000" w:themeColor="text1"/>
          <w:lang w:val="en-US"/>
        </w:rPr>
        <w:t xml:space="preserve">exit </w:t>
      </w:r>
      <w:r w:rsidRPr="007907CA">
        <w:rPr>
          <w:rFonts w:ascii="Times New Roman" w:hAnsi="Times New Roman" w:cs="Times New Roman"/>
          <w:color w:val="000000" w:themeColor="text1"/>
          <w:lang w:val="en-US"/>
        </w:rPr>
        <w:t xml:space="preserve">permit through the complex, arbitrary, and discriminatory permit regime maintained by Israel under the guise of “security” justifications and requirements. This also applies to medical patients and their </w:t>
      </w:r>
      <w:r>
        <w:rPr>
          <w:rFonts w:ascii="Times New Roman" w:hAnsi="Times New Roman" w:cs="Times New Roman"/>
          <w:color w:val="000000" w:themeColor="text1"/>
          <w:lang w:val="en-US"/>
        </w:rPr>
        <w:t>carers</w:t>
      </w:r>
      <w:r w:rsidRPr="007907CA">
        <w:rPr>
          <w:rFonts w:ascii="Times New Roman" w:hAnsi="Times New Roman" w:cs="Times New Roman"/>
          <w:color w:val="000000" w:themeColor="text1"/>
          <w:lang w:val="en-US"/>
        </w:rPr>
        <w:t>, who are required to obtain Israeli-issued exit permits to access essential health services in hospitals outside Gaza. Yet, patient applications to travel via the Israeli-controlled Erez crossing are continuously delayed or denied without any clear justification.</w:t>
      </w:r>
      <w:r w:rsidRPr="007907CA">
        <w:rPr>
          <w:rStyle w:val="Rimandonotaapidipagina"/>
          <w:rFonts w:ascii="Times New Roman" w:hAnsi="Times New Roman" w:cs="Times New Roman"/>
          <w:color w:val="000000" w:themeColor="text1"/>
          <w:lang w:val="en-US"/>
        </w:rPr>
        <w:footnoteReference w:id="61"/>
      </w:r>
      <w:r w:rsidRPr="007907CA">
        <w:rPr>
          <w:rFonts w:ascii="Times New Roman" w:hAnsi="Times New Roman" w:cs="Times New Roman"/>
          <w:color w:val="000000" w:themeColor="text1"/>
          <w:lang w:val="en-US"/>
        </w:rPr>
        <w:t xml:space="preserve"> For patients who are denied or deferred permission, consequences can be fatal: </w:t>
      </w:r>
      <w:r w:rsidRPr="007907CA">
        <w:rPr>
          <w:rFonts w:ascii="Times New Roman" w:hAnsi="Times New Roman" w:cs="Times New Roman"/>
          <w:color w:val="000000" w:themeColor="text1"/>
          <w:shd w:val="clear" w:color="auto" w:fill="FFFFFF"/>
          <w:lang w:val="en-US"/>
        </w:rPr>
        <w:t>Al Mezan’s documentation shows that between 2014 and 2020, 68 medical patients</w:t>
      </w:r>
      <w:r>
        <w:rPr>
          <w:rFonts w:ascii="Times New Roman" w:hAnsi="Times New Roman" w:cs="Times New Roman"/>
          <w:color w:val="000000" w:themeColor="text1"/>
          <w:shd w:val="clear" w:color="auto" w:fill="FFFFFF"/>
          <w:lang w:val="en-US"/>
        </w:rPr>
        <w:t xml:space="preserve"> </w:t>
      </w:r>
      <w:r w:rsidRPr="007907CA">
        <w:rPr>
          <w:rFonts w:ascii="Times New Roman" w:hAnsi="Times New Roman" w:cs="Times New Roman"/>
          <w:color w:val="000000" w:themeColor="text1"/>
          <w:shd w:val="clear" w:color="auto" w:fill="FFFFFF"/>
          <w:lang w:val="en-US"/>
        </w:rPr>
        <w:t>died after Israel denied or deferred their permits to receive medical treatment outside of Gaza.</w:t>
      </w:r>
    </w:p>
    <w:p w14:paraId="46D24CBD" w14:textId="77777777" w:rsidR="00744EE8" w:rsidRPr="007907CA" w:rsidRDefault="00744EE8" w:rsidP="008638B3">
      <w:pPr>
        <w:pStyle w:val="Paragrafoelenco"/>
        <w:spacing w:line="276" w:lineRule="auto"/>
        <w:rPr>
          <w:rFonts w:ascii="Times New Roman" w:hAnsi="Times New Roman" w:cs="Times New Roman"/>
          <w:color w:val="000000" w:themeColor="text1"/>
          <w:lang w:val="en-US"/>
        </w:rPr>
      </w:pPr>
    </w:p>
    <w:p w14:paraId="0CD6B7B8" w14:textId="77777777" w:rsidR="00744EE8" w:rsidRPr="007907CA" w:rsidRDefault="00744EE8" w:rsidP="008638B3">
      <w:pPr>
        <w:pStyle w:val="Paragrafoelenco"/>
        <w:numPr>
          <w:ilvl w:val="0"/>
          <w:numId w:val="19"/>
        </w:numPr>
        <w:spacing w:after="100" w:afterAutospacing="1"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 xml:space="preserve">Since the imposition of the closure in 2007,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 xml:space="preserve">Israeli authorities have occasionally </w:t>
      </w:r>
      <w:r>
        <w:rPr>
          <w:rFonts w:ascii="Times New Roman" w:hAnsi="Times New Roman" w:cs="Times New Roman"/>
          <w:color w:val="000000" w:themeColor="text1"/>
          <w:lang w:val="en-US"/>
        </w:rPr>
        <w:t>increased</w:t>
      </w:r>
      <w:r w:rsidRPr="007907CA">
        <w:rPr>
          <w:rFonts w:ascii="Times New Roman" w:hAnsi="Times New Roman" w:cs="Times New Roman"/>
          <w:color w:val="000000" w:themeColor="text1"/>
          <w:lang w:val="en-US"/>
        </w:rPr>
        <w:t xml:space="preserve"> restrict</w:t>
      </w:r>
      <w:r>
        <w:rPr>
          <w:rFonts w:ascii="Times New Roman" w:hAnsi="Times New Roman" w:cs="Times New Roman"/>
          <w:color w:val="000000" w:themeColor="text1"/>
          <w:lang w:val="en-US"/>
        </w:rPr>
        <w:t>ions on</w:t>
      </w:r>
      <w:r w:rsidRPr="007907CA">
        <w:rPr>
          <w:rFonts w:ascii="Times New Roman" w:hAnsi="Times New Roman" w:cs="Times New Roman"/>
          <w:color w:val="000000" w:themeColor="text1"/>
          <w:lang w:val="en-US"/>
        </w:rPr>
        <w:t xml:space="preserve"> the issuance of medical permits. In 2017, Israel issued the lowest number of medical permits since the imposition of the closure (only 54% of those who applied), </w:t>
      </w:r>
      <w:r>
        <w:rPr>
          <w:rFonts w:ascii="Times New Roman" w:hAnsi="Times New Roman" w:cs="Times New Roman"/>
          <w:color w:val="000000" w:themeColor="text1"/>
          <w:lang w:val="en-US"/>
        </w:rPr>
        <w:t xml:space="preserve">with </w:t>
      </w:r>
      <w:r w:rsidRPr="007907CA">
        <w:rPr>
          <w:rFonts w:ascii="Times New Roman" w:hAnsi="Times New Roman" w:cs="Times New Roman"/>
          <w:color w:val="000000" w:themeColor="text1"/>
          <w:lang w:val="en-US"/>
        </w:rPr>
        <w:t xml:space="preserve">54 </w:t>
      </w:r>
      <w:r>
        <w:rPr>
          <w:rFonts w:ascii="Times New Roman" w:hAnsi="Times New Roman" w:cs="Times New Roman"/>
          <w:color w:val="000000" w:themeColor="text1"/>
          <w:lang w:val="en-US"/>
        </w:rPr>
        <w:t>patients dying</w:t>
      </w:r>
      <w:r w:rsidRPr="007907CA">
        <w:rPr>
          <w:rFonts w:ascii="Times New Roman" w:hAnsi="Times New Roman" w:cs="Times New Roman"/>
          <w:color w:val="000000" w:themeColor="text1"/>
          <w:lang w:val="en-US"/>
        </w:rPr>
        <w:t xml:space="preserve"> (46 of whom had cancer) following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denial or delay of their permits.</w:t>
      </w:r>
      <w:r w:rsidRPr="007907CA">
        <w:rPr>
          <w:rStyle w:val="Rimandonotaapidipagina"/>
          <w:rFonts w:ascii="Times New Roman" w:hAnsi="Times New Roman" w:cs="Times New Roman"/>
          <w:color w:val="000000" w:themeColor="text1"/>
          <w:lang w:val="en-US"/>
        </w:rPr>
        <w:footnoteReference w:id="62"/>
      </w:r>
      <w:r w:rsidRPr="007907CA">
        <w:rPr>
          <w:rFonts w:ascii="Times New Roman" w:hAnsi="Times New Roman" w:cs="Times New Roman"/>
          <w:color w:val="000000" w:themeColor="text1"/>
          <w:lang w:val="en-US"/>
        </w:rPr>
        <w:t xml:space="preserve"> Although the approval permit rate has now gone up, during and following its May 2021 full-scale military assault and ensuing </w:t>
      </w:r>
      <w:r>
        <w:rPr>
          <w:rFonts w:ascii="Times New Roman" w:hAnsi="Times New Roman" w:cs="Times New Roman"/>
          <w:color w:val="000000" w:themeColor="text1"/>
          <w:lang w:val="en-US"/>
        </w:rPr>
        <w:t>increased</w:t>
      </w:r>
      <w:r w:rsidRPr="007907CA">
        <w:rPr>
          <w:rFonts w:ascii="Times New Roman" w:hAnsi="Times New Roman" w:cs="Times New Roman"/>
          <w:color w:val="000000" w:themeColor="text1"/>
          <w:lang w:val="en-US"/>
        </w:rPr>
        <w:t xml:space="preserve"> closure measures, Israel completely banned patient access to healthcare outside of Gaza from 11-22 May, while after the ceasefire, it </w:t>
      </w:r>
      <w:r w:rsidRPr="007907CA">
        <w:rPr>
          <w:rFonts w:ascii="Times New Roman" w:hAnsi="Times New Roman" w:cs="Times New Roman"/>
          <w:color w:val="000000" w:themeColor="text1"/>
          <w:lang w:val="en-US"/>
        </w:rPr>
        <w:lastRenderedPageBreak/>
        <w:t>approved only 13% of patient permits.</w:t>
      </w:r>
      <w:r w:rsidRPr="007907CA">
        <w:rPr>
          <w:rStyle w:val="Rimandonotaapidipagina"/>
          <w:rFonts w:ascii="Times New Roman" w:hAnsi="Times New Roman" w:cs="Times New Roman"/>
          <w:color w:val="000000" w:themeColor="text1"/>
          <w:lang w:val="en-US"/>
        </w:rPr>
        <w:footnoteReference w:id="63"/>
      </w:r>
      <w:r w:rsidRPr="007907CA">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I</w:t>
      </w:r>
      <w:r w:rsidRPr="007907CA">
        <w:rPr>
          <w:rFonts w:ascii="Times New Roman" w:hAnsi="Times New Roman" w:cs="Times New Roman"/>
          <w:color w:val="000000" w:themeColor="text1"/>
          <w:lang w:val="en-US"/>
        </w:rPr>
        <w:t>n May 2021 alone, at least four people died, including two children, while waiting for Israel to issue them permits.</w:t>
      </w:r>
      <w:r w:rsidRPr="007907CA">
        <w:rPr>
          <w:rStyle w:val="Rimandonotaapidipagina"/>
          <w:rFonts w:ascii="Times New Roman" w:hAnsi="Times New Roman" w:cs="Times New Roman"/>
          <w:color w:val="000000" w:themeColor="text1"/>
          <w:lang w:val="en-US"/>
        </w:rPr>
        <w:footnoteReference w:id="64"/>
      </w:r>
    </w:p>
    <w:p w14:paraId="2452C525" w14:textId="77777777" w:rsidR="00744EE8" w:rsidRPr="007907CA" w:rsidRDefault="00744EE8" w:rsidP="008638B3">
      <w:pPr>
        <w:pStyle w:val="Paragrafoelenco"/>
        <w:spacing w:line="276" w:lineRule="auto"/>
        <w:rPr>
          <w:rFonts w:ascii="Times New Roman" w:hAnsi="Times New Roman" w:cs="Times New Roman"/>
          <w:color w:val="000000" w:themeColor="text1"/>
          <w:lang w:val="en-US"/>
        </w:rPr>
      </w:pPr>
    </w:p>
    <w:p w14:paraId="1661D1DE" w14:textId="77777777" w:rsidR="00744EE8" w:rsidRPr="007907CA" w:rsidRDefault="00744EE8" w:rsidP="008638B3">
      <w:pPr>
        <w:pStyle w:val="Paragrafoelenco"/>
        <w:spacing w:after="100" w:afterAutospacing="1" w:line="276" w:lineRule="auto"/>
        <w:jc w:val="both"/>
        <w:rPr>
          <w:rFonts w:ascii="Times New Roman" w:hAnsi="Times New Roman" w:cs="Times New Roman"/>
          <w:color w:val="000000" w:themeColor="text1"/>
          <w:sz w:val="2"/>
          <w:szCs w:val="2"/>
          <w:lang w:val="en-US"/>
        </w:rPr>
      </w:pPr>
    </w:p>
    <w:p w14:paraId="41BCF8AE"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hAnsi="Times New Roman" w:cs="Times New Roman"/>
          <w:color w:val="000000" w:themeColor="text1"/>
          <w:lang w:val="en-US"/>
        </w:rPr>
        <w:t>For patients who are given access to Erez crossing, most are subject</w:t>
      </w:r>
      <w:r>
        <w:rPr>
          <w:rFonts w:ascii="Times New Roman" w:hAnsi="Times New Roman" w:cs="Times New Roman"/>
          <w:color w:val="000000" w:themeColor="text1"/>
          <w:lang w:val="en-US"/>
        </w:rPr>
        <w:t>ed</w:t>
      </w:r>
      <w:r w:rsidRPr="007907CA">
        <w:rPr>
          <w:rFonts w:ascii="Times New Roman" w:hAnsi="Times New Roman" w:cs="Times New Roman"/>
          <w:color w:val="000000" w:themeColor="text1"/>
          <w:lang w:val="en-US"/>
        </w:rPr>
        <w:t xml:space="preserve"> to interviews as part of their permit application process, during which they become particularly vulnerable to coercion and other forms of torture and ill-treatment by Israeli authorities. During these interviews—which do not guarantee the issuance of a permit once completed—medical patients and their companions are subjected to hours of interrogation and asked questions about their family, friends, and acquaintances, with the Israeli authorities attempt</w:t>
      </w:r>
      <w:r>
        <w:rPr>
          <w:rFonts w:ascii="Times New Roman" w:hAnsi="Times New Roman" w:cs="Times New Roman"/>
          <w:color w:val="000000" w:themeColor="text1"/>
          <w:lang w:val="en-US"/>
        </w:rPr>
        <w:t>ing</w:t>
      </w:r>
      <w:r w:rsidRPr="007907CA">
        <w:rPr>
          <w:rFonts w:ascii="Times New Roman" w:hAnsi="Times New Roman" w:cs="Times New Roman"/>
          <w:color w:val="000000" w:themeColor="text1"/>
          <w:lang w:val="en-US"/>
        </w:rPr>
        <w:t xml:space="preserve"> to blackmail and coerce them into collaborating</w:t>
      </w:r>
      <w:r>
        <w:rPr>
          <w:rFonts w:ascii="Times New Roman" w:hAnsi="Times New Roman" w:cs="Times New Roman"/>
          <w:color w:val="000000" w:themeColor="text1"/>
          <w:lang w:val="en-US"/>
        </w:rPr>
        <w:t xml:space="preserve">, while </w:t>
      </w:r>
      <w:r w:rsidRPr="007907CA">
        <w:rPr>
          <w:rFonts w:ascii="Times New Roman" w:hAnsi="Times New Roman" w:cs="Times New Roman"/>
          <w:color w:val="000000" w:themeColor="text1"/>
          <w:lang w:val="en-US"/>
        </w:rPr>
        <w:t xml:space="preserve">sometimes </w:t>
      </w:r>
      <w:r>
        <w:rPr>
          <w:rFonts w:ascii="Times New Roman" w:hAnsi="Times New Roman" w:cs="Times New Roman"/>
          <w:color w:val="000000" w:themeColor="text1"/>
          <w:lang w:val="en-US"/>
        </w:rPr>
        <w:t>resorting</w:t>
      </w:r>
      <w:r w:rsidRPr="007907CA">
        <w:rPr>
          <w:rFonts w:ascii="Times New Roman" w:hAnsi="Times New Roman" w:cs="Times New Roman"/>
          <w:color w:val="000000" w:themeColor="text1"/>
          <w:lang w:val="en-US"/>
        </w:rPr>
        <w:t xml:space="preserve"> to physical and psychological violence.</w:t>
      </w:r>
      <w:r w:rsidRPr="007907CA">
        <w:rPr>
          <w:rStyle w:val="Rimandonotaapidipagina"/>
          <w:rFonts w:ascii="Times New Roman" w:hAnsi="Times New Roman" w:cs="Times New Roman"/>
          <w:color w:val="000000" w:themeColor="text1"/>
          <w:lang w:val="en-US"/>
        </w:rPr>
        <w:footnoteReference w:id="65"/>
      </w:r>
      <w:r w:rsidRPr="007907CA">
        <w:rPr>
          <w:rFonts w:ascii="Times New Roman" w:hAnsi="Times New Roman" w:cs="Times New Roman"/>
          <w:color w:val="000000" w:themeColor="text1"/>
          <w:lang w:val="en-US"/>
        </w:rPr>
        <w:t xml:space="preserve"> At times, patients and </w:t>
      </w:r>
      <w:r>
        <w:rPr>
          <w:rFonts w:ascii="Times New Roman" w:hAnsi="Times New Roman" w:cs="Times New Roman"/>
          <w:color w:val="000000" w:themeColor="text1"/>
          <w:lang w:val="en-US"/>
        </w:rPr>
        <w:t>carers</w:t>
      </w:r>
      <w:r w:rsidRPr="007907CA">
        <w:rPr>
          <w:rFonts w:ascii="Times New Roman" w:hAnsi="Times New Roman" w:cs="Times New Roman"/>
          <w:color w:val="000000" w:themeColor="text1"/>
          <w:lang w:val="en-US"/>
        </w:rPr>
        <w:t xml:space="preserve">, even when granted exit permits, are arbitrarily arrested and detained by Israeli authorities when attempting to cross the Erez checkpoint. </w:t>
      </w:r>
      <w:r w:rsidRPr="007907CA">
        <w:rPr>
          <w:rFonts w:ascii="Times New Roman" w:hAnsi="Times New Roman" w:cs="Times New Roman"/>
          <w:color w:val="000000" w:themeColor="text1"/>
          <w:lang w:val="en-US" w:eastAsia="it-IT"/>
        </w:rPr>
        <w:t xml:space="preserve">Between 2014 and 2021, Al Mezan documented 152 cases of arrest at Erez, including </w:t>
      </w:r>
      <w:r>
        <w:rPr>
          <w:rFonts w:ascii="Times New Roman" w:hAnsi="Times New Roman" w:cs="Times New Roman"/>
          <w:color w:val="000000" w:themeColor="text1"/>
          <w:lang w:val="en-US" w:eastAsia="it-IT"/>
        </w:rPr>
        <w:t xml:space="preserve">of </w:t>
      </w:r>
      <w:r w:rsidRPr="007907CA">
        <w:rPr>
          <w:rFonts w:ascii="Times New Roman" w:hAnsi="Times New Roman" w:cs="Times New Roman"/>
          <w:color w:val="000000" w:themeColor="text1"/>
          <w:lang w:val="en-US" w:eastAsia="it-IT"/>
        </w:rPr>
        <w:t xml:space="preserve">18 patients and 20 </w:t>
      </w:r>
      <w:r>
        <w:rPr>
          <w:rFonts w:ascii="Times New Roman" w:hAnsi="Times New Roman" w:cs="Times New Roman"/>
          <w:color w:val="000000" w:themeColor="text1"/>
          <w:lang w:val="en-US" w:eastAsia="it-IT"/>
        </w:rPr>
        <w:t>carers</w:t>
      </w:r>
      <w:r w:rsidRPr="007907CA">
        <w:rPr>
          <w:rFonts w:ascii="Times New Roman" w:hAnsi="Times New Roman" w:cs="Times New Roman"/>
          <w:color w:val="000000" w:themeColor="text1"/>
          <w:lang w:val="en-US" w:eastAsia="it-IT"/>
        </w:rPr>
        <w:t>.</w:t>
      </w:r>
    </w:p>
    <w:p w14:paraId="099D0C8C" w14:textId="77777777" w:rsidR="00744EE8" w:rsidRPr="007907CA" w:rsidRDefault="00744EE8" w:rsidP="008638B3">
      <w:pPr>
        <w:pStyle w:val="Paragrafoelenco"/>
        <w:spacing w:line="276" w:lineRule="auto"/>
        <w:ind w:left="284"/>
        <w:jc w:val="both"/>
        <w:rPr>
          <w:rFonts w:ascii="Times New Roman" w:hAnsi="Times New Roman" w:cs="Times New Roman"/>
          <w:color w:val="000000" w:themeColor="text1"/>
          <w:lang w:val="en-US"/>
        </w:rPr>
      </w:pPr>
    </w:p>
    <w:p w14:paraId="68F70876" w14:textId="77777777" w:rsidR="00744EE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7907CA">
        <w:rPr>
          <w:rFonts w:ascii="Times New Roman" w:eastAsia="Times New Roman" w:hAnsi="Times New Roman" w:cs="Times New Roman"/>
          <w:color w:val="000000" w:themeColor="text1"/>
          <w:lang w:val="en-US" w:eastAsia="it-IT"/>
        </w:rPr>
        <w:t>These practices violate a broad spectrum of fundamental rights, including the rights to health, liberty (Article 9), and freedom of movement (Article 12). As this policy specifically targets the occupied Palestinian population in the Gaza Strip, already vulnerable and dependent for the reasons described in this report, it is considered an act of discrimination.</w:t>
      </w:r>
      <w:r w:rsidRPr="007907CA">
        <w:rPr>
          <w:rStyle w:val="Rimandonotaapidipagina"/>
          <w:rFonts w:ascii="Times New Roman" w:eastAsia="Times New Roman" w:hAnsi="Times New Roman" w:cs="Times New Roman"/>
          <w:color w:val="000000" w:themeColor="text1"/>
          <w:lang w:val="en-US" w:eastAsia="it-IT"/>
        </w:rPr>
        <w:footnoteReference w:id="66"/>
      </w:r>
      <w:r w:rsidRPr="007907CA">
        <w:rPr>
          <w:rFonts w:ascii="Times New Roman" w:eastAsia="Times New Roman" w:hAnsi="Times New Roman" w:cs="Times New Roman"/>
          <w:color w:val="000000" w:themeColor="text1"/>
          <w:lang w:val="en-US" w:eastAsia="it-IT"/>
        </w:rPr>
        <w:t xml:space="preserve"> </w:t>
      </w:r>
      <w:r w:rsidRPr="007907CA">
        <w:rPr>
          <w:rFonts w:ascii="Times New Roman" w:hAnsi="Times New Roman" w:cs="Times New Roman"/>
          <w:color w:val="000000" w:themeColor="text1"/>
          <w:lang w:val="en-US"/>
        </w:rPr>
        <w:t xml:space="preserve">Accordingly, the denial or delay of access to medical care for Palestinian patients by the Israeli authorities and </w:t>
      </w:r>
      <w:r w:rsidRPr="007907CA">
        <w:rPr>
          <w:rFonts w:ascii="Times New Roman" w:hAnsi="Times New Roman" w:cs="Times New Roman"/>
          <w:color w:val="000000" w:themeColor="text1"/>
          <w:shd w:val="clear" w:color="auto" w:fill="FFFFFF"/>
          <w:lang w:val="en-US"/>
        </w:rPr>
        <w:t xml:space="preserve">physical and psychological pain that patients and their companions endure while attempting to access healthcare outside of the Gaza Strip </w:t>
      </w:r>
      <w:r w:rsidRPr="007907CA">
        <w:rPr>
          <w:rFonts w:ascii="Times New Roman" w:hAnsi="Times New Roman" w:cs="Times New Roman"/>
          <w:color w:val="000000" w:themeColor="text1"/>
          <w:lang w:val="en-US"/>
        </w:rPr>
        <w:t>amount to a form of cruel, inhuman, and degrading treatment (Articles 7, 10) and, in the most extreme cases, to a violation of the right to life (Article 6).</w:t>
      </w:r>
    </w:p>
    <w:p w14:paraId="680C7A25" w14:textId="77777777" w:rsidR="00744EE8" w:rsidRPr="002669CD" w:rsidRDefault="00744EE8" w:rsidP="008638B3">
      <w:pPr>
        <w:spacing w:line="276" w:lineRule="auto"/>
        <w:jc w:val="both"/>
        <w:rPr>
          <w:rFonts w:ascii="Times New Roman" w:hAnsi="Times New Roman" w:cs="Times New Roman"/>
          <w:color w:val="000000" w:themeColor="text1"/>
          <w:lang w:val="en-US"/>
        </w:rPr>
      </w:pPr>
    </w:p>
    <w:p w14:paraId="173750B0" w14:textId="77777777" w:rsidR="00744EE8" w:rsidRPr="00E97043" w:rsidRDefault="00744EE8" w:rsidP="008638B3">
      <w:pPr>
        <w:pStyle w:val="Titolo2"/>
        <w:spacing w:line="276" w:lineRule="auto"/>
      </w:pPr>
      <w:r>
        <w:t>Treatment of Palestinian detainees in Israeli facilities</w:t>
      </w:r>
    </w:p>
    <w:p w14:paraId="401F25F6" w14:textId="4A42BF64" w:rsidR="00744EE8" w:rsidRPr="006F5D78"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rPr>
      </w:pPr>
      <w:r w:rsidRPr="00130A2D">
        <w:rPr>
          <w:rFonts w:ascii="Times New Roman" w:hAnsi="Times New Roman" w:cs="Times New Roman"/>
          <w:color w:val="000000" w:themeColor="text1"/>
          <w:lang w:val="en-US"/>
        </w:rPr>
        <w:t>Israel regularly holds Palestinians from the OPT in detention facilities located within its borders, contrary to the prohibition under international humanitarian law on transferring protected persons outside the occupied country. Incarceration in Israel causes a serious violation of the right to family life of both detainees and their families</w:t>
      </w:r>
      <w:r>
        <w:rPr>
          <w:rFonts w:ascii="Times New Roman" w:hAnsi="Times New Roman" w:cs="Times New Roman"/>
          <w:color w:val="000000" w:themeColor="text1"/>
          <w:lang w:val="en-US"/>
        </w:rPr>
        <w:t xml:space="preserve"> (Articles 17 and 23)</w:t>
      </w:r>
      <w:r w:rsidRPr="00130A2D">
        <w:rPr>
          <w:rFonts w:ascii="Times New Roman" w:hAnsi="Times New Roman" w:cs="Times New Roman"/>
          <w:color w:val="000000" w:themeColor="text1"/>
          <w:lang w:val="en-US"/>
        </w:rPr>
        <w:t>, which has been further exacerbated by the COVID-19 pandemic.</w:t>
      </w:r>
      <w:r w:rsidRPr="00130A2D">
        <w:rPr>
          <w:rStyle w:val="Rimandonotaapidipagina"/>
          <w:rFonts w:ascii="Times New Roman" w:hAnsi="Times New Roman" w:cs="Times New Roman"/>
          <w:color w:val="000000" w:themeColor="text1"/>
          <w:lang w:val="en-US"/>
        </w:rPr>
        <w:footnoteReference w:id="67"/>
      </w:r>
      <w:r w:rsidRPr="00130A2D">
        <w:rPr>
          <w:rFonts w:ascii="Times New Roman" w:hAnsi="Times New Roman" w:cs="Times New Roman"/>
          <w:color w:val="000000" w:themeColor="text1"/>
          <w:lang w:val="en-US"/>
        </w:rPr>
        <w:t xml:space="preserve"> Since the outbreak of the pandemic, 250 Palestinian detainees from Gaza are kept in almost complete isolation from the outside world, since Israel has banned family visits and only allows for </w:t>
      </w:r>
      <w:r w:rsidRPr="00485FF9">
        <w:rPr>
          <w:rFonts w:ascii="Times New Roman" w:hAnsi="Times New Roman" w:cs="Times New Roman"/>
          <w:color w:val="000000" w:themeColor="text1"/>
          <w:lang w:val="en-US"/>
        </w:rPr>
        <w:t>sporadic</w:t>
      </w:r>
      <w:r w:rsidRPr="00130A2D">
        <w:rPr>
          <w:rFonts w:ascii="Times New Roman" w:hAnsi="Times New Roman" w:cs="Times New Roman"/>
          <w:color w:val="000000" w:themeColor="text1"/>
          <w:lang w:val="en-US"/>
        </w:rPr>
        <w:t xml:space="preserve">, </w:t>
      </w:r>
      <w:r w:rsidRPr="00485FF9">
        <w:rPr>
          <w:rFonts w:ascii="Times New Roman" w:hAnsi="Times New Roman" w:cs="Times New Roman"/>
          <w:color w:val="000000" w:themeColor="text1"/>
          <w:lang w:val="en-US"/>
        </w:rPr>
        <w:t xml:space="preserve">short phone calls </w:t>
      </w:r>
      <w:r w:rsidRPr="00130A2D">
        <w:rPr>
          <w:rFonts w:ascii="Times New Roman" w:hAnsi="Times New Roman" w:cs="Times New Roman"/>
          <w:color w:val="000000" w:themeColor="text1"/>
          <w:lang w:val="en-US"/>
        </w:rPr>
        <w:t xml:space="preserve">between inmates and </w:t>
      </w:r>
      <w:r w:rsidRPr="00485FF9">
        <w:rPr>
          <w:rFonts w:ascii="Times New Roman" w:hAnsi="Times New Roman" w:cs="Times New Roman"/>
          <w:color w:val="000000" w:themeColor="text1"/>
          <w:lang w:val="en-US"/>
        </w:rPr>
        <w:t xml:space="preserve">their families. Notably, </w:t>
      </w:r>
      <w:r w:rsidRPr="00485FF9">
        <w:rPr>
          <w:rFonts w:ascii="Times New Roman" w:hAnsi="Times New Roman" w:cs="Times New Roman"/>
        </w:rPr>
        <w:t>Gaza inmates associated with Hamas have been denied visits since 2017 as part of Israel’s sanctions on the Gaza Strip</w:t>
      </w:r>
      <w:r w:rsidRPr="00130A2D">
        <w:rPr>
          <w:rFonts w:ascii="Times New Roman" w:hAnsi="Times New Roman" w:cs="Times New Roman"/>
        </w:rPr>
        <w:t>, and t</w:t>
      </w:r>
      <w:r w:rsidRPr="00485FF9">
        <w:rPr>
          <w:rFonts w:ascii="Times New Roman" w:eastAsia="Times New Roman" w:hAnsi="Times New Roman" w:cs="Times New Roman"/>
          <w:color w:val="333333"/>
          <w:shd w:val="clear" w:color="auto" w:fill="FFFFFF"/>
          <w:lang w:val="en-US" w:eastAsia="it-IT"/>
        </w:rPr>
        <w:t>hose detained as “security internees” are generally denied all phone contact with the outside world.</w:t>
      </w:r>
      <w:r w:rsidR="002669CD">
        <w:rPr>
          <w:rFonts w:ascii="Times New Roman" w:eastAsia="Times New Roman" w:hAnsi="Times New Roman" w:cs="Times New Roman"/>
          <w:color w:val="333333"/>
          <w:shd w:val="clear" w:color="auto" w:fill="FFFFFF"/>
          <w:lang w:val="en-US" w:eastAsia="it-IT"/>
        </w:rPr>
        <w:t xml:space="preserve"> </w:t>
      </w:r>
      <w:r w:rsidRPr="006F5D78">
        <w:rPr>
          <w:rFonts w:ascii="Times New Roman" w:eastAsia="Times New Roman" w:hAnsi="Times New Roman" w:cs="Times New Roman"/>
          <w:color w:val="333333"/>
          <w:shd w:val="clear" w:color="auto" w:fill="FFFFFF"/>
          <w:lang w:val="en-US" w:eastAsia="it-IT"/>
        </w:rPr>
        <w:lastRenderedPageBreak/>
        <w:t xml:space="preserve">In December 2021, Al Mezan and HaMoked </w:t>
      </w:r>
      <w:r w:rsidRPr="006F5D78">
        <w:rPr>
          <w:rFonts w:ascii="Times New Roman" w:hAnsi="Times New Roman" w:cs="Times New Roman"/>
          <w:color w:val="000000" w:themeColor="text1"/>
          <w:lang w:val="en-US"/>
        </w:rPr>
        <w:t xml:space="preserve">petitioned </w:t>
      </w:r>
      <w:r>
        <w:rPr>
          <w:rFonts w:ascii="Times New Roman" w:hAnsi="Times New Roman" w:cs="Times New Roman"/>
          <w:color w:val="000000" w:themeColor="text1"/>
          <w:lang w:val="en-US"/>
        </w:rPr>
        <w:t xml:space="preserve">Israel’s </w:t>
      </w:r>
      <w:r w:rsidRPr="006F5D78">
        <w:rPr>
          <w:rFonts w:ascii="Times New Roman" w:hAnsi="Times New Roman" w:cs="Times New Roman"/>
          <w:color w:val="000000" w:themeColor="text1"/>
          <w:lang w:val="en-US"/>
        </w:rPr>
        <w:t>High Court of Justice to demand the Minister of Public Security and the Israel Prison Service (IPS) put an end to the complete isolation of Palestinian inmates from the Gaza Strip</w:t>
      </w:r>
      <w:r w:rsidR="006F5D78">
        <w:rPr>
          <w:rFonts w:ascii="Times New Roman" w:hAnsi="Times New Roman" w:cs="Times New Roman"/>
          <w:color w:val="000000" w:themeColor="text1"/>
          <w:lang w:val="en-US"/>
        </w:rPr>
        <w:t xml:space="preserve"> unlawfully</w:t>
      </w:r>
      <w:r w:rsidRPr="006F5D78">
        <w:rPr>
          <w:rFonts w:ascii="Times New Roman" w:hAnsi="Times New Roman" w:cs="Times New Roman"/>
          <w:color w:val="000000" w:themeColor="text1"/>
          <w:lang w:val="en-US"/>
        </w:rPr>
        <w:t xml:space="preserve"> incarcerated inside Israel</w:t>
      </w:r>
      <w:r w:rsidR="006F5D78">
        <w:rPr>
          <w:rFonts w:ascii="Times New Roman" w:hAnsi="Times New Roman" w:cs="Times New Roman"/>
          <w:color w:val="000000" w:themeColor="text1"/>
          <w:lang w:val="en-US"/>
        </w:rPr>
        <w:t xml:space="preserve">, the </w:t>
      </w:r>
      <w:r w:rsidRPr="0020721C">
        <w:rPr>
          <w:rFonts w:ascii="Times New Roman" w:hAnsi="Times New Roman" w:cs="Times New Roman"/>
          <w:color w:val="000000" w:themeColor="text1"/>
          <w:lang w:val="en-US"/>
        </w:rPr>
        <w:t>outcome is pending.</w:t>
      </w:r>
      <w:r>
        <w:rPr>
          <w:rStyle w:val="Rimandonotaapidipagina"/>
          <w:rFonts w:ascii="Times New Roman" w:hAnsi="Times New Roman" w:cs="Times New Roman"/>
          <w:color w:val="000000" w:themeColor="text1"/>
          <w:lang w:val="en-US"/>
        </w:rPr>
        <w:footnoteReference w:id="68"/>
      </w:r>
    </w:p>
    <w:p w14:paraId="060026C9" w14:textId="77777777" w:rsidR="00744EE8" w:rsidRDefault="00744EE8" w:rsidP="008638B3">
      <w:pPr>
        <w:pStyle w:val="Paragrafoelenco"/>
        <w:spacing w:line="276" w:lineRule="auto"/>
        <w:jc w:val="both"/>
        <w:rPr>
          <w:rFonts w:ascii="Times New Roman" w:hAnsi="Times New Roman" w:cs="Times New Roman"/>
          <w:color w:val="000000" w:themeColor="text1"/>
          <w:lang w:val="en-US"/>
        </w:rPr>
      </w:pPr>
    </w:p>
    <w:p w14:paraId="4EDCAD62" w14:textId="11101AB1" w:rsidR="00744EE8" w:rsidRPr="00485FF9" w:rsidRDefault="00744EE8" w:rsidP="008638B3">
      <w:pPr>
        <w:pStyle w:val="Titolo2"/>
        <w:spacing w:line="276" w:lineRule="auto"/>
      </w:pPr>
      <w:r>
        <w:t xml:space="preserve">Withholding of Palestinian bodies </w:t>
      </w:r>
    </w:p>
    <w:p w14:paraId="056B9687" w14:textId="447AB36E" w:rsidR="006F5D78" w:rsidRPr="006F5D78" w:rsidRDefault="00744EE8" w:rsidP="008638B3">
      <w:pPr>
        <w:pStyle w:val="NormaleWeb"/>
        <w:numPr>
          <w:ilvl w:val="0"/>
          <w:numId w:val="19"/>
        </w:numPr>
        <w:shd w:val="clear" w:color="auto" w:fill="FFFFFF"/>
        <w:spacing w:before="0" w:beforeAutospacing="0" w:after="0" w:afterAutospacing="0" w:line="276" w:lineRule="auto"/>
        <w:jc w:val="both"/>
        <w:textAlignment w:val="baseline"/>
        <w:rPr>
          <w:color w:val="333333"/>
          <w:sz w:val="21"/>
          <w:szCs w:val="21"/>
          <w:lang w:val="en-US"/>
        </w:rPr>
      </w:pPr>
      <w:r w:rsidRPr="00485FF9">
        <w:rPr>
          <w:color w:val="333333"/>
          <w:lang w:val="en-US"/>
        </w:rPr>
        <w:t>Several Israeli laws and decisions have put in place the domestic legal conditions to withhold the bodies of Palestinians</w:t>
      </w:r>
      <w:r w:rsidRPr="00B06E62">
        <w:rPr>
          <w:color w:val="333333"/>
          <w:lang w:val="en-US"/>
        </w:rPr>
        <w:t xml:space="preserve"> killed by Israeli forces</w:t>
      </w:r>
      <w:r>
        <w:rPr>
          <w:color w:val="333333"/>
          <w:lang w:val="en-US"/>
        </w:rPr>
        <w:t xml:space="preserve"> or </w:t>
      </w:r>
      <w:r w:rsidRPr="00485FF9">
        <w:rPr>
          <w:lang w:val="en-US"/>
        </w:rPr>
        <w:t>who have died in Israeli prisons and detention centers</w:t>
      </w:r>
      <w:r w:rsidRPr="007D2580">
        <w:rPr>
          <w:color w:val="333333"/>
          <w:lang w:val="en-US"/>
        </w:rPr>
        <w:t xml:space="preserve">, including the </w:t>
      </w:r>
      <w:r w:rsidRPr="00485FF9">
        <w:rPr>
          <w:lang w:val="en-US"/>
        </w:rPr>
        <w:t>Combating Terrorism Law (Amendment No. 3) amended on 7 March 2018</w:t>
      </w:r>
      <w:r w:rsidRPr="00485FF9">
        <w:rPr>
          <w:color w:val="333333"/>
          <w:lang w:val="en-US"/>
        </w:rPr>
        <w:t xml:space="preserve">. </w:t>
      </w:r>
      <w:r w:rsidRPr="007D2580">
        <w:rPr>
          <w:color w:val="333333"/>
          <w:lang w:val="en-US"/>
        </w:rPr>
        <w:t>Prior to that, i</w:t>
      </w:r>
      <w:r w:rsidRPr="00485FF9">
        <w:rPr>
          <w:color w:val="333333"/>
          <w:lang w:val="en-US"/>
        </w:rPr>
        <w:t xml:space="preserve">n January 2017, the Israeli Security Cabinet issued an explicit decision on the “uniform policy for the treatment of terrorist bodies,” followed by a September 2019 </w:t>
      </w:r>
      <w:r w:rsidRPr="00EC7402">
        <w:rPr>
          <w:color w:val="000000" w:themeColor="text1"/>
          <w:lang w:val="en-US"/>
        </w:rPr>
        <w:t xml:space="preserve">High Court of Justice </w:t>
      </w:r>
      <w:r w:rsidRPr="00485FF9">
        <w:rPr>
          <w:color w:val="333333"/>
          <w:lang w:val="en-US"/>
        </w:rPr>
        <w:t>decision on withholding and temporarily burying bodies to be used as bargaining chips</w:t>
      </w:r>
      <w:r w:rsidRPr="007D2580">
        <w:rPr>
          <w:color w:val="333333"/>
          <w:lang w:val="en-US"/>
        </w:rPr>
        <w:t xml:space="preserve">. Most recently, </w:t>
      </w:r>
      <w:r w:rsidRPr="00485FF9">
        <w:rPr>
          <w:color w:val="333333"/>
          <w:lang w:val="en-US"/>
        </w:rPr>
        <w:t>the High Court determined that the Israeli military has the authority to withhold bodies without governmental authority.</w:t>
      </w:r>
      <w:r>
        <w:rPr>
          <w:rStyle w:val="Rimandonotaapidipagina"/>
          <w:color w:val="333333"/>
          <w:lang w:val="en-US"/>
        </w:rPr>
        <w:footnoteReference w:id="69"/>
      </w:r>
      <w:r w:rsidRPr="00485FF9">
        <w:rPr>
          <w:color w:val="333333"/>
          <w:lang w:val="en-US"/>
        </w:rPr>
        <w:t xml:space="preserve"> </w:t>
      </w:r>
      <w:r w:rsidRPr="00EC7402">
        <w:rPr>
          <w:color w:val="333333"/>
          <w:lang w:val="en-US"/>
        </w:rPr>
        <w:t>These decisions do not comport with international law, and in June 2016, the UN Committee Against Torture called on Israel to take all necessary steps to return bodies to families for burial as soon as possible.</w:t>
      </w:r>
      <w:r>
        <w:rPr>
          <w:rStyle w:val="Rimandonotaapidipagina"/>
          <w:color w:val="333333"/>
          <w:lang w:val="en-US"/>
        </w:rPr>
        <w:footnoteReference w:id="70"/>
      </w:r>
      <w:r w:rsidRPr="007D2580">
        <w:rPr>
          <w:color w:val="333333"/>
          <w:lang w:val="en-US"/>
        </w:rPr>
        <w:t xml:space="preserve"> </w:t>
      </w:r>
    </w:p>
    <w:p w14:paraId="324258A5" w14:textId="77777777" w:rsidR="006F5D78" w:rsidRPr="006F5D78" w:rsidRDefault="006F5D78" w:rsidP="008638B3">
      <w:pPr>
        <w:pStyle w:val="NormaleWeb"/>
        <w:shd w:val="clear" w:color="auto" w:fill="FFFFFF"/>
        <w:spacing w:before="0" w:beforeAutospacing="0" w:after="0" w:afterAutospacing="0" w:line="276" w:lineRule="auto"/>
        <w:ind w:left="720"/>
        <w:jc w:val="both"/>
        <w:textAlignment w:val="baseline"/>
        <w:rPr>
          <w:color w:val="333333"/>
          <w:sz w:val="21"/>
          <w:szCs w:val="21"/>
          <w:lang w:val="en-US"/>
        </w:rPr>
      </w:pPr>
    </w:p>
    <w:p w14:paraId="727739EC" w14:textId="484784FC" w:rsidR="00744EE8" w:rsidRPr="006F5D78" w:rsidRDefault="00744EE8" w:rsidP="008638B3">
      <w:pPr>
        <w:pStyle w:val="NormaleWeb"/>
        <w:numPr>
          <w:ilvl w:val="0"/>
          <w:numId w:val="19"/>
        </w:numPr>
        <w:shd w:val="clear" w:color="auto" w:fill="FFFFFF"/>
        <w:spacing w:before="0" w:beforeAutospacing="0" w:after="0" w:afterAutospacing="0" w:line="276" w:lineRule="auto"/>
        <w:jc w:val="both"/>
        <w:textAlignment w:val="baseline"/>
        <w:rPr>
          <w:color w:val="000000" w:themeColor="text1"/>
          <w:lang w:val="en-US"/>
        </w:rPr>
      </w:pPr>
      <w:r w:rsidRPr="00485FF9">
        <w:rPr>
          <w:color w:val="333333"/>
          <w:lang w:val="en-US"/>
        </w:rPr>
        <w:t>Since 2015, the bodies of 325 Palestinians have been withheld by Israel, with 26 bodies being of Palestinians from Gaza.</w:t>
      </w:r>
      <w:r w:rsidRPr="00485FF9">
        <w:rPr>
          <w:rStyle w:val="Rimandonotaapidipagina"/>
          <w:color w:val="333333"/>
          <w:lang w:val="en-US"/>
        </w:rPr>
        <w:footnoteReference w:id="71"/>
      </w:r>
      <w:r w:rsidRPr="00485FF9">
        <w:rPr>
          <w:color w:val="333333"/>
          <w:lang w:val="en-US"/>
        </w:rPr>
        <w:t xml:space="preserve"> </w:t>
      </w:r>
      <w:r w:rsidRPr="00485FF9">
        <w:rPr>
          <w:lang w:val="en-US"/>
        </w:rPr>
        <w:t>Th</w:t>
      </w:r>
      <w:r>
        <w:rPr>
          <w:lang w:val="en-US"/>
        </w:rPr>
        <w:t xml:space="preserve">is practice </w:t>
      </w:r>
      <w:r w:rsidRPr="00485FF9">
        <w:rPr>
          <w:color w:val="333333"/>
          <w:shd w:val="clear" w:color="auto" w:fill="FFFFFF"/>
          <w:lang w:val="en-US"/>
        </w:rPr>
        <w:t>is a collective punishment of family members for crimes they did not commit</w:t>
      </w:r>
      <w:r>
        <w:rPr>
          <w:color w:val="000000" w:themeColor="text1"/>
          <w:lang w:val="en-US"/>
        </w:rPr>
        <w:t>,</w:t>
      </w:r>
      <w:r w:rsidRPr="00485FF9">
        <w:rPr>
          <w:color w:val="000000" w:themeColor="text1"/>
          <w:lang w:val="en-US"/>
        </w:rPr>
        <w:t xml:space="preserve"> amounts to a violation of the right to family life (Art</w:t>
      </w:r>
      <w:r w:rsidR="009278B2">
        <w:rPr>
          <w:color w:val="000000" w:themeColor="text1"/>
          <w:lang w:val="en-US"/>
        </w:rPr>
        <w:t>icle</w:t>
      </w:r>
      <w:r w:rsidR="00A1021B">
        <w:rPr>
          <w:color w:val="000000" w:themeColor="text1"/>
          <w:lang w:val="en-US"/>
        </w:rPr>
        <w:t>s</w:t>
      </w:r>
      <w:r w:rsidRPr="00485FF9">
        <w:rPr>
          <w:color w:val="000000" w:themeColor="text1"/>
          <w:lang w:val="en-US"/>
        </w:rPr>
        <w:t xml:space="preserve"> 17 and 23)</w:t>
      </w:r>
      <w:r>
        <w:rPr>
          <w:color w:val="000000" w:themeColor="text1"/>
          <w:lang w:val="en-US"/>
        </w:rPr>
        <w:t xml:space="preserve">, </w:t>
      </w:r>
      <w:r w:rsidRPr="00485FF9">
        <w:rPr>
          <w:color w:val="333333"/>
          <w:shd w:val="clear" w:color="auto" w:fill="FFFFFF"/>
          <w:lang w:val="en-US"/>
        </w:rPr>
        <w:t>and falls within the scope of cruel, inhuman</w:t>
      </w:r>
      <w:r w:rsidR="009278B2">
        <w:rPr>
          <w:color w:val="333333"/>
          <w:shd w:val="clear" w:color="auto" w:fill="FFFFFF"/>
          <w:lang w:val="en-US"/>
        </w:rPr>
        <w:t>,</w:t>
      </w:r>
      <w:r w:rsidRPr="00485FF9">
        <w:rPr>
          <w:color w:val="333333"/>
          <w:shd w:val="clear" w:color="auto" w:fill="FFFFFF"/>
          <w:lang w:val="en-US"/>
        </w:rPr>
        <w:t xml:space="preserve"> or degrading treatment or punishment (Article 7).</w:t>
      </w:r>
    </w:p>
    <w:p w14:paraId="166965B1" w14:textId="4BE9368C" w:rsidR="00744EE8" w:rsidRPr="009152D5" w:rsidRDefault="00744EE8" w:rsidP="008638B3">
      <w:pPr>
        <w:pStyle w:val="Titolo1"/>
        <w:spacing w:line="276" w:lineRule="auto"/>
        <w:ind w:hanging="567"/>
      </w:pPr>
      <w:r w:rsidRPr="007907CA">
        <w:t>Freedom of expression, assembly, and association (Arts. 19, 20, 21, and 22)</w:t>
      </w:r>
    </w:p>
    <w:p w14:paraId="646EF5CA" w14:textId="77777777" w:rsidR="00744EE8" w:rsidRPr="007907CA" w:rsidRDefault="00744EE8" w:rsidP="008638B3">
      <w:pPr>
        <w:pStyle w:val="Titolo2"/>
        <w:spacing w:after="160" w:line="276" w:lineRule="auto"/>
        <w:jc w:val="both"/>
      </w:pPr>
      <w:r w:rsidRPr="007907CA">
        <w:t>Intimidation and targeting of human rights defenders and organizations</w:t>
      </w:r>
    </w:p>
    <w:p w14:paraId="0FD832F5" w14:textId="77777777" w:rsidR="00744EE8" w:rsidRPr="007907CA" w:rsidRDefault="00744EE8" w:rsidP="008638B3">
      <w:pPr>
        <w:pStyle w:val="Paragrafoelenco"/>
        <w:numPr>
          <w:ilvl w:val="0"/>
          <w:numId w:val="19"/>
        </w:numPr>
        <w:spacing w:before="240" w:line="276" w:lineRule="auto"/>
        <w:contextualSpacing w:val="0"/>
        <w:jc w:val="both"/>
        <w:rPr>
          <w:rFonts w:ascii="Times New Roman" w:hAnsi="Times New Roman" w:cs="Times New Roman"/>
          <w:lang w:val="en-US"/>
        </w:rPr>
      </w:pPr>
      <w:r w:rsidRPr="007907CA">
        <w:rPr>
          <w:rFonts w:ascii="Times New Roman" w:hAnsi="Times New Roman" w:cs="Times New Roman"/>
          <w:lang w:val="en-US"/>
        </w:rPr>
        <w:t>One of the core elements of the crime of apartheid is the intention of maintaining the regime.</w:t>
      </w:r>
      <w:r w:rsidRPr="007907CA">
        <w:rPr>
          <w:rStyle w:val="Rimandonotaapidipagina"/>
          <w:rFonts w:ascii="Times New Roman" w:hAnsi="Times New Roman" w:cs="Times New Roman"/>
          <w:lang w:val="en-US"/>
        </w:rPr>
        <w:footnoteReference w:id="72"/>
      </w:r>
      <w:r w:rsidRPr="007907CA">
        <w:rPr>
          <w:rFonts w:ascii="Times New Roman" w:hAnsi="Times New Roman" w:cs="Times New Roman"/>
          <w:lang w:val="en-US"/>
        </w:rPr>
        <w:t xml:space="preserve"> Among the measures used by various Israeli governments to achieve this goal is the silencing of those whose oppose its widespread and systematic human rights violations committed against the Palestinian people through institutionalized and systematic intimidation, attacks, and harassment.</w:t>
      </w:r>
      <w:r w:rsidRPr="007907CA">
        <w:rPr>
          <w:rStyle w:val="Rimandonotaapidipagina"/>
          <w:rFonts w:ascii="Times New Roman" w:hAnsi="Times New Roman" w:cs="Times New Roman"/>
          <w:lang w:val="en-US"/>
        </w:rPr>
        <w:footnoteReference w:id="73"/>
      </w:r>
      <w:r w:rsidRPr="007907CA">
        <w:rPr>
          <w:rFonts w:ascii="Times New Roman" w:hAnsi="Times New Roman" w:cs="Times New Roman"/>
          <w:lang w:val="en-US"/>
        </w:rPr>
        <w:t xml:space="preserve"> These measures include death threat,</w:t>
      </w:r>
      <w:r w:rsidRPr="007907CA">
        <w:rPr>
          <w:rStyle w:val="Rimandonotaapidipagina"/>
          <w:rFonts w:ascii="Times New Roman" w:hAnsi="Times New Roman" w:cs="Times New Roman"/>
          <w:lang w:val="en-US"/>
        </w:rPr>
        <w:footnoteReference w:id="74"/>
      </w:r>
      <w:r w:rsidRPr="007907CA">
        <w:rPr>
          <w:rFonts w:ascii="Times New Roman" w:hAnsi="Times New Roman" w:cs="Times New Roman"/>
          <w:lang w:val="en-US"/>
        </w:rPr>
        <w:t xml:space="preserve"> arbitrary arrest,</w:t>
      </w:r>
      <w:r w:rsidRPr="007907CA">
        <w:rPr>
          <w:rStyle w:val="Rimandonotaapidipagina"/>
          <w:rFonts w:ascii="Times New Roman" w:hAnsi="Times New Roman" w:cs="Times New Roman"/>
          <w:lang w:val="en-US"/>
        </w:rPr>
        <w:footnoteReference w:id="75"/>
      </w:r>
      <w:r w:rsidRPr="007907CA">
        <w:rPr>
          <w:rFonts w:ascii="Times New Roman" w:hAnsi="Times New Roman" w:cs="Times New Roman"/>
          <w:lang w:val="en-US"/>
        </w:rPr>
        <w:t xml:space="preserve"> travel ban and </w:t>
      </w:r>
      <w:r w:rsidRPr="007907CA">
        <w:rPr>
          <w:rFonts w:ascii="Times New Roman" w:hAnsi="Times New Roman" w:cs="Times New Roman"/>
          <w:lang w:val="en-US"/>
        </w:rPr>
        <w:lastRenderedPageBreak/>
        <w:t>severe restriction on freedom of movement,</w:t>
      </w:r>
      <w:r w:rsidRPr="007907CA">
        <w:rPr>
          <w:rStyle w:val="Rimandonotaapidipagina"/>
          <w:rFonts w:ascii="Times New Roman" w:hAnsi="Times New Roman" w:cs="Times New Roman"/>
          <w:lang w:val="en-US"/>
        </w:rPr>
        <w:footnoteReference w:id="76"/>
      </w:r>
      <w:r w:rsidRPr="007907CA">
        <w:rPr>
          <w:rFonts w:ascii="Times New Roman" w:hAnsi="Times New Roman" w:cs="Times New Roman"/>
          <w:lang w:val="en-US"/>
        </w:rPr>
        <w:t xml:space="preserve"> punitive residency revocation,</w:t>
      </w:r>
      <w:r w:rsidRPr="007907CA">
        <w:rPr>
          <w:rStyle w:val="Rimandonotaapidipagina"/>
          <w:rFonts w:ascii="Times New Roman" w:hAnsi="Times New Roman" w:cs="Times New Roman"/>
          <w:lang w:val="en-US"/>
        </w:rPr>
        <w:footnoteReference w:id="77"/>
      </w:r>
      <w:r w:rsidRPr="007907CA">
        <w:rPr>
          <w:rFonts w:ascii="Times New Roman" w:hAnsi="Times New Roman" w:cs="Times New Roman"/>
          <w:lang w:val="en-US"/>
        </w:rPr>
        <w:t xml:space="preserve"> forcible transfer and deportation,</w:t>
      </w:r>
      <w:r w:rsidRPr="007907CA">
        <w:rPr>
          <w:rStyle w:val="Rimandonotaapidipagina"/>
          <w:rFonts w:ascii="Times New Roman" w:hAnsi="Times New Roman" w:cs="Times New Roman"/>
          <w:lang w:val="en-US"/>
        </w:rPr>
        <w:footnoteReference w:id="78"/>
      </w:r>
      <w:r w:rsidRPr="007907CA">
        <w:rPr>
          <w:rFonts w:ascii="Times New Roman" w:hAnsi="Times New Roman" w:cs="Times New Roman"/>
          <w:lang w:val="en-US"/>
        </w:rPr>
        <w:t xml:space="preserve"> harassment and intimidation (also on UN premises),</w:t>
      </w:r>
      <w:r w:rsidRPr="007907CA">
        <w:rPr>
          <w:rStyle w:val="Rimandonotaapidipagina"/>
          <w:rFonts w:ascii="Times New Roman" w:hAnsi="Times New Roman" w:cs="Times New Roman"/>
          <w:lang w:val="en-US"/>
        </w:rPr>
        <w:footnoteReference w:id="79"/>
      </w:r>
      <w:r w:rsidRPr="007907CA">
        <w:rPr>
          <w:rFonts w:ascii="Times New Roman" w:hAnsi="Times New Roman" w:cs="Times New Roman"/>
          <w:lang w:val="en-US"/>
        </w:rPr>
        <w:t xml:space="preserve"> raid on offices,</w:t>
      </w:r>
      <w:r w:rsidRPr="007907CA">
        <w:rPr>
          <w:rStyle w:val="Rimandonotaapidipagina"/>
          <w:rFonts w:ascii="Times New Roman" w:hAnsi="Times New Roman" w:cs="Times New Roman"/>
          <w:lang w:val="en-US"/>
        </w:rPr>
        <w:footnoteReference w:id="80"/>
      </w:r>
      <w:r w:rsidRPr="007907CA">
        <w:rPr>
          <w:rFonts w:ascii="Times New Roman" w:hAnsi="Times New Roman" w:cs="Times New Roman"/>
          <w:lang w:val="en-US"/>
        </w:rPr>
        <w:t xml:space="preserve"> cyber-attack and hacking,</w:t>
      </w:r>
      <w:r w:rsidRPr="007907CA">
        <w:rPr>
          <w:rStyle w:val="Rimandonotaapidipagina"/>
          <w:rFonts w:ascii="Times New Roman" w:hAnsi="Times New Roman" w:cs="Times New Roman"/>
          <w:lang w:val="en-US"/>
        </w:rPr>
        <w:footnoteReference w:id="81"/>
      </w:r>
      <w:r w:rsidRPr="007907CA">
        <w:rPr>
          <w:rFonts w:ascii="Times New Roman" w:hAnsi="Times New Roman" w:cs="Times New Roman"/>
          <w:lang w:val="en-US"/>
        </w:rPr>
        <w:t xml:space="preserve"> online/offline defamation campaign,</w:t>
      </w:r>
      <w:r w:rsidRPr="007907CA">
        <w:rPr>
          <w:rStyle w:val="Rimandonotaapidipagina"/>
          <w:rFonts w:ascii="Times New Roman" w:hAnsi="Times New Roman" w:cs="Times New Roman"/>
          <w:lang w:val="en-US"/>
        </w:rPr>
        <w:footnoteReference w:id="82"/>
      </w:r>
      <w:r w:rsidRPr="007907CA">
        <w:rPr>
          <w:rFonts w:ascii="Times New Roman" w:hAnsi="Times New Roman" w:cs="Times New Roman"/>
          <w:lang w:val="en-US"/>
        </w:rPr>
        <w:t xml:space="preserve"> and false designation as ‘terrorists’ and misuse of counter-terrorism laws, ultimately creating a climate of fear and intimidation for Palestinian human rights defenders and organizations.</w:t>
      </w:r>
    </w:p>
    <w:p w14:paraId="74279C0B" w14:textId="77777777" w:rsidR="00744EE8" w:rsidRPr="007907CA" w:rsidRDefault="00744EE8" w:rsidP="008638B3">
      <w:pPr>
        <w:pStyle w:val="Paragrafoelenco"/>
        <w:numPr>
          <w:ilvl w:val="0"/>
          <w:numId w:val="19"/>
        </w:numPr>
        <w:spacing w:before="240" w:after="160" w:line="276" w:lineRule="auto"/>
        <w:contextualSpacing w:val="0"/>
        <w:jc w:val="both"/>
        <w:rPr>
          <w:rFonts w:ascii="Times New Roman" w:hAnsi="Times New Roman" w:cs="Times New Roman"/>
          <w:lang w:val="en-US"/>
        </w:rPr>
      </w:pPr>
      <w:r w:rsidRPr="007907CA">
        <w:rPr>
          <w:rFonts w:ascii="Times New Roman" w:hAnsi="Times New Roman" w:cs="Times New Roman"/>
          <w:lang w:val="en-US"/>
        </w:rPr>
        <w:t>To shrink civil society space, delegitimi</w:t>
      </w:r>
      <w:r>
        <w:rPr>
          <w:rFonts w:ascii="Times New Roman" w:hAnsi="Times New Roman" w:cs="Times New Roman"/>
          <w:lang w:val="en-US"/>
        </w:rPr>
        <w:t>z</w:t>
      </w:r>
      <w:r w:rsidRPr="007907CA">
        <w:rPr>
          <w:rFonts w:ascii="Times New Roman" w:hAnsi="Times New Roman" w:cs="Times New Roman"/>
          <w:lang w:val="en-US"/>
        </w:rPr>
        <w:t>e, oppress, and dominate them, the Israeli government, through its</w:t>
      </w:r>
      <w:r>
        <w:rPr>
          <w:rFonts w:ascii="Times New Roman" w:hAnsi="Times New Roman" w:cs="Times New Roman"/>
          <w:lang w:val="en-US"/>
        </w:rPr>
        <w:t xml:space="preserve"> former</w:t>
      </w:r>
      <w:r w:rsidRPr="007907CA">
        <w:rPr>
          <w:rFonts w:ascii="Times New Roman" w:hAnsi="Times New Roman" w:cs="Times New Roman"/>
          <w:lang w:val="en-US"/>
        </w:rPr>
        <w:t xml:space="preserve"> Ministry of Strategic Affairs</w:t>
      </w:r>
      <w:r>
        <w:rPr>
          <w:rFonts w:ascii="Times New Roman" w:hAnsi="Times New Roman" w:cs="Times New Roman"/>
          <w:lang w:val="en-US"/>
        </w:rPr>
        <w:t xml:space="preserve"> (now merged into the Ministry of Foreign Affairs)</w:t>
      </w:r>
      <w:r w:rsidRPr="007907CA">
        <w:rPr>
          <w:rFonts w:ascii="Times New Roman" w:hAnsi="Times New Roman" w:cs="Times New Roman"/>
          <w:lang w:val="en-US"/>
        </w:rPr>
        <w:t xml:space="preserve"> and its affiliated actors and organizations consistently engage in a smear </w:t>
      </w:r>
      <w:r>
        <w:rPr>
          <w:rFonts w:ascii="Times New Roman" w:hAnsi="Times New Roman" w:cs="Times New Roman"/>
          <w:lang w:val="en-US"/>
        </w:rPr>
        <w:t xml:space="preserve">and </w:t>
      </w:r>
      <w:r w:rsidRPr="007907CA">
        <w:rPr>
          <w:rFonts w:ascii="Times New Roman" w:hAnsi="Times New Roman" w:cs="Times New Roman"/>
          <w:lang w:val="en-US"/>
        </w:rPr>
        <w:t xml:space="preserve">defamation campaign aimed at deliberately intimidating, harassing, and delegitimizing human rights defenders, activists, organizations, and experts </w:t>
      </w:r>
      <w:r>
        <w:rPr>
          <w:rFonts w:ascii="Times New Roman" w:hAnsi="Times New Roman" w:cs="Times New Roman"/>
          <w:lang w:val="en-US"/>
        </w:rPr>
        <w:t xml:space="preserve">who </w:t>
      </w:r>
      <w:r w:rsidRPr="007907CA">
        <w:rPr>
          <w:rFonts w:ascii="Times New Roman" w:hAnsi="Times New Roman" w:cs="Times New Roman"/>
          <w:lang w:val="en-US"/>
        </w:rPr>
        <w:t>advocat</w:t>
      </w:r>
      <w:r>
        <w:rPr>
          <w:rFonts w:ascii="Times New Roman" w:hAnsi="Times New Roman" w:cs="Times New Roman"/>
          <w:lang w:val="en-US"/>
        </w:rPr>
        <w:t>e</w:t>
      </w:r>
      <w:r w:rsidRPr="007907CA">
        <w:rPr>
          <w:rFonts w:ascii="Times New Roman" w:hAnsi="Times New Roman" w:cs="Times New Roman"/>
          <w:lang w:val="en-US"/>
        </w:rPr>
        <w:t xml:space="preserve"> for Palestinian</w:t>
      </w:r>
      <w:r>
        <w:rPr>
          <w:rFonts w:ascii="Times New Roman" w:hAnsi="Times New Roman" w:cs="Times New Roman"/>
          <w:lang w:val="en-US"/>
        </w:rPr>
        <w:t>s’</w:t>
      </w:r>
      <w:r w:rsidRPr="007907CA">
        <w:rPr>
          <w:rFonts w:ascii="Times New Roman" w:hAnsi="Times New Roman" w:cs="Times New Roman"/>
          <w:lang w:val="en-US"/>
        </w:rPr>
        <w:t xml:space="preserve"> human rights, particularly </w:t>
      </w:r>
      <w:r>
        <w:rPr>
          <w:rFonts w:ascii="Times New Roman" w:hAnsi="Times New Roman" w:cs="Times New Roman"/>
          <w:lang w:val="en-US"/>
        </w:rPr>
        <w:t xml:space="preserve">of </w:t>
      </w:r>
      <w:r w:rsidRPr="007907CA">
        <w:rPr>
          <w:rFonts w:ascii="Times New Roman" w:hAnsi="Times New Roman" w:cs="Times New Roman"/>
          <w:lang w:val="en-US"/>
        </w:rPr>
        <w:t xml:space="preserve">those </w:t>
      </w:r>
      <w:r>
        <w:rPr>
          <w:rFonts w:ascii="Times New Roman" w:hAnsi="Times New Roman" w:cs="Times New Roman"/>
          <w:lang w:val="en-US"/>
        </w:rPr>
        <w:t>pursuing</w:t>
      </w:r>
      <w:r w:rsidRPr="007907CA">
        <w:rPr>
          <w:rFonts w:ascii="Times New Roman" w:hAnsi="Times New Roman" w:cs="Times New Roman"/>
          <w:lang w:val="en-US"/>
        </w:rPr>
        <w:t xml:space="preserve"> international accountability for Israel’s widespread and systematic violations of human rights and humanitarian law and apartheid regime over the Palestinian people. One of the intended purposes of this campaign is to hinder the allocation of funds from international donors to Palestinian organizations, thereby inevitably </w:t>
      </w:r>
      <w:r>
        <w:rPr>
          <w:rFonts w:ascii="Times New Roman" w:hAnsi="Times New Roman" w:cs="Times New Roman"/>
          <w:lang w:val="en-US"/>
        </w:rPr>
        <w:t>undermining</w:t>
      </w:r>
      <w:r w:rsidRPr="007907CA">
        <w:rPr>
          <w:rFonts w:ascii="Times New Roman" w:hAnsi="Times New Roman" w:cs="Times New Roman"/>
          <w:lang w:val="en-US"/>
        </w:rPr>
        <w:t xml:space="preserve"> their key human rights and accountability work. </w:t>
      </w:r>
    </w:p>
    <w:p w14:paraId="2E9A574B" w14:textId="77777777" w:rsidR="00744EE8" w:rsidRPr="00FB537B" w:rsidRDefault="00744EE8" w:rsidP="008638B3">
      <w:pPr>
        <w:pStyle w:val="Paragrafoelenco"/>
        <w:numPr>
          <w:ilvl w:val="0"/>
          <w:numId w:val="19"/>
        </w:numPr>
        <w:spacing w:before="240" w:after="160" w:line="276" w:lineRule="auto"/>
        <w:contextualSpacing w:val="0"/>
        <w:jc w:val="both"/>
        <w:rPr>
          <w:rFonts w:ascii="Times New Roman" w:hAnsi="Times New Roman" w:cs="Times New Roman"/>
          <w:lang w:val="en-US"/>
        </w:rPr>
      </w:pPr>
      <w:r w:rsidRPr="007907CA">
        <w:rPr>
          <w:rFonts w:ascii="Times New Roman" w:hAnsi="Times New Roman" w:cs="Times New Roman"/>
          <w:lang w:val="en-US"/>
        </w:rPr>
        <w:t>Since 2015,</w:t>
      </w:r>
      <w:r>
        <w:rPr>
          <w:rFonts w:ascii="Times New Roman" w:hAnsi="Times New Roman" w:cs="Times New Roman"/>
          <w:lang w:val="en-US"/>
        </w:rPr>
        <w:t xml:space="preserve"> when </w:t>
      </w:r>
      <w:r w:rsidRPr="007907CA">
        <w:rPr>
          <w:rFonts w:ascii="Times New Roman" w:hAnsi="Times New Roman" w:cs="Times New Roman"/>
          <w:lang w:val="en-US"/>
        </w:rPr>
        <w:t xml:space="preserve">the Prosecutor of the International Criminal Court (ICC) opened a preliminary </w:t>
      </w:r>
      <w:r>
        <w:rPr>
          <w:rFonts w:ascii="Times New Roman" w:hAnsi="Times New Roman" w:cs="Times New Roman"/>
          <w:lang w:val="en-US"/>
        </w:rPr>
        <w:t>examination</w:t>
      </w:r>
      <w:r w:rsidRPr="007907CA">
        <w:rPr>
          <w:rFonts w:ascii="Times New Roman" w:hAnsi="Times New Roman" w:cs="Times New Roman"/>
          <w:lang w:val="en-US"/>
        </w:rPr>
        <w:t xml:space="preserve"> into the situation in Palestine, </w:t>
      </w:r>
      <w:r>
        <w:rPr>
          <w:rFonts w:ascii="Times New Roman" w:hAnsi="Times New Roman" w:cs="Times New Roman"/>
          <w:lang w:val="en-US"/>
        </w:rPr>
        <w:t xml:space="preserve">the </w:t>
      </w:r>
      <w:r w:rsidRPr="007907CA">
        <w:rPr>
          <w:rFonts w:ascii="Times New Roman" w:hAnsi="Times New Roman" w:cs="Times New Roman"/>
          <w:lang w:val="en-US"/>
        </w:rPr>
        <w:t xml:space="preserve">attacks and campaigns of harassment against Palestinian human rights organizations actively engaged </w:t>
      </w:r>
      <w:r>
        <w:rPr>
          <w:rFonts w:ascii="Times New Roman" w:hAnsi="Times New Roman" w:cs="Times New Roman"/>
          <w:lang w:val="en-US"/>
        </w:rPr>
        <w:t>with</w:t>
      </w:r>
      <w:r w:rsidRPr="007907CA">
        <w:rPr>
          <w:rFonts w:ascii="Times New Roman" w:hAnsi="Times New Roman" w:cs="Times New Roman"/>
          <w:lang w:val="en-US"/>
        </w:rPr>
        <w:t xml:space="preserve"> international justice mechanisms increased dramatically. As part of this campaign, in October 2021, Israeli Minister of Defense, Benny Gantz, designated six Palestinian human rights and civil society groups as “terrorist organizations” without providing substantiating evidence and with no due process. </w:t>
      </w:r>
      <w:r w:rsidRPr="007907CA">
        <w:rPr>
          <w:rFonts w:ascii="Times New Roman" w:hAnsi="Times New Roman" w:cs="Times New Roman"/>
          <w:lang w:val="en-US" w:eastAsia="it-IT"/>
        </w:rPr>
        <w:t>The intimidation and harass</w:t>
      </w:r>
      <w:r>
        <w:rPr>
          <w:rFonts w:ascii="Times New Roman" w:hAnsi="Times New Roman" w:cs="Times New Roman"/>
          <w:lang w:val="en-US" w:eastAsia="it-IT"/>
        </w:rPr>
        <w:t>ment</w:t>
      </w:r>
      <w:r w:rsidRPr="007907CA">
        <w:rPr>
          <w:rFonts w:ascii="Times New Roman" w:hAnsi="Times New Roman" w:cs="Times New Roman"/>
          <w:lang w:val="en-US" w:eastAsia="it-IT"/>
        </w:rPr>
        <w:t xml:space="preserve"> of human rights defenders and organization is not an isolated </w:t>
      </w:r>
      <w:r>
        <w:rPr>
          <w:rFonts w:ascii="Times New Roman" w:hAnsi="Times New Roman" w:cs="Times New Roman"/>
          <w:lang w:val="en-US" w:eastAsia="it-IT"/>
        </w:rPr>
        <w:t>phenomena</w:t>
      </w:r>
      <w:r w:rsidRPr="007907CA">
        <w:rPr>
          <w:rFonts w:ascii="Times New Roman" w:hAnsi="Times New Roman" w:cs="Times New Roman"/>
          <w:lang w:val="en-US" w:eastAsia="it-IT"/>
        </w:rPr>
        <w:t xml:space="preserve"> but </w:t>
      </w:r>
      <w:r w:rsidRPr="007907CA">
        <w:rPr>
          <w:rFonts w:ascii="Times New Roman" w:hAnsi="Times New Roman" w:cs="Times New Roman"/>
          <w:lang w:val="en-US"/>
        </w:rPr>
        <w:t xml:space="preserve">is </w:t>
      </w:r>
      <w:r>
        <w:rPr>
          <w:rFonts w:ascii="Times New Roman" w:hAnsi="Times New Roman" w:cs="Times New Roman"/>
          <w:lang w:val="en-US"/>
        </w:rPr>
        <w:t xml:space="preserve">a </w:t>
      </w:r>
      <w:r w:rsidRPr="007907CA">
        <w:rPr>
          <w:rFonts w:ascii="Times New Roman" w:hAnsi="Times New Roman" w:cs="Times New Roman"/>
          <w:lang w:val="en-US"/>
        </w:rPr>
        <w:t>function</w:t>
      </w:r>
      <w:r>
        <w:rPr>
          <w:rFonts w:ascii="Times New Roman" w:hAnsi="Times New Roman" w:cs="Times New Roman"/>
          <w:lang w:val="en-US"/>
        </w:rPr>
        <w:t xml:space="preserve"> of Israel’s effort to </w:t>
      </w:r>
      <w:r w:rsidRPr="007907CA">
        <w:rPr>
          <w:rFonts w:ascii="Times New Roman" w:hAnsi="Times New Roman" w:cs="Times New Roman"/>
          <w:lang w:val="en-US"/>
        </w:rPr>
        <w:t xml:space="preserve">maintain </w:t>
      </w:r>
      <w:r>
        <w:rPr>
          <w:rFonts w:ascii="Times New Roman" w:hAnsi="Times New Roman" w:cs="Times New Roman"/>
          <w:lang w:val="en-US"/>
        </w:rPr>
        <w:t>its</w:t>
      </w:r>
      <w:r w:rsidRPr="007907CA">
        <w:rPr>
          <w:rFonts w:ascii="Times New Roman" w:hAnsi="Times New Roman" w:cs="Times New Roman"/>
          <w:lang w:val="en-US"/>
        </w:rPr>
        <w:t xml:space="preserve"> regime of racial </w:t>
      </w:r>
      <w:r w:rsidRPr="007907CA">
        <w:rPr>
          <w:rFonts w:ascii="Times New Roman" w:hAnsi="Times New Roman" w:cs="Times New Roman"/>
          <w:lang w:val="en-US"/>
        </w:rPr>
        <w:lastRenderedPageBreak/>
        <w:t>domination and oppression, including by creating a climate of fear and intimidation and preventing Palestinian human rights organizations from carrying out their advocacy work.</w:t>
      </w:r>
      <w:r w:rsidRPr="007907CA">
        <w:rPr>
          <w:rFonts w:ascii="Times New Roman" w:hAnsi="Times New Roman" w:cs="Times New Roman"/>
          <w:lang w:val="en-US" w:eastAsia="it-IT"/>
        </w:rPr>
        <w:t xml:space="preserve"> </w:t>
      </w:r>
    </w:p>
    <w:p w14:paraId="7213B77A" w14:textId="77777777" w:rsidR="00744EE8" w:rsidRPr="007907CA" w:rsidRDefault="00744EE8" w:rsidP="008638B3">
      <w:pPr>
        <w:spacing w:after="160" w:line="276" w:lineRule="auto"/>
        <w:ind w:left="708"/>
        <w:jc w:val="both"/>
        <w:rPr>
          <w:rFonts w:ascii="Times New Roman" w:hAnsi="Times New Roman" w:cs="Times New Roman"/>
          <w:b/>
          <w:bCs/>
          <w:color w:val="000000" w:themeColor="text1"/>
          <w:lang w:val="en-US" w:eastAsia="it-IT"/>
        </w:rPr>
      </w:pPr>
      <w:r w:rsidRPr="007907CA">
        <w:rPr>
          <w:rFonts w:ascii="Times New Roman" w:hAnsi="Times New Roman" w:cs="Times New Roman"/>
          <w:b/>
          <w:bCs/>
          <w:color w:val="000000" w:themeColor="text1"/>
          <w:lang w:val="en-US" w:eastAsia="it-IT"/>
        </w:rPr>
        <w:t>Great March of Return</w:t>
      </w:r>
    </w:p>
    <w:p w14:paraId="7972BE59"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eastAsia="it-IT"/>
        </w:rPr>
      </w:pPr>
      <w:r w:rsidRPr="007907CA">
        <w:rPr>
          <w:rFonts w:ascii="Times New Roman" w:hAnsi="Times New Roman" w:cs="Times New Roman"/>
          <w:color w:val="000000" w:themeColor="text1"/>
          <w:lang w:val="en-US"/>
        </w:rPr>
        <w:t xml:space="preserve">In light of their largely peaceful and non-violent nature, the Great March of Return demonstrations represented a legitimate exercise of the rights to freedom of expression, peaceful assembly, and association that all Palestinians are entitled to under Articles 19, 21, and 22 of the Covenant and that Israel, as the Occupying Power, is obliged to protect and respect. Yet, </w:t>
      </w:r>
      <w:r>
        <w:rPr>
          <w:rFonts w:ascii="Times New Roman" w:hAnsi="Times New Roman" w:cs="Times New Roman"/>
          <w:color w:val="000000" w:themeColor="text1"/>
          <w:lang w:val="en-US"/>
        </w:rPr>
        <w:t>from</w:t>
      </w:r>
      <w:r w:rsidRPr="007907CA">
        <w:rPr>
          <w:rFonts w:ascii="Times New Roman" w:hAnsi="Times New Roman" w:cs="Times New Roman"/>
          <w:color w:val="000000" w:themeColor="text1"/>
          <w:lang w:val="en-US"/>
        </w:rPr>
        <w:t xml:space="preserve"> the start of the protests in March 2018, Israeli forces systematically suppressed the Great March of Return demonstrations using excessive and lethal force to undermine Palestinian protesters’ rights-based demands.</w:t>
      </w:r>
      <w:r w:rsidRPr="007907CA">
        <w:rPr>
          <w:rStyle w:val="Rimandonotaapidipagina"/>
          <w:rFonts w:ascii="Times New Roman" w:hAnsi="Times New Roman" w:cs="Times New Roman"/>
          <w:color w:val="000000" w:themeColor="text1"/>
          <w:lang w:val="en-US"/>
        </w:rPr>
        <w:footnoteReference w:id="83"/>
      </w:r>
      <w:r w:rsidRPr="007907CA">
        <w:rPr>
          <w:rFonts w:ascii="Times New Roman" w:hAnsi="Times New Roman" w:cs="Times New Roman"/>
          <w:color w:val="000000" w:themeColor="text1"/>
          <w:lang w:val="en-US"/>
        </w:rPr>
        <w:t xml:space="preserve"> In its report, the CoI recalled that “international human rights law protects demonstrations under the freedoms of expression, of peaceful assembly and of association. While not all demonstrators were peaceful, the commission found reasonable grounds to believe that the excessive use of force by Israeli security forces violated the rights of the thousands who were.”</w:t>
      </w:r>
      <w:r w:rsidRPr="007907CA">
        <w:rPr>
          <w:rStyle w:val="Rimandonotaapidipagina"/>
          <w:rFonts w:ascii="Times New Roman" w:hAnsi="Times New Roman" w:cs="Times New Roman"/>
          <w:color w:val="000000" w:themeColor="text1"/>
          <w:lang w:val="en-US"/>
        </w:rPr>
        <w:footnoteReference w:id="84"/>
      </w:r>
      <w:r w:rsidRPr="007907CA">
        <w:rPr>
          <w:rFonts w:ascii="Times New Roman" w:hAnsi="Times New Roman" w:cs="Times New Roman"/>
          <w:color w:val="000000" w:themeColor="text1"/>
          <w:lang w:val="en-US"/>
        </w:rPr>
        <w:t xml:space="preserve"> Indeed, as reported above, </w:t>
      </w:r>
      <w:r>
        <w:rPr>
          <w:rFonts w:ascii="Times New Roman" w:hAnsi="Times New Roman" w:cs="Times New Roman"/>
          <w:color w:val="000000" w:themeColor="text1"/>
          <w:lang w:val="en-US"/>
        </w:rPr>
        <w:t xml:space="preserve">the </w:t>
      </w:r>
      <w:r w:rsidRPr="007907CA">
        <w:rPr>
          <w:rFonts w:ascii="Times New Roman" w:hAnsi="Times New Roman" w:cs="Times New Roman"/>
          <w:color w:val="000000" w:themeColor="text1"/>
          <w:lang w:val="en-US"/>
        </w:rPr>
        <w:t xml:space="preserve">Israeli military repeatedly opened fired against crowds of participants </w:t>
      </w:r>
      <w:r>
        <w:rPr>
          <w:rFonts w:ascii="Times New Roman" w:hAnsi="Times New Roman" w:cs="Times New Roman"/>
          <w:color w:val="000000" w:themeColor="text1"/>
          <w:lang w:val="en-US"/>
        </w:rPr>
        <w:t>in</w:t>
      </w:r>
      <w:r w:rsidRPr="007907CA">
        <w:rPr>
          <w:rFonts w:ascii="Times New Roman" w:hAnsi="Times New Roman" w:cs="Times New Roman"/>
          <w:color w:val="000000" w:themeColor="text1"/>
          <w:lang w:val="en-US"/>
        </w:rPr>
        <w:t xml:space="preserve"> the Great March of Return demonstrations, unlawfully killing and wounding thousands of protesters—including children, women, and persons with disabilities—as well as medical and media personnel.</w:t>
      </w:r>
    </w:p>
    <w:p w14:paraId="41FD666D" w14:textId="77777777" w:rsidR="00744EE8" w:rsidRPr="007907CA" w:rsidRDefault="00744EE8" w:rsidP="008638B3">
      <w:pPr>
        <w:pStyle w:val="Paragrafoelenco"/>
        <w:spacing w:line="276" w:lineRule="auto"/>
        <w:jc w:val="both"/>
        <w:rPr>
          <w:rFonts w:ascii="Times New Roman" w:hAnsi="Times New Roman" w:cs="Times New Roman"/>
          <w:color w:val="000000" w:themeColor="text1"/>
          <w:lang w:val="en-US" w:eastAsia="it-IT"/>
        </w:rPr>
      </w:pPr>
    </w:p>
    <w:p w14:paraId="314F3472" w14:textId="77777777" w:rsidR="00744EE8" w:rsidRPr="007907CA" w:rsidRDefault="00744EE8" w:rsidP="008638B3">
      <w:pPr>
        <w:pStyle w:val="Paragrafoelenco"/>
        <w:numPr>
          <w:ilvl w:val="0"/>
          <w:numId w:val="19"/>
        </w:numPr>
        <w:spacing w:line="276" w:lineRule="auto"/>
        <w:jc w:val="both"/>
        <w:rPr>
          <w:rFonts w:ascii="Times New Roman" w:hAnsi="Times New Roman" w:cs="Times New Roman"/>
          <w:color w:val="000000" w:themeColor="text1"/>
          <w:lang w:val="en-US" w:eastAsia="it-IT"/>
        </w:rPr>
      </w:pPr>
      <w:r w:rsidRPr="007907CA">
        <w:rPr>
          <w:rFonts w:ascii="Times New Roman" w:hAnsi="Times New Roman" w:cs="Times New Roman"/>
          <w:color w:val="000000" w:themeColor="text1"/>
          <w:lang w:val="en-US"/>
        </w:rPr>
        <w:t xml:space="preserve">Notably, international human rights law also contains provisions aimed at protecting individuals engaged in journalism—including reporters, camera operators, photojournalist, and those covering protests. In particular, Article 19§2 of the Covenant provides that the right to freedom of expression “shall include freedom to seek, receive and impart information and ideas of all kinds, regardless of frontiers, either orally, in writing or in print, in the form of art, or through any other media of his choice.” Nevertheless, over the span of nearly two years of demonstrations, the Israeli military </w:t>
      </w:r>
      <w:r>
        <w:rPr>
          <w:rFonts w:ascii="Times New Roman" w:hAnsi="Times New Roman" w:cs="Times New Roman"/>
          <w:color w:val="000000" w:themeColor="text1"/>
          <w:lang w:val="en-US"/>
        </w:rPr>
        <w:t>perpetrated</w:t>
      </w:r>
      <w:r w:rsidRPr="007907CA">
        <w:rPr>
          <w:rFonts w:ascii="Times New Roman" w:hAnsi="Times New Roman" w:cs="Times New Roman"/>
          <w:color w:val="000000" w:themeColor="text1"/>
          <w:lang w:val="en-US"/>
        </w:rPr>
        <w:t xml:space="preserve"> 249 attacks against journalists and other media personnel who were documenting the Great March of Return, ultimately killing two—despite them being clearly marked as such. In doing so, not only did the Israeli forces violate their right to life, but also flagrantly</w:t>
      </w:r>
      <w:r>
        <w:rPr>
          <w:rFonts w:ascii="Times New Roman" w:hAnsi="Times New Roman" w:cs="Times New Roman"/>
          <w:color w:val="000000" w:themeColor="text1"/>
          <w:lang w:val="en-US"/>
        </w:rPr>
        <w:t xml:space="preserve"> </w:t>
      </w:r>
      <w:r w:rsidRPr="007907CA">
        <w:rPr>
          <w:rFonts w:ascii="Times New Roman" w:hAnsi="Times New Roman" w:cs="Times New Roman"/>
          <w:color w:val="000000" w:themeColor="text1"/>
          <w:lang w:val="en-US"/>
        </w:rPr>
        <w:t xml:space="preserve">violated their right to freedom of expression under Article 19§2 of the Covenant. </w:t>
      </w:r>
    </w:p>
    <w:p w14:paraId="62F5D6EE" w14:textId="684943AC" w:rsidR="00744EE8" w:rsidRPr="00281FF0" w:rsidRDefault="00744EE8" w:rsidP="008638B3">
      <w:pPr>
        <w:pStyle w:val="Titolo1"/>
        <w:spacing w:line="276" w:lineRule="auto"/>
        <w:ind w:hanging="567"/>
        <w:jc w:val="both"/>
      </w:pPr>
      <w:r w:rsidRPr="007907CA">
        <w:t>Conclusions</w:t>
      </w:r>
      <w:r>
        <w:t xml:space="preserve"> and recommendations</w:t>
      </w:r>
    </w:p>
    <w:p w14:paraId="0C435676" w14:textId="05144D29" w:rsidR="00744EE8" w:rsidRPr="009152D5" w:rsidRDefault="00744EE8" w:rsidP="008638B3">
      <w:pPr>
        <w:pStyle w:val="Paragrafoelenco"/>
        <w:numPr>
          <w:ilvl w:val="0"/>
          <w:numId w:val="19"/>
        </w:numPr>
        <w:spacing w:line="276" w:lineRule="auto"/>
        <w:jc w:val="both"/>
        <w:rPr>
          <w:rFonts w:ascii="Times New Roman" w:hAnsi="Times New Roman" w:cs="Times New Roman"/>
          <w:lang w:val="en-US"/>
        </w:rPr>
      </w:pPr>
      <w:r w:rsidRPr="009152D5">
        <w:rPr>
          <w:rFonts w:ascii="Times New Roman" w:hAnsi="Times New Roman" w:cs="Times New Roman"/>
          <w:lang w:val="en-US"/>
        </w:rPr>
        <w:t xml:space="preserve">Since the Committee issued its </w:t>
      </w:r>
      <w:r w:rsidRPr="009152D5">
        <w:rPr>
          <w:rFonts w:ascii="Times New Roman" w:eastAsia="Times New Roman" w:hAnsi="Times New Roman" w:cs="Times New Roman"/>
        </w:rPr>
        <w:t>Concluding Observations</w:t>
      </w:r>
      <w:r w:rsidRPr="009152D5">
        <w:rPr>
          <w:rFonts w:ascii="Times New Roman" w:hAnsi="Times New Roman" w:cs="Times New Roman"/>
          <w:lang w:val="en-US"/>
        </w:rPr>
        <w:t xml:space="preserve"> in 2014, Israel has failed to adopt its recommendations and continues to violate a wide range of human rights enshrined in the ICCPR as highlighted in this report. Our organizations ask the Committee to address these violations in the context of Israel’s aim to maintain and </w:t>
      </w:r>
      <w:r w:rsidR="009152D5">
        <w:rPr>
          <w:rFonts w:ascii="Times New Roman" w:hAnsi="Times New Roman" w:cs="Times New Roman"/>
          <w:lang w:val="en-US"/>
        </w:rPr>
        <w:t>advance</w:t>
      </w:r>
      <w:r w:rsidRPr="009152D5">
        <w:rPr>
          <w:rFonts w:ascii="Times New Roman" w:hAnsi="Times New Roman" w:cs="Times New Roman"/>
          <w:lang w:val="en-US"/>
        </w:rPr>
        <w:t xml:space="preserve"> its apartheid regime on the Palestinian people as a whole. </w:t>
      </w:r>
    </w:p>
    <w:p w14:paraId="0E5892DC" w14:textId="77777777" w:rsidR="00744EE8" w:rsidRPr="00EC7402" w:rsidRDefault="00744EE8" w:rsidP="008638B3">
      <w:pPr>
        <w:pStyle w:val="Paragrafoelenco"/>
        <w:spacing w:line="276" w:lineRule="auto"/>
        <w:jc w:val="both"/>
        <w:rPr>
          <w:rFonts w:ascii="Times New Roman" w:hAnsi="Times New Roman" w:cs="Times New Roman"/>
          <w:lang w:val="en-US"/>
        </w:rPr>
      </w:pPr>
    </w:p>
    <w:p w14:paraId="76608C1B" w14:textId="7A5DEE05" w:rsidR="00744EE8" w:rsidRPr="00281FF0" w:rsidRDefault="00744EE8" w:rsidP="008638B3">
      <w:pPr>
        <w:pStyle w:val="Paragrafoelenco"/>
        <w:numPr>
          <w:ilvl w:val="0"/>
          <w:numId w:val="19"/>
        </w:numPr>
        <w:spacing w:line="276" w:lineRule="auto"/>
        <w:jc w:val="both"/>
        <w:rPr>
          <w:rFonts w:ascii="Times New Roman" w:eastAsia="Times New Roman" w:hAnsi="Times New Roman" w:cs="Times New Roman"/>
          <w:color w:val="000000" w:themeColor="text1"/>
          <w:lang w:val="en-US" w:eastAsia="it-IT"/>
        </w:rPr>
      </w:pPr>
      <w:r w:rsidRPr="00EC7402">
        <w:rPr>
          <w:rFonts w:ascii="Times New Roman" w:eastAsia="Times New Roman" w:hAnsi="Times New Roman" w:cs="Times New Roman"/>
        </w:rPr>
        <w:t>In its 2019 Concluding Observations</w:t>
      </w:r>
      <w:r w:rsidRPr="00955F02">
        <w:rPr>
          <w:rFonts w:ascii="Times New Roman" w:eastAsia="Times New Roman" w:hAnsi="Times New Roman" w:cs="Times New Roman"/>
        </w:rPr>
        <w:t xml:space="preserve"> on the combined seventeenth to nineteenth reports of Israel</w:t>
      </w:r>
      <w:r w:rsidRPr="00EC7402">
        <w:rPr>
          <w:rFonts w:ascii="Times New Roman" w:eastAsia="Times New Roman" w:hAnsi="Times New Roman" w:cs="Times New Roman"/>
        </w:rPr>
        <w:t>, the Committee on the Elimination of Racial Discrimination (CERD)</w:t>
      </w:r>
      <w:r w:rsidRPr="00955F02">
        <w:rPr>
          <w:rFonts w:ascii="Times New Roman" w:eastAsia="Times New Roman" w:hAnsi="Times New Roman" w:cs="Times New Roman"/>
        </w:rPr>
        <w:t xml:space="preserve"> urged Israel “</w:t>
      </w:r>
      <w:r w:rsidRPr="00EC7402">
        <w:rPr>
          <w:rFonts w:ascii="Times New Roman" w:eastAsia="Times New Roman" w:hAnsi="Times New Roman" w:cs="Times New Roman"/>
          <w:color w:val="000000" w:themeColor="text1"/>
          <w:lang w:val="en-US" w:eastAsia="it-IT"/>
        </w:rPr>
        <w:t xml:space="preserve">to give full effect to article 3 of the Convention to eradicate all forms of segregation between Jewish and non-Jewish communities and any such policies or practices which severely and </w:t>
      </w:r>
      <w:r w:rsidRPr="00EC7402">
        <w:rPr>
          <w:rFonts w:ascii="Times New Roman" w:eastAsia="Times New Roman" w:hAnsi="Times New Roman" w:cs="Times New Roman"/>
          <w:color w:val="000000" w:themeColor="text1"/>
          <w:lang w:val="en-US" w:eastAsia="it-IT"/>
        </w:rPr>
        <w:lastRenderedPageBreak/>
        <w:t>disproportionately affect the Palestinian population in Israel proper and in the Occupied Palestinian Territory</w:t>
      </w:r>
      <w:r w:rsidRPr="00EC7402">
        <w:rPr>
          <w:rFonts w:ascii="Times New Roman" w:eastAsia="Times New Roman" w:hAnsi="Times New Roman" w:cs="Times New Roman"/>
        </w:rPr>
        <w:t>.”</w:t>
      </w:r>
      <w:r w:rsidRPr="00EC7402">
        <w:rPr>
          <w:rFonts w:ascii="Times New Roman" w:hAnsi="Times New Roman" w:cs="Times New Roman"/>
          <w:vertAlign w:val="superscript"/>
        </w:rPr>
        <w:footnoteReference w:id="85"/>
      </w:r>
      <w:r w:rsidRPr="00EC7402">
        <w:rPr>
          <w:rFonts w:ascii="Times New Roman" w:eastAsia="Times New Roman" w:hAnsi="Times New Roman" w:cs="Times New Roman"/>
        </w:rPr>
        <w:t xml:space="preserve"> </w:t>
      </w:r>
    </w:p>
    <w:p w14:paraId="00813FEA" w14:textId="77777777" w:rsidR="00281FF0" w:rsidRPr="00281FF0" w:rsidRDefault="00281FF0" w:rsidP="008638B3">
      <w:pPr>
        <w:spacing w:line="276" w:lineRule="auto"/>
        <w:jc w:val="both"/>
        <w:rPr>
          <w:rFonts w:ascii="Times New Roman" w:eastAsia="Times New Roman" w:hAnsi="Times New Roman" w:cs="Times New Roman"/>
          <w:color w:val="000000" w:themeColor="text1"/>
          <w:lang w:val="en-US" w:eastAsia="it-IT"/>
        </w:rPr>
      </w:pPr>
    </w:p>
    <w:p w14:paraId="4D1E0FFE" w14:textId="3057C6AB" w:rsidR="00744EE8" w:rsidRPr="00473155" w:rsidRDefault="00744EE8" w:rsidP="008638B3">
      <w:pPr>
        <w:pStyle w:val="Paragrafoelenco"/>
        <w:numPr>
          <w:ilvl w:val="0"/>
          <w:numId w:val="19"/>
        </w:numPr>
        <w:spacing w:line="276" w:lineRule="auto"/>
        <w:jc w:val="both"/>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Against this backdrop, o</w:t>
      </w:r>
      <w:r w:rsidRPr="00473155">
        <w:rPr>
          <w:rFonts w:ascii="Times New Roman" w:eastAsia="Times New Roman" w:hAnsi="Times New Roman" w:cs="Times New Roman"/>
          <w:color w:val="000000" w:themeColor="text1"/>
          <w:lang w:val="en-US" w:eastAsia="it-IT"/>
        </w:rPr>
        <w:t>ur organizations urge the Committee to:</w:t>
      </w:r>
    </w:p>
    <w:p w14:paraId="15586535" w14:textId="77777777" w:rsidR="00744EE8" w:rsidRPr="00473155" w:rsidRDefault="00744EE8" w:rsidP="008638B3">
      <w:pPr>
        <w:pStyle w:val="Paragrafoelenco"/>
        <w:spacing w:line="276" w:lineRule="auto"/>
        <w:jc w:val="both"/>
        <w:rPr>
          <w:rFonts w:ascii="Times New Roman" w:eastAsia="Times New Roman" w:hAnsi="Times New Roman" w:cs="Times New Roman"/>
          <w:color w:val="000000" w:themeColor="text1"/>
          <w:lang w:val="en-US" w:eastAsia="it-IT"/>
        </w:rPr>
      </w:pPr>
    </w:p>
    <w:p w14:paraId="7B2F653D" w14:textId="06936409" w:rsidR="00744EE8" w:rsidRPr="009152D5"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sidRPr="00F66AC7">
        <w:rPr>
          <w:rFonts w:ascii="Times New Roman" w:eastAsia="Times New Roman" w:hAnsi="Times New Roman" w:cs="Times New Roman"/>
          <w:color w:val="000000" w:themeColor="text1"/>
          <w:lang w:val="en-US" w:eastAsia="it-IT"/>
        </w:rPr>
        <w:t xml:space="preserve">Recognize that </w:t>
      </w:r>
      <w:r w:rsidRPr="009152D5">
        <w:rPr>
          <w:rFonts w:ascii="Times New Roman" w:eastAsia="Times New Roman" w:hAnsi="Times New Roman" w:cs="Times New Roman"/>
        </w:rPr>
        <w:t xml:space="preserve">Israel has imposed </w:t>
      </w:r>
      <w:r w:rsidR="009152D5">
        <w:rPr>
          <w:rFonts w:ascii="Times New Roman" w:eastAsia="Times New Roman" w:hAnsi="Times New Roman" w:cs="Times New Roman"/>
        </w:rPr>
        <w:t xml:space="preserve">a </w:t>
      </w:r>
      <w:r w:rsidRPr="00473155">
        <w:rPr>
          <w:rFonts w:ascii="Times New Roman" w:eastAsia="Times New Roman" w:hAnsi="Times New Roman" w:cs="Times New Roman"/>
          <w:lang w:val="en-US" w:eastAsia="it-IT"/>
        </w:rPr>
        <w:t>regime of institutional</w:t>
      </w:r>
      <w:r>
        <w:rPr>
          <w:rFonts w:ascii="Times New Roman" w:eastAsia="Times New Roman" w:hAnsi="Times New Roman" w:cs="Times New Roman"/>
          <w:lang w:val="en-US" w:eastAsia="it-IT"/>
        </w:rPr>
        <w:t>ized</w:t>
      </w:r>
      <w:r w:rsidRPr="00473155">
        <w:rPr>
          <w:rFonts w:ascii="Times New Roman" w:eastAsia="Times New Roman" w:hAnsi="Times New Roman" w:cs="Times New Roman"/>
          <w:lang w:val="en-US" w:eastAsia="it-IT"/>
        </w:rPr>
        <w:t xml:space="preserve"> discrimination, oppression, and apartheid against the Palestinian people—including Palestinian citizens of Israel, </w:t>
      </w:r>
      <w:r w:rsidRPr="00473155">
        <w:rPr>
          <w:rFonts w:ascii="Times New Roman" w:eastAsia="Times New Roman" w:hAnsi="Times New Roman" w:cs="Times New Roman"/>
          <w:shd w:val="clear" w:color="auto" w:fill="FFFFFF"/>
          <w:lang w:val="en-US" w:eastAsia="it-IT"/>
        </w:rPr>
        <w:t>Palestinians in the OPT, and Palestinian refugees in exile—</w:t>
      </w:r>
      <w:r w:rsidRPr="009152D5">
        <w:rPr>
          <w:rFonts w:ascii="Times New Roman" w:eastAsia="Times New Roman" w:hAnsi="Times New Roman" w:cs="Times New Roman"/>
        </w:rPr>
        <w:t>in violation of the ICCPR</w:t>
      </w:r>
      <w:r>
        <w:rPr>
          <w:rFonts w:ascii="Times New Roman" w:eastAsia="Times New Roman" w:hAnsi="Times New Roman" w:cs="Times New Roman"/>
        </w:rPr>
        <w:t xml:space="preserve"> </w:t>
      </w:r>
      <w:r w:rsidRPr="00F66AC7">
        <w:rPr>
          <w:rFonts w:ascii="Times New Roman" w:hAnsi="Times New Roman" w:cs="Times New Roman"/>
        </w:rPr>
        <w:t xml:space="preserve">(Arts. </w:t>
      </w:r>
      <w:r w:rsidRPr="00F66AC7">
        <w:rPr>
          <w:rFonts w:ascii="Times New Roman" w:hAnsi="Times New Roman" w:cs="Times New Roman"/>
          <w:lang w:val="en-US"/>
        </w:rPr>
        <w:t>1, 2, 6, 7, 9, 10, 12, 17, 18, 19, 20, 21, 22, 24, 25, and 26</w:t>
      </w:r>
      <w:r w:rsidRPr="00F66AC7">
        <w:rPr>
          <w:rFonts w:ascii="Times New Roman" w:hAnsi="Times New Roman" w:cs="Times New Roman"/>
        </w:rPr>
        <w:t>).</w:t>
      </w:r>
    </w:p>
    <w:p w14:paraId="644BBDD5" w14:textId="77777777" w:rsidR="00744EE8" w:rsidRPr="009152D5" w:rsidRDefault="00744EE8" w:rsidP="008638B3">
      <w:pPr>
        <w:pStyle w:val="Paragrafoelenco"/>
        <w:spacing w:line="276" w:lineRule="auto"/>
        <w:ind w:left="1440"/>
        <w:jc w:val="both"/>
        <w:rPr>
          <w:rFonts w:ascii="Times New Roman" w:eastAsia="Times New Roman" w:hAnsi="Times New Roman" w:cs="Times New Roman"/>
          <w:color w:val="000000" w:themeColor="text1"/>
          <w:lang w:val="en-US" w:eastAsia="it-IT"/>
        </w:rPr>
      </w:pPr>
    </w:p>
    <w:p w14:paraId="48BE8B24" w14:textId="1873E4AD" w:rsidR="00744EE8" w:rsidRPr="00281FF0"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sidRPr="00473155">
        <w:rPr>
          <w:rFonts w:ascii="Times New Roman" w:hAnsi="Times New Roman" w:cs="Times New Roman"/>
          <w:color w:val="000000" w:themeColor="text1"/>
          <w:lang w:val="en-US"/>
        </w:rPr>
        <w:t xml:space="preserve">Demand </w:t>
      </w:r>
      <w:r>
        <w:rPr>
          <w:rFonts w:ascii="Times New Roman" w:hAnsi="Times New Roman" w:cs="Times New Roman"/>
          <w:color w:val="000000" w:themeColor="text1"/>
          <w:lang w:val="en-US"/>
        </w:rPr>
        <w:t xml:space="preserve">that </w:t>
      </w:r>
      <w:r w:rsidRPr="00473155">
        <w:rPr>
          <w:rFonts w:ascii="Times New Roman" w:hAnsi="Times New Roman" w:cs="Times New Roman"/>
          <w:color w:val="000000" w:themeColor="text1"/>
          <w:lang w:val="en-US"/>
        </w:rPr>
        <w:t xml:space="preserve">Israel </w:t>
      </w:r>
      <w:r w:rsidRPr="00473155">
        <w:rPr>
          <w:rFonts w:ascii="Times New Roman" w:hAnsi="Times New Roman" w:cs="Times New Roman"/>
          <w:lang w:val="en-US"/>
        </w:rPr>
        <w:t>withdraws and dismantle</w:t>
      </w:r>
      <w:r>
        <w:rPr>
          <w:rFonts w:ascii="Times New Roman" w:hAnsi="Times New Roman" w:cs="Times New Roman"/>
          <w:lang w:val="en-US"/>
        </w:rPr>
        <w:t>s</w:t>
      </w:r>
      <w:r w:rsidRPr="00473155">
        <w:rPr>
          <w:rFonts w:ascii="Times New Roman" w:hAnsi="Times New Roman" w:cs="Times New Roman"/>
          <w:lang w:val="en-US"/>
        </w:rPr>
        <w:t xml:space="preserve"> its apartheid regime and repeal all legislation, laws, and policies that result in its institutional discrimination and </w:t>
      </w:r>
      <w:r w:rsidRPr="00473155">
        <w:rPr>
          <w:rFonts w:ascii="Times New Roman" w:hAnsi="Times New Roman" w:cs="Times New Roman"/>
        </w:rPr>
        <w:t>systemic oppression of the Palestinian people and that are instrumental in maintaining a dominant Jewish Israeli composition in historic Palestine</w:t>
      </w:r>
      <w:r>
        <w:rPr>
          <w:rFonts w:ascii="Times New Roman" w:hAnsi="Times New Roman" w:cs="Times New Roman"/>
        </w:rPr>
        <w:t xml:space="preserve"> </w:t>
      </w:r>
      <w:r w:rsidRPr="00F66AC7">
        <w:rPr>
          <w:rFonts w:ascii="Times New Roman" w:hAnsi="Times New Roman" w:cs="Times New Roman"/>
        </w:rPr>
        <w:t xml:space="preserve">(Arts. </w:t>
      </w:r>
      <w:r w:rsidRPr="00F66AC7">
        <w:rPr>
          <w:rFonts w:ascii="Times New Roman" w:hAnsi="Times New Roman" w:cs="Times New Roman"/>
          <w:lang w:val="en-US"/>
        </w:rPr>
        <w:t>1, 2, 6, 7, 9, 10, 12, 17, 18, 19, 20, 21, 22, 24, 25, and 26</w:t>
      </w:r>
      <w:r w:rsidRPr="00F66AC7">
        <w:rPr>
          <w:rFonts w:ascii="Times New Roman" w:hAnsi="Times New Roman" w:cs="Times New Roman"/>
        </w:rPr>
        <w:t>).</w:t>
      </w:r>
      <w:r>
        <w:rPr>
          <w:rFonts w:ascii="Times New Roman" w:hAnsi="Times New Roman" w:cs="Times New Roman"/>
        </w:rPr>
        <w:t xml:space="preserve"> </w:t>
      </w:r>
    </w:p>
    <w:p w14:paraId="31187AFE" w14:textId="77777777" w:rsidR="00281FF0" w:rsidRPr="00281FF0" w:rsidRDefault="00281FF0" w:rsidP="008638B3">
      <w:pPr>
        <w:spacing w:line="276" w:lineRule="auto"/>
        <w:jc w:val="both"/>
        <w:rPr>
          <w:rFonts w:ascii="Times New Roman" w:eastAsia="Times New Roman" w:hAnsi="Times New Roman" w:cs="Times New Roman"/>
          <w:color w:val="000000" w:themeColor="text1"/>
          <w:lang w:val="en-US" w:eastAsia="it-IT"/>
        </w:rPr>
      </w:pPr>
    </w:p>
    <w:p w14:paraId="793A10F5" w14:textId="7B132850" w:rsidR="00744EE8" w:rsidRPr="009152D5" w:rsidRDefault="00744EE8" w:rsidP="008638B3">
      <w:pPr>
        <w:pStyle w:val="Paragrafoelenco"/>
        <w:numPr>
          <w:ilvl w:val="1"/>
          <w:numId w:val="19"/>
        </w:numPr>
        <w:spacing w:line="276" w:lineRule="auto"/>
        <w:jc w:val="both"/>
        <w:rPr>
          <w:rFonts w:ascii="Times New Roman" w:hAnsi="Times New Roman" w:cs="Times New Roman"/>
          <w:color w:val="000000" w:themeColor="text1"/>
          <w:lang w:val="en-US" w:eastAsia="it-IT"/>
        </w:rPr>
      </w:pPr>
      <w:r w:rsidRPr="009152D5">
        <w:rPr>
          <w:rFonts w:ascii="Times New Roman" w:eastAsia="Times New Roman" w:hAnsi="Times New Roman" w:cs="Times New Roman"/>
          <w:lang w:val="en-US" w:eastAsia="it-IT"/>
        </w:rPr>
        <w:t xml:space="preserve">Recognize and condemn Israel’s </w:t>
      </w:r>
      <w:r w:rsidRPr="009152D5">
        <w:rPr>
          <w:rFonts w:ascii="Times New Roman" w:hAnsi="Times New Roman" w:cs="Times New Roman"/>
        </w:rPr>
        <w:t xml:space="preserve">strategic fragmentation of the Palestinian people as a primary tool to maintain its apartheid regime and to prevent Palestinians from exercising their collective rights, particularly the right to self-determination. </w:t>
      </w:r>
      <w:r w:rsidRPr="009152D5">
        <w:rPr>
          <w:rFonts w:ascii="Times New Roman" w:hAnsi="Times New Roman" w:cs="Times New Roman"/>
          <w:color w:val="000000" w:themeColor="text1"/>
          <w:lang w:val="en-US" w:eastAsia="it-IT"/>
        </w:rPr>
        <w:t xml:space="preserve">Call on Israel to cease all measures and policies </w:t>
      </w:r>
      <w:r w:rsidRPr="009152D5">
        <w:rPr>
          <w:rFonts w:ascii="Times New Roman" w:hAnsi="Times New Roman" w:cs="Times New Roman"/>
        </w:rPr>
        <w:t xml:space="preserve">that contribute to the fragmentation of the Palestinian people, including the denial of Palestinian </w:t>
      </w:r>
      <w:r w:rsidRPr="009152D5">
        <w:rPr>
          <w:rFonts w:ascii="Times New Roman" w:hAnsi="Times New Roman" w:cs="Times New Roman"/>
          <w:lang w:val="en-US" w:eastAsia="it-IT"/>
        </w:rPr>
        <w:t xml:space="preserve">refugees’ right to return to their homes and property (Arts. 1, </w:t>
      </w:r>
      <w:r w:rsidRPr="009152D5">
        <w:rPr>
          <w:rFonts w:ascii="Times New Roman" w:hAnsi="Times New Roman" w:cs="Times New Roman"/>
        </w:rPr>
        <w:t>2, 12, and 23).</w:t>
      </w:r>
    </w:p>
    <w:p w14:paraId="43A98ED9" w14:textId="77777777" w:rsidR="00744EE8" w:rsidRPr="00C85182" w:rsidRDefault="00744EE8" w:rsidP="008638B3">
      <w:pPr>
        <w:spacing w:line="276" w:lineRule="auto"/>
        <w:jc w:val="both"/>
        <w:rPr>
          <w:rFonts w:ascii="Times New Roman" w:eastAsia="Times New Roman" w:hAnsi="Times New Roman" w:cs="Times New Roman"/>
          <w:color w:val="000000" w:themeColor="text1"/>
          <w:lang w:val="en-US" w:eastAsia="it-IT"/>
        </w:rPr>
      </w:pPr>
    </w:p>
    <w:p w14:paraId="5ADA00CF" w14:textId="77777777" w:rsidR="00744EE8" w:rsidRPr="005A4D31"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sidRPr="00473155">
        <w:rPr>
          <w:rFonts w:ascii="Times New Roman" w:eastAsia="Times New Roman" w:hAnsi="Times New Roman" w:cs="Times New Roman"/>
          <w:lang w:val="en-US" w:eastAsia="it-IT"/>
        </w:rPr>
        <w:t>Call on Israel to immediately, fully, and unconditionally lift its illegal closure and blockade o</w:t>
      </w:r>
      <w:r>
        <w:rPr>
          <w:rFonts w:ascii="Times New Roman" w:eastAsia="Times New Roman" w:hAnsi="Times New Roman" w:cs="Times New Roman"/>
          <w:lang w:val="en-US" w:eastAsia="it-IT"/>
        </w:rPr>
        <w:t>f</w:t>
      </w:r>
      <w:r w:rsidRPr="00473155">
        <w:rPr>
          <w:rFonts w:ascii="Times New Roman" w:eastAsia="Times New Roman" w:hAnsi="Times New Roman" w:cs="Times New Roman"/>
          <w:lang w:val="en-US" w:eastAsia="it-IT"/>
        </w:rPr>
        <w:t xml:space="preserve"> the Gaza Strip, to end all associated unlawful restrictions imposed on the movement of people and goods to and from the Gaza Strip</w:t>
      </w:r>
      <w:r>
        <w:rPr>
          <w:rFonts w:ascii="Times New Roman" w:eastAsia="Times New Roman" w:hAnsi="Times New Roman" w:cs="Times New Roman"/>
          <w:lang w:val="en-US" w:eastAsia="it-IT"/>
        </w:rPr>
        <w:t xml:space="preserve">, </w:t>
      </w:r>
      <w:r w:rsidRPr="00473155">
        <w:rPr>
          <w:rFonts w:ascii="Times New Roman" w:eastAsia="Times New Roman" w:hAnsi="Times New Roman" w:cs="Times New Roman"/>
          <w:lang w:val="en-US" w:eastAsia="it-IT"/>
        </w:rPr>
        <w:t>and to recognize that Israel’s discriminatory policies and practices</w:t>
      </w:r>
      <w:r>
        <w:rPr>
          <w:rFonts w:ascii="Times New Roman" w:eastAsia="Times New Roman" w:hAnsi="Times New Roman" w:cs="Times New Roman"/>
          <w:lang w:val="en-US" w:eastAsia="it-IT"/>
        </w:rPr>
        <w:t xml:space="preserve"> </w:t>
      </w:r>
      <w:r w:rsidRPr="00473155">
        <w:rPr>
          <w:rFonts w:ascii="Times New Roman" w:eastAsia="Times New Roman" w:hAnsi="Times New Roman" w:cs="Times New Roman"/>
          <w:lang w:val="en-US" w:eastAsia="it-IT"/>
        </w:rPr>
        <w:t xml:space="preserve">amounting to the crime of apartheid have already made the Gaza Strip uninhabitable and violate the full spectrum of rights owed to </w:t>
      </w:r>
      <w:r>
        <w:rPr>
          <w:rFonts w:ascii="Times New Roman" w:eastAsia="Times New Roman" w:hAnsi="Times New Roman" w:cs="Times New Roman"/>
          <w:lang w:val="en-US" w:eastAsia="it-IT"/>
        </w:rPr>
        <w:t>more than two</w:t>
      </w:r>
      <w:r w:rsidRPr="00473155">
        <w:rPr>
          <w:rFonts w:ascii="Times New Roman" w:eastAsia="Times New Roman" w:hAnsi="Times New Roman" w:cs="Times New Roman"/>
          <w:lang w:val="en-US" w:eastAsia="it-IT"/>
        </w:rPr>
        <w:t xml:space="preserve"> Palestinian</w:t>
      </w:r>
      <w:r>
        <w:rPr>
          <w:rFonts w:ascii="Times New Roman" w:eastAsia="Times New Roman" w:hAnsi="Times New Roman" w:cs="Times New Roman"/>
          <w:lang w:val="en-US" w:eastAsia="it-IT"/>
        </w:rPr>
        <w:t xml:space="preserve">s </w:t>
      </w:r>
      <w:r w:rsidRPr="00473155">
        <w:rPr>
          <w:rFonts w:ascii="Times New Roman" w:eastAsia="Times New Roman" w:hAnsi="Times New Roman" w:cs="Times New Roman"/>
          <w:lang w:val="en-US" w:eastAsia="it-IT"/>
        </w:rPr>
        <w:t>in the Gaza Strip by denying them the enjoyment on an equal footing of fundamental rights and freedoms (Arts. 1, 2, 6, and 12)</w:t>
      </w:r>
      <w:r>
        <w:rPr>
          <w:rFonts w:ascii="Times New Roman" w:eastAsia="Times New Roman" w:hAnsi="Times New Roman" w:cs="Times New Roman"/>
          <w:lang w:val="en-US" w:eastAsia="it-IT"/>
        </w:rPr>
        <w:t>.</w:t>
      </w:r>
    </w:p>
    <w:p w14:paraId="785DE734" w14:textId="77777777" w:rsidR="00744EE8" w:rsidRPr="005A4D31" w:rsidRDefault="00744EE8" w:rsidP="008638B3">
      <w:pPr>
        <w:pStyle w:val="Paragrafoelenco"/>
        <w:spacing w:line="276" w:lineRule="auto"/>
        <w:rPr>
          <w:rFonts w:ascii="Times New Roman" w:eastAsia="Times New Roman" w:hAnsi="Times New Roman" w:cs="Times New Roman"/>
          <w:color w:val="000000" w:themeColor="text1"/>
          <w:lang w:val="en-US" w:eastAsia="it-IT"/>
        </w:rPr>
      </w:pPr>
    </w:p>
    <w:p w14:paraId="457BA635" w14:textId="77777777" w:rsidR="00744EE8" w:rsidRPr="00365DD3"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 xml:space="preserve">Request </w:t>
      </w:r>
      <w:r w:rsidRPr="005A4D31">
        <w:rPr>
          <w:rFonts w:ascii="TimesNewRomanPSMT" w:eastAsia="Times New Roman" w:hAnsi="TimesNewRomanPSMT" w:cs="Times New Roman"/>
          <w:lang w:val="en-US" w:eastAsia="it-IT"/>
        </w:rPr>
        <w:t>information from Israel</w:t>
      </w:r>
      <w:r>
        <w:rPr>
          <w:rFonts w:ascii="TimesNewRomanPSMT" w:eastAsia="Times New Roman" w:hAnsi="TimesNewRomanPSMT" w:cs="Times New Roman"/>
          <w:lang w:val="en-US" w:eastAsia="it-IT"/>
        </w:rPr>
        <w:t xml:space="preserve"> </w:t>
      </w:r>
      <w:r w:rsidRPr="005A4D31">
        <w:rPr>
          <w:rFonts w:ascii="TimesNewRomanPSMT" w:eastAsia="Times New Roman" w:hAnsi="TimesNewRomanPSMT" w:cs="Times New Roman"/>
          <w:lang w:val="en-US" w:eastAsia="it-IT"/>
        </w:rPr>
        <w:t xml:space="preserve">on measures taken to implement the recommendations of the </w:t>
      </w:r>
      <w:r w:rsidRPr="007907CA">
        <w:rPr>
          <w:rFonts w:ascii="Times New Roman" w:hAnsi="Times New Roman" w:cs="Times New Roman"/>
          <w:color w:val="000000" w:themeColor="text1"/>
          <w:shd w:val="clear" w:color="auto" w:fill="FFFFFF"/>
          <w:lang w:val="en-US"/>
        </w:rPr>
        <w:t xml:space="preserve">Independent International Commission of Inquiry on the protests in the occupied Palestinian </w:t>
      </w:r>
      <w:r>
        <w:rPr>
          <w:rFonts w:ascii="Times New Roman" w:hAnsi="Times New Roman" w:cs="Times New Roman"/>
          <w:color w:val="000000" w:themeColor="text1"/>
          <w:shd w:val="clear" w:color="auto" w:fill="FFFFFF"/>
          <w:lang w:val="en-US"/>
        </w:rPr>
        <w:t>territory,</w:t>
      </w:r>
      <w:r w:rsidRPr="005A4D31">
        <w:rPr>
          <w:rFonts w:ascii="TimesNewRomanPSMT" w:eastAsia="Times New Roman" w:hAnsi="TimesNewRomanPSMT" w:cs="Times New Roman"/>
          <w:lang w:val="en-US" w:eastAsia="it-IT"/>
        </w:rPr>
        <w:t xml:space="preserve"> in particular in relation to the Commission’s calls on Israel to lift the blockade on Gaza with immediate effect, to fulfil</w:t>
      </w:r>
      <w:r>
        <w:rPr>
          <w:rFonts w:ascii="TimesNewRomanPSMT" w:eastAsia="Times New Roman" w:hAnsi="TimesNewRomanPSMT" w:cs="Times New Roman"/>
          <w:lang w:val="en-US" w:eastAsia="it-IT"/>
        </w:rPr>
        <w:t>l</w:t>
      </w:r>
      <w:r w:rsidRPr="005A4D31">
        <w:rPr>
          <w:rFonts w:ascii="TimesNewRomanPSMT" w:eastAsia="Times New Roman" w:hAnsi="TimesNewRomanPSMT" w:cs="Times New Roman"/>
          <w:lang w:val="en-US" w:eastAsia="it-IT"/>
        </w:rPr>
        <w:t xml:space="preserve"> the right to health of all Palestinians, to bring Israel’s rules of engagement for the use of live fire in line with international human rights law and </w:t>
      </w:r>
      <w:r>
        <w:rPr>
          <w:rFonts w:ascii="TimesNewRomanPSMT" w:eastAsia="Times New Roman" w:hAnsi="TimesNewRomanPSMT" w:cs="Times New Roman"/>
          <w:lang w:val="en-US" w:eastAsia="it-IT"/>
        </w:rPr>
        <w:t xml:space="preserve">to </w:t>
      </w:r>
      <w:r w:rsidRPr="005A4D31">
        <w:rPr>
          <w:rFonts w:ascii="TimesNewRomanPSMT" w:eastAsia="Times New Roman" w:hAnsi="TimesNewRomanPSMT" w:cs="Times New Roman"/>
          <w:lang w:val="en-US" w:eastAsia="it-IT"/>
        </w:rPr>
        <w:t>refrain from resort</w:t>
      </w:r>
      <w:r>
        <w:rPr>
          <w:rFonts w:ascii="TimesNewRomanPSMT" w:eastAsia="Times New Roman" w:hAnsi="TimesNewRomanPSMT" w:cs="Times New Roman"/>
          <w:lang w:val="en-US" w:eastAsia="it-IT"/>
        </w:rPr>
        <w:t>ing</w:t>
      </w:r>
      <w:r w:rsidRPr="005A4D31">
        <w:rPr>
          <w:rFonts w:ascii="TimesNewRomanPSMT" w:eastAsia="Times New Roman" w:hAnsi="TimesNewRomanPSMT" w:cs="Times New Roman"/>
          <w:lang w:val="en-US" w:eastAsia="it-IT"/>
        </w:rPr>
        <w:t xml:space="preserve"> to excessive and lethal force in violation of international standards</w:t>
      </w:r>
      <w:r>
        <w:rPr>
          <w:rFonts w:ascii="TimesNewRomanPSMT" w:eastAsia="Times New Roman" w:hAnsi="TimesNewRomanPSMT" w:cs="Times New Roman"/>
          <w:lang w:val="en-US" w:eastAsia="it-IT"/>
        </w:rPr>
        <w:t xml:space="preserve">. </w:t>
      </w:r>
    </w:p>
    <w:p w14:paraId="33A423E2" w14:textId="77777777" w:rsidR="00744EE8" w:rsidRPr="00365DD3" w:rsidRDefault="00744EE8" w:rsidP="008638B3">
      <w:pPr>
        <w:pStyle w:val="Paragrafoelenco"/>
        <w:spacing w:line="276" w:lineRule="auto"/>
        <w:rPr>
          <w:rFonts w:ascii="Times New Roman" w:hAnsi="Times New Roman" w:cs="Times New Roman"/>
        </w:rPr>
      </w:pPr>
    </w:p>
    <w:p w14:paraId="3B016CC5" w14:textId="77777777" w:rsidR="00744EE8" w:rsidRPr="00365DD3"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sidRPr="00365DD3">
        <w:rPr>
          <w:rFonts w:ascii="Times New Roman" w:hAnsi="Times New Roman" w:cs="Times New Roman"/>
        </w:rPr>
        <w:t>Urge Israel to immediately and unconditionally cease all practices and policies intended to harass, intimidate, and silence human rights defenders and organi</w:t>
      </w:r>
      <w:r>
        <w:rPr>
          <w:rFonts w:ascii="Times New Roman" w:hAnsi="Times New Roman" w:cs="Times New Roman"/>
        </w:rPr>
        <w:t>z</w:t>
      </w:r>
      <w:r w:rsidRPr="00365DD3">
        <w:rPr>
          <w:rFonts w:ascii="Times New Roman" w:hAnsi="Times New Roman" w:cs="Times New Roman"/>
        </w:rPr>
        <w:t xml:space="preserve">ations, not only through disinformation campaigns, but also through arbitrary detention, </w:t>
      </w:r>
      <w:r w:rsidRPr="00365DD3">
        <w:rPr>
          <w:rFonts w:ascii="Times New Roman" w:hAnsi="Times New Roman" w:cs="Times New Roman"/>
        </w:rPr>
        <w:lastRenderedPageBreak/>
        <w:t>torture and other ill-treatment, institutionali</w:t>
      </w:r>
      <w:r>
        <w:rPr>
          <w:rFonts w:ascii="Times New Roman" w:hAnsi="Times New Roman" w:cs="Times New Roman"/>
        </w:rPr>
        <w:t>z</w:t>
      </w:r>
      <w:r w:rsidRPr="00365DD3">
        <w:rPr>
          <w:rFonts w:ascii="Times New Roman" w:hAnsi="Times New Roman" w:cs="Times New Roman"/>
        </w:rPr>
        <w:t xml:space="preserve">ed hate speech and incitement, residency revocation, deportation, and other coercive or punitive measures (Arts. </w:t>
      </w:r>
      <w:r>
        <w:rPr>
          <w:rFonts w:ascii="Times New Roman" w:hAnsi="Times New Roman" w:cs="Times New Roman"/>
        </w:rPr>
        <w:t xml:space="preserve">9, 12, </w:t>
      </w:r>
      <w:r w:rsidRPr="00365DD3">
        <w:rPr>
          <w:rFonts w:ascii="Times New Roman" w:hAnsi="Times New Roman" w:cs="Times New Roman"/>
        </w:rPr>
        <w:t>19, 20, 21, and 22).</w:t>
      </w:r>
    </w:p>
    <w:p w14:paraId="40B688F9" w14:textId="77777777" w:rsidR="00744EE8" w:rsidRPr="00365DD3" w:rsidRDefault="00744EE8" w:rsidP="008638B3">
      <w:pPr>
        <w:pStyle w:val="Paragrafoelenco"/>
        <w:spacing w:line="276" w:lineRule="auto"/>
        <w:rPr>
          <w:rFonts w:ascii="Times New Roman" w:eastAsia="Times New Roman" w:hAnsi="Times New Roman" w:cs="Times New Roman"/>
          <w:color w:val="000000" w:themeColor="text1"/>
          <w:lang w:val="en-US" w:eastAsia="it-IT"/>
        </w:rPr>
      </w:pPr>
    </w:p>
    <w:p w14:paraId="35B19645" w14:textId="77777777" w:rsidR="00744EE8" w:rsidRPr="00365DD3" w:rsidRDefault="00744EE8" w:rsidP="008638B3">
      <w:pPr>
        <w:pStyle w:val="Paragrafoelenco"/>
        <w:numPr>
          <w:ilvl w:val="1"/>
          <w:numId w:val="19"/>
        </w:numPr>
        <w:spacing w:line="276" w:lineRule="auto"/>
        <w:jc w:val="both"/>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Call</w:t>
      </w:r>
      <w:r w:rsidRPr="00365DD3">
        <w:rPr>
          <w:rFonts w:ascii="TimesNewRomanPSMT" w:eastAsia="Times New Roman" w:hAnsi="TimesNewRomanPSMT" w:cs="Times New Roman"/>
          <w:lang w:val="en-US" w:eastAsia="it-IT"/>
        </w:rPr>
        <w:t xml:space="preserve"> for accountability and access to justice for </w:t>
      </w:r>
      <w:r>
        <w:rPr>
          <w:rFonts w:ascii="TimesNewRomanPSMT" w:eastAsia="Times New Roman" w:hAnsi="TimesNewRomanPSMT" w:cs="Times New Roman"/>
          <w:lang w:val="en-US" w:eastAsia="it-IT"/>
        </w:rPr>
        <w:t>widespread, gross, and systemic violations</w:t>
      </w:r>
      <w:r w:rsidRPr="00365DD3">
        <w:rPr>
          <w:rFonts w:ascii="TimesNewRomanPSMT" w:eastAsia="Times New Roman" w:hAnsi="TimesNewRomanPSMT" w:cs="Times New Roman"/>
          <w:lang w:val="en-US" w:eastAsia="it-IT"/>
        </w:rPr>
        <w:t xml:space="preserve"> </w:t>
      </w:r>
      <w:r>
        <w:rPr>
          <w:rFonts w:ascii="TimesNewRomanPSMT" w:eastAsia="Times New Roman" w:hAnsi="TimesNewRomanPSMT" w:cs="Times New Roman"/>
          <w:lang w:val="en-US" w:eastAsia="it-IT"/>
        </w:rPr>
        <w:t xml:space="preserve">against the Palestinian people, including for the crime of apartheid. </w:t>
      </w:r>
    </w:p>
    <w:p w14:paraId="6D511399" w14:textId="77777777" w:rsidR="00412E49" w:rsidRPr="00744EE8" w:rsidRDefault="00550382" w:rsidP="008638B3">
      <w:pPr>
        <w:spacing w:line="276" w:lineRule="auto"/>
        <w:rPr>
          <w:lang w:val="en-US"/>
        </w:rPr>
      </w:pPr>
    </w:p>
    <w:sectPr w:rsidR="00412E49" w:rsidRPr="00744EE8" w:rsidSect="00FC6FC8">
      <w:footerReference w:type="even" r:id="rId12"/>
      <w:footerReference w:type="default" r:id="rId13"/>
      <w:pgSz w:w="11900" w:h="16840"/>
      <w:pgMar w:top="851" w:right="1134" w:bottom="851"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48D2C" w14:textId="77777777" w:rsidR="00550382" w:rsidRDefault="00550382" w:rsidP="00744EE8">
      <w:r>
        <w:separator/>
      </w:r>
    </w:p>
  </w:endnote>
  <w:endnote w:type="continuationSeparator" w:id="0">
    <w:p w14:paraId="68818E92" w14:textId="77777777" w:rsidR="00550382" w:rsidRDefault="00550382" w:rsidP="0074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imes Roman">
    <w:altName w:val="Times New Roman"/>
    <w:panose1 w:val="00000500000000020000"/>
    <w:charset w:val="00"/>
    <w:family w:val="roman"/>
    <w:pitch w:val="default"/>
  </w:font>
  <w:font w:name="TimesNewRomanPSM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435743081"/>
      <w:docPartObj>
        <w:docPartGallery w:val="Page Numbers (Bottom of Page)"/>
        <w:docPartUnique/>
      </w:docPartObj>
    </w:sdtPr>
    <w:sdtEndPr>
      <w:rPr>
        <w:rStyle w:val="Numeropagina"/>
      </w:rPr>
    </w:sdtEndPr>
    <w:sdtContent>
      <w:p w14:paraId="715B2752" w14:textId="77777777" w:rsidR="00851BDA" w:rsidRDefault="00AE28D9" w:rsidP="001B6728">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1005A9E" w14:textId="77777777" w:rsidR="00851BDA" w:rsidRDefault="00550382">
    <w:pPr>
      <w:pStyle w:val="Pidipagina"/>
    </w:pPr>
  </w:p>
  <w:p w14:paraId="15A1338C" w14:textId="77777777" w:rsidR="006923CC" w:rsidRDefault="00550382"/>
  <w:p w14:paraId="644334A9" w14:textId="77777777" w:rsidR="006923CC" w:rsidRDefault="00550382" w:rsidP="006F1171"/>
  <w:p w14:paraId="01481715" w14:textId="77777777" w:rsidR="006923CC" w:rsidRDefault="00550382" w:rsidP="006F117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Fonts w:ascii="Times New Roman" w:hAnsi="Times New Roman" w:cs="Times New Roman"/>
      </w:rPr>
      <w:id w:val="-828987635"/>
      <w:docPartObj>
        <w:docPartGallery w:val="Page Numbers (Bottom of Page)"/>
        <w:docPartUnique/>
      </w:docPartObj>
    </w:sdtPr>
    <w:sdtEndPr>
      <w:rPr>
        <w:rStyle w:val="Numeropagina"/>
      </w:rPr>
    </w:sdtEndPr>
    <w:sdtContent>
      <w:p w14:paraId="2D5BA475" w14:textId="0C11E2F2" w:rsidR="00851BDA" w:rsidRPr="00851BDA" w:rsidRDefault="00AE28D9" w:rsidP="009152D5">
        <w:pPr>
          <w:pStyle w:val="Pidipagina"/>
          <w:framePr w:wrap="none" w:vAnchor="text" w:hAnchor="margin" w:xAlign="center" w:y="1"/>
          <w:rPr>
            <w:rStyle w:val="Numeropagina"/>
            <w:rFonts w:ascii="Times New Roman" w:hAnsi="Times New Roman" w:cs="Times New Roman"/>
          </w:rPr>
        </w:pPr>
        <w:r w:rsidRPr="00851BDA">
          <w:rPr>
            <w:rStyle w:val="Numeropagina"/>
            <w:rFonts w:ascii="Times New Roman" w:hAnsi="Times New Roman" w:cs="Times New Roman"/>
          </w:rPr>
          <w:fldChar w:fldCharType="begin"/>
        </w:r>
        <w:r w:rsidRPr="00851BDA">
          <w:rPr>
            <w:rStyle w:val="Numeropagina"/>
            <w:rFonts w:ascii="Times New Roman" w:hAnsi="Times New Roman" w:cs="Times New Roman"/>
          </w:rPr>
          <w:instrText xml:space="preserve"> PAGE </w:instrText>
        </w:r>
        <w:r w:rsidRPr="00851BDA">
          <w:rPr>
            <w:rStyle w:val="Numeropagina"/>
            <w:rFonts w:ascii="Times New Roman" w:hAnsi="Times New Roman" w:cs="Times New Roman"/>
          </w:rPr>
          <w:fldChar w:fldCharType="separate"/>
        </w:r>
        <w:r w:rsidRPr="00851BDA">
          <w:rPr>
            <w:rStyle w:val="Numeropagina"/>
            <w:rFonts w:ascii="Times New Roman" w:hAnsi="Times New Roman" w:cs="Times New Roman"/>
            <w:noProof/>
          </w:rPr>
          <w:t>1</w:t>
        </w:r>
        <w:r w:rsidRPr="00851BDA">
          <w:rPr>
            <w:rStyle w:val="Numeropagina"/>
            <w:rFonts w:ascii="Times New Roman" w:hAnsi="Times New Roman" w:cs="Times New Roman"/>
          </w:rPr>
          <w:fldChar w:fldCharType="end"/>
        </w:r>
      </w:p>
    </w:sdtContent>
  </w:sdt>
  <w:p w14:paraId="6AE47B70" w14:textId="77777777" w:rsidR="009152D5" w:rsidRDefault="009152D5" w:rsidP="006F1171">
    <w:pP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A118" w14:textId="77777777" w:rsidR="00550382" w:rsidRDefault="00550382" w:rsidP="00744EE8">
      <w:r>
        <w:separator/>
      </w:r>
    </w:p>
  </w:footnote>
  <w:footnote w:type="continuationSeparator" w:id="0">
    <w:p w14:paraId="1DBBE0E8" w14:textId="77777777" w:rsidR="00550382" w:rsidRDefault="00550382" w:rsidP="00744EE8">
      <w:r>
        <w:continuationSeparator/>
      </w:r>
    </w:p>
  </w:footnote>
  <w:footnote w:id="1">
    <w:p w14:paraId="38763E0E"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Addameer Prisoner Support and Human Rights Association, Al-Haq, Al Mezan Center for Human Rights, BADIL Resource Center for Palestinian Residency and Refugee Rights, Cairo Institute for Human Rights Studies, Civil Coalition for Palestinian Rights in Jerusalem, and Habitat International Coalition, </w:t>
      </w:r>
      <w:r w:rsidRPr="00744EE8">
        <w:rPr>
          <w:rFonts w:ascii="Times New Roman" w:hAnsi="Times New Roman" w:cs="Times New Roman"/>
          <w:i/>
          <w:iCs/>
        </w:rPr>
        <w:t>Joint Parallel Report to the United Nations Committee on the Elimination of Racial Discrimination on Israel’s Seventeenth to Nineteenth Periodic Reports</w:t>
      </w:r>
      <w:r w:rsidRPr="00744EE8">
        <w:rPr>
          <w:rFonts w:ascii="Times New Roman" w:hAnsi="Times New Roman" w:cs="Times New Roman"/>
        </w:rPr>
        <w:t xml:space="preserve">, 10 November 2019, available at: </w:t>
      </w:r>
      <w:hyperlink r:id="rId1" w:history="1">
        <w:r w:rsidRPr="00744EE8">
          <w:rPr>
            <w:rStyle w:val="Collegamentoipertestuale"/>
            <w:rFonts w:ascii="Times New Roman" w:hAnsi="Times New Roman" w:cs="Times New Roman"/>
          </w:rPr>
          <w:t>http://mezan.org/en/uploads/files/1573555716491.pdf</w:t>
        </w:r>
      </w:hyperlink>
      <w:r w:rsidRPr="00744EE8">
        <w:rPr>
          <w:rFonts w:ascii="Times New Roman" w:hAnsi="Times New Roman" w:cs="Times New Roman"/>
        </w:rPr>
        <w:t>.</w:t>
      </w:r>
    </w:p>
  </w:footnote>
  <w:footnote w:id="2">
    <w:p w14:paraId="2B377A80"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Rome Statute of the International Criminal Court (‘Rome Statute’), adopted 17 July 1998, entry into force 1 July 2002. </w:t>
      </w:r>
    </w:p>
  </w:footnote>
  <w:footnote w:id="3">
    <w:p w14:paraId="0A634B0F"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UN General Assembly, Fourth report on peremptory norms of general international law (</w:t>
      </w:r>
      <w:r w:rsidRPr="00744EE8">
        <w:rPr>
          <w:rFonts w:ascii="Times New Roman" w:hAnsi="Times New Roman" w:cs="Times New Roman"/>
          <w:i/>
          <w:iCs/>
        </w:rPr>
        <w:t>jus cogens</w:t>
      </w:r>
      <w:r w:rsidRPr="00744EE8">
        <w:rPr>
          <w:rFonts w:ascii="Times New Roman" w:hAnsi="Times New Roman" w:cs="Times New Roman"/>
        </w:rPr>
        <w:t>) by Dire Tladi, Special Rapporteur on Peremptory Norm of General International Law (</w:t>
      </w:r>
      <w:r w:rsidRPr="00744EE8">
        <w:rPr>
          <w:rFonts w:ascii="Times New Roman" w:hAnsi="Times New Roman" w:cs="Times New Roman"/>
          <w:i/>
          <w:iCs/>
        </w:rPr>
        <w:t>Jus Cogens</w:t>
      </w:r>
      <w:r w:rsidRPr="00744EE8">
        <w:rPr>
          <w:rFonts w:ascii="Times New Roman" w:hAnsi="Times New Roman" w:cs="Times New Roman"/>
        </w:rPr>
        <w:t>), A/CN.4/727, 31 January 2019, paras. 91-101; UN General Assembly, Report of the International Law Commission, A/74/10, 20 August 2019, Chapter V Peremptory norms of general international law (</w:t>
      </w:r>
      <w:r w:rsidRPr="00744EE8">
        <w:rPr>
          <w:rFonts w:ascii="Times New Roman" w:hAnsi="Times New Roman" w:cs="Times New Roman"/>
          <w:i/>
          <w:iCs/>
        </w:rPr>
        <w:t>jus cogens</w:t>
      </w:r>
      <w:r w:rsidRPr="00744EE8">
        <w:rPr>
          <w:rFonts w:ascii="Times New Roman" w:hAnsi="Times New Roman" w:cs="Times New Roman"/>
        </w:rPr>
        <w:t xml:space="preserve">), Conclusion 1.  </w:t>
      </w:r>
    </w:p>
  </w:footnote>
  <w:footnote w:id="4">
    <w:p w14:paraId="1E4327AA"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w:t>
      </w:r>
      <w:r w:rsidRPr="00744EE8">
        <w:rPr>
          <w:rFonts w:ascii="Times New Roman" w:hAnsi="Times New Roman" w:cs="Times New Roman"/>
          <w:i/>
          <w:iCs/>
          <w:sz w:val="20"/>
          <w:szCs w:val="20"/>
          <w:lang w:val="en-US"/>
        </w:rPr>
        <w:t>See for example</w:t>
      </w:r>
      <w:r w:rsidRPr="00744EE8">
        <w:rPr>
          <w:rFonts w:ascii="Times New Roman" w:hAnsi="Times New Roman" w:cs="Times New Roman"/>
          <w:sz w:val="20"/>
          <w:szCs w:val="20"/>
          <w:lang w:val="en-US"/>
        </w:rPr>
        <w:t>: International Court of Justice (ICJ), Legal Consequences of the Construction of a Wall in the Occupied Palestinian Territory, Advisory Opinion of 9 July 2004, ICJ Reports, p. 136, paras. 106-11 (“</w:t>
      </w:r>
      <w:r w:rsidRPr="00744EE8">
        <w:rPr>
          <w:rFonts w:ascii="Times New Roman" w:hAnsi="Times New Roman" w:cs="Times New Roman"/>
          <w:i/>
          <w:iCs/>
          <w:sz w:val="20"/>
          <w:szCs w:val="20"/>
          <w:lang w:val="en-US"/>
        </w:rPr>
        <w:t>Wall case”</w:t>
      </w:r>
      <w:r w:rsidRPr="00744EE8">
        <w:rPr>
          <w:rFonts w:ascii="Times New Roman" w:hAnsi="Times New Roman" w:cs="Times New Roman"/>
          <w:sz w:val="20"/>
          <w:szCs w:val="20"/>
          <w:lang w:val="en-US"/>
        </w:rPr>
        <w:t xml:space="preserve">). Human Rights Committee, General Comment No. 31 on the Nature of the Legal Obligations of States Parties, adopted on 29 March 2004, CCPR/C/21/Rev.1/Add. 1326, para. 10. </w:t>
      </w:r>
    </w:p>
  </w:footnote>
  <w:footnote w:id="5">
    <w:p w14:paraId="1155547E"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w:t>
      </w:r>
      <w:r w:rsidRPr="00744EE8">
        <w:rPr>
          <w:rFonts w:ascii="Times New Roman" w:hAnsi="Times New Roman" w:cs="Times New Roman"/>
          <w:sz w:val="20"/>
          <w:szCs w:val="20"/>
          <w:lang w:val="pt-PT"/>
        </w:rPr>
        <w:t xml:space="preserve">CCPR/C/21/Rev.1/Add. 1326, para. 10. </w:t>
      </w:r>
    </w:p>
  </w:footnote>
  <w:footnote w:id="6">
    <w:p w14:paraId="11970DF0"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UN Security Council, Resolution 237 of 14 June 1967, S/RES/237. </w:t>
      </w:r>
    </w:p>
  </w:footnote>
  <w:footnote w:id="7">
    <w:p w14:paraId="6AFE7173"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Report of the Special Rapporteur on the situation of human rights in the Palestinian territories occupied since 1967, 23 October 2017, A/72/556, para. 56 (emphasis added).</w:t>
      </w:r>
    </w:p>
  </w:footnote>
  <w:footnote w:id="8">
    <w:p w14:paraId="3E532AA2"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Report of the detailed findings of the Independent International Commission of Inquiry on the Protests in the Occupied Palestinian Territory, 18 March 2019, A/HRC/40/CRP.2, para. 48.</w:t>
      </w:r>
    </w:p>
  </w:footnote>
  <w:footnote w:id="9">
    <w:p w14:paraId="17976B63"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Committee on Economic, Social and Cultural Rights (CESCR), Concluding observations on the fourth periodic report of Israel, 12 November 2019, E/C.12/ISR/CO/4, esp. para. 9.</w:t>
      </w:r>
    </w:p>
  </w:footnote>
  <w:footnote w:id="10">
    <w:p w14:paraId="26FF62F9"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Committee against Torture (CAT), Concluding observations on the fifth periodic report of Israel, 3 June 2016, CAT/C/ISR/CO/5 esp. paras. 8-9.</w:t>
      </w:r>
    </w:p>
  </w:footnote>
  <w:footnote w:id="11">
    <w:p w14:paraId="2E84B22A" w14:textId="77777777" w:rsidR="00744EE8" w:rsidRPr="00744EE8" w:rsidRDefault="00744EE8" w:rsidP="00744EE8">
      <w:pPr>
        <w:pStyle w:val="Notaapidipagina"/>
        <w:rPr>
          <w:rFonts w:ascii="Times New Roman" w:hAnsi="Times New Roman" w:cs="Times New Roman"/>
          <w:sz w:val="20"/>
          <w:szCs w:val="20"/>
          <w:lang w:val="en-US"/>
        </w:rPr>
      </w:pPr>
      <w:r w:rsidRPr="00744EE8">
        <w:rPr>
          <w:rFonts w:ascii="Times New Roman" w:eastAsia="Times Roman" w:hAnsi="Times New Roman" w:cs="Times New Roman"/>
          <w:sz w:val="20"/>
          <w:szCs w:val="20"/>
          <w:vertAlign w:val="superscript"/>
        </w:rPr>
        <w:footnoteRef/>
      </w:r>
      <w:r w:rsidRPr="00744EE8">
        <w:rPr>
          <w:rFonts w:ascii="Times New Roman" w:hAnsi="Times New Roman" w:cs="Times New Roman"/>
          <w:sz w:val="20"/>
          <w:szCs w:val="20"/>
          <w:lang w:val="en-US"/>
        </w:rPr>
        <w:t xml:space="preserve"> Human Rights Committee, Concluding observations on the fourth periodic report of Israel, 21 November 2014, </w:t>
      </w:r>
      <w:r w:rsidRPr="00744EE8">
        <w:rPr>
          <w:rFonts w:ascii="Times New Roman" w:hAnsi="Times New Roman" w:cs="Times New Roman"/>
          <w:sz w:val="20"/>
          <w:szCs w:val="20"/>
          <w:lang w:val="pt-PT"/>
        </w:rPr>
        <w:t>CCPR/C/ISR/CO/4</w:t>
      </w:r>
      <w:r w:rsidRPr="00744EE8">
        <w:rPr>
          <w:rFonts w:ascii="Times New Roman" w:hAnsi="Times New Roman" w:cs="Times New Roman"/>
          <w:sz w:val="20"/>
          <w:szCs w:val="20"/>
          <w:lang w:val="en-US"/>
        </w:rPr>
        <w:t>, para. 5.</w:t>
      </w:r>
    </w:p>
  </w:footnote>
  <w:footnote w:id="12">
    <w:p w14:paraId="33B3C894" w14:textId="77777777" w:rsidR="00744EE8" w:rsidRPr="00744EE8" w:rsidRDefault="00744EE8" w:rsidP="00744EE8">
      <w:pPr>
        <w:autoSpaceDE w:val="0"/>
        <w:autoSpaceDN w:val="0"/>
        <w:adjustRightInd w:val="0"/>
        <w:rPr>
          <w:rFonts w:ascii="Times New Roman" w:hAnsi="Times New Roman" w:cs="Times New Roman"/>
          <w:sz w:val="20"/>
          <w:szCs w:val="20"/>
          <w:lang w:eastAsia="it-IT"/>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rPr>
        <w:t xml:space="preserve"> See for example ICJ, </w:t>
      </w:r>
      <w:r w:rsidRPr="00744EE8">
        <w:rPr>
          <w:rFonts w:ascii="Times New Roman" w:hAnsi="Times New Roman" w:cs="Times New Roman"/>
          <w:i/>
          <w:iCs/>
          <w:sz w:val="20"/>
          <w:szCs w:val="20"/>
          <w:lang w:eastAsia="it-IT"/>
        </w:rPr>
        <w:t>Legality of the Threat or Use of Nuclear Weapons</w:t>
      </w:r>
      <w:r w:rsidRPr="00744EE8">
        <w:rPr>
          <w:rFonts w:ascii="Times New Roman" w:hAnsi="Times New Roman" w:cs="Times New Roman"/>
          <w:sz w:val="20"/>
          <w:szCs w:val="20"/>
          <w:lang w:eastAsia="it-IT"/>
        </w:rPr>
        <w:t>, Advisory Opinion, 8 July 1996, ICJ Reports 1996. At para. 25, the ICJ acknowledged that “the protection of the International Covenant on Civil and Political Rights does not cease in times of war”, save through the effect of provisions for derogation.</w:t>
      </w:r>
    </w:p>
  </w:footnote>
  <w:footnote w:id="13">
    <w:p w14:paraId="1322AF02"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 xml:space="preserve">Initially, Israel claimed that its closure policy was instituted for security reasons. In 2012, in the course of hearing arguments before the Israeli High Court of Justice, the Israeli State Attorney acknowledged that the denial of movement between Gaza and the West Bank was part of a systematic policy rather than a security measure. See Al Mezan and Gisha, </w:t>
      </w:r>
      <w:r w:rsidRPr="00744EE8">
        <w:rPr>
          <w:rFonts w:ascii="Times New Roman" w:hAnsi="Times New Roman" w:cs="Times New Roman"/>
          <w:i/>
          <w:iCs/>
          <w:color w:val="000000"/>
          <w:lang w:val="en-US"/>
        </w:rPr>
        <w:t>For the first time in 12 years: Israeli Supreme Court orders military to reconsider application of Gaza- West Bank student ban</w:t>
      </w:r>
      <w:r w:rsidRPr="00744EE8">
        <w:rPr>
          <w:rFonts w:ascii="Times New Roman" w:hAnsi="Times New Roman" w:cs="Times New Roman"/>
          <w:color w:val="000000"/>
          <w:lang w:val="en-US"/>
        </w:rPr>
        <w:t xml:space="preserve">, 23 May 2012, available at: </w:t>
      </w:r>
      <w:hyperlink r:id="rId2" w:history="1">
        <w:r w:rsidRPr="00744EE8">
          <w:rPr>
            <w:rFonts w:ascii="Times New Roman" w:hAnsi="Times New Roman" w:cs="Times New Roman"/>
            <w:color w:val="0070C0"/>
            <w:u w:val="single"/>
            <w:lang w:val="en-US"/>
          </w:rPr>
          <w:t>http://mezan.org/en/post/14216</w:t>
        </w:r>
      </w:hyperlink>
    </w:p>
  </w:footnote>
  <w:footnote w:id="14">
    <w:p w14:paraId="34A0A004" w14:textId="77777777" w:rsidR="00744EE8" w:rsidRPr="00744EE8" w:rsidRDefault="00744EE8" w:rsidP="00744EE8">
      <w:pPr>
        <w:pStyle w:val="Testonotaapidipagina"/>
        <w:spacing w:line="240" w:lineRule="auto"/>
        <w:jc w:val="left"/>
        <w:rPr>
          <w:rFonts w:ascii="Times New Roman" w:hAnsi="Times New Roman" w:cs="Times New Roman"/>
          <w:i/>
          <w:iCs/>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 xml:space="preserve">Al Mezan, </w:t>
      </w:r>
      <w:r w:rsidRPr="00744EE8">
        <w:rPr>
          <w:rFonts w:ascii="Times New Roman" w:hAnsi="Times New Roman" w:cs="Times New Roman"/>
          <w:i/>
          <w:iCs/>
          <w:lang w:val="en-US"/>
        </w:rPr>
        <w:t>The Gaza Bantustan—Israeli Apartheid in the Gaza Strip</w:t>
      </w:r>
      <w:r w:rsidRPr="00744EE8">
        <w:rPr>
          <w:rFonts w:ascii="Times New Roman" w:hAnsi="Times New Roman" w:cs="Times New Roman"/>
          <w:lang w:val="en-US"/>
        </w:rPr>
        <w:t xml:space="preserve">, at: </w:t>
      </w:r>
      <w:r w:rsidRPr="00744EE8">
        <w:rPr>
          <w:rFonts w:ascii="Times New Roman" w:eastAsia="Times New Roman" w:hAnsi="Times New Roman" w:cs="Times New Roman"/>
          <w:color w:val="1E1E1E"/>
          <w:shd w:val="clear" w:color="auto" w:fill="FFFFFF"/>
          <w:lang w:eastAsia="en-GB"/>
        </w:rPr>
        <w:t xml:space="preserve"> </w:t>
      </w:r>
      <w:hyperlink r:id="rId3" w:history="1">
        <w:r w:rsidRPr="00744EE8">
          <w:rPr>
            <w:rStyle w:val="Collegamentoipertestuale"/>
            <w:rFonts w:ascii="Times New Roman" w:eastAsia="Times New Roman" w:hAnsi="Times New Roman" w:cs="Times New Roman"/>
            <w:shd w:val="clear" w:color="auto" w:fill="FFFFFF"/>
            <w:lang w:eastAsia="en-GB"/>
          </w:rPr>
          <w:t>http://mezan.org/en/uploads/files/16381763051929.pdf</w:t>
        </w:r>
      </w:hyperlink>
    </w:p>
  </w:footnote>
  <w:footnote w:id="15">
    <w:p w14:paraId="11278D73"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 xml:space="preserve">See for example: UN Office of the High Commissioner for Human Rights (UN OHCHR), </w:t>
      </w:r>
      <w:r w:rsidRPr="00744EE8">
        <w:rPr>
          <w:rFonts w:ascii="Times New Roman" w:hAnsi="Times New Roman" w:cs="Times New Roman"/>
          <w:i/>
          <w:iCs/>
          <w:color w:val="000000"/>
          <w:lang w:val="en-US"/>
        </w:rPr>
        <w:t>Israel’s collective punishment of Palestinians illegal and an affront to justice: UN expert</w:t>
      </w:r>
      <w:r w:rsidRPr="00744EE8">
        <w:rPr>
          <w:rFonts w:ascii="Times New Roman" w:hAnsi="Times New Roman" w:cs="Times New Roman"/>
          <w:color w:val="000000"/>
          <w:lang w:val="en-US"/>
        </w:rPr>
        <w:t xml:space="preserve">, 17 July 2020, at: </w:t>
      </w:r>
      <w:hyperlink r:id="rId4" w:history="1">
        <w:r w:rsidRPr="00744EE8">
          <w:rPr>
            <w:rFonts w:ascii="Times New Roman" w:hAnsi="Times New Roman" w:cs="Times New Roman"/>
            <w:color w:val="0070C0"/>
            <w:u w:val="single"/>
            <w:lang w:val="en-US"/>
          </w:rPr>
          <w:t>https://www.ohchr.org/EN/NewsEvents/Pages/DisplayNews.aspx?NewsID=26111&amp;LangID=E</w:t>
        </w:r>
      </w:hyperlink>
      <w:r w:rsidRPr="00744EE8">
        <w:rPr>
          <w:rFonts w:ascii="Times New Roman" w:hAnsi="Times New Roman" w:cs="Times New Roman"/>
          <w:color w:val="000000"/>
          <w:lang w:val="en-US"/>
        </w:rPr>
        <w:t xml:space="preserve">. UN Office for the Coordination of Humanitarian Affairs (UN OCHA) OPT, </w:t>
      </w:r>
      <w:r w:rsidRPr="00744EE8">
        <w:rPr>
          <w:rFonts w:ascii="Times New Roman" w:hAnsi="Times New Roman" w:cs="Times New Roman"/>
          <w:i/>
          <w:iCs/>
          <w:color w:val="000000"/>
          <w:lang w:val="en-US"/>
        </w:rPr>
        <w:t>The Humanitarian Impact of the Closure</w:t>
      </w:r>
      <w:r w:rsidRPr="00744EE8">
        <w:rPr>
          <w:rFonts w:ascii="Times New Roman" w:hAnsi="Times New Roman" w:cs="Times New Roman"/>
          <w:color w:val="000000"/>
          <w:lang w:val="en-US"/>
        </w:rPr>
        <w:t xml:space="preserve">, July 2015, at: </w:t>
      </w:r>
      <w:hyperlink r:id="rId5" w:history="1">
        <w:r w:rsidRPr="00744EE8">
          <w:rPr>
            <w:rFonts w:ascii="Times New Roman" w:hAnsi="Times New Roman" w:cs="Times New Roman"/>
            <w:color w:val="0070C0"/>
            <w:u w:val="single"/>
            <w:lang w:val="en-US"/>
          </w:rPr>
          <w:t>http://www.ochaopt.org/documents/ocha_opt_gaza_blockade_factsheet_july_2015_english.pdf</w:t>
        </w:r>
      </w:hyperlink>
      <w:r w:rsidRPr="00744EE8">
        <w:rPr>
          <w:rFonts w:ascii="Times New Roman" w:hAnsi="Times New Roman" w:cs="Times New Roman"/>
          <w:color w:val="0070C0"/>
          <w:lang w:val="en-US"/>
        </w:rPr>
        <w:t xml:space="preserve">. </w:t>
      </w:r>
      <w:r w:rsidRPr="00744EE8">
        <w:rPr>
          <w:rFonts w:ascii="Times New Roman" w:hAnsi="Times New Roman" w:cs="Times New Roman"/>
          <w:color w:val="000000"/>
          <w:lang w:val="en-US"/>
        </w:rPr>
        <w:t xml:space="preserve">International Committee of the Red Cross (ICRC), </w:t>
      </w:r>
      <w:r w:rsidRPr="00744EE8">
        <w:rPr>
          <w:rFonts w:ascii="Times New Roman" w:hAnsi="Times New Roman" w:cs="Times New Roman"/>
          <w:i/>
          <w:iCs/>
          <w:color w:val="000000"/>
          <w:lang w:val="en-US"/>
        </w:rPr>
        <w:t>The hardship faced by Gaza’s 1.5 million people cannot be addressed by providing humanitarian aid. The only sustainable solution is to lift the closure</w:t>
      </w:r>
      <w:r w:rsidRPr="00744EE8">
        <w:rPr>
          <w:rFonts w:ascii="Times New Roman" w:hAnsi="Times New Roman" w:cs="Times New Roman"/>
          <w:color w:val="000000"/>
          <w:lang w:val="en-US"/>
        </w:rPr>
        <w:t xml:space="preserve">, 14 June 2010, at: </w:t>
      </w:r>
      <w:hyperlink r:id="rId6" w:history="1">
        <w:r w:rsidRPr="00744EE8">
          <w:rPr>
            <w:rStyle w:val="Collegamentoipertestuale"/>
            <w:rFonts w:ascii="Times New Roman" w:hAnsi="Times New Roman" w:cs="Times New Roman"/>
            <w:color w:val="0070C0"/>
            <w:lang w:val="en-US"/>
          </w:rPr>
          <w:t>https://www.icrc.org/eng/resources/documents/update/palestine-update-140610.html</w:t>
        </w:r>
      </w:hyperlink>
      <w:r w:rsidRPr="00744EE8">
        <w:rPr>
          <w:rFonts w:ascii="Times New Roman" w:hAnsi="Times New Roman" w:cs="Times New Roman"/>
          <w:color w:val="0070C0"/>
          <w:lang w:val="en-US"/>
        </w:rPr>
        <w:t xml:space="preserve"> </w:t>
      </w:r>
    </w:p>
  </w:footnote>
  <w:footnote w:id="16">
    <w:p w14:paraId="356A4002"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Report of the Special Rapporteur on the situation of human rights in the Palestinian territories occupied since 1967, A/HRC/44/60, para 24</w:t>
      </w:r>
    </w:p>
  </w:footnote>
  <w:footnote w:id="17">
    <w:p w14:paraId="48264E4A"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 xml:space="preserve">Al Mezan, </w:t>
      </w:r>
      <w:r w:rsidRPr="00744EE8">
        <w:rPr>
          <w:rFonts w:ascii="Times New Roman" w:hAnsi="Times New Roman" w:cs="Times New Roman"/>
          <w:i/>
          <w:iCs/>
          <w:lang w:val="en-US"/>
        </w:rPr>
        <w:t>The Gaza Bantustan—Israeli Apartheid in the Gaza Strip</w:t>
      </w:r>
      <w:r w:rsidRPr="00744EE8">
        <w:rPr>
          <w:rFonts w:ascii="Times New Roman" w:hAnsi="Times New Roman" w:cs="Times New Roman"/>
          <w:lang w:val="en-US"/>
        </w:rPr>
        <w:t xml:space="preserve">, at: </w:t>
      </w:r>
      <w:r w:rsidRPr="00744EE8">
        <w:rPr>
          <w:rFonts w:ascii="Times New Roman" w:eastAsia="Times New Roman" w:hAnsi="Times New Roman" w:cs="Times New Roman"/>
          <w:color w:val="1E1E1E"/>
          <w:shd w:val="clear" w:color="auto" w:fill="FFFFFF"/>
          <w:lang w:eastAsia="en-GB"/>
        </w:rPr>
        <w:t xml:space="preserve"> </w:t>
      </w:r>
      <w:hyperlink r:id="rId7" w:history="1">
        <w:r w:rsidRPr="00744EE8">
          <w:rPr>
            <w:rStyle w:val="Collegamentoipertestuale"/>
            <w:rFonts w:ascii="Times New Roman" w:eastAsia="Times New Roman" w:hAnsi="Times New Roman" w:cs="Times New Roman"/>
            <w:shd w:val="clear" w:color="auto" w:fill="FFFFFF"/>
            <w:lang w:eastAsia="en-GB"/>
          </w:rPr>
          <w:t>http://mezan.org/en/uploads/files/16381763051929.pdf</w:t>
        </w:r>
      </w:hyperlink>
      <w:r w:rsidRPr="00744EE8">
        <w:rPr>
          <w:rFonts w:ascii="Times New Roman" w:eastAsia="Times New Roman" w:hAnsi="Times New Roman" w:cs="Times New Roman"/>
          <w:color w:val="1E1E1E"/>
          <w:shd w:val="clear" w:color="auto" w:fill="FFFFFF"/>
          <w:lang w:eastAsia="en-GB"/>
        </w:rPr>
        <w:t xml:space="preserve"> </w:t>
      </w:r>
    </w:p>
  </w:footnote>
  <w:footnote w:id="18">
    <w:p w14:paraId="00964441"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Farming in a Buffer Zone, The conditions Gaza farmers face under closure</w:t>
      </w:r>
      <w:r w:rsidRPr="00744EE8">
        <w:rPr>
          <w:rFonts w:ascii="Times New Roman" w:hAnsi="Times New Roman" w:cs="Times New Roman"/>
        </w:rPr>
        <w:t xml:space="preserve">, February 2021, available at: </w:t>
      </w:r>
      <w:hyperlink r:id="rId8" w:history="1">
        <w:r w:rsidRPr="00744EE8">
          <w:rPr>
            <w:rStyle w:val="Collegamentoipertestuale"/>
            <w:rFonts w:ascii="Times New Roman" w:hAnsi="Times New Roman" w:cs="Times New Roman"/>
          </w:rPr>
          <w:t>https://www.mezan.org/en/uploads/files/16142371071857.pdf</w:t>
        </w:r>
      </w:hyperlink>
    </w:p>
  </w:footnote>
  <w:footnote w:id="19">
    <w:p w14:paraId="1FC51D26" w14:textId="77777777" w:rsidR="00744EE8" w:rsidRPr="00744EE8" w:rsidRDefault="00744EE8" w:rsidP="00744EE8">
      <w:pPr>
        <w:rPr>
          <w:rFonts w:ascii="Times New Roman" w:eastAsia="Times New Roman" w:hAnsi="Times New Roman" w:cs="Times New Roman"/>
          <w:color w:val="000000" w:themeColor="text1"/>
          <w:sz w:val="20"/>
          <w:szCs w:val="20"/>
          <w:lang w:val="en-US" w:eastAsia="it-IT"/>
        </w:rPr>
      </w:pPr>
      <w:r w:rsidRPr="00744EE8">
        <w:rPr>
          <w:rStyle w:val="Rimandonotaapidipagina"/>
          <w:rFonts w:ascii="Times New Roman" w:hAnsi="Times New Roman" w:cs="Times New Roman"/>
          <w:color w:val="000000" w:themeColor="text1"/>
          <w:sz w:val="20"/>
          <w:szCs w:val="20"/>
        </w:rPr>
        <w:footnoteRef/>
      </w:r>
      <w:r w:rsidRPr="00744EE8">
        <w:rPr>
          <w:rFonts w:ascii="Times New Roman" w:hAnsi="Times New Roman" w:cs="Times New Roman"/>
          <w:color w:val="000000" w:themeColor="text1"/>
          <w:sz w:val="20"/>
          <w:szCs w:val="20"/>
        </w:rPr>
        <w:t xml:space="preserve"> See for example: Report of the Secretary-General, Implications, under international law, of the United Nations resolutions on permanent sovereignty over natural resources, on the occupied Palestinian and other Arab territories and on the obligations of Israel concerning its conduct in these territories, 21 June 1983, A/38/265. UN General Assembly, Resolution 52/207, 18 December 1997.</w:t>
      </w:r>
    </w:p>
  </w:footnote>
  <w:footnote w:id="20">
    <w:p w14:paraId="67FC02BC" w14:textId="77777777" w:rsidR="00744EE8" w:rsidRPr="00744EE8" w:rsidRDefault="00744EE8" w:rsidP="00744EE8">
      <w:pPr>
        <w:pStyle w:val="Testonotaapidipagina"/>
        <w:spacing w:line="240" w:lineRule="auto"/>
        <w:jc w:val="left"/>
        <w:rPr>
          <w:rFonts w:ascii="Times New Roman" w:hAnsi="Times New Roman" w:cs="Times New Roman"/>
          <w:color w:val="000000" w:themeColor="text1"/>
          <w:lang w:val="en-US"/>
        </w:rPr>
      </w:pPr>
      <w:r w:rsidRPr="00744EE8">
        <w:rPr>
          <w:rStyle w:val="Rimandonotaapidipagina"/>
          <w:rFonts w:ascii="Times New Roman" w:hAnsi="Times New Roman" w:cs="Times New Roman"/>
          <w:color w:val="000000" w:themeColor="text1"/>
        </w:rPr>
        <w:footnoteRef/>
      </w:r>
      <w:r w:rsidRPr="00744EE8">
        <w:rPr>
          <w:rFonts w:ascii="Times New Roman" w:hAnsi="Times New Roman" w:cs="Times New Roman"/>
          <w:color w:val="000000" w:themeColor="text1"/>
        </w:rPr>
        <w:t xml:space="preserve"> Report of the Special Rapporteur on the situation of human rights in the Palestinian territories occupied since 1967, A/HRC/40/73, 15 March 2019, </w:t>
      </w:r>
      <w:r w:rsidRPr="00744EE8">
        <w:rPr>
          <w:rFonts w:ascii="Times New Roman" w:hAnsi="Times New Roman" w:cs="Times New Roman"/>
          <w:color w:val="000000" w:themeColor="text1"/>
          <w:lang w:val="en-US"/>
        </w:rPr>
        <w:t>para. 49.</w:t>
      </w:r>
    </w:p>
  </w:footnote>
  <w:footnote w:id="21">
    <w:p w14:paraId="4A01DA06" w14:textId="77777777" w:rsidR="00744EE8" w:rsidRPr="00744EE8" w:rsidRDefault="00744EE8" w:rsidP="00744EE8">
      <w:pPr>
        <w:pStyle w:val="Testonotaapidipagina"/>
        <w:spacing w:line="240" w:lineRule="auto"/>
        <w:jc w:val="left"/>
        <w:rPr>
          <w:rFonts w:ascii="Times New Roman" w:hAnsi="Times New Roman" w:cs="Times New Roman"/>
          <w:color w:val="000000" w:themeColor="text1"/>
        </w:rPr>
      </w:pPr>
      <w:r w:rsidRPr="00744EE8">
        <w:rPr>
          <w:rStyle w:val="Rimandonotaapidipagina"/>
          <w:rFonts w:ascii="Times New Roman" w:hAnsi="Times New Roman" w:cs="Times New Roman"/>
          <w:color w:val="000000" w:themeColor="text1"/>
        </w:rPr>
        <w:footnoteRef/>
      </w:r>
      <w:r w:rsidRPr="00744EE8">
        <w:rPr>
          <w:rFonts w:ascii="Times New Roman" w:hAnsi="Times New Roman" w:cs="Times New Roman"/>
          <w:color w:val="000000" w:themeColor="text1"/>
        </w:rPr>
        <w:t xml:space="preserve"> </w:t>
      </w:r>
      <w:r w:rsidRPr="00744EE8">
        <w:rPr>
          <w:rFonts w:ascii="Times New Roman" w:hAnsi="Times New Roman" w:cs="Times New Roman"/>
          <w:color w:val="000000" w:themeColor="text1"/>
          <w:lang w:val="en-US"/>
        </w:rPr>
        <w:t xml:space="preserve">Al Mezan et al., 10 November 2019, </w:t>
      </w:r>
      <w:r w:rsidRPr="00744EE8">
        <w:rPr>
          <w:rFonts w:ascii="Times New Roman" w:hAnsi="Times New Roman" w:cs="Times New Roman"/>
          <w:i/>
          <w:iCs/>
          <w:color w:val="000000" w:themeColor="text1"/>
          <w:lang w:val="en-US"/>
        </w:rPr>
        <w:t>Joint Parallel Report to the United Nations Committee on the Elimination of Racial Discrimination on Israel’s Seventeenth to Nineteenth Periodic Reports</w:t>
      </w:r>
      <w:r w:rsidRPr="00744EE8">
        <w:rPr>
          <w:rFonts w:ascii="Times New Roman" w:hAnsi="Times New Roman" w:cs="Times New Roman"/>
          <w:color w:val="000000" w:themeColor="text1"/>
          <w:lang w:val="en-US"/>
        </w:rPr>
        <w:t>.</w:t>
      </w:r>
    </w:p>
  </w:footnote>
  <w:footnote w:id="22">
    <w:p w14:paraId="4415F3BE" w14:textId="77777777" w:rsidR="00744EE8" w:rsidRPr="00744EE8" w:rsidRDefault="00744EE8" w:rsidP="00744EE8">
      <w:pPr>
        <w:tabs>
          <w:tab w:val="left" w:pos="20"/>
          <w:tab w:val="left" w:pos="376"/>
        </w:tabs>
        <w:autoSpaceDE w:val="0"/>
        <w:autoSpaceDN w:val="0"/>
        <w:adjustRightInd w:val="0"/>
        <w:rPr>
          <w:rFonts w:ascii="Times New Roman" w:hAnsi="Times New Roman" w:cs="Times New Roman"/>
          <w:color w:val="000000" w:themeColor="text1"/>
          <w:sz w:val="20"/>
          <w:szCs w:val="20"/>
        </w:rPr>
      </w:pPr>
      <w:r w:rsidRPr="00744EE8">
        <w:rPr>
          <w:rStyle w:val="Rimandonotaapidipagina"/>
          <w:rFonts w:ascii="Times New Roman" w:hAnsi="Times New Roman" w:cs="Times New Roman"/>
          <w:color w:val="000000" w:themeColor="text1"/>
          <w:sz w:val="20"/>
          <w:szCs w:val="20"/>
        </w:rPr>
        <w:footnoteRef/>
      </w:r>
      <w:r w:rsidRPr="00744EE8">
        <w:rPr>
          <w:rFonts w:ascii="Times New Roman" w:hAnsi="Times New Roman" w:cs="Times New Roman"/>
          <w:color w:val="000000" w:themeColor="text1"/>
          <w:sz w:val="20"/>
          <w:szCs w:val="20"/>
        </w:rPr>
        <w:t xml:space="preserve"> UNRWA, </w:t>
      </w:r>
      <w:r w:rsidRPr="00744EE8">
        <w:rPr>
          <w:rFonts w:ascii="Times New Roman" w:hAnsi="Times New Roman" w:cs="Times New Roman"/>
          <w:i/>
          <w:iCs/>
          <w:color w:val="000000" w:themeColor="text1"/>
          <w:sz w:val="20"/>
          <w:szCs w:val="20"/>
        </w:rPr>
        <w:t>Where We Work,</w:t>
      </w:r>
      <w:r w:rsidRPr="00744EE8">
        <w:rPr>
          <w:rFonts w:ascii="Times New Roman" w:hAnsi="Times New Roman" w:cs="Times New Roman"/>
          <w:color w:val="000000" w:themeColor="text1"/>
          <w:sz w:val="20"/>
          <w:szCs w:val="20"/>
        </w:rPr>
        <w:t xml:space="preserve"> available at </w:t>
      </w:r>
      <w:hyperlink r:id="rId9" w:history="1">
        <w:r w:rsidRPr="00744EE8">
          <w:rPr>
            <w:rStyle w:val="Collegamentoipertestuale"/>
            <w:rFonts w:ascii="Times New Roman" w:hAnsi="Times New Roman" w:cs="Times New Roman"/>
            <w:color w:val="0070C0"/>
            <w:sz w:val="20"/>
            <w:szCs w:val="20"/>
          </w:rPr>
          <w:t>https://www.unrwa.org/where-we-work/gaza-strip</w:t>
        </w:r>
      </w:hyperlink>
      <w:r w:rsidRPr="00744EE8">
        <w:rPr>
          <w:rFonts w:ascii="Times New Roman" w:hAnsi="Times New Roman" w:cs="Times New Roman"/>
          <w:color w:val="0070C0"/>
          <w:sz w:val="20"/>
          <w:szCs w:val="20"/>
        </w:rPr>
        <w:t>.</w:t>
      </w:r>
    </w:p>
  </w:footnote>
  <w:footnote w:id="23">
    <w:p w14:paraId="19349884"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 xml:space="preserve">UN Country Team (UNCT) in the occupied Palestinian territory, </w:t>
      </w:r>
      <w:r w:rsidRPr="00744EE8">
        <w:rPr>
          <w:rFonts w:ascii="Times New Roman" w:hAnsi="Times New Roman" w:cs="Times New Roman"/>
          <w:i/>
          <w:iCs/>
          <w:color w:val="000000"/>
          <w:lang w:val="en-US"/>
        </w:rPr>
        <w:t>Gaza in 2020. A liveable place?</w:t>
      </w:r>
      <w:r w:rsidRPr="00744EE8">
        <w:rPr>
          <w:rFonts w:ascii="Times New Roman" w:hAnsi="Times New Roman" w:cs="Times New Roman"/>
          <w:color w:val="000000"/>
          <w:lang w:val="en-US"/>
        </w:rPr>
        <w:t xml:space="preserve">, August 2012, at: </w:t>
      </w:r>
      <w:hyperlink r:id="rId10" w:history="1">
        <w:r w:rsidRPr="00744EE8">
          <w:rPr>
            <w:rStyle w:val="Collegamentoipertestuale"/>
            <w:rFonts w:ascii="Times New Roman" w:hAnsi="Times New Roman" w:cs="Times New Roman"/>
            <w:lang w:val="en-US"/>
          </w:rPr>
          <w:t>https://www.unrwa.org/userfiles/file/publications/gaza/Gaza%20in%202020.pdf</w:t>
        </w:r>
      </w:hyperlink>
      <w:r w:rsidRPr="00744EE8">
        <w:rPr>
          <w:rFonts w:ascii="Times New Roman" w:hAnsi="Times New Roman" w:cs="Times New Roman"/>
          <w:color w:val="000000"/>
          <w:lang w:val="en-US"/>
        </w:rPr>
        <w:t xml:space="preserve"> </w:t>
      </w:r>
    </w:p>
  </w:footnote>
  <w:footnote w:id="24">
    <w:p w14:paraId="11CBC74A"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 xml:space="preserve">UNCT, </w:t>
      </w:r>
      <w:r w:rsidRPr="00744EE8">
        <w:rPr>
          <w:rFonts w:ascii="Times New Roman" w:hAnsi="Times New Roman" w:cs="Times New Roman"/>
          <w:i/>
          <w:iCs/>
          <w:color w:val="000000"/>
          <w:lang w:val="en-US"/>
        </w:rPr>
        <w:t>GAZA. TEN YEARS LATER</w:t>
      </w:r>
      <w:r w:rsidRPr="00744EE8">
        <w:rPr>
          <w:rFonts w:ascii="Times New Roman" w:hAnsi="Times New Roman" w:cs="Times New Roman"/>
          <w:color w:val="000000"/>
          <w:lang w:val="en-US"/>
        </w:rPr>
        <w:t xml:space="preserve">, July 2017, at: </w:t>
      </w:r>
      <w:hyperlink r:id="rId11" w:history="1">
        <w:r w:rsidRPr="00744EE8">
          <w:rPr>
            <w:rStyle w:val="Collegamentoipertestuale"/>
            <w:rFonts w:ascii="Times New Roman" w:hAnsi="Times New Roman" w:cs="Times New Roman"/>
            <w:lang w:val="en-US"/>
          </w:rPr>
          <w:t>https://unsco.unmissions.org/sites/default/files/gaza_10_years_later_-_11_july_2017.pdf</w:t>
        </w:r>
      </w:hyperlink>
      <w:r w:rsidRPr="00744EE8">
        <w:rPr>
          <w:rFonts w:ascii="Times New Roman" w:hAnsi="Times New Roman" w:cs="Times New Roman"/>
          <w:color w:val="000000"/>
          <w:lang w:val="en-US"/>
        </w:rPr>
        <w:t xml:space="preserve"> </w:t>
      </w:r>
    </w:p>
  </w:footnote>
  <w:footnote w:id="25">
    <w:p w14:paraId="51A9125C" w14:textId="77777777" w:rsidR="00744EE8" w:rsidRPr="00744EE8" w:rsidRDefault="00744EE8" w:rsidP="00744EE8">
      <w:pPr>
        <w:rPr>
          <w:rFonts w:ascii="Times New Roman" w:hAnsi="Times New Roman" w:cs="Times New Roman"/>
          <w:sz w:val="20"/>
          <w:szCs w:val="20"/>
        </w:rPr>
      </w:pPr>
      <w:r w:rsidRPr="00744EE8">
        <w:rPr>
          <w:rFonts w:ascii="Times New Roman" w:hAnsi="Times New Roman" w:cs="Times New Roman"/>
          <w:sz w:val="20"/>
          <w:szCs w:val="20"/>
          <w:vertAlign w:val="superscript"/>
        </w:rPr>
        <w:footnoteRef/>
      </w:r>
      <w:r w:rsidRPr="00744EE8">
        <w:rPr>
          <w:rFonts w:ascii="Times New Roman" w:hAnsi="Times New Roman" w:cs="Times New Roman"/>
          <w:sz w:val="20"/>
          <w:szCs w:val="20"/>
          <w:vertAlign w:val="superscript"/>
        </w:rPr>
        <w:t xml:space="preserve"> </w:t>
      </w:r>
      <w:r w:rsidRPr="00744EE8">
        <w:rPr>
          <w:rFonts w:ascii="Times New Roman" w:hAnsi="Times New Roman" w:cs="Times New Roman"/>
          <w:sz w:val="20"/>
          <w:szCs w:val="20"/>
        </w:rPr>
        <w:t xml:space="preserve">UN General Assembly, </w:t>
      </w:r>
      <w:r w:rsidRPr="00744EE8">
        <w:rPr>
          <w:rFonts w:ascii="Times New Roman" w:hAnsi="Times New Roman" w:cs="Times New Roman"/>
          <w:i/>
          <w:iCs/>
          <w:sz w:val="20"/>
          <w:szCs w:val="20"/>
        </w:rPr>
        <w:t>Economic costs of the Israeli occupation for the Palestinian people: the Gaza Strip under closure and restrictions</w:t>
      </w:r>
      <w:r w:rsidRPr="00744EE8">
        <w:rPr>
          <w:rFonts w:ascii="Times New Roman" w:hAnsi="Times New Roman" w:cs="Times New Roman"/>
          <w:sz w:val="20"/>
          <w:szCs w:val="20"/>
        </w:rPr>
        <w:t xml:space="preserve">, 13 August 2020, at: </w:t>
      </w:r>
      <w:hyperlink r:id="rId12" w:history="1">
        <w:r w:rsidRPr="00744EE8">
          <w:rPr>
            <w:rStyle w:val="Collegamentoipertestuale"/>
            <w:rFonts w:ascii="Times New Roman" w:hAnsi="Times New Roman" w:cs="Times New Roman"/>
            <w:sz w:val="20"/>
            <w:szCs w:val="20"/>
          </w:rPr>
          <w:t>https://unctad.org/system/files/official-document/a75d310_en_1.pdf</w:t>
        </w:r>
      </w:hyperlink>
    </w:p>
  </w:footnote>
  <w:footnote w:id="26">
    <w:p w14:paraId="5E324144" w14:textId="77777777" w:rsidR="00744EE8" w:rsidRPr="00744EE8" w:rsidRDefault="00744EE8" w:rsidP="00744EE8">
      <w:pPr>
        <w:rPr>
          <w:rFonts w:ascii="Times New Roman" w:hAnsi="Times New Roman" w:cs="Times New Roman"/>
          <w:sz w:val="20"/>
          <w:szCs w:val="20"/>
        </w:rPr>
      </w:pPr>
      <w:r w:rsidRPr="00744EE8">
        <w:rPr>
          <w:rFonts w:ascii="Times New Roman" w:hAnsi="Times New Roman" w:cs="Times New Roman"/>
          <w:sz w:val="20"/>
          <w:szCs w:val="20"/>
          <w:vertAlign w:val="superscript"/>
        </w:rPr>
        <w:footnoteRef/>
      </w:r>
      <w:r w:rsidRPr="00744EE8">
        <w:rPr>
          <w:rFonts w:ascii="Times New Roman" w:hAnsi="Times New Roman" w:cs="Times New Roman"/>
          <w:sz w:val="20"/>
          <w:szCs w:val="20"/>
          <w:vertAlign w:val="superscript"/>
        </w:rPr>
        <w:t xml:space="preserve"> </w:t>
      </w:r>
      <w:r w:rsidRPr="00744EE8">
        <w:rPr>
          <w:rFonts w:ascii="Times New Roman" w:hAnsi="Times New Roman" w:cs="Times New Roman"/>
          <w:sz w:val="20"/>
          <w:szCs w:val="20"/>
        </w:rPr>
        <w:t xml:space="preserve">See the World Bank, </w:t>
      </w:r>
      <w:r w:rsidRPr="00744EE8">
        <w:rPr>
          <w:rFonts w:ascii="Times New Roman" w:hAnsi="Times New Roman" w:cs="Times New Roman"/>
          <w:i/>
          <w:iCs/>
          <w:sz w:val="20"/>
          <w:szCs w:val="20"/>
        </w:rPr>
        <w:t>Palestinian Economy Struggles as Coronavirus Inflicts Losses</w:t>
      </w:r>
      <w:r w:rsidRPr="00744EE8">
        <w:rPr>
          <w:rFonts w:ascii="Times New Roman" w:hAnsi="Times New Roman" w:cs="Times New Roman"/>
          <w:sz w:val="20"/>
          <w:szCs w:val="20"/>
        </w:rPr>
        <w:t xml:space="preserve">, 1 June 2020, at: </w:t>
      </w:r>
      <w:hyperlink r:id="rId13" w:history="1">
        <w:r w:rsidRPr="00744EE8">
          <w:rPr>
            <w:rStyle w:val="Collegamentoipertestuale"/>
            <w:rFonts w:ascii="Times New Roman" w:hAnsi="Times New Roman" w:cs="Times New Roman"/>
            <w:sz w:val="20"/>
            <w:szCs w:val="20"/>
          </w:rPr>
          <w:t>https://www.worldbank.org/en/news/press- release/2020/06/01/palestinian-economy-struggles-as-coronavirus-inflicts-losses</w:t>
        </w:r>
      </w:hyperlink>
    </w:p>
  </w:footnote>
  <w:footnote w:id="27">
    <w:p w14:paraId="48FEB27B"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Palestinian Central Bureau of Statistics (PCBS), </w:t>
      </w:r>
      <w:r w:rsidRPr="00744EE8">
        <w:rPr>
          <w:rFonts w:ascii="Times New Roman" w:hAnsi="Times New Roman" w:cs="Times New Roman"/>
          <w:i/>
          <w:iCs/>
        </w:rPr>
        <w:t>Press Release on the Results of the Labour Force Survey Second Quarter (April – June, 2021)</w:t>
      </w:r>
      <w:r w:rsidRPr="00744EE8">
        <w:rPr>
          <w:rFonts w:ascii="Times New Roman" w:hAnsi="Times New Roman" w:cs="Times New Roman"/>
        </w:rPr>
        <w:t xml:space="preserve">, available at: </w:t>
      </w:r>
      <w:hyperlink r:id="rId14" w:history="1">
        <w:r w:rsidRPr="00744EE8">
          <w:rPr>
            <w:rStyle w:val="Collegamentoipertestuale"/>
            <w:rFonts w:ascii="Times New Roman" w:hAnsi="Times New Roman" w:cs="Times New Roman"/>
          </w:rPr>
          <w:t>https://www.pcbs.gov.ps/site/512/default.aspx?lang=en&amp;ItemID=4044</w:t>
        </w:r>
      </w:hyperlink>
      <w:r w:rsidRPr="00744EE8">
        <w:rPr>
          <w:rFonts w:ascii="Times New Roman" w:hAnsi="Times New Roman" w:cs="Times New Roman"/>
        </w:rPr>
        <w:t>.</w:t>
      </w:r>
    </w:p>
  </w:footnote>
  <w:footnote w:id="28">
    <w:p w14:paraId="6E11FE49"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In focus: The effects of Israel’s offensive and tightened blockade on Gaza’s patients and healthcare system – May 2021</w:t>
      </w:r>
      <w:r w:rsidRPr="00744EE8">
        <w:rPr>
          <w:rFonts w:ascii="Times New Roman" w:hAnsi="Times New Roman" w:cs="Times New Roman"/>
        </w:rPr>
        <w:t xml:space="preserve">, July 2021, available at: </w:t>
      </w:r>
      <w:hyperlink r:id="rId15" w:history="1">
        <w:r w:rsidRPr="00744EE8">
          <w:rPr>
            <w:rStyle w:val="Collegamentoipertestuale"/>
            <w:rFonts w:ascii="Times New Roman" w:hAnsi="Times New Roman" w:cs="Times New Roman"/>
          </w:rPr>
          <w:t>https://mezan.org/en/uploads/files/16261619561305.pdf</w:t>
        </w:r>
      </w:hyperlink>
      <w:r w:rsidRPr="00744EE8">
        <w:rPr>
          <w:rFonts w:ascii="Times New Roman" w:hAnsi="Times New Roman" w:cs="Times New Roman"/>
        </w:rPr>
        <w:t>.</w:t>
      </w:r>
    </w:p>
  </w:footnote>
  <w:footnote w:id="29">
    <w:p w14:paraId="43551C0C"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color w:val="000000" w:themeColor="text1"/>
        </w:rPr>
        <w:footnoteRef/>
      </w:r>
      <w:r w:rsidRPr="00744EE8">
        <w:rPr>
          <w:rFonts w:ascii="Times New Roman" w:hAnsi="Times New Roman" w:cs="Times New Roman"/>
          <w:color w:val="000000" w:themeColor="text1"/>
        </w:rPr>
        <w:t xml:space="preserve"> </w:t>
      </w:r>
      <w:r w:rsidRPr="00744EE8">
        <w:rPr>
          <w:rFonts w:ascii="Times New Roman" w:hAnsi="Times New Roman" w:cs="Times New Roman"/>
        </w:rPr>
        <w:t>Al Mezan “</w:t>
      </w:r>
      <w:r w:rsidRPr="00744EE8">
        <w:rPr>
          <w:rFonts w:ascii="Times New Roman" w:eastAsia="Times New Roman" w:hAnsi="Times New Roman" w:cs="Times New Roman"/>
          <w:lang w:val="en-US" w:eastAsia="it-IT"/>
        </w:rPr>
        <w:t>Fact Sheet: The Human and Financial Losses of Fishing Under Occupation</w:t>
      </w:r>
      <w:r w:rsidRPr="00744EE8">
        <w:rPr>
          <w:rFonts w:ascii="Times New Roman" w:hAnsi="Times New Roman" w:cs="Times New Roman"/>
        </w:rPr>
        <w:t xml:space="preserve">”, 15 October 2019, at: </w:t>
      </w:r>
      <w:hyperlink r:id="rId16" w:history="1">
        <w:r w:rsidRPr="00744EE8">
          <w:rPr>
            <w:rStyle w:val="Collegamentoipertestuale"/>
            <w:rFonts w:ascii="Times New Roman" w:hAnsi="Times New Roman" w:cs="Times New Roman"/>
          </w:rPr>
          <w:t>https://www.mezan.org/en/uploads/files/15712153571134.pdf</w:t>
        </w:r>
      </w:hyperlink>
    </w:p>
  </w:footnote>
  <w:footnote w:id="30">
    <w:p w14:paraId="3321D6FF" w14:textId="1BD25751" w:rsidR="00744EE8" w:rsidRPr="00744EE8" w:rsidRDefault="00744EE8" w:rsidP="00744EE8">
      <w:pPr>
        <w:rPr>
          <w:rFonts w:ascii="Times New Roman" w:eastAsia="Times New Roman" w:hAnsi="Times New Roman" w:cs="Times New Roman"/>
          <w:sz w:val="20"/>
          <w:szCs w:val="20"/>
          <w:lang w:val="en-US" w:eastAsia="it-IT"/>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rPr>
        <w:t xml:space="preserve"> Al Mezan, </w:t>
      </w:r>
      <w:r w:rsidRPr="00CD4C07">
        <w:rPr>
          <w:rFonts w:ascii="Times New Roman" w:eastAsia="Times New Roman" w:hAnsi="Times New Roman" w:cs="Times New Roman"/>
          <w:i/>
          <w:iCs/>
          <w:sz w:val="20"/>
          <w:szCs w:val="20"/>
          <w:lang w:val="en-US" w:eastAsia="it-IT"/>
        </w:rPr>
        <w:t>Fact Sheet: Gaza Fishermen: Life with Poverty, Harassment and Suffering</w:t>
      </w:r>
      <w:r w:rsidRPr="00744EE8">
        <w:rPr>
          <w:rFonts w:ascii="Times New Roman" w:hAnsi="Times New Roman" w:cs="Times New Roman"/>
          <w:sz w:val="20"/>
          <w:szCs w:val="20"/>
        </w:rPr>
        <w:t xml:space="preserve">, December 2010, at: </w:t>
      </w:r>
      <w:hyperlink r:id="rId17" w:history="1">
        <w:r w:rsidRPr="00744EE8">
          <w:rPr>
            <w:rStyle w:val="Collegamentoipertestuale"/>
            <w:rFonts w:ascii="Times New Roman" w:hAnsi="Times New Roman" w:cs="Times New Roman"/>
            <w:sz w:val="20"/>
            <w:szCs w:val="20"/>
          </w:rPr>
          <w:t>http://www.mezan.org/en/uploads/files/11209.pdf</w:t>
        </w:r>
      </w:hyperlink>
      <w:r w:rsidRPr="00744EE8">
        <w:rPr>
          <w:rFonts w:ascii="Times New Roman" w:hAnsi="Times New Roman" w:cs="Times New Roman"/>
          <w:sz w:val="20"/>
          <w:szCs w:val="20"/>
        </w:rPr>
        <w:t xml:space="preserve">; and </w:t>
      </w:r>
    </w:p>
  </w:footnote>
  <w:footnote w:id="31">
    <w:p w14:paraId="3441B7EC" w14:textId="3046067A"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b/>
          <w:bCs/>
          <w:color w:val="000000" w:themeColor="text1"/>
        </w:rPr>
        <w:footnoteRef/>
      </w:r>
      <w:r w:rsidRPr="00744EE8">
        <w:rPr>
          <w:rFonts w:ascii="Times New Roman" w:hAnsi="Times New Roman" w:cs="Times New Roman"/>
          <w:b/>
          <w:bCs/>
          <w:color w:val="000000" w:themeColor="text1"/>
        </w:rPr>
        <w:t xml:space="preserve"> </w:t>
      </w:r>
      <w:r w:rsidRPr="00744EE8">
        <w:rPr>
          <w:rFonts w:ascii="Times New Roman" w:hAnsi="Times New Roman" w:cs="Times New Roman"/>
        </w:rPr>
        <w:t xml:space="preserve">Al Mezan, </w:t>
      </w:r>
      <w:r w:rsidRPr="00CD4C07">
        <w:rPr>
          <w:rFonts w:ascii="Times New Roman" w:eastAsia="Times New Roman" w:hAnsi="Times New Roman" w:cs="Times New Roman"/>
          <w:i/>
          <w:iCs/>
          <w:lang w:val="en-US" w:eastAsia="it-IT"/>
        </w:rPr>
        <w:t>Fact Sheet: The Human and Financial Losses of Fishing Under Occupation</w:t>
      </w:r>
      <w:r w:rsidRPr="00744EE8">
        <w:rPr>
          <w:rFonts w:ascii="Times New Roman" w:hAnsi="Times New Roman" w:cs="Times New Roman"/>
        </w:rPr>
        <w:t xml:space="preserve">, 15 October 2019, at: </w:t>
      </w:r>
      <w:hyperlink r:id="rId18" w:history="1">
        <w:r w:rsidRPr="00744EE8">
          <w:rPr>
            <w:rStyle w:val="Collegamentoipertestuale"/>
            <w:rFonts w:ascii="Times New Roman" w:hAnsi="Times New Roman" w:cs="Times New Roman"/>
          </w:rPr>
          <w:t>https://www.mezan.org/en/uploads/files/15712153571134.pdf</w:t>
        </w:r>
      </w:hyperlink>
    </w:p>
  </w:footnote>
  <w:footnote w:id="32">
    <w:p w14:paraId="1938D9BB" w14:textId="25A95FA8" w:rsidR="005858BB" w:rsidRPr="005858BB" w:rsidRDefault="005858BB" w:rsidP="005858BB">
      <w:pPr>
        <w:pStyle w:val="Testonotaapidipagina"/>
        <w:spacing w:line="240" w:lineRule="auto"/>
        <w:rPr>
          <w:lang w:val="en-US"/>
        </w:rPr>
      </w:pPr>
      <w:r>
        <w:rPr>
          <w:rStyle w:val="Rimandonotaapidipagina"/>
        </w:rPr>
        <w:footnoteRef/>
      </w:r>
      <w:r>
        <w:t xml:space="preserve"> </w:t>
      </w:r>
      <w:r>
        <w:rPr>
          <w:lang w:val="en-US"/>
        </w:rPr>
        <w:t>Al Mezan</w:t>
      </w:r>
      <w:r w:rsidR="00B126EB">
        <w:rPr>
          <w:lang w:val="en-US"/>
        </w:rPr>
        <w:t xml:space="preserve"> et al</w:t>
      </w:r>
      <w:r>
        <w:rPr>
          <w:lang w:val="en-US"/>
        </w:rPr>
        <w:t xml:space="preserve">, </w:t>
      </w:r>
      <w:r w:rsidRPr="00CD4C07">
        <w:rPr>
          <w:i/>
          <w:iCs/>
          <w:lang w:val="en-US"/>
        </w:rPr>
        <w:t>Reverse illegal decision to deny access to Gaza's sea space immediately - Human rights organizations to Minister of Defense, COGAT and State Attorney</w:t>
      </w:r>
      <w:r>
        <w:rPr>
          <w:lang w:val="en-US"/>
        </w:rPr>
        <w:t xml:space="preserve">, </w:t>
      </w:r>
      <w:r w:rsidR="00B126EB">
        <w:rPr>
          <w:lang w:val="en-US"/>
        </w:rPr>
        <w:t>28 April 2021</w:t>
      </w:r>
      <w:r>
        <w:rPr>
          <w:lang w:val="en-US"/>
        </w:rPr>
        <w:t xml:space="preserve">, available at: </w:t>
      </w:r>
      <w:hyperlink r:id="rId19" w:history="1">
        <w:r w:rsidRPr="000A493A">
          <w:rPr>
            <w:rStyle w:val="Collegamentoipertestuale"/>
            <w:lang w:val="en-US"/>
          </w:rPr>
          <w:t>http://mezan.org/en/post/23966</w:t>
        </w:r>
      </w:hyperlink>
      <w:r>
        <w:rPr>
          <w:lang w:val="en-US"/>
        </w:rPr>
        <w:t xml:space="preserve">. </w:t>
      </w:r>
    </w:p>
  </w:footnote>
  <w:footnote w:id="33">
    <w:p w14:paraId="5839B6EB" w14:textId="1A040D11" w:rsidR="00744EE8" w:rsidRPr="00744EE8" w:rsidRDefault="00744EE8" w:rsidP="005858BB">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CD4C07">
        <w:rPr>
          <w:rFonts w:ascii="Times New Roman" w:hAnsi="Times New Roman" w:cs="Times New Roman"/>
          <w:i/>
          <w:iCs/>
        </w:rPr>
        <w:t>Farming in a Buffer Zone, The conditions Gaza farmers face under closure</w:t>
      </w:r>
      <w:r w:rsidRPr="00744EE8">
        <w:rPr>
          <w:rFonts w:ascii="Times New Roman" w:hAnsi="Times New Roman" w:cs="Times New Roman"/>
        </w:rPr>
        <w:t xml:space="preserve">, February 2021, available at: </w:t>
      </w:r>
      <w:hyperlink r:id="rId20" w:history="1">
        <w:r w:rsidRPr="00744EE8">
          <w:rPr>
            <w:rStyle w:val="Collegamentoipertestuale"/>
            <w:rFonts w:ascii="Times New Roman" w:hAnsi="Times New Roman" w:cs="Times New Roman"/>
          </w:rPr>
          <w:t>https://www.mezan.org/en/uploads/files/16142371071857.pdf</w:t>
        </w:r>
      </w:hyperlink>
      <w:r w:rsidR="005858BB">
        <w:rPr>
          <w:rStyle w:val="Collegamentoipertestuale"/>
          <w:rFonts w:ascii="Times New Roman" w:hAnsi="Times New Roman" w:cs="Times New Roman"/>
        </w:rPr>
        <w:t>.</w:t>
      </w:r>
      <w:r w:rsidRPr="00744EE8">
        <w:rPr>
          <w:rFonts w:ascii="Times New Roman" w:hAnsi="Times New Roman" w:cs="Times New Roman"/>
        </w:rPr>
        <w:t xml:space="preserve"> </w:t>
      </w:r>
    </w:p>
  </w:footnote>
  <w:footnote w:id="34">
    <w:p w14:paraId="392B3B93" w14:textId="34852B05"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color w:val="000000" w:themeColor="text1"/>
        </w:rPr>
        <w:footnoteRef/>
      </w:r>
      <w:r w:rsidRPr="00744EE8">
        <w:rPr>
          <w:rFonts w:ascii="Times New Roman" w:hAnsi="Times New Roman" w:cs="Times New Roman"/>
          <w:color w:val="000000" w:themeColor="text1"/>
        </w:rPr>
        <w:t xml:space="preserve"> </w:t>
      </w:r>
      <w:r w:rsidRPr="00744EE8">
        <w:rPr>
          <w:rFonts w:ascii="Times New Roman" w:hAnsi="Times New Roman" w:cs="Times New Roman"/>
          <w:color w:val="000000" w:themeColor="text1"/>
          <w:lang w:val="en-US"/>
        </w:rPr>
        <w:t xml:space="preserve">Al Mezan, </w:t>
      </w:r>
      <w:r w:rsidRPr="007D4A0E">
        <w:rPr>
          <w:rFonts w:ascii="Times New Roman" w:hAnsi="Times New Roman" w:cs="Times New Roman"/>
          <w:i/>
          <w:iCs/>
          <w:color w:val="000000" w:themeColor="text1"/>
          <w:lang w:val="en-US"/>
        </w:rPr>
        <w:t>Attacks on Unarmed Protesters at the “Great March of Return” Demonstrations. A Two-Year Report from the Start of Demonstrations on 30 March 2018</w:t>
      </w:r>
      <w:r w:rsidRPr="00744EE8">
        <w:rPr>
          <w:rFonts w:ascii="Times New Roman" w:hAnsi="Times New Roman" w:cs="Times New Roman"/>
          <w:color w:val="000000" w:themeColor="text1"/>
          <w:lang w:val="en-US"/>
        </w:rPr>
        <w:t xml:space="preserve">, April 2020, at: </w:t>
      </w:r>
      <w:hyperlink r:id="rId21" w:history="1">
        <w:r w:rsidRPr="00744EE8">
          <w:rPr>
            <w:rFonts w:ascii="Times New Roman" w:hAnsi="Times New Roman" w:cs="Times New Roman"/>
            <w:color w:val="0070C0"/>
            <w:u w:val="single"/>
            <w:lang w:val="en-US"/>
          </w:rPr>
          <w:t>https://www.mezan.org/en/uploads/files/15952354571567.pdf</w:t>
        </w:r>
      </w:hyperlink>
    </w:p>
  </w:footnote>
  <w:footnote w:id="35">
    <w:p w14:paraId="4A9946F3"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Report of the independent international commission of inquiry on the protests in the Occupied Palestinian Territory, A/HRC/40/74, para. 32</w:t>
      </w:r>
    </w:p>
  </w:footnote>
  <w:footnote w:id="36">
    <w:p w14:paraId="7543BC3B" w14:textId="7610912A"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themeColor="text1"/>
          <w:lang w:val="en-US"/>
        </w:rPr>
        <w:t xml:space="preserve">Al Mezan, </w:t>
      </w:r>
      <w:r w:rsidRPr="007D4A0E">
        <w:rPr>
          <w:rFonts w:ascii="Times New Roman" w:hAnsi="Times New Roman" w:cs="Times New Roman"/>
          <w:i/>
          <w:iCs/>
          <w:color w:val="000000" w:themeColor="text1"/>
          <w:lang w:val="en-US"/>
        </w:rPr>
        <w:t>Attacks on Unarmed Protesters at the “Great March of Return” Demonstrations. A Two-Year Report from the Start of Demonstrations on 30 March 20</w:t>
      </w:r>
      <w:r w:rsidR="007D4A0E">
        <w:rPr>
          <w:rFonts w:ascii="Times New Roman" w:hAnsi="Times New Roman" w:cs="Times New Roman"/>
          <w:i/>
          <w:iCs/>
          <w:color w:val="000000" w:themeColor="text1"/>
          <w:lang w:val="en-US"/>
        </w:rPr>
        <w:t>18</w:t>
      </w:r>
      <w:r w:rsidRPr="00744EE8">
        <w:rPr>
          <w:rFonts w:ascii="Times New Roman" w:hAnsi="Times New Roman" w:cs="Times New Roman"/>
          <w:color w:val="000000" w:themeColor="text1"/>
          <w:lang w:val="en-US"/>
        </w:rPr>
        <w:t xml:space="preserve">, April 2020, at: </w:t>
      </w:r>
      <w:hyperlink r:id="rId22" w:history="1">
        <w:r w:rsidRPr="00744EE8">
          <w:rPr>
            <w:rFonts w:ascii="Times New Roman" w:hAnsi="Times New Roman" w:cs="Times New Roman"/>
            <w:color w:val="0070C0"/>
            <w:u w:val="single"/>
            <w:lang w:val="en-US"/>
          </w:rPr>
          <w:t>https://www.mezan.org/en/uploads/files/15952354571567.pdf</w:t>
        </w:r>
      </w:hyperlink>
    </w:p>
  </w:footnote>
  <w:footnote w:id="37">
    <w:p w14:paraId="4299091D"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Report of the detailed findings of the independent international Commission of inquiry on the protests in the Occupied Palestinian Territory, A/HRC/40/CPR.2, paras. 518-9.</w:t>
      </w:r>
    </w:p>
  </w:footnote>
  <w:footnote w:id="38">
    <w:p w14:paraId="03FF63BF"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lang w:val="en-US"/>
        </w:rPr>
        <w:t xml:space="preserve"> </w:t>
      </w:r>
      <w:r w:rsidRPr="00744EE8">
        <w:rPr>
          <w:rFonts w:ascii="Times New Roman" w:hAnsi="Times New Roman" w:cs="Times New Roman"/>
          <w:color w:val="000000"/>
          <w:lang w:val="en-US"/>
        </w:rPr>
        <w:t>A/HRC/40/CPR.2, para. 519.</w:t>
      </w:r>
    </w:p>
  </w:footnote>
  <w:footnote w:id="39">
    <w:p w14:paraId="77A2516D" w14:textId="6073BB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Al Mezan</w:t>
      </w:r>
      <w:r w:rsidR="00D26EA4">
        <w:rPr>
          <w:rFonts w:ascii="Times New Roman" w:hAnsi="Times New Roman" w:cs="Times New Roman"/>
          <w:lang w:val="en-US"/>
        </w:rPr>
        <w:t xml:space="preserve"> et al</w:t>
      </w:r>
      <w:r w:rsidRPr="00744EE8">
        <w:rPr>
          <w:rFonts w:ascii="Times New Roman" w:hAnsi="Times New Roman" w:cs="Times New Roman"/>
          <w:lang w:val="en-US"/>
        </w:rPr>
        <w:t xml:space="preserve">, </w:t>
      </w:r>
      <w:r w:rsidRPr="00744EE8">
        <w:rPr>
          <w:rFonts w:ascii="Times New Roman" w:hAnsi="Times New Roman" w:cs="Times New Roman"/>
          <w:i/>
          <w:iCs/>
          <w:lang w:val="en-US"/>
        </w:rPr>
        <w:t>Chronic Impunity: Gaza’s health sector under repeated attack</w:t>
      </w:r>
      <w:r w:rsidRPr="00744EE8">
        <w:rPr>
          <w:rFonts w:ascii="Times New Roman" w:hAnsi="Times New Roman" w:cs="Times New Roman"/>
          <w:lang w:val="en-US"/>
        </w:rPr>
        <w:t xml:space="preserve">, at: </w:t>
      </w:r>
      <w:hyperlink r:id="rId23" w:history="1">
        <w:r w:rsidRPr="00744EE8">
          <w:rPr>
            <w:rStyle w:val="Collegamentoipertestuale"/>
            <w:rFonts w:ascii="Times New Roman" w:hAnsi="Times New Roman" w:cs="Times New Roman"/>
            <w:lang w:val="en-US"/>
          </w:rPr>
          <w:t>http://mezan.org/en/uploads/files/chronic-impunity-gazas-health-sector-under-repeated-attack.pdf</w:t>
        </w:r>
      </w:hyperlink>
    </w:p>
  </w:footnote>
  <w:footnote w:id="40">
    <w:p w14:paraId="291AC7E6" w14:textId="77777777" w:rsidR="00744EE8" w:rsidRPr="009278B2"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9278B2">
        <w:rPr>
          <w:rFonts w:ascii="Times New Roman" w:hAnsi="Times New Roman" w:cs="Times New Roman"/>
          <w:lang w:val="en-US"/>
        </w:rPr>
        <w:t xml:space="preserve"> </w:t>
      </w:r>
      <w:r w:rsidRPr="009278B2">
        <w:rPr>
          <w:rFonts w:ascii="Times New Roman" w:hAnsi="Times New Roman" w:cs="Times New Roman"/>
          <w:color w:val="000000"/>
          <w:lang w:val="en-US"/>
        </w:rPr>
        <w:t>A/HRC/40/CPR.2, para. 526.</w:t>
      </w:r>
    </w:p>
  </w:footnote>
  <w:footnote w:id="41">
    <w:p w14:paraId="7D549E3E" w14:textId="2FD89A27" w:rsidR="00D26EA4" w:rsidRPr="00D26EA4" w:rsidRDefault="00D26EA4" w:rsidP="00D26EA4">
      <w:pPr>
        <w:pStyle w:val="Testonotaapidipagina"/>
        <w:spacing w:line="240" w:lineRule="auto"/>
        <w:jc w:val="left"/>
        <w:rPr>
          <w:lang w:val="en-US"/>
        </w:rPr>
      </w:pPr>
      <w:r>
        <w:rPr>
          <w:rStyle w:val="Rimandonotaapidipagina"/>
        </w:rPr>
        <w:footnoteRef/>
      </w:r>
      <w:r>
        <w:t xml:space="preserve"> </w:t>
      </w:r>
      <w:r w:rsidRPr="00D26EA4">
        <w:rPr>
          <w:lang w:val="en-US"/>
        </w:rPr>
        <w:t>Al Mezan</w:t>
      </w:r>
      <w:r>
        <w:rPr>
          <w:lang w:val="en-US"/>
        </w:rPr>
        <w:t xml:space="preserve"> et al</w:t>
      </w:r>
      <w:r w:rsidRPr="00D26EA4">
        <w:rPr>
          <w:lang w:val="en-US"/>
        </w:rPr>
        <w:t xml:space="preserve">, </w:t>
      </w:r>
      <w:r w:rsidRPr="00D26EA4">
        <w:rPr>
          <w:i/>
          <w:iCs/>
          <w:lang w:val="en-US"/>
        </w:rPr>
        <w:t>Chronic Impunity: Gaza’s health sector under repeated attack</w:t>
      </w:r>
      <w:r w:rsidRPr="00D26EA4">
        <w:rPr>
          <w:lang w:val="en-US"/>
        </w:rPr>
        <w:t xml:space="preserve">, at: </w:t>
      </w:r>
      <w:hyperlink r:id="rId24" w:history="1">
        <w:r w:rsidRPr="00D26EA4">
          <w:rPr>
            <w:rStyle w:val="Collegamentoipertestuale"/>
            <w:lang w:val="en-US"/>
          </w:rPr>
          <w:t>http://mezan.org/en/uploads/files/chronic-impunity-gazas-health-sector-under-repeated-attack.pdf</w:t>
        </w:r>
      </w:hyperlink>
    </w:p>
  </w:footnote>
  <w:footnote w:id="42">
    <w:p w14:paraId="03737B6E"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9278B2">
        <w:rPr>
          <w:rFonts w:ascii="Times New Roman" w:hAnsi="Times New Roman" w:cs="Times New Roman"/>
          <w:lang w:val="en-US"/>
        </w:rPr>
        <w:t xml:space="preserve"> </w:t>
      </w:r>
      <w:r w:rsidRPr="009278B2">
        <w:rPr>
          <w:rFonts w:ascii="Times New Roman" w:hAnsi="Times New Roman" w:cs="Times New Roman"/>
          <w:color w:val="000000"/>
          <w:lang w:val="en-US"/>
        </w:rPr>
        <w:t xml:space="preserve">A/HRC/40/74, para. </w:t>
      </w:r>
      <w:r w:rsidRPr="00744EE8">
        <w:rPr>
          <w:rFonts w:ascii="Times New Roman" w:hAnsi="Times New Roman" w:cs="Times New Roman"/>
          <w:color w:val="000000"/>
          <w:lang w:val="en-US"/>
        </w:rPr>
        <w:t>94.</w:t>
      </w:r>
    </w:p>
  </w:footnote>
  <w:footnote w:id="43">
    <w:p w14:paraId="0052D945"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A/HRC/40/74, paras. 115 and 125.</w:t>
      </w:r>
    </w:p>
  </w:footnote>
  <w:footnote w:id="44">
    <w:p w14:paraId="0565E949"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In addition to these four major military offensives, throughout the years, Israel has routinely and sporadically attacked the Gaza Strip by raids, missiles, and artillery shells. See, for example, Al Mezan, </w:t>
      </w:r>
      <w:r w:rsidRPr="00744EE8">
        <w:rPr>
          <w:rFonts w:ascii="Times New Roman" w:hAnsi="Times New Roman" w:cs="Times New Roman"/>
          <w:i/>
          <w:iCs/>
        </w:rPr>
        <w:t>Israeli Forces Launch Over 100 Raids on Gaza, Kill Eight Persons and Destroy Public and Private Property</w:t>
      </w:r>
      <w:r w:rsidRPr="00744EE8">
        <w:rPr>
          <w:rFonts w:ascii="Times New Roman" w:hAnsi="Times New Roman" w:cs="Times New Roman"/>
        </w:rPr>
        <w:t xml:space="preserve">, 5 May 2019, at: </w:t>
      </w:r>
      <w:hyperlink r:id="rId25" w:history="1">
        <w:r w:rsidRPr="00744EE8">
          <w:rPr>
            <w:rStyle w:val="Collegamentoipertestuale"/>
            <w:rFonts w:ascii="Times New Roman" w:hAnsi="Times New Roman" w:cs="Times New Roman"/>
          </w:rPr>
          <w:t>http://mezan.org/en/post/23521</w:t>
        </w:r>
      </w:hyperlink>
      <w:r w:rsidRPr="00744EE8">
        <w:rPr>
          <w:rFonts w:ascii="Times New Roman" w:hAnsi="Times New Roman" w:cs="Times New Roman"/>
        </w:rPr>
        <w:t>.</w:t>
      </w:r>
    </w:p>
  </w:footnote>
  <w:footnote w:id="45">
    <w:p w14:paraId="31B3585C" w14:textId="77777777" w:rsidR="00744EE8" w:rsidRPr="00744EE8" w:rsidRDefault="00744EE8" w:rsidP="00744EE8">
      <w:pPr>
        <w:rPr>
          <w:rFonts w:ascii="Times New Roman" w:hAnsi="Times New Roman" w:cs="Times New Roman"/>
          <w:sz w:val="20"/>
          <w:szCs w:val="20"/>
        </w:rPr>
      </w:pPr>
      <w:r w:rsidRPr="00744EE8">
        <w:rPr>
          <w:rFonts w:ascii="Times New Roman" w:hAnsi="Times New Roman" w:cs="Times New Roman"/>
          <w:sz w:val="20"/>
          <w:szCs w:val="20"/>
        </w:rPr>
        <w:footnoteRef/>
      </w:r>
      <w:r w:rsidRPr="00744EE8">
        <w:rPr>
          <w:rFonts w:ascii="Times New Roman" w:hAnsi="Times New Roman" w:cs="Times New Roman"/>
          <w:sz w:val="20"/>
          <w:szCs w:val="20"/>
        </w:rPr>
        <w:t xml:space="preserve"> </w:t>
      </w:r>
      <w:r w:rsidRPr="00744EE8">
        <w:rPr>
          <w:rFonts w:ascii="Times New Roman" w:hAnsi="Times New Roman" w:cs="Times New Roman"/>
          <w:sz w:val="20"/>
          <w:szCs w:val="20"/>
          <w:lang w:val="en-US"/>
        </w:rPr>
        <w:t xml:space="preserve">Al Mezan, </w:t>
      </w:r>
      <w:r w:rsidRPr="00744EE8">
        <w:rPr>
          <w:rFonts w:ascii="Times New Roman" w:hAnsi="Times New Roman" w:cs="Times New Roman"/>
          <w:i/>
          <w:iCs/>
          <w:sz w:val="20"/>
          <w:szCs w:val="20"/>
          <w:lang w:val="en-US"/>
        </w:rPr>
        <w:t>The Gaza Bantustan—Israeli Apartheid in the Gaza Strip</w:t>
      </w:r>
      <w:r w:rsidRPr="00744EE8">
        <w:rPr>
          <w:rFonts w:ascii="Times New Roman" w:hAnsi="Times New Roman" w:cs="Times New Roman"/>
          <w:sz w:val="20"/>
          <w:szCs w:val="20"/>
          <w:lang w:val="en-US"/>
        </w:rPr>
        <w:t xml:space="preserve">, at: </w:t>
      </w:r>
      <w:r w:rsidRPr="00744EE8">
        <w:rPr>
          <w:rFonts w:ascii="Times New Roman" w:eastAsia="Times New Roman" w:hAnsi="Times New Roman" w:cs="Times New Roman"/>
          <w:color w:val="1E1E1E"/>
          <w:sz w:val="20"/>
          <w:szCs w:val="20"/>
          <w:shd w:val="clear" w:color="auto" w:fill="FFFFFF"/>
          <w:lang w:eastAsia="en-GB"/>
        </w:rPr>
        <w:t xml:space="preserve"> </w:t>
      </w:r>
      <w:hyperlink r:id="rId26" w:history="1">
        <w:r w:rsidRPr="00744EE8">
          <w:rPr>
            <w:rStyle w:val="Collegamentoipertestuale"/>
            <w:rFonts w:ascii="Times New Roman" w:eastAsia="Times New Roman" w:hAnsi="Times New Roman" w:cs="Times New Roman"/>
            <w:sz w:val="20"/>
            <w:szCs w:val="20"/>
            <w:shd w:val="clear" w:color="auto" w:fill="FFFFFF"/>
            <w:lang w:eastAsia="en-GB"/>
          </w:rPr>
          <w:t>http://mezan.org/en/uploads/files/16381763051929.pdf</w:t>
        </w:r>
      </w:hyperlink>
    </w:p>
  </w:footnote>
  <w:footnote w:id="46">
    <w:p w14:paraId="4851842B" w14:textId="7E867B60" w:rsidR="00744EE8" w:rsidRPr="00744EE8" w:rsidRDefault="00744EE8" w:rsidP="00744EE8">
      <w:pPr>
        <w:pStyle w:val="Testonotaapidipagina"/>
        <w:spacing w:line="240" w:lineRule="auto"/>
        <w:jc w:val="left"/>
        <w:rPr>
          <w:rFonts w:ascii="Times New Roman" w:hAnsi="Times New Roman" w:cs="Times New Roman"/>
          <w:lang w:val="en-US"/>
        </w:rPr>
      </w:pPr>
      <w:r w:rsidRPr="004E0C79">
        <w:rPr>
          <w:rStyle w:val="Rimandonotaapidipagina"/>
          <w:rFonts w:ascii="Times New Roman" w:hAnsi="Times New Roman" w:cs="Times New Roman"/>
          <w:shd w:val="clear" w:color="auto" w:fill="FFFFFF" w:themeFill="background1"/>
        </w:rPr>
        <w:footnoteRef/>
      </w:r>
      <w:r w:rsidRPr="004E0C79">
        <w:rPr>
          <w:rFonts w:ascii="Times New Roman" w:hAnsi="Times New Roman" w:cs="Times New Roman"/>
          <w:shd w:val="clear" w:color="auto" w:fill="FFFFFF" w:themeFill="background1"/>
        </w:rPr>
        <w:t xml:space="preserve"> </w:t>
      </w:r>
      <w:r w:rsidR="004E0C79" w:rsidRPr="004E0C79">
        <w:rPr>
          <w:rFonts w:ascii="Times New Roman" w:hAnsi="Times New Roman" w:cs="Times New Roman"/>
          <w:shd w:val="clear" w:color="auto" w:fill="FFFFFF" w:themeFill="background1"/>
        </w:rPr>
        <w:t>According</w:t>
      </w:r>
      <w:r w:rsidR="004E0C79">
        <w:rPr>
          <w:rFonts w:ascii="Times New Roman" w:hAnsi="Times New Roman" w:cs="Times New Roman"/>
        </w:rPr>
        <w:t xml:space="preserve"> to Al Mezan’s joint fieldwork and upcoming statistical report on the escalation. </w:t>
      </w:r>
    </w:p>
  </w:footnote>
  <w:footnote w:id="47">
    <w:p w14:paraId="7A4848DC" w14:textId="77777777" w:rsidR="00744EE8" w:rsidRPr="00744EE8" w:rsidRDefault="00744EE8" w:rsidP="00744EE8">
      <w:pPr>
        <w:pStyle w:val="Testonotaapidipagina"/>
        <w:spacing w:line="240" w:lineRule="auto"/>
        <w:jc w:val="left"/>
        <w:rPr>
          <w:rFonts w:ascii="Times New Roman" w:eastAsia="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eastAsia="Times New Roman" w:hAnsi="Times New Roman" w:cs="Times New Roman"/>
          <w:lang w:val="en-US"/>
        </w:rPr>
        <w:t xml:space="preserve">Adalah, </w:t>
      </w:r>
      <w:r w:rsidRPr="00CD4C07">
        <w:rPr>
          <w:rFonts w:ascii="Times New Roman" w:eastAsia="Times New Roman" w:hAnsi="Times New Roman" w:cs="Times New Roman"/>
          <w:i/>
          <w:iCs/>
          <w:lang w:val="en-US"/>
        </w:rPr>
        <w:t>Challenging the Israeli Attorney General’s Conception of Sovereignty: The Issue of Jurisdiction concerning the ‘Situation of Palestine’ before the International Criminal Court</w:t>
      </w:r>
      <w:r w:rsidRPr="00744EE8">
        <w:rPr>
          <w:rFonts w:ascii="Times New Roman" w:eastAsia="Times New Roman" w:hAnsi="Times New Roman" w:cs="Times New Roman"/>
          <w:lang w:val="en-US"/>
        </w:rPr>
        <w:t xml:space="preserve">, June 2020, available at: </w:t>
      </w:r>
      <w:hyperlink r:id="rId27" w:history="1">
        <w:r w:rsidRPr="00744EE8">
          <w:rPr>
            <w:rStyle w:val="Collegamentoipertestuale"/>
            <w:rFonts w:ascii="Times New Roman" w:eastAsia="Times New Roman" w:hAnsi="Times New Roman" w:cs="Times New Roman"/>
            <w:lang w:val="en-US"/>
          </w:rPr>
          <w:t>https://www.adalah.org/uploads/uploads/Adalah_AG_ICC_Report_June_2020_Final.pdf</w:t>
        </w:r>
      </w:hyperlink>
      <w:r w:rsidRPr="00744EE8">
        <w:rPr>
          <w:rFonts w:ascii="Times New Roman" w:eastAsia="Times New Roman" w:hAnsi="Times New Roman" w:cs="Times New Roman"/>
          <w:lang w:val="en-US"/>
        </w:rPr>
        <w:t xml:space="preserve">. </w:t>
      </w:r>
    </w:p>
  </w:footnote>
  <w:footnote w:id="48">
    <w:p w14:paraId="42202359"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 xml:space="preserve">B’tselem and PCHR, </w:t>
      </w:r>
      <w:r w:rsidRPr="00CD4C07">
        <w:rPr>
          <w:rFonts w:ascii="Times New Roman" w:hAnsi="Times New Roman" w:cs="Times New Roman"/>
          <w:i/>
          <w:iCs/>
          <w:lang w:val="en-US"/>
        </w:rPr>
        <w:t>Unwilling and Unable: Israel’s Whitewashed Investigations of the Great March of Return Protests, December 2021</w:t>
      </w:r>
      <w:r w:rsidRPr="00744EE8">
        <w:rPr>
          <w:rFonts w:ascii="Times New Roman" w:hAnsi="Times New Roman" w:cs="Times New Roman"/>
          <w:lang w:val="en-US"/>
        </w:rPr>
        <w:t xml:space="preserve">, available at: </w:t>
      </w:r>
      <w:hyperlink r:id="rId28" w:history="1">
        <w:r w:rsidRPr="00744EE8">
          <w:rPr>
            <w:rStyle w:val="Collegamentoipertestuale"/>
            <w:rFonts w:ascii="Times New Roman" w:hAnsi="Times New Roman" w:cs="Times New Roman"/>
            <w:lang w:val="en-US"/>
          </w:rPr>
          <w:t>https://www.btselem.org/sites/default/files/publications/202112_unwilling_and_unable_eng.pdf</w:t>
        </w:r>
      </w:hyperlink>
      <w:r w:rsidRPr="00744EE8">
        <w:rPr>
          <w:rFonts w:ascii="Times New Roman" w:hAnsi="Times New Roman" w:cs="Times New Roman"/>
          <w:color w:val="000000" w:themeColor="text1"/>
          <w:lang w:val="en-US"/>
        </w:rPr>
        <w:t> </w:t>
      </w:r>
    </w:p>
  </w:footnote>
  <w:footnote w:id="49">
    <w:p w14:paraId="65F8D7E2"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 xml:space="preserve">Al Mezan, </w:t>
      </w:r>
      <w:r w:rsidRPr="00CD4C07">
        <w:rPr>
          <w:rFonts w:ascii="Times New Roman" w:hAnsi="Times New Roman" w:cs="Times New Roman"/>
          <w:i/>
          <w:iCs/>
          <w:lang w:val="en-US"/>
        </w:rPr>
        <w:t>Israeli Soldier Sentenced for Failure to Follow Orders Instead of Killing of Child: Leniency Attests to Entrenched Impunity</w:t>
      </w:r>
      <w:r w:rsidRPr="00744EE8">
        <w:rPr>
          <w:rFonts w:ascii="Times New Roman" w:hAnsi="Times New Roman" w:cs="Times New Roman"/>
          <w:lang w:val="en-US"/>
        </w:rPr>
        <w:t xml:space="preserve">, 31 October 2019, available at: </w:t>
      </w:r>
      <w:hyperlink r:id="rId29" w:history="1">
        <w:r w:rsidRPr="00744EE8">
          <w:rPr>
            <w:rStyle w:val="Collegamentoipertestuale"/>
            <w:rFonts w:ascii="Times New Roman" w:hAnsi="Times New Roman" w:cs="Times New Roman"/>
            <w:lang w:val="en-US"/>
          </w:rPr>
          <w:t>http://mezan.org/en/post/23599</w:t>
        </w:r>
      </w:hyperlink>
      <w:r w:rsidRPr="00744EE8">
        <w:rPr>
          <w:rFonts w:ascii="Times New Roman" w:hAnsi="Times New Roman" w:cs="Times New Roman"/>
          <w:lang w:val="en-US"/>
        </w:rPr>
        <w:t xml:space="preserve"> </w:t>
      </w:r>
    </w:p>
  </w:footnote>
  <w:footnote w:id="50">
    <w:p w14:paraId="167EEF0B"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CD4C07">
        <w:rPr>
          <w:rFonts w:ascii="Times New Roman" w:hAnsi="Times New Roman" w:cs="Times New Roman"/>
          <w:i/>
          <w:iCs/>
        </w:rPr>
        <w:t>Israeli Soldier Given Derisory Sentence for the Unlawful Killing of a Palestinian Fisherman: Appalling Leniency Attests to Entrenched Impunity</w:t>
      </w:r>
      <w:r w:rsidRPr="00744EE8">
        <w:rPr>
          <w:rFonts w:ascii="Times New Roman" w:hAnsi="Times New Roman" w:cs="Times New Roman"/>
        </w:rPr>
        <w:t xml:space="preserve">, 22 June 2020, available at: </w:t>
      </w:r>
      <w:hyperlink r:id="rId30" w:history="1">
        <w:r w:rsidRPr="00744EE8">
          <w:rPr>
            <w:rStyle w:val="Collegamentoipertestuale"/>
            <w:rFonts w:ascii="Times New Roman" w:hAnsi="Times New Roman" w:cs="Times New Roman"/>
          </w:rPr>
          <w:t>http://mezan.org/en/post/23760</w:t>
        </w:r>
      </w:hyperlink>
      <w:r w:rsidRPr="00744EE8">
        <w:rPr>
          <w:rFonts w:ascii="Times New Roman" w:hAnsi="Times New Roman" w:cs="Times New Roman"/>
        </w:rPr>
        <w:t xml:space="preserve"> </w:t>
      </w:r>
    </w:p>
  </w:footnote>
  <w:footnote w:id="51">
    <w:p w14:paraId="1EA528BA"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During Israel’s full-scale bombardment on Gaza in July-August 2014, 70% of the total 2,219 Palestinians killed were civilian and 556 were children. See: </w:t>
      </w:r>
      <w:hyperlink r:id="rId31" w:history="1">
        <w:r w:rsidRPr="00744EE8">
          <w:rPr>
            <w:rStyle w:val="Collegamentoipertestuale"/>
            <w:rFonts w:ascii="Times New Roman" w:hAnsi="Times New Roman" w:cs="Times New Roman"/>
          </w:rPr>
          <w:t>https://www.mezan.org/en/uploads/files/14598458701382.pdf</w:t>
        </w:r>
      </w:hyperlink>
      <w:r w:rsidRPr="00744EE8">
        <w:rPr>
          <w:rFonts w:ascii="Times New Roman" w:hAnsi="Times New Roman" w:cs="Times New Roman"/>
        </w:rPr>
        <w:t xml:space="preserve">. </w:t>
      </w:r>
    </w:p>
  </w:footnote>
  <w:footnote w:id="52">
    <w:p w14:paraId="41183618" w14:textId="77777777" w:rsidR="00744EE8" w:rsidRPr="00744EE8" w:rsidRDefault="00744EE8" w:rsidP="00744EE8">
      <w:pPr>
        <w:rPr>
          <w:rFonts w:ascii="Times New Roman" w:eastAsia="Times New Roman" w:hAnsi="Times New Roman" w:cs="Times New Roman"/>
          <w:sz w:val="20"/>
          <w:szCs w:val="20"/>
          <w:lang w:val="en-US"/>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rPr>
        <w:t xml:space="preserve"> </w:t>
      </w:r>
      <w:r w:rsidRPr="00744EE8">
        <w:rPr>
          <w:rFonts w:ascii="Times New Roman" w:eastAsia="Times New Roman" w:hAnsi="Times New Roman" w:cs="Times New Roman"/>
          <w:sz w:val="20"/>
          <w:szCs w:val="20"/>
          <w:lang w:val="en-US"/>
        </w:rPr>
        <w:t xml:space="preserve">Al Mezan and Adalah, </w:t>
      </w:r>
      <w:r w:rsidRPr="00CD4C07">
        <w:rPr>
          <w:rFonts w:ascii="Times New Roman" w:eastAsia="Times New Roman" w:hAnsi="Times New Roman" w:cs="Times New Roman"/>
          <w:i/>
          <w:iCs/>
          <w:sz w:val="20"/>
          <w:szCs w:val="20"/>
          <w:lang w:val="en-US"/>
        </w:rPr>
        <w:t>Gaza 3 Years On: Impunity Over Accountability – Israel’s unwillingness to investigate violations of international law in the Gaza Strip,</w:t>
      </w:r>
      <w:r w:rsidRPr="00744EE8">
        <w:rPr>
          <w:rFonts w:ascii="Times New Roman" w:eastAsia="Times New Roman" w:hAnsi="Times New Roman" w:cs="Times New Roman"/>
          <w:sz w:val="20"/>
          <w:szCs w:val="20"/>
          <w:lang w:val="en-US"/>
        </w:rPr>
        <w:t xml:space="preserve"> 28 August 2017, available at: </w:t>
      </w:r>
      <w:hyperlink r:id="rId32" w:history="1">
        <w:r w:rsidRPr="00744EE8">
          <w:rPr>
            <w:rStyle w:val="Collegamentoipertestuale"/>
            <w:rFonts w:ascii="Times New Roman" w:eastAsia="Times New Roman" w:hAnsi="Times New Roman" w:cs="Times New Roman"/>
            <w:sz w:val="20"/>
            <w:szCs w:val="20"/>
            <w:lang w:val="en-US"/>
          </w:rPr>
          <w:t>https://www.mezan.org/en/uploads/files/15039098601678.pdf</w:t>
        </w:r>
      </w:hyperlink>
      <w:r w:rsidRPr="00744EE8">
        <w:rPr>
          <w:rFonts w:ascii="Times New Roman" w:eastAsia="Times New Roman" w:hAnsi="Times New Roman" w:cs="Times New Roman"/>
          <w:sz w:val="20"/>
          <w:szCs w:val="20"/>
          <w:lang w:val="en-US"/>
        </w:rPr>
        <w:t xml:space="preserve">. </w:t>
      </w:r>
    </w:p>
  </w:footnote>
  <w:footnote w:id="53">
    <w:p w14:paraId="58E01E58"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Civil Wrongs (Liability of the State) Law 5712 (1952) Amendment No. 8 (2012).</w:t>
      </w:r>
    </w:p>
  </w:footnote>
  <w:footnote w:id="54">
    <w:p w14:paraId="28F8F7D4"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and Adalah, Israel gives itself immunity from all damage claims filed by Gazans harmed by Israeli troops; Adalah, Al Mezan appeal to Supreme Court, 10 January 2019, available at: </w:t>
      </w:r>
      <w:hyperlink r:id="rId33" w:history="1">
        <w:r w:rsidRPr="00744EE8">
          <w:rPr>
            <w:rStyle w:val="Collegamentoipertestuale"/>
            <w:rFonts w:ascii="Times New Roman" w:hAnsi="Times New Roman" w:cs="Times New Roman"/>
          </w:rPr>
          <w:t>http://mezan.org/en/post/23370</w:t>
        </w:r>
      </w:hyperlink>
      <w:r w:rsidRPr="00744EE8">
        <w:rPr>
          <w:rFonts w:ascii="Times New Roman" w:hAnsi="Times New Roman" w:cs="Times New Roman"/>
        </w:rPr>
        <w:t xml:space="preserve">. </w:t>
      </w:r>
    </w:p>
  </w:footnote>
  <w:footnote w:id="55">
    <w:p w14:paraId="72483C08"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 statute of limitations of two years, compared to the seven years allotted for other tort suits in Israel. See: Al Mezan,</w:t>
      </w:r>
    </w:p>
    <w:p w14:paraId="5833EBB3"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Fonts w:ascii="Times New Roman" w:hAnsi="Times New Roman" w:cs="Times New Roman"/>
        </w:rPr>
        <w:t xml:space="preserve">Update: No reparations in Israel for Palestinians: How Israel’s amendment No. 8 leaves no room for recourse, December 2015, available at: </w:t>
      </w:r>
      <w:hyperlink r:id="rId34" w:history="1">
        <w:r w:rsidRPr="00744EE8">
          <w:rPr>
            <w:rStyle w:val="Collegamentoipertestuale"/>
            <w:rFonts w:ascii="Times New Roman" w:hAnsi="Times New Roman" w:cs="Times New Roman"/>
          </w:rPr>
          <w:t>http://mezan.org/en/uploads/files/1456314749526.pdf</w:t>
        </w:r>
      </w:hyperlink>
      <w:r w:rsidRPr="00744EE8">
        <w:rPr>
          <w:rFonts w:ascii="Times New Roman" w:hAnsi="Times New Roman" w:cs="Times New Roman"/>
        </w:rPr>
        <w:t xml:space="preserve">.  </w:t>
      </w:r>
    </w:p>
  </w:footnote>
  <w:footnote w:id="56">
    <w:p w14:paraId="5AE62856"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For the extensive list of barriers, see: Al Mezan, </w:t>
      </w:r>
      <w:r w:rsidRPr="00CD4C07">
        <w:rPr>
          <w:rFonts w:ascii="Times New Roman" w:hAnsi="Times New Roman" w:cs="Times New Roman"/>
          <w:i/>
          <w:iCs/>
        </w:rPr>
        <w:t>Update: No reparations in Israel for Palestinians: How Israel’s amendment No. 8 leaves no room for recourse</w:t>
      </w:r>
      <w:r w:rsidRPr="00744EE8">
        <w:rPr>
          <w:rFonts w:ascii="Times New Roman" w:hAnsi="Times New Roman" w:cs="Times New Roman"/>
        </w:rPr>
        <w:t xml:space="preserve">, December 2015, available at: </w:t>
      </w:r>
      <w:hyperlink r:id="rId35" w:history="1">
        <w:r w:rsidRPr="00744EE8">
          <w:rPr>
            <w:rStyle w:val="Collegamentoipertestuale"/>
            <w:rFonts w:ascii="Times New Roman" w:hAnsi="Times New Roman" w:cs="Times New Roman"/>
          </w:rPr>
          <w:t>http://mezan.org/en/uploads/files/1456314749526.pdf</w:t>
        </w:r>
      </w:hyperlink>
      <w:r w:rsidRPr="00744EE8">
        <w:rPr>
          <w:rFonts w:ascii="Times New Roman" w:hAnsi="Times New Roman" w:cs="Times New Roman"/>
        </w:rPr>
        <w:t xml:space="preserve">. </w:t>
      </w:r>
    </w:p>
  </w:footnote>
  <w:footnote w:id="57">
    <w:p w14:paraId="447FD000" w14:textId="0739F972" w:rsidR="005E30D3" w:rsidRPr="005E30D3" w:rsidRDefault="005E30D3" w:rsidP="00E359D8">
      <w:pPr>
        <w:pStyle w:val="Testonotaapidipagina"/>
        <w:spacing w:line="240" w:lineRule="auto"/>
      </w:pPr>
      <w:r>
        <w:rPr>
          <w:rStyle w:val="Rimandonotaapidipagina"/>
        </w:rPr>
        <w:footnoteRef/>
      </w:r>
      <w:r>
        <w:t xml:space="preserve"> </w:t>
      </w:r>
      <w:r w:rsidRPr="00744EE8">
        <w:rPr>
          <w:rFonts w:ascii="Times New Roman" w:hAnsi="Times New Roman" w:cs="Times New Roman"/>
          <w:color w:val="000000"/>
          <w:lang w:val="en-US"/>
        </w:rPr>
        <w:t>Report of the independent international commission of inquiry on the protests in the Occupied Palestinian Territory, A/HRC/40/74</w:t>
      </w:r>
      <w:r>
        <w:rPr>
          <w:rFonts w:ascii="Times New Roman" w:hAnsi="Times New Roman" w:cs="Times New Roman"/>
          <w:color w:val="000000"/>
          <w:lang w:val="en-US"/>
        </w:rPr>
        <w:t xml:space="preserve">, para. </w:t>
      </w:r>
      <w:r w:rsidR="00C37F0A">
        <w:rPr>
          <w:rFonts w:ascii="Times New Roman" w:hAnsi="Times New Roman" w:cs="Times New Roman"/>
          <w:color w:val="000000"/>
          <w:lang w:val="en-US"/>
        </w:rPr>
        <w:t>125(c).</w:t>
      </w:r>
    </w:p>
  </w:footnote>
  <w:footnote w:id="58">
    <w:p w14:paraId="4AA6642D"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The Torture and Abuse of Children Fleeing Gaza's Humanitarian Catastrophe</w:t>
      </w:r>
      <w:r w:rsidRPr="00744EE8">
        <w:rPr>
          <w:rFonts w:ascii="Times New Roman" w:hAnsi="Times New Roman" w:cs="Times New Roman"/>
        </w:rPr>
        <w:t xml:space="preserve">, 26 October 2020, available at: </w:t>
      </w:r>
      <w:hyperlink r:id="rId36" w:history="1">
        <w:r w:rsidRPr="00744EE8">
          <w:rPr>
            <w:rStyle w:val="Collegamentoipertestuale"/>
            <w:rFonts w:ascii="Times New Roman" w:hAnsi="Times New Roman" w:cs="Times New Roman"/>
          </w:rPr>
          <w:t>http://mezan.org/en/uploads/files/1603696499136.pdf</w:t>
        </w:r>
      </w:hyperlink>
      <w:r w:rsidRPr="00744EE8">
        <w:rPr>
          <w:rFonts w:ascii="Times New Roman" w:hAnsi="Times New Roman" w:cs="Times New Roman"/>
        </w:rPr>
        <w:t>, p. 17.</w:t>
      </w:r>
    </w:p>
  </w:footnote>
  <w:footnote w:id="59">
    <w:p w14:paraId="6C5DF2A1"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Ibid., p. 18. </w:t>
      </w:r>
    </w:p>
  </w:footnote>
  <w:footnote w:id="60">
    <w:p w14:paraId="6B31F3FC" w14:textId="77777777" w:rsidR="00744EE8" w:rsidRPr="00744EE8" w:rsidRDefault="00744EE8" w:rsidP="00744EE8">
      <w:pPr>
        <w:rPr>
          <w:rFonts w:ascii="Times New Roman" w:hAnsi="Times New Roman" w:cs="Times New Roman"/>
          <w:sz w:val="20"/>
          <w:szCs w:val="20"/>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lang w:val="en-US"/>
        </w:rPr>
        <w:t xml:space="preserve"> Al Mezan, </w:t>
      </w:r>
      <w:r w:rsidRPr="00744EE8">
        <w:rPr>
          <w:rFonts w:ascii="Times New Roman" w:hAnsi="Times New Roman" w:cs="Times New Roman"/>
          <w:i/>
          <w:iCs/>
          <w:sz w:val="20"/>
          <w:szCs w:val="20"/>
        </w:rPr>
        <w:t>Fisherman Killed by Israeli Naval Forces, Two Others Injured and Detained</w:t>
      </w:r>
      <w:r w:rsidRPr="00744EE8">
        <w:rPr>
          <w:rFonts w:ascii="Times New Roman" w:hAnsi="Times New Roman" w:cs="Times New Roman"/>
          <w:sz w:val="20"/>
          <w:szCs w:val="20"/>
          <w:lang w:val="en-US"/>
        </w:rPr>
        <w:t xml:space="preserve">, 27 February 2018, at: </w:t>
      </w:r>
      <w:hyperlink r:id="rId37" w:history="1">
        <w:r w:rsidRPr="00744EE8">
          <w:rPr>
            <w:rStyle w:val="Collegamentoipertestuale"/>
            <w:rFonts w:ascii="Times New Roman" w:hAnsi="Times New Roman" w:cs="Times New Roman"/>
            <w:sz w:val="20"/>
            <w:szCs w:val="20"/>
            <w:lang w:val="en-US"/>
          </w:rPr>
          <w:t>http://mezan.org/en/post/22452</w:t>
        </w:r>
      </w:hyperlink>
      <w:r w:rsidRPr="00744EE8">
        <w:rPr>
          <w:rFonts w:ascii="Times New Roman" w:hAnsi="Times New Roman" w:cs="Times New Roman"/>
          <w:sz w:val="20"/>
          <w:szCs w:val="20"/>
          <w:lang w:val="en-US"/>
        </w:rPr>
        <w:t xml:space="preserve"> </w:t>
      </w:r>
    </w:p>
  </w:footnote>
  <w:footnote w:id="61">
    <w:p w14:paraId="766A0128" w14:textId="77777777" w:rsidR="00744EE8" w:rsidRPr="00744EE8" w:rsidRDefault="00744EE8" w:rsidP="00744EE8">
      <w:pPr>
        <w:rPr>
          <w:rFonts w:ascii="Times New Roman" w:hAnsi="Times New Roman" w:cs="Times New Roman"/>
          <w:color w:val="2E74B5" w:themeColor="accent5" w:themeShade="BF"/>
          <w:sz w:val="20"/>
          <w:szCs w:val="20"/>
          <w:lang w:val="en-US"/>
        </w:rPr>
      </w:pPr>
      <w:r w:rsidRPr="00744EE8">
        <w:rPr>
          <w:rStyle w:val="Rimandonotaapidipagina"/>
          <w:rFonts w:ascii="Times New Roman" w:hAnsi="Times New Roman" w:cs="Times New Roman"/>
          <w:color w:val="000000" w:themeColor="text1"/>
          <w:sz w:val="20"/>
          <w:szCs w:val="20"/>
        </w:rPr>
        <w:footnoteRef/>
      </w:r>
      <w:r w:rsidRPr="00744EE8">
        <w:rPr>
          <w:rFonts w:ascii="Times New Roman" w:hAnsi="Times New Roman" w:cs="Times New Roman"/>
          <w:color w:val="000000" w:themeColor="text1"/>
          <w:sz w:val="20"/>
          <w:szCs w:val="20"/>
          <w:lang w:val="en-US"/>
        </w:rPr>
        <w:t xml:space="preserve"> Al Mezan, </w:t>
      </w:r>
      <w:r w:rsidRPr="00744EE8">
        <w:rPr>
          <w:rFonts w:ascii="Times New Roman" w:hAnsi="Times New Roman" w:cs="Times New Roman"/>
          <w:i/>
          <w:iCs/>
          <w:color w:val="000000" w:themeColor="text1"/>
          <w:sz w:val="20"/>
          <w:szCs w:val="20"/>
          <w:lang w:val="en-US"/>
        </w:rPr>
        <w:t>Fact Sheet: Torture and Cruel, Inhuman and Degrading Treatment. Gaza, Occupied Palestine, 1 Nov. 2015 - 31 Oct. 2016</w:t>
      </w:r>
      <w:r w:rsidRPr="00744EE8">
        <w:rPr>
          <w:rFonts w:ascii="Times New Roman" w:hAnsi="Times New Roman" w:cs="Times New Roman"/>
          <w:color w:val="000000" w:themeColor="text1"/>
          <w:sz w:val="20"/>
          <w:szCs w:val="20"/>
          <w:lang w:val="en-US"/>
        </w:rPr>
        <w:t xml:space="preserve">, at: </w:t>
      </w:r>
      <w:hyperlink r:id="rId38" w:history="1">
        <w:r w:rsidRPr="00744EE8">
          <w:rPr>
            <w:rStyle w:val="Collegamentoipertestuale"/>
            <w:rFonts w:ascii="Times New Roman" w:hAnsi="Times New Roman" w:cs="Times New Roman"/>
            <w:color w:val="0562C1"/>
            <w:sz w:val="20"/>
            <w:szCs w:val="20"/>
            <w:bdr w:val="none" w:sz="0" w:space="0" w:color="auto" w:frame="1"/>
            <w:shd w:val="clear" w:color="auto" w:fill="FFFFFF"/>
            <w:lang w:val="en-US"/>
          </w:rPr>
          <w:t>http://www.mezan.org/en/post/21654</w:t>
        </w:r>
      </w:hyperlink>
    </w:p>
  </w:footnote>
  <w:footnote w:id="62">
    <w:p w14:paraId="5BBB4A0D"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Amnesty International, Human Rights Watch, Medical Aid for Palestinians, and Physicians for Human Rights Israel, </w:t>
      </w:r>
      <w:r w:rsidRPr="00744EE8">
        <w:rPr>
          <w:rFonts w:ascii="Times New Roman" w:hAnsi="Times New Roman" w:cs="Times New Roman"/>
          <w:i/>
          <w:iCs/>
        </w:rPr>
        <w:t>Israel: Record-Low in Gaza Medical Permits</w:t>
      </w:r>
      <w:r w:rsidRPr="00744EE8">
        <w:rPr>
          <w:rFonts w:ascii="Times New Roman" w:hAnsi="Times New Roman" w:cs="Times New Roman"/>
        </w:rPr>
        <w:t xml:space="preserve">, at: </w:t>
      </w:r>
      <w:hyperlink r:id="rId39" w:history="1">
        <w:r w:rsidRPr="00744EE8">
          <w:rPr>
            <w:rStyle w:val="Collegamentoipertestuale"/>
            <w:rFonts w:ascii="Times New Roman" w:hAnsi="Times New Roman" w:cs="Times New Roman"/>
          </w:rPr>
          <w:t>https://www.mezan.org/en/post/22378</w:t>
        </w:r>
      </w:hyperlink>
      <w:r w:rsidRPr="00744EE8">
        <w:rPr>
          <w:rFonts w:ascii="Times New Roman" w:hAnsi="Times New Roman" w:cs="Times New Roman"/>
        </w:rPr>
        <w:t xml:space="preserve"> </w:t>
      </w:r>
    </w:p>
  </w:footnote>
  <w:footnote w:id="63">
    <w:p w14:paraId="3B14AB91"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WHO, </w:t>
      </w:r>
      <w:r w:rsidRPr="00744EE8">
        <w:rPr>
          <w:rFonts w:ascii="Times New Roman" w:hAnsi="Times New Roman" w:cs="Times New Roman"/>
          <w:i/>
          <w:iCs/>
        </w:rPr>
        <w:t>Health Access Monthly Report</w:t>
      </w:r>
      <w:r w:rsidRPr="00744EE8">
        <w:rPr>
          <w:rFonts w:ascii="Times New Roman" w:hAnsi="Times New Roman" w:cs="Times New Roman"/>
        </w:rPr>
        <w:t xml:space="preserve">, May 2021, at: </w:t>
      </w:r>
      <w:hyperlink r:id="rId40" w:history="1">
        <w:r w:rsidRPr="00744EE8">
          <w:rPr>
            <w:rStyle w:val="Collegamentoipertestuale"/>
            <w:rFonts w:ascii="Times New Roman" w:hAnsi="Times New Roman" w:cs="Times New Roman"/>
          </w:rPr>
          <w:t>http://www.emro.who.int/images/stories/palestine/documents/pdf/May_2021_Monthly_v1.1.pdf?ua=1</w:t>
        </w:r>
      </w:hyperlink>
      <w:r w:rsidRPr="00744EE8">
        <w:rPr>
          <w:rFonts w:ascii="Times New Roman" w:hAnsi="Times New Roman" w:cs="Times New Roman"/>
        </w:rPr>
        <w:t>.</w:t>
      </w:r>
    </w:p>
  </w:footnote>
  <w:footnote w:id="64">
    <w:p w14:paraId="2306A129"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In focus: The effects of Israel’s offensive and tightened blockade on Gaza’s patients and healthcare system – May 2021</w:t>
      </w:r>
      <w:r w:rsidRPr="00744EE8">
        <w:rPr>
          <w:rFonts w:ascii="Times New Roman" w:hAnsi="Times New Roman" w:cs="Times New Roman"/>
        </w:rPr>
        <w:t xml:space="preserve">, July 2021, available at: </w:t>
      </w:r>
      <w:hyperlink r:id="rId41" w:history="1">
        <w:r w:rsidRPr="00744EE8">
          <w:rPr>
            <w:rStyle w:val="Collegamentoipertestuale"/>
            <w:rFonts w:ascii="Times New Roman" w:hAnsi="Times New Roman" w:cs="Times New Roman"/>
          </w:rPr>
          <w:t>https://mezan.org/en/uploads/files/16261619561305.pdf</w:t>
        </w:r>
      </w:hyperlink>
      <w:r w:rsidRPr="00744EE8">
        <w:rPr>
          <w:rFonts w:ascii="Times New Roman" w:hAnsi="Times New Roman" w:cs="Times New Roman"/>
        </w:rPr>
        <w:t>.</w:t>
      </w:r>
    </w:p>
  </w:footnote>
  <w:footnote w:id="65">
    <w:p w14:paraId="5061604F"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lang w:val="en-US"/>
        </w:rPr>
        <w:t xml:space="preserve"> </w:t>
      </w:r>
      <w:r w:rsidRPr="00744EE8">
        <w:rPr>
          <w:rFonts w:ascii="Times New Roman" w:hAnsi="Times New Roman" w:cs="Times New Roman"/>
          <w:color w:val="000000" w:themeColor="text1"/>
          <w:lang w:val="en-US"/>
        </w:rPr>
        <w:t xml:space="preserve">Al Mezan, </w:t>
      </w:r>
      <w:r w:rsidRPr="00744EE8">
        <w:rPr>
          <w:rFonts w:ascii="Times New Roman" w:hAnsi="Times New Roman" w:cs="Times New Roman"/>
          <w:i/>
          <w:iCs/>
          <w:color w:val="000000" w:themeColor="text1"/>
          <w:lang w:val="en-US"/>
        </w:rPr>
        <w:t>Fact Sheet: Torture and Cruel, Inhuman and Degrading Treatment</w:t>
      </w:r>
      <w:r w:rsidRPr="00744EE8">
        <w:rPr>
          <w:rFonts w:ascii="Times New Roman" w:hAnsi="Times New Roman" w:cs="Times New Roman"/>
          <w:color w:val="000000" w:themeColor="text1"/>
          <w:lang w:val="en-US"/>
        </w:rPr>
        <w:t xml:space="preserve">, at, http://www.mezan.org/en/uploads/files/14525988961548.pdf. </w:t>
      </w:r>
      <w:r w:rsidRPr="00744EE8">
        <w:rPr>
          <w:rFonts w:ascii="Times New Roman" w:hAnsi="Times New Roman" w:cs="Times New Roman"/>
        </w:rPr>
        <w:t xml:space="preserve">Al Mezan, </w:t>
      </w:r>
      <w:r w:rsidRPr="00744EE8">
        <w:rPr>
          <w:rFonts w:ascii="Times New Roman" w:hAnsi="Times New Roman" w:cs="Times New Roman"/>
          <w:i/>
          <w:iCs/>
        </w:rPr>
        <w:t>Medical Care Under Siege – Israel’s Systematic Violation of Gaza’s Patient Rights</w:t>
      </w:r>
      <w:r w:rsidRPr="00744EE8">
        <w:rPr>
          <w:rFonts w:ascii="Times New Roman" w:hAnsi="Times New Roman" w:cs="Times New Roman"/>
        </w:rPr>
        <w:t xml:space="preserve">, February 2018, available at: </w:t>
      </w:r>
      <w:hyperlink r:id="rId42" w:history="1">
        <w:r w:rsidRPr="00744EE8">
          <w:rPr>
            <w:rStyle w:val="Collegamentoipertestuale"/>
            <w:rFonts w:ascii="Times New Roman" w:hAnsi="Times New Roman" w:cs="Times New Roman"/>
          </w:rPr>
          <w:t>http://mezan.org/en/uploads/files/15174966411875.pdf</w:t>
        </w:r>
      </w:hyperlink>
    </w:p>
  </w:footnote>
  <w:footnote w:id="66">
    <w:p w14:paraId="42B89C4D"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Report of the Special Rapporteur on the situation of human rights in the Palestinian territories occupied since 1967, A/HRC/37/75, 15 March 2018.</w:t>
      </w:r>
    </w:p>
  </w:footnote>
  <w:footnote w:id="67">
    <w:p w14:paraId="2598DC10"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 xml:space="preserve">Al Mezan and HaMoked, </w:t>
      </w:r>
      <w:r w:rsidRPr="00744EE8">
        <w:rPr>
          <w:rFonts w:ascii="Times New Roman" w:hAnsi="Times New Roman" w:cs="Times New Roman"/>
          <w:i/>
          <w:iCs/>
          <w:lang w:val="en-US"/>
        </w:rPr>
        <w:t>Cut off from their families for 21 months: HaMoked and Al Mezan petitioned the High Court of Justice to renew family visits to 250 Palestinian inmates from Gaza who are held inside Israel</w:t>
      </w:r>
      <w:r w:rsidRPr="00744EE8">
        <w:rPr>
          <w:rFonts w:ascii="Times New Roman" w:hAnsi="Times New Roman" w:cs="Times New Roman"/>
          <w:lang w:val="en-US"/>
        </w:rPr>
        <w:t xml:space="preserve">, at: </w:t>
      </w:r>
      <w:hyperlink r:id="rId43" w:history="1">
        <w:r w:rsidRPr="00744EE8">
          <w:rPr>
            <w:rStyle w:val="Collegamentoipertestuale"/>
            <w:rFonts w:ascii="Times New Roman" w:hAnsi="Times New Roman" w:cs="Times New Roman"/>
            <w:lang w:val="en-US"/>
          </w:rPr>
          <w:t>http://mezan.org/en/post/24092</w:t>
        </w:r>
      </w:hyperlink>
      <w:r w:rsidRPr="00744EE8">
        <w:rPr>
          <w:rFonts w:ascii="Times New Roman" w:hAnsi="Times New Roman" w:cs="Times New Roman"/>
          <w:lang w:val="en-US"/>
        </w:rPr>
        <w:t xml:space="preserve"> </w:t>
      </w:r>
    </w:p>
  </w:footnote>
  <w:footnote w:id="68">
    <w:p w14:paraId="743F0E20"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Ibid.</w:t>
      </w:r>
    </w:p>
  </w:footnote>
  <w:footnote w:id="69">
    <w:p w14:paraId="320DEA4C"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Israel continues to withhold the bodies of seven Palestinians who died in custody, among hundreds of Palestinian bodies held and denied proper burial</w:t>
      </w:r>
      <w:r w:rsidRPr="00744EE8">
        <w:rPr>
          <w:rFonts w:ascii="Times New Roman" w:hAnsi="Times New Roman" w:cs="Times New Roman"/>
        </w:rPr>
        <w:t xml:space="preserve">, at: https://www.mezan.org/en/post/24047. </w:t>
      </w:r>
    </w:p>
  </w:footnote>
  <w:footnote w:id="70">
    <w:p w14:paraId="5AE22513" w14:textId="77777777" w:rsidR="00744EE8" w:rsidRPr="00744EE8" w:rsidRDefault="00744EE8" w:rsidP="00744EE8">
      <w:pPr>
        <w:pStyle w:val="Testonotaapidipagina"/>
        <w:tabs>
          <w:tab w:val="left" w:pos="3544"/>
        </w:tabs>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CAT, Concluding observations on the fifth periodic report of Israel, </w:t>
      </w:r>
      <w:r w:rsidRPr="00744EE8">
        <w:rPr>
          <w:rFonts w:ascii="Times New Roman" w:eastAsia="Times New Roman" w:hAnsi="Times New Roman" w:cs="Times New Roman"/>
          <w:color w:val="000000"/>
          <w:lang w:eastAsia="it-IT"/>
        </w:rPr>
        <w:t xml:space="preserve">CAT/C/ISR/CO/5, 3 June 2016. </w:t>
      </w:r>
    </w:p>
  </w:footnote>
  <w:footnote w:id="71">
    <w:p w14:paraId="30B51DF9"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Al Mezan, </w:t>
      </w:r>
      <w:r w:rsidRPr="00744EE8">
        <w:rPr>
          <w:rFonts w:ascii="Times New Roman" w:hAnsi="Times New Roman" w:cs="Times New Roman"/>
          <w:i/>
          <w:iCs/>
        </w:rPr>
        <w:t>Israel continues to withhold the bodies of seven Palestinians who died in custody, among hundreds of Palestinian bodies held and denied proper burial</w:t>
      </w:r>
      <w:r w:rsidRPr="00744EE8">
        <w:rPr>
          <w:rFonts w:ascii="Times New Roman" w:hAnsi="Times New Roman" w:cs="Times New Roman"/>
        </w:rPr>
        <w:t>, at: https://www.mezan.org/en/post/24047.</w:t>
      </w:r>
    </w:p>
  </w:footnote>
  <w:footnote w:id="72">
    <w:p w14:paraId="2F4BABA8"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Rome Statute, Article 7(2)(h). Article II(f) of the 1973 International Convention on the Suppression and Punishment of the Crime of Apartheid recognises the “[p]ersecution of organizations and persons, by depriving them of fundamental rights and freedoms, because they oppose apartheid” as an element of the crime of apartheid.</w:t>
      </w:r>
    </w:p>
  </w:footnote>
  <w:footnote w:id="73">
    <w:p w14:paraId="0505097A"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Joint Parallel Report to the United Nations Committee on the Elimination of Racial Discrimination on Israel’s Seventeenth to Nineteenth Periodic Reports, para. 122. </w:t>
      </w:r>
    </w:p>
  </w:footnote>
  <w:footnote w:id="74">
    <w:p w14:paraId="2D493EB3"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iCs/>
          <w:lang w:val="en-US"/>
        </w:rPr>
        <w:t>See, for example,</w:t>
      </w:r>
      <w:r w:rsidRPr="00744EE8">
        <w:rPr>
          <w:rFonts w:ascii="Times New Roman" w:hAnsi="Times New Roman" w:cs="Times New Roman"/>
          <w:lang w:val="en-US"/>
        </w:rPr>
        <w:t xml:space="preserve"> Al Haq, </w:t>
      </w:r>
      <w:r w:rsidRPr="00744EE8">
        <w:rPr>
          <w:rFonts w:ascii="Times New Roman" w:hAnsi="Times New Roman" w:cs="Times New Roman"/>
          <w:i/>
          <w:iCs/>
          <w:lang w:val="en-US"/>
        </w:rPr>
        <w:t>Al-Haq Under Attack – Staff Member’s Life Threatened</w:t>
      </w:r>
      <w:r w:rsidRPr="00744EE8">
        <w:rPr>
          <w:rFonts w:ascii="Times New Roman" w:hAnsi="Times New Roman" w:cs="Times New Roman"/>
          <w:lang w:val="en-US"/>
        </w:rPr>
        <w:t xml:space="preserve">, 3 March 2016, at: </w:t>
      </w:r>
      <w:hyperlink r:id="rId44">
        <w:r w:rsidRPr="00744EE8">
          <w:rPr>
            <w:rStyle w:val="Collegamentoipertestuale"/>
            <w:rFonts w:ascii="Times New Roman" w:hAnsi="Times New Roman" w:cs="Times New Roman"/>
            <w:lang w:val="en-US"/>
          </w:rPr>
          <w:t>https://www.alhaq.org/advocacy/6432.html</w:t>
        </w:r>
      </w:hyperlink>
      <w:r w:rsidRPr="00744EE8">
        <w:rPr>
          <w:rFonts w:ascii="Times New Roman" w:hAnsi="Times New Roman" w:cs="Times New Roman"/>
          <w:lang w:val="en-US"/>
        </w:rPr>
        <w:t xml:space="preserve">, Al Mezan, </w:t>
      </w:r>
      <w:r w:rsidRPr="00744EE8">
        <w:rPr>
          <w:rFonts w:ascii="Times New Roman" w:hAnsi="Times New Roman" w:cs="Times New Roman"/>
          <w:i/>
          <w:iCs/>
          <w:lang w:val="en-US"/>
        </w:rPr>
        <w:t>Al Mezan Condemns Continued Death Threats to Staff Members and Calls on the International Community to Intervene</w:t>
      </w:r>
      <w:r w:rsidRPr="00744EE8">
        <w:rPr>
          <w:rFonts w:ascii="Times New Roman" w:hAnsi="Times New Roman" w:cs="Times New Roman"/>
          <w:lang w:val="en-US"/>
        </w:rPr>
        <w:t xml:space="preserve">, 11 August 2016, at: </w:t>
      </w:r>
      <w:hyperlink r:id="rId45">
        <w:r w:rsidRPr="00744EE8">
          <w:rPr>
            <w:rStyle w:val="Collegamentoipertestuale"/>
            <w:rFonts w:ascii="Times New Roman" w:hAnsi="Times New Roman" w:cs="Times New Roman"/>
            <w:lang w:val="en-US"/>
          </w:rPr>
          <w:t>http://www.mezan.org/en/post/21475/</w:t>
        </w:r>
      </w:hyperlink>
      <w:r w:rsidRPr="00744EE8">
        <w:rPr>
          <w:rFonts w:ascii="Times New Roman" w:hAnsi="Times New Roman" w:cs="Times New Roman"/>
          <w:lang w:val="en-US"/>
        </w:rPr>
        <w:t xml:space="preserve">, Frontline Defenders, </w:t>
      </w:r>
      <w:r w:rsidRPr="00744EE8">
        <w:rPr>
          <w:rFonts w:ascii="Times New Roman" w:hAnsi="Times New Roman" w:cs="Times New Roman"/>
          <w:i/>
          <w:iCs/>
          <w:lang w:val="en-US"/>
        </w:rPr>
        <w:t>Death Threats Against Staff Members of Al Mezan Organisation</w:t>
      </w:r>
      <w:r w:rsidRPr="00744EE8">
        <w:rPr>
          <w:rFonts w:ascii="Times New Roman" w:hAnsi="Times New Roman" w:cs="Times New Roman"/>
          <w:lang w:val="en-US"/>
        </w:rPr>
        <w:t xml:space="preserve">, 16 August 2016, at: </w:t>
      </w:r>
      <w:hyperlink r:id="rId46">
        <w:r w:rsidRPr="00744EE8">
          <w:rPr>
            <w:rStyle w:val="Collegamentoipertestuale"/>
            <w:rFonts w:ascii="Times New Roman" w:hAnsi="Times New Roman" w:cs="Times New Roman"/>
            <w:lang w:val="en-US"/>
          </w:rPr>
          <w:t>https://www.frontlinedefenders.org/en/case/death-threats-against-staff-members-al-mezan-organisation</w:t>
        </w:r>
      </w:hyperlink>
      <w:r w:rsidRPr="00744EE8">
        <w:rPr>
          <w:rFonts w:ascii="Times New Roman" w:hAnsi="Times New Roman" w:cs="Times New Roman"/>
          <w:lang w:val="en-US"/>
        </w:rPr>
        <w:t>.</w:t>
      </w:r>
    </w:p>
  </w:footnote>
  <w:footnote w:id="75">
    <w:p w14:paraId="6DF72766"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iCs/>
          <w:lang w:val="en-US"/>
        </w:rPr>
        <w:t>See, for example,</w:t>
      </w:r>
      <w:r w:rsidRPr="00744EE8">
        <w:rPr>
          <w:rFonts w:ascii="Times New Roman" w:hAnsi="Times New Roman" w:cs="Times New Roman"/>
          <w:lang w:val="en-US"/>
        </w:rPr>
        <w:t xml:space="preserve"> Al-Haq, </w:t>
      </w:r>
      <w:r w:rsidRPr="00744EE8">
        <w:rPr>
          <w:rFonts w:ascii="Times New Roman" w:hAnsi="Times New Roman" w:cs="Times New Roman"/>
          <w:i/>
          <w:iCs/>
          <w:lang w:val="en-US"/>
        </w:rPr>
        <w:t>Israel’s Policy of Arbitrary Arrest of Human Rights Defenders Continues</w:t>
      </w:r>
      <w:r w:rsidRPr="00744EE8">
        <w:rPr>
          <w:rFonts w:ascii="Times New Roman" w:hAnsi="Times New Roman" w:cs="Times New Roman"/>
          <w:lang w:val="en-US"/>
        </w:rPr>
        <w:t xml:space="preserve">, 24 July 2008, available at: </w:t>
      </w:r>
      <w:hyperlink r:id="rId47">
        <w:r w:rsidRPr="00744EE8">
          <w:rPr>
            <w:rStyle w:val="Collegamentoipertestuale"/>
            <w:rFonts w:ascii="Times New Roman" w:hAnsi="Times New Roman" w:cs="Times New Roman"/>
            <w:lang w:val="en-US"/>
          </w:rPr>
          <w:t>http://www.alhaq.org/advocacy/7256.html</w:t>
        </w:r>
      </w:hyperlink>
      <w:r w:rsidRPr="00744EE8">
        <w:rPr>
          <w:rFonts w:ascii="Times New Roman" w:hAnsi="Times New Roman" w:cs="Times New Roman"/>
          <w:lang w:val="en-US"/>
        </w:rPr>
        <w:t xml:space="preserve">, and Al-Haq, </w:t>
      </w:r>
      <w:r w:rsidRPr="00744EE8">
        <w:rPr>
          <w:rFonts w:ascii="Times New Roman" w:hAnsi="Times New Roman" w:cs="Times New Roman"/>
          <w:i/>
          <w:iCs/>
          <w:lang w:val="en-US"/>
        </w:rPr>
        <w:t>Israeli Attacks on Human Rights Defenders Must End</w:t>
      </w:r>
      <w:r w:rsidRPr="00744EE8">
        <w:rPr>
          <w:rFonts w:ascii="Times New Roman" w:hAnsi="Times New Roman" w:cs="Times New Roman"/>
          <w:lang w:val="en-US"/>
        </w:rPr>
        <w:t xml:space="preserve">, 16 February 2010, available at: </w:t>
      </w:r>
      <w:hyperlink r:id="rId48">
        <w:r w:rsidRPr="00744EE8">
          <w:rPr>
            <w:rStyle w:val="Collegamentoipertestuale"/>
            <w:rFonts w:ascii="Times New Roman" w:hAnsi="Times New Roman" w:cs="Times New Roman"/>
            <w:lang w:val="en-US"/>
          </w:rPr>
          <w:t>http://www.alhaq.org/advocacy/7161.html</w:t>
        </w:r>
      </w:hyperlink>
      <w:r w:rsidRPr="00744EE8">
        <w:rPr>
          <w:rFonts w:ascii="Times New Roman" w:hAnsi="Times New Roman" w:cs="Times New Roman"/>
          <w:lang w:val="en-US"/>
        </w:rPr>
        <w:t>.</w:t>
      </w:r>
    </w:p>
  </w:footnote>
  <w:footnote w:id="76">
    <w:p w14:paraId="3DAF741C" w14:textId="77777777" w:rsidR="00744EE8" w:rsidRPr="00744EE8" w:rsidRDefault="00744EE8" w:rsidP="00744EE8">
      <w:pPr>
        <w:pStyle w:val="Testonotaapidipagina"/>
        <w:spacing w:line="240" w:lineRule="auto"/>
        <w:jc w:val="left"/>
        <w:rPr>
          <w:rFonts w:ascii="Times New Roman" w:hAnsi="Times New Roman" w:cs="Times New Roman"/>
          <w:i/>
          <w:iCs/>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lang w:val="en-US"/>
        </w:rPr>
        <w:t>See, for example</w:t>
      </w:r>
      <w:r w:rsidRPr="00744EE8">
        <w:rPr>
          <w:rFonts w:ascii="Times New Roman" w:hAnsi="Times New Roman" w:cs="Times New Roman"/>
          <w:i/>
          <w:iCs/>
          <w:lang w:val="en-US"/>
        </w:rPr>
        <w:t xml:space="preserve">, </w:t>
      </w:r>
      <w:r w:rsidRPr="00744EE8">
        <w:rPr>
          <w:rFonts w:ascii="Times New Roman" w:hAnsi="Times New Roman" w:cs="Times New Roman"/>
          <w:lang w:val="en-US"/>
        </w:rPr>
        <w:t xml:space="preserve">Al Mezan, </w:t>
      </w:r>
      <w:r w:rsidRPr="00744EE8">
        <w:rPr>
          <w:rFonts w:ascii="Times New Roman" w:hAnsi="Times New Roman" w:cs="Times New Roman"/>
          <w:i/>
          <w:iCs/>
        </w:rPr>
        <w:t>PHROC Condemns Israeli Imposed Movement Restrictions and Travel Ban against Amnesty International Staff Laith Abu Zeyad</w:t>
      </w:r>
      <w:r w:rsidRPr="00744EE8">
        <w:rPr>
          <w:rFonts w:ascii="Times New Roman" w:hAnsi="Times New Roman" w:cs="Times New Roman"/>
          <w:lang w:val="en-US"/>
        </w:rPr>
        <w:t xml:space="preserve">, 6 November 2019, at: </w:t>
      </w:r>
      <w:hyperlink r:id="rId49" w:history="1">
        <w:r w:rsidRPr="00744EE8">
          <w:rPr>
            <w:rStyle w:val="Collegamentoipertestuale"/>
            <w:rFonts w:ascii="Times New Roman" w:hAnsi="Times New Roman" w:cs="Times New Roman"/>
            <w:lang w:val="en-US"/>
          </w:rPr>
          <w:t>http://mezan.org/en/post/23601</w:t>
        </w:r>
      </w:hyperlink>
      <w:r w:rsidRPr="00744EE8">
        <w:rPr>
          <w:rFonts w:ascii="Times New Roman" w:hAnsi="Times New Roman" w:cs="Times New Roman"/>
          <w:i/>
          <w:iCs/>
          <w:lang w:val="en-US"/>
        </w:rPr>
        <w:t xml:space="preserve">, </w:t>
      </w:r>
      <w:r w:rsidRPr="00744EE8">
        <w:rPr>
          <w:rFonts w:ascii="Times New Roman" w:hAnsi="Times New Roman" w:cs="Times New Roman"/>
          <w:i/>
          <w:iCs/>
        </w:rPr>
        <w:t>PHROC Condemns Israel’s Policy of Silencing Those Who Raise the Voice of Justice</w:t>
      </w:r>
      <w:r w:rsidRPr="00744EE8">
        <w:rPr>
          <w:rFonts w:ascii="Times New Roman" w:hAnsi="Times New Roman" w:cs="Times New Roman"/>
        </w:rPr>
        <w:t xml:space="preserve">, 8 June 2020, available at: </w:t>
      </w:r>
      <w:hyperlink r:id="rId50" w:history="1">
        <w:r w:rsidRPr="00744EE8">
          <w:rPr>
            <w:rStyle w:val="Collegamentoipertestuale"/>
            <w:rFonts w:ascii="Times New Roman" w:hAnsi="Times New Roman" w:cs="Times New Roman"/>
          </w:rPr>
          <w:t>http://www.alhaq.org/palestinian-human-rights-organizations-council/16957.html</w:t>
        </w:r>
      </w:hyperlink>
      <w:r w:rsidRPr="00744EE8">
        <w:rPr>
          <w:rFonts w:ascii="Times New Roman" w:hAnsi="Times New Roman" w:cs="Times New Roman"/>
          <w:lang w:val="en-US"/>
        </w:rPr>
        <w:t>.</w:t>
      </w:r>
    </w:p>
  </w:footnote>
  <w:footnote w:id="77">
    <w:p w14:paraId="0F0619FC" w14:textId="77777777" w:rsidR="00744EE8" w:rsidRPr="00744EE8" w:rsidRDefault="00744EE8" w:rsidP="00744EE8">
      <w:pPr>
        <w:pStyle w:val="Testonotaapidipagina"/>
        <w:spacing w:line="240" w:lineRule="auto"/>
        <w:jc w:val="left"/>
        <w:rPr>
          <w:rFonts w:ascii="Times New Roman" w:hAnsi="Times New Roman" w:cs="Times New Roman"/>
          <w:u w:val="single"/>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for example, </w:t>
      </w:r>
      <w:r w:rsidRPr="00744EE8">
        <w:rPr>
          <w:rFonts w:ascii="Times New Roman" w:hAnsi="Times New Roman" w:cs="Times New Roman"/>
          <w:lang w:val="en-US"/>
        </w:rPr>
        <w:t xml:space="preserve">Al Haq, </w:t>
      </w:r>
      <w:r w:rsidRPr="00744EE8">
        <w:rPr>
          <w:rFonts w:ascii="Times New Roman" w:hAnsi="Times New Roman" w:cs="Times New Roman"/>
          <w:i/>
          <w:iCs/>
          <w:lang w:val="en-US"/>
        </w:rPr>
        <w:t>Punitive Residency Revocation: the Most Recent Tool of Forcible Transfer</w:t>
      </w:r>
      <w:r w:rsidRPr="00744EE8">
        <w:rPr>
          <w:rFonts w:ascii="Times New Roman" w:hAnsi="Times New Roman" w:cs="Times New Roman"/>
          <w:lang w:val="en-US"/>
        </w:rPr>
        <w:t xml:space="preserve">, 17 March 2018, at: </w:t>
      </w:r>
      <w:hyperlink r:id="rId51">
        <w:r w:rsidRPr="00744EE8">
          <w:rPr>
            <w:rStyle w:val="Collegamentoipertestuale"/>
            <w:rFonts w:ascii="Times New Roman" w:hAnsi="Times New Roman" w:cs="Times New Roman"/>
            <w:lang w:val="en-US"/>
          </w:rPr>
          <w:t>https://www.alhaq.org/advocacy/6257.html</w:t>
        </w:r>
      </w:hyperlink>
    </w:p>
  </w:footnote>
  <w:footnote w:id="78">
    <w:p w14:paraId="781F9AC8"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for example, </w:t>
      </w:r>
      <w:r w:rsidRPr="00744EE8">
        <w:rPr>
          <w:rFonts w:ascii="Times New Roman" w:hAnsi="Times New Roman" w:cs="Times New Roman"/>
          <w:lang w:val="en-US"/>
        </w:rPr>
        <w:t xml:space="preserve">Human Rights Watch, </w:t>
      </w:r>
      <w:r w:rsidRPr="00744EE8">
        <w:rPr>
          <w:rFonts w:ascii="Times New Roman" w:hAnsi="Times New Roman" w:cs="Times New Roman"/>
          <w:i/>
          <w:iCs/>
          <w:lang w:val="en-US"/>
        </w:rPr>
        <w:t>Israel Expels Human Rights Watch Director Today</w:t>
      </w:r>
      <w:r w:rsidRPr="00744EE8">
        <w:rPr>
          <w:rFonts w:ascii="Times New Roman" w:hAnsi="Times New Roman" w:cs="Times New Roman"/>
          <w:lang w:val="en-US"/>
        </w:rPr>
        <w:t xml:space="preserve">, 25 November 2019, at: </w:t>
      </w:r>
      <w:hyperlink r:id="rId52">
        <w:r w:rsidRPr="00744EE8">
          <w:rPr>
            <w:rStyle w:val="Collegamentoipertestuale"/>
            <w:rFonts w:ascii="Times New Roman" w:hAnsi="Times New Roman" w:cs="Times New Roman"/>
            <w:lang w:val="en-US"/>
          </w:rPr>
          <w:t>https://www.hrw.org/news/2019/11/25/israel-expels-human-rights-watch-director-today</w:t>
        </w:r>
      </w:hyperlink>
      <w:r w:rsidRPr="00744EE8">
        <w:rPr>
          <w:rFonts w:ascii="Times New Roman" w:hAnsi="Times New Roman" w:cs="Times New Roman"/>
          <w:lang w:val="en-US"/>
        </w:rPr>
        <w:t xml:space="preserve">, Al-Haq, </w:t>
      </w:r>
      <w:r w:rsidRPr="00744EE8">
        <w:rPr>
          <w:rFonts w:ascii="Times New Roman" w:hAnsi="Times New Roman" w:cs="Times New Roman"/>
          <w:i/>
          <w:iCs/>
          <w:lang w:val="en-US"/>
        </w:rPr>
        <w:t>PHROC Condemns Israel’s Order to Deport Human Rights Watch Director, Omar Shakir, as a Grave Violation of Right to Freedom of Expression, and Systematic Shrinking of Civil Society Space</w:t>
      </w:r>
      <w:r w:rsidRPr="00744EE8">
        <w:rPr>
          <w:rFonts w:ascii="Times New Roman" w:hAnsi="Times New Roman" w:cs="Times New Roman"/>
          <w:lang w:val="en-US"/>
        </w:rPr>
        <w:t xml:space="preserve">, 23 May 2018, available at: </w:t>
      </w:r>
      <w:hyperlink r:id="rId53">
        <w:r w:rsidRPr="00744EE8">
          <w:rPr>
            <w:rStyle w:val="Collegamentoipertestuale"/>
            <w:rFonts w:ascii="Times New Roman" w:hAnsi="Times New Roman" w:cs="Times New Roman"/>
            <w:lang w:val="en-US"/>
          </w:rPr>
          <w:t>http://www.alhaq.org/advocacy/6199.html</w:t>
        </w:r>
      </w:hyperlink>
      <w:r w:rsidRPr="00744EE8">
        <w:rPr>
          <w:rFonts w:ascii="Times New Roman" w:hAnsi="Times New Roman" w:cs="Times New Roman"/>
          <w:i/>
          <w:lang w:val="en-US"/>
        </w:rPr>
        <w:t>.</w:t>
      </w:r>
    </w:p>
  </w:footnote>
  <w:footnote w:id="79">
    <w:p w14:paraId="6F81DA5F" w14:textId="77777777" w:rsidR="00744EE8" w:rsidRPr="00744EE8" w:rsidRDefault="00744EE8" w:rsidP="00744EE8">
      <w:pPr>
        <w:rPr>
          <w:rFonts w:ascii="Times New Roman" w:hAnsi="Times New Roman" w:cs="Times New Roman"/>
          <w:sz w:val="20"/>
          <w:szCs w:val="20"/>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lang w:val="en-US"/>
        </w:rPr>
        <w:t xml:space="preserve"> See, for example, </w:t>
      </w:r>
      <w:r w:rsidRPr="00744EE8">
        <w:rPr>
          <w:rFonts w:ascii="Times New Roman" w:hAnsi="Times New Roman" w:cs="Times New Roman"/>
          <w:sz w:val="20"/>
          <w:szCs w:val="20"/>
        </w:rPr>
        <w:t>Human Rights Council, Report of the Special Rapporteur on the situation of human rights in the Palestinian territories occupied since 1967, 15 March 2019, A/HRC/40/73, para. 24.</w:t>
      </w:r>
    </w:p>
  </w:footnote>
  <w:footnote w:id="80">
    <w:p w14:paraId="63A3681E"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for example,</w:t>
      </w:r>
      <w:r w:rsidRPr="00744EE8">
        <w:rPr>
          <w:rFonts w:ascii="Times New Roman" w:hAnsi="Times New Roman" w:cs="Times New Roman"/>
          <w:i/>
          <w:iCs/>
        </w:rPr>
        <w:t xml:space="preserve"> </w:t>
      </w:r>
      <w:r w:rsidRPr="00744EE8">
        <w:rPr>
          <w:rFonts w:ascii="Times New Roman" w:hAnsi="Times New Roman" w:cs="Times New Roman"/>
        </w:rPr>
        <w:t xml:space="preserve">Addameer, </w:t>
      </w:r>
      <w:r w:rsidRPr="00744EE8">
        <w:rPr>
          <w:rFonts w:ascii="Times New Roman" w:hAnsi="Times New Roman" w:cs="Times New Roman"/>
          <w:i/>
          <w:iCs/>
          <w:lang w:val="en-US"/>
        </w:rPr>
        <w:t>Israeli Occupation Forces Raid Addameer’s Office and Steal its Belongings</w:t>
      </w:r>
      <w:r w:rsidRPr="00744EE8">
        <w:rPr>
          <w:rFonts w:ascii="Times New Roman" w:hAnsi="Times New Roman" w:cs="Times New Roman"/>
          <w:lang w:val="en-US"/>
        </w:rPr>
        <w:t xml:space="preserve">, 19 September 2019, available at: </w:t>
      </w:r>
      <w:hyperlink r:id="rId54" w:history="1">
        <w:r w:rsidRPr="00744EE8">
          <w:rPr>
            <w:rStyle w:val="Collegamentoipertestuale"/>
            <w:rFonts w:ascii="Times New Roman" w:hAnsi="Times New Roman" w:cs="Times New Roman"/>
            <w:lang w:val="en-US"/>
          </w:rPr>
          <w:t>https://www.addameer.org/news/israeli-occupation-forces-raid-addameers-office-and-steal-its-belongings</w:t>
        </w:r>
      </w:hyperlink>
      <w:r w:rsidRPr="00744EE8">
        <w:rPr>
          <w:rFonts w:ascii="Times New Roman" w:hAnsi="Times New Roman" w:cs="Times New Roman"/>
          <w:lang w:val="en-US"/>
        </w:rPr>
        <w:t xml:space="preserve">; </w:t>
      </w:r>
      <w:r w:rsidRPr="00744EE8">
        <w:rPr>
          <w:rFonts w:ascii="Times New Roman" w:hAnsi="Times New Roman" w:cs="Times New Roman"/>
        </w:rPr>
        <w:t xml:space="preserve">Al-Haq, </w:t>
      </w:r>
      <w:r w:rsidRPr="00744EE8">
        <w:rPr>
          <w:rFonts w:ascii="Times New Roman" w:hAnsi="Times New Roman" w:cs="Times New Roman"/>
          <w:i/>
          <w:iCs/>
          <w:lang w:val="en-US"/>
        </w:rPr>
        <w:t>Al-Haq Condemns Israeli Occupation Forces Raid on Addameer Prisoner Support and Human Rights Association</w:t>
      </w:r>
      <w:r w:rsidRPr="00744EE8">
        <w:rPr>
          <w:rFonts w:ascii="Times New Roman" w:hAnsi="Times New Roman" w:cs="Times New Roman"/>
          <w:lang w:val="en-US"/>
        </w:rPr>
        <w:t xml:space="preserve">, 20 September 2019, available at: </w:t>
      </w:r>
      <w:hyperlink r:id="rId55" w:history="1">
        <w:r w:rsidRPr="00744EE8">
          <w:rPr>
            <w:rStyle w:val="Collegamentoipertestuale"/>
            <w:rFonts w:ascii="Times New Roman" w:hAnsi="Times New Roman" w:cs="Times New Roman"/>
            <w:lang w:val="en-US"/>
          </w:rPr>
          <w:t>https://www.alhaq.org/advocacy/15199.html</w:t>
        </w:r>
      </w:hyperlink>
      <w:r w:rsidRPr="00744EE8">
        <w:rPr>
          <w:rFonts w:ascii="Times New Roman" w:hAnsi="Times New Roman" w:cs="Times New Roman"/>
          <w:lang w:val="en-US"/>
        </w:rPr>
        <w:t xml:space="preserve">; Amnesty International, </w:t>
      </w:r>
      <w:r w:rsidRPr="00744EE8">
        <w:rPr>
          <w:rFonts w:ascii="Times New Roman" w:hAnsi="Times New Roman" w:cs="Times New Roman"/>
          <w:i/>
          <w:iCs/>
          <w:lang w:val="en-US"/>
        </w:rPr>
        <w:t>Israel ramps up assault on civil society with chilling raid on Palestinian NGO Addameer</w:t>
      </w:r>
      <w:r w:rsidRPr="00744EE8">
        <w:rPr>
          <w:rFonts w:ascii="Times New Roman" w:hAnsi="Times New Roman" w:cs="Times New Roman"/>
          <w:lang w:val="en-US"/>
        </w:rPr>
        <w:t xml:space="preserve">, 19 September 2019, available at: </w:t>
      </w:r>
      <w:hyperlink r:id="rId56" w:history="1">
        <w:r w:rsidRPr="00744EE8">
          <w:rPr>
            <w:rStyle w:val="Collegamentoipertestuale"/>
            <w:rFonts w:ascii="Times New Roman" w:hAnsi="Times New Roman" w:cs="Times New Roman"/>
            <w:lang w:val="en-US"/>
          </w:rPr>
          <w:t>https://www.amnesty.org/en/latest/news/2019/09/israel-ramps-up-assault-on-civil-society-with-chilling-raid-on-palestinian-ngo-addameer/</w:t>
        </w:r>
      </w:hyperlink>
      <w:r w:rsidRPr="00744EE8">
        <w:rPr>
          <w:rFonts w:ascii="Times New Roman" w:hAnsi="Times New Roman" w:cs="Times New Roman"/>
          <w:lang w:val="en-US"/>
        </w:rPr>
        <w:t xml:space="preserve">, and Al-Haq, </w:t>
      </w:r>
      <w:r w:rsidRPr="00744EE8">
        <w:rPr>
          <w:rFonts w:ascii="Times New Roman" w:hAnsi="Times New Roman" w:cs="Times New Roman"/>
          <w:i/>
          <w:iCs/>
          <w:lang w:val="en-US"/>
        </w:rPr>
        <w:t>Al-Haq condemns Israeli raids against Palestinian organisations in Ramallah</w:t>
      </w:r>
      <w:r w:rsidRPr="00744EE8">
        <w:rPr>
          <w:rFonts w:ascii="Times New Roman" w:hAnsi="Times New Roman" w:cs="Times New Roman"/>
          <w:lang w:val="en-US"/>
        </w:rPr>
        <w:t xml:space="preserve">, 11 December 2012, available at: </w:t>
      </w:r>
      <w:hyperlink r:id="rId57" w:history="1">
        <w:r w:rsidRPr="00744EE8">
          <w:rPr>
            <w:rStyle w:val="Collegamentoipertestuale"/>
            <w:rFonts w:ascii="Times New Roman" w:hAnsi="Times New Roman" w:cs="Times New Roman"/>
            <w:lang w:val="en-US"/>
          </w:rPr>
          <w:t>https://www.alhaq.org/advocacy/6806.html</w:t>
        </w:r>
      </w:hyperlink>
      <w:r w:rsidRPr="00744EE8">
        <w:rPr>
          <w:rFonts w:ascii="Times New Roman" w:hAnsi="Times New Roman" w:cs="Times New Roman"/>
          <w:lang w:val="en-US"/>
        </w:rPr>
        <w:t xml:space="preserve">; </w:t>
      </w:r>
    </w:p>
  </w:footnote>
  <w:footnote w:id="81">
    <w:p w14:paraId="0EDE3F9C" w14:textId="77777777" w:rsidR="00744EE8" w:rsidRPr="00744EE8" w:rsidRDefault="00744EE8" w:rsidP="00744EE8">
      <w:pPr>
        <w:pStyle w:val="Testonotaapidipagina"/>
        <w:spacing w:line="240" w:lineRule="auto"/>
        <w:jc w:val="left"/>
        <w:rPr>
          <w:rFonts w:ascii="Times New Roman" w:hAnsi="Times New Roman" w:cs="Times New Roman"/>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See, for example, Report of the Special Rapporteur on the situation of human rights in the Palestinians territories occupied since 1967, Michael Lynk, 16 March 2017, A/HRC/34/70, para. 39, and Al Mezan, </w:t>
      </w:r>
      <w:r w:rsidRPr="00744EE8">
        <w:rPr>
          <w:rFonts w:ascii="Times New Roman" w:hAnsi="Times New Roman" w:cs="Times New Roman"/>
          <w:i/>
          <w:iCs/>
        </w:rPr>
        <w:t>Al Mezan Condemns Continued Death Threats to Staff Members and Calls on the International Community to Intervene</w:t>
      </w:r>
      <w:r w:rsidRPr="00744EE8">
        <w:rPr>
          <w:rFonts w:ascii="Times New Roman" w:hAnsi="Times New Roman" w:cs="Times New Roman"/>
        </w:rPr>
        <w:t xml:space="preserve">, 11 August 2016, at: </w:t>
      </w:r>
      <w:hyperlink r:id="rId58" w:history="1">
        <w:r w:rsidRPr="00744EE8">
          <w:rPr>
            <w:rStyle w:val="Collegamentoipertestuale"/>
            <w:rFonts w:ascii="Times New Roman" w:hAnsi="Times New Roman" w:cs="Times New Roman"/>
          </w:rPr>
          <w:t>http://www.mezan.org/en/post/21475/</w:t>
        </w:r>
      </w:hyperlink>
      <w:r w:rsidRPr="00744EE8">
        <w:rPr>
          <w:rFonts w:ascii="Times New Roman" w:hAnsi="Times New Roman" w:cs="Times New Roman"/>
        </w:rPr>
        <w:t xml:space="preserve">. </w:t>
      </w:r>
    </w:p>
  </w:footnote>
  <w:footnote w:id="82">
    <w:p w14:paraId="7F3B0F0C" w14:textId="736631A2" w:rsidR="00744EE8" w:rsidRPr="00744EE8" w:rsidRDefault="00744EE8" w:rsidP="00744EE8">
      <w:pPr>
        <w:rPr>
          <w:rFonts w:ascii="Times New Roman" w:hAnsi="Times New Roman" w:cs="Times New Roman"/>
          <w:i/>
          <w:iCs/>
          <w:sz w:val="20"/>
          <w:szCs w:val="20"/>
          <w:lang w:val="en-US"/>
        </w:rPr>
      </w:pPr>
      <w:r w:rsidRPr="00744EE8">
        <w:rPr>
          <w:rStyle w:val="Rimandonotaapidipagina"/>
          <w:rFonts w:ascii="Times New Roman" w:hAnsi="Times New Roman" w:cs="Times New Roman"/>
          <w:sz w:val="20"/>
          <w:szCs w:val="20"/>
        </w:rPr>
        <w:footnoteRef/>
      </w:r>
      <w:r w:rsidRPr="00744EE8">
        <w:rPr>
          <w:rFonts w:ascii="Times New Roman" w:hAnsi="Times New Roman" w:cs="Times New Roman"/>
          <w:sz w:val="20"/>
          <w:szCs w:val="20"/>
        </w:rPr>
        <w:t xml:space="preserve"> See, for example, Al Mezan, Addameer, and Al Haq, </w:t>
      </w:r>
      <w:r w:rsidRPr="00744EE8">
        <w:rPr>
          <w:rFonts w:ascii="Times New Roman" w:hAnsi="Times New Roman" w:cs="Times New Roman"/>
          <w:i/>
          <w:iCs/>
          <w:sz w:val="20"/>
          <w:szCs w:val="20"/>
        </w:rPr>
        <w:t xml:space="preserve">Three Palestinian Civil Society Organisations Send Submission to UN Expert on Israel’s Smear Campaigns and Disinformation, </w:t>
      </w:r>
      <w:r w:rsidRPr="00744EE8">
        <w:rPr>
          <w:rFonts w:ascii="Times New Roman" w:hAnsi="Times New Roman" w:cs="Times New Roman"/>
          <w:sz w:val="20"/>
          <w:szCs w:val="20"/>
          <w:lang w:val="en-US"/>
        </w:rPr>
        <w:t xml:space="preserve">at: </w:t>
      </w:r>
      <w:hyperlink r:id="rId59" w:history="1">
        <w:r w:rsidRPr="00CD4C07">
          <w:rPr>
            <w:rStyle w:val="Collegamentoipertestuale"/>
            <w:rFonts w:ascii="Times New Roman" w:hAnsi="Times New Roman" w:cs="Times New Roman"/>
            <w:color w:val="4472C4" w:themeColor="accent1"/>
            <w:sz w:val="20"/>
            <w:szCs w:val="20"/>
            <w:bdr w:val="none" w:sz="0" w:space="0" w:color="auto" w:frame="1"/>
          </w:rPr>
          <w:t>https://www.mezan.org/en/post/23925</w:t>
        </w:r>
      </w:hyperlink>
    </w:p>
  </w:footnote>
  <w:footnote w:id="83">
    <w:p w14:paraId="17BD3539"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eastAsia="Times New Roman" w:hAnsi="Times New Roman" w:cs="Times New Roman"/>
          <w:lang w:val="en-US" w:eastAsia="it-IT"/>
        </w:rPr>
        <w:t>Joint written statement to the Human Rights Council submitted by Al Mezan et al., 3 February 2020, A/HRC/43/NGO/181.</w:t>
      </w:r>
    </w:p>
  </w:footnote>
  <w:footnote w:id="84">
    <w:p w14:paraId="50AF9AE8" w14:textId="77777777" w:rsidR="00744EE8" w:rsidRPr="00744EE8" w:rsidRDefault="00744EE8" w:rsidP="00744EE8">
      <w:pPr>
        <w:pStyle w:val="Testonotaapidipagina"/>
        <w:spacing w:line="240" w:lineRule="auto"/>
        <w:jc w:val="left"/>
        <w:rPr>
          <w:rFonts w:ascii="Times New Roman" w:hAnsi="Times New Roman" w:cs="Times New Roman"/>
          <w:lang w:val="en-US"/>
        </w:rPr>
      </w:pPr>
      <w:r w:rsidRPr="00744EE8">
        <w:rPr>
          <w:rStyle w:val="Rimandonotaapidipagina"/>
          <w:rFonts w:ascii="Times New Roman" w:hAnsi="Times New Roman" w:cs="Times New Roman"/>
        </w:rPr>
        <w:footnoteRef/>
      </w:r>
      <w:r w:rsidRPr="00744EE8">
        <w:rPr>
          <w:rFonts w:ascii="Times New Roman" w:hAnsi="Times New Roman" w:cs="Times New Roman"/>
        </w:rPr>
        <w:t xml:space="preserve"> </w:t>
      </w:r>
      <w:r w:rsidRPr="00744EE8">
        <w:rPr>
          <w:rFonts w:ascii="Times New Roman" w:hAnsi="Times New Roman" w:cs="Times New Roman"/>
          <w:color w:val="000000"/>
          <w:lang w:val="en-US"/>
        </w:rPr>
        <w:t xml:space="preserve">A/HRC/40/74, </w:t>
      </w:r>
      <w:r w:rsidRPr="00744EE8">
        <w:rPr>
          <w:rFonts w:ascii="Times New Roman" w:hAnsi="Times New Roman" w:cs="Times New Roman"/>
          <w:lang w:val="en-US"/>
        </w:rPr>
        <w:t>para 101.</w:t>
      </w:r>
    </w:p>
  </w:footnote>
  <w:footnote w:id="85">
    <w:p w14:paraId="7BD68FE4" w14:textId="77777777" w:rsidR="00744EE8" w:rsidRPr="00744EE8" w:rsidRDefault="00744EE8" w:rsidP="00744EE8">
      <w:pPr>
        <w:rPr>
          <w:rFonts w:ascii="Times New Roman" w:eastAsia="Times New Roman" w:hAnsi="Times New Roman" w:cs="Times New Roman"/>
          <w:sz w:val="20"/>
          <w:szCs w:val="20"/>
        </w:rPr>
      </w:pPr>
      <w:r w:rsidRPr="00744EE8">
        <w:rPr>
          <w:rFonts w:ascii="Times New Roman" w:hAnsi="Times New Roman" w:cs="Times New Roman"/>
          <w:sz w:val="20"/>
          <w:szCs w:val="20"/>
          <w:vertAlign w:val="superscript"/>
        </w:rPr>
        <w:footnoteRef/>
      </w:r>
      <w:r w:rsidRPr="00744EE8">
        <w:rPr>
          <w:rFonts w:ascii="Times New Roman" w:eastAsia="Times New Roman" w:hAnsi="Times New Roman" w:cs="Times New Roman"/>
          <w:sz w:val="20"/>
          <w:szCs w:val="20"/>
        </w:rPr>
        <w:t xml:space="preserve"> CERD, </w:t>
      </w:r>
      <w:r w:rsidRPr="00744EE8">
        <w:rPr>
          <w:rFonts w:ascii="Times New Roman" w:eastAsia="Times New Roman" w:hAnsi="Times New Roman" w:cs="Times New Roman"/>
          <w:i/>
          <w:sz w:val="20"/>
          <w:szCs w:val="20"/>
        </w:rPr>
        <w:t>Concluding observations on the combined seventeenth to nineteenth reports of Israel</w:t>
      </w:r>
      <w:r w:rsidRPr="00744EE8">
        <w:rPr>
          <w:rFonts w:ascii="Times New Roman" w:eastAsia="Times New Roman" w:hAnsi="Times New Roman" w:cs="Times New Roman"/>
          <w:sz w:val="20"/>
          <w:szCs w:val="20"/>
        </w:rPr>
        <w:t xml:space="preserve">, 27 January 2020, para. 23, CERD/C/ISR/CO/17-19, available at: </w:t>
      </w:r>
      <w:hyperlink r:id="rId60">
        <w:r w:rsidRPr="00744EE8">
          <w:rPr>
            <w:rFonts w:ascii="Times New Roman" w:eastAsia="Times New Roman" w:hAnsi="Times New Roman" w:cs="Times New Roman"/>
            <w:color w:val="1155CC"/>
            <w:sz w:val="20"/>
            <w:szCs w:val="20"/>
            <w:u w:val="single"/>
          </w:rPr>
          <w:t>https://tbinternet.ohchr.org/_layouts/15/treatybodyexternal/Download.aspx?symbolno=CERD%2fC%2fISR%2fCO%2f17-19&amp;Lang=en</w:t>
        </w:r>
      </w:hyperlink>
      <w:r w:rsidRPr="00744EE8">
        <w:rPr>
          <w:rFonts w:ascii="Times New Roman" w:eastAsia="Times New Roman" w:hAnsi="Times New Roman" w:cs="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04A6F3C"/>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A24AD"/>
    <w:multiLevelType w:val="multilevel"/>
    <w:tmpl w:val="50CA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83D14"/>
    <w:multiLevelType w:val="hybridMultilevel"/>
    <w:tmpl w:val="EE0CC69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E249DA"/>
    <w:multiLevelType w:val="hybridMultilevel"/>
    <w:tmpl w:val="F01ABF1A"/>
    <w:lvl w:ilvl="0" w:tplc="36D022DC">
      <w:start w:val="1"/>
      <w:numFmt w:val="decimal"/>
      <w:lvlText w:val="%1."/>
      <w:lvlJc w:val="left"/>
      <w:pPr>
        <w:ind w:left="720" w:hanging="360"/>
      </w:pPr>
      <w:rPr>
        <w:b w:val="0"/>
        <w:bCs w:val="0"/>
      </w:rPr>
    </w:lvl>
    <w:lvl w:ilvl="1" w:tplc="0410001B">
      <w:start w:val="1"/>
      <w:numFmt w:val="lowerRoman"/>
      <w:lvlText w:val="%2."/>
      <w:lvlJc w:val="right"/>
      <w:pPr>
        <w:ind w:left="1440" w:hanging="360"/>
      </w:pPr>
    </w:lvl>
    <w:lvl w:ilvl="2" w:tplc="E81AE00A">
      <w:start w:val="1"/>
      <w:numFmt w:val="lowerLetter"/>
      <w:lvlText w:val="(%3)"/>
      <w:lvlJc w:val="left"/>
      <w:pPr>
        <w:ind w:left="2680" w:hanging="70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6FA57C5"/>
    <w:multiLevelType w:val="multilevel"/>
    <w:tmpl w:val="AD901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00622"/>
    <w:multiLevelType w:val="multilevel"/>
    <w:tmpl w:val="EF88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44481"/>
    <w:multiLevelType w:val="multilevel"/>
    <w:tmpl w:val="7F3215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90A42"/>
    <w:multiLevelType w:val="multilevel"/>
    <w:tmpl w:val="5B54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909C3"/>
    <w:multiLevelType w:val="multilevel"/>
    <w:tmpl w:val="4D2C16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637786"/>
    <w:multiLevelType w:val="hybridMultilevel"/>
    <w:tmpl w:val="6F06A666"/>
    <w:lvl w:ilvl="0" w:tplc="CAD03B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E42BC3"/>
    <w:multiLevelType w:val="multilevel"/>
    <w:tmpl w:val="182CB4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3D14D8"/>
    <w:multiLevelType w:val="multilevel"/>
    <w:tmpl w:val="87DE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F0A8F"/>
    <w:multiLevelType w:val="hybridMultilevel"/>
    <w:tmpl w:val="8924B5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414152"/>
    <w:multiLevelType w:val="hybridMultilevel"/>
    <w:tmpl w:val="4990885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FA41A27"/>
    <w:multiLevelType w:val="hybridMultilevel"/>
    <w:tmpl w:val="9398D3E4"/>
    <w:lvl w:ilvl="0" w:tplc="85045036">
      <w:start w:val="23"/>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FBA5D9E"/>
    <w:multiLevelType w:val="hybridMultilevel"/>
    <w:tmpl w:val="F5D45E12"/>
    <w:lvl w:ilvl="0" w:tplc="B19C6416">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FE9747B"/>
    <w:multiLevelType w:val="multilevel"/>
    <w:tmpl w:val="D410F3CC"/>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357FC3"/>
    <w:multiLevelType w:val="multilevel"/>
    <w:tmpl w:val="7C52F1E2"/>
    <w:lvl w:ilvl="0">
      <w:start w:val="4"/>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2D734C8E"/>
    <w:multiLevelType w:val="multilevel"/>
    <w:tmpl w:val="2C50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9F1705"/>
    <w:multiLevelType w:val="hybridMultilevel"/>
    <w:tmpl w:val="61D4862E"/>
    <w:lvl w:ilvl="0" w:tplc="71AC6544">
      <w:start w:val="1"/>
      <w:numFmt w:val="lowerLetter"/>
      <w:lvlText w:val="%1."/>
      <w:lvlJc w:val="left"/>
      <w:pPr>
        <w:ind w:left="927" w:hanging="360"/>
      </w:pPr>
      <w:rPr>
        <w:rFonts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20" w15:restartNumberingAfterBreak="0">
    <w:nsid w:val="36E35D8D"/>
    <w:multiLevelType w:val="hybridMultilevel"/>
    <w:tmpl w:val="6630C3AC"/>
    <w:lvl w:ilvl="0" w:tplc="A8508596">
      <w:start w:val="1"/>
      <w:numFmt w:val="lowerLetter"/>
      <w:lvlText w:val="%1."/>
      <w:lvlJc w:val="left"/>
      <w:pPr>
        <w:ind w:left="1080" w:hanging="360"/>
      </w:pPr>
      <w:rPr>
        <w:rFonts w:eastAsia="Times New Roman" w:hint="default"/>
        <w:color w:val="auto"/>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1" w15:restartNumberingAfterBreak="0">
    <w:nsid w:val="375E5485"/>
    <w:multiLevelType w:val="hybridMultilevel"/>
    <w:tmpl w:val="4A0E498A"/>
    <w:lvl w:ilvl="0" w:tplc="8EA01A2C">
      <w:start w:val="1"/>
      <w:numFmt w:val="decimal"/>
      <w:lvlText w:val="%1."/>
      <w:lvlJc w:val="left"/>
      <w:pPr>
        <w:ind w:left="720" w:hanging="360"/>
      </w:pPr>
      <w:rPr>
        <w:rFonts w:ascii="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EF90B67"/>
    <w:multiLevelType w:val="hybridMultilevel"/>
    <w:tmpl w:val="4DB2FCE8"/>
    <w:lvl w:ilvl="0" w:tplc="E51E540E">
      <w:start w:val="1"/>
      <w:numFmt w:val="upperRoman"/>
      <w:pStyle w:val="Titolo1"/>
      <w:lvlText w:val="%1."/>
      <w:lvlJc w:val="left"/>
      <w:pPr>
        <w:ind w:left="1080" w:hanging="72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0B65533"/>
    <w:multiLevelType w:val="hybridMultilevel"/>
    <w:tmpl w:val="DF240106"/>
    <w:lvl w:ilvl="0" w:tplc="06BE264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0D27C21"/>
    <w:multiLevelType w:val="hybridMultilevel"/>
    <w:tmpl w:val="F01ABF1A"/>
    <w:lvl w:ilvl="0" w:tplc="FFFFFFFF">
      <w:start w:val="1"/>
      <w:numFmt w:val="decimal"/>
      <w:lvlText w:val="%1."/>
      <w:lvlJc w:val="left"/>
      <w:pPr>
        <w:ind w:left="720" w:hanging="360"/>
      </w:pPr>
      <w:rPr>
        <w:b w:val="0"/>
        <w:bCs w:val="0"/>
      </w:rPr>
    </w:lvl>
    <w:lvl w:ilvl="1" w:tplc="FFFFFFFF">
      <w:start w:val="1"/>
      <w:numFmt w:val="lowerRoman"/>
      <w:lvlText w:val="%2."/>
      <w:lvlJc w:val="right"/>
      <w:pPr>
        <w:ind w:left="1440" w:hanging="360"/>
      </w:pPr>
    </w:lvl>
    <w:lvl w:ilvl="2" w:tplc="FFFFFFFF">
      <w:start w:val="1"/>
      <w:numFmt w:val="lowerLetter"/>
      <w:lvlText w:val="(%3)"/>
      <w:lvlJc w:val="left"/>
      <w:pPr>
        <w:ind w:left="2680" w:hanging="70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0B46DC"/>
    <w:multiLevelType w:val="multilevel"/>
    <w:tmpl w:val="3FDA0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DC285F"/>
    <w:multiLevelType w:val="multilevel"/>
    <w:tmpl w:val="081ED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4B4252"/>
    <w:multiLevelType w:val="hybridMultilevel"/>
    <w:tmpl w:val="4754BF56"/>
    <w:lvl w:ilvl="0" w:tplc="FFB8C7CA">
      <w:start w:val="1"/>
      <w:numFmt w:val="decimal"/>
      <w:lvlText w:val="%1."/>
      <w:lvlJc w:val="left"/>
      <w:pPr>
        <w:ind w:left="720" w:hanging="360"/>
      </w:pPr>
      <w:rPr>
        <w:rFonts w:asciiTheme="majorBidi" w:hAnsiTheme="majorBidi" w:cstheme="maj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4A70D5"/>
    <w:multiLevelType w:val="multilevel"/>
    <w:tmpl w:val="F656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EB5F6A"/>
    <w:multiLevelType w:val="multilevel"/>
    <w:tmpl w:val="52DC38D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071FE4"/>
    <w:multiLevelType w:val="multilevel"/>
    <w:tmpl w:val="51D0304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1" w15:restartNumberingAfterBreak="0">
    <w:nsid w:val="50C840DC"/>
    <w:multiLevelType w:val="multilevel"/>
    <w:tmpl w:val="177E82A4"/>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5F0A2A"/>
    <w:multiLevelType w:val="hybridMultilevel"/>
    <w:tmpl w:val="BAF8523C"/>
    <w:lvl w:ilvl="0" w:tplc="B53E8A6C">
      <w:start w:val="1"/>
      <w:numFmt w:val="upperLetter"/>
      <w:lvlText w:val="%1."/>
      <w:lvlJc w:val="left"/>
      <w:pPr>
        <w:ind w:left="720" w:hanging="360"/>
      </w:pPr>
      <w:rPr>
        <w:rFonts w:hint="default"/>
        <w:sz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884073E"/>
    <w:multiLevelType w:val="multilevel"/>
    <w:tmpl w:val="280260E4"/>
    <w:lvl w:ilvl="0">
      <w:start w:val="1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4" w15:restartNumberingAfterBreak="0">
    <w:nsid w:val="595E2980"/>
    <w:multiLevelType w:val="hybridMultilevel"/>
    <w:tmpl w:val="C04A6F3C"/>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9B258E7"/>
    <w:multiLevelType w:val="hybridMultilevel"/>
    <w:tmpl w:val="60AC4482"/>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0184040"/>
    <w:multiLevelType w:val="hybridMultilevel"/>
    <w:tmpl w:val="4DC2A376"/>
    <w:styleLink w:val="Numerato"/>
    <w:lvl w:ilvl="0" w:tplc="602A8E1C">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2BAB89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D4CD7F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802A377E">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3910A3EE">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8732196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10E6A33C">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CB9CC126">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8956426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4084E95"/>
    <w:multiLevelType w:val="multilevel"/>
    <w:tmpl w:val="FD8A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1A2F4A"/>
    <w:multiLevelType w:val="hybridMultilevel"/>
    <w:tmpl w:val="F01ABF1A"/>
    <w:lvl w:ilvl="0" w:tplc="FFFFFFFF">
      <w:start w:val="1"/>
      <w:numFmt w:val="decimal"/>
      <w:lvlText w:val="%1."/>
      <w:lvlJc w:val="left"/>
      <w:pPr>
        <w:ind w:left="720" w:hanging="360"/>
      </w:pPr>
      <w:rPr>
        <w:b w:val="0"/>
        <w:bCs w:val="0"/>
      </w:rPr>
    </w:lvl>
    <w:lvl w:ilvl="1" w:tplc="FFFFFFFF">
      <w:start w:val="1"/>
      <w:numFmt w:val="lowerRoman"/>
      <w:lvlText w:val="%2."/>
      <w:lvlJc w:val="right"/>
      <w:pPr>
        <w:ind w:left="1440" w:hanging="360"/>
      </w:pPr>
    </w:lvl>
    <w:lvl w:ilvl="2" w:tplc="FFFFFFFF">
      <w:start w:val="1"/>
      <w:numFmt w:val="lowerLetter"/>
      <w:lvlText w:val="(%3)"/>
      <w:lvlJc w:val="left"/>
      <w:pPr>
        <w:ind w:left="2680" w:hanging="70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441D75"/>
    <w:multiLevelType w:val="multilevel"/>
    <w:tmpl w:val="9BFC9A9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8F11BD"/>
    <w:multiLevelType w:val="multilevel"/>
    <w:tmpl w:val="43D0D7A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6BB13622"/>
    <w:multiLevelType w:val="multilevel"/>
    <w:tmpl w:val="E5D4A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BF434B"/>
    <w:multiLevelType w:val="multilevel"/>
    <w:tmpl w:val="203886F0"/>
    <w:styleLink w:val="Elencocorrente1"/>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Letter"/>
      <w:lvlText w:val="(%3)"/>
      <w:lvlJc w:val="left"/>
      <w:pPr>
        <w:ind w:left="2680" w:hanging="70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BCE05AE"/>
    <w:multiLevelType w:val="hybridMultilevel"/>
    <w:tmpl w:val="54303508"/>
    <w:lvl w:ilvl="0" w:tplc="D5C6884C">
      <w:start w:val="1973"/>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4" w15:restartNumberingAfterBreak="0">
    <w:nsid w:val="6D9E13B3"/>
    <w:multiLevelType w:val="hybridMultilevel"/>
    <w:tmpl w:val="2786A5A2"/>
    <w:lvl w:ilvl="0" w:tplc="98E86416">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DF342F4"/>
    <w:multiLevelType w:val="hybridMultilevel"/>
    <w:tmpl w:val="8F32EB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6F1B2400"/>
    <w:multiLevelType w:val="hybridMultilevel"/>
    <w:tmpl w:val="B420BEB4"/>
    <w:lvl w:ilvl="0" w:tplc="1694740E">
      <w:start w:val="23"/>
      <w:numFmt w:val="bullet"/>
      <w:lvlText w:val="-"/>
      <w:lvlJc w:val="left"/>
      <w:pPr>
        <w:ind w:left="720" w:hanging="360"/>
      </w:pPr>
      <w:rPr>
        <w:rFonts w:ascii="Times New Roman" w:eastAsia="Calibri"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0D27CE6"/>
    <w:multiLevelType w:val="multilevel"/>
    <w:tmpl w:val="8AD45C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6F67F46"/>
    <w:multiLevelType w:val="multilevel"/>
    <w:tmpl w:val="0EFC2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7BE0E58"/>
    <w:multiLevelType w:val="hybridMultilevel"/>
    <w:tmpl w:val="4DC2A376"/>
    <w:numStyleLink w:val="Numerato"/>
  </w:abstractNum>
  <w:abstractNum w:abstractNumId="50" w15:restartNumberingAfterBreak="0">
    <w:nsid w:val="7B6D47A6"/>
    <w:multiLevelType w:val="multilevel"/>
    <w:tmpl w:val="C0B2E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EFD1273"/>
    <w:multiLevelType w:val="multilevel"/>
    <w:tmpl w:val="0C56A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6C38A5"/>
    <w:multiLevelType w:val="hybridMultilevel"/>
    <w:tmpl w:val="8F32EB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3"/>
  </w:num>
  <w:num w:numId="2">
    <w:abstractNumId w:val="52"/>
  </w:num>
  <w:num w:numId="3">
    <w:abstractNumId w:val="0"/>
  </w:num>
  <w:num w:numId="4">
    <w:abstractNumId w:val="34"/>
  </w:num>
  <w:num w:numId="5">
    <w:abstractNumId w:val="10"/>
  </w:num>
  <w:num w:numId="6">
    <w:abstractNumId w:val="16"/>
  </w:num>
  <w:num w:numId="7">
    <w:abstractNumId w:val="45"/>
  </w:num>
  <w:num w:numId="8">
    <w:abstractNumId w:val="15"/>
  </w:num>
  <w:num w:numId="9">
    <w:abstractNumId w:val="20"/>
  </w:num>
  <w:num w:numId="10">
    <w:abstractNumId w:val="29"/>
  </w:num>
  <w:num w:numId="11">
    <w:abstractNumId w:val="31"/>
  </w:num>
  <w:num w:numId="12">
    <w:abstractNumId w:val="39"/>
  </w:num>
  <w:num w:numId="13">
    <w:abstractNumId w:val="36"/>
  </w:num>
  <w:num w:numId="14">
    <w:abstractNumId w:val="49"/>
  </w:num>
  <w:num w:numId="15">
    <w:abstractNumId w:val="2"/>
  </w:num>
  <w:num w:numId="16">
    <w:abstractNumId w:val="19"/>
  </w:num>
  <w:num w:numId="17">
    <w:abstractNumId w:val="12"/>
  </w:num>
  <w:num w:numId="18">
    <w:abstractNumId w:val="32"/>
  </w:num>
  <w:num w:numId="19">
    <w:abstractNumId w:val="3"/>
  </w:num>
  <w:num w:numId="20">
    <w:abstractNumId w:val="21"/>
  </w:num>
  <w:num w:numId="21">
    <w:abstractNumId w:val="23"/>
  </w:num>
  <w:num w:numId="22">
    <w:abstractNumId w:val="35"/>
  </w:num>
  <w:num w:numId="23">
    <w:abstractNumId w:val="44"/>
  </w:num>
  <w:num w:numId="24">
    <w:abstractNumId w:val="22"/>
  </w:num>
  <w:num w:numId="25">
    <w:abstractNumId w:val="17"/>
  </w:num>
  <w:num w:numId="26">
    <w:abstractNumId w:val="14"/>
  </w:num>
  <w:num w:numId="27">
    <w:abstractNumId w:val="46"/>
  </w:num>
  <w:num w:numId="28">
    <w:abstractNumId w:val="42"/>
  </w:num>
  <w:num w:numId="29">
    <w:abstractNumId w:val="25"/>
  </w:num>
  <w:num w:numId="30">
    <w:abstractNumId w:val="4"/>
  </w:num>
  <w:num w:numId="31">
    <w:abstractNumId w:val="48"/>
  </w:num>
  <w:num w:numId="32">
    <w:abstractNumId w:val="41"/>
    <w:lvlOverride w:ilvl="0">
      <w:lvl w:ilvl="0">
        <w:numFmt w:val="decimal"/>
        <w:lvlText w:val="%1."/>
        <w:lvlJc w:val="left"/>
      </w:lvl>
    </w:lvlOverride>
  </w:num>
  <w:num w:numId="33">
    <w:abstractNumId w:val="11"/>
  </w:num>
  <w:num w:numId="34">
    <w:abstractNumId w:val="26"/>
  </w:num>
  <w:num w:numId="35">
    <w:abstractNumId w:val="18"/>
  </w:num>
  <w:num w:numId="36">
    <w:abstractNumId w:val="6"/>
    <w:lvlOverride w:ilvl="0">
      <w:lvl w:ilvl="0">
        <w:numFmt w:val="decimal"/>
        <w:lvlText w:val="%1."/>
        <w:lvlJc w:val="left"/>
      </w:lvl>
    </w:lvlOverride>
  </w:num>
  <w:num w:numId="37">
    <w:abstractNumId w:val="7"/>
  </w:num>
  <w:num w:numId="38">
    <w:abstractNumId w:val="28"/>
  </w:num>
  <w:num w:numId="39">
    <w:abstractNumId w:val="37"/>
  </w:num>
  <w:num w:numId="40">
    <w:abstractNumId w:val="5"/>
  </w:num>
  <w:num w:numId="41">
    <w:abstractNumId w:val="27"/>
  </w:num>
  <w:num w:numId="42">
    <w:abstractNumId w:val="43"/>
  </w:num>
  <w:num w:numId="43">
    <w:abstractNumId w:val="1"/>
  </w:num>
  <w:num w:numId="44">
    <w:abstractNumId w:val="8"/>
  </w:num>
  <w:num w:numId="45">
    <w:abstractNumId w:val="47"/>
  </w:num>
  <w:num w:numId="46">
    <w:abstractNumId w:val="9"/>
  </w:num>
  <w:num w:numId="47">
    <w:abstractNumId w:val="40"/>
  </w:num>
  <w:num w:numId="48">
    <w:abstractNumId w:val="30"/>
  </w:num>
  <w:num w:numId="49">
    <w:abstractNumId w:val="33"/>
  </w:num>
  <w:num w:numId="50">
    <w:abstractNumId w:val="51"/>
  </w:num>
  <w:num w:numId="51">
    <w:abstractNumId w:val="24"/>
  </w:num>
  <w:num w:numId="52">
    <w:abstractNumId w:val="38"/>
  </w:num>
  <w:num w:numId="53">
    <w:abstractNumId w:val="5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E8"/>
    <w:rsid w:val="000707BA"/>
    <w:rsid w:val="00113BD1"/>
    <w:rsid w:val="002669CD"/>
    <w:rsid w:val="00281FF0"/>
    <w:rsid w:val="00292BC6"/>
    <w:rsid w:val="002B3524"/>
    <w:rsid w:val="002C1106"/>
    <w:rsid w:val="00321A6C"/>
    <w:rsid w:val="00333082"/>
    <w:rsid w:val="00347B6D"/>
    <w:rsid w:val="0037527B"/>
    <w:rsid w:val="00380EBB"/>
    <w:rsid w:val="003F6376"/>
    <w:rsid w:val="00445E38"/>
    <w:rsid w:val="004E0C79"/>
    <w:rsid w:val="00550382"/>
    <w:rsid w:val="00551144"/>
    <w:rsid w:val="00564CD9"/>
    <w:rsid w:val="005858BB"/>
    <w:rsid w:val="005E30D3"/>
    <w:rsid w:val="00603272"/>
    <w:rsid w:val="006320A9"/>
    <w:rsid w:val="00666250"/>
    <w:rsid w:val="006F5D78"/>
    <w:rsid w:val="00744EE8"/>
    <w:rsid w:val="00780CEA"/>
    <w:rsid w:val="007B7CF7"/>
    <w:rsid w:val="007D4A0E"/>
    <w:rsid w:val="008638B3"/>
    <w:rsid w:val="008C6F09"/>
    <w:rsid w:val="008F72B2"/>
    <w:rsid w:val="009152D5"/>
    <w:rsid w:val="009278B2"/>
    <w:rsid w:val="009526F7"/>
    <w:rsid w:val="009E5AC5"/>
    <w:rsid w:val="009E6880"/>
    <w:rsid w:val="00A1021B"/>
    <w:rsid w:val="00A20A25"/>
    <w:rsid w:val="00A248E0"/>
    <w:rsid w:val="00A622A2"/>
    <w:rsid w:val="00AC2F8D"/>
    <w:rsid w:val="00AC6C10"/>
    <w:rsid w:val="00AE28D9"/>
    <w:rsid w:val="00B126EB"/>
    <w:rsid w:val="00B1501E"/>
    <w:rsid w:val="00B44F39"/>
    <w:rsid w:val="00B52F84"/>
    <w:rsid w:val="00B62421"/>
    <w:rsid w:val="00C03C68"/>
    <w:rsid w:val="00C23A3E"/>
    <w:rsid w:val="00C37F0A"/>
    <w:rsid w:val="00C50122"/>
    <w:rsid w:val="00C70F5B"/>
    <w:rsid w:val="00CC775F"/>
    <w:rsid w:val="00CD3898"/>
    <w:rsid w:val="00CD4C07"/>
    <w:rsid w:val="00D04135"/>
    <w:rsid w:val="00D15DE9"/>
    <w:rsid w:val="00D26EA4"/>
    <w:rsid w:val="00D376B7"/>
    <w:rsid w:val="00D97F6E"/>
    <w:rsid w:val="00DE31AB"/>
    <w:rsid w:val="00DF78C6"/>
    <w:rsid w:val="00E106B6"/>
    <w:rsid w:val="00E359D8"/>
    <w:rsid w:val="00EF529A"/>
    <w:rsid w:val="00F45480"/>
    <w:rsid w:val="00FA25E9"/>
    <w:rsid w:val="00FB71E5"/>
    <w:rsid w:val="00FD73AA"/>
    <w:rsid w:val="00FF11A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B010D"/>
  <w14:defaultImageDpi w14:val="32767"/>
  <w15:chartTrackingRefBased/>
  <w15:docId w15:val="{35FEE7DF-0A5A-404B-AF9B-8F6859BA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e">
    <w:name w:val="Normal"/>
    <w:qFormat/>
    <w:rsid w:val="00744EE8"/>
    <w:rPr>
      <w:lang w:val="en-GB"/>
    </w:rPr>
  </w:style>
  <w:style w:type="paragraph" w:styleId="Titolo1">
    <w:name w:val="heading 1"/>
    <w:basedOn w:val="Normale"/>
    <w:next w:val="Normale"/>
    <w:link w:val="Titolo1Carattere"/>
    <w:uiPriority w:val="9"/>
    <w:qFormat/>
    <w:rsid w:val="00744EE8"/>
    <w:pPr>
      <w:keepNext/>
      <w:keepLines/>
      <w:numPr>
        <w:numId w:val="24"/>
      </w:numPr>
      <w:pBdr>
        <w:top w:val="nil"/>
        <w:left w:val="nil"/>
        <w:bottom w:val="nil"/>
        <w:right w:val="nil"/>
        <w:between w:val="nil"/>
        <w:bar w:val="nil"/>
      </w:pBdr>
      <w:spacing w:before="240"/>
      <w:ind w:left="709" w:hanging="425"/>
      <w:outlineLvl w:val="0"/>
    </w:pPr>
    <w:rPr>
      <w:rFonts w:ascii="Times New Roman" w:eastAsiaTheme="majorEastAsia" w:hAnsi="Times New Roman" w:cs="Times New Roman"/>
      <w:b/>
      <w:color w:val="000000" w:themeColor="text1"/>
      <w:sz w:val="32"/>
      <w:szCs w:val="32"/>
      <w:bdr w:val="nil"/>
      <w:lang w:val="en-US"/>
    </w:rPr>
  </w:style>
  <w:style w:type="paragraph" w:styleId="Titolo2">
    <w:name w:val="heading 2"/>
    <w:basedOn w:val="Normale"/>
    <w:next w:val="Normale"/>
    <w:link w:val="Titolo2Carattere"/>
    <w:uiPriority w:val="9"/>
    <w:unhideWhenUsed/>
    <w:qFormat/>
    <w:rsid w:val="00744EE8"/>
    <w:pPr>
      <w:keepNext/>
      <w:keepLines/>
      <w:spacing w:before="40" w:line="360" w:lineRule="auto"/>
      <w:ind w:left="720"/>
      <w:outlineLvl w:val="1"/>
    </w:pPr>
    <w:rPr>
      <w:rFonts w:ascii="Times New Roman" w:eastAsia="Times New Roman" w:hAnsi="Times New Roman" w:cs="Times New Roman"/>
      <w:b/>
      <w:bCs/>
      <w:color w:val="000000" w:themeColor="text1"/>
      <w:lang w:val="en-US" w:eastAsia="it-IT"/>
    </w:rPr>
  </w:style>
  <w:style w:type="paragraph" w:styleId="Titolo3">
    <w:name w:val="heading 3"/>
    <w:basedOn w:val="Paragrafoelenco"/>
    <w:next w:val="Normale"/>
    <w:link w:val="Titolo3Carattere"/>
    <w:uiPriority w:val="9"/>
    <w:unhideWhenUsed/>
    <w:qFormat/>
    <w:rsid w:val="00744EE8"/>
    <w:pPr>
      <w:spacing w:line="276" w:lineRule="auto"/>
      <w:jc w:val="both"/>
      <w:outlineLvl w:val="2"/>
    </w:pPr>
    <w:rPr>
      <w:rFonts w:ascii="Times New Roman" w:hAnsi="Times New Roman" w:cs="Times New Roman"/>
      <w:b/>
      <w:bCs/>
      <w:i/>
      <w:iCs/>
    </w:rPr>
  </w:style>
  <w:style w:type="paragraph" w:styleId="Titolo4">
    <w:name w:val="heading 4"/>
    <w:basedOn w:val="Normale"/>
    <w:next w:val="Normale"/>
    <w:link w:val="Titolo4Carattere"/>
    <w:uiPriority w:val="9"/>
    <w:semiHidden/>
    <w:unhideWhenUsed/>
    <w:qFormat/>
    <w:rsid w:val="00744EE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44EE8"/>
    <w:rPr>
      <w:rFonts w:ascii="Times New Roman" w:eastAsiaTheme="majorEastAsia" w:hAnsi="Times New Roman" w:cs="Times New Roman"/>
      <w:b/>
      <w:color w:val="000000" w:themeColor="text1"/>
      <w:sz w:val="32"/>
      <w:szCs w:val="32"/>
      <w:bdr w:val="nil"/>
      <w:lang w:val="en-US"/>
    </w:rPr>
  </w:style>
  <w:style w:type="character" w:customStyle="1" w:styleId="Titolo2Carattere">
    <w:name w:val="Titolo 2 Carattere"/>
    <w:basedOn w:val="Carpredefinitoparagrafo"/>
    <w:link w:val="Titolo2"/>
    <w:uiPriority w:val="9"/>
    <w:rsid w:val="00744EE8"/>
    <w:rPr>
      <w:rFonts w:ascii="Times New Roman" w:eastAsia="Times New Roman" w:hAnsi="Times New Roman" w:cs="Times New Roman"/>
      <w:b/>
      <w:bCs/>
      <w:color w:val="000000" w:themeColor="text1"/>
      <w:lang w:val="en-US" w:eastAsia="it-IT"/>
    </w:rPr>
  </w:style>
  <w:style w:type="character" w:customStyle="1" w:styleId="Titolo3Carattere">
    <w:name w:val="Titolo 3 Carattere"/>
    <w:basedOn w:val="Carpredefinitoparagrafo"/>
    <w:link w:val="Titolo3"/>
    <w:uiPriority w:val="9"/>
    <w:rsid w:val="00744EE8"/>
    <w:rPr>
      <w:rFonts w:ascii="Times New Roman" w:hAnsi="Times New Roman" w:cs="Times New Roman"/>
      <w:b/>
      <w:bCs/>
      <w:i/>
      <w:iCs/>
      <w:lang w:val="en-GB"/>
    </w:rPr>
  </w:style>
  <w:style w:type="character" w:customStyle="1" w:styleId="Titolo4Carattere">
    <w:name w:val="Titolo 4 Carattere"/>
    <w:basedOn w:val="Carpredefinitoparagrafo"/>
    <w:link w:val="Titolo4"/>
    <w:uiPriority w:val="9"/>
    <w:semiHidden/>
    <w:rsid w:val="00744EE8"/>
    <w:rPr>
      <w:rFonts w:asciiTheme="majorHAnsi" w:eastAsiaTheme="majorEastAsia" w:hAnsiTheme="majorHAnsi" w:cstheme="majorBidi"/>
      <w:i/>
      <w:iCs/>
      <w:color w:val="2F5496" w:themeColor="accent1" w:themeShade="BF"/>
      <w:lang w:val="en-GB"/>
    </w:rPr>
  </w:style>
  <w:style w:type="character" w:styleId="Rimandocommento">
    <w:name w:val="annotation reference"/>
    <w:basedOn w:val="Carpredefinitoparagrafo"/>
    <w:uiPriority w:val="99"/>
    <w:semiHidden/>
    <w:unhideWhenUsed/>
    <w:rsid w:val="00744EE8"/>
    <w:rPr>
      <w:sz w:val="16"/>
      <w:szCs w:val="16"/>
    </w:rPr>
  </w:style>
  <w:style w:type="paragraph" w:styleId="Testocommento">
    <w:name w:val="annotation text"/>
    <w:basedOn w:val="Normale"/>
    <w:link w:val="TestocommentoCarattere"/>
    <w:uiPriority w:val="99"/>
    <w:unhideWhenUsed/>
    <w:rsid w:val="00744EE8"/>
    <w:pPr>
      <w:suppressAutoHyphens/>
    </w:pPr>
    <w:rPr>
      <w:rFonts w:ascii="Times New Roman" w:eastAsia="Times New Roman" w:hAnsi="Times New Roman" w:cs="Times New Roman"/>
      <w:sz w:val="20"/>
      <w:szCs w:val="20"/>
    </w:rPr>
  </w:style>
  <w:style w:type="character" w:customStyle="1" w:styleId="TestocommentoCarattere">
    <w:name w:val="Testo commento Carattere"/>
    <w:basedOn w:val="Carpredefinitoparagrafo"/>
    <w:link w:val="Testocommento"/>
    <w:uiPriority w:val="99"/>
    <w:rsid w:val="00744EE8"/>
    <w:rPr>
      <w:rFonts w:ascii="Times New Roman" w:eastAsia="Times New Roman" w:hAnsi="Times New Roman" w:cs="Times New Roman"/>
      <w:sz w:val="20"/>
      <w:szCs w:val="20"/>
      <w:lang w:val="en-GB"/>
    </w:rPr>
  </w:style>
  <w:style w:type="paragraph" w:styleId="Testofumetto">
    <w:name w:val="Balloon Text"/>
    <w:basedOn w:val="Normale"/>
    <w:link w:val="TestofumettoCarattere"/>
    <w:uiPriority w:val="99"/>
    <w:semiHidden/>
    <w:unhideWhenUsed/>
    <w:rsid w:val="00744EE8"/>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744EE8"/>
    <w:rPr>
      <w:rFonts w:ascii="Times New Roman" w:hAnsi="Times New Roman" w:cs="Times New Roman"/>
      <w:sz w:val="18"/>
      <w:szCs w:val="18"/>
      <w:lang w:val="en-GB"/>
    </w:rPr>
  </w:style>
  <w:style w:type="paragraph" w:styleId="Paragrafoelenco">
    <w:name w:val="List Paragraph"/>
    <w:basedOn w:val="Normale"/>
    <w:uiPriority w:val="34"/>
    <w:qFormat/>
    <w:rsid w:val="00744EE8"/>
    <w:pPr>
      <w:ind w:left="720"/>
      <w:contextualSpacing/>
    </w:pPr>
  </w:style>
  <w:style w:type="paragraph" w:customStyle="1" w:styleId="SingleTxtG">
    <w:name w:val="_ Single Txt_G"/>
    <w:basedOn w:val="Normale"/>
    <w:rsid w:val="00744EE8"/>
    <w:pPr>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customStyle="1" w:styleId="H23G">
    <w:name w:val="_ H_2/3_G"/>
    <w:basedOn w:val="Normale"/>
    <w:next w:val="Normale"/>
    <w:rsid w:val="00744EE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paragraph" w:styleId="Testonotaapidipagina">
    <w:name w:val="footnote text"/>
    <w:aliases w:val="5_G,Sharp - Footnote Text,Footnote Text - Sharp Char Char,Footnote Text - Sharp Char,single space,footnote text,Char, Char Char3, Char Char Char Char Char Char, Char Char Char Char,Footnote Text Char1 Char, Char Char2,fn,Ca"/>
    <w:basedOn w:val="Normale"/>
    <w:link w:val="TestonotaapidipaginaCarattere"/>
    <w:uiPriority w:val="99"/>
    <w:unhideWhenUsed/>
    <w:qFormat/>
    <w:rsid w:val="00744EE8"/>
    <w:pPr>
      <w:spacing w:line="360" w:lineRule="auto"/>
      <w:jc w:val="both"/>
    </w:pPr>
    <w:rPr>
      <w:rFonts w:ascii="Times" w:hAnsi="Times"/>
      <w:sz w:val="20"/>
      <w:szCs w:val="20"/>
    </w:rPr>
  </w:style>
  <w:style w:type="character" w:customStyle="1" w:styleId="TestonotaapidipaginaCarattere">
    <w:name w:val="Testo nota a piè di pagina Carattere"/>
    <w:aliases w:val="5_G Carattere,Sharp - Footnote Text Carattere,Footnote Text - Sharp Char Char Carattere,Footnote Text - Sharp Char Carattere,single space Carattere,footnote text Carattere,Char Carattere, Char Char3 Carattere"/>
    <w:basedOn w:val="Carpredefinitoparagrafo"/>
    <w:link w:val="Testonotaapidipagina"/>
    <w:uiPriority w:val="99"/>
    <w:rsid w:val="00744EE8"/>
    <w:rPr>
      <w:rFonts w:ascii="Times" w:hAnsi="Times"/>
      <w:sz w:val="20"/>
      <w:szCs w:val="20"/>
      <w:lang w:val="en-GB"/>
    </w:rPr>
  </w:style>
  <w:style w:type="character" w:styleId="Rimandonotaapidipagina">
    <w:name w:val="footnote reference"/>
    <w:aliases w:val="4_G,ftref,a Footnote Reference,FZ,Appel note de bas de page,Footnotes refss,Footnote number,Footnote text,16 Point,Superscript 6 Point,Superscript 6 Point + 11 pt,Ref FNs Char,Footnote Ref,[0],[,Appel note de bas de p.,Ref,R"/>
    <w:basedOn w:val="Carpredefinitoparagrafo"/>
    <w:link w:val="CharChar1CharCharCharChar1CharCharCharCharCharCharCharCharCharCharCharCharCharCharCharChar"/>
    <w:uiPriority w:val="99"/>
    <w:unhideWhenUsed/>
    <w:qFormat/>
    <w:rsid w:val="00744EE8"/>
    <w:rPr>
      <w:vertAlign w:val="superscript"/>
    </w:rPr>
  </w:style>
  <w:style w:type="character" w:styleId="Collegamentoipertestuale">
    <w:name w:val="Hyperlink"/>
    <w:basedOn w:val="Carpredefinitoparagrafo"/>
    <w:uiPriority w:val="99"/>
    <w:unhideWhenUsed/>
    <w:rsid w:val="00744EE8"/>
    <w:rPr>
      <w:color w:val="0563C1" w:themeColor="hyperlink"/>
      <w:u w:val="single"/>
    </w:rPr>
  </w:style>
  <w:style w:type="paragraph" w:customStyle="1" w:styleId="Default">
    <w:name w:val="Default"/>
    <w:rsid w:val="00744EE8"/>
    <w:pPr>
      <w:autoSpaceDE w:val="0"/>
      <w:autoSpaceDN w:val="0"/>
      <w:adjustRightInd w:val="0"/>
    </w:pPr>
    <w:rPr>
      <w:rFonts w:ascii="Times New Roman" w:hAnsi="Times New Roman" w:cs="Times New Roman"/>
      <w:color w:val="000000"/>
    </w:rPr>
  </w:style>
  <w:style w:type="paragraph" w:styleId="Nessunaspaziatura">
    <w:name w:val="No Spacing"/>
    <w:link w:val="NessunaspaziaturaCarattere"/>
    <w:uiPriority w:val="1"/>
    <w:qFormat/>
    <w:rsid w:val="00744EE8"/>
    <w:pPr>
      <w:jc w:val="both"/>
    </w:pPr>
    <w:rPr>
      <w:rFonts w:ascii="Times" w:hAnsi="Times"/>
      <w:sz w:val="20"/>
      <w:lang w:val="en-GB"/>
    </w:rPr>
  </w:style>
  <w:style w:type="paragraph" w:styleId="Soggettocommento">
    <w:name w:val="annotation subject"/>
    <w:basedOn w:val="Testocommento"/>
    <w:next w:val="Testocommento"/>
    <w:link w:val="SoggettocommentoCarattere"/>
    <w:uiPriority w:val="99"/>
    <w:semiHidden/>
    <w:unhideWhenUsed/>
    <w:rsid w:val="00744EE8"/>
    <w:pPr>
      <w:suppressAutoHyphens w:val="0"/>
    </w:pPr>
    <w:rPr>
      <w:rFonts w:asciiTheme="minorHAnsi" w:eastAsiaTheme="minorHAnsi" w:hAnsiTheme="minorHAnsi" w:cstheme="minorBidi"/>
      <w:b/>
      <w:bCs/>
    </w:rPr>
  </w:style>
  <w:style w:type="character" w:customStyle="1" w:styleId="SoggettocommentoCarattere">
    <w:name w:val="Soggetto commento Carattere"/>
    <w:basedOn w:val="TestocommentoCarattere"/>
    <w:link w:val="Soggettocommento"/>
    <w:uiPriority w:val="99"/>
    <w:semiHidden/>
    <w:rsid w:val="00744EE8"/>
    <w:rPr>
      <w:rFonts w:ascii="Times New Roman" w:eastAsia="Times New Roman" w:hAnsi="Times New Roman" w:cs="Times New Roman"/>
      <w:b/>
      <w:bCs/>
      <w:sz w:val="20"/>
      <w:szCs w:val="20"/>
      <w:lang w:val="en-GB"/>
    </w:rPr>
  </w:style>
  <w:style w:type="paragraph" w:styleId="NormaleWeb">
    <w:name w:val="Normal (Web)"/>
    <w:basedOn w:val="Normale"/>
    <w:uiPriority w:val="99"/>
    <w:unhideWhenUsed/>
    <w:rsid w:val="00744EE8"/>
    <w:pPr>
      <w:spacing w:before="100" w:beforeAutospacing="1" w:after="100" w:afterAutospacing="1"/>
    </w:pPr>
    <w:rPr>
      <w:rFonts w:ascii="Times New Roman" w:eastAsia="Times New Roman" w:hAnsi="Times New Roman" w:cs="Times New Roman"/>
      <w:lang w:val="it-IT" w:eastAsia="it-IT"/>
    </w:rPr>
  </w:style>
  <w:style w:type="character" w:styleId="Enfasigrassetto">
    <w:name w:val="Strong"/>
    <w:basedOn w:val="Carpredefinitoparagrafo"/>
    <w:uiPriority w:val="22"/>
    <w:qFormat/>
    <w:rsid w:val="00744EE8"/>
    <w:rPr>
      <w:b/>
      <w:bCs/>
    </w:rPr>
  </w:style>
  <w:style w:type="character" w:styleId="Enfasicorsivo">
    <w:name w:val="Emphasis"/>
    <w:basedOn w:val="Carpredefinitoparagrafo"/>
    <w:uiPriority w:val="20"/>
    <w:qFormat/>
    <w:rsid w:val="00744EE8"/>
    <w:rPr>
      <w:i/>
      <w:iCs/>
    </w:rPr>
  </w:style>
  <w:style w:type="character" w:customStyle="1" w:styleId="apple-converted-space">
    <w:name w:val="apple-converted-space"/>
    <w:basedOn w:val="Carpredefinitoparagrafo"/>
    <w:rsid w:val="00744EE8"/>
  </w:style>
  <w:style w:type="character" w:styleId="Menzionenonrisolta">
    <w:name w:val="Unresolved Mention"/>
    <w:basedOn w:val="Carpredefinitoparagrafo"/>
    <w:uiPriority w:val="99"/>
    <w:rsid w:val="00744EE8"/>
    <w:rPr>
      <w:color w:val="605E5C"/>
      <w:shd w:val="clear" w:color="auto" w:fill="E1DFDD"/>
    </w:rPr>
  </w:style>
  <w:style w:type="paragraph" w:styleId="Intestazione">
    <w:name w:val="header"/>
    <w:basedOn w:val="Normale"/>
    <w:link w:val="IntestazioneCarattere"/>
    <w:uiPriority w:val="99"/>
    <w:unhideWhenUsed/>
    <w:rsid w:val="00744EE8"/>
    <w:pPr>
      <w:tabs>
        <w:tab w:val="center" w:pos="4819"/>
        <w:tab w:val="right" w:pos="9638"/>
      </w:tabs>
    </w:pPr>
  </w:style>
  <w:style w:type="character" w:customStyle="1" w:styleId="IntestazioneCarattere">
    <w:name w:val="Intestazione Carattere"/>
    <w:basedOn w:val="Carpredefinitoparagrafo"/>
    <w:link w:val="Intestazione"/>
    <w:uiPriority w:val="99"/>
    <w:rsid w:val="00744EE8"/>
    <w:rPr>
      <w:lang w:val="en-GB"/>
    </w:rPr>
  </w:style>
  <w:style w:type="paragraph" w:styleId="Pidipagina">
    <w:name w:val="footer"/>
    <w:basedOn w:val="Normale"/>
    <w:link w:val="PidipaginaCarattere"/>
    <w:uiPriority w:val="99"/>
    <w:unhideWhenUsed/>
    <w:rsid w:val="00744EE8"/>
    <w:pPr>
      <w:tabs>
        <w:tab w:val="center" w:pos="4819"/>
        <w:tab w:val="right" w:pos="9638"/>
      </w:tabs>
    </w:pPr>
  </w:style>
  <w:style w:type="character" w:customStyle="1" w:styleId="PidipaginaCarattere">
    <w:name w:val="Piè di pagina Carattere"/>
    <w:basedOn w:val="Carpredefinitoparagrafo"/>
    <w:link w:val="Pidipagina"/>
    <w:uiPriority w:val="99"/>
    <w:rsid w:val="00744EE8"/>
    <w:rPr>
      <w:lang w:val="en-GB"/>
    </w:rPr>
  </w:style>
  <w:style w:type="paragraph" w:customStyle="1" w:styleId="Didefault">
    <w:name w:val="Di default"/>
    <w:rsid w:val="00744EE8"/>
    <w:pPr>
      <w:pBdr>
        <w:top w:val="nil"/>
        <w:left w:val="nil"/>
        <w:bottom w:val="nil"/>
        <w:right w:val="nil"/>
        <w:between w:val="nil"/>
        <w:bar w:val="nil"/>
      </w:pBdr>
      <w:spacing w:before="160"/>
    </w:pPr>
    <w:rPr>
      <w:rFonts w:ascii="Helvetica Neue" w:eastAsia="Arial Unicode MS" w:hAnsi="Helvetica Neue" w:cs="Arial Unicode MS"/>
      <w:color w:val="000000"/>
      <w:bdr w:val="nil"/>
      <w:lang w:eastAsia="it-IT"/>
      <w14:textOutline w14:w="0" w14:cap="flat" w14:cmpd="sng" w14:algn="ctr">
        <w14:noFill/>
        <w14:prstDash w14:val="solid"/>
        <w14:bevel/>
      </w14:textOutline>
    </w:rPr>
  </w:style>
  <w:style w:type="numbering" w:customStyle="1" w:styleId="Numerato">
    <w:name w:val="Numerato"/>
    <w:rsid w:val="00744EE8"/>
    <w:pPr>
      <w:numPr>
        <w:numId w:val="13"/>
      </w:numPr>
    </w:pPr>
  </w:style>
  <w:style w:type="paragraph" w:customStyle="1" w:styleId="Notaapidipagina">
    <w:name w:val="Nota a piè di pagina"/>
    <w:rsid w:val="00744EE8"/>
    <w:pPr>
      <w:pBdr>
        <w:top w:val="nil"/>
        <w:left w:val="nil"/>
        <w:bottom w:val="nil"/>
        <w:right w:val="nil"/>
        <w:between w:val="nil"/>
        <w:bar w:val="nil"/>
      </w:pBdr>
    </w:pPr>
    <w:rPr>
      <w:rFonts w:ascii="Helvetica Neue" w:eastAsia="Helvetica Neue" w:hAnsi="Helvetica Neue" w:cs="Helvetica Neue"/>
      <w:color w:val="000000"/>
      <w:sz w:val="22"/>
      <w:szCs w:val="22"/>
      <w:bdr w:val="nil"/>
      <w:lang w:eastAsia="it-IT"/>
      <w14:textOutline w14:w="0" w14:cap="flat" w14:cmpd="sng" w14:algn="ctr">
        <w14:noFill/>
        <w14:prstDash w14:val="solid"/>
        <w14:bevel/>
      </w14:textOutline>
    </w:rPr>
  </w:style>
  <w:style w:type="character" w:customStyle="1" w:styleId="Hyperlink0">
    <w:name w:val="Hyperlink.0"/>
    <w:basedOn w:val="Collegamentoipertestuale"/>
    <w:rsid w:val="00744EE8"/>
    <w:rPr>
      <w:color w:val="0563C1" w:themeColor="hyperlink"/>
      <w:u w:val="single"/>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e"/>
    <w:next w:val="Normale"/>
    <w:link w:val="Rimandonotaapidipagina"/>
    <w:uiPriority w:val="99"/>
    <w:qFormat/>
    <w:rsid w:val="00744EE8"/>
    <w:pPr>
      <w:spacing w:after="160" w:line="240" w:lineRule="exact"/>
    </w:pPr>
    <w:rPr>
      <w:vertAlign w:val="superscript"/>
      <w:lang w:val="it-IT"/>
    </w:rPr>
  </w:style>
  <w:style w:type="character" w:customStyle="1" w:styleId="NessunaspaziaturaCarattere">
    <w:name w:val="Nessuna spaziatura Carattere"/>
    <w:basedOn w:val="Carpredefinitoparagrafo"/>
    <w:link w:val="Nessunaspaziatura"/>
    <w:uiPriority w:val="1"/>
    <w:rsid w:val="00744EE8"/>
    <w:rPr>
      <w:rFonts w:ascii="Times" w:hAnsi="Times"/>
      <w:sz w:val="20"/>
      <w:lang w:val="en-GB"/>
    </w:rPr>
  </w:style>
  <w:style w:type="character" w:styleId="Numeropagina">
    <w:name w:val="page number"/>
    <w:basedOn w:val="Carpredefinitoparagrafo"/>
    <w:uiPriority w:val="99"/>
    <w:semiHidden/>
    <w:unhideWhenUsed/>
    <w:rsid w:val="00744EE8"/>
  </w:style>
  <w:style w:type="numbering" w:customStyle="1" w:styleId="Elencocorrente1">
    <w:name w:val="Elenco corrente1"/>
    <w:uiPriority w:val="99"/>
    <w:rsid w:val="00744EE8"/>
    <w:pPr>
      <w:numPr>
        <w:numId w:val="28"/>
      </w:numPr>
    </w:pPr>
  </w:style>
  <w:style w:type="paragraph" w:styleId="Revisione">
    <w:name w:val="Revision"/>
    <w:hidden/>
    <w:uiPriority w:val="99"/>
    <w:semiHidden/>
    <w:rsid w:val="00744EE8"/>
    <w:rPr>
      <w:lang w:val="en-GB"/>
    </w:rPr>
  </w:style>
  <w:style w:type="character" w:styleId="Collegamentovisitato">
    <w:name w:val="FollowedHyperlink"/>
    <w:basedOn w:val="Carpredefinitoparagrafo"/>
    <w:uiPriority w:val="99"/>
    <w:semiHidden/>
    <w:unhideWhenUsed/>
    <w:rsid w:val="00744EE8"/>
    <w:rPr>
      <w:color w:val="954F72" w:themeColor="followedHyperlink"/>
      <w:u w:val="single"/>
    </w:rPr>
  </w:style>
  <w:style w:type="table" w:styleId="Grigliatabella">
    <w:name w:val="Table Grid"/>
    <w:basedOn w:val="Tabellanormale"/>
    <w:uiPriority w:val="39"/>
    <w:rsid w:val="00B52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griglia5scura-colore3">
    <w:name w:val="Grid Table 5 Dark Accent 3"/>
    <w:basedOn w:val="Tabellanormale"/>
    <w:uiPriority w:val="50"/>
    <w:rsid w:val="00B52F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0005">
      <w:bodyDiv w:val="1"/>
      <w:marLeft w:val="0"/>
      <w:marRight w:val="0"/>
      <w:marTop w:val="0"/>
      <w:marBottom w:val="0"/>
      <w:divBdr>
        <w:top w:val="none" w:sz="0" w:space="0" w:color="auto"/>
        <w:left w:val="none" w:sz="0" w:space="0" w:color="auto"/>
        <w:bottom w:val="none" w:sz="0" w:space="0" w:color="auto"/>
        <w:right w:val="none" w:sz="0" w:space="0" w:color="auto"/>
      </w:divBdr>
    </w:div>
    <w:div w:id="275528038">
      <w:bodyDiv w:val="1"/>
      <w:marLeft w:val="0"/>
      <w:marRight w:val="0"/>
      <w:marTop w:val="0"/>
      <w:marBottom w:val="0"/>
      <w:divBdr>
        <w:top w:val="none" w:sz="0" w:space="0" w:color="auto"/>
        <w:left w:val="none" w:sz="0" w:space="0" w:color="auto"/>
        <w:bottom w:val="none" w:sz="0" w:space="0" w:color="auto"/>
        <w:right w:val="none" w:sz="0" w:space="0" w:color="auto"/>
      </w:divBdr>
    </w:div>
    <w:div w:id="957223852">
      <w:bodyDiv w:val="1"/>
      <w:marLeft w:val="0"/>
      <w:marRight w:val="0"/>
      <w:marTop w:val="0"/>
      <w:marBottom w:val="0"/>
      <w:divBdr>
        <w:top w:val="none" w:sz="0" w:space="0" w:color="auto"/>
        <w:left w:val="none" w:sz="0" w:space="0" w:color="auto"/>
        <w:bottom w:val="none" w:sz="0" w:space="0" w:color="auto"/>
        <w:right w:val="none" w:sz="0" w:space="0" w:color="auto"/>
      </w:divBdr>
    </w:div>
    <w:div w:id="1400664297">
      <w:bodyDiv w:val="1"/>
      <w:marLeft w:val="0"/>
      <w:marRight w:val="0"/>
      <w:marTop w:val="0"/>
      <w:marBottom w:val="0"/>
      <w:divBdr>
        <w:top w:val="none" w:sz="0" w:space="0" w:color="auto"/>
        <w:left w:val="none" w:sz="0" w:space="0" w:color="auto"/>
        <w:bottom w:val="none" w:sz="0" w:space="0" w:color="auto"/>
        <w:right w:val="none" w:sz="0" w:space="0" w:color="auto"/>
      </w:divBdr>
    </w:div>
    <w:div w:id="1666394326">
      <w:bodyDiv w:val="1"/>
      <w:marLeft w:val="0"/>
      <w:marRight w:val="0"/>
      <w:marTop w:val="0"/>
      <w:marBottom w:val="0"/>
      <w:divBdr>
        <w:top w:val="none" w:sz="0" w:space="0" w:color="auto"/>
        <w:left w:val="none" w:sz="0" w:space="0" w:color="auto"/>
        <w:bottom w:val="none" w:sz="0" w:space="0" w:color="auto"/>
        <w:right w:val="none" w:sz="0" w:space="0" w:color="auto"/>
      </w:divBdr>
    </w:div>
    <w:div w:id="212330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crdownload"/><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worldbank.org/en/news/press-%20release/2020/06/01/palestinian-economy-struggles-as-coronavirus-inflicts-losses" TargetMode="External"/><Relationship Id="rId18" Type="http://schemas.openxmlformats.org/officeDocument/2006/relationships/hyperlink" Target="https://www.mezan.org/en/uploads/files/15712153571134.pdf" TargetMode="External"/><Relationship Id="rId26" Type="http://schemas.openxmlformats.org/officeDocument/2006/relationships/hyperlink" Target="http://mezan.org/en/uploads/files/16381763051929.pdf" TargetMode="External"/><Relationship Id="rId39" Type="http://schemas.openxmlformats.org/officeDocument/2006/relationships/hyperlink" Target="https://www.mezan.org/en/post/22378" TargetMode="External"/><Relationship Id="rId21" Type="http://schemas.openxmlformats.org/officeDocument/2006/relationships/hyperlink" Target="https://www.mezan.org/en/uploads/files/15952354571567.pdf" TargetMode="External"/><Relationship Id="rId34" Type="http://schemas.openxmlformats.org/officeDocument/2006/relationships/hyperlink" Target="http://mezan.org/en/uploads/files/1456314749526.pdf" TargetMode="External"/><Relationship Id="rId42" Type="http://schemas.openxmlformats.org/officeDocument/2006/relationships/hyperlink" Target="http://mezan.org/en/uploads/files/15174966411875.pdf" TargetMode="External"/><Relationship Id="rId47" Type="http://schemas.openxmlformats.org/officeDocument/2006/relationships/hyperlink" Target="http://www.alhaq.org/advocacy/7256.html" TargetMode="External"/><Relationship Id="rId50" Type="http://schemas.openxmlformats.org/officeDocument/2006/relationships/hyperlink" Target="http://www.alhaq.org/palestinian-human-rights-organizations-council/16957.html" TargetMode="External"/><Relationship Id="rId55" Type="http://schemas.openxmlformats.org/officeDocument/2006/relationships/hyperlink" Target="https://www.alhaq.org/advocacy/15199.html" TargetMode="External"/><Relationship Id="rId7" Type="http://schemas.openxmlformats.org/officeDocument/2006/relationships/hyperlink" Target="http://mezan.org/en/uploads/files/16381763051929.pdf" TargetMode="External"/><Relationship Id="rId2" Type="http://schemas.openxmlformats.org/officeDocument/2006/relationships/hyperlink" Target="http://mezan.org/en/post/14216" TargetMode="External"/><Relationship Id="rId16" Type="http://schemas.openxmlformats.org/officeDocument/2006/relationships/hyperlink" Target="https://www.mezan.org/en/uploads/files/15712153571134.pdf" TargetMode="External"/><Relationship Id="rId29" Type="http://schemas.openxmlformats.org/officeDocument/2006/relationships/hyperlink" Target="http://mezan.org/en/post/23599" TargetMode="External"/><Relationship Id="rId11" Type="http://schemas.openxmlformats.org/officeDocument/2006/relationships/hyperlink" Target="https://unsco.unmissions.org/sites/default/files/gaza_10_years_later_-_11_july_2017.pdf" TargetMode="External"/><Relationship Id="rId24" Type="http://schemas.openxmlformats.org/officeDocument/2006/relationships/hyperlink" Target="http://mezan.org/en/uploads/files/chronic-impunity-gazas-health-sector-under-repeated-attack.pdf" TargetMode="External"/><Relationship Id="rId32" Type="http://schemas.openxmlformats.org/officeDocument/2006/relationships/hyperlink" Target="https://www.mezan.org/en/uploads/files/15039098601678.pdf" TargetMode="External"/><Relationship Id="rId37" Type="http://schemas.openxmlformats.org/officeDocument/2006/relationships/hyperlink" Target="http://mezan.org/en/post/22452" TargetMode="External"/><Relationship Id="rId40" Type="http://schemas.openxmlformats.org/officeDocument/2006/relationships/hyperlink" Target="http://www.emro.who.int/images/stories/palestine/documents/pdf/May_2021_Monthly_v1.1.pdf?ua=1" TargetMode="External"/><Relationship Id="rId45" Type="http://schemas.openxmlformats.org/officeDocument/2006/relationships/hyperlink" Target="http://www.mezan.org/en/post/21475/" TargetMode="External"/><Relationship Id="rId53" Type="http://schemas.openxmlformats.org/officeDocument/2006/relationships/hyperlink" Target="http://www.alhaq.org/advocacy/6199.html" TargetMode="External"/><Relationship Id="rId58" Type="http://schemas.openxmlformats.org/officeDocument/2006/relationships/hyperlink" Target="http://www.mezan.org/en/post/21475/" TargetMode="External"/><Relationship Id="rId5" Type="http://schemas.openxmlformats.org/officeDocument/2006/relationships/hyperlink" Target="http://www.ochaopt.org/documents/ocha_opt_gaza_blockade_factsheet_july_2015_english.pdf" TargetMode="External"/><Relationship Id="rId19" Type="http://schemas.openxmlformats.org/officeDocument/2006/relationships/hyperlink" Target="http://mezan.org/en/post/23966" TargetMode="External"/><Relationship Id="rId4" Type="http://schemas.openxmlformats.org/officeDocument/2006/relationships/hyperlink" Target="https://www.ohchr.org/EN/NewsEvents/Pages/DisplayNews.aspx?NewsID=26111&amp;LangID=E" TargetMode="External"/><Relationship Id="rId9" Type="http://schemas.openxmlformats.org/officeDocument/2006/relationships/hyperlink" Target="https://www.unrwa.org/where-we-work/gaza-strip" TargetMode="External"/><Relationship Id="rId14" Type="http://schemas.openxmlformats.org/officeDocument/2006/relationships/hyperlink" Target="https://www.pcbs.gov.ps/site/512/default.aspx?lang=en&amp;ItemID=4044" TargetMode="External"/><Relationship Id="rId22" Type="http://schemas.openxmlformats.org/officeDocument/2006/relationships/hyperlink" Target="https://www.mezan.org/en/uploads/files/15952354571567.pdf" TargetMode="External"/><Relationship Id="rId27" Type="http://schemas.openxmlformats.org/officeDocument/2006/relationships/hyperlink" Target="https://www.adalah.org/uploads/uploads/Adalah_AG_ICC_Report_June_2020_Final.pdf" TargetMode="External"/><Relationship Id="rId30" Type="http://schemas.openxmlformats.org/officeDocument/2006/relationships/hyperlink" Target="http://mezan.org/en/post/23760" TargetMode="External"/><Relationship Id="rId35" Type="http://schemas.openxmlformats.org/officeDocument/2006/relationships/hyperlink" Target="http://mezan.org/en/uploads/files/1456314749526.pdf" TargetMode="External"/><Relationship Id="rId43" Type="http://schemas.openxmlformats.org/officeDocument/2006/relationships/hyperlink" Target="http://mezan.org/en/post/24092" TargetMode="External"/><Relationship Id="rId48" Type="http://schemas.openxmlformats.org/officeDocument/2006/relationships/hyperlink" Target="http://www.alhaq.org/advocacy/7161.html" TargetMode="External"/><Relationship Id="rId56" Type="http://schemas.openxmlformats.org/officeDocument/2006/relationships/hyperlink" Target="https://www.amnesty.org/en/latest/news/2019/09/israel-ramps-up-assault-on-civil-society-with-chilling-raid-on-palestinian-ngo-addameer/" TargetMode="External"/><Relationship Id="rId8" Type="http://schemas.openxmlformats.org/officeDocument/2006/relationships/hyperlink" Target="https://www.mezan.org/en/uploads/files/16142371071857.pdf" TargetMode="External"/><Relationship Id="rId51" Type="http://schemas.openxmlformats.org/officeDocument/2006/relationships/hyperlink" Target="https://www.alhaq.org/advocacy/6257.html" TargetMode="External"/><Relationship Id="rId3" Type="http://schemas.openxmlformats.org/officeDocument/2006/relationships/hyperlink" Target="http://mezan.org/en/uploads/files/16381763051929.pdf" TargetMode="External"/><Relationship Id="rId12" Type="http://schemas.openxmlformats.org/officeDocument/2006/relationships/hyperlink" Target="https://unctad.org/system/files/official-document/a75d310_en_1.pdf" TargetMode="External"/><Relationship Id="rId17" Type="http://schemas.openxmlformats.org/officeDocument/2006/relationships/hyperlink" Target="http://www.mezan.org/en/uploads/files/11209.pdf" TargetMode="External"/><Relationship Id="rId25" Type="http://schemas.openxmlformats.org/officeDocument/2006/relationships/hyperlink" Target="http://mezan.org/en/post/23521" TargetMode="External"/><Relationship Id="rId33" Type="http://schemas.openxmlformats.org/officeDocument/2006/relationships/hyperlink" Target="http://mezan.org/en/post/23370" TargetMode="External"/><Relationship Id="rId38" Type="http://schemas.openxmlformats.org/officeDocument/2006/relationships/hyperlink" Target="http://www.mezan.org/en/post/21654" TargetMode="External"/><Relationship Id="rId46" Type="http://schemas.openxmlformats.org/officeDocument/2006/relationships/hyperlink" Target="https://www.frontlinedefenders.org/en/case/death-threats-against-staff-members-al-mezan-organisation" TargetMode="External"/><Relationship Id="rId59" Type="http://schemas.openxmlformats.org/officeDocument/2006/relationships/hyperlink" Target="https://www.mezan.org/en/post/23925" TargetMode="External"/><Relationship Id="rId20" Type="http://schemas.openxmlformats.org/officeDocument/2006/relationships/hyperlink" Target="https://www.mezan.org/en/uploads/files/16142371071857.pdf" TargetMode="External"/><Relationship Id="rId41" Type="http://schemas.openxmlformats.org/officeDocument/2006/relationships/hyperlink" Target="https://mezan.org/en/uploads/files/16261619561305.pdf" TargetMode="External"/><Relationship Id="rId54" Type="http://schemas.openxmlformats.org/officeDocument/2006/relationships/hyperlink" Target="https://www.addameer.org/news/israeli-occupation-forces-raid-addameers-office-and-steal-its-belongings" TargetMode="External"/><Relationship Id="rId1" Type="http://schemas.openxmlformats.org/officeDocument/2006/relationships/hyperlink" Target="http://mezan.org/en/uploads/files/1573555716491.pdf" TargetMode="External"/><Relationship Id="rId6" Type="http://schemas.openxmlformats.org/officeDocument/2006/relationships/hyperlink" Target="https://www.icrc.org/eng/resources/documents/update/palestine-update-140610.html" TargetMode="External"/><Relationship Id="rId15" Type="http://schemas.openxmlformats.org/officeDocument/2006/relationships/hyperlink" Target="https://mezan.org/en/uploads/files/16261619561305.pdf" TargetMode="External"/><Relationship Id="rId23" Type="http://schemas.openxmlformats.org/officeDocument/2006/relationships/hyperlink" Target="http://mezan.org/en/uploads/files/chronic-impunity-gazas-health-sector-under-repeated-attack.pdf" TargetMode="External"/><Relationship Id="rId28" Type="http://schemas.openxmlformats.org/officeDocument/2006/relationships/hyperlink" Target="https://www.btselem.org/sites/default/files/publications/202112_unwilling_and_unable_eng.pdf" TargetMode="External"/><Relationship Id="rId36" Type="http://schemas.openxmlformats.org/officeDocument/2006/relationships/hyperlink" Target="http://mezan.org/en/uploads/files/1603696499136.pdf" TargetMode="External"/><Relationship Id="rId49" Type="http://schemas.openxmlformats.org/officeDocument/2006/relationships/hyperlink" Target="http://mezan.org/en/post/23601" TargetMode="External"/><Relationship Id="rId57" Type="http://schemas.openxmlformats.org/officeDocument/2006/relationships/hyperlink" Target="https://www.alhaq.org/advocacy/6806.html" TargetMode="External"/><Relationship Id="rId10" Type="http://schemas.openxmlformats.org/officeDocument/2006/relationships/hyperlink" Target="https://www.unrwa.org/userfiles/file/publications/gaza/Gaza%20in%202020.pdf" TargetMode="External"/><Relationship Id="rId31" Type="http://schemas.openxmlformats.org/officeDocument/2006/relationships/hyperlink" Target="https://www.mezan.org/en/uploads/files/14598458701382.pdf" TargetMode="External"/><Relationship Id="rId44" Type="http://schemas.openxmlformats.org/officeDocument/2006/relationships/hyperlink" Target="https://www.alhaq.org/advocacy/6432.html" TargetMode="External"/><Relationship Id="rId52" Type="http://schemas.openxmlformats.org/officeDocument/2006/relationships/hyperlink" Target="https://www.hrw.org/news/2019/11/25/israel-expels-human-rights-watch-director-today" TargetMode="External"/><Relationship Id="rId60" Type="http://schemas.openxmlformats.org/officeDocument/2006/relationships/hyperlink" Target="https://tbinternet.ohchr.org/_layouts/15/treatybodyexternal/Download.aspx?symbolno=CERD%2fC%2fISR%2fCO%2f17-19&amp;Lang=en"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56C93-71CC-4C48-83C8-FC7493DF35BB}"/>
</file>

<file path=customXml/itemProps2.xml><?xml version="1.0" encoding="utf-8"?>
<ds:datastoreItem xmlns:ds="http://schemas.openxmlformats.org/officeDocument/2006/customXml" ds:itemID="{EC2917C6-6947-4041-BECE-A4C7977E8C7D}"/>
</file>

<file path=customXml/itemProps3.xml><?xml version="1.0" encoding="utf-8"?>
<ds:datastoreItem xmlns:ds="http://schemas.openxmlformats.org/officeDocument/2006/customXml" ds:itemID="{1B9C03E6-FD35-45B6-8110-6DD872449B63}"/>
</file>

<file path=docProps/app.xml><?xml version="1.0" encoding="utf-8"?>
<Properties xmlns="http://schemas.openxmlformats.org/officeDocument/2006/extended-properties" xmlns:vt="http://schemas.openxmlformats.org/officeDocument/2006/docPropsVTypes">
  <Template>Normal.dotm</Template>
  <TotalTime>0</TotalTime>
  <Pages>21</Pages>
  <Words>8300</Words>
  <Characters>46567</Characters>
  <Application>Microsoft Office Word</Application>
  <DocSecurity>0</DocSecurity>
  <Lines>739</Lines>
  <Paragraphs>117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dc:creator>
  <cp:keywords/>
  <dc:description/>
  <cp:lastModifiedBy>Al Mezan</cp:lastModifiedBy>
  <cp:revision>3</cp:revision>
  <dcterms:created xsi:type="dcterms:W3CDTF">2022-02-01T07:39:00Z</dcterms:created>
  <dcterms:modified xsi:type="dcterms:W3CDTF">2022-02-01T07:39:00Z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