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BFF32" w14:textId="4D61C3F4" w:rsidR="00D62EAE" w:rsidRPr="00B84561" w:rsidRDefault="002F6575" w:rsidP="002F6575">
      <w:pPr>
        <w:pStyle w:val="ListParagraph"/>
        <w:spacing w:after="0" w:line="240" w:lineRule="auto"/>
        <w:jc w:val="center"/>
        <w:rPr>
          <w:rFonts w:ascii="Times New Roman" w:eastAsia="Times New Roman" w:hAnsi="Times New Roman" w:cs="Times New Roman"/>
          <w:lang w:val="en-US"/>
        </w:rPr>
      </w:pPr>
      <w:r w:rsidRPr="00B84561">
        <w:rPr>
          <w:rFonts w:ascii="Times New Roman" w:eastAsia="Times New Roman" w:hAnsi="Times New Roman" w:cs="Times New Roman"/>
          <w:lang w:val="en-US"/>
        </w:rPr>
        <w:t xml:space="preserve">    </w:t>
      </w:r>
      <w:r w:rsidR="0036002E" w:rsidRPr="00B84561">
        <w:rPr>
          <w:rFonts w:ascii="Times New Roman" w:eastAsia="Times New Roman" w:hAnsi="Times New Roman" w:cs="Times New Roman"/>
          <w:lang w:val="en-US"/>
        </w:rPr>
        <w:t xml:space="preserve">                                                                                                               </w:t>
      </w:r>
      <w:r w:rsidRPr="00B84561">
        <w:rPr>
          <w:rFonts w:ascii="Times New Roman" w:eastAsia="Times New Roman" w:hAnsi="Times New Roman" w:cs="Times New Roman"/>
          <w:lang w:val="en-US"/>
        </w:rPr>
        <w:t xml:space="preserve">  </w:t>
      </w:r>
      <w:r w:rsidR="697F9B70" w:rsidRPr="00B84561">
        <w:rPr>
          <w:rFonts w:ascii="Times New Roman" w:eastAsia="Times New Roman" w:hAnsi="Times New Roman" w:cs="Times New Roman"/>
          <w:lang w:val="en-US"/>
        </w:rPr>
        <w:t>Bogot</w:t>
      </w:r>
      <w:r w:rsidR="007D09DD" w:rsidRPr="00B84561">
        <w:rPr>
          <w:rFonts w:ascii="Times New Roman" w:eastAsia="Times New Roman" w:hAnsi="Times New Roman" w:cs="Times New Roman"/>
          <w:lang w:val="en-US"/>
        </w:rPr>
        <w:t>a</w:t>
      </w:r>
      <w:r w:rsidR="25CD81BD" w:rsidRPr="00B84561">
        <w:rPr>
          <w:rFonts w:ascii="Times New Roman" w:eastAsia="Times New Roman" w:hAnsi="Times New Roman" w:cs="Times New Roman"/>
          <w:lang w:val="en-US"/>
        </w:rPr>
        <w:t>,</w:t>
      </w:r>
      <w:r w:rsidR="697F9B70" w:rsidRPr="00B84561">
        <w:rPr>
          <w:rFonts w:ascii="Times New Roman" w:eastAsia="Times New Roman" w:hAnsi="Times New Roman" w:cs="Times New Roman"/>
          <w:lang w:val="en-US"/>
        </w:rPr>
        <w:t xml:space="preserve"> May 202</w:t>
      </w:r>
      <w:r w:rsidRPr="00B84561">
        <w:rPr>
          <w:rFonts w:ascii="Times New Roman" w:eastAsia="Times New Roman" w:hAnsi="Times New Roman" w:cs="Times New Roman"/>
          <w:lang w:val="en-US"/>
        </w:rPr>
        <w:t>3</w:t>
      </w:r>
    </w:p>
    <w:p w14:paraId="3B79E20D" w14:textId="77777777" w:rsidR="00D62EAE" w:rsidRPr="00B84561" w:rsidRDefault="00D62EAE" w:rsidP="002F6575">
      <w:pPr>
        <w:pStyle w:val="ListParagraph"/>
        <w:spacing w:after="0" w:line="240" w:lineRule="auto"/>
        <w:jc w:val="both"/>
        <w:rPr>
          <w:rFonts w:ascii="Times New Roman" w:eastAsia="Times New Roman" w:hAnsi="Times New Roman" w:cs="Times New Roman"/>
          <w:b/>
          <w:lang w:val="en-US"/>
        </w:rPr>
      </w:pPr>
      <w:r w:rsidRPr="00B84561">
        <w:rPr>
          <w:rFonts w:ascii="Times New Roman" w:eastAsia="Times New Roman" w:hAnsi="Times New Roman" w:cs="Times New Roman"/>
          <w:b/>
          <w:lang w:val="en-US"/>
        </w:rPr>
        <w:t>Secretariat of the Human Rights Committee</w:t>
      </w:r>
    </w:p>
    <w:p w14:paraId="4DE1F21A" w14:textId="77777777" w:rsidR="00D62EAE" w:rsidRPr="00B84561" w:rsidRDefault="00D62EAE" w:rsidP="002F6575">
      <w:pPr>
        <w:pStyle w:val="ListParagraph"/>
        <w:spacing w:after="0" w:line="240" w:lineRule="auto"/>
        <w:jc w:val="both"/>
        <w:rPr>
          <w:rFonts w:ascii="Times New Roman" w:eastAsia="Times New Roman" w:hAnsi="Times New Roman" w:cs="Times New Roman"/>
          <w:lang w:val="en-US"/>
        </w:rPr>
      </w:pPr>
      <w:r w:rsidRPr="00B84561">
        <w:rPr>
          <w:rFonts w:ascii="Times New Roman" w:eastAsia="Times New Roman" w:hAnsi="Times New Roman" w:cs="Times New Roman"/>
          <w:lang w:val="en-US"/>
        </w:rPr>
        <w:t>Office of the United Nations High Commissioner for Human Rights</w:t>
      </w:r>
    </w:p>
    <w:p w14:paraId="7011B712" w14:textId="77777777" w:rsidR="00D62EAE" w:rsidRPr="00B84561" w:rsidRDefault="00D62EAE" w:rsidP="002F6575">
      <w:pPr>
        <w:pStyle w:val="ListParagraph"/>
        <w:spacing w:after="0" w:line="240" w:lineRule="auto"/>
        <w:jc w:val="both"/>
        <w:rPr>
          <w:rFonts w:ascii="Times New Roman" w:eastAsia="Times New Roman" w:hAnsi="Times New Roman" w:cs="Times New Roman"/>
          <w:lang w:val="fr-FR"/>
        </w:rPr>
      </w:pPr>
      <w:bookmarkStart w:id="0" w:name="_Hlk131936636"/>
      <w:r w:rsidRPr="00B84561">
        <w:rPr>
          <w:rFonts w:ascii="Times New Roman" w:eastAsia="Times New Roman" w:hAnsi="Times New Roman" w:cs="Times New Roman"/>
          <w:lang w:val="fr-FR"/>
        </w:rPr>
        <w:t xml:space="preserve">Palais Wilson – 52, rue des Pâquis CH-1201 </w:t>
      </w:r>
    </w:p>
    <w:bookmarkEnd w:id="0"/>
    <w:p w14:paraId="72A90F65" w14:textId="02816E05" w:rsidR="00D62EAE" w:rsidRPr="00B84561" w:rsidRDefault="00D62EAE" w:rsidP="002F6575">
      <w:pPr>
        <w:pStyle w:val="ListParagraph"/>
        <w:spacing w:after="0" w:line="240" w:lineRule="auto"/>
        <w:jc w:val="both"/>
        <w:rPr>
          <w:rFonts w:ascii="Times New Roman" w:eastAsia="Times New Roman" w:hAnsi="Times New Roman" w:cs="Times New Roman"/>
          <w:lang w:val="en-US"/>
        </w:rPr>
      </w:pPr>
      <w:r w:rsidRPr="00B84561">
        <w:rPr>
          <w:rFonts w:ascii="Times New Roman" w:eastAsia="Times New Roman" w:hAnsi="Times New Roman" w:cs="Times New Roman"/>
          <w:lang w:val="en-US"/>
        </w:rPr>
        <w:t>Geneva</w:t>
      </w:r>
      <w:r w:rsidR="00CC7454" w:rsidRPr="00B84561">
        <w:rPr>
          <w:rFonts w:ascii="Times New Roman" w:eastAsia="Times New Roman" w:hAnsi="Times New Roman" w:cs="Times New Roman"/>
          <w:lang w:val="en-US"/>
        </w:rPr>
        <w:t>-</w:t>
      </w:r>
      <w:r w:rsidRPr="00B84561">
        <w:rPr>
          <w:rFonts w:ascii="Times New Roman" w:eastAsia="Times New Roman" w:hAnsi="Times New Roman" w:cs="Times New Roman"/>
          <w:lang w:val="en-US"/>
        </w:rPr>
        <w:t xml:space="preserve">Switzerland </w:t>
      </w:r>
    </w:p>
    <w:p w14:paraId="5AC07839" w14:textId="77777777" w:rsidR="00D62EAE" w:rsidRPr="00B84561" w:rsidRDefault="00D62EAE" w:rsidP="00D62EAE">
      <w:pPr>
        <w:spacing w:after="0" w:line="240" w:lineRule="auto"/>
        <w:jc w:val="both"/>
        <w:rPr>
          <w:rFonts w:eastAsia="Times New Roman" w:cs="Times New Roman"/>
          <w:lang w:val="en-US"/>
        </w:rPr>
      </w:pPr>
    </w:p>
    <w:p w14:paraId="24D0F727" w14:textId="4BBA3956" w:rsidR="00D62EAE" w:rsidRPr="00B84561" w:rsidRDefault="00D62EAE" w:rsidP="002F6575">
      <w:pPr>
        <w:pStyle w:val="ListParagraph"/>
        <w:spacing w:after="0" w:line="240" w:lineRule="auto"/>
        <w:ind w:left="4320"/>
        <w:jc w:val="both"/>
        <w:rPr>
          <w:rFonts w:ascii="Times New Roman" w:eastAsia="Times New Roman" w:hAnsi="Times New Roman" w:cs="Times New Roman"/>
          <w:b/>
          <w:lang w:val="en-US"/>
        </w:rPr>
      </w:pPr>
      <w:r w:rsidRPr="00B84561">
        <w:rPr>
          <w:rFonts w:ascii="Times New Roman" w:eastAsia="Times New Roman" w:hAnsi="Times New Roman" w:cs="Times New Roman"/>
          <w:b/>
          <w:lang w:val="en-US"/>
        </w:rPr>
        <w:t xml:space="preserve">Re: Independent information on Colombia, submitted for consideration by the Human Rights Committee (the “Committee”) for the 138th Session </w:t>
      </w:r>
    </w:p>
    <w:p w14:paraId="34C348E9" w14:textId="77777777" w:rsidR="00DB0F79" w:rsidRPr="00B84561" w:rsidRDefault="00DB0F79" w:rsidP="008116B4">
      <w:pPr>
        <w:spacing w:before="120" w:after="120" w:line="240" w:lineRule="auto"/>
        <w:jc w:val="both"/>
        <w:rPr>
          <w:rFonts w:eastAsia="Times New Roman" w:cs="Times New Roman"/>
          <w:i/>
          <w:lang w:val="en-US"/>
        </w:rPr>
      </w:pPr>
    </w:p>
    <w:p w14:paraId="45092387" w14:textId="77777777" w:rsidR="00DB0F79" w:rsidRPr="00B84561" w:rsidRDefault="00DB0F79" w:rsidP="002F6575">
      <w:pPr>
        <w:pStyle w:val="ListParagraph"/>
        <w:spacing w:after="0" w:line="240" w:lineRule="auto"/>
        <w:jc w:val="both"/>
        <w:rPr>
          <w:rFonts w:ascii="Times New Roman" w:eastAsia="Times New Roman" w:hAnsi="Times New Roman" w:cs="Times New Roman"/>
          <w:lang w:val="en-US"/>
        </w:rPr>
      </w:pPr>
      <w:r w:rsidRPr="00B84561">
        <w:rPr>
          <w:rFonts w:ascii="Times New Roman" w:eastAsia="Times New Roman" w:hAnsi="Times New Roman" w:cs="Times New Roman"/>
          <w:lang w:val="en-US"/>
        </w:rPr>
        <w:t>Distinguished Committee members,</w:t>
      </w:r>
    </w:p>
    <w:p w14:paraId="0AA4C3CB" w14:textId="77777777" w:rsidR="00DB0F79" w:rsidRPr="00B84561" w:rsidRDefault="00DB0F79" w:rsidP="00DB0F79">
      <w:pPr>
        <w:spacing w:after="0" w:line="240" w:lineRule="auto"/>
        <w:ind w:left="2268"/>
        <w:jc w:val="both"/>
        <w:rPr>
          <w:rFonts w:eastAsia="Times New Roman" w:cs="Times New Roman"/>
          <w:lang w:val="en-US"/>
        </w:rPr>
      </w:pPr>
    </w:p>
    <w:p w14:paraId="6DF7FCBD" w14:textId="33BB1077" w:rsidR="00572F96" w:rsidRPr="00B84561" w:rsidRDefault="1E7629F0" w:rsidP="002F6575">
      <w:pPr>
        <w:pStyle w:val="ListParagraph"/>
        <w:numPr>
          <w:ilvl w:val="0"/>
          <w:numId w:val="17"/>
        </w:numPr>
        <w:spacing w:after="0" w:line="240" w:lineRule="auto"/>
        <w:jc w:val="both"/>
        <w:rPr>
          <w:rFonts w:ascii="Times New Roman" w:eastAsia="Calibri" w:hAnsi="Times New Roman" w:cs="Times New Roman"/>
          <w:lang w:val="en-US"/>
        </w:rPr>
      </w:pPr>
      <w:r w:rsidRPr="00B84561">
        <w:rPr>
          <w:rFonts w:ascii="Times New Roman" w:eastAsia="Calibri" w:hAnsi="Times New Roman" w:cs="Times New Roman"/>
          <w:lang w:val="en-US"/>
        </w:rPr>
        <w:t>The Center for Reproductive Rights</w:t>
      </w:r>
      <w:r w:rsidR="00572F96" w:rsidRPr="00B84561">
        <w:rPr>
          <w:rStyle w:val="EndnoteReference"/>
          <w:rFonts w:ascii="Times New Roman" w:eastAsia="Calibri" w:hAnsi="Times New Roman" w:cs="Times New Roman"/>
          <w:lang w:val="en-US"/>
        </w:rPr>
        <w:endnoteReference w:id="2"/>
      </w:r>
      <w:r w:rsidR="00572F96" w:rsidRPr="00B84561">
        <w:rPr>
          <w:rFonts w:ascii="Times New Roman" w:eastAsia="Calibri" w:hAnsi="Times New Roman" w:cs="Times New Roman"/>
          <w:lang w:val="en-US"/>
        </w:rPr>
        <w:t xml:space="preserve"> </w:t>
      </w:r>
      <w:r w:rsidR="004A620A" w:rsidRPr="00B84561">
        <w:rPr>
          <w:rFonts w:ascii="Times New Roman" w:eastAsia="Calibri" w:hAnsi="Times New Roman" w:cs="Times New Roman"/>
          <w:lang w:val="en-US"/>
        </w:rPr>
        <w:t xml:space="preserve">and </w:t>
      </w:r>
      <w:r w:rsidR="00C41996" w:rsidRPr="00B84561">
        <w:rPr>
          <w:rFonts w:ascii="Times New Roman" w:eastAsia="Calibri" w:hAnsi="Times New Roman" w:cs="Times New Roman"/>
          <w:lang w:val="en-US"/>
        </w:rPr>
        <w:t>the</w:t>
      </w:r>
      <w:r w:rsidR="004A620A" w:rsidRPr="00B84561">
        <w:rPr>
          <w:rFonts w:ascii="Times New Roman" w:eastAsia="Calibri" w:hAnsi="Times New Roman" w:cs="Times New Roman"/>
          <w:lang w:val="en-US"/>
        </w:rPr>
        <w:t xml:space="preserve"> </w:t>
      </w:r>
      <w:r w:rsidR="00C41996" w:rsidRPr="00B84561">
        <w:rPr>
          <w:rFonts w:ascii="Times New Roman" w:eastAsia="Calibri" w:hAnsi="Times New Roman" w:cs="Times New Roman"/>
          <w:lang w:val="en-US"/>
        </w:rPr>
        <w:t>M</w:t>
      </w:r>
      <w:r w:rsidR="004A620A" w:rsidRPr="00B84561">
        <w:rPr>
          <w:rFonts w:ascii="Times New Roman" w:eastAsia="Calibri" w:hAnsi="Times New Roman" w:cs="Times New Roman"/>
          <w:lang w:val="en-US"/>
        </w:rPr>
        <w:t xml:space="preserve">esa </w:t>
      </w:r>
      <w:proofErr w:type="spellStart"/>
      <w:r w:rsidR="004A620A" w:rsidRPr="00B84561">
        <w:rPr>
          <w:rFonts w:ascii="Times New Roman" w:eastAsia="Calibri" w:hAnsi="Times New Roman" w:cs="Times New Roman"/>
          <w:lang w:val="en-US"/>
        </w:rPr>
        <w:t>por</w:t>
      </w:r>
      <w:proofErr w:type="spellEnd"/>
      <w:r w:rsidR="004A620A" w:rsidRPr="00B84561">
        <w:rPr>
          <w:rFonts w:ascii="Times New Roman" w:eastAsia="Calibri" w:hAnsi="Times New Roman" w:cs="Times New Roman"/>
          <w:lang w:val="en-US"/>
        </w:rPr>
        <w:t xml:space="preserve"> la Vida</w:t>
      </w:r>
      <w:r w:rsidR="001644DD" w:rsidRPr="00B84561">
        <w:rPr>
          <w:rStyle w:val="EndnoteReference"/>
          <w:rFonts w:ascii="Times New Roman" w:eastAsia="Calibri" w:hAnsi="Times New Roman" w:cs="Times New Roman"/>
          <w:lang w:val="en-US"/>
        </w:rPr>
        <w:endnoteReference w:id="3"/>
      </w:r>
      <w:r w:rsidR="007F2ABA" w:rsidRPr="00B84561">
        <w:rPr>
          <w:rFonts w:ascii="Times New Roman" w:eastAsia="Calibri" w:hAnsi="Times New Roman" w:cs="Times New Roman"/>
          <w:lang w:val="en-US"/>
        </w:rPr>
        <w:t>, as human rights organizations</w:t>
      </w:r>
      <w:r w:rsidR="002933DF" w:rsidRPr="00B84561">
        <w:rPr>
          <w:rFonts w:ascii="Times New Roman" w:eastAsia="Calibri" w:hAnsi="Times New Roman" w:cs="Times New Roman"/>
          <w:lang w:val="en-US"/>
        </w:rPr>
        <w:t xml:space="preserve"> aiming to protect reproductive rights</w:t>
      </w:r>
      <w:r w:rsidR="007F2ABA" w:rsidRPr="00B84561">
        <w:rPr>
          <w:rFonts w:ascii="Times New Roman" w:eastAsia="Calibri" w:hAnsi="Times New Roman" w:cs="Times New Roman"/>
          <w:lang w:val="en-US"/>
        </w:rPr>
        <w:t>,</w:t>
      </w:r>
      <w:r w:rsidR="004A620A" w:rsidRPr="00B84561">
        <w:rPr>
          <w:rFonts w:ascii="Times New Roman" w:eastAsia="Calibri" w:hAnsi="Times New Roman" w:cs="Times New Roman"/>
          <w:lang w:val="en-US"/>
        </w:rPr>
        <w:t xml:space="preserve"> </w:t>
      </w:r>
      <w:r w:rsidR="00572F96" w:rsidRPr="00B84561">
        <w:rPr>
          <w:rFonts w:ascii="Times New Roman" w:eastAsia="Calibri" w:hAnsi="Times New Roman" w:cs="Times New Roman"/>
          <w:lang w:val="en-US"/>
        </w:rPr>
        <w:t>seeks to contribute to the Human Rights Committee by providing independent information on Colombia's implementation of and compliance with the International Covenant on Civil and Political Rights ("</w:t>
      </w:r>
      <w:r w:rsidR="00572F96" w:rsidRPr="00B84561">
        <w:rPr>
          <w:rFonts w:ascii="Times New Roman" w:eastAsia="Calibri" w:hAnsi="Times New Roman" w:cs="Times New Roman"/>
          <w:b/>
          <w:bCs/>
          <w:lang w:val="en-US"/>
        </w:rPr>
        <w:t>ICCPR</w:t>
      </w:r>
      <w:r w:rsidR="00572F96" w:rsidRPr="00B84561">
        <w:rPr>
          <w:rFonts w:ascii="Times New Roman" w:eastAsia="Calibri" w:hAnsi="Times New Roman" w:cs="Times New Roman"/>
          <w:lang w:val="en-US"/>
        </w:rPr>
        <w:t>"), particularly on the State’s obligations to protect, respect, and fulfill women's rights. We submit this report for the 138th session of the Human Rights Committee at which the 8th Periodic Report of Colombia will be considered.</w:t>
      </w:r>
    </w:p>
    <w:p w14:paraId="5DA7CF20" w14:textId="77777777" w:rsidR="00572F96" w:rsidRPr="00B84561" w:rsidRDefault="00572F96" w:rsidP="00DB0F79">
      <w:pPr>
        <w:spacing w:after="0" w:line="240" w:lineRule="auto"/>
        <w:jc w:val="both"/>
        <w:rPr>
          <w:rFonts w:eastAsia="Times New Roman" w:cs="Times New Roman"/>
          <w:lang w:val="en-US"/>
        </w:rPr>
      </w:pPr>
    </w:p>
    <w:p w14:paraId="648E7CE6" w14:textId="6C480474" w:rsidR="00572F96" w:rsidRPr="00A64922" w:rsidRDefault="00572F96" w:rsidP="002F6575">
      <w:pPr>
        <w:pStyle w:val="ListParagraph"/>
        <w:numPr>
          <w:ilvl w:val="0"/>
          <w:numId w:val="17"/>
        </w:numPr>
        <w:spacing w:after="0" w:line="240" w:lineRule="auto"/>
        <w:jc w:val="both"/>
        <w:rPr>
          <w:rFonts w:ascii="Times New Roman" w:eastAsia="Times New Roman" w:hAnsi="Times New Roman" w:cs="Times New Roman"/>
          <w:lang w:val="en-US"/>
        </w:rPr>
      </w:pPr>
      <w:r w:rsidRPr="00B84561">
        <w:rPr>
          <w:rFonts w:ascii="Times New Roman" w:eastAsia="Times New Roman" w:hAnsi="Times New Roman" w:cs="Times New Roman"/>
          <w:lang w:val="en-US"/>
        </w:rPr>
        <w:t>This document focuses on:</w:t>
      </w:r>
      <w:r w:rsidRPr="00B84561">
        <w:rPr>
          <w:rFonts w:ascii="Times New Roman" w:eastAsia="Calibri" w:hAnsi="Times New Roman" w:cs="Times New Roman"/>
          <w:lang w:val="en-US"/>
        </w:rPr>
        <w:t xml:space="preserve"> </w:t>
      </w:r>
      <w:r w:rsidRPr="00B84561">
        <w:rPr>
          <w:rFonts w:ascii="Times New Roman" w:eastAsia="Calibri" w:hAnsi="Times New Roman" w:cs="Times New Roman"/>
          <w:b/>
          <w:bCs/>
          <w:i/>
          <w:iCs/>
          <w:lang w:val="en-US"/>
        </w:rPr>
        <w:t>(</w:t>
      </w:r>
      <w:r w:rsidR="00755D09">
        <w:rPr>
          <w:rFonts w:ascii="Times New Roman" w:eastAsia="Calibri" w:hAnsi="Times New Roman" w:cs="Times New Roman"/>
          <w:b/>
          <w:bCs/>
          <w:lang w:val="en-US"/>
        </w:rPr>
        <w:t>I</w:t>
      </w:r>
      <w:r w:rsidRPr="00A64922">
        <w:rPr>
          <w:rFonts w:ascii="Times New Roman" w:eastAsia="Calibri" w:hAnsi="Times New Roman" w:cs="Times New Roman"/>
          <w:b/>
          <w:bCs/>
          <w:lang w:val="en-US"/>
        </w:rPr>
        <w:t xml:space="preserve">) </w:t>
      </w:r>
      <w:r w:rsidRPr="007D5655">
        <w:rPr>
          <w:rFonts w:ascii="Times New Roman" w:eastAsia="Calibri" w:hAnsi="Times New Roman" w:cs="Times New Roman"/>
          <w:b/>
          <w:bCs/>
          <w:lang w:val="en-US"/>
        </w:rPr>
        <w:t>Reproductive violence within the Colombian Armed Conflict; (</w:t>
      </w:r>
      <w:r w:rsidR="00755D09">
        <w:rPr>
          <w:rFonts w:ascii="Times New Roman" w:eastAsia="Calibri" w:hAnsi="Times New Roman" w:cs="Times New Roman"/>
          <w:b/>
          <w:bCs/>
          <w:lang w:val="en-US"/>
        </w:rPr>
        <w:t>II</w:t>
      </w:r>
      <w:r w:rsidRPr="007D5655">
        <w:rPr>
          <w:rFonts w:ascii="Times New Roman" w:eastAsia="Calibri" w:hAnsi="Times New Roman" w:cs="Times New Roman"/>
          <w:b/>
          <w:bCs/>
          <w:lang w:val="en-US"/>
        </w:rPr>
        <w:t>) Violations of reproductive rights due to glyphosate spraying</w:t>
      </w:r>
      <w:r w:rsidR="3C8AA96E" w:rsidRPr="007D5655">
        <w:rPr>
          <w:rFonts w:ascii="Times New Roman" w:eastAsia="Calibri" w:hAnsi="Times New Roman" w:cs="Times New Roman"/>
          <w:b/>
          <w:bCs/>
          <w:lang w:val="en-US"/>
        </w:rPr>
        <w:t>;</w:t>
      </w:r>
      <w:r w:rsidRPr="007D5655">
        <w:rPr>
          <w:rFonts w:ascii="Times New Roman" w:eastAsia="Calibri" w:hAnsi="Times New Roman" w:cs="Times New Roman"/>
          <w:b/>
          <w:bCs/>
          <w:lang w:val="en-US"/>
        </w:rPr>
        <w:t xml:space="preserve"> and (</w:t>
      </w:r>
      <w:r w:rsidR="00755D09">
        <w:rPr>
          <w:rFonts w:ascii="Times New Roman" w:eastAsia="Calibri" w:hAnsi="Times New Roman" w:cs="Times New Roman"/>
          <w:b/>
          <w:bCs/>
          <w:lang w:val="en-US"/>
        </w:rPr>
        <w:t>III</w:t>
      </w:r>
      <w:r w:rsidRPr="007D5655">
        <w:rPr>
          <w:rFonts w:ascii="Times New Roman" w:eastAsia="Calibri" w:hAnsi="Times New Roman" w:cs="Times New Roman"/>
          <w:b/>
          <w:bCs/>
          <w:lang w:val="en-US"/>
        </w:rPr>
        <w:t xml:space="preserve">) </w:t>
      </w:r>
      <w:r w:rsidR="770ACAA4" w:rsidRPr="007D5655">
        <w:rPr>
          <w:rFonts w:ascii="Times New Roman" w:eastAsia="Calibri" w:hAnsi="Times New Roman" w:cs="Times New Roman"/>
          <w:b/>
          <w:bCs/>
          <w:lang w:val="en-US"/>
        </w:rPr>
        <w:t>a</w:t>
      </w:r>
      <w:r w:rsidRPr="007D5655">
        <w:rPr>
          <w:rFonts w:ascii="Times New Roman" w:eastAsia="Calibri" w:hAnsi="Times New Roman" w:cs="Times New Roman"/>
          <w:b/>
          <w:bCs/>
          <w:lang w:val="en-US"/>
        </w:rPr>
        <w:t>ccess to the service of Voluntary Interruption of Pregnancy in Colombia</w:t>
      </w:r>
      <w:r w:rsidRPr="00A64922">
        <w:rPr>
          <w:rFonts w:ascii="Times New Roman" w:eastAsia="Calibri" w:hAnsi="Times New Roman" w:cs="Times New Roman"/>
          <w:lang w:val="en-US"/>
        </w:rPr>
        <w:t>.</w:t>
      </w:r>
    </w:p>
    <w:p w14:paraId="6187B369" w14:textId="77777777" w:rsidR="00572F96" w:rsidRPr="00A64922" w:rsidRDefault="00572F96" w:rsidP="009C06E8">
      <w:pPr>
        <w:spacing w:line="240" w:lineRule="auto"/>
        <w:contextualSpacing/>
        <w:jc w:val="both"/>
        <w:rPr>
          <w:rFonts w:eastAsia="Times New Roman" w:cs="Times New Roman"/>
          <w:lang w:val="en-US"/>
        </w:rPr>
      </w:pPr>
    </w:p>
    <w:p w14:paraId="73980CC0" w14:textId="2AA7A7C9" w:rsidR="00572F96" w:rsidRPr="00B84561" w:rsidRDefault="004641F2" w:rsidP="009B5CF5">
      <w:pPr>
        <w:pStyle w:val="Heading1"/>
        <w:numPr>
          <w:ilvl w:val="0"/>
          <w:numId w:val="41"/>
        </w:numPr>
        <w:jc w:val="both"/>
        <w:rPr>
          <w:lang w:val="en-US"/>
        </w:rPr>
      </w:pPr>
      <w:r w:rsidRPr="00B84561">
        <w:rPr>
          <w:lang w:val="en-US"/>
        </w:rPr>
        <w:t>THE RECOGNITION OF REPRODUCTIVE VIOLENCE AND SEXUAL VIOLENCE OCCURRED DURING THE COLOMBIAN ARMED CONFLICT (“CAC”)</w:t>
      </w:r>
    </w:p>
    <w:p w14:paraId="7DF1C223" w14:textId="268BD784" w:rsidR="00432C24" w:rsidRPr="00B84561" w:rsidRDefault="00432C24" w:rsidP="00432C24">
      <w:pPr>
        <w:rPr>
          <w:rFonts w:cs="Times New Roman"/>
          <w:b/>
          <w:bCs/>
          <w:lang w:val="en-US"/>
        </w:rPr>
      </w:pPr>
      <w:r w:rsidRPr="00B84561">
        <w:rPr>
          <w:rFonts w:cs="Times New Roman"/>
          <w:b/>
          <w:bCs/>
          <w:lang w:val="en-US"/>
        </w:rPr>
        <w:t>Background</w:t>
      </w:r>
    </w:p>
    <w:p w14:paraId="57EFD32E" w14:textId="6243C21B" w:rsidR="00572F96" w:rsidRPr="00B84561" w:rsidRDefault="57B9A8BF" w:rsidP="002F6575">
      <w:pPr>
        <w:pStyle w:val="Prrafo"/>
        <w:numPr>
          <w:ilvl w:val="0"/>
          <w:numId w:val="17"/>
        </w:numPr>
      </w:pPr>
      <w:r w:rsidRPr="00B84561">
        <w:t xml:space="preserve">The </w:t>
      </w:r>
      <w:r w:rsidR="00572F96" w:rsidRPr="00B84561">
        <w:t>Law 1719/2014 amended the Criminal Code</w:t>
      </w:r>
      <w:r w:rsidR="00572F96" w:rsidRPr="00B84561">
        <w:rPr>
          <w:rStyle w:val="EndnoteReference"/>
        </w:rPr>
        <w:endnoteReference w:id="4"/>
      </w:r>
      <w:r w:rsidR="00572F96" w:rsidRPr="00B84561">
        <w:t xml:space="preserve"> to</w:t>
      </w:r>
      <w:r w:rsidR="00572F96" w:rsidRPr="00B84561" w:rsidDel="004222CF">
        <w:t xml:space="preserve"> </w:t>
      </w:r>
      <w:r w:rsidR="00572F96" w:rsidRPr="00B84561">
        <w:t xml:space="preserve">guarantee access to justice for victims of sexual violence, especially during the Colombian </w:t>
      </w:r>
      <w:r w:rsidR="7949052E" w:rsidRPr="00B84561">
        <w:t>A</w:t>
      </w:r>
      <w:r w:rsidR="00572F96" w:rsidRPr="00B84561">
        <w:t xml:space="preserve">rmed </w:t>
      </w:r>
      <w:r w:rsidR="083E2212" w:rsidRPr="00B84561">
        <w:t>C</w:t>
      </w:r>
      <w:r w:rsidR="00572F96" w:rsidRPr="00B84561">
        <w:t>onflict (</w:t>
      </w:r>
      <w:r w:rsidR="00F4269C" w:rsidRPr="00B84561">
        <w:t xml:space="preserve">From now on </w:t>
      </w:r>
      <w:r w:rsidR="00572F96" w:rsidRPr="00B84561">
        <w:t>CAC). Under this law, forced sterilization, forced pregnancy, and forced abortion are considered crimes in Colombia.</w:t>
      </w:r>
      <w:r w:rsidR="00572F96" w:rsidRPr="00B84561">
        <w:rPr>
          <w:rStyle w:val="EndnoteReference"/>
        </w:rPr>
        <w:endnoteReference w:id="5"/>
      </w:r>
    </w:p>
    <w:p w14:paraId="45D7DB71" w14:textId="51647276" w:rsidR="00572F96" w:rsidRPr="00B84561" w:rsidRDefault="00572F96" w:rsidP="002F6575">
      <w:pPr>
        <w:pStyle w:val="Prrafo"/>
        <w:numPr>
          <w:ilvl w:val="0"/>
          <w:numId w:val="17"/>
        </w:numPr>
      </w:pPr>
      <w:r w:rsidRPr="00B84561">
        <w:t>Colombia’s Truth Commission (“CEV”</w:t>
      </w:r>
      <w:r w:rsidR="5D0877DE" w:rsidRPr="00B84561">
        <w:t>, for its initials in Spanish</w:t>
      </w:r>
      <w:r w:rsidRPr="00B84561">
        <w:t>) has expressly recognized forced abortions</w:t>
      </w:r>
      <w:r w:rsidR="1CB2E924" w:rsidRPr="00B84561">
        <w:t>;</w:t>
      </w:r>
      <w:r w:rsidRPr="00B84561">
        <w:t xml:space="preserve"> forced maternity and </w:t>
      </w:r>
      <w:r w:rsidR="53BFAF06" w:rsidRPr="00B84561">
        <w:t xml:space="preserve">forced </w:t>
      </w:r>
      <w:r w:rsidRPr="00B84561">
        <w:t>contraception</w:t>
      </w:r>
      <w:r w:rsidR="34E41343" w:rsidRPr="00B84561">
        <w:t>;</w:t>
      </w:r>
      <w:r w:rsidRPr="00B84561">
        <w:t xml:space="preserve"> sexually transmitted diseases</w:t>
      </w:r>
      <w:r w:rsidR="706CE626" w:rsidRPr="00B84561">
        <w:t>;</w:t>
      </w:r>
      <w:r w:rsidRPr="00B84561">
        <w:t xml:space="preserve"> </w:t>
      </w:r>
      <w:r w:rsidR="41EEBEBD" w:rsidRPr="00B84561">
        <w:t xml:space="preserve">and the </w:t>
      </w:r>
      <w:r w:rsidRPr="00B84561">
        <w:t xml:space="preserve">damage to the reproductive system and </w:t>
      </w:r>
      <w:r w:rsidR="5D7521AE" w:rsidRPr="00B84561">
        <w:t xml:space="preserve">to </w:t>
      </w:r>
      <w:r w:rsidRPr="00B84561">
        <w:t>the ability to feel pleasure</w:t>
      </w:r>
      <w:r w:rsidR="30782299" w:rsidRPr="00B84561">
        <w:t>,</w:t>
      </w:r>
      <w:r w:rsidRPr="00B84561">
        <w:t xml:space="preserve"> as violations of sexual and reproductive rights endured by women within the CAC. This occurred after several organizations, including the Center </w:t>
      </w:r>
      <w:r w:rsidR="7D27D7BD" w:rsidRPr="00B84561">
        <w:t>for Reproductive Rights</w:t>
      </w:r>
      <w:r w:rsidRPr="00B84561">
        <w:t xml:space="preserve"> and </w:t>
      </w:r>
      <w:r w:rsidR="0D848DC3" w:rsidRPr="00B84561">
        <w:t xml:space="preserve">La </w:t>
      </w:r>
      <w:r w:rsidRPr="00B84561">
        <w:t xml:space="preserve">Mesa </w:t>
      </w:r>
      <w:proofErr w:type="spellStart"/>
      <w:r w:rsidRPr="00B84561">
        <w:t>por</w:t>
      </w:r>
      <w:proofErr w:type="spellEnd"/>
      <w:r w:rsidRPr="00B84561">
        <w:t xml:space="preserve"> la Vida, presented reports and made specific demands on the research of the dimensions of the reproductive rights violations occurred, and still happening, in the Colombian war. The </w:t>
      </w:r>
      <w:r w:rsidR="4F6E8F6F" w:rsidRPr="00B84561">
        <w:t xml:space="preserve">Truth </w:t>
      </w:r>
      <w:r w:rsidRPr="00B84561">
        <w:t xml:space="preserve">Commission </w:t>
      </w:r>
      <w:r w:rsidR="00FE16B8" w:rsidRPr="00B84561">
        <w:t>conducted</w:t>
      </w:r>
      <w:r w:rsidR="408CA530" w:rsidRPr="00B84561">
        <w:t xml:space="preserve"> </w:t>
      </w:r>
      <w:r w:rsidRPr="00B84561">
        <w:t>a public hearing</w:t>
      </w:r>
      <w:r w:rsidR="00C93C2D" w:rsidRPr="00B84561">
        <w:rPr>
          <w:rStyle w:val="EndnoteReference"/>
        </w:rPr>
        <w:endnoteReference w:id="6"/>
      </w:r>
      <w:r w:rsidRPr="00B84561">
        <w:t xml:space="preserve"> on reproductive rights affectations, where </w:t>
      </w:r>
      <w:r w:rsidR="0013752E" w:rsidRPr="00B84561">
        <w:t>Commissioners listened</w:t>
      </w:r>
      <w:r w:rsidRPr="00B84561">
        <w:t xml:space="preserve"> </w:t>
      </w:r>
      <w:r w:rsidR="11B0E0E1" w:rsidRPr="00B84561">
        <w:t xml:space="preserve">the recounts of witnesses and </w:t>
      </w:r>
      <w:r w:rsidRPr="00B84561">
        <w:t>victims of reproductive violence</w:t>
      </w:r>
      <w:r w:rsidR="1C25CB09" w:rsidRPr="00B84561">
        <w:t>,</w:t>
      </w:r>
      <w:r w:rsidRPr="00B84561">
        <w:t xml:space="preserve"> </w:t>
      </w:r>
      <w:r w:rsidR="00B54B9E" w:rsidRPr="00B84561">
        <w:t>who spoke</w:t>
      </w:r>
      <w:r w:rsidRPr="00B84561">
        <w:t xml:space="preserve"> about the extent of the damage caused by armed actors. </w:t>
      </w:r>
    </w:p>
    <w:p w14:paraId="75C8F0A1" w14:textId="4966041E" w:rsidR="00706A37" w:rsidRPr="00B84561" w:rsidRDefault="00572F96" w:rsidP="00432C24">
      <w:pPr>
        <w:pStyle w:val="Prrafo"/>
        <w:numPr>
          <w:ilvl w:val="0"/>
          <w:numId w:val="17"/>
        </w:numPr>
      </w:pPr>
      <w:r w:rsidRPr="00B84561">
        <w:lastRenderedPageBreak/>
        <w:t>Considering the CEV’s Report</w:t>
      </w:r>
      <w:r w:rsidR="00071AD5" w:rsidRPr="00B84561">
        <w:rPr>
          <w:rStyle w:val="EndnoteReference"/>
        </w:rPr>
        <w:endnoteReference w:id="7"/>
      </w:r>
      <w:r w:rsidR="00071AD5" w:rsidRPr="00B84561">
        <w:t xml:space="preserve">, </w:t>
      </w:r>
      <w:r w:rsidRPr="00B84561">
        <w:t xml:space="preserve"> the Special Jurisdiction for Peace (“JEP”</w:t>
      </w:r>
      <w:r w:rsidR="2F2515F6" w:rsidRPr="00B84561">
        <w:t>, for its initials in Spanish</w:t>
      </w:r>
      <w:r w:rsidRPr="00B84561">
        <w:t xml:space="preserve">), </w:t>
      </w:r>
      <w:r w:rsidR="00071AD5" w:rsidRPr="00B84561">
        <w:t>through its</w:t>
      </w:r>
      <w:r w:rsidRPr="00B84561">
        <w:t xml:space="preserve"> Chamber of Truth Recognition, Responsibility and Determination of Facts and Behaviors (“SRVR),</w:t>
      </w:r>
      <w:r w:rsidRPr="00B84561" w:rsidDel="00046D32">
        <w:t xml:space="preserve"> </w:t>
      </w:r>
      <w:r w:rsidRPr="00B84561">
        <w:t>issued the</w:t>
      </w:r>
      <w:r w:rsidR="00070356" w:rsidRPr="00B84561">
        <w:t xml:space="preserve"> </w:t>
      </w:r>
      <w:r w:rsidR="000E5489" w:rsidRPr="00B84561">
        <w:t>communication 103</w:t>
      </w:r>
      <w:r w:rsidRPr="00B84561">
        <w:t>/202</w:t>
      </w:r>
      <w:r w:rsidRPr="00B84561">
        <w:rPr>
          <w:sz w:val="16"/>
          <w:szCs w:val="16"/>
          <w:vertAlign w:val="superscript"/>
        </w:rPr>
        <w:endnoteReference w:id="8"/>
      </w:r>
      <w:r w:rsidRPr="00B84561">
        <w:rPr>
          <w:vertAlign w:val="superscript"/>
        </w:rPr>
        <w:t xml:space="preserve"> </w:t>
      </w:r>
      <w:r w:rsidR="0013752E" w:rsidRPr="00B84561">
        <w:t xml:space="preserve"> announcing the start of the process for the creation of t</w:t>
      </w:r>
      <w:r w:rsidR="1F93B614" w:rsidRPr="00B84561">
        <w:t>he m</w:t>
      </w:r>
      <w:r w:rsidRPr="00B84561">
        <w:t>acro case 11 (</w:t>
      </w:r>
      <w:r w:rsidR="00B54B9E" w:rsidRPr="00B84561">
        <w:t>Hereinafter “Macro</w:t>
      </w:r>
      <w:r w:rsidRPr="00B84561">
        <w:t xml:space="preserve"> Case 11”)</w:t>
      </w:r>
      <w:r w:rsidR="00706A37" w:rsidRPr="00B84561">
        <w:t xml:space="preserve"> on sexual violence. This case, that will investigate the main patterns of sexual violence in the </w:t>
      </w:r>
      <w:r w:rsidR="00EB2A1B" w:rsidRPr="00B84561">
        <w:t>Colombian</w:t>
      </w:r>
      <w:r w:rsidR="00706A37" w:rsidRPr="00B84561">
        <w:t xml:space="preserve"> armed conflict has been requested by civil society since 2018</w:t>
      </w:r>
      <w:r w:rsidR="00FF782B" w:rsidRPr="00B84561">
        <w:t xml:space="preserve">, and so </w:t>
      </w:r>
      <w:r w:rsidR="00B54B9E" w:rsidRPr="00B84561">
        <w:t>far,</w:t>
      </w:r>
      <w:r w:rsidR="00FF782B" w:rsidRPr="00B84561">
        <w:t xml:space="preserve"> is not formally open yet, even though there have been announcements and declarations on the intention of the jurisdiction to create the case.</w:t>
      </w:r>
      <w:r w:rsidR="00FF782B" w:rsidRPr="00B84561">
        <w:rPr>
          <w:rStyle w:val="EndnoteReference"/>
        </w:rPr>
        <w:endnoteReference w:id="9"/>
      </w:r>
      <w:r w:rsidR="00EB2A1B" w:rsidRPr="00B84561">
        <w:t xml:space="preserve"> Even the </w:t>
      </w:r>
      <w:proofErr w:type="spellStart"/>
      <w:r w:rsidR="00EB2A1B" w:rsidRPr="00FC238A">
        <w:rPr>
          <w:i/>
          <w:iCs/>
        </w:rPr>
        <w:t>Procuradur</w:t>
      </w:r>
      <w:r w:rsidR="00510FD4" w:rsidRPr="00FC238A">
        <w:rPr>
          <w:i/>
          <w:iCs/>
        </w:rPr>
        <w:t>í</w:t>
      </w:r>
      <w:r w:rsidR="00EB2A1B" w:rsidRPr="00FC238A">
        <w:rPr>
          <w:i/>
          <w:iCs/>
        </w:rPr>
        <w:t>a</w:t>
      </w:r>
      <w:proofErr w:type="spellEnd"/>
      <w:r w:rsidR="00EB2A1B" w:rsidRPr="00FC238A">
        <w:rPr>
          <w:i/>
          <w:iCs/>
        </w:rPr>
        <w:t xml:space="preserve"> General</w:t>
      </w:r>
      <w:r w:rsidR="00EB2A1B" w:rsidRPr="00B84561">
        <w:t xml:space="preserve">, an institution that aims to preserve human rights and appropriate work from the </w:t>
      </w:r>
      <w:r w:rsidR="00C74BC0">
        <w:t>S</w:t>
      </w:r>
      <w:r w:rsidR="0077646F" w:rsidRPr="00B84561">
        <w:t>tate institution regarding human rights, ha</w:t>
      </w:r>
      <w:r w:rsidR="00071AD5" w:rsidRPr="00B84561">
        <w:t>ve</w:t>
      </w:r>
      <w:r w:rsidR="0077646F" w:rsidRPr="00B84561">
        <w:t xml:space="preserve"> recommended the opening of the case</w:t>
      </w:r>
      <w:r w:rsidR="00071AD5" w:rsidRPr="00B84561">
        <w:t xml:space="preserve"> to guarantee access to justice to sexual victims during the armed conflict</w:t>
      </w:r>
      <w:r w:rsidR="0077646F" w:rsidRPr="00B84561">
        <w:t xml:space="preserve">. </w:t>
      </w:r>
      <w:r w:rsidR="0077646F" w:rsidRPr="00B84561">
        <w:rPr>
          <w:rStyle w:val="EndnoteReference"/>
        </w:rPr>
        <w:endnoteReference w:id="10"/>
      </w:r>
    </w:p>
    <w:p w14:paraId="18A08835" w14:textId="0E2A879A" w:rsidR="008D4E21" w:rsidRDefault="003F4CAF" w:rsidP="008D4E21">
      <w:pPr>
        <w:pStyle w:val="Prrafo"/>
        <w:numPr>
          <w:ilvl w:val="0"/>
          <w:numId w:val="17"/>
        </w:numPr>
      </w:pPr>
      <w:r w:rsidRPr="00B84561">
        <w:t>In that context, t</w:t>
      </w:r>
      <w:r w:rsidR="000E5489" w:rsidRPr="00B84561">
        <w:t xml:space="preserve">he Special Jurisdiction for </w:t>
      </w:r>
      <w:r w:rsidR="00C74BC0">
        <w:t>P</w:t>
      </w:r>
      <w:r w:rsidR="000E5489" w:rsidRPr="00B84561">
        <w:t xml:space="preserve">eace </w:t>
      </w:r>
      <w:r w:rsidR="008F2FFB" w:rsidRPr="00B84561">
        <w:t xml:space="preserve">started in 2021 the building </w:t>
      </w:r>
      <w:r w:rsidR="008F5231" w:rsidRPr="00B84561">
        <w:t>of a</w:t>
      </w:r>
      <w:r w:rsidR="008F2FFB" w:rsidRPr="00B84561">
        <w:t xml:space="preserve"> (still </w:t>
      </w:r>
      <w:r w:rsidR="001423CA" w:rsidRPr="00B84561">
        <w:t>nonpublished</w:t>
      </w:r>
      <w:r w:rsidR="00B54B9E" w:rsidRPr="00B84561">
        <w:t>) report</w:t>
      </w:r>
      <w:r w:rsidR="000E5489" w:rsidRPr="00B84561">
        <w:t xml:space="preserve"> on the</w:t>
      </w:r>
      <w:r w:rsidR="00572F96" w:rsidRPr="00B84561">
        <w:t xml:space="preserve"> universe of facts related to sexual violence patterns during the CAC </w:t>
      </w:r>
      <w:r w:rsidR="1DB225D2" w:rsidRPr="00B84561">
        <w:t>perpetrated</w:t>
      </w:r>
      <w:r w:rsidR="00572F96" w:rsidRPr="00B84561">
        <w:t xml:space="preserve"> by those</w:t>
      </w:r>
      <w:r w:rsidR="4AB8CA36" w:rsidRPr="00B84561">
        <w:t xml:space="preserve"> being</w:t>
      </w:r>
      <w:r w:rsidR="00572F96" w:rsidRPr="00B84561">
        <w:t xml:space="preserve"> prosecuted by the JEP</w:t>
      </w:r>
      <w:r w:rsidR="00ED7FA2" w:rsidRPr="00B84561">
        <w:t>.</w:t>
      </w:r>
      <w:r w:rsidR="00572F96" w:rsidRPr="00B84561">
        <w:t xml:space="preserve"> </w:t>
      </w:r>
      <w:r w:rsidR="2ABDE0B9" w:rsidRPr="00B84561">
        <w:t>The</w:t>
      </w:r>
      <w:r w:rsidR="00572F96" w:rsidRPr="00B84561">
        <w:t xml:space="preserve"> GRAI´s</w:t>
      </w:r>
      <w:r w:rsidR="00A27963" w:rsidRPr="00B84561">
        <w:rPr>
          <w:rStyle w:val="EndnoteReference"/>
        </w:rPr>
        <w:endnoteReference w:id="11"/>
      </w:r>
      <w:r w:rsidR="00A27963">
        <w:t xml:space="preserve"> </w:t>
      </w:r>
      <w:r w:rsidR="00572F96" w:rsidRPr="00B84561">
        <w:t xml:space="preserve">report must include the facts of sexual violence against </w:t>
      </w:r>
      <w:r w:rsidR="001B4B88" w:rsidRPr="00B84561">
        <w:t>indigenous, and afro-Colombian women,</w:t>
      </w:r>
      <w:r w:rsidR="00572F96" w:rsidRPr="00B84561">
        <w:t xml:space="preserve"> as well as a preliminary identification of the witnesses who could testify, both individuals and military structures that operated in certain periods and places where the events occurred</w:t>
      </w:r>
      <w:r w:rsidR="000E5489" w:rsidRPr="00B84561">
        <w:t xml:space="preserve">. To date, there are several actions taking place </w:t>
      </w:r>
      <w:r w:rsidR="008F2FFB" w:rsidRPr="00B84561">
        <w:t>to</w:t>
      </w:r>
      <w:r w:rsidR="000E5489" w:rsidRPr="00B84561">
        <w:t xml:space="preserve"> formalize the opening of a case specifically destinated to the research of sexual violence.</w:t>
      </w:r>
      <w:r w:rsidR="005945A8" w:rsidRPr="00B84561">
        <w:t xml:space="preserve"> </w:t>
      </w:r>
      <w:r w:rsidR="00572F96" w:rsidRPr="00B84561">
        <w:t>Currently,</w:t>
      </w:r>
      <w:r w:rsidR="00EF7737" w:rsidRPr="00B84561">
        <w:t xml:space="preserve"> several</w:t>
      </w:r>
      <w:r w:rsidR="00572F96" w:rsidRPr="00B84561">
        <w:t xml:space="preserve"> Colombian NGO´s have issued several requests for the opening of the Macro Case 11</w:t>
      </w:r>
      <w:r w:rsidR="00F64BBD" w:rsidRPr="00B84561">
        <w:rPr>
          <w:rStyle w:val="EndnoteReference"/>
        </w:rPr>
        <w:endnoteReference w:id="12"/>
      </w:r>
      <w:r w:rsidR="005945A8" w:rsidRPr="00B84561">
        <w:t xml:space="preserve">, arguing that there are </w:t>
      </w:r>
      <w:r w:rsidR="00B54B9E" w:rsidRPr="00B84561">
        <w:t>no</w:t>
      </w:r>
      <w:r w:rsidR="005945A8" w:rsidRPr="00B84561">
        <w:t xml:space="preserve"> other scenarios</w:t>
      </w:r>
      <w:r w:rsidR="008F5231" w:rsidRPr="00B84561">
        <w:t xml:space="preserve"> for sexual violence victims to access justice, taking into consideration the </w:t>
      </w:r>
      <w:r w:rsidR="00B54B9E" w:rsidRPr="00B84561">
        <w:t>circumstances</w:t>
      </w:r>
      <w:r w:rsidR="008F5231" w:rsidRPr="00B84561">
        <w:t xml:space="preserve"> </w:t>
      </w:r>
      <w:r w:rsidR="00223F87" w:rsidRPr="00B84561">
        <w:t xml:space="preserve">of the fact that happened during the war. </w:t>
      </w:r>
    </w:p>
    <w:p w14:paraId="03AFB6AE" w14:textId="77777777" w:rsidR="008D4E21" w:rsidRPr="00B84561" w:rsidRDefault="008D4E21" w:rsidP="008D4E21">
      <w:pPr>
        <w:pStyle w:val="Prrafo"/>
        <w:numPr>
          <w:ilvl w:val="0"/>
          <w:numId w:val="0"/>
        </w:numPr>
        <w:ind w:left="720"/>
      </w:pPr>
    </w:p>
    <w:p w14:paraId="679A6387" w14:textId="47895CAE" w:rsidR="00776751" w:rsidRPr="00B84561" w:rsidRDefault="00776751" w:rsidP="00510FD4">
      <w:pPr>
        <w:pStyle w:val="Prrafo"/>
        <w:numPr>
          <w:ilvl w:val="0"/>
          <w:numId w:val="0"/>
        </w:numPr>
        <w:ind w:left="720"/>
        <w:rPr>
          <w:b/>
          <w:bCs/>
        </w:rPr>
      </w:pPr>
      <w:r w:rsidRPr="00B84561">
        <w:rPr>
          <w:b/>
          <w:bCs/>
        </w:rPr>
        <w:t>The still unknown impacts of glyphosate</w:t>
      </w:r>
    </w:p>
    <w:p w14:paraId="22434242" w14:textId="0DA151C3" w:rsidR="00776751" w:rsidRPr="00B84561" w:rsidRDefault="00776751" w:rsidP="005945A8">
      <w:pPr>
        <w:pStyle w:val="Prrafo"/>
        <w:numPr>
          <w:ilvl w:val="0"/>
          <w:numId w:val="17"/>
        </w:numPr>
      </w:pPr>
      <w:r w:rsidRPr="00B84561">
        <w:t xml:space="preserve"> The Center for reproductive rights presented</w:t>
      </w:r>
      <w:r w:rsidR="00676166" w:rsidRPr="00B84561">
        <w:t xml:space="preserve"> to the Truth Commission</w:t>
      </w:r>
      <w:r w:rsidRPr="00B84561">
        <w:t xml:space="preserve"> a report on the impacts of the use of glyphosate on the </w:t>
      </w:r>
      <w:r w:rsidR="00EF5314" w:rsidRPr="00B84561">
        <w:t>reproductive health.</w:t>
      </w:r>
      <w:r w:rsidR="00EF5314" w:rsidRPr="00B84561">
        <w:rPr>
          <w:rStyle w:val="EndnoteReference"/>
        </w:rPr>
        <w:endnoteReference w:id="13"/>
      </w:r>
      <w:r w:rsidR="0066659E">
        <w:t xml:space="preserve"> </w:t>
      </w:r>
      <w:r w:rsidRPr="00B84561">
        <w:t>The main finding of the study was that there are “clearly consistent indications that glyphosate is harmful to reproductive health,”</w:t>
      </w:r>
      <w:r w:rsidRPr="00B84561">
        <w:rPr>
          <w:rStyle w:val="EndnoteReference"/>
        </w:rPr>
        <w:endnoteReference w:id="14"/>
      </w:r>
      <w:r w:rsidRPr="00B84561">
        <w:t xml:space="preserve"> including its impact on fertility (hormone levels, histological normality of reproductive tissue and spermatogenesis), miscarriage and perinatal and transgenerational effects (i.e. harmful effects from glyphosate on the next generation that impact fertility). In this regard, the investigation concluded the following: </w:t>
      </w:r>
      <w:r w:rsidR="0066659E">
        <w:t>t</w:t>
      </w:r>
      <w:r w:rsidRPr="00B84561">
        <w:t>he studies analyzed through a systematic review of the literature indicate a predominance of studies with findings demonstrating glyphosate’s negative impacts on reproductive health. Although these results are mainly based on studies on animals in vitro, with research on humans remaining disputed, they provide strong evidence for applying the precautionary principle when making decisions so as to prevent exposing women in reproductive age, their children and their partners to glyphosate</w:t>
      </w:r>
      <w:r w:rsidR="00AE374E" w:rsidRPr="00B84561">
        <w:t>.</w:t>
      </w:r>
    </w:p>
    <w:p w14:paraId="56BAF4BF" w14:textId="06DD16DF" w:rsidR="00AE374E" w:rsidRPr="00B84561" w:rsidRDefault="00AE374E" w:rsidP="00AE374E">
      <w:pPr>
        <w:pStyle w:val="ListParagraph"/>
        <w:numPr>
          <w:ilvl w:val="0"/>
          <w:numId w:val="17"/>
        </w:numPr>
        <w:spacing w:line="276" w:lineRule="auto"/>
        <w:jc w:val="both"/>
        <w:rPr>
          <w:rFonts w:ascii="Times New Roman" w:hAnsi="Times New Roman" w:cs="Times New Roman"/>
          <w:lang w:val="en-US"/>
        </w:rPr>
      </w:pPr>
      <w:r w:rsidRPr="00B84561">
        <w:rPr>
          <w:rFonts w:ascii="Times New Roman" w:hAnsi="Times New Roman" w:cs="Times New Roman"/>
          <w:lang w:val="en-US"/>
        </w:rPr>
        <w:t>Considering that the scientific evidence concludes that exposure to glyphosate can have adverse effects on the health of persons</w:t>
      </w:r>
      <w:r w:rsidR="00616B46">
        <w:rPr>
          <w:rFonts w:ascii="Times New Roman" w:hAnsi="Times New Roman" w:cs="Times New Roman"/>
          <w:lang w:val="en-US"/>
        </w:rPr>
        <w:t>. C</w:t>
      </w:r>
      <w:r w:rsidRPr="00B84561">
        <w:rPr>
          <w:rFonts w:ascii="Times New Roman" w:hAnsi="Times New Roman" w:cs="Times New Roman"/>
          <w:lang w:val="en-US"/>
        </w:rPr>
        <w:t xml:space="preserve">ases in which the indications are that reproductive health has been harmed because of the use of glyphosate by the Colombian State represent a violation of the rights to reproductive health, as well as a failure to perform the obligation to respect the right to health. Additionally, such facts can represent violations of other closely-related rights, such as the rights to life, dignity, integrity, autonomy and privacy. It should be </w:t>
      </w:r>
      <w:r w:rsidRPr="00B84561">
        <w:rPr>
          <w:rFonts w:ascii="Times New Roman" w:hAnsi="Times New Roman" w:cs="Times New Roman"/>
          <w:lang w:val="en-US"/>
        </w:rPr>
        <w:lastRenderedPageBreak/>
        <w:t>recalled that State obligations to guarantee the reproductive health of girls and women apply for those affected by conflicts.</w:t>
      </w:r>
      <w:r w:rsidRPr="00B84561">
        <w:rPr>
          <w:rStyle w:val="EndnoteReference"/>
          <w:rFonts w:ascii="Times New Roman" w:hAnsi="Times New Roman" w:cs="Times New Roman"/>
        </w:rPr>
        <w:endnoteReference w:id="15"/>
      </w:r>
      <w:r w:rsidR="0018363D">
        <w:rPr>
          <w:rFonts w:ascii="Times New Roman" w:hAnsi="Times New Roman" w:cs="Times New Roman"/>
          <w:lang w:val="en-US"/>
        </w:rPr>
        <w:t xml:space="preserve"> </w:t>
      </w:r>
      <w:r w:rsidRPr="00B84561">
        <w:rPr>
          <w:rFonts w:ascii="Times New Roman" w:hAnsi="Times New Roman" w:cs="Times New Roman"/>
          <w:lang w:val="en-US"/>
        </w:rPr>
        <w:t>States are also required to address all violations of the rights of women perpetrated in the context of the armed conflict</w:t>
      </w:r>
      <w:r w:rsidRPr="00B84561">
        <w:rPr>
          <w:rStyle w:val="EndnoteReference"/>
          <w:rFonts w:ascii="Times New Roman" w:hAnsi="Times New Roman" w:cs="Times New Roman"/>
        </w:rPr>
        <w:endnoteReference w:id="16"/>
      </w:r>
      <w:r w:rsidRPr="00B84561">
        <w:rPr>
          <w:rFonts w:ascii="Times New Roman" w:hAnsi="Times New Roman" w:cs="Times New Roman"/>
          <w:lang w:val="en-US"/>
        </w:rPr>
        <w:t xml:space="preserve"> and must provide appropriate reparations, including compensation, restitution, rehabilitation, measures of non-repetition, and measures to promote their physical and psychological recovery.</w:t>
      </w:r>
      <w:r w:rsidRPr="00B84561">
        <w:rPr>
          <w:rStyle w:val="EndnoteReference"/>
          <w:rFonts w:ascii="Times New Roman" w:hAnsi="Times New Roman" w:cs="Times New Roman"/>
        </w:rPr>
        <w:endnoteReference w:id="17"/>
      </w:r>
      <w:r w:rsidRPr="00B84561">
        <w:rPr>
          <w:rFonts w:ascii="Times New Roman" w:hAnsi="Times New Roman" w:cs="Times New Roman"/>
          <w:lang w:val="en-US"/>
        </w:rPr>
        <w:t xml:space="preserve"> The CEDAW Committee has established that “besides providing redress to women for the gender-based violations suffered during the conflict, transitional justice mechanisms have the potential to ensure a transformative change in women’s lives.”</w:t>
      </w:r>
      <w:r w:rsidRPr="00B84561">
        <w:rPr>
          <w:rStyle w:val="EndnoteReference"/>
          <w:rFonts w:ascii="Times New Roman" w:hAnsi="Times New Roman" w:cs="Times New Roman"/>
        </w:rPr>
        <w:endnoteReference w:id="18"/>
      </w:r>
      <w:r w:rsidRPr="00B84561">
        <w:rPr>
          <w:rFonts w:ascii="Times New Roman" w:hAnsi="Times New Roman" w:cs="Times New Roman"/>
          <w:lang w:val="en-US"/>
        </w:rPr>
        <w:t xml:space="preserve"> Individual reparations are not enough, as “reparation measures should seek to transform the structural inequalities which led to the violations of women’s rights, be suitable to women’s specific needs and prevent their re-occurrence.”</w:t>
      </w:r>
      <w:r w:rsidRPr="00B84561">
        <w:rPr>
          <w:rStyle w:val="EndnoteReference"/>
          <w:rFonts w:ascii="Times New Roman" w:hAnsi="Times New Roman" w:cs="Times New Roman"/>
        </w:rPr>
        <w:endnoteReference w:id="19"/>
      </w:r>
      <w:r w:rsidRPr="00B84561">
        <w:rPr>
          <w:rFonts w:ascii="Times New Roman" w:hAnsi="Times New Roman" w:cs="Times New Roman"/>
          <w:lang w:val="en-US"/>
        </w:rPr>
        <w:t xml:space="preserve"> The Colombian State therefore has an obligation to provide comprehensive reparations to persons whose reproductive health has been affected by the use of glyphosate under policies intended to combat illegal crops. In the particular case of women who experience miscarriages caused by exposure to glyphosate, reparations must take into account the specific impacts on their physical, emotional and social health as a result of glyphosate use, including the impacts on their life projects as a result of not being able to carry their pregnancies to term and become mothers. Reparation measures must also be extended to the relatives of the women affected, who are also victims of these events. Moreover, reparation measures that address the future needs of the persons affected should be considered, including access to medical treatment to enable them to exercise their reproductive capacity or allow them access to other options to exercise their maternity or paternity, such as adoption.</w:t>
      </w:r>
    </w:p>
    <w:p w14:paraId="5616CD2B" w14:textId="77777777" w:rsidR="00432C24" w:rsidRPr="00B84561" w:rsidRDefault="00432C24" w:rsidP="00AE374E">
      <w:pPr>
        <w:pStyle w:val="Prrafo"/>
        <w:numPr>
          <w:ilvl w:val="0"/>
          <w:numId w:val="0"/>
        </w:numPr>
        <w:ind w:left="720"/>
      </w:pPr>
    </w:p>
    <w:p w14:paraId="5BAEB9AD" w14:textId="59BC0A25" w:rsidR="00432C24" w:rsidRPr="00B84561" w:rsidRDefault="00432C24" w:rsidP="00432C24">
      <w:pPr>
        <w:pStyle w:val="Prrafo"/>
        <w:numPr>
          <w:ilvl w:val="0"/>
          <w:numId w:val="0"/>
        </w:numPr>
        <w:ind w:left="360" w:hanging="360"/>
        <w:rPr>
          <w:b/>
          <w:bCs/>
        </w:rPr>
      </w:pPr>
      <w:r w:rsidRPr="00B84561">
        <w:rPr>
          <w:b/>
          <w:bCs/>
        </w:rPr>
        <w:t>Conclusions</w:t>
      </w:r>
    </w:p>
    <w:p w14:paraId="1E3E3EDF" w14:textId="5D88DFBA" w:rsidR="00BD1FBF" w:rsidRPr="00B84561" w:rsidRDefault="00D064A1" w:rsidP="00D064A1">
      <w:pPr>
        <w:pStyle w:val="Prrafo"/>
        <w:numPr>
          <w:ilvl w:val="0"/>
          <w:numId w:val="17"/>
        </w:numPr>
      </w:pPr>
      <w:r w:rsidRPr="00B84561">
        <w:t xml:space="preserve">Even when Colombia has been recently working on the suspension of glyphosate aerial </w:t>
      </w:r>
      <w:r w:rsidR="00571DD5" w:rsidRPr="00B84561">
        <w:t>aspersion</w:t>
      </w:r>
      <w:r w:rsidRPr="00B84561">
        <w:t xml:space="preserve"> and </w:t>
      </w:r>
      <w:r w:rsidR="00B62D53" w:rsidRPr="00B84561">
        <w:t>is currently changing their</w:t>
      </w:r>
      <w:r w:rsidR="0030751D" w:rsidRPr="00B84561">
        <w:t xml:space="preserve"> policy on attacking illegal crops, there are still no </w:t>
      </w:r>
      <w:r w:rsidR="00046255" w:rsidRPr="00B84561">
        <w:t>concrete mea</w:t>
      </w:r>
      <w:r w:rsidR="00462994" w:rsidRPr="00B84561">
        <w:t xml:space="preserve">sures to guarantee redress for the victims of health issues </w:t>
      </w:r>
      <w:r w:rsidR="00252D64" w:rsidRPr="00B84561">
        <w:t>caused by expo</w:t>
      </w:r>
      <w:r w:rsidR="00472F0A" w:rsidRPr="00B84561">
        <w:t xml:space="preserve">sure to this chemical. </w:t>
      </w:r>
    </w:p>
    <w:p w14:paraId="3B26E4AA" w14:textId="0D877B85" w:rsidR="00472F0A" w:rsidRPr="00B84561" w:rsidRDefault="00472F0A" w:rsidP="00D064A1">
      <w:pPr>
        <w:pStyle w:val="Prrafo"/>
        <w:numPr>
          <w:ilvl w:val="0"/>
          <w:numId w:val="17"/>
        </w:numPr>
      </w:pPr>
      <w:r w:rsidRPr="00B84561">
        <w:t xml:space="preserve">As well, there are pending </w:t>
      </w:r>
      <w:r w:rsidR="005B10D9" w:rsidRPr="00B84561">
        <w:t>cases before the IAHRC</w:t>
      </w:r>
      <w:r w:rsidR="0080218C" w:rsidRPr="00B84561">
        <w:t>, precisely because of the lack of internal remedies</w:t>
      </w:r>
      <w:r w:rsidR="00187CEF" w:rsidRPr="00B84561">
        <w:t>,</w:t>
      </w:r>
      <w:r w:rsidR="00AE374E" w:rsidRPr="00B84561">
        <w:t xml:space="preserve"> prove the urgent need </w:t>
      </w:r>
      <w:r w:rsidR="009F38FD" w:rsidRPr="00B84561">
        <w:t xml:space="preserve">of measures to guarantee </w:t>
      </w:r>
      <w:r w:rsidR="00542B55" w:rsidRPr="00B84561">
        <w:t xml:space="preserve">access to justice for the </w:t>
      </w:r>
      <w:r w:rsidR="00A61BE4" w:rsidRPr="00B84561">
        <w:t>health impacts of years of public police that promoted exposure to glyphosat</w:t>
      </w:r>
      <w:r w:rsidR="00676166" w:rsidRPr="00B84561">
        <w:t>e.</w:t>
      </w:r>
    </w:p>
    <w:p w14:paraId="22556EBF" w14:textId="77777777" w:rsidR="00676166" w:rsidRPr="00B84561" w:rsidRDefault="00676166" w:rsidP="00676166">
      <w:pPr>
        <w:pStyle w:val="Prrafo"/>
        <w:numPr>
          <w:ilvl w:val="0"/>
          <w:numId w:val="0"/>
        </w:numPr>
      </w:pPr>
    </w:p>
    <w:p w14:paraId="304FC05C" w14:textId="53615CB1" w:rsidR="00572F96" w:rsidRPr="00B84561" w:rsidRDefault="004641F2" w:rsidP="009B5CF5">
      <w:pPr>
        <w:pStyle w:val="Heading1"/>
        <w:numPr>
          <w:ilvl w:val="0"/>
          <w:numId w:val="41"/>
        </w:numPr>
        <w:rPr>
          <w:rFonts w:eastAsia="Calibri"/>
          <w:iCs/>
          <w:lang w:val="en-US"/>
        </w:rPr>
      </w:pPr>
      <w:r w:rsidRPr="00B84561">
        <w:rPr>
          <w:rFonts w:eastAsia="Calibri"/>
          <w:iCs/>
          <w:lang w:val="en-US"/>
        </w:rPr>
        <w:t>VIOLATIONS OF REPRODUCTIVE RIGHTS DUE TO GLYPHOSATE SPRAYING</w:t>
      </w:r>
    </w:p>
    <w:p w14:paraId="20F79F6C" w14:textId="0D4EC374" w:rsidR="00572F96" w:rsidRPr="00B84561" w:rsidRDefault="00572F96" w:rsidP="003A4BD2">
      <w:pPr>
        <w:pStyle w:val="Heading2"/>
        <w:numPr>
          <w:ilvl w:val="0"/>
          <w:numId w:val="0"/>
        </w:numPr>
        <w:rPr>
          <w:i w:val="0"/>
          <w:lang w:val="en-US"/>
        </w:rPr>
      </w:pPr>
      <w:r w:rsidRPr="00B84561">
        <w:rPr>
          <w:i w:val="0"/>
          <w:lang w:val="en-US"/>
        </w:rPr>
        <w:t>Background</w:t>
      </w:r>
    </w:p>
    <w:p w14:paraId="5AFAD305" w14:textId="78CBA3EF" w:rsidR="00572F96" w:rsidRPr="00B84561" w:rsidRDefault="00572F96" w:rsidP="002F6575">
      <w:pPr>
        <w:pStyle w:val="Prrafo"/>
        <w:numPr>
          <w:ilvl w:val="0"/>
          <w:numId w:val="17"/>
        </w:numPr>
      </w:pPr>
      <w:r w:rsidRPr="00B84561">
        <w:t>Between 1994</w:t>
      </w:r>
      <w:r w:rsidRPr="00B84561">
        <w:rPr>
          <w:rStyle w:val="EndnoteReference"/>
        </w:rPr>
        <w:endnoteReference w:id="20"/>
      </w:r>
      <w:r w:rsidRPr="00B84561">
        <w:t xml:space="preserve"> and 2015, the use of glyphosate was widely endorsed by the Government as part of its anti-drug policy, causing several health damages to exposed population, including damages to women's reproductive health.</w:t>
      </w:r>
      <w:r w:rsidRPr="00B84561">
        <w:rPr>
          <w:rStyle w:val="EndnoteReference"/>
        </w:rPr>
        <w:endnoteReference w:id="21"/>
      </w:r>
      <w:r w:rsidRPr="00B84561">
        <w:rPr>
          <w:rStyle w:val="Heading1Char"/>
          <w:rFonts w:eastAsiaTheme="minorEastAsia"/>
          <w:lang w:val="en-US"/>
        </w:rPr>
        <w:t xml:space="preserve"> </w:t>
      </w:r>
      <w:r w:rsidRPr="00B84561">
        <w:t>Between 1997 and 2002, around 1.852 complaints were filed before different local authorities showing the risks of glyphosate’s exposure for human health</w:t>
      </w:r>
      <w:r w:rsidR="00D5259D">
        <w:t>.</w:t>
      </w:r>
      <w:r w:rsidRPr="00B84561">
        <w:rPr>
          <w:rStyle w:val="EndnoteReference"/>
        </w:rPr>
        <w:endnoteReference w:id="22"/>
      </w:r>
      <w:r w:rsidRPr="00B84561">
        <w:t xml:space="preserve"> </w:t>
      </w:r>
    </w:p>
    <w:p w14:paraId="0B80AE27" w14:textId="4D6ABA4A" w:rsidR="00572F96" w:rsidRPr="00B84561" w:rsidRDefault="00572F96" w:rsidP="002F6575">
      <w:pPr>
        <w:pStyle w:val="Prrafo"/>
        <w:numPr>
          <w:ilvl w:val="0"/>
          <w:numId w:val="17"/>
        </w:numPr>
      </w:pPr>
      <w:r w:rsidRPr="00B84561">
        <w:lastRenderedPageBreak/>
        <w:t>The data reported by the National Agency for the Legal Defense of the State (ANDJE)</w:t>
      </w:r>
      <w:r w:rsidR="00B54B9E" w:rsidRPr="00B84561">
        <w:rPr>
          <w:rStyle w:val="EndnoteReference"/>
        </w:rPr>
        <w:endnoteReference w:id="23"/>
      </w:r>
      <w:r w:rsidRPr="00B84561">
        <w:t xml:space="preserve"> shows that, by 2020, there were 228 lawsuits before the local courts related to the</w:t>
      </w:r>
      <w:r w:rsidR="00D11336" w:rsidRPr="00B84561">
        <w:t xml:space="preserve"> </w:t>
      </w:r>
      <w:r w:rsidR="00F970C7" w:rsidRPr="00B84561">
        <w:t>Environmental Management Plan for illicit crop eradication program (</w:t>
      </w:r>
      <w:r w:rsidRPr="00B84561">
        <w:rPr>
          <w:rStyle w:val="Strong"/>
          <w:b w:val="0"/>
          <w:bCs w:val="0"/>
          <w:color w:val="0E101A"/>
        </w:rPr>
        <w:t>PECIG</w:t>
      </w:r>
      <w:r w:rsidRPr="00B84561">
        <w:t>,</w:t>
      </w:r>
      <w:r w:rsidR="004641F2" w:rsidRPr="00B84561">
        <w:t xml:space="preserve"> </w:t>
      </w:r>
      <w:r w:rsidR="00F970C7" w:rsidRPr="00B84561">
        <w:t>for their name in Spanish)</w:t>
      </w:r>
      <w:r w:rsidRPr="00B84561">
        <w:t xml:space="preserve"> with claims </w:t>
      </w:r>
      <w:r w:rsidR="000E5489" w:rsidRPr="00B84561">
        <w:t>exceeding 9.88</w:t>
      </w:r>
      <w:r w:rsidRPr="00B84561">
        <w:t xml:space="preserve"> trillion C</w:t>
      </w:r>
      <w:r w:rsidR="00B54B9E" w:rsidRPr="00B84561">
        <w:t>olombian pesos</w:t>
      </w:r>
      <w:r w:rsidR="001C5BF3">
        <w:t>.</w:t>
      </w:r>
      <w:r w:rsidRPr="00B84561">
        <w:rPr>
          <w:rStyle w:val="EndnoteReference"/>
        </w:rPr>
        <w:endnoteReference w:id="24"/>
      </w:r>
      <w:r w:rsidRPr="00B84561">
        <w:t xml:space="preserve"> In 2022, the ANDJE reported </w:t>
      </w:r>
      <w:r w:rsidRPr="00B84561">
        <w:rPr>
          <w:rStyle w:val="Strong"/>
          <w:b w:val="0"/>
          <w:bCs w:val="0"/>
          <w:color w:val="0E101A"/>
        </w:rPr>
        <w:t xml:space="preserve">two </w:t>
      </w:r>
      <w:r w:rsidRPr="00B84561">
        <w:t xml:space="preserve">class actions for health damages caused by the </w:t>
      </w:r>
      <w:r w:rsidRPr="00B84561">
        <w:rPr>
          <w:rStyle w:val="Strong"/>
          <w:b w:val="0"/>
          <w:bCs w:val="0"/>
          <w:color w:val="0E101A"/>
        </w:rPr>
        <w:t>PECIG</w:t>
      </w:r>
      <w:r w:rsidRPr="00B84561">
        <w:rPr>
          <w:rStyle w:val="EndnoteReference"/>
          <w:color w:val="0E101A"/>
        </w:rPr>
        <w:endnoteReference w:id="25"/>
      </w:r>
      <w:r w:rsidRPr="00B84561">
        <w:rPr>
          <w:rStyle w:val="Strong"/>
          <w:b w:val="0"/>
          <w:bCs w:val="0"/>
          <w:color w:val="0E101A"/>
        </w:rPr>
        <w:t>, with combined claims over 23 trillion COP.</w:t>
      </w:r>
      <w:r w:rsidRPr="00B84561">
        <w:rPr>
          <w:rStyle w:val="EndnoteReference"/>
          <w:color w:val="0E101A"/>
        </w:rPr>
        <w:endnoteReference w:id="26"/>
      </w:r>
    </w:p>
    <w:p w14:paraId="332203A5" w14:textId="0EA61DFB" w:rsidR="00572F96" w:rsidRPr="00B84561" w:rsidRDefault="00572F96" w:rsidP="002F6575">
      <w:pPr>
        <w:pStyle w:val="Prrafo"/>
        <w:numPr>
          <w:ilvl w:val="0"/>
          <w:numId w:val="17"/>
        </w:numPr>
      </w:pPr>
      <w:r w:rsidRPr="00B84561">
        <w:t>From the international perspective, in 2008, Colombia was sued by Ecuador</w:t>
      </w:r>
      <w:r w:rsidRPr="00B84561">
        <w:rPr>
          <w:vertAlign w:val="superscript"/>
        </w:rPr>
        <w:endnoteReference w:id="27"/>
      </w:r>
      <w:r w:rsidRPr="00B84561">
        <w:t xml:space="preserve"> before the International Court of Justice (“ICJ”) for the cross-border spread of glyphosate</w:t>
      </w:r>
      <w:r w:rsidRPr="00B84561">
        <w:rPr>
          <w:rStyle w:val="Strong"/>
          <w:b w:val="0"/>
          <w:bCs w:val="0"/>
          <w:color w:val="0E101A"/>
        </w:rPr>
        <w:t xml:space="preserve">. </w:t>
      </w:r>
      <w:r w:rsidRPr="00B84561">
        <w:t>Ecuador proved association between glyphosate and miscarriages, premature births, non-Hodgkin's lymphoma"</w:t>
      </w:r>
      <w:r w:rsidRPr="00B84561">
        <w:rPr>
          <w:rStyle w:val="EndnoteReference"/>
          <w:color w:val="0E101A"/>
        </w:rPr>
        <w:endnoteReference w:id="28"/>
      </w:r>
      <w:r w:rsidRPr="00B84561">
        <w:t>, and genetic damages on exposed women</w:t>
      </w:r>
      <w:r w:rsidRPr="00B84561">
        <w:rPr>
          <w:rStyle w:val="EndnoteReference"/>
        </w:rPr>
        <w:endnoteReference w:id="29"/>
      </w:r>
      <w:r w:rsidRPr="00B84561">
        <w:t>. The complaint led to a $15 million settlement in Ecuador’s favor.</w:t>
      </w:r>
      <w:r w:rsidRPr="00B84561">
        <w:rPr>
          <w:rStyle w:val="EndnoteReference"/>
        </w:rPr>
        <w:endnoteReference w:id="30"/>
      </w:r>
    </w:p>
    <w:p w14:paraId="45FB6268" w14:textId="50C6150C" w:rsidR="00572F96" w:rsidRPr="00B84561" w:rsidRDefault="00572F96" w:rsidP="002F6575">
      <w:pPr>
        <w:pStyle w:val="Prrafo"/>
        <w:numPr>
          <w:ilvl w:val="0"/>
          <w:numId w:val="17"/>
        </w:numPr>
      </w:pPr>
      <w:r w:rsidRPr="00B84561">
        <w:t xml:space="preserve">Additionally, there are </w:t>
      </w:r>
      <w:r w:rsidR="35B159CB" w:rsidRPr="00B84561">
        <w:t>currently</w:t>
      </w:r>
      <w:r w:rsidRPr="00B84561">
        <w:t xml:space="preserve"> </w:t>
      </w:r>
      <w:r w:rsidR="00C20DCF">
        <w:t>two</w:t>
      </w:r>
      <w:r w:rsidRPr="00B84561">
        <w:t xml:space="preserve"> admitted cases before the Inter-American Co</w:t>
      </w:r>
      <w:r w:rsidR="00824A01" w:rsidRPr="00B84561">
        <w:t>mmission</w:t>
      </w:r>
      <w:r w:rsidRPr="00B84561">
        <w:t xml:space="preserve"> of Human Rights (IACHR)) for reproductive rights violations.  The first case</w:t>
      </w:r>
      <w:r w:rsidRPr="00B84561" w:rsidDel="00BC33BB">
        <w:t xml:space="preserve"> </w:t>
      </w:r>
      <w:r w:rsidRPr="00B84561">
        <w:t>is</w:t>
      </w:r>
      <w:r w:rsidR="4797CE06" w:rsidRPr="00B84561">
        <w:t xml:space="preserve"> </w:t>
      </w:r>
      <w:proofErr w:type="spellStart"/>
      <w:r w:rsidRPr="00B84561">
        <w:t>Yaneth</w:t>
      </w:r>
      <w:proofErr w:type="spellEnd"/>
      <w:r w:rsidRPr="00B84561">
        <w:t xml:space="preserve"> Valderrama’s (1998), a four-month-pregnant woman who was sprayed with the herbicide. After exposure, </w:t>
      </w:r>
      <w:proofErr w:type="spellStart"/>
      <w:r w:rsidRPr="00B84561">
        <w:t>Yaneth</w:t>
      </w:r>
      <w:proofErr w:type="spellEnd"/>
      <w:r w:rsidRPr="00B84561">
        <w:t xml:space="preserve"> suffered a miscarriage and died.</w:t>
      </w:r>
      <w:r w:rsidRPr="00B84561">
        <w:rPr>
          <w:rStyle w:val="EndnoteReference"/>
        </w:rPr>
        <w:endnoteReference w:id="31"/>
      </w:r>
      <w:r w:rsidRPr="00B84561">
        <w:t xml:space="preserve">  The second case is Doris </w:t>
      </w:r>
      <w:proofErr w:type="spellStart"/>
      <w:r w:rsidRPr="00B84561">
        <w:t>Yaneth</w:t>
      </w:r>
      <w:proofErr w:type="spellEnd"/>
      <w:r w:rsidRPr="00B84561">
        <w:t xml:space="preserve"> </w:t>
      </w:r>
      <w:proofErr w:type="spellStart"/>
      <w:r w:rsidRPr="00B84561">
        <w:t>Alape’s</w:t>
      </w:r>
      <w:proofErr w:type="spellEnd"/>
      <w:r w:rsidRPr="00B84561">
        <w:t xml:space="preserve"> (1999), a pregnant woman who suffered severe intoxication </w:t>
      </w:r>
      <w:r w:rsidR="5B6035C2" w:rsidRPr="00B84561">
        <w:t xml:space="preserve">from </w:t>
      </w:r>
      <w:r w:rsidRPr="00B84561">
        <w:t>fumigations, which caused the premature birth and subsequent death of her child.</w:t>
      </w:r>
      <w:r w:rsidRPr="00B84561">
        <w:rPr>
          <w:rStyle w:val="EndnoteReference"/>
        </w:rPr>
        <w:endnoteReference w:id="32"/>
      </w:r>
      <w:r w:rsidRPr="00B84561">
        <w:t xml:space="preserve"> </w:t>
      </w:r>
      <w:r w:rsidR="00F50393" w:rsidRPr="00B84561">
        <w:t>Th</w:t>
      </w:r>
      <w:r w:rsidR="004641F2" w:rsidRPr="00B84561">
        <w:t>e</w:t>
      </w:r>
      <w:r w:rsidR="00F50393" w:rsidRPr="00B84561">
        <w:t>s</w:t>
      </w:r>
      <w:r w:rsidR="004641F2" w:rsidRPr="00B84561">
        <w:t>e</w:t>
      </w:r>
      <w:r w:rsidR="00F50393" w:rsidRPr="00B84561">
        <w:t xml:space="preserve"> two </w:t>
      </w:r>
      <w:r w:rsidR="00307F96" w:rsidRPr="00B84561">
        <w:t xml:space="preserve">pending cases prove that the Colombian State have </w:t>
      </w:r>
      <w:r w:rsidR="00732A90" w:rsidRPr="00B84561">
        <w:t xml:space="preserve">not offered any internal remedies to victims of health problems related to the aerial use of glyphosate. </w:t>
      </w:r>
    </w:p>
    <w:p w14:paraId="0907996B" w14:textId="34CCFCF2" w:rsidR="00572F96" w:rsidRPr="00B84561" w:rsidRDefault="00572F96" w:rsidP="002F6575">
      <w:pPr>
        <w:pStyle w:val="Prrafo"/>
        <w:numPr>
          <w:ilvl w:val="0"/>
          <w:numId w:val="17"/>
        </w:numPr>
      </w:pPr>
      <w:r w:rsidRPr="00B84561">
        <w:t xml:space="preserve">The National Council of stupefacient issued </w:t>
      </w:r>
      <w:r w:rsidR="127F36D6" w:rsidRPr="00B84561">
        <w:t xml:space="preserve">the </w:t>
      </w:r>
      <w:r w:rsidRPr="00B84561">
        <w:t>Resolution 0017/2001</w:t>
      </w:r>
      <w:r w:rsidRPr="00B84561">
        <w:rPr>
          <w:rStyle w:val="EndnoteReference"/>
        </w:rPr>
        <w:endnoteReference w:id="33"/>
      </w:r>
      <w:r w:rsidRPr="00B84561">
        <w:t>, creating an administrative proceeding for addressing compensation complaints.</w:t>
      </w:r>
      <w:r w:rsidR="00057A3A" w:rsidRPr="00B84561">
        <w:t xml:space="preserve"> This mechanism was a mere administrative process where the victims can expose their health impacts and affectations and the State would decide if there is a connection with exposure to </w:t>
      </w:r>
      <w:r w:rsidR="00D10774" w:rsidRPr="00B84561">
        <w:t>glyphosate</w:t>
      </w:r>
      <w:r w:rsidR="00057A3A" w:rsidRPr="00B84561">
        <w:t xml:space="preserve">. </w:t>
      </w:r>
      <w:r w:rsidRPr="00B84561">
        <w:t xml:space="preserve"> However, by August 2015, only 474 of 17,643 cases (2.7%) </w:t>
      </w:r>
      <w:r w:rsidRPr="00A32048">
        <w:rPr>
          <w:i/>
          <w:iCs/>
        </w:rPr>
        <w:t>were “processed for compensation.”</w:t>
      </w:r>
      <w:r w:rsidRPr="00A32048">
        <w:rPr>
          <w:rStyle w:val="EndnoteReference"/>
          <w:i/>
          <w:iCs/>
        </w:rPr>
        <w:endnoteReference w:id="34"/>
      </w:r>
      <w:r w:rsidRPr="00B84561">
        <w:t xml:space="preserve"> Along with several flaws highlighted by social organizations</w:t>
      </w:r>
      <w:r w:rsidRPr="00B84561">
        <w:rPr>
          <w:rStyle w:val="EndnoteReference"/>
        </w:rPr>
        <w:endnoteReference w:id="35"/>
      </w:r>
      <w:r w:rsidRPr="00B84561">
        <w:t>, this system is limited to damages over “</w:t>
      </w:r>
      <w:r w:rsidRPr="00B84561">
        <w:rPr>
          <w:i/>
          <w:iCs/>
        </w:rPr>
        <w:t>licit agricultural activities</w:t>
      </w:r>
      <w:r w:rsidRPr="00B84561">
        <w:t>”</w:t>
      </w:r>
      <w:r w:rsidRPr="00B84561">
        <w:rPr>
          <w:rStyle w:val="EndnoteReference"/>
        </w:rPr>
        <w:endnoteReference w:id="36"/>
      </w:r>
      <w:r w:rsidRPr="00B84561">
        <w:t xml:space="preserve"> excluding its application for health/reproductive damages. </w:t>
      </w:r>
      <w:r w:rsidR="00AC3D62" w:rsidRPr="00B84561">
        <w:t>In this sense, even this administrative proceeding ha</w:t>
      </w:r>
      <w:r w:rsidR="004641F2" w:rsidRPr="00B84561">
        <w:t>s</w:t>
      </w:r>
      <w:r w:rsidR="00AC3D62" w:rsidRPr="00B84561">
        <w:t xml:space="preserve"> been proved not enough for victims of affectation of their reproductive health as a consequence of exposure to chemicals. </w:t>
      </w:r>
      <w:r w:rsidRPr="00B84561">
        <w:t xml:space="preserve"> </w:t>
      </w:r>
    </w:p>
    <w:p w14:paraId="3E68CDB4" w14:textId="3B774878" w:rsidR="00572F96" w:rsidRDefault="00572F96" w:rsidP="002F6575">
      <w:pPr>
        <w:pStyle w:val="Prrafo"/>
        <w:numPr>
          <w:ilvl w:val="0"/>
          <w:numId w:val="17"/>
        </w:numPr>
      </w:pPr>
      <w:r w:rsidRPr="00B84561">
        <w:t>Court proceedings have not shown better results</w:t>
      </w:r>
      <w:r w:rsidR="006E114A" w:rsidRPr="00B84561">
        <w:t xml:space="preserve"> as well</w:t>
      </w:r>
      <w:r w:rsidRPr="00B84561">
        <w:t xml:space="preserve">. Plaintiffs are frequently requested to provide sophisticated and expensive technical evidence to demonstrate the link between glyphosate exposure and health damage. The Council </w:t>
      </w:r>
      <w:r w:rsidR="25466AAC" w:rsidRPr="00B84561">
        <w:t>of</w:t>
      </w:r>
      <w:r w:rsidRPr="00B84561">
        <w:t xml:space="preserve"> State</w:t>
      </w:r>
      <w:r w:rsidRPr="00B84561" w:rsidDel="00FB05D8">
        <w:t xml:space="preserve"> </w:t>
      </w:r>
      <w:r w:rsidRPr="00B84561">
        <w:t>has not recognize</w:t>
      </w:r>
      <w:r w:rsidR="3DD42244" w:rsidRPr="00B84561">
        <w:t>d</w:t>
      </w:r>
      <w:r w:rsidRPr="00B84561">
        <w:t xml:space="preserve"> the harmful effects of PECIG for people’s health, arguing that no evidence determinate</w:t>
      </w:r>
      <w:r w:rsidR="0FB5B69B" w:rsidRPr="00B84561">
        <w:t>s</w:t>
      </w:r>
      <w:r w:rsidRPr="00B84561">
        <w:t xml:space="preserve"> absolute scientific certainty of irreversible damage.</w:t>
      </w:r>
      <w:r w:rsidRPr="00B84561">
        <w:rPr>
          <w:rStyle w:val="EndnoteReference"/>
        </w:rPr>
        <w:endnoteReference w:id="37"/>
      </w:r>
    </w:p>
    <w:p w14:paraId="564F3762" w14:textId="77777777" w:rsidR="00F453A8" w:rsidRPr="00B84561" w:rsidRDefault="00F453A8" w:rsidP="00F453A8">
      <w:pPr>
        <w:pStyle w:val="Prrafo"/>
        <w:numPr>
          <w:ilvl w:val="0"/>
          <w:numId w:val="0"/>
        </w:numPr>
        <w:ind w:left="360" w:hanging="360"/>
      </w:pPr>
    </w:p>
    <w:p w14:paraId="2F0E347B" w14:textId="471DB30D" w:rsidR="00572F96" w:rsidRPr="00B84561" w:rsidRDefault="00572F96" w:rsidP="003A4BD2">
      <w:pPr>
        <w:pStyle w:val="Heading2"/>
        <w:numPr>
          <w:ilvl w:val="0"/>
          <w:numId w:val="0"/>
        </w:numPr>
        <w:ind w:left="786" w:hanging="360"/>
        <w:rPr>
          <w:i w:val="0"/>
          <w:iCs w:val="0"/>
        </w:rPr>
      </w:pPr>
      <w:proofErr w:type="spellStart"/>
      <w:r w:rsidRPr="00B84561">
        <w:rPr>
          <w:i w:val="0"/>
          <w:iCs w:val="0"/>
        </w:rPr>
        <w:t>Current</w:t>
      </w:r>
      <w:proofErr w:type="spellEnd"/>
      <w:r w:rsidRPr="00B84561">
        <w:rPr>
          <w:i w:val="0"/>
          <w:iCs w:val="0"/>
        </w:rPr>
        <w:t xml:space="preserve"> </w:t>
      </w:r>
      <w:proofErr w:type="spellStart"/>
      <w:r w:rsidRPr="00B84561">
        <w:rPr>
          <w:i w:val="0"/>
          <w:iCs w:val="0"/>
        </w:rPr>
        <w:t>regulation</w:t>
      </w:r>
      <w:proofErr w:type="spellEnd"/>
      <w:r w:rsidRPr="00B84561">
        <w:rPr>
          <w:i w:val="0"/>
          <w:iCs w:val="0"/>
        </w:rPr>
        <w:t xml:space="preserve"> </w:t>
      </w:r>
    </w:p>
    <w:p w14:paraId="39EE4B88" w14:textId="78403E17" w:rsidR="00572F96" w:rsidRPr="00B84561" w:rsidRDefault="00572F96" w:rsidP="002F6575">
      <w:pPr>
        <w:pStyle w:val="Prrafo"/>
        <w:numPr>
          <w:ilvl w:val="0"/>
          <w:numId w:val="17"/>
        </w:numPr>
      </w:pPr>
      <w:r w:rsidRPr="00B84561">
        <w:t xml:space="preserve">In 2015, the PECIG </w:t>
      </w:r>
      <w:r w:rsidR="00F15045" w:rsidRPr="00B84561">
        <w:t>(Integral plan</w:t>
      </w:r>
      <w:r w:rsidR="00877E3E" w:rsidRPr="00B84561">
        <w:t xml:space="preserve"> for environmental manage of eradication of illegal crops, by its name in Spanish) </w:t>
      </w:r>
      <w:r w:rsidRPr="00B84561">
        <w:t xml:space="preserve">was suspended by the </w:t>
      </w:r>
      <w:r w:rsidR="00322553" w:rsidRPr="00B84561">
        <w:t>National Electoral Council (</w:t>
      </w:r>
      <w:r w:rsidRPr="00B84561">
        <w:t>CNE</w:t>
      </w:r>
      <w:r w:rsidR="00322553" w:rsidRPr="00B84561">
        <w:t xml:space="preserve"> by its name in Spanish)</w:t>
      </w:r>
      <w:r w:rsidRPr="00B84561">
        <w:t>.</w:t>
      </w:r>
      <w:r w:rsidRPr="00B84561">
        <w:rPr>
          <w:rStyle w:val="EndnoteReference"/>
        </w:rPr>
        <w:endnoteReference w:id="38"/>
      </w:r>
      <w:r w:rsidRPr="00B84561">
        <w:t xml:space="preserve">  In 2017, the </w:t>
      </w:r>
      <w:r w:rsidR="7F5D58C3" w:rsidRPr="00B84561">
        <w:t>Colombian</w:t>
      </w:r>
      <w:r w:rsidRPr="00B84561">
        <w:t xml:space="preserve"> Constitutional Court issued </w:t>
      </w:r>
      <w:r w:rsidR="643492B8" w:rsidRPr="00B84561">
        <w:t>the</w:t>
      </w:r>
      <w:r w:rsidRPr="00B84561">
        <w:t xml:space="preserve"> Ruling T-236/2017, ordering the CNE not to resume the fumigations due to its imminent risks for human health (including miscarriages).</w:t>
      </w:r>
      <w:r w:rsidRPr="00B84561">
        <w:rPr>
          <w:rStyle w:val="EndnoteReference"/>
        </w:rPr>
        <w:endnoteReference w:id="39"/>
      </w:r>
      <w:r w:rsidR="007C7321" w:rsidRPr="00B84561">
        <w:t xml:space="preserve">  </w:t>
      </w:r>
    </w:p>
    <w:p w14:paraId="624C0C16" w14:textId="0A3B10DE" w:rsidR="00572F96" w:rsidRPr="00B84561" w:rsidRDefault="00572F96" w:rsidP="002F6575">
      <w:pPr>
        <w:pStyle w:val="Prrafo"/>
        <w:numPr>
          <w:ilvl w:val="0"/>
          <w:numId w:val="17"/>
        </w:numPr>
      </w:pPr>
      <w:r w:rsidRPr="00B84561">
        <w:lastRenderedPageBreak/>
        <w:t xml:space="preserve">Despite the evidence about negative impact of </w:t>
      </w:r>
      <w:r w:rsidR="00C808E7" w:rsidRPr="00B84561">
        <w:t xml:space="preserve"> the </w:t>
      </w:r>
      <w:r w:rsidRPr="00B84561">
        <w:t>PECIG for reproductive rights, from 2019 to 2021</w:t>
      </w:r>
      <w:r w:rsidR="6C1F441A" w:rsidRPr="00B84561">
        <w:t>,</w:t>
      </w:r>
      <w:r w:rsidR="008F001C" w:rsidRPr="00B84561">
        <w:t xml:space="preserve"> the</w:t>
      </w:r>
      <w:r w:rsidRPr="00B84561">
        <w:t xml:space="preserve"> Colombia</w:t>
      </w:r>
      <w:r w:rsidR="4E61CC2A" w:rsidRPr="00B84561">
        <w:t>n government</w:t>
      </w:r>
      <w:r w:rsidRPr="00B84561">
        <w:t xml:space="preserve"> promoted initiatives to allow glyphosate’s use, including </w:t>
      </w:r>
      <w:r w:rsidR="4C8DBBAC" w:rsidRPr="00B84561">
        <w:t xml:space="preserve">the </w:t>
      </w:r>
      <w:r w:rsidRPr="00B84561">
        <w:t>Decree 380/2021 setting a general regulatory framework to reactivate PECIG.</w:t>
      </w:r>
      <w:r w:rsidRPr="00B84561">
        <w:rPr>
          <w:rStyle w:val="EndnoteReference"/>
        </w:rPr>
        <w:endnoteReference w:id="40"/>
      </w:r>
    </w:p>
    <w:p w14:paraId="3BB894D8" w14:textId="78A52816" w:rsidR="00572F96" w:rsidRPr="00B84561" w:rsidRDefault="00C731EE" w:rsidP="002F6575">
      <w:pPr>
        <w:pStyle w:val="Prrafo"/>
        <w:numPr>
          <w:ilvl w:val="0"/>
          <w:numId w:val="17"/>
        </w:numPr>
      </w:pPr>
      <w:r w:rsidRPr="00B84561">
        <w:t>Recently, the</w:t>
      </w:r>
      <w:r w:rsidR="00572F96" w:rsidRPr="00B84561">
        <w:t xml:space="preserve"> Government </w:t>
      </w:r>
      <w:r w:rsidR="34045C42" w:rsidRPr="00B84561">
        <w:t xml:space="preserve">of President Gustavo Petro </w:t>
      </w:r>
      <w:r w:rsidR="00572F96" w:rsidRPr="00B84561">
        <w:t xml:space="preserve">promised to ban </w:t>
      </w:r>
      <w:r w:rsidR="46BA6454" w:rsidRPr="00B84561">
        <w:t>the use of</w:t>
      </w:r>
      <w:r w:rsidR="00572F96" w:rsidRPr="00B84561">
        <w:t xml:space="preserve"> glyphosate use in Colombia</w:t>
      </w:r>
      <w:r w:rsidR="008A25EE">
        <w:t>.</w:t>
      </w:r>
      <w:r w:rsidR="002C5AB0" w:rsidRPr="00B84561">
        <w:rPr>
          <w:rStyle w:val="EndnoteReference"/>
        </w:rPr>
        <w:endnoteReference w:id="41"/>
      </w:r>
      <w:r w:rsidR="00572F96" w:rsidRPr="00B84561">
        <w:t xml:space="preserve"> Accordingly, in November 2022, the Ministry of Justice published the draft of a new Decree to suppress Decree 380/2021.</w:t>
      </w:r>
      <w:r w:rsidR="00572F96" w:rsidRPr="00B84561">
        <w:rPr>
          <w:rStyle w:val="EndnoteReference"/>
        </w:rPr>
        <w:endnoteReference w:id="42"/>
      </w:r>
      <w:r w:rsidR="00572F96" w:rsidRPr="00B84561">
        <w:t xml:space="preserve"> This new</w:t>
      </w:r>
      <w:r w:rsidRPr="00B84561">
        <w:t xml:space="preserve"> proposed </w:t>
      </w:r>
      <w:r w:rsidR="00572F96" w:rsidRPr="00B84561">
        <w:t xml:space="preserve"> Decree expressly refers to how the use of glyphosate affects women’s reproductive rights by causing miscarriages.</w:t>
      </w:r>
      <w:r w:rsidR="00572F96" w:rsidRPr="00B84561">
        <w:rPr>
          <w:rStyle w:val="EndnoteReference"/>
        </w:rPr>
        <w:endnoteReference w:id="43"/>
      </w:r>
      <w:r w:rsidR="00E16E80">
        <w:t xml:space="preserve"> </w:t>
      </w:r>
      <w:r w:rsidR="00572F96" w:rsidRPr="00B84561">
        <w:t>Indirectly it also refers to how anti-drug policies’ wrongful application can cause serious violations of ICCPR’s Article 6.</w:t>
      </w:r>
      <w:r w:rsidR="00572F96" w:rsidRPr="00B84561">
        <w:rPr>
          <w:rStyle w:val="EndnoteReference"/>
        </w:rPr>
        <w:endnoteReference w:id="44"/>
      </w:r>
      <w:r w:rsidR="00572F96" w:rsidRPr="00B84561">
        <w:rPr>
          <w:rStyle w:val="Strong"/>
          <w:color w:val="0E101A"/>
        </w:rPr>
        <w:t xml:space="preserve"> </w:t>
      </w:r>
      <w:r w:rsidR="00572F96" w:rsidRPr="00B84561">
        <w:t>Besides,</w:t>
      </w:r>
      <w:r w:rsidR="00572F96" w:rsidRPr="00B84561">
        <w:rPr>
          <w:rStyle w:val="Strong"/>
          <w:color w:val="0E101A"/>
        </w:rPr>
        <w:t> </w:t>
      </w:r>
      <w:r w:rsidR="00572F96" w:rsidRPr="00B84561">
        <w:t>on March</w:t>
      </w:r>
      <w:r w:rsidR="00572F96" w:rsidRPr="00B84561" w:rsidDel="00547F4A">
        <w:t xml:space="preserve"> </w:t>
      </w:r>
      <w:r w:rsidR="00572F96" w:rsidRPr="00B84561">
        <w:t>2023, Bill 287 was filed to ban the use of glyphosate.</w:t>
      </w:r>
      <w:r w:rsidR="00572F96" w:rsidRPr="00B84561">
        <w:rPr>
          <w:rStyle w:val="EndnoteReference"/>
        </w:rPr>
        <w:endnoteReference w:id="45"/>
      </w:r>
      <w:r w:rsidR="00572F96" w:rsidRPr="00B84561">
        <w:t xml:space="preserve">   </w:t>
      </w:r>
      <w:r w:rsidRPr="00B84561">
        <w:t xml:space="preserve">Even when there are actions taking place to forbid the use of glyphosate and change the policy against drugs, there are still no concrete measures that can be used by the victims. </w:t>
      </w:r>
    </w:p>
    <w:p w14:paraId="4B78EA71" w14:textId="6A8C4D2C" w:rsidR="00572F96" w:rsidRPr="00B84561" w:rsidRDefault="00572F96" w:rsidP="003A4BD2">
      <w:pPr>
        <w:pStyle w:val="Heading2"/>
        <w:numPr>
          <w:ilvl w:val="0"/>
          <w:numId w:val="0"/>
        </w:numPr>
        <w:rPr>
          <w:i w:val="0"/>
          <w:iCs w:val="0"/>
          <w:lang w:val="en-US"/>
        </w:rPr>
      </w:pPr>
      <w:r w:rsidRPr="00B84561">
        <w:rPr>
          <w:i w:val="0"/>
          <w:iCs w:val="0"/>
          <w:lang w:val="en-US"/>
        </w:rPr>
        <w:t xml:space="preserve">Conclusions </w:t>
      </w:r>
    </w:p>
    <w:p w14:paraId="2C769F0E" w14:textId="2CBD7F66" w:rsidR="00572F96" w:rsidRPr="00B84561" w:rsidRDefault="27FBB87E" w:rsidP="002F6575">
      <w:pPr>
        <w:pStyle w:val="Prrafo"/>
        <w:numPr>
          <w:ilvl w:val="0"/>
          <w:numId w:val="17"/>
        </w:numPr>
      </w:pPr>
      <w:r w:rsidRPr="00B84561">
        <w:t>As several mechanisms have recognized, t</w:t>
      </w:r>
      <w:r w:rsidR="00572F96" w:rsidRPr="00B84561">
        <w:t xml:space="preserve">he </w:t>
      </w:r>
      <w:r w:rsidR="34BE308A" w:rsidRPr="00B84561">
        <w:t>Colombian</w:t>
      </w:r>
      <w:r w:rsidR="00572F96" w:rsidRPr="00B84561">
        <w:t xml:space="preserve"> PECIG has caused several harms to women’s reproductive rights, including miscarriages.  </w:t>
      </w:r>
    </w:p>
    <w:p w14:paraId="39DE0EEA" w14:textId="430908F9" w:rsidR="00572F96" w:rsidRPr="00B84561" w:rsidRDefault="351DEC4A" w:rsidP="000201EC">
      <w:pPr>
        <w:pStyle w:val="Prrafo"/>
        <w:numPr>
          <w:ilvl w:val="0"/>
          <w:numId w:val="17"/>
        </w:numPr>
      </w:pPr>
      <w:r w:rsidRPr="00B84561">
        <w:t xml:space="preserve">Numerous </w:t>
      </w:r>
      <w:r w:rsidR="00572F96" w:rsidRPr="00B84561">
        <w:t xml:space="preserve">complaints about </w:t>
      </w:r>
      <w:r w:rsidR="22809671" w:rsidRPr="00B84561">
        <w:t xml:space="preserve">the </w:t>
      </w:r>
      <w:r w:rsidR="00572F96" w:rsidRPr="00B84561">
        <w:t>PECIG</w:t>
      </w:r>
      <w:r w:rsidR="00572F96" w:rsidRPr="00B84561">
        <w:rPr>
          <w:rStyle w:val="Strong"/>
          <w:color w:val="0E101A"/>
        </w:rPr>
        <w:t> </w:t>
      </w:r>
      <w:r w:rsidR="00572F96" w:rsidRPr="00B84561">
        <w:t>have been filed since 1994, including internal administrative and judicial proceedings.  Despite the recent efforts</w:t>
      </w:r>
      <w:r w:rsidR="00572F96" w:rsidRPr="00B84561" w:rsidDel="00E924CD">
        <w:t xml:space="preserve"> </w:t>
      </w:r>
      <w:r w:rsidR="00572F96" w:rsidRPr="00B84561">
        <w:t xml:space="preserve">of the new government to ban glyphosate use, none of the newly proposed regulations include provisions about compensation measures for PECIG’s victims being a still pending matter. </w:t>
      </w:r>
      <w:r w:rsidR="00D83953" w:rsidRPr="00B84561">
        <w:t xml:space="preserve"> There is no evidence that a system to guarantee </w:t>
      </w:r>
      <w:r w:rsidR="009A2FC9" w:rsidRPr="00B84561">
        <w:t>access to justice, comprehensive healthcare, among others</w:t>
      </w:r>
      <w:r w:rsidR="00106192" w:rsidRPr="00B84561">
        <w:t xml:space="preserve"> is going to be created soon. </w:t>
      </w:r>
    </w:p>
    <w:p w14:paraId="5E06DCAE" w14:textId="77777777" w:rsidR="004641F2" w:rsidRPr="00B84561" w:rsidRDefault="004641F2" w:rsidP="004641F2">
      <w:pPr>
        <w:pStyle w:val="Prrafo"/>
        <w:numPr>
          <w:ilvl w:val="0"/>
          <w:numId w:val="0"/>
        </w:numPr>
        <w:ind w:left="720"/>
      </w:pPr>
    </w:p>
    <w:p w14:paraId="09D6DB08" w14:textId="61837E5C" w:rsidR="00572F96" w:rsidRPr="00B84561" w:rsidRDefault="003A4BD2" w:rsidP="003A4BD2">
      <w:pPr>
        <w:pStyle w:val="Heading1"/>
        <w:numPr>
          <w:ilvl w:val="0"/>
          <w:numId w:val="0"/>
        </w:numPr>
        <w:ind w:left="360" w:hanging="360"/>
        <w:rPr>
          <w:lang w:val="en-US"/>
        </w:rPr>
      </w:pPr>
      <w:r>
        <w:rPr>
          <w:lang w:val="en-US"/>
        </w:rPr>
        <w:t xml:space="preserve">III. </w:t>
      </w:r>
      <w:r w:rsidR="004641F2" w:rsidRPr="00B84561">
        <w:rPr>
          <w:lang w:val="en-US"/>
        </w:rPr>
        <w:t>VOLUNTARY INTERRUPTION OF PREGNANCY IN COLOMBIA</w:t>
      </w:r>
    </w:p>
    <w:p w14:paraId="43BB28D0" w14:textId="22692AA8" w:rsidR="00572F96" w:rsidRPr="00B84561" w:rsidRDefault="00572F96" w:rsidP="003A4BD2">
      <w:pPr>
        <w:pStyle w:val="Heading2"/>
        <w:numPr>
          <w:ilvl w:val="0"/>
          <w:numId w:val="0"/>
        </w:numPr>
        <w:rPr>
          <w:i w:val="0"/>
          <w:iCs w:val="0"/>
        </w:rPr>
      </w:pPr>
      <w:proofErr w:type="spellStart"/>
      <w:r w:rsidRPr="00B84561">
        <w:rPr>
          <w:i w:val="0"/>
          <w:iCs w:val="0"/>
        </w:rPr>
        <w:t>Current</w:t>
      </w:r>
      <w:proofErr w:type="spellEnd"/>
      <w:r w:rsidRPr="00B84561">
        <w:rPr>
          <w:i w:val="0"/>
          <w:iCs w:val="0"/>
        </w:rPr>
        <w:t xml:space="preserve"> </w:t>
      </w:r>
      <w:proofErr w:type="spellStart"/>
      <w:r w:rsidRPr="00B84561">
        <w:rPr>
          <w:i w:val="0"/>
          <w:iCs w:val="0"/>
        </w:rPr>
        <w:t>regulation</w:t>
      </w:r>
      <w:proofErr w:type="spellEnd"/>
      <w:r w:rsidRPr="00B84561">
        <w:rPr>
          <w:i w:val="0"/>
          <w:iCs w:val="0"/>
        </w:rPr>
        <w:t xml:space="preserve"> </w:t>
      </w:r>
    </w:p>
    <w:p w14:paraId="059B74C3" w14:textId="42EB6A5D" w:rsidR="00572F96" w:rsidRPr="00B84561" w:rsidRDefault="00572F96" w:rsidP="00865B8D">
      <w:pPr>
        <w:pStyle w:val="Prrafo"/>
        <w:numPr>
          <w:ilvl w:val="0"/>
          <w:numId w:val="17"/>
        </w:numPr>
      </w:pPr>
      <w:r w:rsidRPr="00B84561">
        <w:t>In February 2022, Colombian Constitutional Court (“CCC”) issued a historic ruling</w:t>
      </w:r>
      <w:r w:rsidRPr="00B84561">
        <w:rPr>
          <w:rStyle w:val="EndnoteReference"/>
        </w:rPr>
        <w:endnoteReference w:id="46"/>
      </w:r>
      <w:r w:rsidRPr="00B84561">
        <w:t xml:space="preserve"> for women's </w:t>
      </w:r>
      <w:r w:rsidR="0383DA35" w:rsidRPr="00B84561">
        <w:t xml:space="preserve">sexual and </w:t>
      </w:r>
      <w:r w:rsidRPr="00B84561">
        <w:t xml:space="preserve">reproductive rights. This ruling resolved a claim of unconstitutionality against the norm that criminalized abortion. The CCC determined that no person would be criminalized for </w:t>
      </w:r>
      <w:r w:rsidR="00BA1137" w:rsidRPr="00B84561">
        <w:t>having an abortion</w:t>
      </w:r>
      <w:r w:rsidRPr="00B84561">
        <w:t xml:space="preserve"> without any grounds or justification, during the first 24 weeks</w:t>
      </w:r>
      <w:r w:rsidR="5A9FE39F" w:rsidRPr="00B84561">
        <w:t xml:space="preserve"> of pregnancy</w:t>
      </w:r>
      <w:r w:rsidRPr="00B84561">
        <w:t>. After this period, the grounds established previously by ruling C-355/06 were maintained, with no gestational age limit.</w:t>
      </w:r>
      <w:r w:rsidRPr="00B84561">
        <w:rPr>
          <w:rStyle w:val="EndnoteReference"/>
        </w:rPr>
        <w:endnoteReference w:id="47"/>
      </w:r>
      <w:r w:rsidR="00CC08AF">
        <w:t xml:space="preserve"> </w:t>
      </w:r>
      <w:r w:rsidRPr="00B84561">
        <w:t xml:space="preserve">This decision is a product of the Causa </w:t>
      </w:r>
      <w:proofErr w:type="spellStart"/>
      <w:r w:rsidRPr="00B84561">
        <w:t>Justa</w:t>
      </w:r>
      <w:proofErr w:type="spellEnd"/>
      <w:r w:rsidRPr="00B84561">
        <w:t xml:space="preserve"> Movement,</w:t>
      </w:r>
      <w:r w:rsidRPr="00B84561">
        <w:rPr>
          <w:rStyle w:val="EndnoteReference"/>
        </w:rPr>
        <w:endnoteReference w:id="48"/>
      </w:r>
      <w:r w:rsidRPr="00B84561">
        <w:t xml:space="preserve"> a joint effort of over 100 Colombian organizations, that presented the unconstitutionality action, and led a campaign around the right to choose. </w:t>
      </w:r>
      <w:r w:rsidRPr="005C5DDE">
        <w:rPr>
          <w:rStyle w:val="EndnoteReference"/>
        </w:rPr>
        <w:endnoteReference w:id="49"/>
      </w:r>
    </w:p>
    <w:p w14:paraId="48F80DF9" w14:textId="668EB3BF" w:rsidR="00572F96" w:rsidRPr="00B84561" w:rsidRDefault="00572F96" w:rsidP="00865B8D">
      <w:pPr>
        <w:pStyle w:val="Prrafo"/>
        <w:numPr>
          <w:ilvl w:val="0"/>
          <w:numId w:val="17"/>
        </w:numPr>
      </w:pPr>
      <w:r w:rsidRPr="00B84561">
        <w:t xml:space="preserve">This decision represents an advancement in compliance with the Committee’s recommendations and the ICCPR.  Sexual and </w:t>
      </w:r>
      <w:r w:rsidR="1D47586C" w:rsidRPr="00B84561">
        <w:t>r</w:t>
      </w:r>
      <w:r w:rsidRPr="00B84561">
        <w:t>eproductive health and rights are indivisible and interdependent with other human rights</w:t>
      </w:r>
      <w:r w:rsidR="5E6C7AFD" w:rsidRPr="00B84561">
        <w:t>,</w:t>
      </w:r>
      <w:r w:rsidRPr="00B84561">
        <w:t xml:space="preserve"> and </w:t>
      </w:r>
      <w:r w:rsidR="4995F14B" w:rsidRPr="00B84561">
        <w:t>thus, they are also</w:t>
      </w:r>
      <w:r w:rsidRPr="00B84561">
        <w:t xml:space="preserve"> closely linked to civil and political rights that underpin the physical and mental integrity of a pregnant person and their autonomy.</w:t>
      </w:r>
    </w:p>
    <w:p w14:paraId="4B208C00" w14:textId="77777777" w:rsidR="004641F2" w:rsidRPr="00B84561" w:rsidRDefault="004641F2" w:rsidP="004641F2">
      <w:pPr>
        <w:pStyle w:val="Prrafo"/>
        <w:numPr>
          <w:ilvl w:val="0"/>
          <w:numId w:val="0"/>
        </w:numPr>
        <w:ind w:left="720"/>
      </w:pPr>
    </w:p>
    <w:p w14:paraId="39C661D0" w14:textId="6D71A197" w:rsidR="00572F96" w:rsidRPr="00B84561" w:rsidRDefault="00572F96" w:rsidP="003A4BD2">
      <w:pPr>
        <w:pStyle w:val="Heading2"/>
        <w:numPr>
          <w:ilvl w:val="0"/>
          <w:numId w:val="0"/>
        </w:numPr>
        <w:ind w:left="786" w:hanging="360"/>
        <w:rPr>
          <w:i w:val="0"/>
          <w:iCs w:val="0"/>
          <w:lang w:val="en-US"/>
        </w:rPr>
      </w:pPr>
      <w:r w:rsidRPr="00B84561">
        <w:rPr>
          <w:i w:val="0"/>
          <w:iCs w:val="0"/>
          <w:lang w:val="en-US"/>
        </w:rPr>
        <w:lastRenderedPageBreak/>
        <w:t>Implementation of the regulation on the Voluntary Termination of Pregnancy (VTP).</w:t>
      </w:r>
    </w:p>
    <w:p w14:paraId="44E2A813" w14:textId="2DCCF36D" w:rsidR="00422C08" w:rsidRPr="00B84561" w:rsidRDefault="00572F96" w:rsidP="004641F2">
      <w:pPr>
        <w:pStyle w:val="Prrafo"/>
        <w:numPr>
          <w:ilvl w:val="0"/>
          <w:numId w:val="17"/>
        </w:numPr>
      </w:pPr>
      <w:r w:rsidRPr="00B84561">
        <w:t xml:space="preserve">Despite the issuance of </w:t>
      </w:r>
      <w:r w:rsidR="5466597F" w:rsidRPr="00B84561">
        <w:t xml:space="preserve">the </w:t>
      </w:r>
      <w:r w:rsidRPr="00B84561">
        <w:t xml:space="preserve">Ruling C-055/2022 and </w:t>
      </w:r>
      <w:r w:rsidR="68DD2771" w:rsidRPr="00B84561">
        <w:t xml:space="preserve">the </w:t>
      </w:r>
      <w:r w:rsidRPr="00B84561">
        <w:t>Resolution 051/2023</w:t>
      </w:r>
      <w:r w:rsidR="00C97B53" w:rsidRPr="00B84561">
        <w:rPr>
          <w:rStyle w:val="EndnoteReference"/>
        </w:rPr>
        <w:endnoteReference w:id="50"/>
      </w:r>
      <w:r w:rsidRPr="00B84561">
        <w:t xml:space="preserve">, healthcare access barriers persist. </w:t>
      </w:r>
      <w:r w:rsidR="6B211006" w:rsidRPr="00B84561">
        <w:t>T</w:t>
      </w:r>
      <w:r w:rsidRPr="00B84561">
        <w:t xml:space="preserve">o this day, the Ministry of Health and Social </w:t>
      </w:r>
      <w:r w:rsidR="00A52D36" w:rsidRPr="00B84561">
        <w:t>Protection does</w:t>
      </w:r>
      <w:r w:rsidRPr="00B84561">
        <w:t xml:space="preserve"> not have official data on the implementation of the ruling and the resolution. H</w:t>
      </w:r>
      <w:r w:rsidRPr="00B84561" w:rsidDel="00A11A3E">
        <w:t>owever,</w:t>
      </w:r>
      <w:r w:rsidRPr="00B84561">
        <w:t xml:space="preserve"> </w:t>
      </w:r>
      <w:r w:rsidRPr="00B84561">
        <w:rPr>
          <w:i/>
          <w:iCs/>
        </w:rPr>
        <w:t xml:space="preserve">La Mesa </w:t>
      </w:r>
      <w:proofErr w:type="spellStart"/>
      <w:r w:rsidRPr="00B84561">
        <w:rPr>
          <w:i/>
          <w:iCs/>
        </w:rPr>
        <w:t>p</w:t>
      </w:r>
      <w:r w:rsidRPr="00B84561">
        <w:rPr>
          <w:i/>
        </w:rPr>
        <w:t>or</w:t>
      </w:r>
      <w:proofErr w:type="spellEnd"/>
      <w:r w:rsidR="004641F2" w:rsidRPr="00B84561">
        <w:rPr>
          <w:i/>
        </w:rPr>
        <w:t xml:space="preserve"> la Vida</w:t>
      </w:r>
      <w:r w:rsidRPr="00B84561">
        <w:rPr>
          <w:rStyle w:val="EndnoteReference"/>
          <w:i/>
        </w:rPr>
        <w:endnoteReference w:id="51"/>
      </w:r>
      <w:r w:rsidRPr="00B84561">
        <w:t xml:space="preserve"> (“La Mesa”), presented a first-year balance of the </w:t>
      </w:r>
      <w:r w:rsidRPr="00B84561" w:rsidDel="00DC1BEC">
        <w:t>implementation</w:t>
      </w:r>
      <w:r w:rsidRPr="00B84561">
        <w:t xml:space="preserve"> of this decision, based on the legal aid they have provided to women and girls to access abortion.</w:t>
      </w:r>
      <w:r w:rsidRPr="00B84561">
        <w:rPr>
          <w:sz w:val="20"/>
          <w:szCs w:val="20"/>
          <w:vertAlign w:val="superscript"/>
        </w:rPr>
        <w:endnoteReference w:id="52"/>
      </w:r>
      <w:r w:rsidR="4AD33E5F" w:rsidRPr="00B84561">
        <w:t xml:space="preserve"> According </w:t>
      </w:r>
      <w:r w:rsidR="000640B4" w:rsidRPr="00B84561">
        <w:t>to this</w:t>
      </w:r>
      <w:r w:rsidR="4AD33E5F" w:rsidRPr="00B84561">
        <w:t xml:space="preserve"> report</w:t>
      </w:r>
      <w:r w:rsidR="00422C08" w:rsidRPr="00B84561">
        <w:t xml:space="preserve">. </w:t>
      </w:r>
      <w:r w:rsidRPr="00B84561">
        <w:t xml:space="preserve"> </w:t>
      </w:r>
      <w:r w:rsidR="3191D370" w:rsidRPr="00B84561">
        <w:t>l</w:t>
      </w:r>
      <w:r w:rsidRPr="00B84561">
        <w:t>a Mesa</w:t>
      </w:r>
      <w:r w:rsidRPr="00B84561">
        <w:rPr>
          <w:vertAlign w:val="superscript"/>
        </w:rPr>
        <w:endnoteReference w:id="53"/>
      </w:r>
      <w:r w:rsidRPr="00B84561">
        <w:t xml:space="preserve"> provided legal aid to 255 women who faced barriers to accessing abortion services. In 66% of the cases, these women needed informative counseling on safely</w:t>
      </w:r>
      <w:r w:rsidRPr="00B84561">
        <w:rPr>
          <w:rStyle w:val="EndnoteReference"/>
        </w:rPr>
        <w:endnoteReference w:id="54"/>
      </w:r>
      <w:r w:rsidRPr="00B84561">
        <w:t xml:space="preserve"> access abortion, the regulatory framework, and other specific concerns. The remaining 34% consisted of legal accompaniment that required, in addition to information, administrative or judicial procedures for effective and safe access to abortion.</w:t>
      </w:r>
      <w:r w:rsidRPr="00B84561">
        <w:rPr>
          <w:vertAlign w:val="superscript"/>
        </w:rPr>
        <w:endnoteReference w:id="55"/>
      </w:r>
    </w:p>
    <w:p w14:paraId="38521CA3" w14:textId="2F6BA346" w:rsidR="00572F96" w:rsidRPr="00B84561" w:rsidRDefault="00572F96" w:rsidP="004641F2">
      <w:pPr>
        <w:pStyle w:val="Prrafo"/>
        <w:numPr>
          <w:ilvl w:val="0"/>
          <w:numId w:val="17"/>
        </w:numPr>
      </w:pPr>
      <w:r w:rsidRPr="00B84561">
        <w:t>An important progress is the issuance of Resolution 051/2023 by th</w:t>
      </w:r>
      <w:r w:rsidR="00A410C9" w:rsidRPr="00B84561">
        <w:t>e Ministry of Health</w:t>
      </w:r>
      <w:r w:rsidRPr="00B84561">
        <w:t xml:space="preserve"> to regulate comprehensive health care for the Voluntary Termination of Pregnancy (VTP).</w:t>
      </w:r>
      <w:r w:rsidRPr="00B84561">
        <w:rPr>
          <w:rStyle w:val="EndnoteReference"/>
        </w:rPr>
        <w:endnoteReference w:id="56"/>
      </w:r>
      <w:r w:rsidRPr="00B84561">
        <w:t xml:space="preserve"> </w:t>
      </w:r>
      <w:r w:rsidR="007E32A2" w:rsidRPr="00B84561">
        <w:t>T</w:t>
      </w:r>
      <w:r w:rsidRPr="00B84561">
        <w:t xml:space="preserve">he lack of dissemination of the decision, gender stereotypes on abortion, and the reduced capacity building process of the Colombian medical system led to a partial implementation of the decision up until the moment this letter is being presented to the Committee. </w:t>
      </w:r>
      <w:r w:rsidR="00C3030D" w:rsidRPr="00B84561">
        <w:rPr>
          <w:rStyle w:val="EndnoteReference"/>
        </w:rPr>
        <w:endnoteReference w:id="57"/>
      </w:r>
    </w:p>
    <w:p w14:paraId="35A44AAB" w14:textId="0B41359E" w:rsidR="00572F96" w:rsidRPr="00B84561" w:rsidRDefault="00572F96" w:rsidP="004641F2">
      <w:pPr>
        <w:pStyle w:val="Prrafo"/>
        <w:numPr>
          <w:ilvl w:val="0"/>
          <w:numId w:val="17"/>
        </w:numPr>
      </w:pPr>
      <w:r w:rsidRPr="00B84561">
        <w:t xml:space="preserve">70% of women assisted by La </w:t>
      </w:r>
      <w:r w:rsidRPr="00B84561" w:rsidDel="009F2E71">
        <w:t xml:space="preserve">Mesa </w:t>
      </w:r>
      <w:r w:rsidRPr="00B84561">
        <w:t>were affiliated to the Social Security System, while 30% were not. Particularly, this high percentage of non-affiliated corresponds to Venezuelan immigrants with an irregular migratory status.</w:t>
      </w:r>
      <w:r w:rsidRPr="00B84561">
        <w:rPr>
          <w:vertAlign w:val="superscript"/>
        </w:rPr>
        <w:endnoteReference w:id="58"/>
      </w:r>
    </w:p>
    <w:p w14:paraId="7AD142DB" w14:textId="56A999F9" w:rsidR="00572F96" w:rsidRPr="00B84561" w:rsidRDefault="00572F96" w:rsidP="004641F2">
      <w:pPr>
        <w:pStyle w:val="Prrafo"/>
        <w:numPr>
          <w:ilvl w:val="0"/>
          <w:numId w:val="17"/>
        </w:numPr>
      </w:pPr>
      <w:r w:rsidRPr="00B84561">
        <w:t>Despite the M</w:t>
      </w:r>
      <w:r w:rsidR="00E15B5F" w:rsidRPr="00B84561">
        <w:t>inistry of He</w:t>
      </w:r>
      <w:r w:rsidR="004641F2" w:rsidRPr="00B84561">
        <w:t>a</w:t>
      </w:r>
      <w:r w:rsidR="00E15B5F" w:rsidRPr="00B84561">
        <w:t>lth</w:t>
      </w:r>
      <w:r w:rsidRPr="00B84561">
        <w:t xml:space="preserve"> Resolution, most women attending the health system have experienced barriers to access abortion causing the gestational age to increase, a situation that contradicts the essential and urgent nature of this service. La Mesa</w:t>
      </w:r>
      <w:r w:rsidRPr="00B84561" w:rsidDel="00264139">
        <w:t xml:space="preserve"> </w:t>
      </w:r>
      <w:r w:rsidRPr="00B84561">
        <w:t>reported that 55% of the attended women were within the first 12 weeks, 19% between 13 and 20 weeks, 10% between 21 and 24 weeks, and 15% over 24 weeks.</w:t>
      </w:r>
      <w:r w:rsidRPr="00B84561">
        <w:rPr>
          <w:vertAlign w:val="superscript"/>
        </w:rPr>
        <w:endnoteReference w:id="59"/>
      </w:r>
      <w:r w:rsidRPr="00B84561">
        <w:t xml:space="preserve"> </w:t>
      </w:r>
    </w:p>
    <w:p w14:paraId="62E48A34" w14:textId="0BC184B0" w:rsidR="00572F96" w:rsidRPr="00B84561" w:rsidRDefault="00572F96" w:rsidP="004641F2">
      <w:pPr>
        <w:pStyle w:val="Prrafo"/>
        <w:numPr>
          <w:ilvl w:val="0"/>
          <w:numId w:val="17"/>
        </w:numPr>
      </w:pPr>
      <w:r w:rsidRPr="00B84561">
        <w:t xml:space="preserve">Regarding </w:t>
      </w:r>
      <w:r w:rsidRPr="00B84561" w:rsidDel="00BA3365">
        <w:t xml:space="preserve">the </w:t>
      </w:r>
      <w:r w:rsidRPr="00B84561">
        <w:t>accomplishment of the cases, we highlight that out of the total number of cases in which communication was maintained with the women (142), in 86% access to the procedure was achieved after legal counseling.  In the other 12% there was an abandonment of the abortion, mainly because of access barriers associated reasons</w:t>
      </w:r>
      <w:r w:rsidR="00237C87">
        <w:t>.</w:t>
      </w:r>
      <w:r w:rsidRPr="00B84561">
        <w:rPr>
          <w:vertAlign w:val="superscript"/>
        </w:rPr>
        <w:endnoteReference w:id="60"/>
      </w:r>
    </w:p>
    <w:p w14:paraId="6AC3A195" w14:textId="5D430E2D" w:rsidR="00572F96" w:rsidRPr="00B84561" w:rsidRDefault="00572F96" w:rsidP="004641F2">
      <w:pPr>
        <w:pStyle w:val="Prrafo"/>
        <w:numPr>
          <w:ilvl w:val="0"/>
          <w:numId w:val="17"/>
        </w:numPr>
      </w:pPr>
      <w:r w:rsidRPr="00B84561">
        <w:t xml:space="preserve">Some of the specific obstacles </w:t>
      </w:r>
      <w:r w:rsidR="00E80A1E" w:rsidRPr="00B84561">
        <w:t xml:space="preserve">identified </w:t>
      </w:r>
      <w:r w:rsidRPr="00B84561">
        <w:t xml:space="preserve">for the implementation of the C.055/22 decision that liberalized abortion in Colombia are: </w:t>
      </w:r>
    </w:p>
    <w:p w14:paraId="077B1EB7" w14:textId="346E1187" w:rsidR="00572F96" w:rsidRPr="00B84561" w:rsidRDefault="00572F96" w:rsidP="00D727A7">
      <w:pPr>
        <w:pStyle w:val="Prrafo"/>
        <w:numPr>
          <w:ilvl w:val="1"/>
          <w:numId w:val="17"/>
        </w:numPr>
      </w:pPr>
      <w:r w:rsidRPr="00B84561">
        <w:rPr>
          <w:b/>
        </w:rPr>
        <w:t>Legal framework lack of knowledge</w:t>
      </w:r>
      <w:r w:rsidRPr="00B84561">
        <w:t>: There is a lack of recognition, information, and management of provisions about abortion, especially the CCC’s ruling and the MoH’s Resolution. Healthcare providers have not recognized the obligation to comply with this normativity, particularly regarding the immediacy of service provision.</w:t>
      </w:r>
    </w:p>
    <w:p w14:paraId="2C3838AA" w14:textId="208657A3" w:rsidR="00572F96" w:rsidRPr="00B84561" w:rsidRDefault="00572F96" w:rsidP="00D727A7">
      <w:pPr>
        <w:pStyle w:val="Prrafo"/>
        <w:numPr>
          <w:ilvl w:val="1"/>
          <w:numId w:val="17"/>
        </w:numPr>
        <w:rPr>
          <w:rFonts w:eastAsia="Calibri"/>
        </w:rPr>
      </w:pPr>
      <w:r w:rsidRPr="00B84561">
        <w:rPr>
          <w:b/>
        </w:rPr>
        <w:t xml:space="preserve">Legal framework restrictive interpretation: </w:t>
      </w:r>
      <w:r w:rsidRPr="00B84561">
        <w:t xml:space="preserve">Healthcare actors have applied a limited, biased, and erroneous interpretation of abortion access; generating unjustified delays in different services like appointments with psychologists, gynecologists, and social workers, preventing abortions from being performed within </w:t>
      </w:r>
      <w:r w:rsidRPr="00B84561">
        <w:lastRenderedPageBreak/>
        <w:t xml:space="preserve">five calendar days, as set by the CCC and reiterated by the MoH. This limits women's right to decide freely. </w:t>
      </w:r>
    </w:p>
    <w:p w14:paraId="52C2E4F2" w14:textId="64B23495" w:rsidR="00572F96" w:rsidRPr="00B84561" w:rsidRDefault="00572F96" w:rsidP="00D727A7">
      <w:pPr>
        <w:pStyle w:val="Prrafo"/>
        <w:numPr>
          <w:ilvl w:val="1"/>
          <w:numId w:val="17"/>
        </w:numPr>
        <w:rPr>
          <w:rFonts w:eastAsia="Calibri"/>
        </w:rPr>
      </w:pPr>
      <w:r w:rsidRPr="00B84561">
        <w:rPr>
          <w:b/>
          <w:bCs/>
        </w:rPr>
        <w:t>Health services provision failures</w:t>
      </w:r>
      <w:r w:rsidRPr="00B84561">
        <w:t>: There are deficiencies in the healthcare networks, institutions, and professionals at the time of guaranteeing the service. For example, there is a shortage of abortion medications, resulting in the progression of unwanted pregnancies, as well as the need to travel to other cities for service accessing.</w:t>
      </w:r>
    </w:p>
    <w:p w14:paraId="4B9476A1" w14:textId="0C79281C" w:rsidR="00572F96" w:rsidRPr="00B84561" w:rsidRDefault="00572F96" w:rsidP="00D727A7">
      <w:pPr>
        <w:pStyle w:val="Prrafo"/>
        <w:numPr>
          <w:ilvl w:val="1"/>
          <w:numId w:val="17"/>
        </w:numPr>
        <w:rPr>
          <w:rFonts w:eastAsia="Calibri"/>
        </w:rPr>
      </w:pPr>
      <w:r w:rsidRPr="00B84561">
        <w:rPr>
          <w:b/>
        </w:rPr>
        <w:t>Information dissemination failures</w:t>
      </w:r>
      <w:r w:rsidRPr="00B84561">
        <w:t>:</w:t>
      </w:r>
      <w:r w:rsidRPr="00B84561">
        <w:rPr>
          <w:b/>
        </w:rPr>
        <w:t xml:space="preserve"> </w:t>
      </w:r>
      <w:r w:rsidRPr="00B84561">
        <w:t xml:space="preserve">There is a significant underreporting of the number of abortion procedures performed throughout the country. However, considering that there are not MoH official figures it is not possible to properly follow-up on the implementation of the provisions regarding abortion. </w:t>
      </w:r>
    </w:p>
    <w:p w14:paraId="21828638" w14:textId="06599CF6" w:rsidR="00572F96" w:rsidRPr="00B84561" w:rsidRDefault="00572F96" w:rsidP="004641F2">
      <w:pPr>
        <w:pStyle w:val="Prrafo"/>
        <w:numPr>
          <w:ilvl w:val="0"/>
          <w:numId w:val="17"/>
        </w:numPr>
      </w:pPr>
      <w:r w:rsidRPr="00B84561">
        <w:t xml:space="preserve">Therefore, we consider that, although Colombia has made progress in </w:t>
      </w:r>
      <w:r w:rsidR="00095611" w:rsidRPr="00B84561">
        <w:t>establishing a</w:t>
      </w:r>
      <w:r w:rsidR="006550F0" w:rsidRPr="00B84561">
        <w:t xml:space="preserve"> wider approach to abortion</w:t>
      </w:r>
      <w:r w:rsidR="00E55307" w:rsidRPr="00B84561">
        <w:t>,</w:t>
      </w:r>
      <w:r w:rsidRPr="00B84561">
        <w:t xml:space="preserve"> it is still necessary to take concrete actions for </w:t>
      </w:r>
      <w:r w:rsidR="549986B4" w:rsidRPr="00B84561">
        <w:t xml:space="preserve">a </w:t>
      </w:r>
      <w:r w:rsidRPr="00B84561">
        <w:t xml:space="preserve">nation-wide implementation and to fully comply with </w:t>
      </w:r>
      <w:r w:rsidR="5202B5F5" w:rsidRPr="00B84561">
        <w:t xml:space="preserve">the </w:t>
      </w:r>
      <w:r w:rsidRPr="00B84561">
        <w:t xml:space="preserve">Committee’s recommendations. </w:t>
      </w:r>
    </w:p>
    <w:p w14:paraId="730E4FB0" w14:textId="7083CD5B" w:rsidR="00572F96" w:rsidRPr="00B84561" w:rsidRDefault="00572F96" w:rsidP="004641F2">
      <w:pPr>
        <w:pStyle w:val="Prrafo"/>
        <w:numPr>
          <w:ilvl w:val="0"/>
          <w:numId w:val="17"/>
        </w:numPr>
        <w:rPr>
          <w:rFonts w:eastAsiaTheme="majorEastAsia"/>
          <w:color w:val="000000" w:themeColor="text1"/>
        </w:rPr>
      </w:pPr>
      <w:r w:rsidRPr="00B84561">
        <w:rPr>
          <w:rFonts w:eastAsiaTheme="majorEastAsia"/>
        </w:rPr>
        <w:t>In doing so, Colombia should be guided by the World Health Organization Guidelines</w:t>
      </w:r>
      <w:r w:rsidRPr="00B84561">
        <w:rPr>
          <w:rFonts w:eastAsiaTheme="majorEastAsia"/>
          <w:color w:val="231F20"/>
        </w:rPr>
        <w:t xml:space="preserve"> (2022)</w:t>
      </w:r>
      <w:r w:rsidRPr="00B84561">
        <w:rPr>
          <w:rFonts w:eastAsiaTheme="majorEastAsia"/>
          <w:color w:val="000000" w:themeColor="text1"/>
          <w:vertAlign w:val="superscript"/>
        </w:rPr>
        <w:endnoteReference w:id="61"/>
      </w:r>
      <w:r w:rsidRPr="00B84561">
        <w:rPr>
          <w:rFonts w:eastAsiaTheme="majorEastAsia"/>
          <w:color w:val="000000" w:themeColor="text1"/>
        </w:rPr>
        <w:t xml:space="preserve"> to guarantee that abortion </w:t>
      </w:r>
      <w:r w:rsidR="004234A4" w:rsidRPr="00B84561">
        <w:rPr>
          <w:rFonts w:eastAsiaTheme="majorEastAsia"/>
          <w:color w:val="000000" w:themeColor="text1"/>
        </w:rPr>
        <w:t xml:space="preserve">is </w:t>
      </w:r>
      <w:r w:rsidR="006550F0" w:rsidRPr="00B84561">
        <w:rPr>
          <w:rFonts w:eastAsiaTheme="majorEastAsia"/>
          <w:color w:val="000000" w:themeColor="text1"/>
        </w:rPr>
        <w:t>fully</w:t>
      </w:r>
      <w:r w:rsidRPr="00B84561">
        <w:rPr>
          <w:rFonts w:eastAsiaTheme="majorEastAsia"/>
          <w:color w:val="000000" w:themeColor="text1"/>
        </w:rPr>
        <w:t xml:space="preserve"> available on the request of the woman, girl or other pregnant person.</w:t>
      </w:r>
      <w:r w:rsidRPr="00B84561">
        <w:rPr>
          <w:rStyle w:val="EndnoteReference"/>
          <w:rFonts w:eastAsiaTheme="majorEastAsia"/>
          <w:color w:val="000000" w:themeColor="text1"/>
        </w:rPr>
        <w:endnoteReference w:id="62"/>
      </w:r>
      <w:r w:rsidRPr="00B84561">
        <w:rPr>
          <w:rStyle w:val="EndnoteReference"/>
          <w:rFonts w:eastAsiaTheme="majorEastAsia"/>
          <w:color w:val="000000" w:themeColor="text1"/>
        </w:rPr>
        <w:t xml:space="preserve"> </w:t>
      </w:r>
      <w:r w:rsidRPr="00B84561">
        <w:rPr>
          <w:rFonts w:eastAsiaTheme="majorEastAsia"/>
          <w:color w:val="000000" w:themeColor="text1"/>
        </w:rPr>
        <w:t>It further recommends against gestational age limits,</w:t>
      </w:r>
      <w:r w:rsidRPr="00B84561">
        <w:rPr>
          <w:rStyle w:val="EndnoteReference"/>
          <w:rFonts w:eastAsiaTheme="majorEastAsia"/>
          <w:color w:val="000000" w:themeColor="text1"/>
        </w:rPr>
        <w:endnoteReference w:id="63"/>
      </w:r>
      <w:r w:rsidRPr="00B84561">
        <w:rPr>
          <w:rFonts w:eastAsiaTheme="majorEastAsia"/>
          <w:color w:val="000000" w:themeColor="text1"/>
        </w:rPr>
        <w:t>mandatory waiting periods for abortion</w:t>
      </w:r>
      <w:r w:rsidRPr="00B84561">
        <w:rPr>
          <w:rStyle w:val="EndnoteReference"/>
          <w:rFonts w:eastAsiaTheme="majorEastAsia"/>
          <w:color w:val="000000" w:themeColor="text1"/>
        </w:rPr>
        <w:endnoteReference w:id="64"/>
      </w:r>
      <w:r w:rsidRPr="00B84561">
        <w:rPr>
          <w:rFonts w:eastAsiaTheme="majorEastAsia"/>
          <w:color w:val="000000" w:themeColor="text1"/>
        </w:rPr>
        <w:t>,and third-party authorization.</w:t>
      </w:r>
      <w:r w:rsidRPr="00B84561">
        <w:rPr>
          <w:rStyle w:val="EndnoteReference"/>
          <w:rFonts w:eastAsiaTheme="majorEastAsia"/>
          <w:color w:val="000000" w:themeColor="text1"/>
        </w:rPr>
        <w:endnoteReference w:id="65"/>
      </w:r>
      <w:r w:rsidR="00223F87" w:rsidRPr="00B84561">
        <w:rPr>
          <w:rFonts w:eastAsiaTheme="majorEastAsia"/>
          <w:color w:val="000000" w:themeColor="text1"/>
        </w:rPr>
        <w:t xml:space="preserve"> E</w:t>
      </w:r>
      <w:r w:rsidRPr="00B84561">
        <w:rPr>
          <w:rFonts w:eastAsiaTheme="majorEastAsia"/>
        </w:rPr>
        <w:t xml:space="preserve">ven when the right to abortion was amplified in 2022, there are still challenges to implement the Constitutional Court decision. The lack of knowledge amongst health caregivers, </w:t>
      </w:r>
      <w:r w:rsidR="00095611" w:rsidRPr="00B84561">
        <w:rPr>
          <w:rFonts w:eastAsiaTheme="majorEastAsia"/>
        </w:rPr>
        <w:t>judges,</w:t>
      </w:r>
      <w:r w:rsidRPr="00B84561">
        <w:rPr>
          <w:rFonts w:eastAsiaTheme="majorEastAsia"/>
        </w:rPr>
        <w:t xml:space="preserve"> and society in general, represents relevant barriers to accessing abortion services. Even when resolutions</w:t>
      </w:r>
      <w:r w:rsidRPr="00B84561">
        <w:rPr>
          <w:rFonts w:eastAsiaTheme="majorEastAsia"/>
          <w:sz w:val="16"/>
          <w:szCs w:val="16"/>
        </w:rPr>
        <w:endnoteReference w:id="66"/>
      </w:r>
      <w:r w:rsidRPr="00B84561">
        <w:rPr>
          <w:rFonts w:eastAsiaTheme="majorEastAsia"/>
        </w:rPr>
        <w:t xml:space="preserve"> and official circulars</w:t>
      </w:r>
      <w:r w:rsidRPr="00B84561">
        <w:rPr>
          <w:rFonts w:eastAsiaTheme="majorEastAsia"/>
          <w:sz w:val="16"/>
          <w:szCs w:val="16"/>
        </w:rPr>
        <w:endnoteReference w:id="67"/>
      </w:r>
      <w:r w:rsidRPr="00B84561">
        <w:rPr>
          <w:rFonts w:eastAsiaTheme="majorEastAsia"/>
        </w:rPr>
        <w:t xml:space="preserve"> have been issued, their appropriate dissemination is still pending. </w:t>
      </w:r>
    </w:p>
    <w:p w14:paraId="7D0DD339" w14:textId="77777777" w:rsidR="00D727A7" w:rsidRPr="00B84561" w:rsidRDefault="00D727A7" w:rsidP="00163F02">
      <w:pPr>
        <w:pStyle w:val="Prrafo"/>
        <w:numPr>
          <w:ilvl w:val="0"/>
          <w:numId w:val="0"/>
        </w:numPr>
        <w:ind w:left="360" w:hanging="360"/>
        <w:rPr>
          <w:rFonts w:eastAsiaTheme="majorEastAsia"/>
          <w:b/>
          <w:bCs/>
        </w:rPr>
      </w:pPr>
    </w:p>
    <w:p w14:paraId="36607445" w14:textId="234C88DC" w:rsidR="00E80A1E" w:rsidRPr="00B84561" w:rsidRDefault="00E80A1E" w:rsidP="003A4BD2">
      <w:pPr>
        <w:pStyle w:val="Prrafo"/>
        <w:numPr>
          <w:ilvl w:val="0"/>
          <w:numId w:val="0"/>
        </w:numPr>
        <w:ind w:left="360" w:hanging="360"/>
        <w:rPr>
          <w:rFonts w:eastAsiaTheme="majorEastAsia"/>
          <w:b/>
          <w:bCs/>
        </w:rPr>
      </w:pPr>
      <w:r w:rsidRPr="00B84561">
        <w:rPr>
          <w:rFonts w:eastAsiaTheme="majorEastAsia"/>
          <w:b/>
          <w:bCs/>
        </w:rPr>
        <w:t>Conclusions</w:t>
      </w:r>
    </w:p>
    <w:p w14:paraId="6ACDD089" w14:textId="7F0A6CC9" w:rsidR="00F9195F" w:rsidRPr="00B84561" w:rsidRDefault="00F9195F" w:rsidP="004871CF">
      <w:pPr>
        <w:pStyle w:val="Prrafo"/>
        <w:numPr>
          <w:ilvl w:val="0"/>
          <w:numId w:val="17"/>
        </w:numPr>
        <w:rPr>
          <w:rFonts w:eastAsiaTheme="majorEastAsia"/>
        </w:rPr>
      </w:pPr>
      <w:r w:rsidRPr="00B84561">
        <w:rPr>
          <w:rFonts w:eastAsiaTheme="majorEastAsia"/>
        </w:rPr>
        <w:t xml:space="preserve"> </w:t>
      </w:r>
      <w:r w:rsidR="00E80A1E" w:rsidRPr="00B84561">
        <w:rPr>
          <w:rFonts w:eastAsiaTheme="majorEastAsia"/>
        </w:rPr>
        <w:t xml:space="preserve">The </w:t>
      </w:r>
      <w:r w:rsidR="00D90BF5" w:rsidRPr="00B84561">
        <w:rPr>
          <w:rFonts w:eastAsiaTheme="majorEastAsia"/>
        </w:rPr>
        <w:t>regulation of abortion in Colombia ha</w:t>
      </w:r>
      <w:r w:rsidR="00D727A7" w:rsidRPr="00B84561">
        <w:rPr>
          <w:rFonts w:eastAsiaTheme="majorEastAsia"/>
        </w:rPr>
        <w:t>s</w:t>
      </w:r>
      <w:r w:rsidR="00D90BF5" w:rsidRPr="00B84561">
        <w:rPr>
          <w:rFonts w:eastAsiaTheme="majorEastAsia"/>
        </w:rPr>
        <w:t xml:space="preserve"> </w:t>
      </w:r>
      <w:r w:rsidR="004A2C86" w:rsidRPr="00B84561">
        <w:rPr>
          <w:rFonts w:eastAsiaTheme="majorEastAsia"/>
        </w:rPr>
        <w:t>advanced</w:t>
      </w:r>
      <w:r w:rsidR="00D727A7" w:rsidRPr="00B84561">
        <w:rPr>
          <w:rFonts w:eastAsiaTheme="majorEastAsia"/>
        </w:rPr>
        <w:t xml:space="preserve"> indeed</w:t>
      </w:r>
      <w:r w:rsidR="00D90BF5" w:rsidRPr="00B84561">
        <w:rPr>
          <w:rFonts w:eastAsiaTheme="majorEastAsia"/>
        </w:rPr>
        <w:t xml:space="preserve">, nevertheless there are still pending actions for </w:t>
      </w:r>
      <w:r w:rsidR="00D727A7" w:rsidRPr="00B84561">
        <w:rPr>
          <w:rFonts w:eastAsiaTheme="majorEastAsia"/>
        </w:rPr>
        <w:t>the</w:t>
      </w:r>
      <w:r w:rsidR="001E3D33" w:rsidRPr="00B84561">
        <w:rPr>
          <w:rFonts w:eastAsiaTheme="majorEastAsia"/>
        </w:rPr>
        <w:t xml:space="preserve"> appropriate implementation</w:t>
      </w:r>
      <w:r w:rsidR="00D727A7" w:rsidRPr="00B84561">
        <w:rPr>
          <w:rFonts w:eastAsiaTheme="majorEastAsia"/>
        </w:rPr>
        <w:t xml:space="preserve"> of the Constitutional Court´s decision</w:t>
      </w:r>
      <w:r w:rsidR="001E3D33" w:rsidRPr="00B84561">
        <w:rPr>
          <w:rFonts w:eastAsiaTheme="majorEastAsia"/>
        </w:rPr>
        <w:t>, specifically for women and girls in situation</w:t>
      </w:r>
      <w:r w:rsidR="007B3F9F" w:rsidRPr="00B84561">
        <w:rPr>
          <w:rFonts w:eastAsiaTheme="majorEastAsia"/>
        </w:rPr>
        <w:t>s</w:t>
      </w:r>
      <w:r w:rsidR="001E3D33" w:rsidRPr="00B84561">
        <w:rPr>
          <w:rFonts w:eastAsiaTheme="majorEastAsia"/>
        </w:rPr>
        <w:t xml:space="preserve"> </w:t>
      </w:r>
      <w:r w:rsidR="00D727A7" w:rsidRPr="00B84561">
        <w:rPr>
          <w:rFonts w:eastAsiaTheme="majorEastAsia"/>
        </w:rPr>
        <w:t xml:space="preserve">of vulnerability </w:t>
      </w:r>
      <w:r w:rsidR="001E3D33" w:rsidRPr="00B84561">
        <w:rPr>
          <w:rFonts w:eastAsiaTheme="majorEastAsia"/>
        </w:rPr>
        <w:t xml:space="preserve">such as migration, racial discrimination, </w:t>
      </w:r>
      <w:r w:rsidR="00081393" w:rsidRPr="00B84561">
        <w:rPr>
          <w:rFonts w:eastAsiaTheme="majorEastAsia"/>
        </w:rPr>
        <w:t xml:space="preserve">poverty, among others. </w:t>
      </w:r>
    </w:p>
    <w:p w14:paraId="697C5FE3" w14:textId="33E9B8BD" w:rsidR="00220FFC" w:rsidRPr="00B84561" w:rsidRDefault="00081393" w:rsidP="004871CF">
      <w:pPr>
        <w:pStyle w:val="Prrafo"/>
        <w:numPr>
          <w:ilvl w:val="0"/>
          <w:numId w:val="17"/>
        </w:numPr>
        <w:rPr>
          <w:rFonts w:eastAsiaTheme="majorEastAsia"/>
        </w:rPr>
      </w:pPr>
      <w:r w:rsidRPr="00B84561">
        <w:rPr>
          <w:rFonts w:eastAsiaTheme="majorEastAsia"/>
        </w:rPr>
        <w:t>Colombia ha</w:t>
      </w:r>
      <w:r w:rsidR="007B3F9F" w:rsidRPr="00B84561">
        <w:rPr>
          <w:rFonts w:eastAsiaTheme="majorEastAsia"/>
        </w:rPr>
        <w:t>s</w:t>
      </w:r>
      <w:r w:rsidRPr="00B84561">
        <w:rPr>
          <w:rFonts w:eastAsiaTheme="majorEastAsia"/>
        </w:rPr>
        <w:t xml:space="preserve"> not fully compl</w:t>
      </w:r>
      <w:r w:rsidR="007B3F9F" w:rsidRPr="00B84561">
        <w:rPr>
          <w:rFonts w:eastAsiaTheme="majorEastAsia"/>
        </w:rPr>
        <w:t>ied</w:t>
      </w:r>
      <w:r w:rsidRPr="00B84561">
        <w:rPr>
          <w:rFonts w:eastAsiaTheme="majorEastAsia"/>
        </w:rPr>
        <w:t xml:space="preserve"> yet with the WHO abortion guidelines regulation</w:t>
      </w:r>
      <w:r w:rsidR="00A14C2B" w:rsidRPr="00B84561">
        <w:rPr>
          <w:rFonts w:eastAsiaTheme="majorEastAsia"/>
        </w:rPr>
        <w:t xml:space="preserve"> that recommend a health-related approach on abortion and avoid criminal regulations</w:t>
      </w:r>
      <w:r w:rsidR="00B30BB9" w:rsidRPr="00B84561">
        <w:rPr>
          <w:rFonts w:eastAsiaTheme="majorEastAsia"/>
        </w:rPr>
        <w:t xml:space="preserve">. </w:t>
      </w:r>
      <w:r w:rsidR="00F9195F" w:rsidRPr="00B84561">
        <w:rPr>
          <w:rFonts w:eastAsiaTheme="majorEastAsia"/>
        </w:rPr>
        <w:t xml:space="preserve">Women </w:t>
      </w:r>
      <w:r w:rsidR="004871CF" w:rsidRPr="00B84561">
        <w:rPr>
          <w:rFonts w:eastAsiaTheme="majorEastAsia"/>
        </w:rPr>
        <w:t>who</w:t>
      </w:r>
      <w:r w:rsidR="00F9195F" w:rsidRPr="00B84561">
        <w:rPr>
          <w:rFonts w:eastAsiaTheme="majorEastAsia"/>
        </w:rPr>
        <w:t xml:space="preserve"> need an abortion in a gestational age over 24 weeks</w:t>
      </w:r>
      <w:r w:rsidR="004871CF" w:rsidRPr="00B84561">
        <w:rPr>
          <w:rFonts w:eastAsiaTheme="majorEastAsia"/>
        </w:rPr>
        <w:t xml:space="preserve"> of pregnancy</w:t>
      </w:r>
      <w:r w:rsidR="00F9195F" w:rsidRPr="00B84561">
        <w:rPr>
          <w:rFonts w:eastAsiaTheme="majorEastAsia"/>
        </w:rPr>
        <w:t xml:space="preserve"> will</w:t>
      </w:r>
      <w:r w:rsidR="004871CF" w:rsidRPr="00B84561">
        <w:rPr>
          <w:rFonts w:eastAsiaTheme="majorEastAsia"/>
        </w:rPr>
        <w:t xml:space="preserve"> still</w:t>
      </w:r>
      <w:r w:rsidR="00F9195F" w:rsidRPr="00B84561">
        <w:rPr>
          <w:rFonts w:eastAsiaTheme="majorEastAsia"/>
        </w:rPr>
        <w:t xml:space="preserve"> face barriers imposed by the persisting criminal la</w:t>
      </w:r>
      <w:r w:rsidR="004871CF" w:rsidRPr="00B84561">
        <w:rPr>
          <w:rFonts w:eastAsiaTheme="majorEastAsia"/>
        </w:rPr>
        <w:t>w</w:t>
      </w:r>
      <w:r w:rsidR="00F9195F" w:rsidRPr="00B84561">
        <w:rPr>
          <w:rFonts w:eastAsiaTheme="majorEastAsia"/>
        </w:rPr>
        <w:t xml:space="preserve"> regulation in the country. </w:t>
      </w:r>
    </w:p>
    <w:p w14:paraId="3EE147E2" w14:textId="77777777" w:rsidR="004871CF" w:rsidRDefault="004871CF" w:rsidP="004871CF">
      <w:pPr>
        <w:pStyle w:val="Prrafo"/>
        <w:numPr>
          <w:ilvl w:val="0"/>
          <w:numId w:val="0"/>
        </w:numPr>
        <w:ind w:left="710"/>
        <w:rPr>
          <w:rFonts w:eastAsiaTheme="majorEastAsia"/>
        </w:rPr>
      </w:pPr>
    </w:p>
    <w:p w14:paraId="27D4B7F9" w14:textId="77777777" w:rsidR="00BF1EA1" w:rsidRDefault="00BF1EA1" w:rsidP="004871CF">
      <w:pPr>
        <w:pStyle w:val="Prrafo"/>
        <w:numPr>
          <w:ilvl w:val="0"/>
          <w:numId w:val="0"/>
        </w:numPr>
        <w:ind w:left="710"/>
        <w:rPr>
          <w:rFonts w:eastAsiaTheme="majorEastAsia"/>
        </w:rPr>
      </w:pPr>
    </w:p>
    <w:p w14:paraId="439EA07A" w14:textId="77777777" w:rsidR="00BF1EA1" w:rsidRDefault="00BF1EA1" w:rsidP="004871CF">
      <w:pPr>
        <w:pStyle w:val="Prrafo"/>
        <w:numPr>
          <w:ilvl w:val="0"/>
          <w:numId w:val="0"/>
        </w:numPr>
        <w:ind w:left="710"/>
        <w:rPr>
          <w:rFonts w:eastAsiaTheme="majorEastAsia"/>
        </w:rPr>
      </w:pPr>
    </w:p>
    <w:p w14:paraId="29FCDAD7" w14:textId="77777777" w:rsidR="00BF1EA1" w:rsidRDefault="00BF1EA1" w:rsidP="004871CF">
      <w:pPr>
        <w:pStyle w:val="Prrafo"/>
        <w:numPr>
          <w:ilvl w:val="0"/>
          <w:numId w:val="0"/>
        </w:numPr>
        <w:ind w:left="710"/>
        <w:rPr>
          <w:rFonts w:eastAsiaTheme="majorEastAsia"/>
        </w:rPr>
      </w:pPr>
    </w:p>
    <w:p w14:paraId="75393076" w14:textId="77777777" w:rsidR="00BF1EA1" w:rsidRPr="00B84561" w:rsidRDefault="00BF1EA1" w:rsidP="004871CF">
      <w:pPr>
        <w:pStyle w:val="Prrafo"/>
        <w:numPr>
          <w:ilvl w:val="0"/>
          <w:numId w:val="0"/>
        </w:numPr>
        <w:ind w:left="710"/>
        <w:rPr>
          <w:rFonts w:eastAsiaTheme="majorEastAsia"/>
        </w:rPr>
      </w:pPr>
    </w:p>
    <w:p w14:paraId="50FF36BF" w14:textId="52460C90" w:rsidR="00572F96" w:rsidRPr="00B84561" w:rsidRDefault="003A4BD2" w:rsidP="003A4BD2">
      <w:pPr>
        <w:pStyle w:val="Prrafo"/>
        <w:numPr>
          <w:ilvl w:val="0"/>
          <w:numId w:val="0"/>
        </w:numPr>
        <w:ind w:left="360" w:hanging="360"/>
        <w:rPr>
          <w:b/>
          <w:bCs/>
        </w:rPr>
      </w:pPr>
      <w:r>
        <w:rPr>
          <w:b/>
          <w:bCs/>
        </w:rPr>
        <w:lastRenderedPageBreak/>
        <w:t xml:space="preserve">IV. </w:t>
      </w:r>
      <w:r w:rsidR="00572F96" w:rsidRPr="00B84561">
        <w:rPr>
          <w:b/>
          <w:bCs/>
        </w:rPr>
        <w:t xml:space="preserve">Recommendations </w:t>
      </w:r>
    </w:p>
    <w:p w14:paraId="3310022A" w14:textId="7DC272F0" w:rsidR="00572F96" w:rsidRPr="00B84561" w:rsidRDefault="00572F96" w:rsidP="004871CF">
      <w:pPr>
        <w:pStyle w:val="Prrafo"/>
        <w:numPr>
          <w:ilvl w:val="0"/>
          <w:numId w:val="17"/>
        </w:numPr>
      </w:pPr>
      <w:r w:rsidRPr="00B84561">
        <w:t xml:space="preserve">We respectfully suggest the Committee make the following recommendations to Colombia, regarding their compliance with the CCPR Covenant. </w:t>
      </w:r>
    </w:p>
    <w:p w14:paraId="4E1B3B6C" w14:textId="232BC456" w:rsidR="00572F96" w:rsidRPr="00B84561" w:rsidRDefault="00237C87" w:rsidP="00237C87">
      <w:pPr>
        <w:pStyle w:val="Prrafo"/>
        <w:numPr>
          <w:ilvl w:val="0"/>
          <w:numId w:val="0"/>
        </w:numPr>
        <w:ind w:left="360" w:hanging="360"/>
        <w:rPr>
          <w:i/>
          <w:iCs/>
        </w:rPr>
      </w:pPr>
      <w:r>
        <w:t xml:space="preserve">a) </w:t>
      </w:r>
      <w:r w:rsidR="00572F96" w:rsidRPr="00B84561">
        <w:t>Regarding the recognition of Reproductive and Sexual Violence during the CAC</w:t>
      </w:r>
      <w:r w:rsidR="00BF1EA1">
        <w:rPr>
          <w:i/>
          <w:iCs/>
        </w:rPr>
        <w:t>:</w:t>
      </w:r>
    </w:p>
    <w:p w14:paraId="37861B34" w14:textId="23FAAE46" w:rsidR="00572F96" w:rsidRPr="00BF1EA1" w:rsidRDefault="00572F96" w:rsidP="0008355C">
      <w:pPr>
        <w:pStyle w:val="Prrafo"/>
        <w:numPr>
          <w:ilvl w:val="0"/>
          <w:numId w:val="42"/>
        </w:numPr>
        <w:rPr>
          <w:b/>
          <w:bCs/>
        </w:rPr>
      </w:pPr>
      <w:r w:rsidRPr="00BF1EA1">
        <w:rPr>
          <w:b/>
          <w:bCs/>
        </w:rPr>
        <w:t>Recognize the existence of violation of women’s sexual and reproductive rights in and out of the CAC.</w:t>
      </w:r>
    </w:p>
    <w:p w14:paraId="1F228E00" w14:textId="1A8F00F2" w:rsidR="00572F96" w:rsidRPr="00BF1EA1" w:rsidRDefault="00572F96" w:rsidP="0008355C">
      <w:pPr>
        <w:pStyle w:val="Prrafo"/>
        <w:numPr>
          <w:ilvl w:val="0"/>
          <w:numId w:val="42"/>
        </w:numPr>
        <w:rPr>
          <w:b/>
          <w:bCs/>
        </w:rPr>
      </w:pPr>
      <w:r w:rsidRPr="00BF1EA1">
        <w:rPr>
          <w:rFonts w:eastAsia="Calibri"/>
          <w:b/>
          <w:bCs/>
        </w:rPr>
        <w:t xml:space="preserve">Promote the </w:t>
      </w:r>
      <w:r w:rsidR="00223F87" w:rsidRPr="00BF1EA1">
        <w:rPr>
          <w:rFonts w:eastAsia="Calibri"/>
          <w:b/>
          <w:bCs/>
        </w:rPr>
        <w:t>for</w:t>
      </w:r>
      <w:r w:rsidR="00081106" w:rsidRPr="00BF1EA1">
        <w:rPr>
          <w:rFonts w:eastAsia="Calibri"/>
          <w:b/>
          <w:bCs/>
        </w:rPr>
        <w:t>mal</w:t>
      </w:r>
      <w:r w:rsidR="00223F87" w:rsidRPr="00BF1EA1">
        <w:rPr>
          <w:rFonts w:eastAsia="Calibri"/>
          <w:b/>
          <w:bCs/>
        </w:rPr>
        <w:t xml:space="preserve"> opening </w:t>
      </w:r>
      <w:r w:rsidRPr="00BF1EA1">
        <w:rPr>
          <w:rFonts w:eastAsia="Calibri"/>
          <w:b/>
          <w:bCs/>
        </w:rPr>
        <w:t xml:space="preserve">of </w:t>
      </w:r>
      <w:r w:rsidRPr="00BF1EA1">
        <w:rPr>
          <w:b/>
          <w:bCs/>
        </w:rPr>
        <w:t xml:space="preserve">Macro Case 11 </w:t>
      </w:r>
      <w:r w:rsidR="004234A4" w:rsidRPr="00BF1EA1">
        <w:rPr>
          <w:b/>
          <w:bCs/>
        </w:rPr>
        <w:t>and</w:t>
      </w:r>
      <w:r w:rsidR="00223F87" w:rsidRPr="00BF1EA1">
        <w:rPr>
          <w:b/>
          <w:bCs/>
        </w:rPr>
        <w:t xml:space="preserve"> </w:t>
      </w:r>
      <w:r w:rsidR="00081106" w:rsidRPr="00BF1EA1">
        <w:rPr>
          <w:b/>
          <w:bCs/>
        </w:rPr>
        <w:t xml:space="preserve">guarantee the appropriate participation of victims in the process. </w:t>
      </w:r>
    </w:p>
    <w:p w14:paraId="52D967AA" w14:textId="16E001DC" w:rsidR="002D4DE5" w:rsidRPr="00BF1EA1" w:rsidRDefault="00572F96" w:rsidP="0008355C">
      <w:pPr>
        <w:pStyle w:val="Prrafo"/>
        <w:numPr>
          <w:ilvl w:val="0"/>
          <w:numId w:val="42"/>
        </w:numPr>
        <w:rPr>
          <w:rFonts w:eastAsia="Calibri"/>
          <w:b/>
          <w:bCs/>
        </w:rPr>
      </w:pPr>
      <w:r w:rsidRPr="00BF1EA1">
        <w:rPr>
          <w:rFonts w:eastAsia="Calibri"/>
          <w:b/>
          <w:bCs/>
        </w:rPr>
        <w:t>Adopt effective mechanisms to defend women’s sexual and reproductive rights</w:t>
      </w:r>
      <w:r w:rsidR="00237A3A" w:rsidRPr="00BF1EA1">
        <w:rPr>
          <w:rFonts w:eastAsia="Calibri"/>
          <w:b/>
          <w:bCs/>
        </w:rPr>
        <w:t xml:space="preserve"> and </w:t>
      </w:r>
      <w:r w:rsidR="00A65524" w:rsidRPr="00BF1EA1">
        <w:rPr>
          <w:rFonts w:eastAsia="Calibri"/>
          <w:b/>
          <w:bCs/>
        </w:rPr>
        <w:t>provide</w:t>
      </w:r>
      <w:r w:rsidR="00237A3A" w:rsidRPr="00BF1EA1">
        <w:rPr>
          <w:rFonts w:eastAsia="Calibri"/>
          <w:b/>
          <w:bCs/>
        </w:rPr>
        <w:t xml:space="preserve"> reparation to victims of reproductive violence -</w:t>
      </w:r>
      <w:r w:rsidRPr="00BF1EA1">
        <w:rPr>
          <w:rFonts w:eastAsia="Calibri"/>
          <w:b/>
          <w:bCs/>
        </w:rPr>
        <w:t xml:space="preserve"> even </w:t>
      </w:r>
      <w:r w:rsidR="00237A3A" w:rsidRPr="00BF1EA1">
        <w:rPr>
          <w:rFonts w:eastAsia="Calibri"/>
          <w:b/>
          <w:bCs/>
        </w:rPr>
        <w:t xml:space="preserve">in cases </w:t>
      </w:r>
      <w:r w:rsidRPr="00BF1EA1">
        <w:rPr>
          <w:rFonts w:eastAsia="Calibri"/>
          <w:b/>
          <w:bCs/>
        </w:rPr>
        <w:t xml:space="preserve">out of the context of the CAC. Colombia must review </w:t>
      </w:r>
      <w:r w:rsidR="00237A3A" w:rsidRPr="00BF1EA1">
        <w:rPr>
          <w:rFonts w:eastAsia="Calibri"/>
          <w:b/>
          <w:bCs/>
        </w:rPr>
        <w:t>its</w:t>
      </w:r>
      <w:r w:rsidRPr="00BF1EA1">
        <w:rPr>
          <w:rFonts w:eastAsia="Calibri"/>
          <w:b/>
          <w:bCs/>
        </w:rPr>
        <w:t xml:space="preserve"> current criminal legislation, which does not provide for specific </w:t>
      </w:r>
      <w:r w:rsidR="002D4DE5" w:rsidRPr="00BF1EA1">
        <w:rPr>
          <w:rFonts w:eastAsia="Calibri"/>
          <w:b/>
          <w:bCs/>
        </w:rPr>
        <w:t xml:space="preserve">redress </w:t>
      </w:r>
      <w:r w:rsidR="00237A3A" w:rsidRPr="00BF1EA1">
        <w:rPr>
          <w:rFonts w:eastAsia="Calibri"/>
          <w:b/>
          <w:bCs/>
        </w:rPr>
        <w:t xml:space="preserve">measures </w:t>
      </w:r>
      <w:r w:rsidR="002D4DE5" w:rsidRPr="00BF1EA1">
        <w:rPr>
          <w:rFonts w:eastAsia="Calibri"/>
          <w:b/>
          <w:bCs/>
        </w:rPr>
        <w:t xml:space="preserve">for </w:t>
      </w:r>
      <w:r w:rsidRPr="00BF1EA1">
        <w:rPr>
          <w:rFonts w:eastAsia="Calibri"/>
          <w:b/>
          <w:bCs/>
        </w:rPr>
        <w:t>the violation of such rights out of the CAC context</w:t>
      </w:r>
      <w:r w:rsidR="00237A3A" w:rsidRPr="00BF1EA1">
        <w:rPr>
          <w:rFonts w:eastAsia="Calibri"/>
          <w:b/>
          <w:bCs/>
        </w:rPr>
        <w:t>.</w:t>
      </w:r>
      <w:r w:rsidR="002D4DE5" w:rsidRPr="00BF1EA1">
        <w:rPr>
          <w:rFonts w:eastAsia="Calibri"/>
          <w:b/>
          <w:bCs/>
        </w:rPr>
        <w:t xml:space="preserve"> </w:t>
      </w:r>
    </w:p>
    <w:p w14:paraId="5CCCEC8F" w14:textId="2FE31758" w:rsidR="00572F96" w:rsidRPr="00B578C0" w:rsidRDefault="002D4DE5" w:rsidP="00B578C0">
      <w:pPr>
        <w:pStyle w:val="Prrafo"/>
        <w:numPr>
          <w:ilvl w:val="0"/>
          <w:numId w:val="42"/>
        </w:numPr>
        <w:rPr>
          <w:rFonts w:eastAsia="Calibri"/>
        </w:rPr>
      </w:pPr>
      <w:r w:rsidRPr="00BF1EA1">
        <w:rPr>
          <w:rFonts w:eastAsia="Calibri"/>
          <w:b/>
          <w:bCs/>
        </w:rPr>
        <w:t xml:space="preserve">Request </w:t>
      </w:r>
      <w:r w:rsidR="00E32777" w:rsidRPr="00BF1EA1">
        <w:rPr>
          <w:rFonts w:eastAsia="Calibri"/>
          <w:b/>
          <w:bCs/>
        </w:rPr>
        <w:t xml:space="preserve">the </w:t>
      </w:r>
      <w:r w:rsidRPr="00BF1EA1">
        <w:rPr>
          <w:rFonts w:eastAsia="Calibri"/>
          <w:b/>
          <w:bCs/>
        </w:rPr>
        <w:t>Colombia</w:t>
      </w:r>
      <w:r w:rsidR="00E32777" w:rsidRPr="00BF1EA1">
        <w:rPr>
          <w:rFonts w:eastAsia="Calibri"/>
          <w:b/>
          <w:bCs/>
        </w:rPr>
        <w:t>n State and its pertinent authorities to conduct</w:t>
      </w:r>
      <w:r w:rsidR="00214E00" w:rsidRPr="00BF1EA1">
        <w:rPr>
          <w:rFonts w:eastAsia="Calibri"/>
          <w:b/>
          <w:bCs/>
        </w:rPr>
        <w:t xml:space="preserve"> diligent </w:t>
      </w:r>
      <w:r w:rsidR="004234A4" w:rsidRPr="00BF1EA1">
        <w:rPr>
          <w:rFonts w:eastAsia="Calibri"/>
          <w:b/>
          <w:bCs/>
        </w:rPr>
        <w:t>investigation</w:t>
      </w:r>
      <w:r w:rsidR="00237A3A" w:rsidRPr="00BF1EA1">
        <w:rPr>
          <w:rFonts w:eastAsia="Calibri"/>
          <w:b/>
          <w:bCs/>
        </w:rPr>
        <w:t>s</w:t>
      </w:r>
      <w:r w:rsidR="004234A4" w:rsidRPr="00BF1EA1">
        <w:rPr>
          <w:rFonts w:eastAsia="Calibri"/>
          <w:b/>
          <w:bCs/>
        </w:rPr>
        <w:t xml:space="preserve"> </w:t>
      </w:r>
      <w:r w:rsidR="00214E00" w:rsidRPr="00BF1EA1">
        <w:rPr>
          <w:rFonts w:eastAsia="Calibri"/>
          <w:b/>
          <w:bCs/>
        </w:rPr>
        <w:t>regarding cases of</w:t>
      </w:r>
      <w:r w:rsidR="00237A3A" w:rsidRPr="00BF1EA1">
        <w:rPr>
          <w:rFonts w:eastAsia="Calibri"/>
          <w:b/>
          <w:bCs/>
        </w:rPr>
        <w:t xml:space="preserve"> forced maternities and</w:t>
      </w:r>
      <w:r w:rsidR="00214E00" w:rsidRPr="00BF1EA1">
        <w:rPr>
          <w:rFonts w:eastAsia="Calibri"/>
          <w:b/>
          <w:bCs/>
        </w:rPr>
        <w:t xml:space="preserve"> force</w:t>
      </w:r>
      <w:r w:rsidR="00237A3A" w:rsidRPr="00BF1EA1">
        <w:rPr>
          <w:rFonts w:eastAsia="Calibri"/>
          <w:b/>
          <w:bCs/>
        </w:rPr>
        <w:t>d</w:t>
      </w:r>
      <w:r w:rsidR="00214E00" w:rsidRPr="00BF1EA1">
        <w:rPr>
          <w:rFonts w:eastAsia="Calibri"/>
          <w:b/>
          <w:bCs/>
        </w:rPr>
        <w:t xml:space="preserve"> abortion</w:t>
      </w:r>
      <w:r w:rsidR="00237A3A" w:rsidRPr="00BF1EA1">
        <w:rPr>
          <w:rFonts w:eastAsia="Calibri"/>
          <w:b/>
          <w:bCs/>
        </w:rPr>
        <w:t>s (</w:t>
      </w:r>
      <w:r w:rsidR="004234A4" w:rsidRPr="00BF1EA1">
        <w:rPr>
          <w:rFonts w:eastAsia="Calibri"/>
          <w:b/>
          <w:bCs/>
        </w:rPr>
        <w:t>currently recognized as a felony</w:t>
      </w:r>
      <w:r w:rsidR="00237A3A" w:rsidRPr="00BF1EA1">
        <w:rPr>
          <w:rFonts w:eastAsia="Calibri"/>
          <w:b/>
          <w:bCs/>
        </w:rPr>
        <w:t>)</w:t>
      </w:r>
      <w:r w:rsidR="00214E00" w:rsidRPr="00BF1EA1">
        <w:rPr>
          <w:rFonts w:eastAsia="Calibri"/>
          <w:b/>
          <w:bCs/>
        </w:rPr>
        <w:t xml:space="preserve">, and other </w:t>
      </w:r>
      <w:r w:rsidR="00753825" w:rsidRPr="00BF1EA1">
        <w:rPr>
          <w:rFonts w:eastAsia="Calibri"/>
          <w:b/>
          <w:bCs/>
        </w:rPr>
        <w:t>reproductiv</w:t>
      </w:r>
      <w:r w:rsidR="00237A3A" w:rsidRPr="00BF1EA1">
        <w:rPr>
          <w:rFonts w:eastAsia="Calibri"/>
          <w:b/>
          <w:bCs/>
        </w:rPr>
        <w:t>e rights violations</w:t>
      </w:r>
      <w:r w:rsidR="004234A4" w:rsidRPr="00B84561">
        <w:rPr>
          <w:rFonts w:eastAsia="Calibri"/>
        </w:rPr>
        <w:t>.</w:t>
      </w:r>
    </w:p>
    <w:p w14:paraId="7BDFA4FE" w14:textId="0AC1A9CF" w:rsidR="00572F96" w:rsidRPr="00B84561" w:rsidRDefault="00237C87" w:rsidP="00237C87">
      <w:pPr>
        <w:pStyle w:val="Prrafo"/>
        <w:numPr>
          <w:ilvl w:val="0"/>
          <w:numId w:val="0"/>
        </w:numPr>
        <w:ind w:left="360" w:hanging="360"/>
        <w:rPr>
          <w:i/>
          <w:iCs/>
        </w:rPr>
      </w:pPr>
      <w:r>
        <w:t xml:space="preserve">b) </w:t>
      </w:r>
      <w:r w:rsidR="00572F96" w:rsidRPr="00B84561">
        <w:t>Regarding the i</w:t>
      </w:r>
      <w:r w:rsidR="00572F96" w:rsidRPr="00B84561">
        <w:rPr>
          <w:rStyle w:val="normaltextrun"/>
          <w:color w:val="000000"/>
          <w:shd w:val="clear" w:color="auto" w:fill="FFFFFF"/>
        </w:rPr>
        <w:t>mpacts of PECIG on reproductive rights</w:t>
      </w:r>
      <w:r w:rsidR="00442BC0">
        <w:rPr>
          <w:rStyle w:val="eop"/>
          <w:color w:val="000000"/>
          <w:shd w:val="clear" w:color="auto" w:fill="FFFFFF"/>
        </w:rPr>
        <w:t>:</w:t>
      </w:r>
    </w:p>
    <w:p w14:paraId="619467DB" w14:textId="23BBD3EF" w:rsidR="00572F96" w:rsidRPr="00442BC0" w:rsidRDefault="00572F96" w:rsidP="0008355C">
      <w:pPr>
        <w:pStyle w:val="Prrafo"/>
        <w:numPr>
          <w:ilvl w:val="0"/>
          <w:numId w:val="43"/>
        </w:numPr>
        <w:rPr>
          <w:b/>
          <w:bCs/>
        </w:rPr>
      </w:pPr>
      <w:r w:rsidRPr="00442BC0">
        <w:rPr>
          <w:b/>
          <w:bCs/>
        </w:rPr>
        <w:t>Suppress</w:t>
      </w:r>
      <w:r w:rsidR="0089711B" w:rsidRPr="00442BC0">
        <w:rPr>
          <w:b/>
          <w:bCs/>
        </w:rPr>
        <w:t xml:space="preserve"> the</w:t>
      </w:r>
      <w:r w:rsidRPr="00442BC0">
        <w:rPr>
          <w:b/>
          <w:bCs/>
        </w:rPr>
        <w:t xml:space="preserve"> Decree 380/2021 and promote the permanent banning </w:t>
      </w:r>
      <w:r w:rsidR="196A14E6" w:rsidRPr="00442BC0">
        <w:rPr>
          <w:b/>
          <w:bCs/>
        </w:rPr>
        <w:t xml:space="preserve">of </w:t>
      </w:r>
      <w:r w:rsidRPr="00442BC0">
        <w:rPr>
          <w:b/>
          <w:bCs/>
        </w:rPr>
        <w:t xml:space="preserve">the use of glyphosate for </w:t>
      </w:r>
      <w:r w:rsidR="004234A4" w:rsidRPr="00442BC0">
        <w:rPr>
          <w:b/>
          <w:bCs/>
        </w:rPr>
        <w:t>purpose</w:t>
      </w:r>
      <w:r w:rsidR="7FA5B4E3" w:rsidRPr="00442BC0">
        <w:rPr>
          <w:b/>
          <w:bCs/>
        </w:rPr>
        <w:t xml:space="preserve"> of</w:t>
      </w:r>
      <w:r w:rsidRPr="00442BC0">
        <w:rPr>
          <w:b/>
          <w:bCs/>
        </w:rPr>
        <w:t xml:space="preserve"> crops eradication</w:t>
      </w:r>
      <w:r w:rsidR="004234A4" w:rsidRPr="00442BC0">
        <w:rPr>
          <w:b/>
          <w:bCs/>
        </w:rPr>
        <w:t>.</w:t>
      </w:r>
    </w:p>
    <w:p w14:paraId="1561156D" w14:textId="52FE5F21" w:rsidR="00572F96" w:rsidRPr="00442BC0" w:rsidRDefault="00572F96" w:rsidP="0008355C">
      <w:pPr>
        <w:pStyle w:val="Prrafo"/>
        <w:numPr>
          <w:ilvl w:val="0"/>
          <w:numId w:val="43"/>
        </w:numPr>
        <w:rPr>
          <w:b/>
          <w:bCs/>
        </w:rPr>
      </w:pPr>
      <w:r w:rsidRPr="00442BC0">
        <w:rPr>
          <w:b/>
          <w:bCs/>
        </w:rPr>
        <w:t>Adopt effective compensation measures, managed by an impartial entity</w:t>
      </w:r>
      <w:r w:rsidRPr="00442BC0">
        <w:rPr>
          <w:rStyle w:val="EndnoteReference"/>
          <w:b/>
          <w:bCs/>
        </w:rPr>
        <w:endnoteReference w:id="68"/>
      </w:r>
      <w:r w:rsidRPr="00442BC0">
        <w:rPr>
          <w:b/>
          <w:bCs/>
        </w:rPr>
        <w:t xml:space="preserve"> for victims of PECIG, particularly affected women. For instance, by extending the existing administrative compensation system to health/reproductive damages.</w:t>
      </w:r>
    </w:p>
    <w:p w14:paraId="43927BBB" w14:textId="233ED55F" w:rsidR="00572F96" w:rsidRPr="008E2EA9" w:rsidRDefault="00572F96" w:rsidP="008E2EA9">
      <w:pPr>
        <w:pStyle w:val="Prrafo"/>
        <w:numPr>
          <w:ilvl w:val="0"/>
          <w:numId w:val="43"/>
        </w:numPr>
        <w:rPr>
          <w:b/>
          <w:bCs/>
        </w:rPr>
      </w:pPr>
      <w:r w:rsidRPr="00442BC0">
        <w:rPr>
          <w:b/>
          <w:bCs/>
        </w:rPr>
        <w:t>Preserve the victim’s right to initiate judicial proceedings for adequate compensation in case administrative measures are insufficient. Thus, Colombia must adopt procedural rules in favor of the victim, by implementing a reversal of the burden of proof for these cases.</w:t>
      </w:r>
      <w:r w:rsidRPr="00442BC0">
        <w:rPr>
          <w:rStyle w:val="EndnoteReference"/>
          <w:b/>
          <w:bCs/>
        </w:rPr>
        <w:endnoteReference w:id="69"/>
      </w:r>
    </w:p>
    <w:p w14:paraId="1D233EF1" w14:textId="38C681E3" w:rsidR="00572F96" w:rsidRPr="00B84561" w:rsidRDefault="00237C87" w:rsidP="00237C87">
      <w:pPr>
        <w:pStyle w:val="Prrafo"/>
        <w:numPr>
          <w:ilvl w:val="0"/>
          <w:numId w:val="0"/>
        </w:numPr>
        <w:ind w:left="360" w:hanging="360"/>
        <w:rPr>
          <w:i/>
          <w:iCs/>
        </w:rPr>
      </w:pPr>
      <w:r>
        <w:t xml:space="preserve">c) </w:t>
      </w:r>
      <w:r w:rsidR="004234A4" w:rsidRPr="00B84561">
        <w:t>Regarding</w:t>
      </w:r>
      <w:r w:rsidR="00572F96" w:rsidRPr="00B84561">
        <w:t xml:space="preserve"> the </w:t>
      </w:r>
      <w:r w:rsidR="00795D31" w:rsidRPr="00B84561">
        <w:t>voluntary termination of pregnancy (</w:t>
      </w:r>
      <w:r w:rsidR="00572F96" w:rsidRPr="00B84561">
        <w:t>VTP</w:t>
      </w:r>
      <w:r w:rsidR="00795D31" w:rsidRPr="00B84561">
        <w:t>)</w:t>
      </w:r>
      <w:r w:rsidR="00442BC0">
        <w:t>:</w:t>
      </w:r>
    </w:p>
    <w:p w14:paraId="012D804E" w14:textId="3AEB044A" w:rsidR="00572F96" w:rsidRPr="008E2EA9" w:rsidRDefault="00572F96" w:rsidP="008E2EA9">
      <w:pPr>
        <w:pStyle w:val="Prrafo"/>
        <w:numPr>
          <w:ilvl w:val="0"/>
          <w:numId w:val="44"/>
        </w:numPr>
        <w:ind w:left="1068"/>
        <w:rPr>
          <w:b/>
          <w:bCs/>
        </w:rPr>
      </w:pPr>
      <w:r w:rsidRPr="008E2EA9">
        <w:rPr>
          <w:b/>
          <w:bCs/>
        </w:rPr>
        <w:t xml:space="preserve">Require all healthcare </w:t>
      </w:r>
      <w:r w:rsidR="00BE4F05" w:rsidRPr="008E2EA9">
        <w:rPr>
          <w:b/>
          <w:bCs/>
        </w:rPr>
        <w:t>pr</w:t>
      </w:r>
      <w:r w:rsidR="00795D31" w:rsidRPr="008E2EA9">
        <w:rPr>
          <w:b/>
          <w:bCs/>
        </w:rPr>
        <w:t>ac</w:t>
      </w:r>
      <w:r w:rsidR="00BE4F05" w:rsidRPr="008E2EA9">
        <w:rPr>
          <w:b/>
          <w:bCs/>
        </w:rPr>
        <w:t>titioners</w:t>
      </w:r>
      <w:r w:rsidRPr="008E2EA9">
        <w:rPr>
          <w:rStyle w:val="EndnoteReference"/>
          <w:b/>
          <w:bCs/>
        </w:rPr>
        <w:endnoteReference w:id="70"/>
      </w:r>
      <w:r w:rsidRPr="008E2EA9">
        <w:rPr>
          <w:b/>
          <w:bCs/>
        </w:rPr>
        <w:t xml:space="preserve"> to fully comply with their obligation to provide</w:t>
      </w:r>
      <w:r w:rsidR="00345E61" w:rsidRPr="008E2EA9">
        <w:rPr>
          <w:b/>
          <w:bCs/>
        </w:rPr>
        <w:t xml:space="preserve"> impartial,</w:t>
      </w:r>
      <w:r w:rsidRPr="008E2EA9">
        <w:rPr>
          <w:b/>
          <w:bCs/>
        </w:rPr>
        <w:t xml:space="preserve"> accurate and timely information on VTP.</w:t>
      </w:r>
    </w:p>
    <w:p w14:paraId="499FE217" w14:textId="0F248AEE" w:rsidR="00572F96" w:rsidRPr="008E2EA9" w:rsidRDefault="00572F96" w:rsidP="008E2EA9">
      <w:pPr>
        <w:pStyle w:val="Prrafo"/>
        <w:numPr>
          <w:ilvl w:val="0"/>
          <w:numId w:val="44"/>
        </w:numPr>
        <w:ind w:left="1068"/>
        <w:rPr>
          <w:b/>
          <w:bCs/>
        </w:rPr>
      </w:pPr>
      <w:r w:rsidRPr="008E2EA9">
        <w:rPr>
          <w:b/>
          <w:bCs/>
        </w:rPr>
        <w:t xml:space="preserve">Require all healthcare </w:t>
      </w:r>
      <w:r w:rsidR="00795D31" w:rsidRPr="008E2EA9">
        <w:rPr>
          <w:b/>
          <w:bCs/>
        </w:rPr>
        <w:t>practitioners</w:t>
      </w:r>
      <w:r w:rsidR="00795D31" w:rsidRPr="008E2EA9">
        <w:rPr>
          <w:rStyle w:val="EndnoteReference"/>
          <w:b/>
          <w:bCs/>
        </w:rPr>
        <w:t xml:space="preserve"> </w:t>
      </w:r>
      <w:r w:rsidRPr="008E2EA9">
        <w:rPr>
          <w:rStyle w:val="EndnoteReference"/>
          <w:b/>
          <w:bCs/>
        </w:rPr>
        <w:endnoteReference w:id="71"/>
      </w:r>
      <w:r w:rsidRPr="008E2EA9">
        <w:rPr>
          <w:b/>
          <w:bCs/>
        </w:rPr>
        <w:t xml:space="preserve"> to provide effective care for VTP at all levels of complexity, especially in the most remote regions of the country where access barriers deepen.</w:t>
      </w:r>
    </w:p>
    <w:p w14:paraId="15B15737" w14:textId="4F220559" w:rsidR="00572F96" w:rsidRPr="008E2EA9" w:rsidRDefault="00572F96" w:rsidP="008E2EA9">
      <w:pPr>
        <w:pStyle w:val="Prrafo"/>
        <w:numPr>
          <w:ilvl w:val="0"/>
          <w:numId w:val="44"/>
        </w:numPr>
        <w:ind w:left="1068"/>
        <w:rPr>
          <w:b/>
          <w:bCs/>
        </w:rPr>
      </w:pPr>
      <w:r w:rsidRPr="008E2EA9">
        <w:rPr>
          <w:b/>
          <w:bCs/>
        </w:rPr>
        <w:t xml:space="preserve">Require all healthcare </w:t>
      </w:r>
      <w:r w:rsidR="00547E53" w:rsidRPr="008E2EA9">
        <w:rPr>
          <w:b/>
          <w:bCs/>
        </w:rPr>
        <w:t>practitioners</w:t>
      </w:r>
      <w:r w:rsidR="00547E53" w:rsidRPr="008E2EA9">
        <w:rPr>
          <w:rStyle w:val="EndnoteReference"/>
          <w:b/>
          <w:bCs/>
        </w:rPr>
        <w:t xml:space="preserve"> </w:t>
      </w:r>
      <w:r w:rsidRPr="008E2EA9">
        <w:rPr>
          <w:rStyle w:val="EndnoteReference"/>
          <w:b/>
          <w:bCs/>
        </w:rPr>
        <w:endnoteReference w:id="72"/>
      </w:r>
      <w:r w:rsidRPr="008E2EA9">
        <w:rPr>
          <w:b/>
          <w:bCs/>
        </w:rPr>
        <w:t xml:space="preserve"> to implement a complete and updated information system on VTP, with a differential and territorial approach, generating best practices on data collection, to have a complete picture on VTP figures.</w:t>
      </w:r>
    </w:p>
    <w:p w14:paraId="4F6B832A" w14:textId="7830BA08" w:rsidR="00801EBF" w:rsidRPr="008E2EA9" w:rsidRDefault="00572F96" w:rsidP="008E2EA9">
      <w:pPr>
        <w:pStyle w:val="Prrafo"/>
        <w:numPr>
          <w:ilvl w:val="0"/>
          <w:numId w:val="45"/>
        </w:numPr>
        <w:ind w:left="1068"/>
        <w:rPr>
          <w:b/>
          <w:bCs/>
        </w:rPr>
      </w:pPr>
      <w:r w:rsidRPr="008E2EA9">
        <w:rPr>
          <w:b/>
          <w:bCs/>
        </w:rPr>
        <w:t>Urge the Attorney General's Office to update its Directive 006/2016</w:t>
      </w:r>
      <w:r w:rsidRPr="008E2EA9">
        <w:rPr>
          <w:rStyle w:val="EndnoteReference"/>
          <w:b/>
          <w:bCs/>
        </w:rPr>
        <w:endnoteReference w:id="73"/>
      </w:r>
      <w:r w:rsidRPr="008E2EA9">
        <w:rPr>
          <w:b/>
          <w:bCs/>
        </w:rPr>
        <w:t>.</w:t>
      </w:r>
    </w:p>
    <w:p w14:paraId="6A93C636" w14:textId="64B6915E" w:rsidR="00801EBF" w:rsidRPr="008E2EA9" w:rsidRDefault="695EB839" w:rsidP="008E2EA9">
      <w:pPr>
        <w:pStyle w:val="Prrafo"/>
        <w:numPr>
          <w:ilvl w:val="0"/>
          <w:numId w:val="45"/>
        </w:numPr>
        <w:ind w:left="1068"/>
        <w:rPr>
          <w:b/>
          <w:bCs/>
        </w:rPr>
      </w:pPr>
      <w:r w:rsidRPr="008E2EA9">
        <w:rPr>
          <w:b/>
          <w:bCs/>
        </w:rPr>
        <w:lastRenderedPageBreak/>
        <w:t xml:space="preserve">Comply with </w:t>
      </w:r>
      <w:r w:rsidR="3E159CFD" w:rsidRPr="008E2EA9">
        <w:rPr>
          <w:b/>
          <w:bCs/>
        </w:rPr>
        <w:t xml:space="preserve">WHO </w:t>
      </w:r>
      <w:r w:rsidR="1806E196" w:rsidRPr="008E2EA9">
        <w:rPr>
          <w:b/>
          <w:bCs/>
        </w:rPr>
        <w:t>standards</w:t>
      </w:r>
      <w:r w:rsidR="3E159CFD" w:rsidRPr="008E2EA9">
        <w:rPr>
          <w:b/>
          <w:bCs/>
        </w:rPr>
        <w:t xml:space="preserve"> on abortion</w:t>
      </w:r>
      <w:r w:rsidR="00E55307" w:rsidRPr="008E2EA9">
        <w:rPr>
          <w:b/>
          <w:bCs/>
        </w:rPr>
        <w:t xml:space="preserve">, </w:t>
      </w:r>
      <w:r w:rsidR="00A410C9" w:rsidRPr="008E2EA9">
        <w:rPr>
          <w:b/>
          <w:bCs/>
        </w:rPr>
        <w:t>specifically</w:t>
      </w:r>
      <w:r w:rsidR="00E55307" w:rsidRPr="008E2EA9">
        <w:rPr>
          <w:b/>
          <w:bCs/>
        </w:rPr>
        <w:t xml:space="preserve"> the recommendation on </w:t>
      </w:r>
      <w:r w:rsidR="00732D14" w:rsidRPr="008E2EA9">
        <w:rPr>
          <w:b/>
          <w:bCs/>
        </w:rPr>
        <w:t xml:space="preserve">health regulation over criminal law approach. We kindly ask the Committee to recommend Colombia to </w:t>
      </w:r>
      <w:r w:rsidR="00A410C9" w:rsidRPr="008E2EA9">
        <w:rPr>
          <w:b/>
          <w:bCs/>
        </w:rPr>
        <w:t xml:space="preserve">eliminate the remaining regulation of abortion in the Criminal Code. </w:t>
      </w:r>
    </w:p>
    <w:p w14:paraId="33400E25" w14:textId="410DD3A0" w:rsidR="00223F87" w:rsidRPr="008E2EA9" w:rsidRDefault="695EB839" w:rsidP="008E2EA9">
      <w:pPr>
        <w:pStyle w:val="Prrafo"/>
        <w:numPr>
          <w:ilvl w:val="0"/>
          <w:numId w:val="45"/>
        </w:numPr>
        <w:ind w:left="1068"/>
        <w:rPr>
          <w:b/>
          <w:bCs/>
        </w:rPr>
      </w:pPr>
      <w:r w:rsidRPr="008E2EA9">
        <w:rPr>
          <w:b/>
          <w:bCs/>
        </w:rPr>
        <w:t>Encourage entities with inspection</w:t>
      </w:r>
      <w:r w:rsidR="70C1AC8F" w:rsidRPr="008E2EA9">
        <w:rPr>
          <w:b/>
          <w:bCs/>
        </w:rPr>
        <w:t xml:space="preserve"> and</w:t>
      </w:r>
      <w:r w:rsidRPr="008E2EA9">
        <w:rPr>
          <w:b/>
          <w:bCs/>
        </w:rPr>
        <w:t xml:space="preserve"> control </w:t>
      </w:r>
      <w:r w:rsidR="00FE77C3" w:rsidRPr="008E2EA9">
        <w:rPr>
          <w:b/>
          <w:bCs/>
        </w:rPr>
        <w:t>mandates</w:t>
      </w:r>
      <w:r w:rsidRPr="008E2EA9">
        <w:rPr>
          <w:b/>
          <w:bCs/>
        </w:rPr>
        <w:t xml:space="preserve"> in health matters to</w:t>
      </w:r>
      <w:r w:rsidR="00FE77C3" w:rsidRPr="008E2EA9">
        <w:rPr>
          <w:b/>
          <w:bCs/>
        </w:rPr>
        <w:t xml:space="preserve"> duly</w:t>
      </w:r>
      <w:r w:rsidRPr="008E2EA9">
        <w:rPr>
          <w:b/>
          <w:bCs/>
        </w:rPr>
        <w:t xml:space="preserve"> investigate and sanction healthcare </w:t>
      </w:r>
      <w:r w:rsidR="70C1AC8F" w:rsidRPr="008E2EA9">
        <w:rPr>
          <w:b/>
          <w:bCs/>
        </w:rPr>
        <w:t xml:space="preserve">actors </w:t>
      </w:r>
      <w:r w:rsidRPr="008E2EA9">
        <w:rPr>
          <w:b/>
          <w:bCs/>
        </w:rPr>
        <w:t>that</w:t>
      </w:r>
      <w:r w:rsidR="6254654F" w:rsidRPr="008E2EA9">
        <w:rPr>
          <w:b/>
          <w:bCs/>
        </w:rPr>
        <w:t xml:space="preserve"> </w:t>
      </w:r>
      <w:r w:rsidR="07313832" w:rsidRPr="008E2EA9">
        <w:rPr>
          <w:b/>
          <w:bCs/>
        </w:rPr>
        <w:t>perpetuate</w:t>
      </w:r>
      <w:r w:rsidR="007008E7" w:rsidRPr="008E2EA9">
        <w:rPr>
          <w:b/>
          <w:bCs/>
        </w:rPr>
        <w:t xml:space="preserve"> barriers to</w:t>
      </w:r>
      <w:r w:rsidRPr="008E2EA9">
        <w:rPr>
          <w:b/>
          <w:bCs/>
        </w:rPr>
        <w:t xml:space="preserve"> </w:t>
      </w:r>
      <w:r w:rsidR="2BCC027A" w:rsidRPr="008E2EA9">
        <w:rPr>
          <w:b/>
          <w:bCs/>
        </w:rPr>
        <w:t xml:space="preserve">VTP </w:t>
      </w:r>
      <w:r w:rsidR="007008E7" w:rsidRPr="008E2EA9">
        <w:rPr>
          <w:b/>
          <w:bCs/>
        </w:rPr>
        <w:t xml:space="preserve">effective </w:t>
      </w:r>
      <w:r w:rsidRPr="008E2EA9">
        <w:rPr>
          <w:b/>
          <w:bCs/>
        </w:rPr>
        <w:t>access</w:t>
      </w:r>
      <w:r w:rsidR="007008E7" w:rsidRPr="008E2EA9">
        <w:rPr>
          <w:b/>
          <w:bCs/>
        </w:rPr>
        <w:t xml:space="preserve">. </w:t>
      </w:r>
    </w:p>
    <w:p w14:paraId="281EFDA0" w14:textId="53C44F73" w:rsidR="001237C7" w:rsidRPr="00B84561" w:rsidRDefault="001237C7" w:rsidP="003A4BD2">
      <w:pPr>
        <w:pStyle w:val="Prrafo"/>
        <w:numPr>
          <w:ilvl w:val="0"/>
          <w:numId w:val="0"/>
        </w:numPr>
      </w:pPr>
      <w:r w:rsidRPr="00B84561">
        <w:t>We appreciate the Committee’s longstanding commitment to reproductive rights. If you have any questions, or would like further information, please do not hesitate to contact the undersigned.</w:t>
      </w:r>
    </w:p>
    <w:tbl>
      <w:tblPr>
        <w:tblStyle w:val="TableGrid"/>
        <w:tblW w:w="975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630"/>
        <w:gridCol w:w="2865"/>
        <w:gridCol w:w="2910"/>
        <w:gridCol w:w="3345"/>
      </w:tblGrid>
      <w:tr w:rsidR="00800931" w:rsidRPr="00F453A8" w14:paraId="3BF5FF7F" w14:textId="77777777" w:rsidTr="003A4BD2">
        <w:trPr>
          <w:gridBefore w:val="1"/>
          <w:wBefore w:w="630" w:type="dxa"/>
        </w:trPr>
        <w:tc>
          <w:tcPr>
            <w:tcW w:w="2865" w:type="dxa"/>
          </w:tcPr>
          <w:p w14:paraId="465FD1ED" w14:textId="1F80D30C" w:rsidR="00800931" w:rsidRPr="00B84561" w:rsidRDefault="00800931" w:rsidP="00865B8D">
            <w:pPr>
              <w:pStyle w:val="ListParagraph"/>
              <w:spacing w:after="0" w:line="240" w:lineRule="auto"/>
              <w:ind w:left="360"/>
              <w:rPr>
                <w:rFonts w:ascii="Times New Roman" w:hAnsi="Times New Roman" w:cs="Times New Roman"/>
                <w:lang w:val="en-US"/>
              </w:rPr>
            </w:pPr>
          </w:p>
          <w:p w14:paraId="75BE8189" w14:textId="1C500F18" w:rsidR="00800931" w:rsidRPr="00B84561" w:rsidRDefault="00800931" w:rsidP="000201EC">
            <w:pPr>
              <w:rPr>
                <w:rFonts w:cs="Times New Roman"/>
                <w:lang w:val="en-US"/>
              </w:rPr>
            </w:pPr>
          </w:p>
        </w:tc>
        <w:tc>
          <w:tcPr>
            <w:tcW w:w="2910" w:type="dxa"/>
          </w:tcPr>
          <w:p w14:paraId="287C6E44" w14:textId="66760919" w:rsidR="00800931" w:rsidRPr="00B84561" w:rsidRDefault="00800931" w:rsidP="00865B8D">
            <w:pPr>
              <w:pStyle w:val="ListParagraph"/>
              <w:spacing w:after="0" w:line="240" w:lineRule="auto"/>
              <w:ind w:left="360"/>
              <w:rPr>
                <w:rFonts w:ascii="Times New Roman" w:hAnsi="Times New Roman" w:cs="Times New Roman"/>
                <w:lang w:val="en-US"/>
              </w:rPr>
            </w:pPr>
          </w:p>
        </w:tc>
        <w:tc>
          <w:tcPr>
            <w:tcW w:w="3345" w:type="dxa"/>
          </w:tcPr>
          <w:p w14:paraId="12F0D3B2" w14:textId="35B2C278" w:rsidR="00800931" w:rsidRPr="00B84561" w:rsidRDefault="00800931" w:rsidP="00865B8D">
            <w:pPr>
              <w:pStyle w:val="ListParagraph"/>
              <w:spacing w:after="0" w:line="240" w:lineRule="auto"/>
              <w:ind w:left="360"/>
              <w:rPr>
                <w:rFonts w:ascii="Times New Roman" w:hAnsi="Times New Roman" w:cs="Times New Roman"/>
                <w:lang w:val="en-US"/>
              </w:rPr>
            </w:pPr>
          </w:p>
        </w:tc>
      </w:tr>
      <w:tr w:rsidR="001423CA" w:rsidRPr="00F453A8" w14:paraId="1DB50FE4" w14:textId="77777777" w:rsidTr="003A4BD2">
        <w:trPr>
          <w:gridBefore w:val="1"/>
          <w:wBefore w:w="630" w:type="dxa"/>
        </w:trPr>
        <w:tc>
          <w:tcPr>
            <w:tcW w:w="2865" w:type="dxa"/>
          </w:tcPr>
          <w:p w14:paraId="1678B71B" w14:textId="77777777" w:rsidR="001423CA" w:rsidRPr="00B84561" w:rsidRDefault="001423CA" w:rsidP="001423CA">
            <w:pPr>
              <w:rPr>
                <w:rFonts w:cs="Times New Roman"/>
                <w:lang w:val="en-US"/>
              </w:rPr>
            </w:pPr>
          </w:p>
        </w:tc>
        <w:tc>
          <w:tcPr>
            <w:tcW w:w="2910" w:type="dxa"/>
          </w:tcPr>
          <w:p w14:paraId="30154E5E" w14:textId="77777777" w:rsidR="001423CA" w:rsidRPr="00B84561" w:rsidRDefault="001423CA" w:rsidP="00865B8D">
            <w:pPr>
              <w:pStyle w:val="ListParagraph"/>
              <w:spacing w:after="0" w:line="240" w:lineRule="auto"/>
              <w:ind w:left="360"/>
              <w:rPr>
                <w:rFonts w:ascii="Times New Roman" w:hAnsi="Times New Roman" w:cs="Times New Roman"/>
                <w:lang w:val="en-US"/>
              </w:rPr>
            </w:pPr>
          </w:p>
        </w:tc>
        <w:tc>
          <w:tcPr>
            <w:tcW w:w="3345" w:type="dxa"/>
          </w:tcPr>
          <w:p w14:paraId="3C6C3188" w14:textId="77777777" w:rsidR="001423CA" w:rsidRPr="00B84561" w:rsidRDefault="001423CA" w:rsidP="00865B8D">
            <w:pPr>
              <w:pStyle w:val="ListParagraph"/>
              <w:spacing w:after="0" w:line="240" w:lineRule="auto"/>
              <w:ind w:left="360"/>
              <w:rPr>
                <w:rFonts w:ascii="Times New Roman" w:hAnsi="Times New Roman" w:cs="Times New Roman"/>
                <w:lang w:val="en-US"/>
              </w:rPr>
            </w:pPr>
          </w:p>
        </w:tc>
      </w:tr>
      <w:tr w:rsidR="00800931" w:rsidRPr="00F453A8" w14:paraId="55F42159" w14:textId="77777777" w:rsidTr="003A4BD2">
        <w:trPr>
          <w:gridBefore w:val="1"/>
          <w:wBefore w:w="630" w:type="dxa"/>
        </w:trPr>
        <w:tc>
          <w:tcPr>
            <w:tcW w:w="2865" w:type="dxa"/>
          </w:tcPr>
          <w:p w14:paraId="4379CF73" w14:textId="57B8C2E6" w:rsidR="00800931" w:rsidRPr="00B84561" w:rsidRDefault="00800931" w:rsidP="001423CA">
            <w:pPr>
              <w:rPr>
                <w:rFonts w:cs="Times New Roman"/>
                <w:lang w:val="en-US"/>
              </w:rPr>
            </w:pPr>
          </w:p>
        </w:tc>
        <w:tc>
          <w:tcPr>
            <w:tcW w:w="2910" w:type="dxa"/>
          </w:tcPr>
          <w:p w14:paraId="0D5A6319" w14:textId="25DB3BF4" w:rsidR="00800931" w:rsidRPr="00B84561" w:rsidRDefault="00800931" w:rsidP="00865B8D">
            <w:pPr>
              <w:pStyle w:val="ListParagraph"/>
              <w:spacing w:after="0" w:line="240" w:lineRule="auto"/>
              <w:ind w:left="360"/>
              <w:rPr>
                <w:rFonts w:ascii="Times New Roman" w:hAnsi="Times New Roman" w:cs="Times New Roman"/>
                <w:lang w:val="en-US"/>
              </w:rPr>
            </w:pPr>
          </w:p>
        </w:tc>
        <w:tc>
          <w:tcPr>
            <w:tcW w:w="3345" w:type="dxa"/>
          </w:tcPr>
          <w:p w14:paraId="20A430E2" w14:textId="6697C89E" w:rsidR="00800931" w:rsidRPr="00B84561" w:rsidRDefault="00800931" w:rsidP="00865B8D">
            <w:pPr>
              <w:pStyle w:val="ListParagraph"/>
              <w:spacing w:after="0" w:line="240" w:lineRule="auto"/>
              <w:ind w:left="360"/>
              <w:rPr>
                <w:rFonts w:ascii="Times New Roman" w:hAnsi="Times New Roman" w:cs="Times New Roman"/>
                <w:lang w:val="en-US"/>
              </w:rPr>
            </w:pPr>
          </w:p>
        </w:tc>
      </w:tr>
      <w:tr w:rsidR="004C0BEC" w:rsidRPr="00B84561" w14:paraId="63F9D1D5" w14:textId="77777777" w:rsidTr="003A4BD2">
        <w:trPr>
          <w:trHeight w:val="4207"/>
        </w:trPr>
        <w:tc>
          <w:tcPr>
            <w:tcW w:w="3495" w:type="dxa"/>
            <w:gridSpan w:val="2"/>
          </w:tcPr>
          <w:p w14:paraId="134425AB" w14:textId="696B6F8D" w:rsidR="004C0BEC" w:rsidRPr="00B84561" w:rsidRDefault="003A4BD2" w:rsidP="001423CA">
            <w:pPr>
              <w:rPr>
                <w:rFonts w:cs="Times New Roman"/>
                <w:b/>
                <w:lang w:val="en-US"/>
              </w:rPr>
            </w:pPr>
            <w:r>
              <w:rPr>
                <w:rFonts w:cs="Times New Roman"/>
                <w:b/>
                <w:lang w:val="en-US"/>
              </w:rPr>
              <w:t>C</w:t>
            </w:r>
            <w:r w:rsidR="004C0BEC" w:rsidRPr="00B84561">
              <w:rPr>
                <w:rFonts w:cs="Times New Roman"/>
                <w:b/>
                <w:lang w:val="en-US"/>
              </w:rPr>
              <w:t xml:space="preserve">atalina Martinez Coral </w:t>
            </w:r>
          </w:p>
          <w:p w14:paraId="3865DBAD" w14:textId="77777777" w:rsidR="004C0BEC" w:rsidRPr="00B84561" w:rsidRDefault="004C0BEC" w:rsidP="00E574A7">
            <w:pPr>
              <w:rPr>
                <w:rFonts w:cs="Times New Roman"/>
                <w:lang w:val="en-US"/>
              </w:rPr>
            </w:pPr>
            <w:r w:rsidRPr="00B84561">
              <w:rPr>
                <w:rFonts w:cs="Times New Roman"/>
                <w:lang w:val="en-US"/>
              </w:rPr>
              <w:t>Regional Director</w:t>
            </w:r>
          </w:p>
          <w:p w14:paraId="36A94B6C" w14:textId="77777777" w:rsidR="004C0BEC" w:rsidRPr="00B84561" w:rsidRDefault="004C0BEC" w:rsidP="00E574A7">
            <w:pPr>
              <w:rPr>
                <w:rFonts w:cs="Times New Roman"/>
                <w:lang w:val="en-US"/>
              </w:rPr>
            </w:pPr>
            <w:r w:rsidRPr="00B84561">
              <w:rPr>
                <w:rFonts w:cs="Times New Roman"/>
                <w:lang w:val="en-US"/>
              </w:rPr>
              <w:t xml:space="preserve">LAC </w:t>
            </w:r>
            <w:proofErr w:type="spellStart"/>
            <w:r w:rsidRPr="00B84561">
              <w:rPr>
                <w:rFonts w:cs="Times New Roman"/>
                <w:lang w:val="en-US"/>
              </w:rPr>
              <w:t>Programme</w:t>
            </w:r>
            <w:proofErr w:type="spellEnd"/>
            <w:r w:rsidRPr="00B84561">
              <w:rPr>
                <w:rFonts w:cs="Times New Roman"/>
                <w:lang w:val="en-US"/>
              </w:rPr>
              <w:t xml:space="preserve"> </w:t>
            </w:r>
          </w:p>
          <w:p w14:paraId="324524F2" w14:textId="77777777" w:rsidR="004C0BEC" w:rsidRPr="00B84561" w:rsidRDefault="004C0BEC" w:rsidP="00E574A7">
            <w:pPr>
              <w:rPr>
                <w:rFonts w:cs="Times New Roman"/>
                <w:lang w:val="en-US"/>
              </w:rPr>
            </w:pPr>
            <w:r w:rsidRPr="00B84561">
              <w:rPr>
                <w:rFonts w:cs="Times New Roman"/>
                <w:lang w:val="en-US"/>
              </w:rPr>
              <w:t>Center for Reproductive Rights</w:t>
            </w:r>
          </w:p>
          <w:p w14:paraId="21A724DE" w14:textId="77777777" w:rsidR="002E1323" w:rsidRPr="00B84561" w:rsidRDefault="002E1323" w:rsidP="001423CA">
            <w:pPr>
              <w:rPr>
                <w:rFonts w:cs="Times New Roman"/>
                <w:lang w:val="en-US"/>
              </w:rPr>
            </w:pPr>
          </w:p>
          <w:p w14:paraId="4FD40096" w14:textId="719BC64F" w:rsidR="00422C08" w:rsidRPr="00B84561" w:rsidRDefault="00422C08" w:rsidP="001423CA">
            <w:pPr>
              <w:rPr>
                <w:rFonts w:cs="Times New Roman"/>
                <w:b/>
                <w:bCs/>
                <w:lang w:val="en-US"/>
              </w:rPr>
            </w:pPr>
            <w:r w:rsidRPr="00B84561">
              <w:rPr>
                <w:rFonts w:cs="Times New Roman"/>
                <w:b/>
                <w:bCs/>
                <w:lang w:val="en-US"/>
              </w:rPr>
              <w:t xml:space="preserve">Fernanda </w:t>
            </w:r>
            <w:r w:rsidR="00E9357D" w:rsidRPr="00B84561">
              <w:rPr>
                <w:rFonts w:cs="Times New Roman"/>
                <w:b/>
                <w:bCs/>
                <w:lang w:val="en-US"/>
              </w:rPr>
              <w:t>Vanegas</w:t>
            </w:r>
          </w:p>
          <w:p w14:paraId="0F817A2C" w14:textId="5AB91DA4" w:rsidR="00E9357D" w:rsidRPr="00B84561" w:rsidRDefault="00E9357D" w:rsidP="001423CA">
            <w:pPr>
              <w:rPr>
                <w:rFonts w:cs="Times New Roman"/>
                <w:lang w:val="en-US"/>
              </w:rPr>
            </w:pPr>
            <w:r w:rsidRPr="00B84561">
              <w:rPr>
                <w:rFonts w:cs="Times New Roman"/>
                <w:lang w:val="en-US"/>
              </w:rPr>
              <w:t>Associate Director for Advocacy</w:t>
            </w:r>
          </w:p>
          <w:p w14:paraId="12D4684F" w14:textId="19DC6D3E" w:rsidR="00E9357D" w:rsidRPr="00B84561" w:rsidRDefault="00E9357D" w:rsidP="001423CA">
            <w:pPr>
              <w:rPr>
                <w:rFonts w:cs="Times New Roman"/>
                <w:lang w:val="en-US"/>
              </w:rPr>
            </w:pPr>
            <w:r w:rsidRPr="00B84561">
              <w:rPr>
                <w:rFonts w:cs="Times New Roman"/>
                <w:lang w:val="en-US"/>
              </w:rPr>
              <w:t>Center for Reproductive Rights</w:t>
            </w:r>
          </w:p>
          <w:p w14:paraId="7FFC2E03" w14:textId="77777777" w:rsidR="001423CA" w:rsidRPr="00B84561" w:rsidRDefault="001423CA" w:rsidP="001423CA">
            <w:pPr>
              <w:rPr>
                <w:rFonts w:cs="Times New Roman"/>
                <w:lang w:val="en-US"/>
              </w:rPr>
            </w:pPr>
          </w:p>
          <w:p w14:paraId="087E2D58" w14:textId="6D2905B8" w:rsidR="001423CA" w:rsidRPr="00B84561" w:rsidRDefault="001423CA" w:rsidP="001423CA">
            <w:pPr>
              <w:rPr>
                <w:rFonts w:cs="Times New Roman"/>
                <w:b/>
                <w:bCs/>
                <w:lang w:val="en-US"/>
              </w:rPr>
            </w:pPr>
            <w:r w:rsidRPr="00B84561">
              <w:rPr>
                <w:rFonts w:cs="Times New Roman"/>
                <w:b/>
                <w:bCs/>
                <w:lang w:val="en-US"/>
              </w:rPr>
              <w:t xml:space="preserve">Laura Castro </w:t>
            </w:r>
            <w:proofErr w:type="spellStart"/>
            <w:r w:rsidRPr="00B84561">
              <w:rPr>
                <w:rFonts w:cs="Times New Roman"/>
                <w:b/>
                <w:bCs/>
                <w:lang w:val="en-US"/>
              </w:rPr>
              <w:t>Gonzáles</w:t>
            </w:r>
            <w:proofErr w:type="spellEnd"/>
          </w:p>
          <w:p w14:paraId="50425C94" w14:textId="77777777" w:rsidR="001423CA" w:rsidRPr="00B84561" w:rsidRDefault="001423CA" w:rsidP="001423CA">
            <w:pPr>
              <w:rPr>
                <w:rFonts w:cs="Times New Roman"/>
              </w:rPr>
            </w:pPr>
            <w:proofErr w:type="spellStart"/>
            <w:r w:rsidRPr="00B84561">
              <w:rPr>
                <w:rFonts w:cs="Times New Roman"/>
              </w:rPr>
              <w:t>Coordinator</w:t>
            </w:r>
            <w:proofErr w:type="spellEnd"/>
          </w:p>
          <w:p w14:paraId="2E318DBA" w14:textId="002AB1C2" w:rsidR="001423CA" w:rsidRPr="00B84561" w:rsidRDefault="001423CA" w:rsidP="001423CA">
            <w:pPr>
              <w:rPr>
                <w:rFonts w:cs="Times New Roman"/>
              </w:rPr>
            </w:pPr>
            <w:r w:rsidRPr="00B84561">
              <w:rPr>
                <w:rFonts w:cs="Times New Roman"/>
              </w:rPr>
              <w:t xml:space="preserve">Mesa por la Vida y la salud de las mujeres. </w:t>
            </w:r>
          </w:p>
          <w:p w14:paraId="2AF7D03B" w14:textId="77777777" w:rsidR="001423CA" w:rsidRPr="00B84561" w:rsidRDefault="001423CA" w:rsidP="001423CA">
            <w:pPr>
              <w:rPr>
                <w:rFonts w:cs="Times New Roman"/>
              </w:rPr>
            </w:pPr>
          </w:p>
          <w:p w14:paraId="17BF4454" w14:textId="77777777" w:rsidR="002E1323" w:rsidRPr="00B84561" w:rsidRDefault="002E1323" w:rsidP="001423CA">
            <w:pPr>
              <w:rPr>
                <w:rFonts w:cs="Times New Roman"/>
              </w:rPr>
            </w:pPr>
          </w:p>
        </w:tc>
        <w:tc>
          <w:tcPr>
            <w:tcW w:w="2910" w:type="dxa"/>
          </w:tcPr>
          <w:p w14:paraId="1FAD190B" w14:textId="77777777" w:rsidR="004C0BEC" w:rsidRPr="00B84561" w:rsidRDefault="004C0BEC" w:rsidP="001423CA">
            <w:pPr>
              <w:pStyle w:val="ListParagraph"/>
              <w:spacing w:after="0" w:line="240" w:lineRule="auto"/>
              <w:ind w:left="360"/>
              <w:rPr>
                <w:rFonts w:ascii="Times New Roman" w:hAnsi="Times New Roman" w:cs="Times New Roman"/>
                <w:lang w:val="es-ES"/>
              </w:rPr>
            </w:pPr>
          </w:p>
        </w:tc>
        <w:tc>
          <w:tcPr>
            <w:tcW w:w="3345" w:type="dxa"/>
          </w:tcPr>
          <w:p w14:paraId="4EA67C42" w14:textId="77777777" w:rsidR="004C0BEC" w:rsidRPr="00B84561" w:rsidRDefault="004C0BEC" w:rsidP="001423CA">
            <w:pPr>
              <w:pStyle w:val="ListParagraph"/>
              <w:spacing w:after="0" w:line="240" w:lineRule="auto"/>
              <w:ind w:left="360"/>
              <w:rPr>
                <w:rFonts w:ascii="Times New Roman" w:hAnsi="Times New Roman" w:cs="Times New Roman"/>
                <w:lang w:val="es-ES"/>
              </w:rPr>
            </w:pPr>
          </w:p>
        </w:tc>
      </w:tr>
    </w:tbl>
    <w:p w14:paraId="49ADD16C" w14:textId="26C1CE4B" w:rsidR="002E1323" w:rsidRPr="00B84561" w:rsidRDefault="002E1323" w:rsidP="00E574A7">
      <w:pPr>
        <w:spacing w:after="0"/>
        <w:rPr>
          <w:rFonts w:cs="Times New Roman"/>
        </w:rPr>
      </w:pPr>
    </w:p>
    <w:p w14:paraId="29E0FB25" w14:textId="77777777" w:rsidR="00E574A7" w:rsidRPr="00B84561" w:rsidRDefault="00E574A7" w:rsidP="00E574A7">
      <w:pPr>
        <w:spacing w:after="0"/>
        <w:rPr>
          <w:rFonts w:cs="Times New Roman"/>
        </w:rPr>
      </w:pPr>
    </w:p>
    <w:p w14:paraId="6B808D85" w14:textId="77777777" w:rsidR="00E574A7" w:rsidRPr="00B84561" w:rsidRDefault="00E574A7" w:rsidP="00E574A7">
      <w:pPr>
        <w:spacing w:after="0"/>
        <w:rPr>
          <w:rFonts w:cs="Times New Roman"/>
        </w:rPr>
      </w:pPr>
    </w:p>
    <w:sectPr w:rsidR="00E574A7" w:rsidRPr="00B84561">
      <w:headerReference w:type="default" r:id="rId9"/>
      <w:footerReference w:type="default" r:id="rId10"/>
      <w:endnotePr>
        <w:numFmt w:val="decimal"/>
      </w:endnotePr>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0B376" w14:textId="77777777" w:rsidR="008E69B0" w:rsidRDefault="008E69B0" w:rsidP="008116B4">
      <w:pPr>
        <w:spacing w:after="0" w:line="240" w:lineRule="auto"/>
      </w:pPr>
      <w:r>
        <w:separator/>
      </w:r>
    </w:p>
  </w:endnote>
  <w:endnote w:type="continuationSeparator" w:id="0">
    <w:p w14:paraId="2F99CE96" w14:textId="77777777" w:rsidR="008E69B0" w:rsidRDefault="008E69B0" w:rsidP="008116B4">
      <w:pPr>
        <w:spacing w:after="0" w:line="240" w:lineRule="auto"/>
      </w:pPr>
      <w:r>
        <w:continuationSeparator/>
      </w:r>
    </w:p>
  </w:endnote>
  <w:endnote w:type="continuationNotice" w:id="1">
    <w:p w14:paraId="544B5008" w14:textId="77777777" w:rsidR="008E69B0" w:rsidRDefault="008E69B0">
      <w:pPr>
        <w:spacing w:after="0" w:line="240" w:lineRule="auto"/>
      </w:pPr>
    </w:p>
  </w:endnote>
  <w:endnote w:id="2">
    <w:p w14:paraId="679CB3D4" w14:textId="30BF42F1" w:rsidR="00572F96" w:rsidRPr="0059437D" w:rsidRDefault="00572F96" w:rsidP="00572F96">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w:t>
      </w:r>
      <w:r w:rsidRPr="0059437D">
        <w:rPr>
          <w:rFonts w:eastAsia="Calibri" w:cs="Times New Roman"/>
          <w:sz w:val="18"/>
          <w:szCs w:val="18"/>
          <w:lang w:val="en-US"/>
        </w:rPr>
        <w:t>The Center for Reproductive Rights is an international non-profit legal organization that advocates for the recognition of reproductive freedom as a human right, which all states are legally obligated to respect, protect, and fulfill. </w:t>
      </w:r>
    </w:p>
  </w:endnote>
  <w:endnote w:id="3">
    <w:p w14:paraId="067F6687" w14:textId="74B1D637" w:rsidR="001644DD" w:rsidRPr="0059437D" w:rsidRDefault="001644DD">
      <w:pPr>
        <w:pStyle w:val="EndnoteText"/>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https://despenalizaciondelaborto.org.co/</w:t>
      </w:r>
    </w:p>
  </w:endnote>
  <w:endnote w:id="4">
    <w:p w14:paraId="45507DC0" w14:textId="75F4EA2D" w:rsidR="00572F96" w:rsidRPr="0059437D" w:rsidRDefault="00572F96" w:rsidP="00572F96">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Law 599/2000</w:t>
      </w:r>
    </w:p>
  </w:endnote>
  <w:endnote w:id="5">
    <w:p w14:paraId="6FB2A356" w14:textId="55C35B30" w:rsidR="00572F96" w:rsidRPr="0059437D" w:rsidRDefault="00572F96" w:rsidP="00572F96">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Colombian Criminal Code Law 599 of 200 Article 139.  </w:t>
      </w:r>
    </w:p>
  </w:endnote>
  <w:endnote w:id="6">
    <w:p w14:paraId="1587FA0D" w14:textId="07947BC8" w:rsidR="00C93C2D" w:rsidRPr="0059437D" w:rsidRDefault="00C93C2D">
      <w:pPr>
        <w:pStyle w:val="EndnoteText"/>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Colombian Truth Commission. </w:t>
      </w:r>
      <w:r w:rsidR="008B4F59" w:rsidRPr="0059437D">
        <w:rPr>
          <w:rFonts w:cs="Times New Roman"/>
          <w:sz w:val="18"/>
          <w:szCs w:val="18"/>
          <w:lang w:val="en-US"/>
        </w:rPr>
        <w:t>Public hearing on reproductive violence in Colombia.</w:t>
      </w:r>
      <w:r w:rsidR="008D5A82" w:rsidRPr="0059437D">
        <w:rPr>
          <w:rFonts w:cs="Times New Roman"/>
          <w:sz w:val="18"/>
          <w:szCs w:val="18"/>
          <w:lang w:val="en-US"/>
        </w:rPr>
        <w:t xml:space="preserve"> Sept 17 2020. </w:t>
      </w:r>
      <w:r w:rsidR="008B4F59" w:rsidRPr="0059437D">
        <w:rPr>
          <w:rFonts w:cs="Times New Roman"/>
          <w:sz w:val="18"/>
          <w:szCs w:val="18"/>
          <w:lang w:val="en-US"/>
        </w:rPr>
        <w:t xml:space="preserve"> Available at </w:t>
      </w:r>
      <w:hyperlink r:id="rId1" w:history="1">
        <w:r w:rsidR="008B4F59" w:rsidRPr="0059437D">
          <w:rPr>
            <w:rStyle w:val="Hyperlink"/>
            <w:rFonts w:cs="Times New Roman"/>
            <w:sz w:val="18"/>
            <w:szCs w:val="18"/>
            <w:lang w:val="en-US"/>
          </w:rPr>
          <w:t>https://www.youtube.com/watch?v=GIsHlr7MdVE&amp;t=3s</w:t>
        </w:r>
      </w:hyperlink>
      <w:r w:rsidR="008B4F59" w:rsidRPr="0059437D">
        <w:rPr>
          <w:rFonts w:cs="Times New Roman"/>
          <w:sz w:val="18"/>
          <w:szCs w:val="18"/>
          <w:lang w:val="en-US"/>
        </w:rPr>
        <w:t xml:space="preserve"> </w:t>
      </w:r>
    </w:p>
  </w:endnote>
  <w:endnote w:id="7">
    <w:p w14:paraId="45145444" w14:textId="74208380" w:rsidR="00071AD5" w:rsidRPr="0059437D" w:rsidRDefault="00071AD5">
      <w:pPr>
        <w:pStyle w:val="EndnoteText"/>
        <w:rPr>
          <w:rFonts w:cs="Times New Roman"/>
          <w:lang w:val="en-US"/>
        </w:rPr>
      </w:pPr>
      <w:r w:rsidRPr="0059437D">
        <w:rPr>
          <w:rStyle w:val="EndnoteReference"/>
          <w:rFonts w:cs="Times New Roman"/>
        </w:rPr>
        <w:endnoteRef/>
      </w:r>
      <w:r w:rsidRPr="0059437D">
        <w:rPr>
          <w:rFonts w:cs="Times New Roman"/>
          <w:lang w:val="en-US"/>
        </w:rPr>
        <w:t xml:space="preserve"> </w:t>
      </w:r>
      <w:r w:rsidRPr="0059437D">
        <w:rPr>
          <w:rFonts w:cs="Times New Roman"/>
          <w:sz w:val="18"/>
          <w:szCs w:val="18"/>
          <w:lang w:val="en-US"/>
        </w:rPr>
        <w:t xml:space="preserve">The full report of the Colombian Truth Commission can be consulted at: </w:t>
      </w:r>
      <w:hyperlink r:id="rId2" w:history="1">
        <w:r w:rsidRPr="0059437D">
          <w:rPr>
            <w:rStyle w:val="Hyperlink"/>
            <w:rFonts w:cs="Times New Roman"/>
            <w:sz w:val="18"/>
            <w:szCs w:val="18"/>
            <w:lang w:val="en-US"/>
          </w:rPr>
          <w:t>https://www.comisiondelaverdad.co/hay-futuro-si-hay-verdad</w:t>
        </w:r>
      </w:hyperlink>
      <w:r w:rsidRPr="0059437D">
        <w:rPr>
          <w:rFonts w:cs="Times New Roman"/>
          <w:lang w:val="en-US"/>
        </w:rPr>
        <w:t xml:space="preserve"> </w:t>
      </w:r>
    </w:p>
  </w:endnote>
  <w:endnote w:id="8">
    <w:p w14:paraId="2E84CD1C" w14:textId="6FD6E649" w:rsidR="00572F96" w:rsidRPr="0059437D" w:rsidRDefault="00572F96" w:rsidP="00572F96">
      <w:pPr>
        <w:pStyle w:val="EndnoteText"/>
        <w:jc w:val="both"/>
        <w:rPr>
          <w:rFonts w:cs="Times New Roman"/>
          <w:sz w:val="18"/>
          <w:szCs w:val="18"/>
          <w:lang w:val="es-ES_tradnl"/>
        </w:rPr>
      </w:pPr>
      <w:r w:rsidRPr="0059437D">
        <w:rPr>
          <w:rStyle w:val="EndnoteReference"/>
          <w:rFonts w:cs="Times New Roman"/>
          <w:sz w:val="18"/>
          <w:szCs w:val="18"/>
        </w:rPr>
        <w:endnoteRef/>
      </w:r>
      <w:r w:rsidRPr="0059437D">
        <w:rPr>
          <w:rFonts w:cs="Times New Roman"/>
          <w:sz w:val="18"/>
          <w:szCs w:val="18"/>
          <w:lang w:val="es-CO"/>
        </w:rPr>
        <w:t xml:space="preserve"> </w:t>
      </w:r>
      <w:r w:rsidRPr="0059437D">
        <w:rPr>
          <w:rFonts w:cs="Times New Roman"/>
          <w:sz w:val="18"/>
          <w:szCs w:val="18"/>
          <w:lang w:val="es-ES_tradnl"/>
        </w:rPr>
        <w:t>Jurisdicción Especial para la paz salas de justicia sala de reconocimiento de verdad, de responsabilidad y de determinación de los hechos y conductas. Auto SRVR no. 103 de 2022 de 11 de julio de 2022 (</w:t>
      </w:r>
      <w:proofErr w:type="spellStart"/>
      <w:r w:rsidRPr="0059437D">
        <w:rPr>
          <w:rFonts w:cs="Times New Roman"/>
          <w:sz w:val="18"/>
          <w:szCs w:val="18"/>
          <w:lang w:val="es-ES_tradnl"/>
        </w:rPr>
        <w:t>see</w:t>
      </w:r>
      <w:proofErr w:type="spellEnd"/>
      <w:r w:rsidRPr="0059437D">
        <w:rPr>
          <w:rFonts w:cs="Times New Roman"/>
          <w:sz w:val="18"/>
          <w:szCs w:val="18"/>
          <w:lang w:val="es-ES_tradnl"/>
        </w:rPr>
        <w:t xml:space="preserve">: </w:t>
      </w:r>
      <w:hyperlink r:id="rId3" w:history="1">
        <w:r w:rsidRPr="0059437D">
          <w:rPr>
            <w:rStyle w:val="Hyperlink"/>
            <w:rFonts w:cs="Times New Roman"/>
            <w:sz w:val="18"/>
            <w:szCs w:val="18"/>
            <w:lang w:val="es-ES_tradnl"/>
          </w:rPr>
          <w:t>https://jurinfo.jep.gov.co/normograma/compilacion/docs/auto_srvr-103_11-julio-2022.htm</w:t>
        </w:r>
      </w:hyperlink>
      <w:r w:rsidRPr="0059437D">
        <w:rPr>
          <w:rFonts w:cs="Times New Roman"/>
          <w:sz w:val="18"/>
          <w:szCs w:val="18"/>
          <w:lang w:val="es-ES_tradnl"/>
        </w:rPr>
        <w:t xml:space="preserve"> )</w:t>
      </w:r>
    </w:p>
  </w:endnote>
  <w:endnote w:id="9">
    <w:p w14:paraId="0C57AFDD" w14:textId="2608B010" w:rsidR="00FF782B" w:rsidRPr="0059437D" w:rsidRDefault="00FF782B">
      <w:pPr>
        <w:pStyle w:val="EndnoteText"/>
        <w:rPr>
          <w:rFonts w:cs="Times New Roman"/>
          <w:sz w:val="18"/>
          <w:szCs w:val="18"/>
        </w:rPr>
      </w:pPr>
      <w:r w:rsidRPr="0059437D">
        <w:rPr>
          <w:rStyle w:val="EndnoteReference"/>
          <w:rFonts w:cs="Times New Roman"/>
          <w:sz w:val="18"/>
          <w:szCs w:val="18"/>
        </w:rPr>
        <w:endnoteRef/>
      </w:r>
      <w:r w:rsidRPr="0059437D">
        <w:rPr>
          <w:rFonts w:cs="Times New Roman"/>
          <w:sz w:val="18"/>
          <w:szCs w:val="18"/>
          <w:lang w:val="en-US"/>
        </w:rPr>
        <w:t xml:space="preserve"> </w:t>
      </w:r>
      <w:r w:rsidR="00D1038E" w:rsidRPr="0059437D">
        <w:rPr>
          <w:rFonts w:cs="Times New Roman"/>
          <w:sz w:val="18"/>
          <w:szCs w:val="18"/>
          <w:lang w:val="en-US"/>
        </w:rPr>
        <w:t xml:space="preserve">Press note on the proposed opening of the Macro case 11. </w:t>
      </w:r>
      <w:hyperlink r:id="rId4" w:history="1">
        <w:r w:rsidR="00D1038E" w:rsidRPr="0059437D">
          <w:rPr>
            <w:rStyle w:val="Hyperlink"/>
            <w:rFonts w:cs="Times New Roman"/>
            <w:sz w:val="18"/>
            <w:szCs w:val="18"/>
          </w:rPr>
          <w:t>https://www.lasillavacia.com/historias/silla-nacional/delitos-sexuales-la-jep-abrira-el-caso-mas-dificil-de-investigar/</w:t>
        </w:r>
      </w:hyperlink>
      <w:r w:rsidR="00D1038E" w:rsidRPr="0059437D">
        <w:rPr>
          <w:rFonts w:cs="Times New Roman"/>
          <w:sz w:val="18"/>
          <w:szCs w:val="18"/>
        </w:rPr>
        <w:t xml:space="preserve"> </w:t>
      </w:r>
    </w:p>
  </w:endnote>
  <w:endnote w:id="10">
    <w:p w14:paraId="11B74CA4" w14:textId="6263E833" w:rsidR="0077646F" w:rsidRPr="0059437D" w:rsidRDefault="0077646F">
      <w:pPr>
        <w:pStyle w:val="EndnoteText"/>
        <w:rPr>
          <w:rFonts w:cs="Times New Roman"/>
          <w:sz w:val="18"/>
          <w:szCs w:val="18"/>
        </w:rPr>
      </w:pPr>
      <w:r w:rsidRPr="0059437D">
        <w:rPr>
          <w:rStyle w:val="EndnoteReference"/>
          <w:rFonts w:cs="Times New Roman"/>
          <w:sz w:val="18"/>
          <w:szCs w:val="18"/>
        </w:rPr>
        <w:endnoteRef/>
      </w:r>
      <w:r w:rsidRPr="0059437D">
        <w:rPr>
          <w:rFonts w:cs="Times New Roman"/>
          <w:sz w:val="18"/>
          <w:szCs w:val="18"/>
          <w:lang w:val="en-US"/>
        </w:rPr>
        <w:t xml:space="preserve"> </w:t>
      </w:r>
      <w:r w:rsidR="00AA2591" w:rsidRPr="0059437D">
        <w:rPr>
          <w:rFonts w:cs="Times New Roman"/>
          <w:sz w:val="18"/>
          <w:szCs w:val="18"/>
          <w:lang w:val="en-US"/>
        </w:rPr>
        <w:t xml:space="preserve">Press note on the </w:t>
      </w:r>
      <w:proofErr w:type="spellStart"/>
      <w:r w:rsidR="00AA2591" w:rsidRPr="0059437D">
        <w:rPr>
          <w:rFonts w:cs="Times New Roman"/>
          <w:sz w:val="18"/>
          <w:szCs w:val="18"/>
          <w:lang w:val="en-US"/>
        </w:rPr>
        <w:t>Procuradua</w:t>
      </w:r>
      <w:proofErr w:type="spellEnd"/>
      <w:r w:rsidR="00AA2591" w:rsidRPr="0059437D">
        <w:rPr>
          <w:rFonts w:cs="Times New Roman"/>
          <w:sz w:val="18"/>
          <w:szCs w:val="18"/>
          <w:lang w:val="en-US"/>
        </w:rPr>
        <w:t xml:space="preserve"> General opinion on macro case 11. </w:t>
      </w:r>
      <w:hyperlink r:id="rId5" w:history="1">
        <w:r w:rsidR="009A7AD5" w:rsidRPr="0059437D">
          <w:rPr>
            <w:rStyle w:val="Hyperlink"/>
            <w:rFonts w:cs="Times New Roman"/>
            <w:sz w:val="18"/>
            <w:szCs w:val="18"/>
          </w:rPr>
          <w:t>https://www.eltiempo.com/justicia/jep-colombia/procuraduria-insiste-a-jep-que-abra-caso-por-violencia-sexual-y-de-genero-722411</w:t>
        </w:r>
      </w:hyperlink>
      <w:r w:rsidR="009A7AD5" w:rsidRPr="0059437D">
        <w:rPr>
          <w:rFonts w:cs="Times New Roman"/>
          <w:sz w:val="18"/>
          <w:szCs w:val="18"/>
        </w:rPr>
        <w:t xml:space="preserve"> </w:t>
      </w:r>
    </w:p>
  </w:endnote>
  <w:endnote w:id="11">
    <w:p w14:paraId="7E14FBD8" w14:textId="77777777" w:rsidR="00A27963" w:rsidRPr="0059437D" w:rsidRDefault="00A27963" w:rsidP="00A27963">
      <w:pPr>
        <w:pStyle w:val="EndnoteText"/>
        <w:rPr>
          <w:rFonts w:cs="Times New Roman"/>
          <w:sz w:val="18"/>
          <w:szCs w:val="18"/>
          <w:lang w:val="en-US"/>
        </w:rPr>
      </w:pPr>
      <w:r w:rsidRPr="0059437D">
        <w:rPr>
          <w:rStyle w:val="EndnoteReference"/>
          <w:rFonts w:cs="Times New Roman"/>
        </w:rPr>
        <w:endnoteRef/>
      </w:r>
      <w:r w:rsidRPr="0059437D">
        <w:rPr>
          <w:rFonts w:cs="Times New Roman"/>
          <w:lang w:val="en-US"/>
        </w:rPr>
        <w:t xml:space="preserve"> </w:t>
      </w:r>
      <w:r w:rsidRPr="0059437D">
        <w:rPr>
          <w:rFonts w:cs="Times New Roman"/>
          <w:sz w:val="18"/>
          <w:szCs w:val="18"/>
          <w:lang w:val="en-US"/>
        </w:rPr>
        <w:t>Core Group of investigation at the Special Jurisdiction for peace. GRAI, as known in Spanish.</w:t>
      </w:r>
    </w:p>
  </w:endnote>
  <w:endnote w:id="12">
    <w:p w14:paraId="7D1D027A" w14:textId="2464C058" w:rsidR="00F64BBD" w:rsidRPr="0059437D" w:rsidRDefault="00F64BBD">
      <w:pPr>
        <w:pStyle w:val="EndnoteText"/>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As an example, </w:t>
      </w:r>
      <w:proofErr w:type="spellStart"/>
      <w:r w:rsidRPr="0059437D">
        <w:rPr>
          <w:rFonts w:cs="Times New Roman"/>
          <w:sz w:val="18"/>
          <w:szCs w:val="18"/>
          <w:lang w:val="en-US"/>
        </w:rPr>
        <w:t>Corporación</w:t>
      </w:r>
      <w:proofErr w:type="spellEnd"/>
      <w:r w:rsidRPr="0059437D">
        <w:rPr>
          <w:rFonts w:cs="Times New Roman"/>
          <w:sz w:val="18"/>
          <w:szCs w:val="18"/>
          <w:lang w:val="en-US"/>
        </w:rPr>
        <w:t xml:space="preserve"> </w:t>
      </w:r>
      <w:proofErr w:type="spellStart"/>
      <w:r w:rsidRPr="0059437D">
        <w:rPr>
          <w:rFonts w:cs="Times New Roman"/>
          <w:sz w:val="18"/>
          <w:szCs w:val="18"/>
          <w:lang w:val="en-US"/>
        </w:rPr>
        <w:t>Humanas</w:t>
      </w:r>
      <w:proofErr w:type="spellEnd"/>
      <w:r w:rsidRPr="0059437D">
        <w:rPr>
          <w:rFonts w:cs="Times New Roman"/>
          <w:sz w:val="18"/>
          <w:szCs w:val="18"/>
          <w:lang w:val="en-US"/>
        </w:rPr>
        <w:t xml:space="preserve"> have presented this </w:t>
      </w:r>
      <w:r w:rsidR="00512B49" w:rsidRPr="0059437D">
        <w:rPr>
          <w:rFonts w:cs="Times New Roman"/>
          <w:sz w:val="18"/>
          <w:szCs w:val="18"/>
          <w:lang w:val="en-US"/>
        </w:rPr>
        <w:t xml:space="preserve">request: </w:t>
      </w:r>
      <w:hyperlink r:id="rId6" w:history="1">
        <w:r w:rsidR="00512B49" w:rsidRPr="0059437D">
          <w:rPr>
            <w:rStyle w:val="Hyperlink"/>
            <w:rFonts w:cs="Times New Roman"/>
            <w:sz w:val="18"/>
            <w:szCs w:val="18"/>
            <w:lang w:val="en-US"/>
          </w:rPr>
          <w:t>https://www.humanas.org.co/boletin-paz-con-mujeres-macrocaso-11/</w:t>
        </w:r>
      </w:hyperlink>
      <w:r w:rsidR="00512B49" w:rsidRPr="0059437D">
        <w:rPr>
          <w:rFonts w:cs="Times New Roman"/>
          <w:sz w:val="18"/>
          <w:szCs w:val="18"/>
          <w:lang w:val="en-US"/>
        </w:rPr>
        <w:t xml:space="preserve"> </w:t>
      </w:r>
    </w:p>
  </w:endnote>
  <w:endnote w:id="13">
    <w:p w14:paraId="7B58AE60" w14:textId="7B35880E" w:rsidR="00EF5314" w:rsidRPr="0059437D" w:rsidRDefault="00EF5314" w:rsidP="00EF5314">
      <w:pPr>
        <w:pStyle w:val="EndnoteText"/>
        <w:jc w:val="both"/>
        <w:rPr>
          <w:rFonts w:cs="Times New Roman"/>
          <w:sz w:val="18"/>
          <w:szCs w:val="18"/>
        </w:rPr>
      </w:pPr>
      <w:r w:rsidRPr="0059437D">
        <w:rPr>
          <w:rStyle w:val="EndnoteReference"/>
          <w:rFonts w:cs="Times New Roman"/>
        </w:rPr>
        <w:endnoteRef/>
      </w:r>
      <w:r w:rsidRPr="0059437D">
        <w:rPr>
          <w:rFonts w:cs="Times New Roman"/>
          <w:sz w:val="18"/>
          <w:szCs w:val="18"/>
          <w:lang w:val="en-US"/>
        </w:rPr>
        <w:t xml:space="preserve">Center for reproductive rights. Reproductive health and glyphosate. </w:t>
      </w:r>
      <w:r w:rsidRPr="0059437D">
        <w:rPr>
          <w:rFonts w:cs="Times New Roman"/>
          <w:lang w:val="en-US"/>
        </w:rPr>
        <w:t xml:space="preserve"> </w:t>
      </w:r>
      <w:hyperlink r:id="rId7" w:history="1">
        <w:r w:rsidRPr="0059437D">
          <w:rPr>
            <w:rStyle w:val="Hyperlink"/>
            <w:rFonts w:cs="Times New Roman"/>
            <w:sz w:val="18"/>
            <w:szCs w:val="18"/>
          </w:rPr>
          <w:t>https://reproductiverights.org/wp-content/uploads/2021/09/Reproductive-Health-Glyphosate-Colombia-Conflict.pdf</w:t>
        </w:r>
      </w:hyperlink>
      <w:r w:rsidRPr="0059437D">
        <w:rPr>
          <w:rStyle w:val="ui-provider"/>
          <w:rFonts w:cs="Times New Roman"/>
          <w:sz w:val="18"/>
          <w:szCs w:val="18"/>
        </w:rPr>
        <w:t xml:space="preserve"> </w:t>
      </w:r>
    </w:p>
    <w:p w14:paraId="30D6BE8A" w14:textId="14269E53" w:rsidR="00EF5314" w:rsidRPr="0059437D" w:rsidRDefault="00EF5314">
      <w:pPr>
        <w:pStyle w:val="EndnoteText"/>
        <w:rPr>
          <w:rFonts w:cs="Times New Roman"/>
        </w:rPr>
      </w:pPr>
    </w:p>
  </w:endnote>
  <w:endnote w:id="14">
    <w:p w14:paraId="57239D7E" w14:textId="77777777" w:rsidR="00776751" w:rsidRPr="0059437D" w:rsidRDefault="00776751" w:rsidP="00776751">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Center for reproductive rights. Reproductive health and glyphosate. </w:t>
      </w:r>
      <w:proofErr w:type="spellStart"/>
      <w:r w:rsidRPr="0059437D">
        <w:rPr>
          <w:rFonts w:cs="Times New Roman"/>
          <w:sz w:val="18"/>
          <w:szCs w:val="18"/>
        </w:rPr>
        <w:t>Based</w:t>
      </w:r>
      <w:proofErr w:type="spellEnd"/>
      <w:r w:rsidRPr="0059437D">
        <w:rPr>
          <w:rFonts w:cs="Times New Roman"/>
          <w:sz w:val="18"/>
          <w:szCs w:val="18"/>
        </w:rPr>
        <w:t xml:space="preserve"> </w:t>
      </w:r>
      <w:proofErr w:type="spellStart"/>
      <w:r w:rsidRPr="0059437D">
        <w:rPr>
          <w:rFonts w:cs="Times New Roman"/>
          <w:sz w:val="18"/>
          <w:szCs w:val="18"/>
        </w:rPr>
        <w:t>on</w:t>
      </w:r>
      <w:proofErr w:type="spellEnd"/>
      <w:r w:rsidRPr="0059437D">
        <w:rPr>
          <w:rFonts w:cs="Times New Roman"/>
          <w:sz w:val="18"/>
          <w:szCs w:val="18"/>
        </w:rPr>
        <w:t xml:space="preserve">: Universidad del Valle, Efectos del glifosato en la salud reproductiva humana (2020), </w:t>
      </w:r>
      <w:proofErr w:type="spellStart"/>
      <w:r w:rsidRPr="0059437D">
        <w:rPr>
          <w:rFonts w:cs="Times New Roman"/>
          <w:sz w:val="18"/>
          <w:szCs w:val="18"/>
        </w:rPr>
        <w:t>pending</w:t>
      </w:r>
      <w:proofErr w:type="spellEnd"/>
      <w:r w:rsidRPr="0059437D">
        <w:rPr>
          <w:rFonts w:cs="Times New Roman"/>
          <w:sz w:val="18"/>
          <w:szCs w:val="18"/>
        </w:rPr>
        <w:t xml:space="preserve"> </w:t>
      </w:r>
      <w:proofErr w:type="spellStart"/>
      <w:r w:rsidRPr="0059437D">
        <w:rPr>
          <w:rFonts w:cs="Times New Roman"/>
          <w:sz w:val="18"/>
          <w:szCs w:val="18"/>
        </w:rPr>
        <w:t>publication</w:t>
      </w:r>
      <w:proofErr w:type="spellEnd"/>
      <w:r w:rsidRPr="0059437D">
        <w:rPr>
          <w:rFonts w:cs="Times New Roman"/>
          <w:sz w:val="18"/>
          <w:szCs w:val="18"/>
        </w:rPr>
        <w:t xml:space="preserve">. </w:t>
      </w:r>
      <w:proofErr w:type="spellStart"/>
      <w:r w:rsidRPr="0059437D">
        <w:rPr>
          <w:rFonts w:cs="Times New Roman"/>
          <w:sz w:val="18"/>
          <w:szCs w:val="18"/>
          <w:lang w:val="en-US"/>
        </w:rPr>
        <w:t>Avalaible</w:t>
      </w:r>
      <w:proofErr w:type="spellEnd"/>
      <w:r w:rsidRPr="0059437D">
        <w:rPr>
          <w:rFonts w:cs="Times New Roman"/>
          <w:sz w:val="18"/>
          <w:szCs w:val="18"/>
          <w:lang w:val="en-US"/>
        </w:rPr>
        <w:t xml:space="preserve"> at: </w:t>
      </w:r>
      <w:hyperlink r:id="rId8" w:history="1">
        <w:r w:rsidRPr="0059437D">
          <w:rPr>
            <w:rStyle w:val="Hyperlink"/>
            <w:rFonts w:cs="Times New Roman"/>
            <w:sz w:val="18"/>
            <w:szCs w:val="18"/>
            <w:lang w:val="en-US"/>
          </w:rPr>
          <w:t>https://reproductiverights.org/wp-content/uploads/2021/09/Reproductive-Health-Glyphosate-Colombia-Conflict.pdf</w:t>
        </w:r>
      </w:hyperlink>
      <w:r w:rsidRPr="0059437D">
        <w:rPr>
          <w:rStyle w:val="ui-provider"/>
          <w:rFonts w:cs="Times New Roman"/>
          <w:sz w:val="18"/>
          <w:szCs w:val="18"/>
          <w:lang w:val="en-US"/>
        </w:rPr>
        <w:t xml:space="preserve"> </w:t>
      </w:r>
    </w:p>
  </w:endnote>
  <w:endnote w:id="15">
    <w:p w14:paraId="5D4C3354" w14:textId="77777777" w:rsidR="00AE374E" w:rsidRPr="0059437D" w:rsidRDefault="00AE374E" w:rsidP="00AE374E">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Center for Reproductive Rights, Fact sheet: Sexual and Reproductive Health and Rights in Conflict, pg. 4 (2017), available at: https://bit. </w:t>
      </w:r>
      <w:proofErr w:type="spellStart"/>
      <w:r w:rsidRPr="0059437D">
        <w:rPr>
          <w:rFonts w:cs="Times New Roman"/>
          <w:sz w:val="18"/>
          <w:szCs w:val="18"/>
          <w:lang w:val="en-US"/>
        </w:rPr>
        <w:t>ly</w:t>
      </w:r>
      <w:proofErr w:type="spellEnd"/>
      <w:r w:rsidRPr="0059437D">
        <w:rPr>
          <w:rFonts w:cs="Times New Roman"/>
          <w:sz w:val="18"/>
          <w:szCs w:val="18"/>
          <w:lang w:val="en-US"/>
        </w:rPr>
        <w:t>/301Jwy7.</w:t>
      </w:r>
    </w:p>
  </w:endnote>
  <w:endnote w:id="16">
    <w:p w14:paraId="4F5A0597" w14:textId="77777777" w:rsidR="00AE374E" w:rsidRPr="0059437D" w:rsidRDefault="00AE374E" w:rsidP="00AE374E">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CEDAW Committee, General Recommendation No. 30 on women in conflict prevention, conflict and post-conflict situations, para. 77. UN Doc. CEDAW/C/GC/30 (2013) [hereinafter: CEDAW Committee, General Recommendation No. 30].</w:t>
      </w:r>
    </w:p>
  </w:endnote>
  <w:endnote w:id="17">
    <w:p w14:paraId="4B955728" w14:textId="77777777" w:rsidR="00AE374E" w:rsidRPr="0059437D" w:rsidRDefault="00AE374E" w:rsidP="00AE374E">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CEDAW Committee, General Recommendation No. 30, supra endnote xxxiii, para. 79 and 81 a), b), e), and g); CEDAW Committee, General Recommendation No. 33 on women’s access to justice, UN Doc. CEDAW/C/ GC/33 (2015), para. 19 e), f) and g); CEDAW Committee, Concluding observations on the combined seventh and eighth periodic reports of Colombia, para. 17 and 18, UN Doc. CEDAW/C/COL/CO/7-8 (2013); Human Rights Committee. Concluding Observations on the seventh periodic report of Colombia, para. 18 and 19, Doc. CCPR/C/COL/CO/7 (2016)</w:t>
      </w:r>
    </w:p>
  </w:endnote>
  <w:endnote w:id="18">
    <w:p w14:paraId="3B3D898D" w14:textId="77777777" w:rsidR="00AE374E" w:rsidRPr="0059437D" w:rsidRDefault="00AE374E" w:rsidP="00AE374E">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CEDAW Committee, General Recommendation No. 30 on women in conflict prevention, conflict and post-conflict situations, para. 77. UN Doc. CEDAW/C/GC/30 (2013) [hereinafter: CEDAW Committee, General Recommendation No. 30].</w:t>
      </w:r>
    </w:p>
  </w:endnote>
  <w:endnote w:id="19">
    <w:p w14:paraId="42D2AEE7" w14:textId="77777777" w:rsidR="00AE374E" w:rsidRPr="0059437D" w:rsidRDefault="00AE374E" w:rsidP="00AE374E">
      <w:pPr>
        <w:pStyle w:val="EndnoteText"/>
        <w:jc w:val="both"/>
        <w:rPr>
          <w:rFonts w:cs="Times New Roman"/>
          <w:lang w:val="en-US"/>
        </w:rPr>
      </w:pPr>
      <w:r w:rsidRPr="0059437D">
        <w:rPr>
          <w:rStyle w:val="EndnoteReference"/>
          <w:rFonts w:cs="Times New Roman"/>
          <w:sz w:val="18"/>
          <w:szCs w:val="18"/>
        </w:rPr>
        <w:endnoteRef/>
      </w:r>
      <w:r w:rsidRPr="0059437D">
        <w:rPr>
          <w:rFonts w:cs="Times New Roman"/>
          <w:sz w:val="18"/>
          <w:szCs w:val="18"/>
          <w:lang w:val="en-US"/>
        </w:rPr>
        <w:t xml:space="preserve"> EDAW Committee, General Recommendation No. 30, para. 79.</w:t>
      </w:r>
    </w:p>
  </w:endnote>
  <w:endnote w:id="20">
    <w:p w14:paraId="3D7B2EAD" w14:textId="77777777" w:rsidR="00572F96" w:rsidRPr="0059437D" w:rsidRDefault="00572F96" w:rsidP="00572F96">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CNE. Resolution No. 0001 of February 11, 1994 (see:  </w:t>
      </w:r>
      <w:hyperlink r:id="rId9" w:history="1">
        <w:r w:rsidRPr="0059437D">
          <w:rPr>
            <w:rStyle w:val="Hyperlink"/>
            <w:rFonts w:cs="Times New Roman"/>
            <w:sz w:val="18"/>
            <w:szCs w:val="18"/>
            <w:lang w:val="en-US"/>
          </w:rPr>
          <w:t>https://www.suin-juriscol.gov.co/viewDocument.asp?id=4027413</w:t>
        </w:r>
      </w:hyperlink>
      <w:r w:rsidRPr="0059437D">
        <w:rPr>
          <w:rFonts w:cs="Times New Roman"/>
          <w:sz w:val="18"/>
          <w:szCs w:val="18"/>
          <w:lang w:val="en-US"/>
        </w:rPr>
        <w:t>).  </w:t>
      </w:r>
    </w:p>
  </w:endnote>
  <w:endnote w:id="21">
    <w:p w14:paraId="0A5C7D3C" w14:textId="33280327" w:rsidR="00572F96" w:rsidRPr="0059437D" w:rsidRDefault="00572F96" w:rsidP="00572F96">
      <w:pPr>
        <w:pStyle w:val="EndnoteText"/>
        <w:jc w:val="both"/>
        <w:rPr>
          <w:rFonts w:cs="Times New Roman"/>
          <w:sz w:val="18"/>
          <w:szCs w:val="18"/>
        </w:rPr>
      </w:pPr>
      <w:r w:rsidRPr="0059437D">
        <w:rPr>
          <w:rStyle w:val="EndnoteReference"/>
          <w:rFonts w:cs="Times New Roman"/>
          <w:sz w:val="18"/>
          <w:szCs w:val="18"/>
        </w:rPr>
        <w:endnoteRef/>
      </w:r>
      <w:r w:rsidRPr="0059437D">
        <w:rPr>
          <w:rFonts w:cs="Times New Roman"/>
          <w:sz w:val="18"/>
          <w:szCs w:val="18"/>
          <w:lang w:val="en-US"/>
        </w:rPr>
        <w:t xml:space="preserve"> The damages to women's reproductive health stand out among the multiple harmful effects generated by PECIG.  According to scientific research, glyphosate is linked to innumerable harmful effects on reproductive health, including impacts on fertility, miscarriages, perinatal effects, and transgenerational effects (Universidad del Valle y Centro de Derechos Reproductivos. </w:t>
      </w:r>
      <w:r w:rsidRPr="0059437D">
        <w:rPr>
          <w:rFonts w:cs="Times New Roman"/>
          <w:sz w:val="18"/>
          <w:szCs w:val="18"/>
        </w:rPr>
        <w:t>“</w:t>
      </w:r>
      <w:r w:rsidRPr="0059437D">
        <w:rPr>
          <w:rFonts w:cs="Times New Roman"/>
          <w:i/>
          <w:iCs/>
          <w:sz w:val="18"/>
          <w:szCs w:val="18"/>
        </w:rPr>
        <w:t xml:space="preserve">Efectos del glifosato en la salud reproductiva humana”, </w:t>
      </w:r>
      <w:r w:rsidRPr="0059437D">
        <w:rPr>
          <w:rFonts w:cs="Times New Roman"/>
          <w:sz w:val="18"/>
          <w:szCs w:val="18"/>
        </w:rPr>
        <w:t xml:space="preserve">2020. Page 40 et </w:t>
      </w:r>
      <w:proofErr w:type="spellStart"/>
      <w:r w:rsidRPr="0059437D">
        <w:rPr>
          <w:rFonts w:cs="Times New Roman"/>
          <w:sz w:val="18"/>
          <w:szCs w:val="18"/>
        </w:rPr>
        <w:t>seq</w:t>
      </w:r>
      <w:proofErr w:type="spellEnd"/>
      <w:r w:rsidRPr="0059437D">
        <w:rPr>
          <w:rFonts w:cs="Times New Roman"/>
          <w:sz w:val="18"/>
          <w:szCs w:val="18"/>
        </w:rPr>
        <w:t xml:space="preserve">. </w:t>
      </w:r>
      <w:r w:rsidRPr="0059437D">
        <w:rPr>
          <w:rFonts w:cs="Times New Roman"/>
          <w:sz w:val="18"/>
          <w:szCs w:val="18"/>
          <w:lang w:val="en-US"/>
        </w:rPr>
        <w:t xml:space="preserve">(See: </w:t>
      </w:r>
      <w:hyperlink r:id="rId10" w:history="1">
        <w:r w:rsidRPr="0059437D">
          <w:rPr>
            <w:rStyle w:val="Hyperlink"/>
            <w:rFonts w:cs="Times New Roman"/>
            <w:sz w:val="18"/>
            <w:szCs w:val="18"/>
            <w:lang w:val="en-US"/>
          </w:rPr>
          <w:t>https://bit.ly/3L71fsu</w:t>
        </w:r>
      </w:hyperlink>
      <w:r w:rsidRPr="0059437D">
        <w:rPr>
          <w:rFonts w:cs="Times New Roman"/>
          <w:sz w:val="18"/>
          <w:szCs w:val="18"/>
          <w:lang w:val="en-US"/>
        </w:rPr>
        <w:t>).  The herbicide also has a negative impact on cancer rates and causes neurodevelopmental disorders, pregnancy outcomes, and birth defects, among others (</w:t>
      </w:r>
      <w:proofErr w:type="spellStart"/>
      <w:r w:rsidRPr="0059437D">
        <w:rPr>
          <w:rFonts w:cs="Times New Roman"/>
          <w:sz w:val="18"/>
          <w:szCs w:val="18"/>
          <w:lang w:val="en-US"/>
        </w:rPr>
        <w:t>Federación</w:t>
      </w:r>
      <w:proofErr w:type="spellEnd"/>
      <w:r w:rsidRPr="0059437D">
        <w:rPr>
          <w:rFonts w:cs="Times New Roman"/>
          <w:sz w:val="18"/>
          <w:szCs w:val="18"/>
          <w:lang w:val="en-US"/>
        </w:rPr>
        <w:t xml:space="preserve"> </w:t>
      </w:r>
      <w:proofErr w:type="spellStart"/>
      <w:r w:rsidRPr="0059437D">
        <w:rPr>
          <w:rFonts w:cs="Times New Roman"/>
          <w:sz w:val="18"/>
          <w:szCs w:val="18"/>
          <w:lang w:val="en-US"/>
        </w:rPr>
        <w:t>Internacional</w:t>
      </w:r>
      <w:proofErr w:type="spellEnd"/>
      <w:r w:rsidRPr="0059437D">
        <w:rPr>
          <w:rFonts w:cs="Times New Roman"/>
          <w:sz w:val="18"/>
          <w:szCs w:val="18"/>
          <w:lang w:val="en-US"/>
        </w:rPr>
        <w:t xml:space="preserve"> de </w:t>
      </w:r>
      <w:proofErr w:type="spellStart"/>
      <w:r w:rsidRPr="0059437D">
        <w:rPr>
          <w:rFonts w:cs="Times New Roman"/>
          <w:sz w:val="18"/>
          <w:szCs w:val="18"/>
          <w:lang w:val="en-US"/>
        </w:rPr>
        <w:t>Ginecología</w:t>
      </w:r>
      <w:proofErr w:type="spellEnd"/>
      <w:r w:rsidRPr="0059437D">
        <w:rPr>
          <w:rFonts w:cs="Times New Roman"/>
          <w:sz w:val="18"/>
          <w:szCs w:val="18"/>
          <w:lang w:val="en-US"/>
        </w:rPr>
        <w:t xml:space="preserve"> y </w:t>
      </w:r>
      <w:proofErr w:type="spellStart"/>
      <w:r w:rsidRPr="0059437D">
        <w:rPr>
          <w:rFonts w:cs="Times New Roman"/>
          <w:sz w:val="18"/>
          <w:szCs w:val="18"/>
          <w:lang w:val="en-US"/>
        </w:rPr>
        <w:t>Obstetricia</w:t>
      </w:r>
      <w:proofErr w:type="spellEnd"/>
      <w:r w:rsidRPr="0059437D">
        <w:rPr>
          <w:rFonts w:cs="Times New Roman"/>
          <w:sz w:val="18"/>
          <w:szCs w:val="18"/>
          <w:lang w:val="en-US"/>
        </w:rPr>
        <w:t xml:space="preserve">, Removal of glyphosate from global usage (2019). </w:t>
      </w:r>
      <w:r w:rsidRPr="0059437D">
        <w:rPr>
          <w:rFonts w:cs="Times New Roman"/>
          <w:sz w:val="18"/>
          <w:szCs w:val="18"/>
        </w:rPr>
        <w:t>(</w:t>
      </w:r>
      <w:proofErr w:type="spellStart"/>
      <w:r w:rsidRPr="0059437D">
        <w:rPr>
          <w:rFonts w:cs="Times New Roman"/>
          <w:sz w:val="18"/>
          <w:szCs w:val="18"/>
        </w:rPr>
        <w:t>See</w:t>
      </w:r>
      <w:proofErr w:type="spellEnd"/>
      <w:r w:rsidRPr="0059437D">
        <w:rPr>
          <w:rFonts w:cs="Times New Roman"/>
          <w:sz w:val="18"/>
          <w:szCs w:val="18"/>
        </w:rPr>
        <w:t xml:space="preserve">: </w:t>
      </w:r>
      <w:hyperlink r:id="rId11" w:history="1">
        <w:r w:rsidRPr="0059437D">
          <w:rPr>
            <w:rStyle w:val="Hyperlink"/>
            <w:rFonts w:cs="Times New Roman"/>
            <w:sz w:val="18"/>
            <w:szCs w:val="18"/>
          </w:rPr>
          <w:t>https://bit.ly/3rlyWhy</w:t>
        </w:r>
      </w:hyperlink>
      <w:r w:rsidRPr="0059437D">
        <w:rPr>
          <w:rFonts w:cs="Times New Roman"/>
          <w:sz w:val="18"/>
          <w:szCs w:val="18"/>
        </w:rPr>
        <w:t xml:space="preserve">).  </w:t>
      </w:r>
    </w:p>
  </w:endnote>
  <w:endnote w:id="22">
    <w:p w14:paraId="48FC6291" w14:textId="6452107C" w:rsidR="00572F96" w:rsidRPr="0059437D" w:rsidRDefault="00572F96" w:rsidP="00572F96">
      <w:pPr>
        <w:pStyle w:val="EndnoteText"/>
        <w:jc w:val="both"/>
        <w:rPr>
          <w:rFonts w:cs="Times New Roman"/>
          <w:sz w:val="18"/>
          <w:szCs w:val="18"/>
          <w:lang w:val="pt-BR"/>
        </w:rPr>
      </w:pPr>
      <w:r w:rsidRPr="0059437D">
        <w:rPr>
          <w:rStyle w:val="EndnoteReference"/>
          <w:rFonts w:cs="Times New Roman"/>
          <w:sz w:val="18"/>
          <w:szCs w:val="18"/>
        </w:rPr>
        <w:endnoteRef/>
      </w:r>
      <w:r w:rsidRPr="0059437D">
        <w:rPr>
          <w:rFonts w:cs="Times New Roman"/>
          <w:sz w:val="18"/>
          <w:szCs w:val="18"/>
        </w:rPr>
        <w:t xml:space="preserve"> </w:t>
      </w:r>
      <w:r w:rsidRPr="0059437D">
        <w:rPr>
          <w:rFonts w:cs="Times New Roman"/>
          <w:sz w:val="18"/>
          <w:szCs w:val="18"/>
          <w:lang w:val="es-CO"/>
        </w:rPr>
        <w:t>Organización de Naciones Indígenas de Colombia – ONIC; Proceso de Comunidades Negras – PCN; Federación Nacional Sindical Agropecuaria – FENSUAGRO – CUT. “</w:t>
      </w:r>
      <w:r w:rsidRPr="0059437D">
        <w:rPr>
          <w:rFonts w:cs="Times New Roman"/>
          <w:i/>
          <w:iCs/>
          <w:sz w:val="18"/>
          <w:szCs w:val="18"/>
          <w:lang w:val="es-CO"/>
        </w:rPr>
        <w:t>Evaluación de las fumigaciones en Colombia. Destrucción de las zonas rurales por el Plan Colombia</w:t>
      </w:r>
      <w:r w:rsidRPr="0059437D">
        <w:rPr>
          <w:rFonts w:cs="Times New Roman"/>
          <w:sz w:val="18"/>
          <w:szCs w:val="18"/>
          <w:lang w:val="es-CO"/>
        </w:rPr>
        <w:t xml:space="preserve">”. </w:t>
      </w:r>
      <w:r w:rsidRPr="0059437D">
        <w:rPr>
          <w:rFonts w:cs="Times New Roman"/>
          <w:sz w:val="18"/>
          <w:szCs w:val="18"/>
          <w:lang w:val="pt-BR"/>
        </w:rPr>
        <w:t xml:space="preserve">Agosto de 2022. Page 18 et seq. </w:t>
      </w:r>
      <w:r w:rsidRPr="0059437D">
        <w:rPr>
          <w:rFonts w:cs="Times New Roman"/>
          <w:sz w:val="18"/>
          <w:szCs w:val="18"/>
          <w:lang w:val="pt-BR"/>
        </w:rPr>
        <w:t xml:space="preserve">(See: </w:t>
      </w:r>
      <w:r w:rsidR="00866251" w:rsidRPr="0059437D">
        <w:fldChar w:fldCharType="begin"/>
      </w:r>
      <w:r w:rsidR="00866251" w:rsidRPr="0059437D">
        <w:rPr>
          <w:rFonts w:cs="Times New Roman"/>
          <w:lang w:val="fr-FR"/>
        </w:rPr>
        <w:instrText>HYPERLINK "https://indepaz.org.co/wp-content/uploads/2015/05/ONIC-Otros_Evaluacion_de_las_Fumigaciones_en_Colombia_2002.pdf"</w:instrText>
      </w:r>
      <w:r w:rsidR="00866251" w:rsidRPr="0059437D">
        <w:fldChar w:fldCharType="separate"/>
      </w:r>
      <w:r w:rsidRPr="0059437D">
        <w:rPr>
          <w:rStyle w:val="Hyperlink"/>
          <w:rFonts w:cs="Times New Roman"/>
          <w:sz w:val="18"/>
          <w:szCs w:val="18"/>
          <w:lang w:val="pt-BR"/>
        </w:rPr>
        <w:t>https://indepaz.org.co/wp-content/uploads/2015/05/ONIC-Otros_Evaluacion_de_las_Fumigaciones_en_Colombia_2002.pdf</w:t>
      </w:r>
      <w:r w:rsidR="00866251" w:rsidRPr="0059437D">
        <w:rPr>
          <w:rStyle w:val="Hyperlink"/>
          <w:rFonts w:cs="Times New Roman"/>
          <w:sz w:val="18"/>
          <w:szCs w:val="18"/>
          <w:lang w:val="pt-BR"/>
        </w:rPr>
        <w:fldChar w:fldCharType="end"/>
      </w:r>
      <w:r w:rsidRPr="0059437D">
        <w:rPr>
          <w:rFonts w:cs="Times New Roman"/>
          <w:sz w:val="18"/>
          <w:szCs w:val="18"/>
          <w:lang w:val="pt-BR"/>
        </w:rPr>
        <w:t xml:space="preserve">).   </w:t>
      </w:r>
    </w:p>
  </w:endnote>
  <w:endnote w:id="23">
    <w:p w14:paraId="3B23AA4A" w14:textId="5B95745A" w:rsidR="00B54B9E" w:rsidRPr="0059437D" w:rsidRDefault="00B54B9E">
      <w:pPr>
        <w:pStyle w:val="EndnoteText"/>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This is the Colombian </w:t>
      </w:r>
      <w:r w:rsidR="005932C9" w:rsidRPr="0059437D">
        <w:rPr>
          <w:rFonts w:cs="Times New Roman"/>
          <w:sz w:val="18"/>
          <w:szCs w:val="18"/>
          <w:lang w:val="en-US"/>
        </w:rPr>
        <w:t xml:space="preserve">Institution in charge of defending the State in any legal process that might compromise the State responsibility. </w:t>
      </w:r>
    </w:p>
  </w:endnote>
  <w:endnote w:id="24">
    <w:p w14:paraId="53884805" w14:textId="3E7D367E" w:rsidR="00572F96" w:rsidRPr="0059437D" w:rsidRDefault="00572F96" w:rsidP="00572F96">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rPr>
        <w:t xml:space="preserve"> El Tiempo. </w:t>
      </w:r>
      <w:r w:rsidRPr="0059437D">
        <w:rPr>
          <w:rFonts w:cs="Times New Roman"/>
          <w:sz w:val="18"/>
          <w:szCs w:val="18"/>
          <w:lang w:val="es-CO"/>
        </w:rPr>
        <w:t xml:space="preserve">“Por fumigaciones con glifosato van 109 condenas contra la Nación”. </w:t>
      </w:r>
      <w:r w:rsidRPr="0059437D">
        <w:rPr>
          <w:rFonts w:cs="Times New Roman"/>
          <w:sz w:val="18"/>
          <w:szCs w:val="18"/>
          <w:lang w:val="en-US"/>
        </w:rPr>
        <w:t xml:space="preserve">19 de </w:t>
      </w:r>
      <w:proofErr w:type="spellStart"/>
      <w:r w:rsidRPr="0059437D">
        <w:rPr>
          <w:rFonts w:cs="Times New Roman"/>
          <w:sz w:val="18"/>
          <w:szCs w:val="18"/>
          <w:lang w:val="en-US"/>
        </w:rPr>
        <w:t>diciembre</w:t>
      </w:r>
      <w:proofErr w:type="spellEnd"/>
      <w:r w:rsidRPr="0059437D">
        <w:rPr>
          <w:rFonts w:cs="Times New Roman"/>
          <w:sz w:val="18"/>
          <w:szCs w:val="18"/>
          <w:lang w:val="en-US"/>
        </w:rPr>
        <w:t xml:space="preserve"> de 2020. (see: </w:t>
      </w:r>
      <w:hyperlink r:id="rId12" w:history="1">
        <w:r w:rsidRPr="0059437D">
          <w:rPr>
            <w:rStyle w:val="Hyperlink"/>
            <w:rFonts w:cs="Times New Roman"/>
            <w:sz w:val="18"/>
            <w:szCs w:val="18"/>
            <w:lang w:val="en-US"/>
          </w:rPr>
          <w:t>https://www.eltiempo.com/justicia/investigacion/condenas-contra-colombia-por-fumigaciones-con-glifosato-555811</w:t>
        </w:r>
      </w:hyperlink>
      <w:r w:rsidRPr="0059437D">
        <w:rPr>
          <w:rStyle w:val="ui-provider"/>
          <w:rFonts w:cs="Times New Roman"/>
          <w:sz w:val="18"/>
          <w:szCs w:val="18"/>
          <w:lang w:val="en-US"/>
        </w:rPr>
        <w:t xml:space="preserve">).  </w:t>
      </w:r>
      <w:r w:rsidRPr="0059437D">
        <w:rPr>
          <w:rFonts w:cs="Times New Roman"/>
          <w:sz w:val="18"/>
          <w:szCs w:val="18"/>
          <w:lang w:val="en-US"/>
        </w:rPr>
        <w:t xml:space="preserve">This article is currently hosted on the ANDJE’s official website (see: </w:t>
      </w:r>
      <w:hyperlink r:id="rId13" w:history="1">
        <w:r w:rsidRPr="0059437D">
          <w:rPr>
            <w:rStyle w:val="Hyperlink"/>
            <w:rFonts w:cs="Times New Roman"/>
            <w:sz w:val="18"/>
            <w:szCs w:val="18"/>
            <w:lang w:val="en-US"/>
          </w:rPr>
          <w:t>https://www.defensajuridica.gov.co/Paginas/DefaultOLD.aspx</w:t>
        </w:r>
      </w:hyperlink>
      <w:r w:rsidRPr="0059437D">
        <w:rPr>
          <w:rFonts w:cs="Times New Roman"/>
          <w:sz w:val="18"/>
          <w:szCs w:val="18"/>
          <w:lang w:val="en-US"/>
        </w:rPr>
        <w:t xml:space="preserve">). </w:t>
      </w:r>
    </w:p>
  </w:endnote>
  <w:endnote w:id="25">
    <w:p w14:paraId="2DDAD157" w14:textId="684E0F14" w:rsidR="00572F96" w:rsidRPr="0059437D" w:rsidRDefault="00572F96" w:rsidP="00572F96">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In the </w:t>
      </w:r>
      <w:r w:rsidRPr="0059437D">
        <w:rPr>
          <w:rStyle w:val="Strong"/>
          <w:rFonts w:cs="Times New Roman"/>
          <w:b w:val="0"/>
          <w:color w:val="0E101A"/>
          <w:sz w:val="18"/>
          <w:szCs w:val="18"/>
          <w:lang w:val="en-US"/>
        </w:rPr>
        <w:t>Top-10 largest active lawsuits against Colombia.</w:t>
      </w:r>
    </w:p>
  </w:endnote>
  <w:endnote w:id="26">
    <w:p w14:paraId="5F9EA1D4" w14:textId="6E481F59" w:rsidR="00572F96" w:rsidRPr="0059437D" w:rsidRDefault="00572F96" w:rsidP="00572F96">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w:t>
      </w:r>
      <w:r w:rsidR="008D5A82" w:rsidRPr="0059437D">
        <w:rPr>
          <w:rFonts w:cs="Times New Roman"/>
          <w:sz w:val="18"/>
          <w:szCs w:val="18"/>
          <w:lang w:val="en-US"/>
        </w:rPr>
        <w:t xml:space="preserve">Report on cases litigation. National agency of the defense of the State. </w:t>
      </w:r>
      <w:r w:rsidRPr="0059437D">
        <w:rPr>
          <w:rFonts w:cs="Times New Roman"/>
          <w:sz w:val="18"/>
          <w:szCs w:val="18"/>
          <w:lang w:val="en-US"/>
        </w:rPr>
        <w:t xml:space="preserve"> 2022. Page 20. (See: </w:t>
      </w:r>
      <w:hyperlink r:id="rId14" w:history="1">
        <w:r w:rsidRPr="0059437D">
          <w:rPr>
            <w:rStyle w:val="Hyperlink"/>
            <w:rFonts w:cs="Times New Roman"/>
            <w:sz w:val="18"/>
            <w:szCs w:val="18"/>
            <w:lang w:val="en-US"/>
          </w:rPr>
          <w:t>https://www.defensajuridica.gov.co/gestion/informes/informes_litigiosidad_2022/Informe_litigiosidad_VF_260722.pdf</w:t>
        </w:r>
      </w:hyperlink>
      <w:r w:rsidRPr="0059437D">
        <w:rPr>
          <w:rFonts w:cs="Times New Roman"/>
          <w:sz w:val="18"/>
          <w:szCs w:val="18"/>
          <w:lang w:val="en-US"/>
        </w:rPr>
        <w:t xml:space="preserve">) </w:t>
      </w:r>
    </w:p>
  </w:endnote>
  <w:endnote w:id="27">
    <w:p w14:paraId="13F0AA69" w14:textId="6DFE8996" w:rsidR="00572F96" w:rsidRPr="0059437D" w:rsidRDefault="00572F96" w:rsidP="00572F96">
      <w:pPr>
        <w:jc w:val="both"/>
        <w:rPr>
          <w:rFonts w:eastAsiaTheme="majorEastAsia" w:cs="Times New Roman"/>
          <w:sz w:val="18"/>
          <w:szCs w:val="18"/>
          <w:lang w:val="en-US"/>
        </w:rPr>
      </w:pPr>
      <w:r w:rsidRPr="0059437D">
        <w:rPr>
          <w:rFonts w:eastAsiaTheme="majorEastAsia" w:cs="Times New Roman"/>
          <w:sz w:val="18"/>
          <w:szCs w:val="18"/>
        </w:rPr>
        <w:endnoteRef/>
      </w:r>
      <w:r w:rsidRPr="0059437D">
        <w:rPr>
          <w:rFonts w:eastAsiaTheme="majorEastAsia" w:cs="Times New Roman"/>
          <w:sz w:val="18"/>
          <w:szCs w:val="18"/>
          <w:lang w:val="en-US"/>
        </w:rPr>
        <w:t xml:space="preserve"> ICJ. Case of </w:t>
      </w:r>
      <w:r w:rsidR="008D5A82" w:rsidRPr="0059437D">
        <w:rPr>
          <w:rFonts w:eastAsiaTheme="majorEastAsia" w:cs="Times New Roman"/>
          <w:sz w:val="18"/>
          <w:szCs w:val="18"/>
          <w:lang w:val="en-US"/>
        </w:rPr>
        <w:t>aerial</w:t>
      </w:r>
      <w:r w:rsidRPr="0059437D">
        <w:rPr>
          <w:rFonts w:eastAsiaTheme="majorEastAsia" w:cs="Times New Roman"/>
          <w:sz w:val="18"/>
          <w:szCs w:val="18"/>
          <w:lang w:val="en-US"/>
        </w:rPr>
        <w:t xml:space="preserve"> use of </w:t>
      </w:r>
      <w:r w:rsidR="008D5A82" w:rsidRPr="0059437D">
        <w:rPr>
          <w:rFonts w:eastAsiaTheme="majorEastAsia" w:cs="Times New Roman"/>
          <w:sz w:val="18"/>
          <w:szCs w:val="18"/>
          <w:lang w:val="en-US"/>
        </w:rPr>
        <w:t>glyphosate</w:t>
      </w:r>
      <w:r w:rsidRPr="0059437D">
        <w:rPr>
          <w:rFonts w:eastAsiaTheme="majorEastAsia" w:cs="Times New Roman"/>
          <w:sz w:val="18"/>
          <w:szCs w:val="18"/>
          <w:lang w:val="en-US"/>
        </w:rPr>
        <w:t xml:space="preserve">. 2008. Available at. </w:t>
      </w:r>
      <w:hyperlink r:id="rId15">
        <w:r w:rsidRPr="0059437D">
          <w:rPr>
            <w:rStyle w:val="Hyperlink"/>
            <w:rFonts w:eastAsiaTheme="majorEastAsia" w:cs="Times New Roman"/>
            <w:sz w:val="18"/>
            <w:szCs w:val="18"/>
            <w:lang w:val="en-US"/>
          </w:rPr>
          <w:t>https://www.icj-cij.org/case/138</w:t>
        </w:r>
      </w:hyperlink>
      <w:r w:rsidRPr="0059437D">
        <w:rPr>
          <w:rFonts w:eastAsiaTheme="majorEastAsia" w:cs="Times New Roman"/>
          <w:sz w:val="18"/>
          <w:szCs w:val="18"/>
          <w:lang w:val="en-US"/>
        </w:rPr>
        <w:t xml:space="preserve"> </w:t>
      </w:r>
    </w:p>
  </w:endnote>
  <w:endnote w:id="28">
    <w:p w14:paraId="576B519D" w14:textId="77777777" w:rsidR="00572F96" w:rsidRPr="0059437D" w:rsidRDefault="00572F96" w:rsidP="00572F96">
      <w:pPr>
        <w:pStyle w:val="EndnoteText"/>
        <w:jc w:val="both"/>
        <w:rPr>
          <w:rFonts w:cs="Times New Roman"/>
          <w:sz w:val="18"/>
          <w:szCs w:val="18"/>
          <w:lang w:val="es-CO"/>
        </w:rPr>
      </w:pPr>
      <w:r w:rsidRPr="0059437D">
        <w:rPr>
          <w:rStyle w:val="EndnoteReference"/>
          <w:rFonts w:cs="Times New Roman"/>
          <w:sz w:val="18"/>
          <w:szCs w:val="18"/>
        </w:rPr>
        <w:endnoteRef/>
      </w:r>
      <w:r w:rsidRPr="0059437D">
        <w:rPr>
          <w:rFonts w:cs="Times New Roman"/>
          <w:sz w:val="18"/>
          <w:szCs w:val="18"/>
          <w:lang w:val="en-US"/>
        </w:rPr>
        <w:t xml:space="preserve">  Republic of Ecuador Ministry of Foreign Affairs. Application for the Introduction of Proceedings. Addressed to the Secretary of the International Court of Justice. </w:t>
      </w:r>
      <w:r w:rsidRPr="0059437D">
        <w:rPr>
          <w:rFonts w:cs="Times New Roman"/>
          <w:sz w:val="18"/>
          <w:szCs w:val="18"/>
          <w:lang w:val="es-CO"/>
        </w:rPr>
        <w:t>Page 8.(</w:t>
      </w:r>
      <w:proofErr w:type="spellStart"/>
      <w:r w:rsidRPr="0059437D">
        <w:rPr>
          <w:rFonts w:cs="Times New Roman"/>
          <w:sz w:val="18"/>
          <w:szCs w:val="18"/>
          <w:lang w:val="es-CO"/>
        </w:rPr>
        <w:t>see</w:t>
      </w:r>
      <w:proofErr w:type="spellEnd"/>
      <w:r w:rsidRPr="0059437D">
        <w:rPr>
          <w:rFonts w:cs="Times New Roman"/>
          <w:sz w:val="18"/>
          <w:szCs w:val="18"/>
          <w:lang w:val="es-CO"/>
        </w:rPr>
        <w:t xml:space="preserve">: </w:t>
      </w:r>
      <w:hyperlink r:id="rId16" w:history="1">
        <w:r w:rsidRPr="0059437D">
          <w:rPr>
            <w:rStyle w:val="Hyperlink"/>
            <w:rFonts w:cs="Times New Roman"/>
            <w:sz w:val="18"/>
            <w:szCs w:val="18"/>
            <w:lang w:val="es-CO"/>
          </w:rPr>
          <w:t>https://bit.ly/3KgDkqu</w:t>
        </w:r>
      </w:hyperlink>
      <w:r w:rsidRPr="0059437D">
        <w:rPr>
          <w:rStyle w:val="Hyperlink"/>
          <w:rFonts w:cs="Times New Roman"/>
          <w:color w:val="auto"/>
          <w:sz w:val="18"/>
          <w:szCs w:val="18"/>
          <w:u w:val="none"/>
          <w:lang w:val="es-CO"/>
        </w:rPr>
        <w:t>).</w:t>
      </w:r>
    </w:p>
  </w:endnote>
  <w:endnote w:id="29">
    <w:p w14:paraId="1180AA90" w14:textId="5519213D" w:rsidR="00572F96" w:rsidRPr="0059437D" w:rsidRDefault="00572F96" w:rsidP="00572F96">
      <w:pPr>
        <w:pStyle w:val="EndnoteText"/>
        <w:jc w:val="both"/>
        <w:rPr>
          <w:rFonts w:cs="Times New Roman"/>
          <w:sz w:val="18"/>
          <w:szCs w:val="18"/>
          <w:lang w:val="fr-FR"/>
        </w:rPr>
      </w:pPr>
      <w:r w:rsidRPr="0059437D">
        <w:rPr>
          <w:rStyle w:val="EndnoteReference"/>
          <w:rFonts w:cs="Times New Roman"/>
          <w:sz w:val="18"/>
          <w:szCs w:val="18"/>
        </w:rPr>
        <w:endnoteRef/>
      </w:r>
      <w:r w:rsidRPr="0059437D">
        <w:rPr>
          <w:rFonts w:cs="Times New Roman"/>
          <w:sz w:val="18"/>
          <w:szCs w:val="18"/>
          <w:lang w:val="es-CO"/>
        </w:rPr>
        <w:t xml:space="preserve">  </w:t>
      </w:r>
      <w:proofErr w:type="spellStart"/>
      <w:r w:rsidRPr="0059437D">
        <w:rPr>
          <w:rFonts w:cs="Times New Roman"/>
          <w:sz w:val="18"/>
          <w:szCs w:val="18"/>
          <w:lang w:val="es-CO"/>
        </w:rPr>
        <w:t>Defensoria</w:t>
      </w:r>
      <w:proofErr w:type="spellEnd"/>
      <w:r w:rsidRPr="0059437D">
        <w:rPr>
          <w:rFonts w:cs="Times New Roman"/>
          <w:sz w:val="18"/>
          <w:szCs w:val="18"/>
          <w:lang w:val="es-CO"/>
        </w:rPr>
        <w:t xml:space="preserve"> del Pueblo de Ecuador. Informe de investigación “</w:t>
      </w:r>
      <w:r w:rsidRPr="0059437D">
        <w:rPr>
          <w:rFonts w:cs="Times New Roman"/>
          <w:i/>
          <w:iCs/>
          <w:sz w:val="18"/>
          <w:szCs w:val="18"/>
          <w:lang w:val="es-CO"/>
        </w:rPr>
        <w:t xml:space="preserve">Daños genéticos en la frontera de Ecuador por las fumigaciones del plan Colombia”. </w:t>
      </w:r>
      <w:r w:rsidRPr="0059437D">
        <w:rPr>
          <w:rFonts w:cs="Times New Roman"/>
          <w:sz w:val="18"/>
          <w:szCs w:val="18"/>
          <w:lang w:val="fr-FR"/>
        </w:rPr>
        <w:t xml:space="preserve">2003. Page 42 et </w:t>
      </w:r>
      <w:proofErr w:type="spellStart"/>
      <w:r w:rsidRPr="0059437D">
        <w:rPr>
          <w:rFonts w:cs="Times New Roman"/>
          <w:sz w:val="18"/>
          <w:szCs w:val="18"/>
          <w:lang w:val="fr-FR"/>
        </w:rPr>
        <w:t>seq</w:t>
      </w:r>
      <w:proofErr w:type="spellEnd"/>
      <w:r w:rsidRPr="0059437D">
        <w:rPr>
          <w:rFonts w:cs="Times New Roman"/>
          <w:sz w:val="18"/>
          <w:szCs w:val="18"/>
          <w:lang w:val="fr-FR"/>
        </w:rPr>
        <w:t>. (</w:t>
      </w:r>
      <w:proofErr w:type="spellStart"/>
      <w:r w:rsidRPr="0059437D">
        <w:rPr>
          <w:rFonts w:cs="Times New Roman"/>
          <w:sz w:val="18"/>
          <w:szCs w:val="18"/>
          <w:lang w:val="fr-FR"/>
        </w:rPr>
        <w:t>see</w:t>
      </w:r>
      <w:proofErr w:type="spellEnd"/>
      <w:r w:rsidRPr="0059437D">
        <w:rPr>
          <w:rFonts w:cs="Times New Roman"/>
          <w:sz w:val="18"/>
          <w:szCs w:val="18"/>
          <w:lang w:val="fr-FR"/>
        </w:rPr>
        <w:t xml:space="preserve">: </w:t>
      </w:r>
      <w:hyperlink r:id="rId17" w:history="1">
        <w:r w:rsidRPr="0059437D">
          <w:rPr>
            <w:rStyle w:val="Hyperlink"/>
            <w:rFonts w:cs="Times New Roman"/>
            <w:sz w:val="18"/>
            <w:szCs w:val="18"/>
            <w:lang w:val="fr-FR"/>
          </w:rPr>
          <w:t>https://biblioteca.hegoa.ehu.eus/downloads/16958/%2Fsystem%2Fpdf%2F198%2FDa__o_genetico_en_la_frontera.pdf</w:t>
        </w:r>
      </w:hyperlink>
      <w:r w:rsidRPr="0059437D">
        <w:rPr>
          <w:rFonts w:cs="Times New Roman"/>
          <w:sz w:val="18"/>
          <w:szCs w:val="18"/>
          <w:lang w:val="fr-FR"/>
        </w:rPr>
        <w:t xml:space="preserve">) </w:t>
      </w:r>
    </w:p>
  </w:endnote>
  <w:endnote w:id="30">
    <w:p w14:paraId="46AE8793" w14:textId="2DD6A613" w:rsidR="00572F96" w:rsidRPr="0059437D" w:rsidRDefault="00572F96" w:rsidP="00572F96">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Supporting report for the Bill 287 of 2023. Legislative proposal presented by Esmeralda </w:t>
      </w:r>
      <w:proofErr w:type="spellStart"/>
      <w:r w:rsidRPr="0059437D">
        <w:rPr>
          <w:rFonts w:cs="Times New Roman"/>
          <w:sz w:val="18"/>
          <w:szCs w:val="18"/>
          <w:lang w:val="en-US"/>
        </w:rPr>
        <w:t>Herandez</w:t>
      </w:r>
      <w:proofErr w:type="spellEnd"/>
      <w:r w:rsidRPr="0059437D">
        <w:rPr>
          <w:rFonts w:cs="Times New Roman"/>
          <w:sz w:val="18"/>
          <w:szCs w:val="18"/>
          <w:lang w:val="en-US"/>
        </w:rPr>
        <w:t xml:space="preserve"> Silva on 15 March 2023. Page 14. (See: </w:t>
      </w:r>
      <w:hyperlink r:id="rId18" w:history="1">
        <w:r w:rsidRPr="0059437D">
          <w:rPr>
            <w:rStyle w:val="Hyperlink"/>
            <w:rFonts w:cs="Times New Roman"/>
            <w:sz w:val="18"/>
            <w:szCs w:val="18"/>
            <w:lang w:val="en-US"/>
          </w:rPr>
          <w:t>http://leyes.senado.gov.co/proyectos/index.php/textos-radicados-senado/p-ley-2022-2024/2877-proyecto-de-ley-287-de-2023</w:t>
        </w:r>
      </w:hyperlink>
      <w:r w:rsidRPr="0059437D">
        <w:rPr>
          <w:rFonts w:cs="Times New Roman"/>
          <w:sz w:val="18"/>
          <w:szCs w:val="18"/>
          <w:lang w:val="en-US"/>
        </w:rPr>
        <w:t xml:space="preserve">) </w:t>
      </w:r>
    </w:p>
  </w:endnote>
  <w:endnote w:id="31">
    <w:p w14:paraId="501F75F4" w14:textId="5C0CF032" w:rsidR="00572F96" w:rsidRPr="0059437D" w:rsidRDefault="00572F96" w:rsidP="00572F96">
      <w:pPr>
        <w:pStyle w:val="EndnoteText"/>
        <w:jc w:val="both"/>
        <w:rPr>
          <w:rFonts w:cs="Times New Roman"/>
          <w:sz w:val="18"/>
          <w:szCs w:val="18"/>
          <w:lang w:val="es-CO"/>
        </w:rPr>
      </w:pPr>
      <w:r w:rsidRPr="0059437D">
        <w:rPr>
          <w:rStyle w:val="EndnoteReference"/>
          <w:rFonts w:cs="Times New Roman"/>
          <w:sz w:val="18"/>
          <w:szCs w:val="18"/>
        </w:rPr>
        <w:endnoteRef/>
      </w:r>
      <w:r w:rsidRPr="0059437D">
        <w:rPr>
          <w:rFonts w:cs="Times New Roman"/>
          <w:sz w:val="18"/>
          <w:szCs w:val="18"/>
          <w:lang w:val="es-CO"/>
        </w:rPr>
        <w:t xml:space="preserve"> </w:t>
      </w:r>
      <w:r w:rsidRPr="0059437D">
        <w:rPr>
          <w:rFonts w:cs="Times New Roman"/>
          <w:sz w:val="18"/>
          <w:szCs w:val="18"/>
        </w:rPr>
        <w:t xml:space="preserve">Comisión Interamericana de Derechos Humanos. Informe No. 76/18 – Petición 1453-08 – Informe de admisibilidad.  </w:t>
      </w:r>
      <w:r w:rsidRPr="0059437D">
        <w:rPr>
          <w:rFonts w:cs="Times New Roman"/>
          <w:sz w:val="18"/>
          <w:szCs w:val="18"/>
          <w:lang w:val="es-CO"/>
        </w:rPr>
        <w:t>Yaneth Valderrama y Familia vs. Colombia (</w:t>
      </w:r>
      <w:proofErr w:type="spellStart"/>
      <w:r w:rsidRPr="0059437D">
        <w:rPr>
          <w:rFonts w:cs="Times New Roman"/>
          <w:sz w:val="18"/>
          <w:szCs w:val="18"/>
          <w:lang w:val="es-CO"/>
        </w:rPr>
        <w:t>see</w:t>
      </w:r>
      <w:proofErr w:type="spellEnd"/>
      <w:r w:rsidRPr="0059437D">
        <w:rPr>
          <w:rFonts w:cs="Times New Roman"/>
          <w:sz w:val="18"/>
          <w:szCs w:val="18"/>
          <w:lang w:val="es-CO"/>
        </w:rPr>
        <w:t xml:space="preserve">: </w:t>
      </w:r>
      <w:hyperlink r:id="rId19" w:history="1">
        <w:r w:rsidRPr="0059437D">
          <w:rPr>
            <w:rStyle w:val="Hyperlink"/>
            <w:rFonts w:cs="Times New Roman"/>
            <w:sz w:val="18"/>
            <w:szCs w:val="18"/>
            <w:lang w:val="es-CO"/>
          </w:rPr>
          <w:t>https://www.oas.org/es/cidh/decisiones/2018/COAD1453-08ES.pdf</w:t>
        </w:r>
      </w:hyperlink>
      <w:r w:rsidRPr="0059437D">
        <w:rPr>
          <w:rFonts w:cs="Times New Roman"/>
          <w:sz w:val="18"/>
          <w:szCs w:val="18"/>
          <w:lang w:val="es-CO"/>
        </w:rPr>
        <w:t>).</w:t>
      </w:r>
    </w:p>
  </w:endnote>
  <w:endnote w:id="32">
    <w:p w14:paraId="4FD429EA" w14:textId="5ADEFCC5" w:rsidR="00572F96" w:rsidRPr="0059437D" w:rsidRDefault="00572F96" w:rsidP="00572F96">
      <w:pPr>
        <w:pStyle w:val="EndnoteText"/>
        <w:jc w:val="both"/>
        <w:rPr>
          <w:rFonts w:cs="Times New Roman"/>
          <w:sz w:val="18"/>
          <w:szCs w:val="18"/>
          <w:lang w:val="es-CO"/>
        </w:rPr>
      </w:pPr>
      <w:r w:rsidRPr="0059437D">
        <w:rPr>
          <w:rStyle w:val="EndnoteReference"/>
          <w:rFonts w:cs="Times New Roman"/>
          <w:sz w:val="18"/>
          <w:szCs w:val="18"/>
        </w:rPr>
        <w:endnoteRef/>
      </w:r>
      <w:r w:rsidRPr="0059437D">
        <w:rPr>
          <w:rFonts w:cs="Times New Roman"/>
          <w:sz w:val="18"/>
          <w:szCs w:val="18"/>
          <w:lang w:val="es-CO"/>
        </w:rPr>
        <w:t xml:space="preserve"> </w:t>
      </w:r>
      <w:r w:rsidRPr="0059437D">
        <w:rPr>
          <w:rFonts w:cs="Times New Roman"/>
          <w:sz w:val="18"/>
          <w:szCs w:val="18"/>
        </w:rPr>
        <w:t xml:space="preserve">Comisión Interamericana de Derechos Humanos. Informe No. 125/17 – Petición 1477-08 – Informe de admisibilidad.  </w:t>
      </w:r>
      <w:r w:rsidRPr="0059437D">
        <w:rPr>
          <w:rFonts w:cs="Times New Roman"/>
          <w:sz w:val="18"/>
          <w:szCs w:val="18"/>
          <w:lang w:val="es-CO"/>
        </w:rPr>
        <w:t>Henry Torres y otros vs. Colombia (</w:t>
      </w:r>
      <w:proofErr w:type="spellStart"/>
      <w:r w:rsidRPr="0059437D">
        <w:rPr>
          <w:rFonts w:cs="Times New Roman"/>
          <w:sz w:val="18"/>
          <w:szCs w:val="18"/>
          <w:lang w:val="es-CO"/>
        </w:rPr>
        <w:t>see</w:t>
      </w:r>
      <w:proofErr w:type="spellEnd"/>
      <w:r w:rsidRPr="0059437D">
        <w:rPr>
          <w:rFonts w:cs="Times New Roman"/>
          <w:sz w:val="18"/>
          <w:szCs w:val="18"/>
          <w:lang w:val="es-CO"/>
        </w:rPr>
        <w:t xml:space="preserve">: </w:t>
      </w:r>
      <w:hyperlink r:id="rId20" w:history="1">
        <w:r w:rsidRPr="0059437D">
          <w:rPr>
            <w:rStyle w:val="Hyperlink"/>
            <w:rFonts w:cs="Times New Roman"/>
            <w:sz w:val="18"/>
            <w:szCs w:val="18"/>
            <w:lang w:val="es-CO"/>
          </w:rPr>
          <w:t>https://www.oas.org/es/cidh/decisiones/2017/COAD1477-08ES.pdf</w:t>
        </w:r>
      </w:hyperlink>
      <w:r w:rsidRPr="0059437D">
        <w:rPr>
          <w:rFonts w:cs="Times New Roman"/>
          <w:sz w:val="18"/>
          <w:szCs w:val="18"/>
          <w:lang w:val="es-CO"/>
        </w:rPr>
        <w:t>).</w:t>
      </w:r>
    </w:p>
  </w:endnote>
  <w:endnote w:id="33">
    <w:p w14:paraId="6DB5F593" w14:textId="27266CE6" w:rsidR="00572F96" w:rsidRPr="0059437D" w:rsidRDefault="00572F96" w:rsidP="00572F96">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Amended by Resolution No. 0008 of 2007)</w:t>
      </w:r>
    </w:p>
  </w:endnote>
  <w:endnote w:id="34">
    <w:p w14:paraId="58BB7FAF" w14:textId="34E8EC1F" w:rsidR="00572F96" w:rsidRPr="0059437D" w:rsidRDefault="00572F96" w:rsidP="00572F96">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Lyons, K. M. Chemical warfare in Colombia, ecologies of evidence and </w:t>
      </w:r>
      <w:proofErr w:type="spellStart"/>
      <w:r w:rsidRPr="0059437D">
        <w:rPr>
          <w:rFonts w:cs="Times New Roman"/>
          <w:sz w:val="18"/>
          <w:szCs w:val="18"/>
          <w:lang w:val="en-US"/>
        </w:rPr>
        <w:t>senti</w:t>
      </w:r>
      <w:proofErr w:type="spellEnd"/>
      <w:r w:rsidRPr="0059437D">
        <w:rPr>
          <w:rFonts w:cs="Times New Roman"/>
          <w:sz w:val="18"/>
          <w:szCs w:val="18"/>
          <w:lang w:val="en-US"/>
        </w:rPr>
        <w:t xml:space="preserve">-acting practices of justice. Universitas </w:t>
      </w:r>
      <w:proofErr w:type="spellStart"/>
      <w:r w:rsidRPr="0059437D">
        <w:rPr>
          <w:rFonts w:cs="Times New Roman"/>
          <w:sz w:val="18"/>
          <w:szCs w:val="18"/>
          <w:lang w:val="en-US"/>
        </w:rPr>
        <w:t>Humanistica</w:t>
      </w:r>
      <w:proofErr w:type="spellEnd"/>
      <w:r w:rsidRPr="0059437D">
        <w:rPr>
          <w:rFonts w:cs="Times New Roman"/>
          <w:sz w:val="18"/>
          <w:szCs w:val="18"/>
          <w:lang w:val="en-US"/>
        </w:rPr>
        <w:t xml:space="preserve">. 2017. Page 271 (See: </w:t>
      </w:r>
      <w:hyperlink r:id="rId21" w:history="1">
        <w:r w:rsidRPr="0059437D">
          <w:rPr>
            <w:rStyle w:val="Hyperlink"/>
            <w:rFonts w:cs="Times New Roman"/>
            <w:sz w:val="18"/>
            <w:szCs w:val="18"/>
            <w:lang w:val="en-US"/>
          </w:rPr>
          <w:t>https://bit.ly/3ft5Oz5</w:t>
        </w:r>
      </w:hyperlink>
      <w:r w:rsidRPr="0059437D">
        <w:rPr>
          <w:rFonts w:cs="Times New Roman"/>
          <w:sz w:val="18"/>
          <w:szCs w:val="18"/>
          <w:lang w:val="en-US"/>
        </w:rPr>
        <w:t>).</w:t>
      </w:r>
    </w:p>
  </w:endnote>
  <w:endnote w:id="35">
    <w:p w14:paraId="29E5E77E" w14:textId="461CA018" w:rsidR="00572F96" w:rsidRPr="0059437D" w:rsidRDefault="00572F96" w:rsidP="00572F96">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CNE. Resolution 0008 of 2007 (see: </w:t>
      </w:r>
      <w:hyperlink r:id="rId22" w:history="1">
        <w:r w:rsidRPr="0059437D">
          <w:rPr>
            <w:rStyle w:val="Hyperlink"/>
            <w:rFonts w:cs="Times New Roman"/>
            <w:sz w:val="18"/>
            <w:szCs w:val="18"/>
            <w:lang w:val="en-US"/>
          </w:rPr>
          <w:t>https://www.suin-juriscol.gov.co/viewDocument.asp?ruta=Resolucion/30031838</w:t>
        </w:r>
      </w:hyperlink>
      <w:r w:rsidRPr="0059437D">
        <w:rPr>
          <w:rFonts w:cs="Times New Roman"/>
          <w:sz w:val="18"/>
          <w:szCs w:val="18"/>
          <w:lang w:val="en-US"/>
        </w:rPr>
        <w:t xml:space="preserve">). </w:t>
      </w:r>
    </w:p>
  </w:endnote>
  <w:endnote w:id="36">
    <w:p w14:paraId="03061E94" w14:textId="600BF66C" w:rsidR="00572F96" w:rsidRPr="0059437D" w:rsidRDefault="00572F96" w:rsidP="00572F96">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CNE. Resolution 0008 of 2007. Article 1. Scope. (see: </w:t>
      </w:r>
      <w:hyperlink r:id="rId23" w:history="1">
        <w:r w:rsidRPr="0059437D">
          <w:rPr>
            <w:rStyle w:val="Hyperlink"/>
            <w:rFonts w:cs="Times New Roman"/>
            <w:sz w:val="18"/>
            <w:szCs w:val="18"/>
            <w:lang w:val="en-US"/>
          </w:rPr>
          <w:t>https://www.suin-juriscol.gov.co/viewDocument.asp?ruta=Resolucion/30031838</w:t>
        </w:r>
      </w:hyperlink>
      <w:r w:rsidRPr="0059437D">
        <w:rPr>
          <w:rFonts w:cs="Times New Roman"/>
          <w:sz w:val="18"/>
          <w:szCs w:val="18"/>
          <w:lang w:val="en-US"/>
        </w:rPr>
        <w:t xml:space="preserve">). </w:t>
      </w:r>
    </w:p>
  </w:endnote>
  <w:endnote w:id="37">
    <w:p w14:paraId="37951C58" w14:textId="6EE46294" w:rsidR="00572F96" w:rsidRPr="0059437D" w:rsidRDefault="00572F96" w:rsidP="00572F96">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rPr>
        <w:t xml:space="preserve"> Council State. Sala Plena de lo Contencioso Administrativo. Decisión. Núm. 25000-23-25-000-2001-0022-02(AP)IJ de 19 de octubre de 2004. See also: Council State. Sala de lo Contencioso administrativo – Sección Cuarta. </w:t>
      </w:r>
      <w:proofErr w:type="spellStart"/>
      <w:r w:rsidRPr="0059437D">
        <w:rPr>
          <w:rFonts w:cs="Times New Roman"/>
          <w:sz w:val="18"/>
          <w:szCs w:val="18"/>
          <w:lang w:val="en-US"/>
        </w:rPr>
        <w:t>Decisión</w:t>
      </w:r>
      <w:proofErr w:type="spellEnd"/>
      <w:r w:rsidRPr="0059437D">
        <w:rPr>
          <w:rFonts w:cs="Times New Roman"/>
          <w:sz w:val="18"/>
          <w:szCs w:val="18"/>
          <w:lang w:val="en-US"/>
        </w:rPr>
        <w:t xml:space="preserve">. </w:t>
      </w:r>
      <w:proofErr w:type="spellStart"/>
      <w:r w:rsidRPr="0059437D">
        <w:rPr>
          <w:rFonts w:cs="Times New Roman"/>
          <w:sz w:val="18"/>
          <w:szCs w:val="18"/>
          <w:lang w:val="en-US"/>
        </w:rPr>
        <w:t>Núm</w:t>
      </w:r>
      <w:proofErr w:type="spellEnd"/>
      <w:r w:rsidRPr="0059437D">
        <w:rPr>
          <w:rFonts w:cs="Times New Roman"/>
          <w:sz w:val="18"/>
          <w:szCs w:val="18"/>
          <w:lang w:val="en-US"/>
        </w:rPr>
        <w:t xml:space="preserve">. 18001-23-31-000-2004-00612-01(AC) de 31 de </w:t>
      </w:r>
      <w:proofErr w:type="spellStart"/>
      <w:r w:rsidRPr="0059437D">
        <w:rPr>
          <w:rFonts w:cs="Times New Roman"/>
          <w:sz w:val="18"/>
          <w:szCs w:val="18"/>
          <w:lang w:val="en-US"/>
        </w:rPr>
        <w:t>marzo</w:t>
      </w:r>
      <w:proofErr w:type="spellEnd"/>
      <w:r w:rsidRPr="0059437D">
        <w:rPr>
          <w:rFonts w:cs="Times New Roman"/>
          <w:sz w:val="18"/>
          <w:szCs w:val="18"/>
          <w:lang w:val="en-US"/>
        </w:rPr>
        <w:t xml:space="preserve"> de 2005. </w:t>
      </w:r>
    </w:p>
  </w:endnote>
  <w:endnote w:id="38">
    <w:p w14:paraId="7AD43FDD" w14:textId="09F66713" w:rsidR="00572F96" w:rsidRPr="0059437D" w:rsidRDefault="00572F96" w:rsidP="00572F96">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CNE. Resolution 006 of May 29, 2015 (see; </w:t>
      </w:r>
      <w:hyperlink r:id="rId24" w:history="1">
        <w:r w:rsidRPr="0059437D">
          <w:rPr>
            <w:rStyle w:val="Hyperlink"/>
            <w:rFonts w:cs="Times New Roman"/>
            <w:sz w:val="18"/>
            <w:szCs w:val="18"/>
            <w:lang w:val="en-US"/>
          </w:rPr>
          <w:t>https://bit.ly/3GzUQUp</w:t>
        </w:r>
      </w:hyperlink>
      <w:r w:rsidRPr="0059437D">
        <w:rPr>
          <w:rFonts w:cs="Times New Roman"/>
          <w:sz w:val="18"/>
          <w:szCs w:val="18"/>
          <w:lang w:val="en-US"/>
        </w:rPr>
        <w:t>).</w:t>
      </w:r>
    </w:p>
  </w:endnote>
  <w:endnote w:id="39">
    <w:p w14:paraId="09779879" w14:textId="28082DB3" w:rsidR="00572F96" w:rsidRPr="0059437D" w:rsidRDefault="00572F96" w:rsidP="00572F96">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Constitutional Court. Decision T-236 of April 21, 2017. M.P. </w:t>
      </w:r>
      <w:proofErr w:type="spellStart"/>
      <w:r w:rsidRPr="0059437D">
        <w:rPr>
          <w:rFonts w:cs="Times New Roman"/>
          <w:sz w:val="18"/>
          <w:szCs w:val="18"/>
          <w:lang w:val="en-US"/>
        </w:rPr>
        <w:t>Aquiles</w:t>
      </w:r>
      <w:proofErr w:type="spellEnd"/>
      <w:r w:rsidRPr="0059437D">
        <w:rPr>
          <w:rFonts w:cs="Times New Roman"/>
          <w:sz w:val="18"/>
          <w:szCs w:val="18"/>
          <w:lang w:val="en-US"/>
        </w:rPr>
        <w:t xml:space="preserve"> Arrieta. (See: </w:t>
      </w:r>
      <w:hyperlink r:id="rId25" w:history="1">
        <w:r w:rsidRPr="0059437D">
          <w:rPr>
            <w:rStyle w:val="Hyperlink"/>
            <w:rFonts w:cs="Times New Roman"/>
            <w:sz w:val="18"/>
            <w:szCs w:val="18"/>
            <w:lang w:val="en-US"/>
          </w:rPr>
          <w:t>https://bit.ly/3KeWpJH</w:t>
        </w:r>
      </w:hyperlink>
      <w:r w:rsidRPr="0059437D">
        <w:rPr>
          <w:rFonts w:cs="Times New Roman"/>
          <w:sz w:val="18"/>
          <w:szCs w:val="18"/>
          <w:lang w:val="en-US"/>
        </w:rPr>
        <w:t xml:space="preserve">). </w:t>
      </w:r>
    </w:p>
  </w:endnote>
  <w:endnote w:id="40">
    <w:p w14:paraId="663010CC" w14:textId="162BD412" w:rsidR="00572F96" w:rsidRPr="0059437D" w:rsidRDefault="00572F96" w:rsidP="00572F96">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w:t>
      </w:r>
      <w:proofErr w:type="spellStart"/>
      <w:r w:rsidRPr="0059437D">
        <w:rPr>
          <w:rFonts w:cs="Times New Roman"/>
          <w:sz w:val="18"/>
          <w:szCs w:val="18"/>
          <w:lang w:val="en-US"/>
        </w:rPr>
        <w:t>Decreto</w:t>
      </w:r>
      <w:proofErr w:type="spellEnd"/>
      <w:r w:rsidRPr="0059437D">
        <w:rPr>
          <w:rFonts w:cs="Times New Roman"/>
          <w:sz w:val="18"/>
          <w:szCs w:val="18"/>
          <w:lang w:val="en-US"/>
        </w:rPr>
        <w:t xml:space="preserve"> 380 of 2021. See: </w:t>
      </w:r>
      <w:hyperlink r:id="rId26" w:history="1">
        <w:r w:rsidRPr="0059437D">
          <w:rPr>
            <w:rStyle w:val="Hyperlink"/>
            <w:rFonts w:cs="Times New Roman"/>
            <w:sz w:val="18"/>
            <w:szCs w:val="18"/>
            <w:lang w:val="en-US"/>
          </w:rPr>
          <w:t>https://www.alcaldiabogota.gov.co/sisjur/normas/Norma1.jsp?i=120402&amp;dt=S</w:t>
        </w:r>
      </w:hyperlink>
      <w:r w:rsidRPr="0059437D">
        <w:rPr>
          <w:rFonts w:cs="Times New Roman"/>
          <w:sz w:val="18"/>
          <w:szCs w:val="18"/>
          <w:lang w:val="en-US"/>
        </w:rPr>
        <w:t xml:space="preserve"> </w:t>
      </w:r>
    </w:p>
  </w:endnote>
  <w:endnote w:id="41">
    <w:p w14:paraId="6CB73231" w14:textId="688751E4" w:rsidR="002C5AB0" w:rsidRPr="0059437D" w:rsidRDefault="002C5AB0">
      <w:pPr>
        <w:pStyle w:val="EndnoteText"/>
        <w:rPr>
          <w:rFonts w:cs="Times New Roman"/>
          <w:sz w:val="18"/>
          <w:szCs w:val="18"/>
        </w:rPr>
      </w:pPr>
      <w:r w:rsidRPr="0059437D">
        <w:rPr>
          <w:rStyle w:val="EndnoteReference"/>
          <w:rFonts w:cs="Times New Roman"/>
          <w:sz w:val="18"/>
          <w:szCs w:val="18"/>
        </w:rPr>
        <w:endnoteRef/>
      </w:r>
      <w:r w:rsidRPr="0059437D">
        <w:rPr>
          <w:rFonts w:cs="Times New Roman"/>
          <w:sz w:val="18"/>
          <w:szCs w:val="18"/>
          <w:lang w:val="en-US"/>
        </w:rPr>
        <w:t xml:space="preserve"> </w:t>
      </w:r>
      <w:r w:rsidR="00314184" w:rsidRPr="0059437D">
        <w:rPr>
          <w:rFonts w:cs="Times New Roman"/>
          <w:sz w:val="18"/>
          <w:szCs w:val="18"/>
          <w:lang w:val="en-US"/>
        </w:rPr>
        <w:t xml:space="preserve">Press note on the Colombian Presidents Declaration. </w:t>
      </w:r>
      <w:hyperlink r:id="rId27" w:history="1">
        <w:r w:rsidR="00314184" w:rsidRPr="0059437D">
          <w:rPr>
            <w:rStyle w:val="Hyperlink"/>
            <w:rFonts w:cs="Times New Roman"/>
            <w:sz w:val="18"/>
            <w:szCs w:val="18"/>
          </w:rPr>
          <w:t>https://www.elespectador.com/politica/gobierno-petro-tiene-listo-decreto-para-prohibir-la-aspersion-con-glifosato/</w:t>
        </w:r>
      </w:hyperlink>
      <w:r w:rsidR="00314184" w:rsidRPr="0059437D">
        <w:rPr>
          <w:rFonts w:cs="Times New Roman"/>
          <w:sz w:val="18"/>
          <w:szCs w:val="18"/>
        </w:rPr>
        <w:t xml:space="preserve"> </w:t>
      </w:r>
    </w:p>
  </w:endnote>
  <w:endnote w:id="42">
    <w:p w14:paraId="22FFAA3C" w14:textId="583278EB" w:rsidR="00572F96" w:rsidRPr="0059437D" w:rsidRDefault="00572F96" w:rsidP="00572F96">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s-CO"/>
        </w:rPr>
        <w:t xml:space="preserve"> Proyecto de Decreto por el cual se deroga el Decreto 380 de 2021. </w:t>
      </w:r>
      <w:r w:rsidRPr="0059437D">
        <w:rPr>
          <w:rFonts w:cs="Times New Roman"/>
          <w:sz w:val="18"/>
          <w:szCs w:val="18"/>
          <w:lang w:val="en-US"/>
        </w:rPr>
        <w:t xml:space="preserve">(see: </w:t>
      </w:r>
      <w:hyperlink r:id="rId28" w:history="1">
        <w:r w:rsidRPr="0059437D">
          <w:rPr>
            <w:rStyle w:val="Hyperlink"/>
            <w:rFonts w:cs="Times New Roman"/>
            <w:sz w:val="18"/>
            <w:szCs w:val="18"/>
            <w:lang w:val="en-US"/>
          </w:rPr>
          <w:t>https://www.sucop.gov.co/entidades/minjusticia/Normativa?IDNorma=12014&amp;comentando=1&amp;TermStoreId=e7b1938b-fc92-4c0d-aa63-b97fb0007df9&amp;TermSetId=5c7de661-d50a-4325-b62c-a6520b158998&amp;TermId=43d39278-4ece-4933-bedf-f5ce3df109bf</w:t>
        </w:r>
      </w:hyperlink>
      <w:r w:rsidRPr="0059437D">
        <w:rPr>
          <w:rFonts w:cs="Times New Roman"/>
          <w:sz w:val="18"/>
          <w:szCs w:val="18"/>
          <w:lang w:val="en-US"/>
        </w:rPr>
        <w:t xml:space="preserve">) </w:t>
      </w:r>
    </w:p>
  </w:endnote>
  <w:endnote w:id="43">
    <w:p w14:paraId="44B73611" w14:textId="7CEC4264" w:rsidR="00572F96" w:rsidRPr="0059437D" w:rsidRDefault="00572F96" w:rsidP="00572F96">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s-CO"/>
        </w:rPr>
        <w:t xml:space="preserve"> Memoria justificativa del Proyecto de Decreto por el cual se deroga el Decreto 380 de 2021. </w:t>
      </w:r>
      <w:r w:rsidRPr="0059437D">
        <w:rPr>
          <w:rFonts w:cs="Times New Roman"/>
          <w:sz w:val="18"/>
          <w:szCs w:val="18"/>
          <w:lang w:val="en-US"/>
        </w:rPr>
        <w:t xml:space="preserve">Pages 9 and 10. (see: </w:t>
      </w:r>
      <w:hyperlink r:id="rId29" w:history="1">
        <w:r w:rsidRPr="0059437D">
          <w:rPr>
            <w:rStyle w:val="Hyperlink"/>
            <w:rFonts w:cs="Times New Roman"/>
            <w:sz w:val="18"/>
            <w:szCs w:val="18"/>
            <w:lang w:val="en-US"/>
          </w:rPr>
          <w:t>https://www.sucop.gov.co/formulacion_/Procesos/Norma%201667583336922/Memoria%20justificativa%20del%20proyecto%20PN-2022-12014.pdf</w:t>
        </w:r>
      </w:hyperlink>
      <w:r w:rsidRPr="0059437D">
        <w:rPr>
          <w:rFonts w:cs="Times New Roman"/>
          <w:sz w:val="18"/>
          <w:szCs w:val="18"/>
          <w:lang w:val="en-US"/>
        </w:rPr>
        <w:t xml:space="preserve">) </w:t>
      </w:r>
    </w:p>
  </w:endnote>
  <w:endnote w:id="44">
    <w:p w14:paraId="14B911D0" w14:textId="019808E9" w:rsidR="00572F96" w:rsidRPr="0059437D" w:rsidRDefault="00572F96" w:rsidP="00572F96">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s-CO"/>
        </w:rPr>
        <w:t xml:space="preserve"> Memoria justificativa del Proyecto de Decreto por el cual se deroga el Decreto 380 de 2021. </w:t>
      </w:r>
      <w:r w:rsidRPr="0059437D">
        <w:rPr>
          <w:rFonts w:cs="Times New Roman"/>
          <w:sz w:val="18"/>
          <w:szCs w:val="18"/>
          <w:lang w:val="en-US"/>
        </w:rPr>
        <w:t xml:space="preserve">Pages 2 and 7. (see: </w:t>
      </w:r>
      <w:hyperlink r:id="rId30" w:history="1">
        <w:r w:rsidRPr="0059437D">
          <w:rPr>
            <w:rStyle w:val="Hyperlink"/>
            <w:rFonts w:cs="Times New Roman"/>
            <w:sz w:val="18"/>
            <w:szCs w:val="18"/>
            <w:lang w:val="en-US"/>
          </w:rPr>
          <w:t>https://www.sucop.gov.co/formulacion_/Procesos/Norma%201667583336922/Memoria%20justificativa%20del%20proyecto%20PN-2022-12014.pdf</w:t>
        </w:r>
      </w:hyperlink>
      <w:r w:rsidRPr="0059437D">
        <w:rPr>
          <w:rFonts w:cs="Times New Roman"/>
          <w:sz w:val="18"/>
          <w:szCs w:val="18"/>
          <w:lang w:val="en-US"/>
        </w:rPr>
        <w:t>).</w:t>
      </w:r>
    </w:p>
  </w:endnote>
  <w:endnote w:id="45">
    <w:p w14:paraId="409A8BF7" w14:textId="77777777" w:rsidR="00572F96" w:rsidRPr="0059437D" w:rsidRDefault="00572F96" w:rsidP="00572F96">
      <w:pPr>
        <w:pStyle w:val="EndnoteText"/>
        <w:jc w:val="both"/>
        <w:rPr>
          <w:rFonts w:cs="Times New Roman"/>
          <w:sz w:val="18"/>
          <w:szCs w:val="18"/>
          <w:lang w:val="es-CO"/>
        </w:rPr>
      </w:pPr>
      <w:r w:rsidRPr="0059437D">
        <w:rPr>
          <w:rStyle w:val="EndnoteReference"/>
          <w:rFonts w:cs="Times New Roman"/>
          <w:sz w:val="18"/>
          <w:szCs w:val="18"/>
        </w:rPr>
        <w:endnoteRef/>
      </w:r>
      <w:r w:rsidRPr="0059437D">
        <w:rPr>
          <w:rFonts w:cs="Times New Roman"/>
          <w:sz w:val="18"/>
          <w:szCs w:val="18"/>
          <w:lang w:val="es-CO"/>
        </w:rPr>
        <w:t xml:space="preserve"> Senado de la República. “Proyecto de ley prohibiría uso de glifosato para erradicación de cultivos ilícitos”. Marzo 2023. (</w:t>
      </w:r>
      <w:proofErr w:type="spellStart"/>
      <w:r w:rsidRPr="0059437D">
        <w:rPr>
          <w:rFonts w:cs="Times New Roman"/>
          <w:sz w:val="18"/>
          <w:szCs w:val="18"/>
          <w:lang w:val="es-CO"/>
        </w:rPr>
        <w:t>see</w:t>
      </w:r>
      <w:proofErr w:type="spellEnd"/>
      <w:r w:rsidRPr="0059437D">
        <w:rPr>
          <w:rFonts w:cs="Times New Roman"/>
          <w:sz w:val="18"/>
          <w:szCs w:val="18"/>
          <w:lang w:val="es-CO"/>
        </w:rPr>
        <w:t xml:space="preserve">: </w:t>
      </w:r>
      <w:hyperlink r:id="rId31" w:history="1">
        <w:r w:rsidRPr="0059437D">
          <w:rPr>
            <w:rStyle w:val="Hyperlink"/>
            <w:rFonts w:cs="Times New Roman"/>
            <w:sz w:val="18"/>
            <w:szCs w:val="18"/>
            <w:lang w:val="es-CO"/>
          </w:rPr>
          <w:t>https://www.senado.gov.co/index.php/el-senado/noticias/4380-proyecto-de-ley-prohibiria-uso-de-glifosato-para-erradicacion-de-cultivos-ilicitos</w:t>
        </w:r>
      </w:hyperlink>
      <w:r w:rsidRPr="0059437D">
        <w:rPr>
          <w:rFonts w:cs="Times New Roman"/>
          <w:sz w:val="18"/>
          <w:szCs w:val="18"/>
          <w:lang w:val="es-CO"/>
        </w:rPr>
        <w:t xml:space="preserve">) </w:t>
      </w:r>
    </w:p>
    <w:p w14:paraId="4A1CB414" w14:textId="03F85ADA" w:rsidR="00572F96" w:rsidRPr="0059437D" w:rsidRDefault="00572F96" w:rsidP="00572F96">
      <w:pPr>
        <w:pStyle w:val="EndnoteText"/>
        <w:jc w:val="both"/>
        <w:rPr>
          <w:rFonts w:cs="Times New Roman"/>
          <w:sz w:val="18"/>
          <w:szCs w:val="18"/>
          <w:lang w:val="es-CO"/>
        </w:rPr>
      </w:pPr>
    </w:p>
  </w:endnote>
  <w:endnote w:id="46">
    <w:p w14:paraId="1CBBBEFF" w14:textId="4267A1AD" w:rsidR="00572F96" w:rsidRPr="0059437D" w:rsidRDefault="00572F96" w:rsidP="00572F96">
      <w:pPr>
        <w:pStyle w:val="EndnoteText"/>
        <w:jc w:val="both"/>
        <w:rPr>
          <w:rFonts w:cs="Times New Roman"/>
          <w:sz w:val="18"/>
          <w:szCs w:val="18"/>
          <w:lang w:val="es-CO"/>
        </w:rPr>
      </w:pPr>
      <w:r w:rsidRPr="0059437D">
        <w:rPr>
          <w:rStyle w:val="EndnoteReference"/>
          <w:rFonts w:cs="Times New Roman"/>
          <w:sz w:val="18"/>
          <w:szCs w:val="18"/>
        </w:rPr>
        <w:endnoteRef/>
      </w:r>
      <w:r w:rsidRPr="0059437D">
        <w:rPr>
          <w:rFonts w:cs="Times New Roman"/>
          <w:sz w:val="18"/>
          <w:szCs w:val="18"/>
          <w:lang w:val="es-CO"/>
        </w:rPr>
        <w:t xml:space="preserve"> </w:t>
      </w:r>
      <w:hyperlink r:id="rId32" w:history="1">
        <w:r w:rsidRPr="0059437D">
          <w:rPr>
            <w:rStyle w:val="Hyperlink"/>
            <w:rFonts w:cs="Times New Roman"/>
            <w:sz w:val="18"/>
            <w:szCs w:val="18"/>
            <w:lang w:val="es-CO"/>
          </w:rPr>
          <w:t>https://www.corteconstitucional.gov.co/Relatoria/2022/C-055-22.htm</w:t>
        </w:r>
      </w:hyperlink>
      <w:r w:rsidRPr="0059437D">
        <w:rPr>
          <w:rFonts w:cs="Times New Roman"/>
          <w:sz w:val="18"/>
          <w:szCs w:val="18"/>
          <w:lang w:val="es-CO"/>
        </w:rPr>
        <w:t xml:space="preserve"> </w:t>
      </w:r>
    </w:p>
  </w:endnote>
  <w:endnote w:id="47">
    <w:p w14:paraId="47818D6C" w14:textId="52A52B0C" w:rsidR="00572F96" w:rsidRPr="0059437D" w:rsidRDefault="00572F96" w:rsidP="00572F96">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w:t>
      </w:r>
      <w:proofErr w:type="spellStart"/>
      <w:r w:rsidRPr="0059437D">
        <w:rPr>
          <w:rFonts w:cs="Times New Roman"/>
          <w:sz w:val="18"/>
          <w:szCs w:val="18"/>
          <w:lang w:val="en-US"/>
        </w:rPr>
        <w:t>i</w:t>
      </w:r>
      <w:proofErr w:type="spellEnd"/>
      <w:r w:rsidRPr="0059437D">
        <w:rPr>
          <w:rFonts w:cs="Times New Roman"/>
          <w:sz w:val="18"/>
          <w:szCs w:val="18"/>
          <w:lang w:val="en-US"/>
        </w:rPr>
        <w:t>) When the continuation of the pregnancy constitutes a danger to the life or health of the woman, certified by a physician; (ii) When there is a serious malformation of the fetus that makes its life unviable, certified by a physician; and, (iii) When the pregnancy is the result of conduct, duly denounced, constituting carnal access or sexual act without consent, abusive or artificial insemination or transfer of fertilized egg without consent, or incest"</w:t>
      </w:r>
    </w:p>
  </w:endnote>
  <w:endnote w:id="48">
    <w:p w14:paraId="06EA59C8" w14:textId="6D58354E" w:rsidR="00572F96" w:rsidRPr="0059437D" w:rsidRDefault="00572F96" w:rsidP="00572F96">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w:t>
      </w:r>
      <w:hyperlink r:id="rId33" w:history="1">
        <w:r w:rsidRPr="0059437D">
          <w:rPr>
            <w:rStyle w:val="Hyperlink"/>
            <w:rFonts w:cs="Times New Roman"/>
            <w:sz w:val="18"/>
            <w:szCs w:val="18"/>
            <w:lang w:val="en-US"/>
          </w:rPr>
          <w:t>https://causajustaporelaborto.org/</w:t>
        </w:r>
      </w:hyperlink>
      <w:r w:rsidRPr="0059437D">
        <w:rPr>
          <w:rFonts w:cs="Times New Roman"/>
          <w:sz w:val="18"/>
          <w:szCs w:val="18"/>
          <w:lang w:val="en-US"/>
        </w:rPr>
        <w:t xml:space="preserve"> </w:t>
      </w:r>
    </w:p>
  </w:endnote>
  <w:endnote w:id="49">
    <w:p w14:paraId="222D4082" w14:textId="3999B1BD" w:rsidR="00572F96" w:rsidRPr="0059437D" w:rsidRDefault="00572F96" w:rsidP="00572F96">
      <w:pPr>
        <w:jc w:val="both"/>
        <w:rPr>
          <w:rFonts w:cs="Times New Roman"/>
          <w:sz w:val="18"/>
          <w:szCs w:val="18"/>
          <w:lang w:val="en-US"/>
        </w:rPr>
      </w:pPr>
      <w:r w:rsidRPr="0059437D">
        <w:rPr>
          <w:rFonts w:cs="Times New Roman"/>
          <w:sz w:val="18"/>
          <w:szCs w:val="18"/>
        </w:rPr>
        <w:endnoteRef/>
      </w:r>
      <w:r w:rsidRPr="0059437D">
        <w:rPr>
          <w:rFonts w:cs="Times New Roman"/>
          <w:sz w:val="18"/>
          <w:szCs w:val="18"/>
          <w:lang w:val="en-US"/>
        </w:rPr>
        <w:t xml:space="preserve"> </w:t>
      </w:r>
      <w:r w:rsidRPr="0059437D">
        <w:rPr>
          <w:rFonts w:eastAsiaTheme="majorEastAsia" w:cs="Times New Roman"/>
          <w:sz w:val="18"/>
          <w:szCs w:val="18"/>
          <w:lang w:val="en-US"/>
        </w:rPr>
        <w:t xml:space="preserve">More about the movement </w:t>
      </w:r>
      <w:proofErr w:type="spellStart"/>
      <w:r w:rsidRPr="0059437D">
        <w:rPr>
          <w:rFonts w:eastAsiaTheme="majorEastAsia" w:cs="Times New Roman"/>
          <w:sz w:val="18"/>
          <w:szCs w:val="18"/>
          <w:lang w:val="en-US"/>
        </w:rPr>
        <w:t>avalaible</w:t>
      </w:r>
      <w:proofErr w:type="spellEnd"/>
      <w:r w:rsidRPr="0059437D">
        <w:rPr>
          <w:rFonts w:eastAsiaTheme="majorEastAsia" w:cs="Times New Roman"/>
          <w:sz w:val="18"/>
          <w:szCs w:val="18"/>
          <w:lang w:val="en-US"/>
        </w:rPr>
        <w:t xml:space="preserve"> at: </w:t>
      </w:r>
      <w:hyperlink r:id="rId34">
        <w:r w:rsidRPr="0059437D">
          <w:rPr>
            <w:rStyle w:val="Hyperlink"/>
            <w:rFonts w:eastAsiaTheme="majorEastAsia" w:cs="Times New Roman"/>
            <w:sz w:val="18"/>
            <w:szCs w:val="18"/>
            <w:lang w:val="en-US"/>
          </w:rPr>
          <w:t>https://despenalizaciondelaborto.org.co/lanzan-causa-justa-un-movimiento-por-la-eliminacion-del-delito-de-aborto-en-colombia/</w:t>
        </w:r>
      </w:hyperlink>
      <w:r w:rsidRPr="0059437D">
        <w:rPr>
          <w:rFonts w:eastAsiaTheme="majorEastAsia" w:cs="Times New Roman"/>
          <w:sz w:val="18"/>
          <w:szCs w:val="18"/>
          <w:lang w:val="en-US"/>
        </w:rPr>
        <w:t xml:space="preserve"> </w:t>
      </w:r>
    </w:p>
  </w:endnote>
  <w:endnote w:id="50">
    <w:p w14:paraId="4736A697" w14:textId="02C6DDBD" w:rsidR="00C97B53" w:rsidRPr="0059437D" w:rsidRDefault="00C97B53">
      <w:pPr>
        <w:pStyle w:val="EndnoteText"/>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w:t>
      </w:r>
      <w:r w:rsidR="00CF613B" w:rsidRPr="0059437D">
        <w:rPr>
          <w:rFonts w:cs="Times New Roman"/>
          <w:sz w:val="18"/>
          <w:szCs w:val="18"/>
          <w:lang w:val="en-US"/>
        </w:rPr>
        <w:t>Colombian Ministry of Health. Resolution 0</w:t>
      </w:r>
      <w:r w:rsidR="007E32A2" w:rsidRPr="0059437D">
        <w:rPr>
          <w:rFonts w:cs="Times New Roman"/>
          <w:sz w:val="18"/>
          <w:szCs w:val="18"/>
          <w:lang w:val="en-US"/>
        </w:rPr>
        <w:t>51/2023. January 12</w:t>
      </w:r>
      <w:r w:rsidR="007E32A2" w:rsidRPr="0059437D">
        <w:rPr>
          <w:rFonts w:cs="Times New Roman"/>
          <w:sz w:val="18"/>
          <w:szCs w:val="18"/>
          <w:vertAlign w:val="superscript"/>
          <w:lang w:val="en-US"/>
        </w:rPr>
        <w:t>th</w:t>
      </w:r>
      <w:r w:rsidR="007E32A2" w:rsidRPr="0059437D">
        <w:rPr>
          <w:rFonts w:cs="Times New Roman"/>
          <w:sz w:val="18"/>
          <w:szCs w:val="18"/>
          <w:lang w:val="en-US"/>
        </w:rPr>
        <w:t xml:space="preserve"> 2023. Available at: </w:t>
      </w:r>
      <w:hyperlink r:id="rId35" w:history="1">
        <w:r w:rsidR="007E32A2" w:rsidRPr="0059437D">
          <w:rPr>
            <w:rStyle w:val="Hyperlink"/>
            <w:rFonts w:cs="Times New Roman"/>
            <w:sz w:val="18"/>
            <w:szCs w:val="18"/>
            <w:lang w:val="en-US"/>
          </w:rPr>
          <w:t>https://www.minsalud.gov.co/Normatividad_Nuevo/Resoluci%C3%B3n%20No.%20051%20de%202023.pdf</w:t>
        </w:r>
      </w:hyperlink>
      <w:r w:rsidR="007E32A2" w:rsidRPr="0059437D">
        <w:rPr>
          <w:rFonts w:cs="Times New Roman"/>
          <w:sz w:val="18"/>
          <w:szCs w:val="18"/>
          <w:lang w:val="en-US"/>
        </w:rPr>
        <w:t xml:space="preserve"> </w:t>
      </w:r>
    </w:p>
  </w:endnote>
  <w:endnote w:id="51">
    <w:p w14:paraId="026F995B" w14:textId="569CF9F1" w:rsidR="00572F96" w:rsidRPr="0059437D" w:rsidRDefault="00572F96" w:rsidP="00572F96">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Colombian organization that defends women's reproductive rights,</w:t>
      </w:r>
    </w:p>
  </w:endnote>
  <w:endnote w:id="52">
    <w:p w14:paraId="789E2990" w14:textId="0C86BD24" w:rsidR="00572F96" w:rsidRPr="0059437D" w:rsidRDefault="00572F96" w:rsidP="00572F96">
      <w:pPr>
        <w:jc w:val="both"/>
        <w:rPr>
          <w:rFonts w:eastAsia="Times New Roman" w:cs="Times New Roman"/>
          <w:sz w:val="18"/>
          <w:szCs w:val="18"/>
          <w:lang w:val="en-US"/>
        </w:rPr>
      </w:pPr>
      <w:r w:rsidRPr="0059437D">
        <w:rPr>
          <w:rFonts w:cs="Times New Roman"/>
          <w:sz w:val="18"/>
          <w:szCs w:val="18"/>
        </w:rPr>
        <w:endnoteRef/>
      </w:r>
      <w:r w:rsidRPr="0059437D">
        <w:rPr>
          <w:rFonts w:cs="Times New Roman"/>
          <w:sz w:val="18"/>
          <w:szCs w:val="18"/>
        </w:rPr>
        <w:t xml:space="preserve"> Mesa por la vida y los derechos humanos. </w:t>
      </w:r>
      <w:r w:rsidRPr="0059437D">
        <w:rPr>
          <w:rFonts w:cs="Times New Roman"/>
          <w:sz w:val="18"/>
          <w:szCs w:val="18"/>
          <w:lang w:val="en-US"/>
        </w:rPr>
        <w:t xml:space="preserve">Report on the first year of the decriminalization of abortion. Available at: </w:t>
      </w:r>
      <w:hyperlink r:id="rId36">
        <w:proofErr w:type="spellStart"/>
        <w:r w:rsidRPr="0059437D">
          <w:rPr>
            <w:rStyle w:val="Hyperlink"/>
            <w:rFonts w:eastAsia="Times New Roman" w:cs="Times New Roman"/>
            <w:sz w:val="18"/>
            <w:szCs w:val="18"/>
            <w:lang w:val="en-US"/>
          </w:rPr>
          <w:t>Fallo</w:t>
        </w:r>
        <w:proofErr w:type="spellEnd"/>
        <w:r w:rsidRPr="0059437D">
          <w:rPr>
            <w:rStyle w:val="Hyperlink"/>
            <w:rFonts w:eastAsia="Times New Roman" w:cs="Times New Roman"/>
            <w:sz w:val="18"/>
            <w:szCs w:val="18"/>
            <w:lang w:val="en-US"/>
          </w:rPr>
          <w:t xml:space="preserve"> </w:t>
        </w:r>
        <w:proofErr w:type="spellStart"/>
        <w:r w:rsidRPr="0059437D">
          <w:rPr>
            <w:rStyle w:val="Hyperlink"/>
            <w:rFonts w:eastAsia="Times New Roman" w:cs="Times New Roman"/>
            <w:sz w:val="18"/>
            <w:szCs w:val="18"/>
            <w:lang w:val="en-US"/>
          </w:rPr>
          <w:t>Historico</w:t>
        </w:r>
        <w:proofErr w:type="spellEnd"/>
        <w:r w:rsidRPr="0059437D">
          <w:rPr>
            <w:rStyle w:val="Hyperlink"/>
            <w:rFonts w:eastAsia="Times New Roman" w:cs="Times New Roman"/>
            <w:sz w:val="18"/>
            <w:szCs w:val="18"/>
            <w:lang w:val="en-US"/>
          </w:rPr>
          <w:t xml:space="preserve"> (despenalizaciondelaborto.org.co)</w:t>
        </w:r>
      </w:hyperlink>
      <w:r w:rsidRPr="0059437D">
        <w:rPr>
          <w:rFonts w:eastAsia="Times New Roman" w:cs="Times New Roman"/>
          <w:sz w:val="18"/>
          <w:szCs w:val="18"/>
          <w:lang w:val="en-US"/>
        </w:rPr>
        <w:t xml:space="preserve"> </w:t>
      </w:r>
    </w:p>
  </w:endnote>
  <w:endnote w:id="53">
    <w:p w14:paraId="2FBFD298" w14:textId="5A9E82B9" w:rsidR="00572F96" w:rsidRPr="0059437D" w:rsidRDefault="00572F96" w:rsidP="00572F96">
      <w:pPr>
        <w:spacing w:after="0" w:line="240" w:lineRule="auto"/>
        <w:jc w:val="both"/>
        <w:outlineLvl w:val="1"/>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Since 2006, La Mesa </w:t>
      </w:r>
      <w:proofErr w:type="spellStart"/>
      <w:r w:rsidRPr="0059437D">
        <w:rPr>
          <w:rFonts w:cs="Times New Roman"/>
          <w:sz w:val="18"/>
          <w:szCs w:val="18"/>
          <w:lang w:val="en-US"/>
        </w:rPr>
        <w:t>por</w:t>
      </w:r>
      <w:proofErr w:type="spellEnd"/>
      <w:r w:rsidRPr="0059437D">
        <w:rPr>
          <w:rFonts w:cs="Times New Roman"/>
          <w:sz w:val="18"/>
          <w:szCs w:val="18"/>
          <w:lang w:val="en-US"/>
        </w:rPr>
        <w:t xml:space="preserve"> la Vida y la </w:t>
      </w:r>
      <w:proofErr w:type="spellStart"/>
      <w:r w:rsidRPr="0059437D">
        <w:rPr>
          <w:rFonts w:cs="Times New Roman"/>
          <w:sz w:val="18"/>
          <w:szCs w:val="18"/>
          <w:lang w:val="en-US"/>
        </w:rPr>
        <w:t>Salud</w:t>
      </w:r>
      <w:proofErr w:type="spellEnd"/>
      <w:r w:rsidRPr="0059437D">
        <w:rPr>
          <w:rFonts w:cs="Times New Roman"/>
          <w:sz w:val="18"/>
          <w:szCs w:val="18"/>
          <w:lang w:val="en-US"/>
        </w:rPr>
        <w:t xml:space="preserve"> de las </w:t>
      </w:r>
      <w:proofErr w:type="spellStart"/>
      <w:r w:rsidRPr="0059437D">
        <w:rPr>
          <w:rFonts w:cs="Times New Roman"/>
          <w:sz w:val="18"/>
          <w:szCs w:val="18"/>
          <w:lang w:val="en-US"/>
        </w:rPr>
        <w:t>Mujeres</w:t>
      </w:r>
      <w:proofErr w:type="spellEnd"/>
      <w:r w:rsidRPr="0059437D">
        <w:rPr>
          <w:rFonts w:cs="Times New Roman"/>
          <w:sz w:val="18"/>
          <w:szCs w:val="18"/>
          <w:lang w:val="en-US"/>
        </w:rPr>
        <w:t xml:space="preserve"> has had a legal support area to provide legal advice and free and specialized accompaniment to women on the administrative and legal mechanisms and procedures to access abortion, either due to the denial of the procedure or the imposition of barriers to access. From that year to 2022, La Mesa has assisted more than 1,800 women from different parts of Colombia.</w:t>
      </w:r>
    </w:p>
  </w:endnote>
  <w:endnote w:id="54">
    <w:p w14:paraId="67230F48" w14:textId="7454BCCB" w:rsidR="00572F96" w:rsidRPr="0059437D" w:rsidRDefault="00572F96" w:rsidP="00572F96">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Through the health system</w:t>
      </w:r>
    </w:p>
  </w:endnote>
  <w:endnote w:id="55">
    <w:p w14:paraId="38EDD4A5" w14:textId="15D701E2" w:rsidR="00572F96" w:rsidRPr="0059437D" w:rsidRDefault="00572F96" w:rsidP="00572F96">
      <w:pPr>
        <w:pStyle w:val="Textonotaalfinal1"/>
        <w:jc w:val="both"/>
        <w:rPr>
          <w:rFonts w:cs="Times New Roman"/>
          <w:sz w:val="18"/>
          <w:szCs w:val="18"/>
          <w:lang w:val="fr-FR"/>
        </w:rPr>
      </w:pPr>
      <w:r w:rsidRPr="0059437D">
        <w:rPr>
          <w:rStyle w:val="EndnoteReference"/>
          <w:rFonts w:cs="Times New Roman"/>
          <w:sz w:val="18"/>
          <w:szCs w:val="18"/>
        </w:rPr>
        <w:endnoteRef/>
      </w:r>
      <w:r w:rsidRPr="0059437D">
        <w:rPr>
          <w:rFonts w:cs="Times New Roman"/>
          <w:sz w:val="18"/>
          <w:szCs w:val="18"/>
          <w:lang w:val="en-US"/>
        </w:rPr>
        <w:t xml:space="preserve"> Report “Primer </w:t>
      </w:r>
      <w:proofErr w:type="spellStart"/>
      <w:r w:rsidRPr="0059437D">
        <w:rPr>
          <w:rFonts w:cs="Times New Roman"/>
          <w:sz w:val="18"/>
          <w:szCs w:val="18"/>
          <w:lang w:val="en-US"/>
        </w:rPr>
        <w:t>año</w:t>
      </w:r>
      <w:proofErr w:type="spellEnd"/>
      <w:r w:rsidRPr="0059437D">
        <w:rPr>
          <w:rFonts w:cs="Times New Roman"/>
          <w:sz w:val="18"/>
          <w:szCs w:val="18"/>
          <w:lang w:val="en-US"/>
        </w:rPr>
        <w:t xml:space="preserve"> del </w:t>
      </w:r>
      <w:proofErr w:type="spellStart"/>
      <w:r w:rsidRPr="0059437D">
        <w:rPr>
          <w:rFonts w:cs="Times New Roman"/>
          <w:sz w:val="18"/>
          <w:szCs w:val="18"/>
          <w:lang w:val="en-US"/>
        </w:rPr>
        <w:t>fallo</w:t>
      </w:r>
      <w:proofErr w:type="spellEnd"/>
      <w:r w:rsidRPr="0059437D">
        <w:rPr>
          <w:rFonts w:cs="Times New Roman"/>
          <w:sz w:val="18"/>
          <w:szCs w:val="18"/>
          <w:lang w:val="en-US"/>
        </w:rPr>
        <w:t xml:space="preserve"> </w:t>
      </w:r>
      <w:proofErr w:type="spellStart"/>
      <w:r w:rsidRPr="0059437D">
        <w:rPr>
          <w:rFonts w:cs="Times New Roman"/>
          <w:sz w:val="18"/>
          <w:szCs w:val="18"/>
          <w:lang w:val="en-US"/>
        </w:rPr>
        <w:t>histórico</w:t>
      </w:r>
      <w:proofErr w:type="spellEnd"/>
      <w:r w:rsidRPr="0059437D">
        <w:rPr>
          <w:rFonts w:cs="Times New Roman"/>
          <w:sz w:val="18"/>
          <w:szCs w:val="18"/>
          <w:lang w:val="en-US"/>
        </w:rPr>
        <w:t xml:space="preserve">”, p. 6. </w:t>
      </w:r>
      <w:proofErr w:type="spellStart"/>
      <w:r w:rsidRPr="0059437D">
        <w:rPr>
          <w:rFonts w:cs="Times New Roman"/>
          <w:sz w:val="18"/>
          <w:szCs w:val="18"/>
          <w:lang w:val="fr-FR"/>
        </w:rPr>
        <w:t>Available</w:t>
      </w:r>
      <w:proofErr w:type="spellEnd"/>
      <w:r w:rsidRPr="0059437D">
        <w:rPr>
          <w:rFonts w:cs="Times New Roman"/>
          <w:sz w:val="18"/>
          <w:szCs w:val="18"/>
          <w:lang w:val="fr-FR"/>
        </w:rPr>
        <w:t xml:space="preserve">: </w:t>
      </w:r>
      <w:hyperlink r:id="rId37">
        <w:r w:rsidRPr="0059437D">
          <w:rPr>
            <w:rStyle w:val="Hyperlink"/>
            <w:rFonts w:cs="Times New Roman"/>
            <w:sz w:val="18"/>
            <w:szCs w:val="18"/>
            <w:lang w:val="fr-FR"/>
          </w:rPr>
          <w:t>https://despenalizaciondelaborto.org.co/wp-content/uploads/2023/03/informe-primer-ano-del-fallo.pdf</w:t>
        </w:r>
      </w:hyperlink>
      <w:r w:rsidRPr="0059437D">
        <w:rPr>
          <w:rFonts w:cs="Times New Roman"/>
          <w:sz w:val="18"/>
          <w:szCs w:val="18"/>
          <w:lang w:val="fr-FR"/>
        </w:rPr>
        <w:t xml:space="preserve"> </w:t>
      </w:r>
    </w:p>
  </w:endnote>
  <w:endnote w:id="56">
    <w:p w14:paraId="38BE0EFC" w14:textId="77777777" w:rsidR="00572F96" w:rsidRPr="0059437D" w:rsidRDefault="00572F96" w:rsidP="00572F96">
      <w:pPr>
        <w:pStyle w:val="Prrafo"/>
        <w:numPr>
          <w:ilvl w:val="0"/>
          <w:numId w:val="0"/>
        </w:numPr>
        <w:rPr>
          <w:b/>
          <w:sz w:val="18"/>
          <w:szCs w:val="18"/>
        </w:rPr>
      </w:pPr>
      <w:r w:rsidRPr="0059437D">
        <w:rPr>
          <w:rStyle w:val="EndnoteReference"/>
          <w:sz w:val="18"/>
          <w:szCs w:val="18"/>
        </w:rPr>
        <w:endnoteRef/>
      </w:r>
      <w:r w:rsidRPr="0059437D">
        <w:rPr>
          <w:sz w:val="18"/>
          <w:szCs w:val="18"/>
        </w:rPr>
        <w:t xml:space="preserve"> Resolution 051 of 2023: </w:t>
      </w:r>
      <w:hyperlink r:id="rId38" w:history="1">
        <w:r w:rsidRPr="0059437D">
          <w:rPr>
            <w:rStyle w:val="Hyperlink"/>
            <w:sz w:val="18"/>
            <w:szCs w:val="18"/>
          </w:rPr>
          <w:t>https://www.minsalud.gov.co/Normatividad_Nuevo/Resoluci%C3%B3n%20No.%20051%20de%202023.pdf</w:t>
        </w:r>
      </w:hyperlink>
      <w:r w:rsidRPr="0059437D">
        <w:rPr>
          <w:sz w:val="18"/>
          <w:szCs w:val="18"/>
        </w:rPr>
        <w:t xml:space="preserve"> This Resolution includes the most important pillars for the guarantee of the women´s reproductive rights, among which we highlight the right to decide freely, since the resolution expressly establishes that minors may decide on their voluntary termination of pregnancy without the need for authorization from third parties and, in turn, persons with disabilities may give their consent with the use of reasonable supports and adjustments that may be required. Additionally, the Resolution establishes that comprehensive health care is considered essential and urgent, so it must be carried out immediately, and only in exceptional cases there will be a period of up to 5 calendar days to terminate the pregnancy.</w:t>
      </w:r>
    </w:p>
  </w:endnote>
  <w:endnote w:id="57">
    <w:p w14:paraId="1572C539" w14:textId="5A76C45F" w:rsidR="00C3030D" w:rsidRPr="0059437D" w:rsidRDefault="00C3030D" w:rsidP="00D801F1">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rPr>
        <w:t xml:space="preserve"> Mesa por la Vida y la Salud de las mujeres. </w:t>
      </w:r>
      <w:r w:rsidRPr="0059437D">
        <w:rPr>
          <w:rFonts w:cs="Times New Roman"/>
          <w:sz w:val="18"/>
          <w:szCs w:val="18"/>
          <w:lang w:val="en-US"/>
        </w:rPr>
        <w:t>Report on the first year of the implementation of</w:t>
      </w:r>
      <w:r w:rsidR="00D801F1" w:rsidRPr="0059437D">
        <w:rPr>
          <w:rFonts w:cs="Times New Roman"/>
          <w:sz w:val="18"/>
          <w:szCs w:val="18"/>
          <w:lang w:val="en-US"/>
        </w:rPr>
        <w:t xml:space="preserve"> the decision on abortion issued by the Colombian Constitutional Court. March 2023. Available at: </w:t>
      </w:r>
      <w:hyperlink r:id="rId39" w:history="1">
        <w:r w:rsidR="00D801F1" w:rsidRPr="0059437D">
          <w:rPr>
            <w:rStyle w:val="Hyperlink"/>
            <w:rFonts w:cs="Times New Roman"/>
            <w:sz w:val="18"/>
            <w:szCs w:val="18"/>
            <w:lang w:val="en-US"/>
          </w:rPr>
          <w:t>https://despenalizaciondelaborto.org.co/wp-content/uploads/2023/03/informe-primer-ano-del-fallo.pdf</w:t>
        </w:r>
      </w:hyperlink>
      <w:r w:rsidR="00D801F1" w:rsidRPr="0059437D">
        <w:rPr>
          <w:rFonts w:cs="Times New Roman"/>
          <w:sz w:val="18"/>
          <w:szCs w:val="18"/>
          <w:lang w:val="en-US"/>
        </w:rPr>
        <w:t xml:space="preserve"> </w:t>
      </w:r>
    </w:p>
  </w:endnote>
  <w:endnote w:id="58">
    <w:p w14:paraId="348E541A" w14:textId="0FCA60C8" w:rsidR="00572F96" w:rsidRPr="0059437D" w:rsidRDefault="00572F96" w:rsidP="00572F96">
      <w:pPr>
        <w:pStyle w:val="Textonotaalfinal1"/>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Id. P. 8. In most cases, immigrants do not have a valid ID for the affiliation process. </w:t>
      </w:r>
    </w:p>
  </w:endnote>
  <w:endnote w:id="59">
    <w:p w14:paraId="533D3D37" w14:textId="0EF20DC5" w:rsidR="00572F96" w:rsidRPr="0059437D" w:rsidRDefault="00572F96" w:rsidP="00572F96">
      <w:pPr>
        <w:pStyle w:val="Textonotaalfinal1"/>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Id. P. 9</w:t>
      </w:r>
    </w:p>
  </w:endnote>
  <w:endnote w:id="60">
    <w:p w14:paraId="6F6243AA" w14:textId="50A35FF8" w:rsidR="00572F96" w:rsidRPr="0059437D" w:rsidRDefault="00572F96" w:rsidP="00572F96">
      <w:pPr>
        <w:pStyle w:val="Textonotaalfinal1"/>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Id. P. 10</w:t>
      </w:r>
    </w:p>
  </w:endnote>
  <w:endnote w:id="61">
    <w:p w14:paraId="668C94AC" w14:textId="35510552" w:rsidR="00572F96" w:rsidRPr="0059437D" w:rsidRDefault="00572F96" w:rsidP="00572F96">
      <w:pPr>
        <w:jc w:val="both"/>
        <w:rPr>
          <w:rFonts w:cs="Times New Roman"/>
          <w:sz w:val="18"/>
          <w:szCs w:val="18"/>
          <w:lang w:val="en-US"/>
        </w:rPr>
      </w:pPr>
      <w:r w:rsidRPr="0059437D">
        <w:rPr>
          <w:rFonts w:cs="Times New Roman"/>
          <w:sz w:val="18"/>
          <w:szCs w:val="18"/>
        </w:rPr>
        <w:endnoteRef/>
      </w:r>
      <w:r w:rsidRPr="0059437D">
        <w:rPr>
          <w:rFonts w:eastAsiaTheme="majorEastAsia" w:cs="Times New Roman"/>
          <w:sz w:val="18"/>
          <w:szCs w:val="18"/>
          <w:lang w:val="en-US"/>
        </w:rPr>
        <w:t xml:space="preserve"> WHO. Abortion guidelines. Available at: </w:t>
      </w:r>
      <w:hyperlink r:id="rId40">
        <w:r w:rsidRPr="0059437D">
          <w:rPr>
            <w:rStyle w:val="Hyperlink"/>
            <w:rFonts w:eastAsiaTheme="majorEastAsia" w:cs="Times New Roman"/>
            <w:sz w:val="18"/>
            <w:szCs w:val="18"/>
            <w:lang w:val="en-US"/>
          </w:rPr>
          <w:t>https://www.who.int/publications/i/item/9789240039483</w:t>
        </w:r>
      </w:hyperlink>
      <w:r w:rsidRPr="0059437D">
        <w:rPr>
          <w:rFonts w:eastAsiaTheme="majorEastAsia" w:cs="Times New Roman"/>
          <w:sz w:val="18"/>
          <w:szCs w:val="18"/>
          <w:lang w:val="en-US"/>
        </w:rPr>
        <w:t xml:space="preserve"> </w:t>
      </w:r>
    </w:p>
  </w:endnote>
  <w:endnote w:id="62">
    <w:p w14:paraId="7081D688" w14:textId="47B598AC" w:rsidR="00572F96" w:rsidRPr="0059437D" w:rsidRDefault="00572F96" w:rsidP="00572F96">
      <w:pPr>
        <w:pStyle w:val="EndnoteText"/>
        <w:jc w:val="both"/>
        <w:rPr>
          <w:rFonts w:eastAsia="Calibri" w:cs="Times New Roman"/>
          <w:sz w:val="18"/>
          <w:szCs w:val="18"/>
          <w:lang w:val="en-GB"/>
        </w:rPr>
      </w:pPr>
      <w:r w:rsidRPr="0059437D">
        <w:rPr>
          <w:rStyle w:val="EndnoteReference"/>
          <w:rFonts w:cs="Times New Roman"/>
          <w:sz w:val="18"/>
          <w:szCs w:val="18"/>
        </w:rPr>
        <w:endnoteRef/>
      </w:r>
      <w:r w:rsidRPr="0059437D">
        <w:rPr>
          <w:rFonts w:cs="Times New Roman"/>
          <w:sz w:val="18"/>
          <w:szCs w:val="18"/>
          <w:lang w:val="en-US"/>
        </w:rPr>
        <w:t xml:space="preserve"> </w:t>
      </w:r>
      <w:r w:rsidRPr="0059437D">
        <w:rPr>
          <w:rFonts w:eastAsia="Times New Roman" w:cs="Times New Roman"/>
          <w:sz w:val="18"/>
          <w:szCs w:val="18"/>
          <w:lang w:val="en-GB"/>
        </w:rPr>
        <w:t>Id. at Section 2.2.2 (pp. 26–27). 79 Id. at Section 2.2.3 (pp. 28–29).</w:t>
      </w:r>
    </w:p>
  </w:endnote>
  <w:endnote w:id="63">
    <w:p w14:paraId="7879736A" w14:textId="3D9AB016" w:rsidR="00572F96" w:rsidRPr="0059437D" w:rsidRDefault="00572F96" w:rsidP="00572F96">
      <w:pPr>
        <w:pStyle w:val="EndnoteText"/>
        <w:jc w:val="both"/>
        <w:rPr>
          <w:rFonts w:eastAsia="Calibri" w:cs="Times New Roman"/>
          <w:sz w:val="18"/>
          <w:szCs w:val="18"/>
          <w:lang w:val="en-GB"/>
        </w:rPr>
      </w:pPr>
      <w:r w:rsidRPr="0059437D">
        <w:rPr>
          <w:rStyle w:val="EndnoteReference"/>
          <w:rFonts w:cs="Times New Roman"/>
          <w:sz w:val="18"/>
          <w:szCs w:val="18"/>
        </w:rPr>
        <w:endnoteRef/>
      </w:r>
      <w:r w:rsidRPr="0059437D">
        <w:rPr>
          <w:rFonts w:cs="Times New Roman"/>
          <w:sz w:val="18"/>
          <w:szCs w:val="18"/>
          <w:lang w:val="en-US"/>
        </w:rPr>
        <w:t xml:space="preserve"> </w:t>
      </w:r>
      <w:r w:rsidRPr="0059437D">
        <w:rPr>
          <w:rFonts w:eastAsia="Times New Roman" w:cs="Times New Roman"/>
          <w:sz w:val="18"/>
          <w:szCs w:val="18"/>
          <w:lang w:val="en-GB"/>
        </w:rPr>
        <w:t xml:space="preserve">Id. Section 2.2.1 (pp. 24–25), </w:t>
      </w:r>
      <w:hyperlink r:id="rId41" w:history="1">
        <w:hyperlink r:id="rId42" w:history="1">
          <w:r w:rsidRPr="0059437D">
            <w:rPr>
              <w:rFonts w:eastAsia="Times New Roman" w:cs="Times New Roman"/>
              <w:sz w:val="18"/>
              <w:szCs w:val="18"/>
              <w:lang w:val="en-GB"/>
            </w:rPr>
            <w:t>https://www.who.int/publications/i/item/9789240039483</w:t>
          </w:r>
        </w:hyperlink>
      </w:hyperlink>
      <w:r w:rsidRPr="0059437D">
        <w:rPr>
          <w:rFonts w:eastAsia="Times New Roman" w:cs="Times New Roman"/>
          <w:sz w:val="18"/>
          <w:szCs w:val="18"/>
          <w:lang w:val="en-GB"/>
        </w:rPr>
        <w:t>.</w:t>
      </w:r>
    </w:p>
  </w:endnote>
  <w:endnote w:id="64">
    <w:p w14:paraId="5C15A407" w14:textId="6252D67A" w:rsidR="00572F96" w:rsidRPr="0059437D" w:rsidRDefault="00572F96" w:rsidP="00572F96">
      <w:pPr>
        <w:pStyle w:val="EndnoteText"/>
        <w:jc w:val="both"/>
        <w:rPr>
          <w:rFonts w:eastAsia="Calibri" w:cs="Times New Roman"/>
          <w:sz w:val="18"/>
          <w:szCs w:val="18"/>
          <w:lang w:val="en-GB"/>
        </w:rPr>
      </w:pPr>
      <w:r w:rsidRPr="0059437D">
        <w:rPr>
          <w:rStyle w:val="EndnoteReference"/>
          <w:rFonts w:cs="Times New Roman"/>
          <w:sz w:val="18"/>
          <w:szCs w:val="18"/>
        </w:rPr>
        <w:endnoteRef/>
      </w:r>
      <w:r w:rsidRPr="0059437D">
        <w:rPr>
          <w:rFonts w:cs="Times New Roman"/>
          <w:sz w:val="18"/>
          <w:szCs w:val="18"/>
          <w:lang w:val="en-US"/>
        </w:rPr>
        <w:t xml:space="preserve"> </w:t>
      </w:r>
      <w:r w:rsidRPr="0059437D">
        <w:rPr>
          <w:rFonts w:eastAsia="Times New Roman" w:cs="Times New Roman"/>
          <w:sz w:val="18"/>
          <w:szCs w:val="18"/>
          <w:lang w:val="en-GB"/>
        </w:rPr>
        <w:t>d. at Section 3.3.1 (pp. 41–42).</w:t>
      </w:r>
    </w:p>
  </w:endnote>
  <w:endnote w:id="65">
    <w:p w14:paraId="7EE7DB8D" w14:textId="4BAD318F" w:rsidR="00572F96" w:rsidRPr="0059437D" w:rsidRDefault="00572F96" w:rsidP="00572F96">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w:t>
      </w:r>
      <w:r w:rsidRPr="0059437D">
        <w:rPr>
          <w:rFonts w:eastAsia="Times New Roman" w:cs="Times New Roman"/>
          <w:sz w:val="18"/>
          <w:szCs w:val="18"/>
          <w:lang w:val="en-GB"/>
        </w:rPr>
        <w:t>Id. at Section 3.3.2 (pp. 42–44).</w:t>
      </w:r>
    </w:p>
  </w:endnote>
  <w:endnote w:id="66">
    <w:p w14:paraId="033D5E95" w14:textId="5C0A904D" w:rsidR="00572F96" w:rsidRPr="0059437D" w:rsidRDefault="00572F96" w:rsidP="00572F96">
      <w:pPr>
        <w:jc w:val="both"/>
        <w:rPr>
          <w:rFonts w:eastAsiaTheme="majorEastAsia" w:cs="Times New Roman"/>
          <w:sz w:val="18"/>
          <w:szCs w:val="18"/>
        </w:rPr>
      </w:pPr>
      <w:r w:rsidRPr="0059437D">
        <w:rPr>
          <w:rFonts w:eastAsiaTheme="majorEastAsia" w:cs="Times New Roman"/>
          <w:sz w:val="18"/>
          <w:szCs w:val="18"/>
        </w:rPr>
        <w:endnoteRef/>
      </w:r>
      <w:r w:rsidRPr="0059437D">
        <w:rPr>
          <w:rFonts w:eastAsiaTheme="majorEastAsia" w:cs="Times New Roman"/>
          <w:sz w:val="18"/>
          <w:szCs w:val="18"/>
          <w:lang w:val="en-US"/>
        </w:rPr>
        <w:t xml:space="preserve">  Colombian Ministry of Health. </w:t>
      </w:r>
      <w:proofErr w:type="spellStart"/>
      <w:r w:rsidRPr="0059437D">
        <w:rPr>
          <w:rFonts w:eastAsiaTheme="majorEastAsia" w:cs="Times New Roman"/>
          <w:sz w:val="18"/>
          <w:szCs w:val="18"/>
        </w:rPr>
        <w:t>Resolution</w:t>
      </w:r>
      <w:proofErr w:type="spellEnd"/>
      <w:r w:rsidRPr="0059437D">
        <w:rPr>
          <w:rFonts w:eastAsiaTheme="majorEastAsia" w:cs="Times New Roman"/>
          <w:sz w:val="18"/>
          <w:szCs w:val="18"/>
        </w:rPr>
        <w:t xml:space="preserve"> 051/2023 </w:t>
      </w:r>
      <w:hyperlink r:id="rId43">
        <w:r w:rsidRPr="0059437D">
          <w:rPr>
            <w:rStyle w:val="Hyperlink"/>
            <w:rFonts w:eastAsiaTheme="majorEastAsia" w:cs="Times New Roman"/>
            <w:sz w:val="18"/>
            <w:szCs w:val="18"/>
          </w:rPr>
          <w:t>Resolución 051 de 2023 Ministerio de Salud y Protección Social (alcaldiabogota.gov.co)</w:t>
        </w:r>
      </w:hyperlink>
    </w:p>
  </w:endnote>
  <w:endnote w:id="67">
    <w:p w14:paraId="63F630F3" w14:textId="4E2E391D" w:rsidR="00572F96" w:rsidRPr="0059437D" w:rsidRDefault="00572F96" w:rsidP="00572F96">
      <w:pPr>
        <w:jc w:val="both"/>
        <w:rPr>
          <w:rFonts w:eastAsia="Times New Roman" w:cs="Times New Roman"/>
          <w:sz w:val="18"/>
          <w:szCs w:val="18"/>
        </w:rPr>
      </w:pPr>
      <w:r w:rsidRPr="0059437D">
        <w:rPr>
          <w:rFonts w:cs="Times New Roman"/>
          <w:sz w:val="18"/>
          <w:szCs w:val="18"/>
        </w:rPr>
        <w:endnoteRef/>
      </w:r>
      <w:r w:rsidRPr="0059437D">
        <w:rPr>
          <w:rFonts w:cs="Times New Roman"/>
          <w:sz w:val="18"/>
          <w:szCs w:val="18"/>
        </w:rPr>
        <w:t xml:space="preserve">. </w:t>
      </w:r>
      <w:proofErr w:type="spellStart"/>
      <w:r w:rsidRPr="0059437D">
        <w:rPr>
          <w:rFonts w:cs="Times New Roman"/>
          <w:sz w:val="18"/>
          <w:szCs w:val="18"/>
        </w:rPr>
        <w:t>Ministry</w:t>
      </w:r>
      <w:proofErr w:type="spellEnd"/>
      <w:r w:rsidRPr="0059437D">
        <w:rPr>
          <w:rFonts w:cs="Times New Roman"/>
          <w:sz w:val="18"/>
          <w:szCs w:val="18"/>
        </w:rPr>
        <w:t xml:space="preserve"> </w:t>
      </w:r>
      <w:proofErr w:type="spellStart"/>
      <w:r w:rsidRPr="0059437D">
        <w:rPr>
          <w:rFonts w:cs="Times New Roman"/>
          <w:sz w:val="18"/>
          <w:szCs w:val="18"/>
        </w:rPr>
        <w:t>of</w:t>
      </w:r>
      <w:proofErr w:type="spellEnd"/>
      <w:r w:rsidRPr="0059437D">
        <w:rPr>
          <w:rFonts w:cs="Times New Roman"/>
          <w:sz w:val="18"/>
          <w:szCs w:val="18"/>
        </w:rPr>
        <w:t xml:space="preserve"> </w:t>
      </w:r>
      <w:proofErr w:type="spellStart"/>
      <w:r w:rsidRPr="0059437D">
        <w:rPr>
          <w:rFonts w:cs="Times New Roman"/>
          <w:sz w:val="18"/>
          <w:szCs w:val="18"/>
        </w:rPr>
        <w:t>Health</w:t>
      </w:r>
      <w:proofErr w:type="spellEnd"/>
      <w:r w:rsidRPr="0059437D">
        <w:rPr>
          <w:rFonts w:cs="Times New Roman"/>
          <w:sz w:val="18"/>
          <w:szCs w:val="18"/>
        </w:rPr>
        <w:t xml:space="preserve">. Circular 044/2022. </w:t>
      </w:r>
      <w:proofErr w:type="spellStart"/>
      <w:r w:rsidRPr="0059437D">
        <w:rPr>
          <w:rFonts w:cs="Times New Roman"/>
          <w:sz w:val="18"/>
          <w:szCs w:val="18"/>
        </w:rPr>
        <w:t>Available</w:t>
      </w:r>
      <w:proofErr w:type="spellEnd"/>
      <w:r w:rsidRPr="0059437D">
        <w:rPr>
          <w:rFonts w:cs="Times New Roman"/>
          <w:sz w:val="18"/>
          <w:szCs w:val="18"/>
        </w:rPr>
        <w:t xml:space="preserve"> at: </w:t>
      </w:r>
      <w:hyperlink r:id="rId44">
        <w:r w:rsidRPr="0059437D">
          <w:rPr>
            <w:rStyle w:val="Hyperlink"/>
            <w:rFonts w:eastAsia="Times New Roman" w:cs="Times New Roman"/>
            <w:sz w:val="18"/>
            <w:szCs w:val="18"/>
          </w:rPr>
          <w:t>Resolución 051 de 2023 Ministerio de Salud y Protección Social (alcaldiabogota.gov.co)</w:t>
        </w:r>
      </w:hyperlink>
      <w:r w:rsidRPr="0059437D">
        <w:rPr>
          <w:rFonts w:eastAsia="Times New Roman" w:cs="Times New Roman"/>
          <w:sz w:val="18"/>
          <w:szCs w:val="18"/>
        </w:rPr>
        <w:t xml:space="preserve"> </w:t>
      </w:r>
    </w:p>
  </w:endnote>
  <w:endnote w:id="68">
    <w:p w14:paraId="22B9DC82" w14:textId="070D3DE2" w:rsidR="00572F96" w:rsidRPr="0059437D" w:rsidRDefault="00572F96" w:rsidP="00572F96">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Different from the National Police or any other that has participated in the PECIG.</w:t>
      </w:r>
    </w:p>
  </w:endnote>
  <w:endnote w:id="69">
    <w:p w14:paraId="7F3DB49D" w14:textId="252CF71A" w:rsidR="00572F96" w:rsidRPr="0059437D" w:rsidRDefault="00572F96" w:rsidP="00572F96">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w:t>
      </w:r>
      <w:proofErr w:type="spellStart"/>
      <w:r w:rsidRPr="0059437D">
        <w:rPr>
          <w:rFonts w:cs="Times New Roman"/>
          <w:sz w:val="18"/>
          <w:szCs w:val="18"/>
          <w:lang w:val="en-US"/>
        </w:rPr>
        <w:t>Eg.</w:t>
      </w:r>
      <w:proofErr w:type="spellEnd"/>
      <w:r w:rsidRPr="0059437D">
        <w:rPr>
          <w:rFonts w:cs="Times New Roman"/>
          <w:sz w:val="18"/>
          <w:szCs w:val="18"/>
          <w:lang w:val="en-US"/>
        </w:rPr>
        <w:t>, the rule that the State must prove the absence of connection between exposure and health/reproductive damages.</w:t>
      </w:r>
    </w:p>
  </w:endnote>
  <w:endnote w:id="70">
    <w:p w14:paraId="2B7052E2" w14:textId="7EABD614" w:rsidR="00572F96" w:rsidRPr="0059437D" w:rsidRDefault="00572F96" w:rsidP="00572F96">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Including the Ministry of Health</w:t>
      </w:r>
    </w:p>
  </w:endnote>
  <w:endnote w:id="71">
    <w:p w14:paraId="1D09AF4D" w14:textId="4DA5CF80" w:rsidR="00572F96" w:rsidRPr="0059437D" w:rsidRDefault="00572F96" w:rsidP="00572F96">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Including the Ministry of Health</w:t>
      </w:r>
    </w:p>
  </w:endnote>
  <w:endnote w:id="72">
    <w:p w14:paraId="0F2A8059" w14:textId="27BBAAA3" w:rsidR="00572F96" w:rsidRPr="0059437D" w:rsidRDefault="00572F96" w:rsidP="00572F96">
      <w:pPr>
        <w:pStyle w:val="EndnoteText"/>
        <w:jc w:val="both"/>
        <w:rPr>
          <w:rFonts w:cs="Times New Roman"/>
          <w:sz w:val="18"/>
          <w:szCs w:val="18"/>
          <w:lang w:val="en-US"/>
        </w:rPr>
      </w:pPr>
      <w:r w:rsidRPr="0059437D">
        <w:rPr>
          <w:rStyle w:val="EndnoteReference"/>
          <w:rFonts w:cs="Times New Roman"/>
          <w:sz w:val="18"/>
          <w:szCs w:val="18"/>
        </w:rPr>
        <w:endnoteRef/>
      </w:r>
      <w:r w:rsidRPr="0059437D">
        <w:rPr>
          <w:rFonts w:cs="Times New Roman"/>
          <w:sz w:val="18"/>
          <w:szCs w:val="18"/>
          <w:lang w:val="en-US"/>
        </w:rPr>
        <w:t xml:space="preserve"> Including the Ministry of Health</w:t>
      </w:r>
    </w:p>
  </w:endnote>
  <w:endnote w:id="73">
    <w:p w14:paraId="2AFDA9D7" w14:textId="35D7B330" w:rsidR="00572F96" w:rsidRPr="0059437D" w:rsidRDefault="00572F96" w:rsidP="00572F96">
      <w:pPr>
        <w:pStyle w:val="Prrafo"/>
        <w:numPr>
          <w:ilvl w:val="0"/>
          <w:numId w:val="0"/>
        </w:numPr>
        <w:rPr>
          <w:sz w:val="18"/>
          <w:szCs w:val="18"/>
        </w:rPr>
      </w:pPr>
      <w:r w:rsidRPr="0059437D">
        <w:rPr>
          <w:rStyle w:val="EndnoteReference"/>
          <w:sz w:val="18"/>
          <w:szCs w:val="18"/>
        </w:rPr>
        <w:endnoteRef/>
      </w:r>
      <w:r w:rsidRPr="0059437D">
        <w:rPr>
          <w:sz w:val="18"/>
          <w:szCs w:val="18"/>
        </w:rPr>
        <w:t>guidelines for the investigation and prosecution of the crime of abortion.</w:t>
      </w:r>
    </w:p>
    <w:p w14:paraId="00DB4E32" w14:textId="60696F00" w:rsidR="00572F96" w:rsidRPr="0059437D" w:rsidRDefault="00572F96" w:rsidP="005F0ABB">
      <w:pPr>
        <w:pStyle w:val="EndnoteText"/>
        <w:jc w:val="both"/>
        <w:rPr>
          <w:rFonts w:cs="Times New Roman"/>
          <w:sz w:val="16"/>
          <w:szCs w:val="16"/>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6584313"/>
      <w:docPartObj>
        <w:docPartGallery w:val="Page Numbers (Bottom of Page)"/>
        <w:docPartUnique/>
      </w:docPartObj>
    </w:sdtPr>
    <w:sdtEndPr>
      <w:rPr>
        <w:noProof/>
      </w:rPr>
    </w:sdtEndPr>
    <w:sdtContent>
      <w:p w14:paraId="46BFB02A" w14:textId="77777777" w:rsidR="00DB2DF2" w:rsidRDefault="00C42F0A">
        <w:pPr>
          <w:pStyle w:val="Footer"/>
          <w:jc w:val="right"/>
        </w:pPr>
        <w:r>
          <w:fldChar w:fldCharType="begin"/>
        </w:r>
        <w:r>
          <w:instrText xml:space="preserve"> PAGE   \* MERGEFORMAT </w:instrText>
        </w:r>
        <w:r>
          <w:fldChar w:fldCharType="separate"/>
        </w:r>
        <w:r w:rsidR="00DF474F">
          <w:rPr>
            <w:noProof/>
          </w:rPr>
          <w:t>3</w:t>
        </w:r>
        <w:r>
          <w:rPr>
            <w:noProof/>
          </w:rPr>
          <w:fldChar w:fldCharType="end"/>
        </w:r>
      </w:p>
    </w:sdtContent>
  </w:sdt>
  <w:p w14:paraId="42D61DDD" w14:textId="77777777" w:rsidR="00DB2DF2" w:rsidRDefault="00DB2D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C39BA" w14:textId="77777777" w:rsidR="008E69B0" w:rsidRDefault="008E69B0" w:rsidP="008116B4">
      <w:pPr>
        <w:spacing w:after="0" w:line="240" w:lineRule="auto"/>
      </w:pPr>
      <w:r>
        <w:separator/>
      </w:r>
    </w:p>
  </w:footnote>
  <w:footnote w:type="continuationSeparator" w:id="0">
    <w:p w14:paraId="670210CE" w14:textId="77777777" w:rsidR="008E69B0" w:rsidRDefault="008E69B0" w:rsidP="008116B4">
      <w:pPr>
        <w:spacing w:after="0" w:line="240" w:lineRule="auto"/>
      </w:pPr>
      <w:r>
        <w:continuationSeparator/>
      </w:r>
    </w:p>
  </w:footnote>
  <w:footnote w:type="continuationNotice" w:id="1">
    <w:p w14:paraId="4EE97975" w14:textId="77777777" w:rsidR="008E69B0" w:rsidRDefault="008E69B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1FA4F" w14:textId="782B20F0" w:rsidR="00442BCB" w:rsidRDefault="00DF474F">
    <w:pPr>
      <w:pStyle w:val="Header"/>
    </w:pPr>
    <w:r>
      <w:rPr>
        <w:noProof/>
        <w:lang w:eastAsia="es-CO"/>
      </w:rPr>
      <w:drawing>
        <wp:anchor distT="0" distB="0" distL="114300" distR="114300" simplePos="0" relativeHeight="251658240" behindDoc="0" locked="0" layoutInCell="1" allowOverlap="1" wp14:anchorId="0F394070" wp14:editId="1C71FA46">
          <wp:simplePos x="0" y="0"/>
          <wp:positionH relativeFrom="margin">
            <wp:posOffset>3829050</wp:posOffset>
          </wp:positionH>
          <wp:positionV relativeFrom="paragraph">
            <wp:posOffset>-95885</wp:posOffset>
          </wp:positionV>
          <wp:extent cx="1869440" cy="457200"/>
          <wp:effectExtent l="0" t="0" r="0" b="0"/>
          <wp:wrapSquare wrapText="bothSides"/>
          <wp:docPr id="2" name="Imagen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944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E90ADF">
      <w:rPr>
        <w:noProof/>
        <w:lang w:val="es-CO" w:eastAsia="es-CO"/>
      </w:rPr>
      <w:drawing>
        <wp:inline distT="0" distB="0" distL="0" distR="0" wp14:anchorId="571F9040" wp14:editId="6F0D52DC">
          <wp:extent cx="1301211" cy="477672"/>
          <wp:effectExtent l="0" t="0" r="0" b="0"/>
          <wp:docPr id="1" name="Imagen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a:extLst>
                      <a:ext uri="{28A0092B-C50C-407E-A947-70E740481C1C}">
                        <a14:useLocalDpi xmlns:a14="http://schemas.microsoft.com/office/drawing/2010/main" val="0"/>
                      </a:ext>
                    </a:extLst>
                  </a:blip>
                  <a:stretch>
                    <a:fillRect/>
                  </a:stretch>
                </pic:blipFill>
                <pic:spPr>
                  <a:xfrm>
                    <a:off x="0" y="0"/>
                    <a:ext cx="1309650" cy="480770"/>
                  </a:xfrm>
                  <a:prstGeom prst="rect">
                    <a:avLst/>
                  </a:prstGeom>
                </pic:spPr>
              </pic:pic>
            </a:graphicData>
          </a:graphic>
        </wp:inline>
      </w:drawing>
    </w:r>
    <w:r w:rsidR="00F65BAF">
      <w:br/>
    </w:r>
  </w:p>
  <w:p w14:paraId="4CF36E33" w14:textId="77777777" w:rsidR="008C3415" w:rsidRDefault="008C34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67AA4"/>
    <w:multiLevelType w:val="hybridMultilevel"/>
    <w:tmpl w:val="74FE8F10"/>
    <w:lvl w:ilvl="0" w:tplc="20000005">
      <w:start w:val="1"/>
      <w:numFmt w:val="bullet"/>
      <w:lvlText w:val=""/>
      <w:lvlJc w:val="left"/>
      <w:pPr>
        <w:ind w:left="1068" w:hanging="360"/>
      </w:pPr>
      <w:rPr>
        <w:rFonts w:ascii="Wingdings" w:hAnsi="Wingdings" w:hint="default"/>
      </w:rPr>
    </w:lvl>
    <w:lvl w:ilvl="1" w:tplc="FFFFFFFF">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 w15:restartNumberingAfterBreak="0">
    <w:nsid w:val="0F654C48"/>
    <w:multiLevelType w:val="hybridMultilevel"/>
    <w:tmpl w:val="8D08DBB8"/>
    <w:lvl w:ilvl="0" w:tplc="20000005">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7B365A7"/>
    <w:multiLevelType w:val="hybridMultilevel"/>
    <w:tmpl w:val="4426B7C4"/>
    <w:lvl w:ilvl="0" w:tplc="F610572A">
      <w:start w:val="22"/>
      <w:numFmt w:val="lowerLetter"/>
      <w:lvlText w:val="%1."/>
      <w:lvlJc w:val="left"/>
      <w:pPr>
        <w:ind w:left="410" w:hanging="360"/>
      </w:pPr>
      <w:rPr>
        <w:rFonts w:cstheme="majorBidi" w:hint="default"/>
      </w:rPr>
    </w:lvl>
    <w:lvl w:ilvl="1" w:tplc="04090019" w:tentative="1">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3" w15:restartNumberingAfterBreak="0">
    <w:nsid w:val="197308F9"/>
    <w:multiLevelType w:val="multilevel"/>
    <w:tmpl w:val="F1643F0E"/>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19964E67"/>
    <w:multiLevelType w:val="multilevel"/>
    <w:tmpl w:val="3190DFB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B251D88"/>
    <w:multiLevelType w:val="hybridMultilevel"/>
    <w:tmpl w:val="FE58142A"/>
    <w:lvl w:ilvl="0" w:tplc="F75ADD32">
      <w:start w:val="1"/>
      <w:numFmt w:val="decimal"/>
      <w:lvlText w:val="%1."/>
      <w:lvlJc w:val="left"/>
      <w:pPr>
        <w:ind w:left="720" w:hanging="360"/>
      </w:pPr>
      <w:rPr>
        <w:rFonts w:hint="default"/>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891BDE"/>
    <w:multiLevelType w:val="hybridMultilevel"/>
    <w:tmpl w:val="A78A0A2C"/>
    <w:lvl w:ilvl="0" w:tplc="04090019">
      <w:start w:val="36"/>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1206D1"/>
    <w:multiLevelType w:val="hybridMultilevel"/>
    <w:tmpl w:val="7A12A2AA"/>
    <w:lvl w:ilvl="0" w:tplc="20000005">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9321513"/>
    <w:multiLevelType w:val="hybridMultilevel"/>
    <w:tmpl w:val="3B349A18"/>
    <w:lvl w:ilvl="0" w:tplc="6DB8A040">
      <w:start w:val="25"/>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2AA06753"/>
    <w:multiLevelType w:val="multilevel"/>
    <w:tmpl w:val="541AE3D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32510B30"/>
    <w:multiLevelType w:val="hybridMultilevel"/>
    <w:tmpl w:val="327E7A66"/>
    <w:lvl w:ilvl="0" w:tplc="0C0A000F">
      <w:start w:val="1"/>
      <w:numFmt w:val="decimal"/>
      <w:lvlText w:val="%1."/>
      <w:lvlJc w:val="left"/>
      <w:pPr>
        <w:ind w:left="710" w:hanging="360"/>
      </w:pPr>
      <w:rPr>
        <w:rFonts w:hint="default"/>
      </w:rPr>
    </w:lvl>
    <w:lvl w:ilvl="1" w:tplc="FFFFFFFF" w:tentative="1">
      <w:start w:val="1"/>
      <w:numFmt w:val="lowerLetter"/>
      <w:lvlText w:val="%2."/>
      <w:lvlJc w:val="left"/>
      <w:pPr>
        <w:ind w:left="1430" w:hanging="360"/>
      </w:pPr>
    </w:lvl>
    <w:lvl w:ilvl="2" w:tplc="FFFFFFFF" w:tentative="1">
      <w:start w:val="1"/>
      <w:numFmt w:val="lowerRoman"/>
      <w:lvlText w:val="%3."/>
      <w:lvlJc w:val="right"/>
      <w:pPr>
        <w:ind w:left="2150" w:hanging="180"/>
      </w:pPr>
    </w:lvl>
    <w:lvl w:ilvl="3" w:tplc="FFFFFFFF" w:tentative="1">
      <w:start w:val="1"/>
      <w:numFmt w:val="decimal"/>
      <w:lvlText w:val="%4."/>
      <w:lvlJc w:val="left"/>
      <w:pPr>
        <w:ind w:left="2870" w:hanging="360"/>
      </w:pPr>
    </w:lvl>
    <w:lvl w:ilvl="4" w:tplc="FFFFFFFF" w:tentative="1">
      <w:start w:val="1"/>
      <w:numFmt w:val="lowerLetter"/>
      <w:lvlText w:val="%5."/>
      <w:lvlJc w:val="left"/>
      <w:pPr>
        <w:ind w:left="3590" w:hanging="360"/>
      </w:pPr>
    </w:lvl>
    <w:lvl w:ilvl="5" w:tplc="FFFFFFFF" w:tentative="1">
      <w:start w:val="1"/>
      <w:numFmt w:val="lowerRoman"/>
      <w:lvlText w:val="%6."/>
      <w:lvlJc w:val="right"/>
      <w:pPr>
        <w:ind w:left="4310" w:hanging="180"/>
      </w:pPr>
    </w:lvl>
    <w:lvl w:ilvl="6" w:tplc="FFFFFFFF" w:tentative="1">
      <w:start w:val="1"/>
      <w:numFmt w:val="decimal"/>
      <w:lvlText w:val="%7."/>
      <w:lvlJc w:val="left"/>
      <w:pPr>
        <w:ind w:left="5030" w:hanging="360"/>
      </w:pPr>
    </w:lvl>
    <w:lvl w:ilvl="7" w:tplc="FFFFFFFF" w:tentative="1">
      <w:start w:val="1"/>
      <w:numFmt w:val="lowerLetter"/>
      <w:lvlText w:val="%8."/>
      <w:lvlJc w:val="left"/>
      <w:pPr>
        <w:ind w:left="5750" w:hanging="360"/>
      </w:pPr>
    </w:lvl>
    <w:lvl w:ilvl="8" w:tplc="FFFFFFFF" w:tentative="1">
      <w:start w:val="1"/>
      <w:numFmt w:val="lowerRoman"/>
      <w:lvlText w:val="%9."/>
      <w:lvlJc w:val="right"/>
      <w:pPr>
        <w:ind w:left="6470" w:hanging="180"/>
      </w:pPr>
    </w:lvl>
  </w:abstractNum>
  <w:abstractNum w:abstractNumId="11" w15:restartNumberingAfterBreak="0">
    <w:nsid w:val="375215D9"/>
    <w:multiLevelType w:val="multilevel"/>
    <w:tmpl w:val="CB948028"/>
    <w:lvl w:ilvl="0">
      <w:start w:val="1"/>
      <w:numFmt w:val="decimal"/>
      <w:lvlText w:val="%1"/>
      <w:lvlJc w:val="left"/>
      <w:pPr>
        <w:ind w:left="470" w:hanging="470"/>
      </w:pPr>
      <w:rPr>
        <w:rFonts w:hint="default"/>
      </w:rPr>
    </w:lvl>
    <w:lvl w:ilvl="1">
      <w:start w:val="1"/>
      <w:numFmt w:val="decimal"/>
      <w:lvlText w:val="%1.%2"/>
      <w:lvlJc w:val="left"/>
      <w:pPr>
        <w:ind w:left="1010" w:hanging="470"/>
      </w:pPr>
      <w:rPr>
        <w:rFonts w:hint="default"/>
      </w:rPr>
    </w:lvl>
    <w:lvl w:ilvl="2">
      <w:start w:val="2"/>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12" w15:restartNumberingAfterBreak="0">
    <w:nsid w:val="3A7A06F2"/>
    <w:multiLevelType w:val="hybridMultilevel"/>
    <w:tmpl w:val="5B5C5194"/>
    <w:lvl w:ilvl="0" w:tplc="FFFFFFFF">
      <w:start w:val="1"/>
      <w:numFmt w:val="upperRoman"/>
      <w:pStyle w:val="Prrafo"/>
      <w:lvlText w:val="%1."/>
      <w:lvlJc w:val="right"/>
      <w:pPr>
        <w:ind w:left="360" w:hanging="360"/>
      </w:pPr>
      <w:rPr>
        <w:b w:val="0"/>
        <w:i w:val="0"/>
        <w:caps w:val="0"/>
        <w:strike w:val="0"/>
        <w:dstrike w:val="0"/>
        <w:vanish w:val="0"/>
        <w:sz w:val="22"/>
        <w:szCs w:val="22"/>
        <w:vertAlign w:val="baseli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321A05"/>
    <w:multiLevelType w:val="multilevel"/>
    <w:tmpl w:val="BF62BF58"/>
    <w:lvl w:ilvl="0">
      <w:start w:val="2"/>
      <w:numFmt w:val="decimal"/>
      <w:lvlText w:val="%1"/>
      <w:lvlJc w:val="left"/>
      <w:pPr>
        <w:ind w:left="360" w:hanging="360"/>
      </w:pPr>
      <w:rPr>
        <w:rFonts w:hint="default"/>
      </w:rPr>
    </w:lvl>
    <w:lvl w:ilvl="1">
      <w:start w:val="2"/>
      <w:numFmt w:val="decimal"/>
      <w:lvlText w:val="%1-%2"/>
      <w:lvlJc w:val="left"/>
      <w:pPr>
        <w:ind w:left="1550" w:hanging="360"/>
      </w:pPr>
      <w:rPr>
        <w:rFonts w:hint="default"/>
      </w:rPr>
    </w:lvl>
    <w:lvl w:ilvl="2">
      <w:start w:val="1"/>
      <w:numFmt w:val="decimal"/>
      <w:lvlText w:val="%1-%2.%3"/>
      <w:lvlJc w:val="left"/>
      <w:pPr>
        <w:ind w:left="3100" w:hanging="720"/>
      </w:pPr>
      <w:rPr>
        <w:rFonts w:hint="default"/>
      </w:rPr>
    </w:lvl>
    <w:lvl w:ilvl="3">
      <w:start w:val="1"/>
      <w:numFmt w:val="decimal"/>
      <w:lvlText w:val="%1-%2.%3.%4"/>
      <w:lvlJc w:val="left"/>
      <w:pPr>
        <w:ind w:left="4290" w:hanging="720"/>
      </w:pPr>
      <w:rPr>
        <w:rFonts w:hint="default"/>
      </w:rPr>
    </w:lvl>
    <w:lvl w:ilvl="4">
      <w:start w:val="1"/>
      <w:numFmt w:val="decimal"/>
      <w:lvlText w:val="%1-%2.%3.%4.%5"/>
      <w:lvlJc w:val="left"/>
      <w:pPr>
        <w:ind w:left="5840" w:hanging="1080"/>
      </w:pPr>
      <w:rPr>
        <w:rFonts w:hint="default"/>
      </w:rPr>
    </w:lvl>
    <w:lvl w:ilvl="5">
      <w:start w:val="1"/>
      <w:numFmt w:val="decimal"/>
      <w:lvlText w:val="%1-%2.%3.%4.%5.%6"/>
      <w:lvlJc w:val="left"/>
      <w:pPr>
        <w:ind w:left="7030" w:hanging="1080"/>
      </w:pPr>
      <w:rPr>
        <w:rFonts w:hint="default"/>
      </w:rPr>
    </w:lvl>
    <w:lvl w:ilvl="6">
      <w:start w:val="1"/>
      <w:numFmt w:val="decimal"/>
      <w:lvlText w:val="%1-%2.%3.%4.%5.%6.%7"/>
      <w:lvlJc w:val="left"/>
      <w:pPr>
        <w:ind w:left="8580" w:hanging="1440"/>
      </w:pPr>
      <w:rPr>
        <w:rFonts w:hint="default"/>
      </w:rPr>
    </w:lvl>
    <w:lvl w:ilvl="7">
      <w:start w:val="1"/>
      <w:numFmt w:val="decimal"/>
      <w:lvlText w:val="%1-%2.%3.%4.%5.%6.%7.%8"/>
      <w:lvlJc w:val="left"/>
      <w:pPr>
        <w:ind w:left="9770" w:hanging="1440"/>
      </w:pPr>
      <w:rPr>
        <w:rFonts w:hint="default"/>
      </w:rPr>
    </w:lvl>
    <w:lvl w:ilvl="8">
      <w:start w:val="1"/>
      <w:numFmt w:val="decimal"/>
      <w:lvlText w:val="%1-%2.%3.%4.%5.%6.%7.%8.%9"/>
      <w:lvlJc w:val="left"/>
      <w:pPr>
        <w:ind w:left="10960" w:hanging="1440"/>
      </w:pPr>
      <w:rPr>
        <w:rFonts w:hint="default"/>
      </w:rPr>
    </w:lvl>
  </w:abstractNum>
  <w:abstractNum w:abstractNumId="14" w15:restartNumberingAfterBreak="0">
    <w:nsid w:val="405B2D58"/>
    <w:multiLevelType w:val="hybridMultilevel"/>
    <w:tmpl w:val="6B96E24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0C9186E"/>
    <w:multiLevelType w:val="hybridMultilevel"/>
    <w:tmpl w:val="CE507008"/>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4A363D35"/>
    <w:multiLevelType w:val="hybridMultilevel"/>
    <w:tmpl w:val="AA086348"/>
    <w:lvl w:ilvl="0" w:tplc="2BCE028A">
      <w:start w:val="3"/>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6A14F1"/>
    <w:multiLevelType w:val="multilevel"/>
    <w:tmpl w:val="33E89E34"/>
    <w:lvl w:ilvl="0">
      <w:start w:val="1"/>
      <w:numFmt w:val="decimal"/>
      <w:lvlText w:val="%1"/>
      <w:lvlJc w:val="left"/>
      <w:pPr>
        <w:ind w:left="470" w:hanging="470"/>
      </w:pPr>
      <w:rPr>
        <w:rFonts w:hint="default"/>
      </w:rPr>
    </w:lvl>
    <w:lvl w:ilvl="1">
      <w:start w:val="1"/>
      <w:numFmt w:val="decimal"/>
      <w:lvlText w:val="%1.%2"/>
      <w:lvlJc w:val="left"/>
      <w:pPr>
        <w:ind w:left="1190" w:hanging="470"/>
      </w:pPr>
      <w:rPr>
        <w:rFonts w:hint="default"/>
      </w:rPr>
    </w:lvl>
    <w:lvl w:ilvl="2">
      <w:start w:val="2"/>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54476E4D"/>
    <w:multiLevelType w:val="multilevel"/>
    <w:tmpl w:val="BFAA579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9" w15:restartNumberingAfterBreak="0">
    <w:nsid w:val="54D41E63"/>
    <w:multiLevelType w:val="hybridMultilevel"/>
    <w:tmpl w:val="203C0E00"/>
    <w:lvl w:ilvl="0" w:tplc="0C0A000F">
      <w:start w:val="1"/>
      <w:numFmt w:val="decimal"/>
      <w:lvlText w:val="%1."/>
      <w:lvlJc w:val="left"/>
      <w:pPr>
        <w:ind w:left="710" w:hanging="360"/>
      </w:pPr>
      <w:rPr>
        <w:rFonts w:hint="default"/>
      </w:rPr>
    </w:lvl>
    <w:lvl w:ilvl="1" w:tplc="FFFFFFFF" w:tentative="1">
      <w:start w:val="1"/>
      <w:numFmt w:val="lowerLetter"/>
      <w:lvlText w:val="%2."/>
      <w:lvlJc w:val="left"/>
      <w:pPr>
        <w:ind w:left="1430" w:hanging="360"/>
      </w:pPr>
    </w:lvl>
    <w:lvl w:ilvl="2" w:tplc="FFFFFFFF" w:tentative="1">
      <w:start w:val="1"/>
      <w:numFmt w:val="lowerRoman"/>
      <w:lvlText w:val="%3."/>
      <w:lvlJc w:val="right"/>
      <w:pPr>
        <w:ind w:left="2150" w:hanging="180"/>
      </w:pPr>
    </w:lvl>
    <w:lvl w:ilvl="3" w:tplc="FFFFFFFF" w:tentative="1">
      <w:start w:val="1"/>
      <w:numFmt w:val="decimal"/>
      <w:lvlText w:val="%4."/>
      <w:lvlJc w:val="left"/>
      <w:pPr>
        <w:ind w:left="2870" w:hanging="360"/>
      </w:pPr>
    </w:lvl>
    <w:lvl w:ilvl="4" w:tplc="FFFFFFFF" w:tentative="1">
      <w:start w:val="1"/>
      <w:numFmt w:val="lowerLetter"/>
      <w:lvlText w:val="%5."/>
      <w:lvlJc w:val="left"/>
      <w:pPr>
        <w:ind w:left="3590" w:hanging="360"/>
      </w:pPr>
    </w:lvl>
    <w:lvl w:ilvl="5" w:tplc="FFFFFFFF" w:tentative="1">
      <w:start w:val="1"/>
      <w:numFmt w:val="lowerRoman"/>
      <w:lvlText w:val="%6."/>
      <w:lvlJc w:val="right"/>
      <w:pPr>
        <w:ind w:left="4310" w:hanging="180"/>
      </w:pPr>
    </w:lvl>
    <w:lvl w:ilvl="6" w:tplc="FFFFFFFF" w:tentative="1">
      <w:start w:val="1"/>
      <w:numFmt w:val="decimal"/>
      <w:lvlText w:val="%7."/>
      <w:lvlJc w:val="left"/>
      <w:pPr>
        <w:ind w:left="5030" w:hanging="360"/>
      </w:pPr>
    </w:lvl>
    <w:lvl w:ilvl="7" w:tplc="FFFFFFFF" w:tentative="1">
      <w:start w:val="1"/>
      <w:numFmt w:val="lowerLetter"/>
      <w:lvlText w:val="%8."/>
      <w:lvlJc w:val="left"/>
      <w:pPr>
        <w:ind w:left="5750" w:hanging="360"/>
      </w:pPr>
    </w:lvl>
    <w:lvl w:ilvl="8" w:tplc="FFFFFFFF" w:tentative="1">
      <w:start w:val="1"/>
      <w:numFmt w:val="lowerRoman"/>
      <w:lvlText w:val="%9."/>
      <w:lvlJc w:val="right"/>
      <w:pPr>
        <w:ind w:left="6470" w:hanging="180"/>
      </w:pPr>
    </w:lvl>
  </w:abstractNum>
  <w:abstractNum w:abstractNumId="20" w15:restartNumberingAfterBreak="0">
    <w:nsid w:val="57DB3A2F"/>
    <w:multiLevelType w:val="hybridMultilevel"/>
    <w:tmpl w:val="76E47FAE"/>
    <w:lvl w:ilvl="0" w:tplc="BA062660">
      <w:start w:val="1"/>
      <w:numFmt w:val="lowerRoman"/>
      <w:pStyle w:val="Romanos"/>
      <w:lvlText w:val="%1."/>
      <w:lvlJc w:val="right"/>
      <w:pPr>
        <w:ind w:left="154" w:hanging="360"/>
      </w:pPr>
    </w:lvl>
    <w:lvl w:ilvl="1" w:tplc="240A0019" w:tentative="1">
      <w:start w:val="1"/>
      <w:numFmt w:val="lowerLetter"/>
      <w:lvlText w:val="%2."/>
      <w:lvlJc w:val="left"/>
      <w:pPr>
        <w:ind w:left="874" w:hanging="360"/>
      </w:pPr>
    </w:lvl>
    <w:lvl w:ilvl="2" w:tplc="240A001B" w:tentative="1">
      <w:start w:val="1"/>
      <w:numFmt w:val="lowerRoman"/>
      <w:lvlText w:val="%3."/>
      <w:lvlJc w:val="right"/>
      <w:pPr>
        <w:ind w:left="1594" w:hanging="180"/>
      </w:pPr>
    </w:lvl>
    <w:lvl w:ilvl="3" w:tplc="240A000F" w:tentative="1">
      <w:start w:val="1"/>
      <w:numFmt w:val="decimal"/>
      <w:lvlText w:val="%4."/>
      <w:lvlJc w:val="left"/>
      <w:pPr>
        <w:ind w:left="2314" w:hanging="360"/>
      </w:pPr>
    </w:lvl>
    <w:lvl w:ilvl="4" w:tplc="240A0019" w:tentative="1">
      <w:start w:val="1"/>
      <w:numFmt w:val="lowerLetter"/>
      <w:lvlText w:val="%5."/>
      <w:lvlJc w:val="left"/>
      <w:pPr>
        <w:ind w:left="3034" w:hanging="360"/>
      </w:pPr>
    </w:lvl>
    <w:lvl w:ilvl="5" w:tplc="240A001B" w:tentative="1">
      <w:start w:val="1"/>
      <w:numFmt w:val="lowerRoman"/>
      <w:lvlText w:val="%6."/>
      <w:lvlJc w:val="right"/>
      <w:pPr>
        <w:ind w:left="3754" w:hanging="180"/>
      </w:pPr>
    </w:lvl>
    <w:lvl w:ilvl="6" w:tplc="240A000F" w:tentative="1">
      <w:start w:val="1"/>
      <w:numFmt w:val="decimal"/>
      <w:lvlText w:val="%7."/>
      <w:lvlJc w:val="left"/>
      <w:pPr>
        <w:ind w:left="4474" w:hanging="360"/>
      </w:pPr>
    </w:lvl>
    <w:lvl w:ilvl="7" w:tplc="240A0019" w:tentative="1">
      <w:start w:val="1"/>
      <w:numFmt w:val="lowerLetter"/>
      <w:lvlText w:val="%8."/>
      <w:lvlJc w:val="left"/>
      <w:pPr>
        <w:ind w:left="5194" w:hanging="360"/>
      </w:pPr>
    </w:lvl>
    <w:lvl w:ilvl="8" w:tplc="240A001B" w:tentative="1">
      <w:start w:val="1"/>
      <w:numFmt w:val="lowerRoman"/>
      <w:lvlText w:val="%9."/>
      <w:lvlJc w:val="right"/>
      <w:pPr>
        <w:ind w:left="5914" w:hanging="180"/>
      </w:pPr>
    </w:lvl>
  </w:abstractNum>
  <w:abstractNum w:abstractNumId="21" w15:restartNumberingAfterBreak="0">
    <w:nsid w:val="58E77084"/>
    <w:multiLevelType w:val="hybridMultilevel"/>
    <w:tmpl w:val="35BE25C2"/>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93334F7"/>
    <w:multiLevelType w:val="multilevel"/>
    <w:tmpl w:val="4332365E"/>
    <w:lvl w:ilvl="0">
      <w:start w:val="1"/>
      <w:numFmt w:val="decimal"/>
      <w:lvlText w:val="%1."/>
      <w:lvlJc w:val="left"/>
      <w:pPr>
        <w:ind w:left="530" w:hanging="530"/>
      </w:pPr>
      <w:rPr>
        <w:rFonts w:hint="default"/>
      </w:rPr>
    </w:lvl>
    <w:lvl w:ilvl="1">
      <w:start w:val="1"/>
      <w:numFmt w:val="decimal"/>
      <w:lvlText w:val="%1.%2."/>
      <w:lvlJc w:val="left"/>
      <w:pPr>
        <w:ind w:left="743" w:hanging="53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3" w15:restartNumberingAfterBreak="0">
    <w:nsid w:val="59DB5CAB"/>
    <w:multiLevelType w:val="multilevel"/>
    <w:tmpl w:val="BB26121A"/>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360" w:hanging="360"/>
      </w:pPr>
      <w:rPr>
        <w:rFonts w:hint="default"/>
        <w:b/>
        <w:bCs w:val="0"/>
        <w:lang w:val="es-U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C003C5D"/>
    <w:multiLevelType w:val="hybridMultilevel"/>
    <w:tmpl w:val="4D341452"/>
    <w:lvl w:ilvl="0" w:tplc="D630751C">
      <w:start w:val="21"/>
      <w:numFmt w:val="lowerLetter"/>
      <w:lvlText w:val="%1."/>
      <w:lvlJc w:val="left"/>
      <w:pPr>
        <w:ind w:left="710" w:hanging="360"/>
      </w:pPr>
      <w:rPr>
        <w:rFonts w:cstheme="majorBidi" w:hint="default"/>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25" w15:restartNumberingAfterBreak="0">
    <w:nsid w:val="5FAC0391"/>
    <w:multiLevelType w:val="hybridMultilevel"/>
    <w:tmpl w:val="E098ADE2"/>
    <w:lvl w:ilvl="0" w:tplc="0C0A000F">
      <w:start w:val="1"/>
      <w:numFmt w:val="decimal"/>
      <w:lvlText w:val="%1."/>
      <w:lvlJc w:val="left"/>
      <w:pPr>
        <w:ind w:left="710" w:hanging="360"/>
      </w:pPr>
      <w:rPr>
        <w:rFonts w:hint="default"/>
      </w:rPr>
    </w:lvl>
    <w:lvl w:ilvl="1" w:tplc="FFFFFFFF" w:tentative="1">
      <w:start w:val="1"/>
      <w:numFmt w:val="lowerLetter"/>
      <w:lvlText w:val="%2."/>
      <w:lvlJc w:val="left"/>
      <w:pPr>
        <w:ind w:left="1430" w:hanging="360"/>
      </w:pPr>
    </w:lvl>
    <w:lvl w:ilvl="2" w:tplc="FFFFFFFF" w:tentative="1">
      <w:start w:val="1"/>
      <w:numFmt w:val="lowerRoman"/>
      <w:lvlText w:val="%3."/>
      <w:lvlJc w:val="right"/>
      <w:pPr>
        <w:ind w:left="2150" w:hanging="180"/>
      </w:pPr>
    </w:lvl>
    <w:lvl w:ilvl="3" w:tplc="FFFFFFFF" w:tentative="1">
      <w:start w:val="1"/>
      <w:numFmt w:val="decimal"/>
      <w:lvlText w:val="%4."/>
      <w:lvlJc w:val="left"/>
      <w:pPr>
        <w:ind w:left="2870" w:hanging="360"/>
      </w:pPr>
    </w:lvl>
    <w:lvl w:ilvl="4" w:tplc="FFFFFFFF" w:tentative="1">
      <w:start w:val="1"/>
      <w:numFmt w:val="lowerLetter"/>
      <w:lvlText w:val="%5."/>
      <w:lvlJc w:val="left"/>
      <w:pPr>
        <w:ind w:left="3590" w:hanging="360"/>
      </w:pPr>
    </w:lvl>
    <w:lvl w:ilvl="5" w:tplc="FFFFFFFF" w:tentative="1">
      <w:start w:val="1"/>
      <w:numFmt w:val="lowerRoman"/>
      <w:lvlText w:val="%6."/>
      <w:lvlJc w:val="right"/>
      <w:pPr>
        <w:ind w:left="4310" w:hanging="180"/>
      </w:pPr>
    </w:lvl>
    <w:lvl w:ilvl="6" w:tplc="FFFFFFFF" w:tentative="1">
      <w:start w:val="1"/>
      <w:numFmt w:val="decimal"/>
      <w:lvlText w:val="%7."/>
      <w:lvlJc w:val="left"/>
      <w:pPr>
        <w:ind w:left="5030" w:hanging="360"/>
      </w:pPr>
    </w:lvl>
    <w:lvl w:ilvl="7" w:tplc="FFFFFFFF" w:tentative="1">
      <w:start w:val="1"/>
      <w:numFmt w:val="lowerLetter"/>
      <w:lvlText w:val="%8."/>
      <w:lvlJc w:val="left"/>
      <w:pPr>
        <w:ind w:left="5750" w:hanging="360"/>
      </w:pPr>
    </w:lvl>
    <w:lvl w:ilvl="8" w:tplc="FFFFFFFF" w:tentative="1">
      <w:start w:val="1"/>
      <w:numFmt w:val="lowerRoman"/>
      <w:lvlText w:val="%9."/>
      <w:lvlJc w:val="right"/>
      <w:pPr>
        <w:ind w:left="6470" w:hanging="180"/>
      </w:pPr>
    </w:lvl>
  </w:abstractNum>
  <w:abstractNum w:abstractNumId="26" w15:restartNumberingAfterBreak="0">
    <w:nsid w:val="5FC43162"/>
    <w:multiLevelType w:val="hybridMultilevel"/>
    <w:tmpl w:val="7DFA8066"/>
    <w:lvl w:ilvl="0" w:tplc="20000005">
      <w:start w:val="1"/>
      <w:numFmt w:val="bullet"/>
      <w:lvlText w:val=""/>
      <w:lvlJc w:val="left"/>
      <w:pPr>
        <w:ind w:left="1068" w:hanging="360"/>
      </w:pPr>
      <w:rPr>
        <w:rFonts w:ascii="Wingdings" w:hAnsi="Wingdings" w:hint="default"/>
      </w:rPr>
    </w:lvl>
    <w:lvl w:ilvl="1" w:tplc="FFFFFFFF">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7" w15:restartNumberingAfterBreak="0">
    <w:nsid w:val="654027D7"/>
    <w:multiLevelType w:val="multilevel"/>
    <w:tmpl w:val="17FED07C"/>
    <w:lvl w:ilvl="0">
      <w:start w:val="1"/>
      <w:numFmt w:val="decimal"/>
      <w:lvlText w:val="%1."/>
      <w:lvlJc w:val="left"/>
      <w:pPr>
        <w:ind w:left="360" w:hanging="360"/>
      </w:pPr>
      <w:rPr>
        <w:rFonts w:hint="default"/>
        <w:b/>
        <w:bCs w:val="0"/>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AAF17DB"/>
    <w:multiLevelType w:val="multilevel"/>
    <w:tmpl w:val="A08453FA"/>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29043AA"/>
    <w:multiLevelType w:val="hybridMultilevel"/>
    <w:tmpl w:val="4C2CCA4C"/>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0" w15:restartNumberingAfterBreak="0">
    <w:nsid w:val="79592C68"/>
    <w:multiLevelType w:val="hybridMultilevel"/>
    <w:tmpl w:val="A0A2E6D4"/>
    <w:lvl w:ilvl="0" w:tplc="04090019">
      <w:start w:val="36"/>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D4061C3"/>
    <w:multiLevelType w:val="hybridMultilevel"/>
    <w:tmpl w:val="7C1E1D50"/>
    <w:lvl w:ilvl="0" w:tplc="0C0A000F">
      <w:start w:val="1"/>
      <w:numFmt w:val="decimal"/>
      <w:lvlText w:val="%1."/>
      <w:lvlJc w:val="left"/>
      <w:pPr>
        <w:ind w:left="710" w:hanging="360"/>
      </w:pPr>
      <w:rPr>
        <w:rFonts w:hint="default"/>
      </w:rPr>
    </w:lvl>
    <w:lvl w:ilvl="1" w:tplc="FFFFFFFF" w:tentative="1">
      <w:start w:val="1"/>
      <w:numFmt w:val="lowerLetter"/>
      <w:lvlText w:val="%2."/>
      <w:lvlJc w:val="left"/>
      <w:pPr>
        <w:ind w:left="1430" w:hanging="360"/>
      </w:pPr>
    </w:lvl>
    <w:lvl w:ilvl="2" w:tplc="FFFFFFFF" w:tentative="1">
      <w:start w:val="1"/>
      <w:numFmt w:val="lowerRoman"/>
      <w:lvlText w:val="%3."/>
      <w:lvlJc w:val="right"/>
      <w:pPr>
        <w:ind w:left="2150" w:hanging="180"/>
      </w:pPr>
    </w:lvl>
    <w:lvl w:ilvl="3" w:tplc="FFFFFFFF" w:tentative="1">
      <w:start w:val="1"/>
      <w:numFmt w:val="decimal"/>
      <w:lvlText w:val="%4."/>
      <w:lvlJc w:val="left"/>
      <w:pPr>
        <w:ind w:left="2870" w:hanging="360"/>
      </w:pPr>
    </w:lvl>
    <w:lvl w:ilvl="4" w:tplc="FFFFFFFF" w:tentative="1">
      <w:start w:val="1"/>
      <w:numFmt w:val="lowerLetter"/>
      <w:lvlText w:val="%5."/>
      <w:lvlJc w:val="left"/>
      <w:pPr>
        <w:ind w:left="3590" w:hanging="360"/>
      </w:pPr>
    </w:lvl>
    <w:lvl w:ilvl="5" w:tplc="FFFFFFFF" w:tentative="1">
      <w:start w:val="1"/>
      <w:numFmt w:val="lowerRoman"/>
      <w:lvlText w:val="%6."/>
      <w:lvlJc w:val="right"/>
      <w:pPr>
        <w:ind w:left="4310" w:hanging="180"/>
      </w:pPr>
    </w:lvl>
    <w:lvl w:ilvl="6" w:tplc="FFFFFFFF" w:tentative="1">
      <w:start w:val="1"/>
      <w:numFmt w:val="decimal"/>
      <w:lvlText w:val="%7."/>
      <w:lvlJc w:val="left"/>
      <w:pPr>
        <w:ind w:left="5030" w:hanging="360"/>
      </w:pPr>
    </w:lvl>
    <w:lvl w:ilvl="7" w:tplc="FFFFFFFF" w:tentative="1">
      <w:start w:val="1"/>
      <w:numFmt w:val="lowerLetter"/>
      <w:lvlText w:val="%8."/>
      <w:lvlJc w:val="left"/>
      <w:pPr>
        <w:ind w:left="5750" w:hanging="360"/>
      </w:pPr>
    </w:lvl>
    <w:lvl w:ilvl="8" w:tplc="FFFFFFFF" w:tentative="1">
      <w:start w:val="1"/>
      <w:numFmt w:val="lowerRoman"/>
      <w:lvlText w:val="%9."/>
      <w:lvlJc w:val="right"/>
      <w:pPr>
        <w:ind w:left="6470" w:hanging="180"/>
      </w:pPr>
    </w:lvl>
  </w:abstractNum>
  <w:abstractNum w:abstractNumId="32" w15:restartNumberingAfterBreak="0">
    <w:nsid w:val="7FE00E14"/>
    <w:multiLevelType w:val="hybridMultilevel"/>
    <w:tmpl w:val="660649AA"/>
    <w:lvl w:ilvl="0" w:tplc="0C0A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416447">
    <w:abstractNumId w:val="27"/>
  </w:num>
  <w:num w:numId="2" w16cid:durableId="1139692299">
    <w:abstractNumId w:val="12"/>
  </w:num>
  <w:num w:numId="3" w16cid:durableId="214519520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1537144">
    <w:abstractNumId w:val="23"/>
  </w:num>
  <w:num w:numId="5" w16cid:durableId="851258603">
    <w:abstractNumId w:val="5"/>
  </w:num>
  <w:num w:numId="6" w16cid:durableId="1668483508">
    <w:abstractNumId w:val="20"/>
  </w:num>
  <w:num w:numId="7" w16cid:durableId="1766920298">
    <w:abstractNumId w:val="23"/>
  </w:num>
  <w:num w:numId="8" w16cid:durableId="1996184249">
    <w:abstractNumId w:val="23"/>
  </w:num>
  <w:num w:numId="9" w16cid:durableId="1012613729">
    <w:abstractNumId w:val="20"/>
    <w:lvlOverride w:ilvl="0">
      <w:startOverride w:val="1"/>
    </w:lvlOverride>
  </w:num>
  <w:num w:numId="10" w16cid:durableId="924343110">
    <w:abstractNumId w:val="23"/>
  </w:num>
  <w:num w:numId="11" w16cid:durableId="2104296688">
    <w:abstractNumId w:val="23"/>
  </w:num>
  <w:num w:numId="12" w16cid:durableId="1069113107">
    <w:abstractNumId w:val="12"/>
  </w:num>
  <w:num w:numId="13" w16cid:durableId="573130060">
    <w:abstractNumId w:val="12"/>
  </w:num>
  <w:num w:numId="14" w16cid:durableId="1762599900">
    <w:abstractNumId w:val="12"/>
  </w:num>
  <w:num w:numId="15" w16cid:durableId="1036542585">
    <w:abstractNumId w:val="12"/>
  </w:num>
  <w:num w:numId="16" w16cid:durableId="1446774943">
    <w:abstractNumId w:val="16"/>
  </w:num>
  <w:num w:numId="17" w16cid:durableId="886188631">
    <w:abstractNumId w:val="32"/>
  </w:num>
  <w:num w:numId="18" w16cid:durableId="1204948714">
    <w:abstractNumId w:val="18"/>
  </w:num>
  <w:num w:numId="19" w16cid:durableId="230162782">
    <w:abstractNumId w:val="22"/>
  </w:num>
  <w:num w:numId="20" w16cid:durableId="1401715262">
    <w:abstractNumId w:val="17"/>
  </w:num>
  <w:num w:numId="21" w16cid:durableId="211119207">
    <w:abstractNumId w:val="11"/>
  </w:num>
  <w:num w:numId="22" w16cid:durableId="583341657">
    <w:abstractNumId w:val="13"/>
  </w:num>
  <w:num w:numId="23" w16cid:durableId="1989360245">
    <w:abstractNumId w:val="9"/>
  </w:num>
  <w:num w:numId="24" w16cid:durableId="1120950496">
    <w:abstractNumId w:val="12"/>
    <w:lvlOverride w:ilvl="0">
      <w:startOverride w:val="3"/>
    </w:lvlOverride>
  </w:num>
  <w:num w:numId="25" w16cid:durableId="528570169">
    <w:abstractNumId w:val="4"/>
  </w:num>
  <w:num w:numId="26" w16cid:durableId="303509224">
    <w:abstractNumId w:val="28"/>
  </w:num>
  <w:num w:numId="27" w16cid:durableId="914239529">
    <w:abstractNumId w:val="3"/>
  </w:num>
  <w:num w:numId="28" w16cid:durableId="453909249">
    <w:abstractNumId w:val="12"/>
    <w:lvlOverride w:ilvl="0">
      <w:startOverride w:val="1"/>
    </w:lvlOverride>
    <w:lvlOverride w:ilvl="1">
      <w:startOverride w:val="24"/>
    </w:lvlOverride>
  </w:num>
  <w:num w:numId="29" w16cid:durableId="749355263">
    <w:abstractNumId w:val="8"/>
  </w:num>
  <w:num w:numId="30" w16cid:durableId="586615379">
    <w:abstractNumId w:val="30"/>
  </w:num>
  <w:num w:numId="31" w16cid:durableId="336661029">
    <w:abstractNumId w:val="6"/>
  </w:num>
  <w:num w:numId="32" w16cid:durableId="1479229072">
    <w:abstractNumId w:val="21"/>
  </w:num>
  <w:num w:numId="33" w16cid:durableId="981885507">
    <w:abstractNumId w:val="2"/>
  </w:num>
  <w:num w:numId="34" w16cid:durableId="1837988674">
    <w:abstractNumId w:val="24"/>
  </w:num>
  <w:num w:numId="35" w16cid:durableId="1143961739">
    <w:abstractNumId w:val="14"/>
  </w:num>
  <w:num w:numId="36" w16cid:durableId="1443110997">
    <w:abstractNumId w:val="10"/>
  </w:num>
  <w:num w:numId="37" w16cid:durableId="313485104">
    <w:abstractNumId w:val="25"/>
  </w:num>
  <w:num w:numId="38" w16cid:durableId="1752047861">
    <w:abstractNumId w:val="19"/>
  </w:num>
  <w:num w:numId="39" w16cid:durableId="1348141830">
    <w:abstractNumId w:val="31"/>
  </w:num>
  <w:num w:numId="40" w16cid:durableId="944583381">
    <w:abstractNumId w:val="15"/>
  </w:num>
  <w:num w:numId="41" w16cid:durableId="1996714137">
    <w:abstractNumId w:val="29"/>
  </w:num>
  <w:num w:numId="42" w16cid:durableId="789085256">
    <w:abstractNumId w:val="0"/>
  </w:num>
  <w:num w:numId="43" w16cid:durableId="1072505962">
    <w:abstractNumId w:val="26"/>
  </w:num>
  <w:num w:numId="44" w16cid:durableId="626859711">
    <w:abstractNumId w:val="7"/>
  </w:num>
  <w:num w:numId="45" w16cid:durableId="699552768">
    <w:abstractNumId w:val="1"/>
  </w:num>
  <w:num w:numId="46" w16cid:durableId="1375422001">
    <w:abstractNumId w:val="12"/>
  </w:num>
  <w:num w:numId="47" w16cid:durableId="1060983451">
    <w:abstractNumId w:val="12"/>
  </w:num>
  <w:num w:numId="48" w16cid:durableId="107014988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es-ES" w:vendorID="64" w:dllVersion="0" w:nlCheck="1" w:checkStyle="0"/>
  <w:activeWritingStyle w:appName="MSWord" w:lang="en-U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n-GB" w:vendorID="64" w:dllVersion="0" w:nlCheck="1" w:checkStyle="0"/>
  <w:activeWritingStyle w:appName="MSWord" w:lang="pt-BR" w:vendorID="64" w:dllVersion="0" w:nlCheck="1" w:checkStyle="0"/>
  <w:proofState w:spelling="clean"/>
  <w:defaultTabStop w:val="708"/>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EE8BD0F"/>
    <w:rsid w:val="000006B7"/>
    <w:rsid w:val="000009E3"/>
    <w:rsid w:val="00002399"/>
    <w:rsid w:val="000024C6"/>
    <w:rsid w:val="00003F70"/>
    <w:rsid w:val="00004EED"/>
    <w:rsid w:val="00006177"/>
    <w:rsid w:val="000066D7"/>
    <w:rsid w:val="00006C49"/>
    <w:rsid w:val="0000779A"/>
    <w:rsid w:val="000104A0"/>
    <w:rsid w:val="00010D95"/>
    <w:rsid w:val="000118C5"/>
    <w:rsid w:val="00011F8E"/>
    <w:rsid w:val="00012D0F"/>
    <w:rsid w:val="00013A5B"/>
    <w:rsid w:val="000144F4"/>
    <w:rsid w:val="00015265"/>
    <w:rsid w:val="00015A25"/>
    <w:rsid w:val="00015B3E"/>
    <w:rsid w:val="00015E4E"/>
    <w:rsid w:val="00016A31"/>
    <w:rsid w:val="00017573"/>
    <w:rsid w:val="000177D5"/>
    <w:rsid w:val="0001798D"/>
    <w:rsid w:val="000201EC"/>
    <w:rsid w:val="000203D7"/>
    <w:rsid w:val="000204FA"/>
    <w:rsid w:val="00020804"/>
    <w:rsid w:val="00020C30"/>
    <w:rsid w:val="000211C7"/>
    <w:rsid w:val="0002128D"/>
    <w:rsid w:val="00021DDF"/>
    <w:rsid w:val="00021F6A"/>
    <w:rsid w:val="000234BA"/>
    <w:rsid w:val="00023F5F"/>
    <w:rsid w:val="00024437"/>
    <w:rsid w:val="000255C9"/>
    <w:rsid w:val="0002592D"/>
    <w:rsid w:val="00026423"/>
    <w:rsid w:val="0002670E"/>
    <w:rsid w:val="00026CF6"/>
    <w:rsid w:val="0003079B"/>
    <w:rsid w:val="00030AA5"/>
    <w:rsid w:val="00032577"/>
    <w:rsid w:val="00032DA3"/>
    <w:rsid w:val="000351AB"/>
    <w:rsid w:val="00035FF2"/>
    <w:rsid w:val="000371CD"/>
    <w:rsid w:val="00037752"/>
    <w:rsid w:val="000378FE"/>
    <w:rsid w:val="00040A19"/>
    <w:rsid w:val="000418E3"/>
    <w:rsid w:val="00042211"/>
    <w:rsid w:val="00042824"/>
    <w:rsid w:val="000428EB"/>
    <w:rsid w:val="00043C7C"/>
    <w:rsid w:val="000440D0"/>
    <w:rsid w:val="0004503D"/>
    <w:rsid w:val="00045705"/>
    <w:rsid w:val="00046255"/>
    <w:rsid w:val="00046288"/>
    <w:rsid w:val="00046D32"/>
    <w:rsid w:val="00050086"/>
    <w:rsid w:val="0005015D"/>
    <w:rsid w:val="000510D8"/>
    <w:rsid w:val="00051175"/>
    <w:rsid w:val="0005198E"/>
    <w:rsid w:val="00052F19"/>
    <w:rsid w:val="0005386E"/>
    <w:rsid w:val="00053A16"/>
    <w:rsid w:val="00054568"/>
    <w:rsid w:val="000547DA"/>
    <w:rsid w:val="00057900"/>
    <w:rsid w:val="00057A3A"/>
    <w:rsid w:val="00057C9B"/>
    <w:rsid w:val="0006000D"/>
    <w:rsid w:val="0006019D"/>
    <w:rsid w:val="00060588"/>
    <w:rsid w:val="000627B9"/>
    <w:rsid w:val="00062992"/>
    <w:rsid w:val="00063753"/>
    <w:rsid w:val="00063BBB"/>
    <w:rsid w:val="00063E9A"/>
    <w:rsid w:val="00063F2B"/>
    <w:rsid w:val="00063F6C"/>
    <w:rsid w:val="000640B4"/>
    <w:rsid w:val="00065610"/>
    <w:rsid w:val="0006578A"/>
    <w:rsid w:val="00066E83"/>
    <w:rsid w:val="00070356"/>
    <w:rsid w:val="00070843"/>
    <w:rsid w:val="000711F0"/>
    <w:rsid w:val="00071AD5"/>
    <w:rsid w:val="00071BB4"/>
    <w:rsid w:val="0007207F"/>
    <w:rsid w:val="00072259"/>
    <w:rsid w:val="0007279A"/>
    <w:rsid w:val="00073645"/>
    <w:rsid w:val="00074747"/>
    <w:rsid w:val="00074EE4"/>
    <w:rsid w:val="0007502C"/>
    <w:rsid w:val="0007584F"/>
    <w:rsid w:val="000759C3"/>
    <w:rsid w:val="00075C44"/>
    <w:rsid w:val="00075E33"/>
    <w:rsid w:val="00076171"/>
    <w:rsid w:val="00076385"/>
    <w:rsid w:val="00077AD5"/>
    <w:rsid w:val="000806C7"/>
    <w:rsid w:val="00081106"/>
    <w:rsid w:val="00081393"/>
    <w:rsid w:val="00081853"/>
    <w:rsid w:val="000833C1"/>
    <w:rsid w:val="0008355C"/>
    <w:rsid w:val="0008363F"/>
    <w:rsid w:val="00083BDC"/>
    <w:rsid w:val="00083F65"/>
    <w:rsid w:val="00084000"/>
    <w:rsid w:val="00084F01"/>
    <w:rsid w:val="0008512C"/>
    <w:rsid w:val="000863D2"/>
    <w:rsid w:val="0008704B"/>
    <w:rsid w:val="00090215"/>
    <w:rsid w:val="00090C32"/>
    <w:rsid w:val="00091585"/>
    <w:rsid w:val="00092442"/>
    <w:rsid w:val="00092C91"/>
    <w:rsid w:val="00092D98"/>
    <w:rsid w:val="00094995"/>
    <w:rsid w:val="00094DFB"/>
    <w:rsid w:val="00095611"/>
    <w:rsid w:val="00095C61"/>
    <w:rsid w:val="00096121"/>
    <w:rsid w:val="00096389"/>
    <w:rsid w:val="00096A42"/>
    <w:rsid w:val="00097664"/>
    <w:rsid w:val="00097E43"/>
    <w:rsid w:val="000A0767"/>
    <w:rsid w:val="000A07BD"/>
    <w:rsid w:val="000A1D50"/>
    <w:rsid w:val="000A20B5"/>
    <w:rsid w:val="000A303B"/>
    <w:rsid w:val="000A3633"/>
    <w:rsid w:val="000A4748"/>
    <w:rsid w:val="000A4AF4"/>
    <w:rsid w:val="000A5A97"/>
    <w:rsid w:val="000A5CBA"/>
    <w:rsid w:val="000A6492"/>
    <w:rsid w:val="000A6D8A"/>
    <w:rsid w:val="000A7A35"/>
    <w:rsid w:val="000A7DBE"/>
    <w:rsid w:val="000B09F9"/>
    <w:rsid w:val="000B1902"/>
    <w:rsid w:val="000B2ABA"/>
    <w:rsid w:val="000B2F71"/>
    <w:rsid w:val="000B3B1C"/>
    <w:rsid w:val="000B4390"/>
    <w:rsid w:val="000B4C53"/>
    <w:rsid w:val="000B5680"/>
    <w:rsid w:val="000B575D"/>
    <w:rsid w:val="000B58A0"/>
    <w:rsid w:val="000B5FE8"/>
    <w:rsid w:val="000B6E1F"/>
    <w:rsid w:val="000B7DC6"/>
    <w:rsid w:val="000C0895"/>
    <w:rsid w:val="000C095A"/>
    <w:rsid w:val="000C11B8"/>
    <w:rsid w:val="000C132E"/>
    <w:rsid w:val="000C2135"/>
    <w:rsid w:val="000C2167"/>
    <w:rsid w:val="000C2E07"/>
    <w:rsid w:val="000C4B3F"/>
    <w:rsid w:val="000C5270"/>
    <w:rsid w:val="000C718D"/>
    <w:rsid w:val="000C7863"/>
    <w:rsid w:val="000D14EA"/>
    <w:rsid w:val="000D276E"/>
    <w:rsid w:val="000D296E"/>
    <w:rsid w:val="000D59C4"/>
    <w:rsid w:val="000D66E4"/>
    <w:rsid w:val="000E0732"/>
    <w:rsid w:val="000E0819"/>
    <w:rsid w:val="000E0A96"/>
    <w:rsid w:val="000E1075"/>
    <w:rsid w:val="000E1EB6"/>
    <w:rsid w:val="000E246D"/>
    <w:rsid w:val="000E2E5E"/>
    <w:rsid w:val="000E33EA"/>
    <w:rsid w:val="000E5489"/>
    <w:rsid w:val="000E5881"/>
    <w:rsid w:val="000E5F07"/>
    <w:rsid w:val="000E76F1"/>
    <w:rsid w:val="000E7BFB"/>
    <w:rsid w:val="000F03E1"/>
    <w:rsid w:val="000F0678"/>
    <w:rsid w:val="000F0830"/>
    <w:rsid w:val="000F3285"/>
    <w:rsid w:val="000F526E"/>
    <w:rsid w:val="000F52D8"/>
    <w:rsid w:val="000F5696"/>
    <w:rsid w:val="000F7112"/>
    <w:rsid w:val="000F7DE7"/>
    <w:rsid w:val="00101E84"/>
    <w:rsid w:val="00103837"/>
    <w:rsid w:val="00103EBD"/>
    <w:rsid w:val="00104008"/>
    <w:rsid w:val="001054AF"/>
    <w:rsid w:val="0010578F"/>
    <w:rsid w:val="001059A7"/>
    <w:rsid w:val="00106192"/>
    <w:rsid w:val="001071E5"/>
    <w:rsid w:val="001113D5"/>
    <w:rsid w:val="001115A0"/>
    <w:rsid w:val="00111626"/>
    <w:rsid w:val="00113A70"/>
    <w:rsid w:val="00114C99"/>
    <w:rsid w:val="00120467"/>
    <w:rsid w:val="00120959"/>
    <w:rsid w:val="00120AF2"/>
    <w:rsid w:val="0012141A"/>
    <w:rsid w:val="00121702"/>
    <w:rsid w:val="001237C7"/>
    <w:rsid w:val="00123DC2"/>
    <w:rsid w:val="00123DFB"/>
    <w:rsid w:val="00124F57"/>
    <w:rsid w:val="00125552"/>
    <w:rsid w:val="00125587"/>
    <w:rsid w:val="00125902"/>
    <w:rsid w:val="00125B9F"/>
    <w:rsid w:val="00126AC1"/>
    <w:rsid w:val="001270DB"/>
    <w:rsid w:val="001275D4"/>
    <w:rsid w:val="00130019"/>
    <w:rsid w:val="00130546"/>
    <w:rsid w:val="001311C8"/>
    <w:rsid w:val="00131411"/>
    <w:rsid w:val="0013260D"/>
    <w:rsid w:val="00132B09"/>
    <w:rsid w:val="0013343B"/>
    <w:rsid w:val="001337C8"/>
    <w:rsid w:val="001359E5"/>
    <w:rsid w:val="00135F8F"/>
    <w:rsid w:val="0013612F"/>
    <w:rsid w:val="00136CA3"/>
    <w:rsid w:val="0013752E"/>
    <w:rsid w:val="00137BBC"/>
    <w:rsid w:val="00137CEB"/>
    <w:rsid w:val="00140168"/>
    <w:rsid w:val="001401A1"/>
    <w:rsid w:val="001407AD"/>
    <w:rsid w:val="001409DC"/>
    <w:rsid w:val="001415CA"/>
    <w:rsid w:val="00141AC0"/>
    <w:rsid w:val="001423CA"/>
    <w:rsid w:val="00142405"/>
    <w:rsid w:val="00142E07"/>
    <w:rsid w:val="0014343C"/>
    <w:rsid w:val="0014475E"/>
    <w:rsid w:val="0014563C"/>
    <w:rsid w:val="001464D8"/>
    <w:rsid w:val="001466D6"/>
    <w:rsid w:val="0015031C"/>
    <w:rsid w:val="00150DB1"/>
    <w:rsid w:val="0015181E"/>
    <w:rsid w:val="001519D7"/>
    <w:rsid w:val="00152369"/>
    <w:rsid w:val="00152489"/>
    <w:rsid w:val="001525D1"/>
    <w:rsid w:val="00152A28"/>
    <w:rsid w:val="00153926"/>
    <w:rsid w:val="001547B6"/>
    <w:rsid w:val="001558DC"/>
    <w:rsid w:val="001560B4"/>
    <w:rsid w:val="00157D2A"/>
    <w:rsid w:val="00157D44"/>
    <w:rsid w:val="0016163B"/>
    <w:rsid w:val="00161B58"/>
    <w:rsid w:val="00161E1C"/>
    <w:rsid w:val="00162031"/>
    <w:rsid w:val="001624B8"/>
    <w:rsid w:val="001625F5"/>
    <w:rsid w:val="00163427"/>
    <w:rsid w:val="001638F8"/>
    <w:rsid w:val="00163A92"/>
    <w:rsid w:val="00163F02"/>
    <w:rsid w:val="0016445B"/>
    <w:rsid w:val="00164474"/>
    <w:rsid w:val="001644DD"/>
    <w:rsid w:val="00165023"/>
    <w:rsid w:val="00166221"/>
    <w:rsid w:val="00170F8D"/>
    <w:rsid w:val="00171278"/>
    <w:rsid w:val="00171C33"/>
    <w:rsid w:val="00171D0F"/>
    <w:rsid w:val="00172364"/>
    <w:rsid w:val="00173279"/>
    <w:rsid w:val="00173323"/>
    <w:rsid w:val="001751E4"/>
    <w:rsid w:val="00177121"/>
    <w:rsid w:val="0017794D"/>
    <w:rsid w:val="001802FD"/>
    <w:rsid w:val="00180B05"/>
    <w:rsid w:val="001814E4"/>
    <w:rsid w:val="00183409"/>
    <w:rsid w:val="0018348A"/>
    <w:rsid w:val="0018363D"/>
    <w:rsid w:val="001839EC"/>
    <w:rsid w:val="001843C0"/>
    <w:rsid w:val="00184588"/>
    <w:rsid w:val="00184B9E"/>
    <w:rsid w:val="001852DE"/>
    <w:rsid w:val="00185D59"/>
    <w:rsid w:val="00187CEF"/>
    <w:rsid w:val="00190ED7"/>
    <w:rsid w:val="00190F6B"/>
    <w:rsid w:val="00192BD6"/>
    <w:rsid w:val="00192FC2"/>
    <w:rsid w:val="001937B0"/>
    <w:rsid w:val="0019383F"/>
    <w:rsid w:val="00194271"/>
    <w:rsid w:val="001943C7"/>
    <w:rsid w:val="001949C7"/>
    <w:rsid w:val="00195C59"/>
    <w:rsid w:val="00196FDA"/>
    <w:rsid w:val="001971B1"/>
    <w:rsid w:val="00197BD1"/>
    <w:rsid w:val="001A03F9"/>
    <w:rsid w:val="001A0625"/>
    <w:rsid w:val="001A08E6"/>
    <w:rsid w:val="001A120A"/>
    <w:rsid w:val="001A17FE"/>
    <w:rsid w:val="001A3EA4"/>
    <w:rsid w:val="001A475C"/>
    <w:rsid w:val="001A5ED0"/>
    <w:rsid w:val="001A5F8E"/>
    <w:rsid w:val="001B1811"/>
    <w:rsid w:val="001B1F69"/>
    <w:rsid w:val="001B2D8A"/>
    <w:rsid w:val="001B2DAA"/>
    <w:rsid w:val="001B44BB"/>
    <w:rsid w:val="001B4753"/>
    <w:rsid w:val="001B4B88"/>
    <w:rsid w:val="001B4F5E"/>
    <w:rsid w:val="001B5567"/>
    <w:rsid w:val="001B5650"/>
    <w:rsid w:val="001B5930"/>
    <w:rsid w:val="001B59CC"/>
    <w:rsid w:val="001B736E"/>
    <w:rsid w:val="001B7BED"/>
    <w:rsid w:val="001B7CFD"/>
    <w:rsid w:val="001B7DA8"/>
    <w:rsid w:val="001B7E0F"/>
    <w:rsid w:val="001B7EC8"/>
    <w:rsid w:val="001B7FA8"/>
    <w:rsid w:val="001C03D0"/>
    <w:rsid w:val="001C050B"/>
    <w:rsid w:val="001C0A0B"/>
    <w:rsid w:val="001C156D"/>
    <w:rsid w:val="001C5BF3"/>
    <w:rsid w:val="001C7374"/>
    <w:rsid w:val="001C756B"/>
    <w:rsid w:val="001D1640"/>
    <w:rsid w:val="001D2681"/>
    <w:rsid w:val="001D3804"/>
    <w:rsid w:val="001D56C2"/>
    <w:rsid w:val="001D5D76"/>
    <w:rsid w:val="001D6904"/>
    <w:rsid w:val="001D6919"/>
    <w:rsid w:val="001D79B6"/>
    <w:rsid w:val="001D7FF8"/>
    <w:rsid w:val="001E0262"/>
    <w:rsid w:val="001E1557"/>
    <w:rsid w:val="001E1D28"/>
    <w:rsid w:val="001E3D33"/>
    <w:rsid w:val="001E48C7"/>
    <w:rsid w:val="001E4D61"/>
    <w:rsid w:val="001E4F1B"/>
    <w:rsid w:val="001E4F1E"/>
    <w:rsid w:val="001E5C61"/>
    <w:rsid w:val="001E6678"/>
    <w:rsid w:val="001E764B"/>
    <w:rsid w:val="001E7F1B"/>
    <w:rsid w:val="001F0550"/>
    <w:rsid w:val="001F138C"/>
    <w:rsid w:val="001F207F"/>
    <w:rsid w:val="001F335E"/>
    <w:rsid w:val="001F36CB"/>
    <w:rsid w:val="001F37D0"/>
    <w:rsid w:val="001F3BB2"/>
    <w:rsid w:val="001F3FB2"/>
    <w:rsid w:val="001F4592"/>
    <w:rsid w:val="001F552F"/>
    <w:rsid w:val="001F6DD8"/>
    <w:rsid w:val="001F74CF"/>
    <w:rsid w:val="002001E1"/>
    <w:rsid w:val="00200364"/>
    <w:rsid w:val="00200B67"/>
    <w:rsid w:val="00201502"/>
    <w:rsid w:val="00201A56"/>
    <w:rsid w:val="002022FC"/>
    <w:rsid w:val="00202767"/>
    <w:rsid w:val="002027CA"/>
    <w:rsid w:val="00202F66"/>
    <w:rsid w:val="00204472"/>
    <w:rsid w:val="00204A5B"/>
    <w:rsid w:val="002057C2"/>
    <w:rsid w:val="00205F63"/>
    <w:rsid w:val="00207780"/>
    <w:rsid w:val="00207DFA"/>
    <w:rsid w:val="00207F63"/>
    <w:rsid w:val="00210141"/>
    <w:rsid w:val="00210FE5"/>
    <w:rsid w:val="00211284"/>
    <w:rsid w:val="00211C0B"/>
    <w:rsid w:val="002130FE"/>
    <w:rsid w:val="00213B27"/>
    <w:rsid w:val="00213E4F"/>
    <w:rsid w:val="002143E5"/>
    <w:rsid w:val="002147D7"/>
    <w:rsid w:val="00214E00"/>
    <w:rsid w:val="002150E4"/>
    <w:rsid w:val="00215151"/>
    <w:rsid w:val="00215633"/>
    <w:rsid w:val="00216A03"/>
    <w:rsid w:val="00216E57"/>
    <w:rsid w:val="002172A6"/>
    <w:rsid w:val="00217C81"/>
    <w:rsid w:val="00220060"/>
    <w:rsid w:val="00220205"/>
    <w:rsid w:val="002204C5"/>
    <w:rsid w:val="00220FFC"/>
    <w:rsid w:val="0022222B"/>
    <w:rsid w:val="00222460"/>
    <w:rsid w:val="00223F87"/>
    <w:rsid w:val="0022494F"/>
    <w:rsid w:val="00224EC3"/>
    <w:rsid w:val="00225EFB"/>
    <w:rsid w:val="002267A1"/>
    <w:rsid w:val="00226816"/>
    <w:rsid w:val="00227255"/>
    <w:rsid w:val="00230888"/>
    <w:rsid w:val="002314D3"/>
    <w:rsid w:val="00232106"/>
    <w:rsid w:val="00232A9D"/>
    <w:rsid w:val="00232CE7"/>
    <w:rsid w:val="00233A66"/>
    <w:rsid w:val="00233FCB"/>
    <w:rsid w:val="00235F02"/>
    <w:rsid w:val="0023740D"/>
    <w:rsid w:val="0023742F"/>
    <w:rsid w:val="00237A3A"/>
    <w:rsid w:val="00237C87"/>
    <w:rsid w:val="00242551"/>
    <w:rsid w:val="002435B8"/>
    <w:rsid w:val="00244870"/>
    <w:rsid w:val="0024528E"/>
    <w:rsid w:val="0024541B"/>
    <w:rsid w:val="00245D4C"/>
    <w:rsid w:val="0024717D"/>
    <w:rsid w:val="00247C7B"/>
    <w:rsid w:val="00247FC7"/>
    <w:rsid w:val="00250A0A"/>
    <w:rsid w:val="002510FD"/>
    <w:rsid w:val="00251943"/>
    <w:rsid w:val="00252420"/>
    <w:rsid w:val="00252D64"/>
    <w:rsid w:val="002554FA"/>
    <w:rsid w:val="002556FD"/>
    <w:rsid w:val="00255D5A"/>
    <w:rsid w:val="00255F95"/>
    <w:rsid w:val="002568D7"/>
    <w:rsid w:val="002571E0"/>
    <w:rsid w:val="00257469"/>
    <w:rsid w:val="002574B5"/>
    <w:rsid w:val="002577B2"/>
    <w:rsid w:val="00257A61"/>
    <w:rsid w:val="00260D38"/>
    <w:rsid w:val="00261F37"/>
    <w:rsid w:val="0026230F"/>
    <w:rsid w:val="002623A3"/>
    <w:rsid w:val="00263ABC"/>
    <w:rsid w:val="00264139"/>
    <w:rsid w:val="00265090"/>
    <w:rsid w:val="002654D3"/>
    <w:rsid w:val="002660FA"/>
    <w:rsid w:val="002663AE"/>
    <w:rsid w:val="0026662E"/>
    <w:rsid w:val="002667A6"/>
    <w:rsid w:val="0026752F"/>
    <w:rsid w:val="002711DC"/>
    <w:rsid w:val="00273FBB"/>
    <w:rsid w:val="00274FE2"/>
    <w:rsid w:val="00275AD9"/>
    <w:rsid w:val="002768A9"/>
    <w:rsid w:val="0028067D"/>
    <w:rsid w:val="002807DC"/>
    <w:rsid w:val="002809F4"/>
    <w:rsid w:val="00280C14"/>
    <w:rsid w:val="00280D68"/>
    <w:rsid w:val="002812EE"/>
    <w:rsid w:val="00283867"/>
    <w:rsid w:val="00283991"/>
    <w:rsid w:val="00284291"/>
    <w:rsid w:val="00286025"/>
    <w:rsid w:val="00286BE9"/>
    <w:rsid w:val="0029042D"/>
    <w:rsid w:val="00291381"/>
    <w:rsid w:val="00291524"/>
    <w:rsid w:val="00291D67"/>
    <w:rsid w:val="00291D91"/>
    <w:rsid w:val="00292385"/>
    <w:rsid w:val="002924B1"/>
    <w:rsid w:val="00292CDE"/>
    <w:rsid w:val="002933DF"/>
    <w:rsid w:val="00293926"/>
    <w:rsid w:val="00293D22"/>
    <w:rsid w:val="00295DDF"/>
    <w:rsid w:val="002961F4"/>
    <w:rsid w:val="00296ECE"/>
    <w:rsid w:val="00297C1C"/>
    <w:rsid w:val="002A0F0B"/>
    <w:rsid w:val="002A149C"/>
    <w:rsid w:val="002A2092"/>
    <w:rsid w:val="002A2E80"/>
    <w:rsid w:val="002A3413"/>
    <w:rsid w:val="002A3805"/>
    <w:rsid w:val="002A3CEF"/>
    <w:rsid w:val="002A4318"/>
    <w:rsid w:val="002A451D"/>
    <w:rsid w:val="002A46AD"/>
    <w:rsid w:val="002A483F"/>
    <w:rsid w:val="002B0D54"/>
    <w:rsid w:val="002B15E2"/>
    <w:rsid w:val="002B18A7"/>
    <w:rsid w:val="002B19E1"/>
    <w:rsid w:val="002B26CE"/>
    <w:rsid w:val="002B2887"/>
    <w:rsid w:val="002B354A"/>
    <w:rsid w:val="002B3DDA"/>
    <w:rsid w:val="002B4001"/>
    <w:rsid w:val="002B413C"/>
    <w:rsid w:val="002B59A3"/>
    <w:rsid w:val="002B5C7A"/>
    <w:rsid w:val="002B6B5F"/>
    <w:rsid w:val="002B6E84"/>
    <w:rsid w:val="002B798E"/>
    <w:rsid w:val="002B7D00"/>
    <w:rsid w:val="002C1523"/>
    <w:rsid w:val="002C1FC0"/>
    <w:rsid w:val="002C24AB"/>
    <w:rsid w:val="002C2D9D"/>
    <w:rsid w:val="002C3465"/>
    <w:rsid w:val="002C3917"/>
    <w:rsid w:val="002C454B"/>
    <w:rsid w:val="002C57D7"/>
    <w:rsid w:val="002C5AB0"/>
    <w:rsid w:val="002C6111"/>
    <w:rsid w:val="002C6A09"/>
    <w:rsid w:val="002C7589"/>
    <w:rsid w:val="002C7748"/>
    <w:rsid w:val="002C79DE"/>
    <w:rsid w:val="002D0965"/>
    <w:rsid w:val="002D1781"/>
    <w:rsid w:val="002D1E54"/>
    <w:rsid w:val="002D20D8"/>
    <w:rsid w:val="002D26D7"/>
    <w:rsid w:val="002D2EF4"/>
    <w:rsid w:val="002D30AF"/>
    <w:rsid w:val="002D30C2"/>
    <w:rsid w:val="002D3A74"/>
    <w:rsid w:val="002D3CA8"/>
    <w:rsid w:val="002D48B5"/>
    <w:rsid w:val="002D4DE5"/>
    <w:rsid w:val="002D4E21"/>
    <w:rsid w:val="002D5987"/>
    <w:rsid w:val="002D6632"/>
    <w:rsid w:val="002D6986"/>
    <w:rsid w:val="002D69AA"/>
    <w:rsid w:val="002D6AEA"/>
    <w:rsid w:val="002E093E"/>
    <w:rsid w:val="002E12A8"/>
    <w:rsid w:val="002E1323"/>
    <w:rsid w:val="002E1D65"/>
    <w:rsid w:val="002E24C9"/>
    <w:rsid w:val="002E259F"/>
    <w:rsid w:val="002E292D"/>
    <w:rsid w:val="002E3A02"/>
    <w:rsid w:val="002E3AF4"/>
    <w:rsid w:val="002E5B86"/>
    <w:rsid w:val="002E6B56"/>
    <w:rsid w:val="002F015E"/>
    <w:rsid w:val="002F0983"/>
    <w:rsid w:val="002F148F"/>
    <w:rsid w:val="002F1F54"/>
    <w:rsid w:val="002F2950"/>
    <w:rsid w:val="002F29A5"/>
    <w:rsid w:val="002F3570"/>
    <w:rsid w:val="002F43AE"/>
    <w:rsid w:val="002F4672"/>
    <w:rsid w:val="002F6575"/>
    <w:rsid w:val="002F69DA"/>
    <w:rsid w:val="002F6ABA"/>
    <w:rsid w:val="002F79EC"/>
    <w:rsid w:val="002F94A0"/>
    <w:rsid w:val="00300442"/>
    <w:rsid w:val="00300494"/>
    <w:rsid w:val="003011CB"/>
    <w:rsid w:val="0030167D"/>
    <w:rsid w:val="00301C30"/>
    <w:rsid w:val="00302400"/>
    <w:rsid w:val="00302BFD"/>
    <w:rsid w:val="0030387D"/>
    <w:rsid w:val="00303AC3"/>
    <w:rsid w:val="003045B6"/>
    <w:rsid w:val="00304BDE"/>
    <w:rsid w:val="00305837"/>
    <w:rsid w:val="003058FE"/>
    <w:rsid w:val="0030751D"/>
    <w:rsid w:val="00307F96"/>
    <w:rsid w:val="003107D2"/>
    <w:rsid w:val="00310F13"/>
    <w:rsid w:val="00313000"/>
    <w:rsid w:val="0031351E"/>
    <w:rsid w:val="00313E43"/>
    <w:rsid w:val="00314149"/>
    <w:rsid w:val="00314184"/>
    <w:rsid w:val="003165B5"/>
    <w:rsid w:val="0031C1A4"/>
    <w:rsid w:val="00320560"/>
    <w:rsid w:val="00320A8B"/>
    <w:rsid w:val="00321AD9"/>
    <w:rsid w:val="003220DB"/>
    <w:rsid w:val="00322553"/>
    <w:rsid w:val="003229E9"/>
    <w:rsid w:val="00323AA5"/>
    <w:rsid w:val="00323D2F"/>
    <w:rsid w:val="003272CB"/>
    <w:rsid w:val="003272F1"/>
    <w:rsid w:val="00327C8E"/>
    <w:rsid w:val="0033025D"/>
    <w:rsid w:val="003304D3"/>
    <w:rsid w:val="00330DD9"/>
    <w:rsid w:val="00332AFC"/>
    <w:rsid w:val="00332C30"/>
    <w:rsid w:val="00332F56"/>
    <w:rsid w:val="003340BC"/>
    <w:rsid w:val="00334ADD"/>
    <w:rsid w:val="00334F0A"/>
    <w:rsid w:val="003365E5"/>
    <w:rsid w:val="00337550"/>
    <w:rsid w:val="0033767B"/>
    <w:rsid w:val="00337E0D"/>
    <w:rsid w:val="00340BA5"/>
    <w:rsid w:val="00340D8D"/>
    <w:rsid w:val="003418E4"/>
    <w:rsid w:val="00342E48"/>
    <w:rsid w:val="00343073"/>
    <w:rsid w:val="0034385D"/>
    <w:rsid w:val="00345B7B"/>
    <w:rsid w:val="00345E61"/>
    <w:rsid w:val="003466CA"/>
    <w:rsid w:val="00346D17"/>
    <w:rsid w:val="0034757A"/>
    <w:rsid w:val="00350E93"/>
    <w:rsid w:val="0035174B"/>
    <w:rsid w:val="00351B42"/>
    <w:rsid w:val="00351EC7"/>
    <w:rsid w:val="00351F1A"/>
    <w:rsid w:val="003527C3"/>
    <w:rsid w:val="00352859"/>
    <w:rsid w:val="00352C41"/>
    <w:rsid w:val="003539C5"/>
    <w:rsid w:val="003554D3"/>
    <w:rsid w:val="003555A9"/>
    <w:rsid w:val="0035642D"/>
    <w:rsid w:val="003564DB"/>
    <w:rsid w:val="00356D08"/>
    <w:rsid w:val="003571E4"/>
    <w:rsid w:val="0036002E"/>
    <w:rsid w:val="003608C7"/>
    <w:rsid w:val="00360ACD"/>
    <w:rsid w:val="00360DCB"/>
    <w:rsid w:val="003632BB"/>
    <w:rsid w:val="00365190"/>
    <w:rsid w:val="003655AF"/>
    <w:rsid w:val="00366342"/>
    <w:rsid w:val="003678D0"/>
    <w:rsid w:val="0037095C"/>
    <w:rsid w:val="00370B73"/>
    <w:rsid w:val="00370C0F"/>
    <w:rsid w:val="00374F62"/>
    <w:rsid w:val="00375282"/>
    <w:rsid w:val="003753C5"/>
    <w:rsid w:val="00375666"/>
    <w:rsid w:val="003775F1"/>
    <w:rsid w:val="003779D4"/>
    <w:rsid w:val="00377D13"/>
    <w:rsid w:val="00380156"/>
    <w:rsid w:val="00380C87"/>
    <w:rsid w:val="00380E5B"/>
    <w:rsid w:val="0038152C"/>
    <w:rsid w:val="00382B5D"/>
    <w:rsid w:val="003837A9"/>
    <w:rsid w:val="00383978"/>
    <w:rsid w:val="00383F14"/>
    <w:rsid w:val="003853E7"/>
    <w:rsid w:val="00385648"/>
    <w:rsid w:val="00385B84"/>
    <w:rsid w:val="0038798E"/>
    <w:rsid w:val="00390239"/>
    <w:rsid w:val="00390A78"/>
    <w:rsid w:val="00390E3D"/>
    <w:rsid w:val="00391363"/>
    <w:rsid w:val="0039177B"/>
    <w:rsid w:val="0039260A"/>
    <w:rsid w:val="00392867"/>
    <w:rsid w:val="00393808"/>
    <w:rsid w:val="00394685"/>
    <w:rsid w:val="003946BA"/>
    <w:rsid w:val="00395340"/>
    <w:rsid w:val="003956E7"/>
    <w:rsid w:val="00395752"/>
    <w:rsid w:val="00395C02"/>
    <w:rsid w:val="00395CB0"/>
    <w:rsid w:val="00396BA1"/>
    <w:rsid w:val="003974E0"/>
    <w:rsid w:val="00397827"/>
    <w:rsid w:val="00397BAC"/>
    <w:rsid w:val="00397D76"/>
    <w:rsid w:val="003A16F0"/>
    <w:rsid w:val="003A17C5"/>
    <w:rsid w:val="003A2EB5"/>
    <w:rsid w:val="003A3C9E"/>
    <w:rsid w:val="003A4BD2"/>
    <w:rsid w:val="003A50B0"/>
    <w:rsid w:val="003A5823"/>
    <w:rsid w:val="003A5FF3"/>
    <w:rsid w:val="003A624E"/>
    <w:rsid w:val="003A62FB"/>
    <w:rsid w:val="003A67AC"/>
    <w:rsid w:val="003A6AB9"/>
    <w:rsid w:val="003B0350"/>
    <w:rsid w:val="003B04D2"/>
    <w:rsid w:val="003B05CD"/>
    <w:rsid w:val="003B069E"/>
    <w:rsid w:val="003B06E6"/>
    <w:rsid w:val="003B1037"/>
    <w:rsid w:val="003B10BA"/>
    <w:rsid w:val="003B11DE"/>
    <w:rsid w:val="003B1258"/>
    <w:rsid w:val="003B154A"/>
    <w:rsid w:val="003B155C"/>
    <w:rsid w:val="003B1CCF"/>
    <w:rsid w:val="003B2262"/>
    <w:rsid w:val="003B28B2"/>
    <w:rsid w:val="003B368C"/>
    <w:rsid w:val="003B3849"/>
    <w:rsid w:val="003B43BC"/>
    <w:rsid w:val="003B4DC1"/>
    <w:rsid w:val="003B5BAD"/>
    <w:rsid w:val="003B65AD"/>
    <w:rsid w:val="003B672F"/>
    <w:rsid w:val="003B6D59"/>
    <w:rsid w:val="003B7082"/>
    <w:rsid w:val="003B718C"/>
    <w:rsid w:val="003B7E5E"/>
    <w:rsid w:val="003C07D3"/>
    <w:rsid w:val="003C0C34"/>
    <w:rsid w:val="003C10A9"/>
    <w:rsid w:val="003C1588"/>
    <w:rsid w:val="003C24CA"/>
    <w:rsid w:val="003C3218"/>
    <w:rsid w:val="003C4C83"/>
    <w:rsid w:val="003C528F"/>
    <w:rsid w:val="003C5379"/>
    <w:rsid w:val="003C53A6"/>
    <w:rsid w:val="003C54CF"/>
    <w:rsid w:val="003C5B73"/>
    <w:rsid w:val="003C659E"/>
    <w:rsid w:val="003C6605"/>
    <w:rsid w:val="003C682D"/>
    <w:rsid w:val="003C7786"/>
    <w:rsid w:val="003D0FAD"/>
    <w:rsid w:val="003D13D1"/>
    <w:rsid w:val="003D19C8"/>
    <w:rsid w:val="003D3541"/>
    <w:rsid w:val="003D3F51"/>
    <w:rsid w:val="003D4DA7"/>
    <w:rsid w:val="003D58EF"/>
    <w:rsid w:val="003D7B61"/>
    <w:rsid w:val="003D7CB7"/>
    <w:rsid w:val="003D7F71"/>
    <w:rsid w:val="003E181C"/>
    <w:rsid w:val="003E2641"/>
    <w:rsid w:val="003E4C0C"/>
    <w:rsid w:val="003E52D0"/>
    <w:rsid w:val="003E5990"/>
    <w:rsid w:val="003E6960"/>
    <w:rsid w:val="003E6B00"/>
    <w:rsid w:val="003E7566"/>
    <w:rsid w:val="003F086A"/>
    <w:rsid w:val="003F10F3"/>
    <w:rsid w:val="003F1E4F"/>
    <w:rsid w:val="003F2752"/>
    <w:rsid w:val="003F27DC"/>
    <w:rsid w:val="003F2FE7"/>
    <w:rsid w:val="003F3E06"/>
    <w:rsid w:val="003F49CE"/>
    <w:rsid w:val="003F4CAF"/>
    <w:rsid w:val="003F52BA"/>
    <w:rsid w:val="003F657B"/>
    <w:rsid w:val="003F69BD"/>
    <w:rsid w:val="003F77C7"/>
    <w:rsid w:val="004015FF"/>
    <w:rsid w:val="00401DEC"/>
    <w:rsid w:val="0040231F"/>
    <w:rsid w:val="0040372D"/>
    <w:rsid w:val="00404005"/>
    <w:rsid w:val="00404204"/>
    <w:rsid w:val="004049EA"/>
    <w:rsid w:val="004067F9"/>
    <w:rsid w:val="00406B27"/>
    <w:rsid w:val="00407FE6"/>
    <w:rsid w:val="00410082"/>
    <w:rsid w:val="004102FA"/>
    <w:rsid w:val="004105FD"/>
    <w:rsid w:val="00411756"/>
    <w:rsid w:val="00412D56"/>
    <w:rsid w:val="00413A82"/>
    <w:rsid w:val="0041676F"/>
    <w:rsid w:val="00417260"/>
    <w:rsid w:val="00420676"/>
    <w:rsid w:val="00421A81"/>
    <w:rsid w:val="004222CF"/>
    <w:rsid w:val="0042240C"/>
    <w:rsid w:val="00422C08"/>
    <w:rsid w:val="00423268"/>
    <w:rsid w:val="004234A4"/>
    <w:rsid w:val="004234B6"/>
    <w:rsid w:val="00424D05"/>
    <w:rsid w:val="0042560A"/>
    <w:rsid w:val="00425B31"/>
    <w:rsid w:val="00426130"/>
    <w:rsid w:val="00426AE2"/>
    <w:rsid w:val="00426F78"/>
    <w:rsid w:val="00427077"/>
    <w:rsid w:val="004275AB"/>
    <w:rsid w:val="0042768D"/>
    <w:rsid w:val="00427C8C"/>
    <w:rsid w:val="00429658"/>
    <w:rsid w:val="0043089D"/>
    <w:rsid w:val="00430F85"/>
    <w:rsid w:val="00431197"/>
    <w:rsid w:val="00431C97"/>
    <w:rsid w:val="00432156"/>
    <w:rsid w:val="00432AA8"/>
    <w:rsid w:val="00432C24"/>
    <w:rsid w:val="00433657"/>
    <w:rsid w:val="00433EDE"/>
    <w:rsid w:val="00434A22"/>
    <w:rsid w:val="00435A29"/>
    <w:rsid w:val="00435B3A"/>
    <w:rsid w:val="00435CD2"/>
    <w:rsid w:val="00436536"/>
    <w:rsid w:val="00436701"/>
    <w:rsid w:val="0043683A"/>
    <w:rsid w:val="00437EAB"/>
    <w:rsid w:val="0043E0C1"/>
    <w:rsid w:val="00441BBD"/>
    <w:rsid w:val="00442BC0"/>
    <w:rsid w:val="00442BCB"/>
    <w:rsid w:val="00444EBA"/>
    <w:rsid w:val="00445905"/>
    <w:rsid w:val="0044653F"/>
    <w:rsid w:val="004469B2"/>
    <w:rsid w:val="00447348"/>
    <w:rsid w:val="00447992"/>
    <w:rsid w:val="00447DB7"/>
    <w:rsid w:val="0045394D"/>
    <w:rsid w:val="00453C1E"/>
    <w:rsid w:val="00454693"/>
    <w:rsid w:val="00454C43"/>
    <w:rsid w:val="00456418"/>
    <w:rsid w:val="004570EE"/>
    <w:rsid w:val="004572A6"/>
    <w:rsid w:val="00457B1C"/>
    <w:rsid w:val="004600F7"/>
    <w:rsid w:val="00460374"/>
    <w:rsid w:val="00460870"/>
    <w:rsid w:val="00460B98"/>
    <w:rsid w:val="00461036"/>
    <w:rsid w:val="00461CC8"/>
    <w:rsid w:val="00461ED6"/>
    <w:rsid w:val="00462994"/>
    <w:rsid w:val="004630D8"/>
    <w:rsid w:val="004641F2"/>
    <w:rsid w:val="0046532A"/>
    <w:rsid w:val="00465807"/>
    <w:rsid w:val="00466D62"/>
    <w:rsid w:val="00466E29"/>
    <w:rsid w:val="004673EF"/>
    <w:rsid w:val="00467653"/>
    <w:rsid w:val="0047080B"/>
    <w:rsid w:val="00470A4C"/>
    <w:rsid w:val="00470B6B"/>
    <w:rsid w:val="0047150A"/>
    <w:rsid w:val="00472144"/>
    <w:rsid w:val="00472F0A"/>
    <w:rsid w:val="00473F08"/>
    <w:rsid w:val="00474263"/>
    <w:rsid w:val="00474416"/>
    <w:rsid w:val="004755EF"/>
    <w:rsid w:val="00476EE0"/>
    <w:rsid w:val="004777D8"/>
    <w:rsid w:val="004812BC"/>
    <w:rsid w:val="004812E0"/>
    <w:rsid w:val="00482F50"/>
    <w:rsid w:val="004851F7"/>
    <w:rsid w:val="004855B2"/>
    <w:rsid w:val="0048697E"/>
    <w:rsid w:val="00486A4F"/>
    <w:rsid w:val="004871CF"/>
    <w:rsid w:val="00487F57"/>
    <w:rsid w:val="004905F3"/>
    <w:rsid w:val="00490D39"/>
    <w:rsid w:val="00490D71"/>
    <w:rsid w:val="00491B8D"/>
    <w:rsid w:val="00492DC1"/>
    <w:rsid w:val="00494FFC"/>
    <w:rsid w:val="00495505"/>
    <w:rsid w:val="004957E5"/>
    <w:rsid w:val="00495C8E"/>
    <w:rsid w:val="0049777A"/>
    <w:rsid w:val="00497831"/>
    <w:rsid w:val="004A029A"/>
    <w:rsid w:val="004A182E"/>
    <w:rsid w:val="004A1DF3"/>
    <w:rsid w:val="004A2449"/>
    <w:rsid w:val="004A294F"/>
    <w:rsid w:val="004A2C86"/>
    <w:rsid w:val="004A3061"/>
    <w:rsid w:val="004A392C"/>
    <w:rsid w:val="004A442D"/>
    <w:rsid w:val="004A4909"/>
    <w:rsid w:val="004A4C62"/>
    <w:rsid w:val="004A52B2"/>
    <w:rsid w:val="004A620A"/>
    <w:rsid w:val="004A6519"/>
    <w:rsid w:val="004B0A04"/>
    <w:rsid w:val="004B1C65"/>
    <w:rsid w:val="004B24F5"/>
    <w:rsid w:val="004B3178"/>
    <w:rsid w:val="004B383C"/>
    <w:rsid w:val="004B3DA4"/>
    <w:rsid w:val="004B46C6"/>
    <w:rsid w:val="004B4A4C"/>
    <w:rsid w:val="004B6043"/>
    <w:rsid w:val="004B6AA1"/>
    <w:rsid w:val="004B6D4A"/>
    <w:rsid w:val="004B735C"/>
    <w:rsid w:val="004B73B6"/>
    <w:rsid w:val="004B7C64"/>
    <w:rsid w:val="004C0BEC"/>
    <w:rsid w:val="004C20AF"/>
    <w:rsid w:val="004C262E"/>
    <w:rsid w:val="004C45D5"/>
    <w:rsid w:val="004C4A7A"/>
    <w:rsid w:val="004C68EB"/>
    <w:rsid w:val="004C7CB9"/>
    <w:rsid w:val="004D1A31"/>
    <w:rsid w:val="004D27E9"/>
    <w:rsid w:val="004D2B5C"/>
    <w:rsid w:val="004D3FFD"/>
    <w:rsid w:val="004D4A91"/>
    <w:rsid w:val="004D4C37"/>
    <w:rsid w:val="004E04DD"/>
    <w:rsid w:val="004E0E79"/>
    <w:rsid w:val="004E126A"/>
    <w:rsid w:val="004E2B9C"/>
    <w:rsid w:val="004E2DA7"/>
    <w:rsid w:val="004E3022"/>
    <w:rsid w:val="004E5B52"/>
    <w:rsid w:val="004E5D65"/>
    <w:rsid w:val="004E5F67"/>
    <w:rsid w:val="004F147F"/>
    <w:rsid w:val="004F1520"/>
    <w:rsid w:val="004F1978"/>
    <w:rsid w:val="004F4375"/>
    <w:rsid w:val="004F5354"/>
    <w:rsid w:val="004F640B"/>
    <w:rsid w:val="004F6505"/>
    <w:rsid w:val="004F6B27"/>
    <w:rsid w:val="004F6E40"/>
    <w:rsid w:val="004F6FB7"/>
    <w:rsid w:val="004F7FF8"/>
    <w:rsid w:val="00500472"/>
    <w:rsid w:val="00500805"/>
    <w:rsid w:val="005045C4"/>
    <w:rsid w:val="00507323"/>
    <w:rsid w:val="0050735D"/>
    <w:rsid w:val="00510FD4"/>
    <w:rsid w:val="005115EB"/>
    <w:rsid w:val="005124CB"/>
    <w:rsid w:val="0051267D"/>
    <w:rsid w:val="005127DB"/>
    <w:rsid w:val="005128DB"/>
    <w:rsid w:val="005129AF"/>
    <w:rsid w:val="00512A07"/>
    <w:rsid w:val="00512B49"/>
    <w:rsid w:val="00512F58"/>
    <w:rsid w:val="005130EE"/>
    <w:rsid w:val="00513D6A"/>
    <w:rsid w:val="005144FC"/>
    <w:rsid w:val="00514D21"/>
    <w:rsid w:val="005160CA"/>
    <w:rsid w:val="0051624B"/>
    <w:rsid w:val="005170C9"/>
    <w:rsid w:val="0051761E"/>
    <w:rsid w:val="00517639"/>
    <w:rsid w:val="00517B2C"/>
    <w:rsid w:val="00520429"/>
    <w:rsid w:val="0052149D"/>
    <w:rsid w:val="0052185B"/>
    <w:rsid w:val="00523173"/>
    <w:rsid w:val="00524039"/>
    <w:rsid w:val="00525050"/>
    <w:rsid w:val="00526C84"/>
    <w:rsid w:val="00526E77"/>
    <w:rsid w:val="00530380"/>
    <w:rsid w:val="00532CBB"/>
    <w:rsid w:val="00533C8D"/>
    <w:rsid w:val="00533E1C"/>
    <w:rsid w:val="00533E3A"/>
    <w:rsid w:val="00533F7D"/>
    <w:rsid w:val="00534EEF"/>
    <w:rsid w:val="0053596A"/>
    <w:rsid w:val="00536B11"/>
    <w:rsid w:val="00537A89"/>
    <w:rsid w:val="005403D4"/>
    <w:rsid w:val="005409C8"/>
    <w:rsid w:val="00541DB6"/>
    <w:rsid w:val="0054228A"/>
    <w:rsid w:val="00542B55"/>
    <w:rsid w:val="00542BB7"/>
    <w:rsid w:val="00542F4B"/>
    <w:rsid w:val="00543148"/>
    <w:rsid w:val="005432C7"/>
    <w:rsid w:val="00543D82"/>
    <w:rsid w:val="00544541"/>
    <w:rsid w:val="00545AE8"/>
    <w:rsid w:val="005468BB"/>
    <w:rsid w:val="00546F80"/>
    <w:rsid w:val="00547286"/>
    <w:rsid w:val="00547459"/>
    <w:rsid w:val="00547795"/>
    <w:rsid w:val="00547E53"/>
    <w:rsid w:val="00547E6F"/>
    <w:rsid w:val="00547F4A"/>
    <w:rsid w:val="005502A4"/>
    <w:rsid w:val="00550C8A"/>
    <w:rsid w:val="00551E5F"/>
    <w:rsid w:val="00552EE4"/>
    <w:rsid w:val="00553374"/>
    <w:rsid w:val="00553D20"/>
    <w:rsid w:val="00553F24"/>
    <w:rsid w:val="005548E8"/>
    <w:rsid w:val="00555482"/>
    <w:rsid w:val="00555E8B"/>
    <w:rsid w:val="0055664E"/>
    <w:rsid w:val="005602CB"/>
    <w:rsid w:val="005603AE"/>
    <w:rsid w:val="00560EE4"/>
    <w:rsid w:val="005615BA"/>
    <w:rsid w:val="00561872"/>
    <w:rsid w:val="00563EC0"/>
    <w:rsid w:val="00565104"/>
    <w:rsid w:val="00565212"/>
    <w:rsid w:val="005655C8"/>
    <w:rsid w:val="00567A8F"/>
    <w:rsid w:val="00570471"/>
    <w:rsid w:val="0057194E"/>
    <w:rsid w:val="00571DD5"/>
    <w:rsid w:val="005726A4"/>
    <w:rsid w:val="00572F96"/>
    <w:rsid w:val="00573194"/>
    <w:rsid w:val="0057354F"/>
    <w:rsid w:val="0057382D"/>
    <w:rsid w:val="0057411B"/>
    <w:rsid w:val="005757F5"/>
    <w:rsid w:val="0057599F"/>
    <w:rsid w:val="005764EA"/>
    <w:rsid w:val="0057754E"/>
    <w:rsid w:val="00580067"/>
    <w:rsid w:val="00580378"/>
    <w:rsid w:val="005849BE"/>
    <w:rsid w:val="00585DF8"/>
    <w:rsid w:val="0058642E"/>
    <w:rsid w:val="00586B2B"/>
    <w:rsid w:val="00587551"/>
    <w:rsid w:val="005877EF"/>
    <w:rsid w:val="00587BF4"/>
    <w:rsid w:val="00590061"/>
    <w:rsid w:val="005905B6"/>
    <w:rsid w:val="005915DF"/>
    <w:rsid w:val="005922CD"/>
    <w:rsid w:val="005932C9"/>
    <w:rsid w:val="005933FF"/>
    <w:rsid w:val="00593B6F"/>
    <w:rsid w:val="0059400D"/>
    <w:rsid w:val="0059437D"/>
    <w:rsid w:val="005945A8"/>
    <w:rsid w:val="00594700"/>
    <w:rsid w:val="00594D78"/>
    <w:rsid w:val="00595CB0"/>
    <w:rsid w:val="005962A8"/>
    <w:rsid w:val="0059642F"/>
    <w:rsid w:val="00596E22"/>
    <w:rsid w:val="00596FD4"/>
    <w:rsid w:val="0059739A"/>
    <w:rsid w:val="00597E6E"/>
    <w:rsid w:val="005A0159"/>
    <w:rsid w:val="005A06BB"/>
    <w:rsid w:val="005A0DCE"/>
    <w:rsid w:val="005A1CAF"/>
    <w:rsid w:val="005A25F2"/>
    <w:rsid w:val="005A2802"/>
    <w:rsid w:val="005A28BA"/>
    <w:rsid w:val="005A3C34"/>
    <w:rsid w:val="005A579E"/>
    <w:rsid w:val="005A6AA2"/>
    <w:rsid w:val="005A6BC4"/>
    <w:rsid w:val="005A6E86"/>
    <w:rsid w:val="005B10D9"/>
    <w:rsid w:val="005B1867"/>
    <w:rsid w:val="005B2199"/>
    <w:rsid w:val="005B2710"/>
    <w:rsid w:val="005B2A5A"/>
    <w:rsid w:val="005B315A"/>
    <w:rsid w:val="005B434D"/>
    <w:rsid w:val="005B4C6E"/>
    <w:rsid w:val="005B5295"/>
    <w:rsid w:val="005B565B"/>
    <w:rsid w:val="005B5BF6"/>
    <w:rsid w:val="005C1695"/>
    <w:rsid w:val="005C19DA"/>
    <w:rsid w:val="005C1AA8"/>
    <w:rsid w:val="005C23ED"/>
    <w:rsid w:val="005C2B02"/>
    <w:rsid w:val="005C30D1"/>
    <w:rsid w:val="005C3E9F"/>
    <w:rsid w:val="005C45D1"/>
    <w:rsid w:val="005C4706"/>
    <w:rsid w:val="005C56CC"/>
    <w:rsid w:val="005C5DDE"/>
    <w:rsid w:val="005C691A"/>
    <w:rsid w:val="005C6B7A"/>
    <w:rsid w:val="005C6DE0"/>
    <w:rsid w:val="005C719D"/>
    <w:rsid w:val="005C755F"/>
    <w:rsid w:val="005C7F45"/>
    <w:rsid w:val="005D09C5"/>
    <w:rsid w:val="005D1F50"/>
    <w:rsid w:val="005D276F"/>
    <w:rsid w:val="005D33FC"/>
    <w:rsid w:val="005D3990"/>
    <w:rsid w:val="005D3A6B"/>
    <w:rsid w:val="005D3C6D"/>
    <w:rsid w:val="005D40D0"/>
    <w:rsid w:val="005D48EB"/>
    <w:rsid w:val="005D7B18"/>
    <w:rsid w:val="005E0751"/>
    <w:rsid w:val="005E0A81"/>
    <w:rsid w:val="005E1B14"/>
    <w:rsid w:val="005E235B"/>
    <w:rsid w:val="005E2810"/>
    <w:rsid w:val="005E30F9"/>
    <w:rsid w:val="005E3363"/>
    <w:rsid w:val="005E3D48"/>
    <w:rsid w:val="005E42E8"/>
    <w:rsid w:val="005E44CD"/>
    <w:rsid w:val="005E6854"/>
    <w:rsid w:val="005E7827"/>
    <w:rsid w:val="005F0636"/>
    <w:rsid w:val="005F0ABB"/>
    <w:rsid w:val="005F386F"/>
    <w:rsid w:val="005F3D50"/>
    <w:rsid w:val="005F3DF8"/>
    <w:rsid w:val="005F3E3B"/>
    <w:rsid w:val="005F3F06"/>
    <w:rsid w:val="005F41AA"/>
    <w:rsid w:val="005F4C29"/>
    <w:rsid w:val="005F6A77"/>
    <w:rsid w:val="005F7688"/>
    <w:rsid w:val="005F7A45"/>
    <w:rsid w:val="0060034D"/>
    <w:rsid w:val="00601978"/>
    <w:rsid w:val="0060249E"/>
    <w:rsid w:val="00602582"/>
    <w:rsid w:val="0060280A"/>
    <w:rsid w:val="00604004"/>
    <w:rsid w:val="0060476C"/>
    <w:rsid w:val="00604B34"/>
    <w:rsid w:val="00604BDD"/>
    <w:rsid w:val="006057FA"/>
    <w:rsid w:val="00605B93"/>
    <w:rsid w:val="00606C35"/>
    <w:rsid w:val="0060728E"/>
    <w:rsid w:val="00607339"/>
    <w:rsid w:val="006079BD"/>
    <w:rsid w:val="006107F3"/>
    <w:rsid w:val="00610A2B"/>
    <w:rsid w:val="0061128B"/>
    <w:rsid w:val="006116D4"/>
    <w:rsid w:val="0061173E"/>
    <w:rsid w:val="00611E40"/>
    <w:rsid w:val="006125CF"/>
    <w:rsid w:val="0061295B"/>
    <w:rsid w:val="0061344C"/>
    <w:rsid w:val="00613714"/>
    <w:rsid w:val="00613907"/>
    <w:rsid w:val="00613939"/>
    <w:rsid w:val="0061442D"/>
    <w:rsid w:val="00615018"/>
    <w:rsid w:val="0061638F"/>
    <w:rsid w:val="00616B46"/>
    <w:rsid w:val="00617C29"/>
    <w:rsid w:val="00617C32"/>
    <w:rsid w:val="006208AF"/>
    <w:rsid w:val="00621D85"/>
    <w:rsid w:val="00622528"/>
    <w:rsid w:val="00622AC7"/>
    <w:rsid w:val="00622F33"/>
    <w:rsid w:val="006251C8"/>
    <w:rsid w:val="00626AA2"/>
    <w:rsid w:val="00626CF3"/>
    <w:rsid w:val="00627A15"/>
    <w:rsid w:val="00630651"/>
    <w:rsid w:val="0063212B"/>
    <w:rsid w:val="00632242"/>
    <w:rsid w:val="00632DEA"/>
    <w:rsid w:val="00633563"/>
    <w:rsid w:val="00633D6F"/>
    <w:rsid w:val="00634849"/>
    <w:rsid w:val="00634F91"/>
    <w:rsid w:val="006362B6"/>
    <w:rsid w:val="00637D48"/>
    <w:rsid w:val="0064039C"/>
    <w:rsid w:val="006417FC"/>
    <w:rsid w:val="006428BF"/>
    <w:rsid w:val="00644843"/>
    <w:rsid w:val="00644F38"/>
    <w:rsid w:val="006464E5"/>
    <w:rsid w:val="006467E6"/>
    <w:rsid w:val="00647E30"/>
    <w:rsid w:val="00650A34"/>
    <w:rsid w:val="006519C3"/>
    <w:rsid w:val="00651FD7"/>
    <w:rsid w:val="0065268F"/>
    <w:rsid w:val="00652906"/>
    <w:rsid w:val="00653922"/>
    <w:rsid w:val="00654A9B"/>
    <w:rsid w:val="006550F0"/>
    <w:rsid w:val="00655180"/>
    <w:rsid w:val="00655360"/>
    <w:rsid w:val="00656A30"/>
    <w:rsid w:val="00656ACB"/>
    <w:rsid w:val="00657EB2"/>
    <w:rsid w:val="006615AE"/>
    <w:rsid w:val="00661BC2"/>
    <w:rsid w:val="006628CE"/>
    <w:rsid w:val="006629E7"/>
    <w:rsid w:val="006632F4"/>
    <w:rsid w:val="0066336B"/>
    <w:rsid w:val="00663868"/>
    <w:rsid w:val="00663967"/>
    <w:rsid w:val="00664C3F"/>
    <w:rsid w:val="0066552F"/>
    <w:rsid w:val="0066592A"/>
    <w:rsid w:val="00665C4B"/>
    <w:rsid w:val="00665C81"/>
    <w:rsid w:val="0066659E"/>
    <w:rsid w:val="00666EA9"/>
    <w:rsid w:val="00667134"/>
    <w:rsid w:val="00667CAB"/>
    <w:rsid w:val="00667DCD"/>
    <w:rsid w:val="00667E21"/>
    <w:rsid w:val="00670BA4"/>
    <w:rsid w:val="00671461"/>
    <w:rsid w:val="006716E4"/>
    <w:rsid w:val="00671D48"/>
    <w:rsid w:val="00673198"/>
    <w:rsid w:val="00673DE9"/>
    <w:rsid w:val="00674B3A"/>
    <w:rsid w:val="00674BD1"/>
    <w:rsid w:val="00675032"/>
    <w:rsid w:val="006757A3"/>
    <w:rsid w:val="00676166"/>
    <w:rsid w:val="006763B2"/>
    <w:rsid w:val="00677244"/>
    <w:rsid w:val="0067727D"/>
    <w:rsid w:val="006773DB"/>
    <w:rsid w:val="00680C8F"/>
    <w:rsid w:val="00681E87"/>
    <w:rsid w:val="00682FB7"/>
    <w:rsid w:val="00683733"/>
    <w:rsid w:val="00683B0F"/>
    <w:rsid w:val="006851AD"/>
    <w:rsid w:val="006858BC"/>
    <w:rsid w:val="006862E4"/>
    <w:rsid w:val="00686EEC"/>
    <w:rsid w:val="006873D8"/>
    <w:rsid w:val="00687EE1"/>
    <w:rsid w:val="00690B4C"/>
    <w:rsid w:val="0069218C"/>
    <w:rsid w:val="006929F7"/>
    <w:rsid w:val="00692E65"/>
    <w:rsid w:val="00692F65"/>
    <w:rsid w:val="006933EF"/>
    <w:rsid w:val="00693410"/>
    <w:rsid w:val="00695D97"/>
    <w:rsid w:val="00696CE6"/>
    <w:rsid w:val="006974F5"/>
    <w:rsid w:val="006A025F"/>
    <w:rsid w:val="006A1FFE"/>
    <w:rsid w:val="006A22A0"/>
    <w:rsid w:val="006A27AA"/>
    <w:rsid w:val="006A2F6D"/>
    <w:rsid w:val="006A30DD"/>
    <w:rsid w:val="006A3A2E"/>
    <w:rsid w:val="006A5152"/>
    <w:rsid w:val="006A567D"/>
    <w:rsid w:val="006A69E1"/>
    <w:rsid w:val="006A6EA7"/>
    <w:rsid w:val="006A7AE7"/>
    <w:rsid w:val="006B030A"/>
    <w:rsid w:val="006B0487"/>
    <w:rsid w:val="006B24C4"/>
    <w:rsid w:val="006B271F"/>
    <w:rsid w:val="006B2E1F"/>
    <w:rsid w:val="006B313A"/>
    <w:rsid w:val="006B3BB4"/>
    <w:rsid w:val="006B3E5F"/>
    <w:rsid w:val="006B4221"/>
    <w:rsid w:val="006B4D9F"/>
    <w:rsid w:val="006B586B"/>
    <w:rsid w:val="006B7827"/>
    <w:rsid w:val="006C02C5"/>
    <w:rsid w:val="006C06F4"/>
    <w:rsid w:val="006C16D0"/>
    <w:rsid w:val="006C1D78"/>
    <w:rsid w:val="006C2B7F"/>
    <w:rsid w:val="006C3C59"/>
    <w:rsid w:val="006C3C6F"/>
    <w:rsid w:val="006C3CE7"/>
    <w:rsid w:val="006C6CCC"/>
    <w:rsid w:val="006C7242"/>
    <w:rsid w:val="006D3B1D"/>
    <w:rsid w:val="006D3F70"/>
    <w:rsid w:val="006D3F84"/>
    <w:rsid w:val="006D4429"/>
    <w:rsid w:val="006D5D59"/>
    <w:rsid w:val="006D6AD5"/>
    <w:rsid w:val="006D7BF6"/>
    <w:rsid w:val="006E020A"/>
    <w:rsid w:val="006E03B4"/>
    <w:rsid w:val="006E114A"/>
    <w:rsid w:val="006E13A6"/>
    <w:rsid w:val="006E190C"/>
    <w:rsid w:val="006E2A33"/>
    <w:rsid w:val="006E2E67"/>
    <w:rsid w:val="006E2FEA"/>
    <w:rsid w:val="006E315D"/>
    <w:rsid w:val="006E396B"/>
    <w:rsid w:val="006E49F6"/>
    <w:rsid w:val="006E5461"/>
    <w:rsid w:val="006E5FDD"/>
    <w:rsid w:val="006E6476"/>
    <w:rsid w:val="006E7602"/>
    <w:rsid w:val="006F0435"/>
    <w:rsid w:val="006F0535"/>
    <w:rsid w:val="006F0D0E"/>
    <w:rsid w:val="006F1FF4"/>
    <w:rsid w:val="006F2629"/>
    <w:rsid w:val="006F2878"/>
    <w:rsid w:val="006F28E5"/>
    <w:rsid w:val="006F29A9"/>
    <w:rsid w:val="006F3B9A"/>
    <w:rsid w:val="006F4291"/>
    <w:rsid w:val="006F4A8A"/>
    <w:rsid w:val="006F4EB6"/>
    <w:rsid w:val="006F773F"/>
    <w:rsid w:val="007004D6"/>
    <w:rsid w:val="007008E7"/>
    <w:rsid w:val="007016EC"/>
    <w:rsid w:val="00701F86"/>
    <w:rsid w:val="007023D5"/>
    <w:rsid w:val="00703999"/>
    <w:rsid w:val="00703A46"/>
    <w:rsid w:val="00704299"/>
    <w:rsid w:val="00704499"/>
    <w:rsid w:val="00705D38"/>
    <w:rsid w:val="00706755"/>
    <w:rsid w:val="00706A37"/>
    <w:rsid w:val="00706F03"/>
    <w:rsid w:val="00707387"/>
    <w:rsid w:val="00713616"/>
    <w:rsid w:val="00713DD0"/>
    <w:rsid w:val="00714ACA"/>
    <w:rsid w:val="007153E6"/>
    <w:rsid w:val="007170E2"/>
    <w:rsid w:val="00717D22"/>
    <w:rsid w:val="00720B58"/>
    <w:rsid w:val="00721295"/>
    <w:rsid w:val="00721395"/>
    <w:rsid w:val="0072160A"/>
    <w:rsid w:val="00722291"/>
    <w:rsid w:val="00723614"/>
    <w:rsid w:val="00723784"/>
    <w:rsid w:val="00723B12"/>
    <w:rsid w:val="00724043"/>
    <w:rsid w:val="00725315"/>
    <w:rsid w:val="00726BFA"/>
    <w:rsid w:val="00726ED1"/>
    <w:rsid w:val="00727A4F"/>
    <w:rsid w:val="00730641"/>
    <w:rsid w:val="00730B25"/>
    <w:rsid w:val="00731993"/>
    <w:rsid w:val="00731A49"/>
    <w:rsid w:val="00732289"/>
    <w:rsid w:val="00732A90"/>
    <w:rsid w:val="00732D14"/>
    <w:rsid w:val="0073458A"/>
    <w:rsid w:val="00734ABC"/>
    <w:rsid w:val="00735009"/>
    <w:rsid w:val="00736533"/>
    <w:rsid w:val="00736BFC"/>
    <w:rsid w:val="00737BF6"/>
    <w:rsid w:val="00740BFC"/>
    <w:rsid w:val="00743188"/>
    <w:rsid w:val="00743C67"/>
    <w:rsid w:val="007455CB"/>
    <w:rsid w:val="00745D72"/>
    <w:rsid w:val="00746243"/>
    <w:rsid w:val="00746CB6"/>
    <w:rsid w:val="007476D1"/>
    <w:rsid w:val="00750BED"/>
    <w:rsid w:val="00751740"/>
    <w:rsid w:val="00751807"/>
    <w:rsid w:val="0075248A"/>
    <w:rsid w:val="0075248D"/>
    <w:rsid w:val="00752D5F"/>
    <w:rsid w:val="00753712"/>
    <w:rsid w:val="00753825"/>
    <w:rsid w:val="00754D70"/>
    <w:rsid w:val="00755D09"/>
    <w:rsid w:val="007564FD"/>
    <w:rsid w:val="00756802"/>
    <w:rsid w:val="00756A6E"/>
    <w:rsid w:val="00756DD5"/>
    <w:rsid w:val="0076147D"/>
    <w:rsid w:val="00761581"/>
    <w:rsid w:val="00762606"/>
    <w:rsid w:val="00762913"/>
    <w:rsid w:val="00762C58"/>
    <w:rsid w:val="007637AC"/>
    <w:rsid w:val="00765230"/>
    <w:rsid w:val="00765527"/>
    <w:rsid w:val="0076558C"/>
    <w:rsid w:val="00767720"/>
    <w:rsid w:val="00767A25"/>
    <w:rsid w:val="00767B37"/>
    <w:rsid w:val="00767C1D"/>
    <w:rsid w:val="0077007E"/>
    <w:rsid w:val="007726DE"/>
    <w:rsid w:val="00773702"/>
    <w:rsid w:val="00773712"/>
    <w:rsid w:val="0077375B"/>
    <w:rsid w:val="00773EE4"/>
    <w:rsid w:val="0077549E"/>
    <w:rsid w:val="0077646F"/>
    <w:rsid w:val="00776751"/>
    <w:rsid w:val="00780000"/>
    <w:rsid w:val="007802D4"/>
    <w:rsid w:val="00780502"/>
    <w:rsid w:val="007805D6"/>
    <w:rsid w:val="00780F5D"/>
    <w:rsid w:val="00781BED"/>
    <w:rsid w:val="00782061"/>
    <w:rsid w:val="0078244D"/>
    <w:rsid w:val="0078289E"/>
    <w:rsid w:val="00784713"/>
    <w:rsid w:val="00785377"/>
    <w:rsid w:val="0078538B"/>
    <w:rsid w:val="00785687"/>
    <w:rsid w:val="00785C1B"/>
    <w:rsid w:val="00786153"/>
    <w:rsid w:val="00786446"/>
    <w:rsid w:val="007867E2"/>
    <w:rsid w:val="00787794"/>
    <w:rsid w:val="007903CB"/>
    <w:rsid w:val="007915A0"/>
    <w:rsid w:val="007918DF"/>
    <w:rsid w:val="00791AA6"/>
    <w:rsid w:val="00791EC1"/>
    <w:rsid w:val="00791F06"/>
    <w:rsid w:val="00791F5E"/>
    <w:rsid w:val="00791FFA"/>
    <w:rsid w:val="00792060"/>
    <w:rsid w:val="0079239A"/>
    <w:rsid w:val="0079258C"/>
    <w:rsid w:val="00792594"/>
    <w:rsid w:val="007934F9"/>
    <w:rsid w:val="007937D9"/>
    <w:rsid w:val="00793DC5"/>
    <w:rsid w:val="00794F8E"/>
    <w:rsid w:val="00795D31"/>
    <w:rsid w:val="00796207"/>
    <w:rsid w:val="00796F1D"/>
    <w:rsid w:val="00797403"/>
    <w:rsid w:val="00797417"/>
    <w:rsid w:val="00797F17"/>
    <w:rsid w:val="007A1F9F"/>
    <w:rsid w:val="007A21C6"/>
    <w:rsid w:val="007A2412"/>
    <w:rsid w:val="007A43FE"/>
    <w:rsid w:val="007A499D"/>
    <w:rsid w:val="007A4F2E"/>
    <w:rsid w:val="007A52E3"/>
    <w:rsid w:val="007A60AC"/>
    <w:rsid w:val="007A6145"/>
    <w:rsid w:val="007A6318"/>
    <w:rsid w:val="007A699A"/>
    <w:rsid w:val="007A6A1C"/>
    <w:rsid w:val="007A6F81"/>
    <w:rsid w:val="007B0E27"/>
    <w:rsid w:val="007B10CB"/>
    <w:rsid w:val="007B24C0"/>
    <w:rsid w:val="007B308A"/>
    <w:rsid w:val="007B3631"/>
    <w:rsid w:val="007B37C3"/>
    <w:rsid w:val="007B3F9F"/>
    <w:rsid w:val="007B4993"/>
    <w:rsid w:val="007B4C2C"/>
    <w:rsid w:val="007B5B61"/>
    <w:rsid w:val="007B5E64"/>
    <w:rsid w:val="007B6C91"/>
    <w:rsid w:val="007B6CA8"/>
    <w:rsid w:val="007B70B6"/>
    <w:rsid w:val="007B72FC"/>
    <w:rsid w:val="007B7BF6"/>
    <w:rsid w:val="007B7CBF"/>
    <w:rsid w:val="007B7EF3"/>
    <w:rsid w:val="007C0599"/>
    <w:rsid w:val="007C0822"/>
    <w:rsid w:val="007C17B9"/>
    <w:rsid w:val="007C283C"/>
    <w:rsid w:val="007C31A6"/>
    <w:rsid w:val="007C3A8F"/>
    <w:rsid w:val="007C41FD"/>
    <w:rsid w:val="007C529C"/>
    <w:rsid w:val="007C6C46"/>
    <w:rsid w:val="007C7321"/>
    <w:rsid w:val="007C7352"/>
    <w:rsid w:val="007D0495"/>
    <w:rsid w:val="007D09DD"/>
    <w:rsid w:val="007D1002"/>
    <w:rsid w:val="007D1946"/>
    <w:rsid w:val="007D2F96"/>
    <w:rsid w:val="007D39F6"/>
    <w:rsid w:val="007D5655"/>
    <w:rsid w:val="007D5A30"/>
    <w:rsid w:val="007D652D"/>
    <w:rsid w:val="007D6894"/>
    <w:rsid w:val="007D6CE9"/>
    <w:rsid w:val="007D7558"/>
    <w:rsid w:val="007D787C"/>
    <w:rsid w:val="007E0BE5"/>
    <w:rsid w:val="007E0C71"/>
    <w:rsid w:val="007E2CF3"/>
    <w:rsid w:val="007E32A2"/>
    <w:rsid w:val="007E3A59"/>
    <w:rsid w:val="007E53B4"/>
    <w:rsid w:val="007E6809"/>
    <w:rsid w:val="007E7215"/>
    <w:rsid w:val="007E76AC"/>
    <w:rsid w:val="007F0396"/>
    <w:rsid w:val="007F0459"/>
    <w:rsid w:val="007F0A03"/>
    <w:rsid w:val="007F0E60"/>
    <w:rsid w:val="007F12ED"/>
    <w:rsid w:val="007F1F12"/>
    <w:rsid w:val="007F250B"/>
    <w:rsid w:val="007F2ABA"/>
    <w:rsid w:val="007F2F4C"/>
    <w:rsid w:val="007F30BA"/>
    <w:rsid w:val="007F3688"/>
    <w:rsid w:val="007F480C"/>
    <w:rsid w:val="007F553F"/>
    <w:rsid w:val="007F60C3"/>
    <w:rsid w:val="007F6186"/>
    <w:rsid w:val="007F6252"/>
    <w:rsid w:val="007F6388"/>
    <w:rsid w:val="007F6668"/>
    <w:rsid w:val="007F6A92"/>
    <w:rsid w:val="007F708A"/>
    <w:rsid w:val="007F78B2"/>
    <w:rsid w:val="00800931"/>
    <w:rsid w:val="00800C9D"/>
    <w:rsid w:val="00800E17"/>
    <w:rsid w:val="008010FD"/>
    <w:rsid w:val="00801B6C"/>
    <w:rsid w:val="00801EBF"/>
    <w:rsid w:val="00802101"/>
    <w:rsid w:val="0080218C"/>
    <w:rsid w:val="00802693"/>
    <w:rsid w:val="008049B4"/>
    <w:rsid w:val="00805B82"/>
    <w:rsid w:val="00805FD6"/>
    <w:rsid w:val="0080778A"/>
    <w:rsid w:val="00807AFC"/>
    <w:rsid w:val="008101E2"/>
    <w:rsid w:val="00810495"/>
    <w:rsid w:val="008116B4"/>
    <w:rsid w:val="00811AE5"/>
    <w:rsid w:val="00811C07"/>
    <w:rsid w:val="0081383C"/>
    <w:rsid w:val="00813FCE"/>
    <w:rsid w:val="008141BE"/>
    <w:rsid w:val="0081440E"/>
    <w:rsid w:val="0081463B"/>
    <w:rsid w:val="008157F0"/>
    <w:rsid w:val="00815D30"/>
    <w:rsid w:val="00816173"/>
    <w:rsid w:val="00816422"/>
    <w:rsid w:val="00816EBD"/>
    <w:rsid w:val="00816F02"/>
    <w:rsid w:val="00817598"/>
    <w:rsid w:val="00817C77"/>
    <w:rsid w:val="00824A01"/>
    <w:rsid w:val="00824EC0"/>
    <w:rsid w:val="008256B3"/>
    <w:rsid w:val="00826B91"/>
    <w:rsid w:val="00826DD5"/>
    <w:rsid w:val="0082763E"/>
    <w:rsid w:val="00830122"/>
    <w:rsid w:val="00830567"/>
    <w:rsid w:val="008309A6"/>
    <w:rsid w:val="00831992"/>
    <w:rsid w:val="00832BC5"/>
    <w:rsid w:val="00832CBE"/>
    <w:rsid w:val="008335C6"/>
    <w:rsid w:val="00833617"/>
    <w:rsid w:val="00833D7E"/>
    <w:rsid w:val="0083424C"/>
    <w:rsid w:val="0083438A"/>
    <w:rsid w:val="00835519"/>
    <w:rsid w:val="00836624"/>
    <w:rsid w:val="0083696A"/>
    <w:rsid w:val="00836E64"/>
    <w:rsid w:val="00836F92"/>
    <w:rsid w:val="008370DF"/>
    <w:rsid w:val="008375A8"/>
    <w:rsid w:val="00840530"/>
    <w:rsid w:val="008418F1"/>
    <w:rsid w:val="00843F32"/>
    <w:rsid w:val="00846060"/>
    <w:rsid w:val="00846121"/>
    <w:rsid w:val="00846B28"/>
    <w:rsid w:val="0085107B"/>
    <w:rsid w:val="00851697"/>
    <w:rsid w:val="00851A01"/>
    <w:rsid w:val="008534A9"/>
    <w:rsid w:val="008534C0"/>
    <w:rsid w:val="0085384A"/>
    <w:rsid w:val="00853A5E"/>
    <w:rsid w:val="00853EA7"/>
    <w:rsid w:val="00853F2D"/>
    <w:rsid w:val="008547B4"/>
    <w:rsid w:val="00854802"/>
    <w:rsid w:val="008558D0"/>
    <w:rsid w:val="00855F4D"/>
    <w:rsid w:val="00856028"/>
    <w:rsid w:val="008562B1"/>
    <w:rsid w:val="0085713F"/>
    <w:rsid w:val="008575F6"/>
    <w:rsid w:val="00857E2F"/>
    <w:rsid w:val="00860382"/>
    <w:rsid w:val="00860569"/>
    <w:rsid w:val="00860683"/>
    <w:rsid w:val="00860D85"/>
    <w:rsid w:val="00860FFD"/>
    <w:rsid w:val="0086112F"/>
    <w:rsid w:val="00861433"/>
    <w:rsid w:val="00861C59"/>
    <w:rsid w:val="00862458"/>
    <w:rsid w:val="00862DA8"/>
    <w:rsid w:val="0086365E"/>
    <w:rsid w:val="00863D21"/>
    <w:rsid w:val="00863DBA"/>
    <w:rsid w:val="008648E9"/>
    <w:rsid w:val="00865899"/>
    <w:rsid w:val="00865B8D"/>
    <w:rsid w:val="00865D4C"/>
    <w:rsid w:val="00865F25"/>
    <w:rsid w:val="00866251"/>
    <w:rsid w:val="00867D36"/>
    <w:rsid w:val="00870170"/>
    <w:rsid w:val="00870D85"/>
    <w:rsid w:val="00872AA2"/>
    <w:rsid w:val="00873880"/>
    <w:rsid w:val="00874CD0"/>
    <w:rsid w:val="00874D85"/>
    <w:rsid w:val="00874F4C"/>
    <w:rsid w:val="00875C01"/>
    <w:rsid w:val="00875F83"/>
    <w:rsid w:val="00876934"/>
    <w:rsid w:val="00876E86"/>
    <w:rsid w:val="00876F43"/>
    <w:rsid w:val="0087701C"/>
    <w:rsid w:val="00877E3E"/>
    <w:rsid w:val="00880706"/>
    <w:rsid w:val="00880995"/>
    <w:rsid w:val="00880E0B"/>
    <w:rsid w:val="00882181"/>
    <w:rsid w:val="00884056"/>
    <w:rsid w:val="008841A9"/>
    <w:rsid w:val="0088442D"/>
    <w:rsid w:val="008849C0"/>
    <w:rsid w:val="0088504A"/>
    <w:rsid w:val="00885475"/>
    <w:rsid w:val="0088636C"/>
    <w:rsid w:val="008904D4"/>
    <w:rsid w:val="00890FE5"/>
    <w:rsid w:val="00891045"/>
    <w:rsid w:val="00891635"/>
    <w:rsid w:val="00891D4B"/>
    <w:rsid w:val="008921C6"/>
    <w:rsid w:val="00892D39"/>
    <w:rsid w:val="00892F23"/>
    <w:rsid w:val="008949DD"/>
    <w:rsid w:val="008965D3"/>
    <w:rsid w:val="0089711B"/>
    <w:rsid w:val="00897566"/>
    <w:rsid w:val="00897924"/>
    <w:rsid w:val="008A097D"/>
    <w:rsid w:val="008A0C14"/>
    <w:rsid w:val="008A25EE"/>
    <w:rsid w:val="008A52C9"/>
    <w:rsid w:val="008A5E93"/>
    <w:rsid w:val="008A623F"/>
    <w:rsid w:val="008A7275"/>
    <w:rsid w:val="008B232A"/>
    <w:rsid w:val="008B3CEF"/>
    <w:rsid w:val="008B4E51"/>
    <w:rsid w:val="008B4F59"/>
    <w:rsid w:val="008B54D5"/>
    <w:rsid w:val="008B5DD8"/>
    <w:rsid w:val="008B616C"/>
    <w:rsid w:val="008B63E7"/>
    <w:rsid w:val="008B665A"/>
    <w:rsid w:val="008B72C7"/>
    <w:rsid w:val="008B778F"/>
    <w:rsid w:val="008B7A62"/>
    <w:rsid w:val="008B7D27"/>
    <w:rsid w:val="008C00B8"/>
    <w:rsid w:val="008C1535"/>
    <w:rsid w:val="008C1715"/>
    <w:rsid w:val="008C216B"/>
    <w:rsid w:val="008C2319"/>
    <w:rsid w:val="008C3415"/>
    <w:rsid w:val="008C5D63"/>
    <w:rsid w:val="008C650A"/>
    <w:rsid w:val="008C6A75"/>
    <w:rsid w:val="008C6E10"/>
    <w:rsid w:val="008D1568"/>
    <w:rsid w:val="008D1720"/>
    <w:rsid w:val="008D19DC"/>
    <w:rsid w:val="008D27C3"/>
    <w:rsid w:val="008D3941"/>
    <w:rsid w:val="008D3C28"/>
    <w:rsid w:val="008D3D06"/>
    <w:rsid w:val="008D403B"/>
    <w:rsid w:val="008D4E21"/>
    <w:rsid w:val="008D5398"/>
    <w:rsid w:val="008D59E4"/>
    <w:rsid w:val="008D5A82"/>
    <w:rsid w:val="008D5DF4"/>
    <w:rsid w:val="008D64EC"/>
    <w:rsid w:val="008D6DFD"/>
    <w:rsid w:val="008D7D1C"/>
    <w:rsid w:val="008E008C"/>
    <w:rsid w:val="008E1039"/>
    <w:rsid w:val="008E138A"/>
    <w:rsid w:val="008E153B"/>
    <w:rsid w:val="008E17D5"/>
    <w:rsid w:val="008E2779"/>
    <w:rsid w:val="008E2EA9"/>
    <w:rsid w:val="008E3780"/>
    <w:rsid w:val="008E3EB6"/>
    <w:rsid w:val="008E4427"/>
    <w:rsid w:val="008E4968"/>
    <w:rsid w:val="008E57B2"/>
    <w:rsid w:val="008E63E9"/>
    <w:rsid w:val="008E69B0"/>
    <w:rsid w:val="008E6CE8"/>
    <w:rsid w:val="008F001C"/>
    <w:rsid w:val="008F00A9"/>
    <w:rsid w:val="008F00CC"/>
    <w:rsid w:val="008F1899"/>
    <w:rsid w:val="008F1F1E"/>
    <w:rsid w:val="008F2FF9"/>
    <w:rsid w:val="008F2FFB"/>
    <w:rsid w:val="008F3B94"/>
    <w:rsid w:val="008F3EEE"/>
    <w:rsid w:val="008F5231"/>
    <w:rsid w:val="008F526A"/>
    <w:rsid w:val="008F59B2"/>
    <w:rsid w:val="008F7392"/>
    <w:rsid w:val="008F74FD"/>
    <w:rsid w:val="008F75A5"/>
    <w:rsid w:val="00900EAA"/>
    <w:rsid w:val="0090253F"/>
    <w:rsid w:val="0090318E"/>
    <w:rsid w:val="00903AC8"/>
    <w:rsid w:val="00904AC4"/>
    <w:rsid w:val="00904D73"/>
    <w:rsid w:val="00905A39"/>
    <w:rsid w:val="009063D4"/>
    <w:rsid w:val="0090652C"/>
    <w:rsid w:val="009067D7"/>
    <w:rsid w:val="00906CAD"/>
    <w:rsid w:val="00907B46"/>
    <w:rsid w:val="00910123"/>
    <w:rsid w:val="00910AE9"/>
    <w:rsid w:val="00911C06"/>
    <w:rsid w:val="0091240C"/>
    <w:rsid w:val="00913F67"/>
    <w:rsid w:val="00914115"/>
    <w:rsid w:val="009145CB"/>
    <w:rsid w:val="00914B8C"/>
    <w:rsid w:val="00915791"/>
    <w:rsid w:val="00915FCA"/>
    <w:rsid w:val="00916182"/>
    <w:rsid w:val="0091628C"/>
    <w:rsid w:val="00916634"/>
    <w:rsid w:val="0091683E"/>
    <w:rsid w:val="009168EE"/>
    <w:rsid w:val="00917447"/>
    <w:rsid w:val="00917525"/>
    <w:rsid w:val="00920140"/>
    <w:rsid w:val="009209F8"/>
    <w:rsid w:val="00920C50"/>
    <w:rsid w:val="00921BD9"/>
    <w:rsid w:val="00922324"/>
    <w:rsid w:val="009224E5"/>
    <w:rsid w:val="00923AAA"/>
    <w:rsid w:val="009272FE"/>
    <w:rsid w:val="00930BDF"/>
    <w:rsid w:val="00932697"/>
    <w:rsid w:val="009326F9"/>
    <w:rsid w:val="00932796"/>
    <w:rsid w:val="009334C9"/>
    <w:rsid w:val="00934814"/>
    <w:rsid w:val="00934E19"/>
    <w:rsid w:val="00935195"/>
    <w:rsid w:val="00935484"/>
    <w:rsid w:val="00935B60"/>
    <w:rsid w:val="009367B5"/>
    <w:rsid w:val="00936AFF"/>
    <w:rsid w:val="00937F64"/>
    <w:rsid w:val="00937FB1"/>
    <w:rsid w:val="009407D1"/>
    <w:rsid w:val="00940FDF"/>
    <w:rsid w:val="00941003"/>
    <w:rsid w:val="0094122D"/>
    <w:rsid w:val="00941C0A"/>
    <w:rsid w:val="00941F36"/>
    <w:rsid w:val="009425E0"/>
    <w:rsid w:val="00942FB4"/>
    <w:rsid w:val="00944979"/>
    <w:rsid w:val="00944B27"/>
    <w:rsid w:val="00944EBE"/>
    <w:rsid w:val="00944EDA"/>
    <w:rsid w:val="009455D8"/>
    <w:rsid w:val="009459F5"/>
    <w:rsid w:val="00945F7E"/>
    <w:rsid w:val="009466F9"/>
    <w:rsid w:val="00946D82"/>
    <w:rsid w:val="009472C5"/>
    <w:rsid w:val="00947495"/>
    <w:rsid w:val="009504BC"/>
    <w:rsid w:val="00950A41"/>
    <w:rsid w:val="009511BD"/>
    <w:rsid w:val="00951CFB"/>
    <w:rsid w:val="00951D05"/>
    <w:rsid w:val="00951D16"/>
    <w:rsid w:val="00952648"/>
    <w:rsid w:val="00954717"/>
    <w:rsid w:val="00954FC1"/>
    <w:rsid w:val="009552C4"/>
    <w:rsid w:val="0095548D"/>
    <w:rsid w:val="00957044"/>
    <w:rsid w:val="009570C8"/>
    <w:rsid w:val="00957DB9"/>
    <w:rsid w:val="00962077"/>
    <w:rsid w:val="009624B2"/>
    <w:rsid w:val="009628F5"/>
    <w:rsid w:val="00963F5C"/>
    <w:rsid w:val="00965C40"/>
    <w:rsid w:val="00966EFB"/>
    <w:rsid w:val="009679B5"/>
    <w:rsid w:val="00970200"/>
    <w:rsid w:val="009702BE"/>
    <w:rsid w:val="0097052F"/>
    <w:rsid w:val="00970D45"/>
    <w:rsid w:val="0097157F"/>
    <w:rsid w:val="00971FC2"/>
    <w:rsid w:val="00972917"/>
    <w:rsid w:val="00973589"/>
    <w:rsid w:val="009753C2"/>
    <w:rsid w:val="0098102F"/>
    <w:rsid w:val="009817FF"/>
    <w:rsid w:val="00982016"/>
    <w:rsid w:val="009826C7"/>
    <w:rsid w:val="0098315E"/>
    <w:rsid w:val="009848A5"/>
    <w:rsid w:val="00984E4B"/>
    <w:rsid w:val="00985B15"/>
    <w:rsid w:val="009910DA"/>
    <w:rsid w:val="00991A79"/>
    <w:rsid w:val="00992348"/>
    <w:rsid w:val="00992718"/>
    <w:rsid w:val="009931EC"/>
    <w:rsid w:val="009935BB"/>
    <w:rsid w:val="00994C15"/>
    <w:rsid w:val="009958C3"/>
    <w:rsid w:val="00996641"/>
    <w:rsid w:val="00997508"/>
    <w:rsid w:val="009A07C4"/>
    <w:rsid w:val="009A0952"/>
    <w:rsid w:val="009A148A"/>
    <w:rsid w:val="009A217F"/>
    <w:rsid w:val="009A2FC9"/>
    <w:rsid w:val="009A3216"/>
    <w:rsid w:val="009A36AE"/>
    <w:rsid w:val="009A460B"/>
    <w:rsid w:val="009A5C5D"/>
    <w:rsid w:val="009A676F"/>
    <w:rsid w:val="009A6C1D"/>
    <w:rsid w:val="009A7AD5"/>
    <w:rsid w:val="009B06DC"/>
    <w:rsid w:val="009B0B3C"/>
    <w:rsid w:val="009B27DA"/>
    <w:rsid w:val="009B3A34"/>
    <w:rsid w:val="009B5666"/>
    <w:rsid w:val="009B5826"/>
    <w:rsid w:val="009B5CF5"/>
    <w:rsid w:val="009B70FF"/>
    <w:rsid w:val="009C06E8"/>
    <w:rsid w:val="009C08D1"/>
    <w:rsid w:val="009C1EFD"/>
    <w:rsid w:val="009C2C18"/>
    <w:rsid w:val="009C34E9"/>
    <w:rsid w:val="009C3BE8"/>
    <w:rsid w:val="009C690E"/>
    <w:rsid w:val="009C6AFE"/>
    <w:rsid w:val="009C728F"/>
    <w:rsid w:val="009D0204"/>
    <w:rsid w:val="009D0842"/>
    <w:rsid w:val="009D0D4E"/>
    <w:rsid w:val="009D1084"/>
    <w:rsid w:val="009D11C8"/>
    <w:rsid w:val="009D25DA"/>
    <w:rsid w:val="009D2849"/>
    <w:rsid w:val="009D315F"/>
    <w:rsid w:val="009D4351"/>
    <w:rsid w:val="009D453D"/>
    <w:rsid w:val="009D5234"/>
    <w:rsid w:val="009D58EC"/>
    <w:rsid w:val="009D5EC2"/>
    <w:rsid w:val="009E038E"/>
    <w:rsid w:val="009E155A"/>
    <w:rsid w:val="009E1EC5"/>
    <w:rsid w:val="009E29F7"/>
    <w:rsid w:val="009E2C23"/>
    <w:rsid w:val="009E384A"/>
    <w:rsid w:val="009E3A2D"/>
    <w:rsid w:val="009E4E1F"/>
    <w:rsid w:val="009E4FDE"/>
    <w:rsid w:val="009E5818"/>
    <w:rsid w:val="009E64DF"/>
    <w:rsid w:val="009F0254"/>
    <w:rsid w:val="009F02E3"/>
    <w:rsid w:val="009F052E"/>
    <w:rsid w:val="009F0A01"/>
    <w:rsid w:val="009F0CC9"/>
    <w:rsid w:val="009F0E02"/>
    <w:rsid w:val="009F211E"/>
    <w:rsid w:val="009F2259"/>
    <w:rsid w:val="009F24B1"/>
    <w:rsid w:val="009F293B"/>
    <w:rsid w:val="009F2E71"/>
    <w:rsid w:val="009F3480"/>
    <w:rsid w:val="009F38FD"/>
    <w:rsid w:val="009F4002"/>
    <w:rsid w:val="009F44E1"/>
    <w:rsid w:val="009F4801"/>
    <w:rsid w:val="009F5217"/>
    <w:rsid w:val="009F6130"/>
    <w:rsid w:val="009F6597"/>
    <w:rsid w:val="009F703D"/>
    <w:rsid w:val="009F7FCF"/>
    <w:rsid w:val="009FD93E"/>
    <w:rsid w:val="00A00049"/>
    <w:rsid w:val="00A00764"/>
    <w:rsid w:val="00A00B32"/>
    <w:rsid w:val="00A01B39"/>
    <w:rsid w:val="00A02122"/>
    <w:rsid w:val="00A029FD"/>
    <w:rsid w:val="00A02EBE"/>
    <w:rsid w:val="00A03754"/>
    <w:rsid w:val="00A044AF"/>
    <w:rsid w:val="00A044C9"/>
    <w:rsid w:val="00A04C08"/>
    <w:rsid w:val="00A058B5"/>
    <w:rsid w:val="00A0608B"/>
    <w:rsid w:val="00A06BF7"/>
    <w:rsid w:val="00A077E2"/>
    <w:rsid w:val="00A11231"/>
    <w:rsid w:val="00A11A3E"/>
    <w:rsid w:val="00A11BB8"/>
    <w:rsid w:val="00A122C9"/>
    <w:rsid w:val="00A12925"/>
    <w:rsid w:val="00A13D9A"/>
    <w:rsid w:val="00A14ADA"/>
    <w:rsid w:val="00A14B5B"/>
    <w:rsid w:val="00A14C2B"/>
    <w:rsid w:val="00A152B1"/>
    <w:rsid w:val="00A164D9"/>
    <w:rsid w:val="00A16822"/>
    <w:rsid w:val="00A16C8D"/>
    <w:rsid w:val="00A16DAF"/>
    <w:rsid w:val="00A174ED"/>
    <w:rsid w:val="00A20CA8"/>
    <w:rsid w:val="00A222BF"/>
    <w:rsid w:val="00A23285"/>
    <w:rsid w:val="00A23AD9"/>
    <w:rsid w:val="00A24829"/>
    <w:rsid w:val="00A24BA3"/>
    <w:rsid w:val="00A27261"/>
    <w:rsid w:val="00A2755E"/>
    <w:rsid w:val="00A27963"/>
    <w:rsid w:val="00A27D65"/>
    <w:rsid w:val="00A31789"/>
    <w:rsid w:val="00A31DCA"/>
    <w:rsid w:val="00A32048"/>
    <w:rsid w:val="00A321B3"/>
    <w:rsid w:val="00A32290"/>
    <w:rsid w:val="00A33D2F"/>
    <w:rsid w:val="00A34354"/>
    <w:rsid w:val="00A35D14"/>
    <w:rsid w:val="00A3726A"/>
    <w:rsid w:val="00A410C9"/>
    <w:rsid w:val="00A43E94"/>
    <w:rsid w:val="00A45CB9"/>
    <w:rsid w:val="00A46641"/>
    <w:rsid w:val="00A4776F"/>
    <w:rsid w:val="00A51334"/>
    <w:rsid w:val="00A51802"/>
    <w:rsid w:val="00A52443"/>
    <w:rsid w:val="00A52D36"/>
    <w:rsid w:val="00A5311C"/>
    <w:rsid w:val="00A53CEA"/>
    <w:rsid w:val="00A547F9"/>
    <w:rsid w:val="00A55BEA"/>
    <w:rsid w:val="00A55D35"/>
    <w:rsid w:val="00A56556"/>
    <w:rsid w:val="00A577FA"/>
    <w:rsid w:val="00A6000B"/>
    <w:rsid w:val="00A60014"/>
    <w:rsid w:val="00A6025A"/>
    <w:rsid w:val="00A603B3"/>
    <w:rsid w:val="00A60895"/>
    <w:rsid w:val="00A61955"/>
    <w:rsid w:val="00A61BE4"/>
    <w:rsid w:val="00A61CDB"/>
    <w:rsid w:val="00A61E9C"/>
    <w:rsid w:val="00A62687"/>
    <w:rsid w:val="00A636C0"/>
    <w:rsid w:val="00A639DE"/>
    <w:rsid w:val="00A64922"/>
    <w:rsid w:val="00A654A6"/>
    <w:rsid w:val="00A65524"/>
    <w:rsid w:val="00A658A9"/>
    <w:rsid w:val="00A6644B"/>
    <w:rsid w:val="00A66573"/>
    <w:rsid w:val="00A66707"/>
    <w:rsid w:val="00A670CB"/>
    <w:rsid w:val="00A677B7"/>
    <w:rsid w:val="00A67E36"/>
    <w:rsid w:val="00A705D6"/>
    <w:rsid w:val="00A70A50"/>
    <w:rsid w:val="00A711FE"/>
    <w:rsid w:val="00A72EF7"/>
    <w:rsid w:val="00A73649"/>
    <w:rsid w:val="00A74261"/>
    <w:rsid w:val="00A743D7"/>
    <w:rsid w:val="00A748F9"/>
    <w:rsid w:val="00A75062"/>
    <w:rsid w:val="00A75F98"/>
    <w:rsid w:val="00A766A7"/>
    <w:rsid w:val="00A774B4"/>
    <w:rsid w:val="00A8024B"/>
    <w:rsid w:val="00A80C85"/>
    <w:rsid w:val="00A8106C"/>
    <w:rsid w:val="00A814FE"/>
    <w:rsid w:val="00A82984"/>
    <w:rsid w:val="00A82ACF"/>
    <w:rsid w:val="00A82E3A"/>
    <w:rsid w:val="00A832E4"/>
    <w:rsid w:val="00A83852"/>
    <w:rsid w:val="00A8456E"/>
    <w:rsid w:val="00A8686B"/>
    <w:rsid w:val="00A86C54"/>
    <w:rsid w:val="00A87149"/>
    <w:rsid w:val="00A90F91"/>
    <w:rsid w:val="00A916B0"/>
    <w:rsid w:val="00A92274"/>
    <w:rsid w:val="00A924A3"/>
    <w:rsid w:val="00A9657D"/>
    <w:rsid w:val="00A9685D"/>
    <w:rsid w:val="00A96A03"/>
    <w:rsid w:val="00A96BD5"/>
    <w:rsid w:val="00AA0159"/>
    <w:rsid w:val="00AA131C"/>
    <w:rsid w:val="00AA1C65"/>
    <w:rsid w:val="00AA2591"/>
    <w:rsid w:val="00AA2A00"/>
    <w:rsid w:val="00AA2C52"/>
    <w:rsid w:val="00AA3020"/>
    <w:rsid w:val="00AA325C"/>
    <w:rsid w:val="00AA3500"/>
    <w:rsid w:val="00AA35BA"/>
    <w:rsid w:val="00AA61B3"/>
    <w:rsid w:val="00AA746F"/>
    <w:rsid w:val="00AB2B21"/>
    <w:rsid w:val="00AB3BA9"/>
    <w:rsid w:val="00AB3DE4"/>
    <w:rsid w:val="00AB3F6B"/>
    <w:rsid w:val="00AB447B"/>
    <w:rsid w:val="00AB4730"/>
    <w:rsid w:val="00AB5172"/>
    <w:rsid w:val="00AB561A"/>
    <w:rsid w:val="00AB5B07"/>
    <w:rsid w:val="00AB67DE"/>
    <w:rsid w:val="00AB6B86"/>
    <w:rsid w:val="00AB6E57"/>
    <w:rsid w:val="00AB754D"/>
    <w:rsid w:val="00AC07D8"/>
    <w:rsid w:val="00AC1291"/>
    <w:rsid w:val="00AC1809"/>
    <w:rsid w:val="00AC1905"/>
    <w:rsid w:val="00AC1F1C"/>
    <w:rsid w:val="00AC28E4"/>
    <w:rsid w:val="00AC2B19"/>
    <w:rsid w:val="00AC33E3"/>
    <w:rsid w:val="00AC3D62"/>
    <w:rsid w:val="00AC3F77"/>
    <w:rsid w:val="00AC400B"/>
    <w:rsid w:val="00AC421E"/>
    <w:rsid w:val="00AC4641"/>
    <w:rsid w:val="00AC487B"/>
    <w:rsid w:val="00AC4BF7"/>
    <w:rsid w:val="00AC4ED2"/>
    <w:rsid w:val="00AC5026"/>
    <w:rsid w:val="00AC5590"/>
    <w:rsid w:val="00AC583E"/>
    <w:rsid w:val="00AC5A88"/>
    <w:rsid w:val="00AC6A57"/>
    <w:rsid w:val="00AC724A"/>
    <w:rsid w:val="00AC7354"/>
    <w:rsid w:val="00AC7755"/>
    <w:rsid w:val="00AC788C"/>
    <w:rsid w:val="00AC798D"/>
    <w:rsid w:val="00AD0F34"/>
    <w:rsid w:val="00AD1148"/>
    <w:rsid w:val="00AD12DE"/>
    <w:rsid w:val="00AD22B3"/>
    <w:rsid w:val="00AD2745"/>
    <w:rsid w:val="00AD2FEE"/>
    <w:rsid w:val="00AD3BF1"/>
    <w:rsid w:val="00AD4910"/>
    <w:rsid w:val="00AD5BEF"/>
    <w:rsid w:val="00AD5CCD"/>
    <w:rsid w:val="00AD767E"/>
    <w:rsid w:val="00AE016F"/>
    <w:rsid w:val="00AE054B"/>
    <w:rsid w:val="00AE093C"/>
    <w:rsid w:val="00AE0A16"/>
    <w:rsid w:val="00AE0C81"/>
    <w:rsid w:val="00AE13D0"/>
    <w:rsid w:val="00AE1C45"/>
    <w:rsid w:val="00AE2821"/>
    <w:rsid w:val="00AE301A"/>
    <w:rsid w:val="00AE374E"/>
    <w:rsid w:val="00AE4C1B"/>
    <w:rsid w:val="00AE4C59"/>
    <w:rsid w:val="00AE5527"/>
    <w:rsid w:val="00AE56CA"/>
    <w:rsid w:val="00AE585F"/>
    <w:rsid w:val="00AE631D"/>
    <w:rsid w:val="00AE7A8F"/>
    <w:rsid w:val="00AF19BB"/>
    <w:rsid w:val="00AF21D3"/>
    <w:rsid w:val="00AF3B92"/>
    <w:rsid w:val="00AF51A5"/>
    <w:rsid w:val="00AF52BB"/>
    <w:rsid w:val="00AF63DB"/>
    <w:rsid w:val="00AF67F9"/>
    <w:rsid w:val="00AF6DF1"/>
    <w:rsid w:val="00AF7B2E"/>
    <w:rsid w:val="00AF7D5C"/>
    <w:rsid w:val="00B00CBB"/>
    <w:rsid w:val="00B010D5"/>
    <w:rsid w:val="00B01328"/>
    <w:rsid w:val="00B0158C"/>
    <w:rsid w:val="00B01A03"/>
    <w:rsid w:val="00B02311"/>
    <w:rsid w:val="00B02C20"/>
    <w:rsid w:val="00B02F7D"/>
    <w:rsid w:val="00B033C4"/>
    <w:rsid w:val="00B0340F"/>
    <w:rsid w:val="00B03E7C"/>
    <w:rsid w:val="00B0401D"/>
    <w:rsid w:val="00B0460C"/>
    <w:rsid w:val="00B04D4C"/>
    <w:rsid w:val="00B0561A"/>
    <w:rsid w:val="00B05E05"/>
    <w:rsid w:val="00B0798F"/>
    <w:rsid w:val="00B07F16"/>
    <w:rsid w:val="00B105A2"/>
    <w:rsid w:val="00B11456"/>
    <w:rsid w:val="00B119E2"/>
    <w:rsid w:val="00B11EF0"/>
    <w:rsid w:val="00B11F95"/>
    <w:rsid w:val="00B11FC4"/>
    <w:rsid w:val="00B13078"/>
    <w:rsid w:val="00B13759"/>
    <w:rsid w:val="00B139B8"/>
    <w:rsid w:val="00B1400A"/>
    <w:rsid w:val="00B1486F"/>
    <w:rsid w:val="00B150DC"/>
    <w:rsid w:val="00B1647D"/>
    <w:rsid w:val="00B166DE"/>
    <w:rsid w:val="00B16A3D"/>
    <w:rsid w:val="00B16B8F"/>
    <w:rsid w:val="00B16D44"/>
    <w:rsid w:val="00B1744C"/>
    <w:rsid w:val="00B17E11"/>
    <w:rsid w:val="00B21926"/>
    <w:rsid w:val="00B22180"/>
    <w:rsid w:val="00B2456E"/>
    <w:rsid w:val="00B254B6"/>
    <w:rsid w:val="00B25EC3"/>
    <w:rsid w:val="00B25FF2"/>
    <w:rsid w:val="00B260A8"/>
    <w:rsid w:val="00B26271"/>
    <w:rsid w:val="00B266AE"/>
    <w:rsid w:val="00B2779C"/>
    <w:rsid w:val="00B27CEC"/>
    <w:rsid w:val="00B30BB9"/>
    <w:rsid w:val="00B30F86"/>
    <w:rsid w:val="00B31045"/>
    <w:rsid w:val="00B31236"/>
    <w:rsid w:val="00B3183E"/>
    <w:rsid w:val="00B31854"/>
    <w:rsid w:val="00B31A4D"/>
    <w:rsid w:val="00B3292F"/>
    <w:rsid w:val="00B32F21"/>
    <w:rsid w:val="00B33B31"/>
    <w:rsid w:val="00B34E83"/>
    <w:rsid w:val="00B35419"/>
    <w:rsid w:val="00B3618F"/>
    <w:rsid w:val="00B36662"/>
    <w:rsid w:val="00B3675F"/>
    <w:rsid w:val="00B36BA0"/>
    <w:rsid w:val="00B36F97"/>
    <w:rsid w:val="00B37613"/>
    <w:rsid w:val="00B37AC6"/>
    <w:rsid w:val="00B37D23"/>
    <w:rsid w:val="00B40295"/>
    <w:rsid w:val="00B402BF"/>
    <w:rsid w:val="00B405AA"/>
    <w:rsid w:val="00B40673"/>
    <w:rsid w:val="00B40BCC"/>
    <w:rsid w:val="00B410E3"/>
    <w:rsid w:val="00B41524"/>
    <w:rsid w:val="00B41CFD"/>
    <w:rsid w:val="00B426B5"/>
    <w:rsid w:val="00B433C2"/>
    <w:rsid w:val="00B4422D"/>
    <w:rsid w:val="00B443F7"/>
    <w:rsid w:val="00B44A3B"/>
    <w:rsid w:val="00B44EF3"/>
    <w:rsid w:val="00B454AE"/>
    <w:rsid w:val="00B46142"/>
    <w:rsid w:val="00B46272"/>
    <w:rsid w:val="00B47F78"/>
    <w:rsid w:val="00B50CDA"/>
    <w:rsid w:val="00B51E14"/>
    <w:rsid w:val="00B522B9"/>
    <w:rsid w:val="00B529E4"/>
    <w:rsid w:val="00B53221"/>
    <w:rsid w:val="00B5337A"/>
    <w:rsid w:val="00B545CF"/>
    <w:rsid w:val="00B54B9E"/>
    <w:rsid w:val="00B54E12"/>
    <w:rsid w:val="00B56538"/>
    <w:rsid w:val="00B569AD"/>
    <w:rsid w:val="00B57490"/>
    <w:rsid w:val="00B575F2"/>
    <w:rsid w:val="00B578C0"/>
    <w:rsid w:val="00B57C43"/>
    <w:rsid w:val="00B603B5"/>
    <w:rsid w:val="00B60A26"/>
    <w:rsid w:val="00B60CED"/>
    <w:rsid w:val="00B6109F"/>
    <w:rsid w:val="00B61122"/>
    <w:rsid w:val="00B61365"/>
    <w:rsid w:val="00B61843"/>
    <w:rsid w:val="00B619C0"/>
    <w:rsid w:val="00B62D53"/>
    <w:rsid w:val="00B6471A"/>
    <w:rsid w:val="00B6526D"/>
    <w:rsid w:val="00B6536A"/>
    <w:rsid w:val="00B65CE1"/>
    <w:rsid w:val="00B70456"/>
    <w:rsid w:val="00B709AA"/>
    <w:rsid w:val="00B72C45"/>
    <w:rsid w:val="00B7460F"/>
    <w:rsid w:val="00B76671"/>
    <w:rsid w:val="00B77D61"/>
    <w:rsid w:val="00B803BF"/>
    <w:rsid w:val="00B808EB"/>
    <w:rsid w:val="00B811B0"/>
    <w:rsid w:val="00B816A6"/>
    <w:rsid w:val="00B822D9"/>
    <w:rsid w:val="00B8251F"/>
    <w:rsid w:val="00B826B2"/>
    <w:rsid w:val="00B83CD6"/>
    <w:rsid w:val="00B83D68"/>
    <w:rsid w:val="00B84179"/>
    <w:rsid w:val="00B84561"/>
    <w:rsid w:val="00B85334"/>
    <w:rsid w:val="00B8566A"/>
    <w:rsid w:val="00B86570"/>
    <w:rsid w:val="00B868BF"/>
    <w:rsid w:val="00B87E4D"/>
    <w:rsid w:val="00B901AE"/>
    <w:rsid w:val="00B913CF"/>
    <w:rsid w:val="00B91D97"/>
    <w:rsid w:val="00B91F22"/>
    <w:rsid w:val="00B91FDD"/>
    <w:rsid w:val="00B930EE"/>
    <w:rsid w:val="00B936B0"/>
    <w:rsid w:val="00B93B59"/>
    <w:rsid w:val="00B94576"/>
    <w:rsid w:val="00B94FBA"/>
    <w:rsid w:val="00B951F2"/>
    <w:rsid w:val="00B95390"/>
    <w:rsid w:val="00B96EC5"/>
    <w:rsid w:val="00B97538"/>
    <w:rsid w:val="00B97899"/>
    <w:rsid w:val="00BA01ED"/>
    <w:rsid w:val="00BA1137"/>
    <w:rsid w:val="00BA159B"/>
    <w:rsid w:val="00BA1D21"/>
    <w:rsid w:val="00BA1DB7"/>
    <w:rsid w:val="00BA3365"/>
    <w:rsid w:val="00BA3F77"/>
    <w:rsid w:val="00BA425C"/>
    <w:rsid w:val="00BA5EB9"/>
    <w:rsid w:val="00BA673A"/>
    <w:rsid w:val="00BA68A0"/>
    <w:rsid w:val="00BA6EC4"/>
    <w:rsid w:val="00BA79CA"/>
    <w:rsid w:val="00BB0427"/>
    <w:rsid w:val="00BB05D1"/>
    <w:rsid w:val="00BB0701"/>
    <w:rsid w:val="00BB0988"/>
    <w:rsid w:val="00BB1A12"/>
    <w:rsid w:val="00BB2579"/>
    <w:rsid w:val="00BB279A"/>
    <w:rsid w:val="00BB3D79"/>
    <w:rsid w:val="00BB4BB3"/>
    <w:rsid w:val="00BB4C1B"/>
    <w:rsid w:val="00BB4D6D"/>
    <w:rsid w:val="00BB5D8F"/>
    <w:rsid w:val="00BB67F2"/>
    <w:rsid w:val="00BB70F5"/>
    <w:rsid w:val="00BB7D85"/>
    <w:rsid w:val="00BC0B0A"/>
    <w:rsid w:val="00BC25AB"/>
    <w:rsid w:val="00BC33BB"/>
    <w:rsid w:val="00BC3512"/>
    <w:rsid w:val="00BC4FE3"/>
    <w:rsid w:val="00BC5371"/>
    <w:rsid w:val="00BC5A18"/>
    <w:rsid w:val="00BC6385"/>
    <w:rsid w:val="00BC6D10"/>
    <w:rsid w:val="00BC7327"/>
    <w:rsid w:val="00BC7A15"/>
    <w:rsid w:val="00BC7A23"/>
    <w:rsid w:val="00BC7B48"/>
    <w:rsid w:val="00BD137E"/>
    <w:rsid w:val="00BD1566"/>
    <w:rsid w:val="00BD1DED"/>
    <w:rsid w:val="00BD1FBF"/>
    <w:rsid w:val="00BD4C84"/>
    <w:rsid w:val="00BD55EE"/>
    <w:rsid w:val="00BD708F"/>
    <w:rsid w:val="00BE07E4"/>
    <w:rsid w:val="00BE182E"/>
    <w:rsid w:val="00BE2E06"/>
    <w:rsid w:val="00BE3FB4"/>
    <w:rsid w:val="00BE453C"/>
    <w:rsid w:val="00BE4A96"/>
    <w:rsid w:val="00BE4F05"/>
    <w:rsid w:val="00BE5141"/>
    <w:rsid w:val="00BE5F0B"/>
    <w:rsid w:val="00BE71C2"/>
    <w:rsid w:val="00BF0C1D"/>
    <w:rsid w:val="00BF16B2"/>
    <w:rsid w:val="00BF1725"/>
    <w:rsid w:val="00BF186E"/>
    <w:rsid w:val="00BF1EA1"/>
    <w:rsid w:val="00BF2BFB"/>
    <w:rsid w:val="00BF4414"/>
    <w:rsid w:val="00BF56CA"/>
    <w:rsid w:val="00BF592E"/>
    <w:rsid w:val="00BF5F2A"/>
    <w:rsid w:val="00BF6E31"/>
    <w:rsid w:val="00BF6E65"/>
    <w:rsid w:val="00BF75F8"/>
    <w:rsid w:val="00BF7BAC"/>
    <w:rsid w:val="00C0177C"/>
    <w:rsid w:val="00C03D2F"/>
    <w:rsid w:val="00C0437F"/>
    <w:rsid w:val="00C044A4"/>
    <w:rsid w:val="00C04D6C"/>
    <w:rsid w:val="00C0500B"/>
    <w:rsid w:val="00C06098"/>
    <w:rsid w:val="00C07385"/>
    <w:rsid w:val="00C07C10"/>
    <w:rsid w:val="00C07DE6"/>
    <w:rsid w:val="00C114B2"/>
    <w:rsid w:val="00C11B84"/>
    <w:rsid w:val="00C11CFC"/>
    <w:rsid w:val="00C1305C"/>
    <w:rsid w:val="00C131BA"/>
    <w:rsid w:val="00C14308"/>
    <w:rsid w:val="00C14428"/>
    <w:rsid w:val="00C14791"/>
    <w:rsid w:val="00C15284"/>
    <w:rsid w:val="00C16604"/>
    <w:rsid w:val="00C16F2B"/>
    <w:rsid w:val="00C173C8"/>
    <w:rsid w:val="00C174D7"/>
    <w:rsid w:val="00C178C6"/>
    <w:rsid w:val="00C17B2D"/>
    <w:rsid w:val="00C202EE"/>
    <w:rsid w:val="00C20505"/>
    <w:rsid w:val="00C20BCB"/>
    <w:rsid w:val="00C20DCF"/>
    <w:rsid w:val="00C20DE6"/>
    <w:rsid w:val="00C232AB"/>
    <w:rsid w:val="00C23A0B"/>
    <w:rsid w:val="00C23B85"/>
    <w:rsid w:val="00C24FCA"/>
    <w:rsid w:val="00C254DB"/>
    <w:rsid w:val="00C257C4"/>
    <w:rsid w:val="00C25E40"/>
    <w:rsid w:val="00C267A1"/>
    <w:rsid w:val="00C27E72"/>
    <w:rsid w:val="00C302FA"/>
    <w:rsid w:val="00C3030D"/>
    <w:rsid w:val="00C31DBE"/>
    <w:rsid w:val="00C324E7"/>
    <w:rsid w:val="00C33111"/>
    <w:rsid w:val="00C33F9F"/>
    <w:rsid w:val="00C35C62"/>
    <w:rsid w:val="00C35E41"/>
    <w:rsid w:val="00C3634F"/>
    <w:rsid w:val="00C368D0"/>
    <w:rsid w:val="00C36DA3"/>
    <w:rsid w:val="00C36FE9"/>
    <w:rsid w:val="00C37370"/>
    <w:rsid w:val="00C37BDD"/>
    <w:rsid w:val="00C37FC1"/>
    <w:rsid w:val="00C41996"/>
    <w:rsid w:val="00C41D83"/>
    <w:rsid w:val="00C42960"/>
    <w:rsid w:val="00C42F0A"/>
    <w:rsid w:val="00C433B3"/>
    <w:rsid w:val="00C43C92"/>
    <w:rsid w:val="00C43FD1"/>
    <w:rsid w:val="00C4407D"/>
    <w:rsid w:val="00C442DE"/>
    <w:rsid w:val="00C44494"/>
    <w:rsid w:val="00C4472B"/>
    <w:rsid w:val="00C44DBD"/>
    <w:rsid w:val="00C44F26"/>
    <w:rsid w:val="00C45248"/>
    <w:rsid w:val="00C46076"/>
    <w:rsid w:val="00C46D88"/>
    <w:rsid w:val="00C47049"/>
    <w:rsid w:val="00C4747D"/>
    <w:rsid w:val="00C47A83"/>
    <w:rsid w:val="00C505A4"/>
    <w:rsid w:val="00C50A5B"/>
    <w:rsid w:val="00C51C50"/>
    <w:rsid w:val="00C53B10"/>
    <w:rsid w:val="00C561B9"/>
    <w:rsid w:val="00C6152C"/>
    <w:rsid w:val="00C61D6D"/>
    <w:rsid w:val="00C62513"/>
    <w:rsid w:val="00C63676"/>
    <w:rsid w:val="00C63F78"/>
    <w:rsid w:val="00C63F9B"/>
    <w:rsid w:val="00C64A0D"/>
    <w:rsid w:val="00C651D6"/>
    <w:rsid w:val="00C6533D"/>
    <w:rsid w:val="00C658EE"/>
    <w:rsid w:val="00C67815"/>
    <w:rsid w:val="00C679D3"/>
    <w:rsid w:val="00C7130B"/>
    <w:rsid w:val="00C71C57"/>
    <w:rsid w:val="00C72192"/>
    <w:rsid w:val="00C72BB4"/>
    <w:rsid w:val="00C72CC2"/>
    <w:rsid w:val="00C73081"/>
    <w:rsid w:val="00C731EE"/>
    <w:rsid w:val="00C73418"/>
    <w:rsid w:val="00C745AF"/>
    <w:rsid w:val="00C74BC0"/>
    <w:rsid w:val="00C74D07"/>
    <w:rsid w:val="00C75793"/>
    <w:rsid w:val="00C7727C"/>
    <w:rsid w:val="00C77482"/>
    <w:rsid w:val="00C77615"/>
    <w:rsid w:val="00C8023F"/>
    <w:rsid w:val="00C808E7"/>
    <w:rsid w:val="00C80A8C"/>
    <w:rsid w:val="00C82980"/>
    <w:rsid w:val="00C82A30"/>
    <w:rsid w:val="00C8440E"/>
    <w:rsid w:val="00C869D2"/>
    <w:rsid w:val="00C8734B"/>
    <w:rsid w:val="00C8750D"/>
    <w:rsid w:val="00C87B9B"/>
    <w:rsid w:val="00C87BA3"/>
    <w:rsid w:val="00C87EB7"/>
    <w:rsid w:val="00C917A8"/>
    <w:rsid w:val="00C92AEB"/>
    <w:rsid w:val="00C93C2D"/>
    <w:rsid w:val="00C93C82"/>
    <w:rsid w:val="00C94EB5"/>
    <w:rsid w:val="00C95424"/>
    <w:rsid w:val="00C95927"/>
    <w:rsid w:val="00C96675"/>
    <w:rsid w:val="00C96B3A"/>
    <w:rsid w:val="00C9795F"/>
    <w:rsid w:val="00C97B53"/>
    <w:rsid w:val="00CA0EAC"/>
    <w:rsid w:val="00CA1304"/>
    <w:rsid w:val="00CA209E"/>
    <w:rsid w:val="00CA516A"/>
    <w:rsid w:val="00CA5784"/>
    <w:rsid w:val="00CA57F4"/>
    <w:rsid w:val="00CA656D"/>
    <w:rsid w:val="00CA69BB"/>
    <w:rsid w:val="00CA6A9E"/>
    <w:rsid w:val="00CA741C"/>
    <w:rsid w:val="00CA7F83"/>
    <w:rsid w:val="00CB03BC"/>
    <w:rsid w:val="00CB0452"/>
    <w:rsid w:val="00CB0F1C"/>
    <w:rsid w:val="00CB1073"/>
    <w:rsid w:val="00CB2C4C"/>
    <w:rsid w:val="00CB2E8F"/>
    <w:rsid w:val="00CB3EE9"/>
    <w:rsid w:val="00CB40DD"/>
    <w:rsid w:val="00CB452A"/>
    <w:rsid w:val="00CB4A24"/>
    <w:rsid w:val="00CB4E03"/>
    <w:rsid w:val="00CB5E21"/>
    <w:rsid w:val="00CB6A88"/>
    <w:rsid w:val="00CB7692"/>
    <w:rsid w:val="00CB7E1D"/>
    <w:rsid w:val="00CBC1E9"/>
    <w:rsid w:val="00CC08AF"/>
    <w:rsid w:val="00CC09B3"/>
    <w:rsid w:val="00CC0EAC"/>
    <w:rsid w:val="00CC13C6"/>
    <w:rsid w:val="00CC1784"/>
    <w:rsid w:val="00CC1E95"/>
    <w:rsid w:val="00CC2DFF"/>
    <w:rsid w:val="00CC38AB"/>
    <w:rsid w:val="00CC429D"/>
    <w:rsid w:val="00CC5BE0"/>
    <w:rsid w:val="00CC6D6A"/>
    <w:rsid w:val="00CC707D"/>
    <w:rsid w:val="00CC7454"/>
    <w:rsid w:val="00CC787F"/>
    <w:rsid w:val="00CD0C7F"/>
    <w:rsid w:val="00CD0FDE"/>
    <w:rsid w:val="00CD1274"/>
    <w:rsid w:val="00CD236C"/>
    <w:rsid w:val="00CD3984"/>
    <w:rsid w:val="00CD4590"/>
    <w:rsid w:val="00CD4849"/>
    <w:rsid w:val="00CD4D58"/>
    <w:rsid w:val="00CD5002"/>
    <w:rsid w:val="00CD51D7"/>
    <w:rsid w:val="00CD5544"/>
    <w:rsid w:val="00CD55AE"/>
    <w:rsid w:val="00CD5C37"/>
    <w:rsid w:val="00CD6629"/>
    <w:rsid w:val="00CD6FB6"/>
    <w:rsid w:val="00CD7029"/>
    <w:rsid w:val="00CD73F9"/>
    <w:rsid w:val="00CE01CD"/>
    <w:rsid w:val="00CE0535"/>
    <w:rsid w:val="00CE0E19"/>
    <w:rsid w:val="00CE105C"/>
    <w:rsid w:val="00CE1399"/>
    <w:rsid w:val="00CE1875"/>
    <w:rsid w:val="00CE1C4E"/>
    <w:rsid w:val="00CE2363"/>
    <w:rsid w:val="00CE2765"/>
    <w:rsid w:val="00CE2F10"/>
    <w:rsid w:val="00CE3281"/>
    <w:rsid w:val="00CE38BD"/>
    <w:rsid w:val="00CE3D7D"/>
    <w:rsid w:val="00CE3EE1"/>
    <w:rsid w:val="00CE4F2D"/>
    <w:rsid w:val="00CE553E"/>
    <w:rsid w:val="00CE585C"/>
    <w:rsid w:val="00CE5AA9"/>
    <w:rsid w:val="00CE5BC1"/>
    <w:rsid w:val="00CE789C"/>
    <w:rsid w:val="00CF038A"/>
    <w:rsid w:val="00CF0687"/>
    <w:rsid w:val="00CF1CB8"/>
    <w:rsid w:val="00CF259E"/>
    <w:rsid w:val="00CF27F8"/>
    <w:rsid w:val="00CF2F4E"/>
    <w:rsid w:val="00CF369D"/>
    <w:rsid w:val="00CF462C"/>
    <w:rsid w:val="00CF5438"/>
    <w:rsid w:val="00CF55CE"/>
    <w:rsid w:val="00CF59F2"/>
    <w:rsid w:val="00CF5A64"/>
    <w:rsid w:val="00CF613B"/>
    <w:rsid w:val="00CF6929"/>
    <w:rsid w:val="00CF6990"/>
    <w:rsid w:val="00CF6CD6"/>
    <w:rsid w:val="00D00024"/>
    <w:rsid w:val="00D01718"/>
    <w:rsid w:val="00D02681"/>
    <w:rsid w:val="00D0405E"/>
    <w:rsid w:val="00D04D91"/>
    <w:rsid w:val="00D06156"/>
    <w:rsid w:val="00D062E0"/>
    <w:rsid w:val="00D064A1"/>
    <w:rsid w:val="00D068E1"/>
    <w:rsid w:val="00D07339"/>
    <w:rsid w:val="00D07487"/>
    <w:rsid w:val="00D078CA"/>
    <w:rsid w:val="00D1038E"/>
    <w:rsid w:val="00D10774"/>
    <w:rsid w:val="00D11336"/>
    <w:rsid w:val="00D12122"/>
    <w:rsid w:val="00D138A1"/>
    <w:rsid w:val="00D13B3D"/>
    <w:rsid w:val="00D141B8"/>
    <w:rsid w:val="00D15D81"/>
    <w:rsid w:val="00D16107"/>
    <w:rsid w:val="00D16255"/>
    <w:rsid w:val="00D16F01"/>
    <w:rsid w:val="00D20A2A"/>
    <w:rsid w:val="00D20E35"/>
    <w:rsid w:val="00D217C3"/>
    <w:rsid w:val="00D228EE"/>
    <w:rsid w:val="00D23054"/>
    <w:rsid w:val="00D24327"/>
    <w:rsid w:val="00D2481D"/>
    <w:rsid w:val="00D249BA"/>
    <w:rsid w:val="00D263A2"/>
    <w:rsid w:val="00D272E3"/>
    <w:rsid w:val="00D27988"/>
    <w:rsid w:val="00D27A41"/>
    <w:rsid w:val="00D27B60"/>
    <w:rsid w:val="00D30A56"/>
    <w:rsid w:val="00D31599"/>
    <w:rsid w:val="00D318C1"/>
    <w:rsid w:val="00D31EFC"/>
    <w:rsid w:val="00D32316"/>
    <w:rsid w:val="00D3307D"/>
    <w:rsid w:val="00D33873"/>
    <w:rsid w:val="00D33935"/>
    <w:rsid w:val="00D33A70"/>
    <w:rsid w:val="00D352CE"/>
    <w:rsid w:val="00D35535"/>
    <w:rsid w:val="00D3702D"/>
    <w:rsid w:val="00D40333"/>
    <w:rsid w:val="00D40766"/>
    <w:rsid w:val="00D4094A"/>
    <w:rsid w:val="00D438BA"/>
    <w:rsid w:val="00D43A5E"/>
    <w:rsid w:val="00D43BA7"/>
    <w:rsid w:val="00D4505D"/>
    <w:rsid w:val="00D45520"/>
    <w:rsid w:val="00D45D85"/>
    <w:rsid w:val="00D45DBD"/>
    <w:rsid w:val="00D45F28"/>
    <w:rsid w:val="00D46C9F"/>
    <w:rsid w:val="00D477C6"/>
    <w:rsid w:val="00D47DD7"/>
    <w:rsid w:val="00D50F98"/>
    <w:rsid w:val="00D52530"/>
    <w:rsid w:val="00D5259D"/>
    <w:rsid w:val="00D52779"/>
    <w:rsid w:val="00D5343E"/>
    <w:rsid w:val="00D53452"/>
    <w:rsid w:val="00D535A5"/>
    <w:rsid w:val="00D53C95"/>
    <w:rsid w:val="00D552C6"/>
    <w:rsid w:val="00D55AAE"/>
    <w:rsid w:val="00D55C5B"/>
    <w:rsid w:val="00D5686C"/>
    <w:rsid w:val="00D56ED0"/>
    <w:rsid w:val="00D57AA1"/>
    <w:rsid w:val="00D57EFE"/>
    <w:rsid w:val="00D57FB6"/>
    <w:rsid w:val="00D603A4"/>
    <w:rsid w:val="00D612F8"/>
    <w:rsid w:val="00D61ED6"/>
    <w:rsid w:val="00D62789"/>
    <w:rsid w:val="00D62EAE"/>
    <w:rsid w:val="00D63609"/>
    <w:rsid w:val="00D63652"/>
    <w:rsid w:val="00D6383E"/>
    <w:rsid w:val="00D639AF"/>
    <w:rsid w:val="00D641FA"/>
    <w:rsid w:val="00D65688"/>
    <w:rsid w:val="00D659D0"/>
    <w:rsid w:val="00D6617D"/>
    <w:rsid w:val="00D670B6"/>
    <w:rsid w:val="00D676CE"/>
    <w:rsid w:val="00D67DF1"/>
    <w:rsid w:val="00D67F1E"/>
    <w:rsid w:val="00D70829"/>
    <w:rsid w:val="00D71440"/>
    <w:rsid w:val="00D727A7"/>
    <w:rsid w:val="00D74157"/>
    <w:rsid w:val="00D74792"/>
    <w:rsid w:val="00D75AB8"/>
    <w:rsid w:val="00D77058"/>
    <w:rsid w:val="00D77E08"/>
    <w:rsid w:val="00D801F1"/>
    <w:rsid w:val="00D8144B"/>
    <w:rsid w:val="00D816D5"/>
    <w:rsid w:val="00D81BC5"/>
    <w:rsid w:val="00D82CEC"/>
    <w:rsid w:val="00D82D63"/>
    <w:rsid w:val="00D83953"/>
    <w:rsid w:val="00D84362"/>
    <w:rsid w:val="00D847C1"/>
    <w:rsid w:val="00D8517C"/>
    <w:rsid w:val="00D864DC"/>
    <w:rsid w:val="00D86721"/>
    <w:rsid w:val="00D86937"/>
    <w:rsid w:val="00D86B49"/>
    <w:rsid w:val="00D86BCA"/>
    <w:rsid w:val="00D87C3C"/>
    <w:rsid w:val="00D90014"/>
    <w:rsid w:val="00D90475"/>
    <w:rsid w:val="00D90BF5"/>
    <w:rsid w:val="00D90CC9"/>
    <w:rsid w:val="00D90D23"/>
    <w:rsid w:val="00D9116E"/>
    <w:rsid w:val="00D91BED"/>
    <w:rsid w:val="00D9337A"/>
    <w:rsid w:val="00D94354"/>
    <w:rsid w:val="00D9568F"/>
    <w:rsid w:val="00D95C6A"/>
    <w:rsid w:val="00D95FE8"/>
    <w:rsid w:val="00D962F6"/>
    <w:rsid w:val="00D979B3"/>
    <w:rsid w:val="00DA0579"/>
    <w:rsid w:val="00DA071F"/>
    <w:rsid w:val="00DA0939"/>
    <w:rsid w:val="00DA0A69"/>
    <w:rsid w:val="00DA143E"/>
    <w:rsid w:val="00DA178F"/>
    <w:rsid w:val="00DA21FE"/>
    <w:rsid w:val="00DA3B2F"/>
    <w:rsid w:val="00DA41C5"/>
    <w:rsid w:val="00DA4FD7"/>
    <w:rsid w:val="00DA5DBF"/>
    <w:rsid w:val="00DA6B09"/>
    <w:rsid w:val="00DA6BA0"/>
    <w:rsid w:val="00DA6E1B"/>
    <w:rsid w:val="00DA708A"/>
    <w:rsid w:val="00DA77E9"/>
    <w:rsid w:val="00DB00B1"/>
    <w:rsid w:val="00DB0BEF"/>
    <w:rsid w:val="00DB0F79"/>
    <w:rsid w:val="00DB12FD"/>
    <w:rsid w:val="00DB13A5"/>
    <w:rsid w:val="00DB2DF2"/>
    <w:rsid w:val="00DB4CAA"/>
    <w:rsid w:val="00DB6156"/>
    <w:rsid w:val="00DB6173"/>
    <w:rsid w:val="00DB6FB0"/>
    <w:rsid w:val="00DC01A4"/>
    <w:rsid w:val="00DC027E"/>
    <w:rsid w:val="00DC0D1A"/>
    <w:rsid w:val="00DC1217"/>
    <w:rsid w:val="00DC12DF"/>
    <w:rsid w:val="00DC1BEC"/>
    <w:rsid w:val="00DC1E04"/>
    <w:rsid w:val="00DC2634"/>
    <w:rsid w:val="00DC2944"/>
    <w:rsid w:val="00DC410F"/>
    <w:rsid w:val="00DC5D01"/>
    <w:rsid w:val="00DC6319"/>
    <w:rsid w:val="00DC6893"/>
    <w:rsid w:val="00DC7410"/>
    <w:rsid w:val="00DD34A5"/>
    <w:rsid w:val="00DD3805"/>
    <w:rsid w:val="00DD41D0"/>
    <w:rsid w:val="00DD481F"/>
    <w:rsid w:val="00DD5006"/>
    <w:rsid w:val="00DD511C"/>
    <w:rsid w:val="00DE0131"/>
    <w:rsid w:val="00DE022D"/>
    <w:rsid w:val="00DE0ABF"/>
    <w:rsid w:val="00DE18D2"/>
    <w:rsid w:val="00DE1941"/>
    <w:rsid w:val="00DE2B45"/>
    <w:rsid w:val="00DE3D30"/>
    <w:rsid w:val="00DE435D"/>
    <w:rsid w:val="00DE441E"/>
    <w:rsid w:val="00DE471C"/>
    <w:rsid w:val="00DE4940"/>
    <w:rsid w:val="00DE5B73"/>
    <w:rsid w:val="00DE6267"/>
    <w:rsid w:val="00DE706C"/>
    <w:rsid w:val="00DE7074"/>
    <w:rsid w:val="00DE75A5"/>
    <w:rsid w:val="00DE7ABE"/>
    <w:rsid w:val="00DE7C93"/>
    <w:rsid w:val="00DE7DE6"/>
    <w:rsid w:val="00DF0C60"/>
    <w:rsid w:val="00DF0DEC"/>
    <w:rsid w:val="00DF1732"/>
    <w:rsid w:val="00DF1746"/>
    <w:rsid w:val="00DF1C41"/>
    <w:rsid w:val="00DF2A9A"/>
    <w:rsid w:val="00DF305B"/>
    <w:rsid w:val="00DF340A"/>
    <w:rsid w:val="00DF383C"/>
    <w:rsid w:val="00DF3BBF"/>
    <w:rsid w:val="00DF474F"/>
    <w:rsid w:val="00DF5004"/>
    <w:rsid w:val="00DF5A42"/>
    <w:rsid w:val="00DF607A"/>
    <w:rsid w:val="00DF6AA2"/>
    <w:rsid w:val="00DF7370"/>
    <w:rsid w:val="00E001FA"/>
    <w:rsid w:val="00E0026A"/>
    <w:rsid w:val="00E012B2"/>
    <w:rsid w:val="00E01740"/>
    <w:rsid w:val="00E01FCC"/>
    <w:rsid w:val="00E03BB3"/>
    <w:rsid w:val="00E04ED2"/>
    <w:rsid w:val="00E056A4"/>
    <w:rsid w:val="00E05D7E"/>
    <w:rsid w:val="00E05E66"/>
    <w:rsid w:val="00E06244"/>
    <w:rsid w:val="00E062C1"/>
    <w:rsid w:val="00E066D2"/>
    <w:rsid w:val="00E07156"/>
    <w:rsid w:val="00E073F1"/>
    <w:rsid w:val="00E074CE"/>
    <w:rsid w:val="00E10DB3"/>
    <w:rsid w:val="00E10FCF"/>
    <w:rsid w:val="00E111E9"/>
    <w:rsid w:val="00E112BA"/>
    <w:rsid w:val="00E11B0B"/>
    <w:rsid w:val="00E127CE"/>
    <w:rsid w:val="00E1286C"/>
    <w:rsid w:val="00E13B62"/>
    <w:rsid w:val="00E13C8E"/>
    <w:rsid w:val="00E14A3C"/>
    <w:rsid w:val="00E154A9"/>
    <w:rsid w:val="00E155CF"/>
    <w:rsid w:val="00E1568E"/>
    <w:rsid w:val="00E15B5F"/>
    <w:rsid w:val="00E16442"/>
    <w:rsid w:val="00E16870"/>
    <w:rsid w:val="00E16E80"/>
    <w:rsid w:val="00E17050"/>
    <w:rsid w:val="00E177F9"/>
    <w:rsid w:val="00E178ED"/>
    <w:rsid w:val="00E201E4"/>
    <w:rsid w:val="00E20FED"/>
    <w:rsid w:val="00E21530"/>
    <w:rsid w:val="00E224D3"/>
    <w:rsid w:val="00E2380C"/>
    <w:rsid w:val="00E2453B"/>
    <w:rsid w:val="00E24FFD"/>
    <w:rsid w:val="00E2503C"/>
    <w:rsid w:val="00E25DB4"/>
    <w:rsid w:val="00E260E5"/>
    <w:rsid w:val="00E263D8"/>
    <w:rsid w:val="00E26B45"/>
    <w:rsid w:val="00E274FB"/>
    <w:rsid w:val="00E27F4C"/>
    <w:rsid w:val="00E30677"/>
    <w:rsid w:val="00E30825"/>
    <w:rsid w:val="00E30F16"/>
    <w:rsid w:val="00E30F66"/>
    <w:rsid w:val="00E31A5A"/>
    <w:rsid w:val="00E3213F"/>
    <w:rsid w:val="00E32777"/>
    <w:rsid w:val="00E32869"/>
    <w:rsid w:val="00E329AC"/>
    <w:rsid w:val="00E32DD9"/>
    <w:rsid w:val="00E33954"/>
    <w:rsid w:val="00E33F45"/>
    <w:rsid w:val="00E346B4"/>
    <w:rsid w:val="00E35C20"/>
    <w:rsid w:val="00E36D9B"/>
    <w:rsid w:val="00E37151"/>
    <w:rsid w:val="00E372A7"/>
    <w:rsid w:val="00E3748C"/>
    <w:rsid w:val="00E401BB"/>
    <w:rsid w:val="00E4160A"/>
    <w:rsid w:val="00E4180E"/>
    <w:rsid w:val="00E41A9D"/>
    <w:rsid w:val="00E41EE8"/>
    <w:rsid w:val="00E422E4"/>
    <w:rsid w:val="00E42CB2"/>
    <w:rsid w:val="00E4383C"/>
    <w:rsid w:val="00E4433A"/>
    <w:rsid w:val="00E45733"/>
    <w:rsid w:val="00E45F69"/>
    <w:rsid w:val="00E4632F"/>
    <w:rsid w:val="00E4672E"/>
    <w:rsid w:val="00E46B47"/>
    <w:rsid w:val="00E47498"/>
    <w:rsid w:val="00E50178"/>
    <w:rsid w:val="00E504C7"/>
    <w:rsid w:val="00E50900"/>
    <w:rsid w:val="00E51673"/>
    <w:rsid w:val="00E517E1"/>
    <w:rsid w:val="00E518B3"/>
    <w:rsid w:val="00E5228D"/>
    <w:rsid w:val="00E52868"/>
    <w:rsid w:val="00E52DE1"/>
    <w:rsid w:val="00E5348E"/>
    <w:rsid w:val="00E53ADD"/>
    <w:rsid w:val="00E54078"/>
    <w:rsid w:val="00E547EF"/>
    <w:rsid w:val="00E55307"/>
    <w:rsid w:val="00E554F9"/>
    <w:rsid w:val="00E55DEB"/>
    <w:rsid w:val="00E563C5"/>
    <w:rsid w:val="00E56428"/>
    <w:rsid w:val="00E5666E"/>
    <w:rsid w:val="00E574A7"/>
    <w:rsid w:val="00E57BF6"/>
    <w:rsid w:val="00E60961"/>
    <w:rsid w:val="00E63872"/>
    <w:rsid w:val="00E6403A"/>
    <w:rsid w:val="00E640D3"/>
    <w:rsid w:val="00E64CEA"/>
    <w:rsid w:val="00E64D30"/>
    <w:rsid w:val="00E6575A"/>
    <w:rsid w:val="00E65BDB"/>
    <w:rsid w:val="00E66943"/>
    <w:rsid w:val="00E67B25"/>
    <w:rsid w:val="00E7052B"/>
    <w:rsid w:val="00E721F3"/>
    <w:rsid w:val="00E729BC"/>
    <w:rsid w:val="00E731F9"/>
    <w:rsid w:val="00E737DF"/>
    <w:rsid w:val="00E73DD4"/>
    <w:rsid w:val="00E74B16"/>
    <w:rsid w:val="00E7665B"/>
    <w:rsid w:val="00E7728A"/>
    <w:rsid w:val="00E80A1E"/>
    <w:rsid w:val="00E818C7"/>
    <w:rsid w:val="00E82301"/>
    <w:rsid w:val="00E85C57"/>
    <w:rsid w:val="00E85F26"/>
    <w:rsid w:val="00E865F0"/>
    <w:rsid w:val="00E86952"/>
    <w:rsid w:val="00E870DB"/>
    <w:rsid w:val="00E879D7"/>
    <w:rsid w:val="00E90ADF"/>
    <w:rsid w:val="00E90C6C"/>
    <w:rsid w:val="00E9169C"/>
    <w:rsid w:val="00E924CD"/>
    <w:rsid w:val="00E930A6"/>
    <w:rsid w:val="00E931A0"/>
    <w:rsid w:val="00E9327D"/>
    <w:rsid w:val="00E9357D"/>
    <w:rsid w:val="00E93803"/>
    <w:rsid w:val="00E93988"/>
    <w:rsid w:val="00E94A7C"/>
    <w:rsid w:val="00E95384"/>
    <w:rsid w:val="00E969FE"/>
    <w:rsid w:val="00E96C2B"/>
    <w:rsid w:val="00E96D84"/>
    <w:rsid w:val="00E97AAA"/>
    <w:rsid w:val="00EA0107"/>
    <w:rsid w:val="00EA020E"/>
    <w:rsid w:val="00EA0448"/>
    <w:rsid w:val="00EA2514"/>
    <w:rsid w:val="00EA4106"/>
    <w:rsid w:val="00EA44FA"/>
    <w:rsid w:val="00EA47D5"/>
    <w:rsid w:val="00EA7560"/>
    <w:rsid w:val="00EB07ED"/>
    <w:rsid w:val="00EB0D61"/>
    <w:rsid w:val="00EB2A1B"/>
    <w:rsid w:val="00EB37AE"/>
    <w:rsid w:val="00EB50C1"/>
    <w:rsid w:val="00EC1241"/>
    <w:rsid w:val="00EC1659"/>
    <w:rsid w:val="00EC1DCF"/>
    <w:rsid w:val="00EC377A"/>
    <w:rsid w:val="00EC4029"/>
    <w:rsid w:val="00EC46C7"/>
    <w:rsid w:val="00EC4748"/>
    <w:rsid w:val="00EC51EC"/>
    <w:rsid w:val="00EC572A"/>
    <w:rsid w:val="00EC70C8"/>
    <w:rsid w:val="00ED0A81"/>
    <w:rsid w:val="00ED138F"/>
    <w:rsid w:val="00ED1455"/>
    <w:rsid w:val="00ED198A"/>
    <w:rsid w:val="00ED19BB"/>
    <w:rsid w:val="00ED2472"/>
    <w:rsid w:val="00ED35EC"/>
    <w:rsid w:val="00ED4CC2"/>
    <w:rsid w:val="00ED5999"/>
    <w:rsid w:val="00ED59EC"/>
    <w:rsid w:val="00ED5D5D"/>
    <w:rsid w:val="00ED734B"/>
    <w:rsid w:val="00ED7FA2"/>
    <w:rsid w:val="00EE0551"/>
    <w:rsid w:val="00EE2082"/>
    <w:rsid w:val="00EE20F8"/>
    <w:rsid w:val="00EE34DC"/>
    <w:rsid w:val="00EE3BD1"/>
    <w:rsid w:val="00EE4B5B"/>
    <w:rsid w:val="00EE630E"/>
    <w:rsid w:val="00EE6BE6"/>
    <w:rsid w:val="00EE7899"/>
    <w:rsid w:val="00EF1229"/>
    <w:rsid w:val="00EF17E6"/>
    <w:rsid w:val="00EF1C35"/>
    <w:rsid w:val="00EF1D7E"/>
    <w:rsid w:val="00EF1F27"/>
    <w:rsid w:val="00EF46C4"/>
    <w:rsid w:val="00EF5314"/>
    <w:rsid w:val="00EF56E2"/>
    <w:rsid w:val="00EF5718"/>
    <w:rsid w:val="00EF5AAD"/>
    <w:rsid w:val="00EF5EBC"/>
    <w:rsid w:val="00EF6555"/>
    <w:rsid w:val="00EF7082"/>
    <w:rsid w:val="00EF7737"/>
    <w:rsid w:val="00F00871"/>
    <w:rsid w:val="00F01DFE"/>
    <w:rsid w:val="00F02491"/>
    <w:rsid w:val="00F026F3"/>
    <w:rsid w:val="00F02855"/>
    <w:rsid w:val="00F02E30"/>
    <w:rsid w:val="00F032B0"/>
    <w:rsid w:val="00F03325"/>
    <w:rsid w:val="00F03377"/>
    <w:rsid w:val="00F034D4"/>
    <w:rsid w:val="00F04BED"/>
    <w:rsid w:val="00F05F4F"/>
    <w:rsid w:val="00F077F1"/>
    <w:rsid w:val="00F10B0D"/>
    <w:rsid w:val="00F10C10"/>
    <w:rsid w:val="00F11227"/>
    <w:rsid w:val="00F11305"/>
    <w:rsid w:val="00F122C5"/>
    <w:rsid w:val="00F1364E"/>
    <w:rsid w:val="00F1374C"/>
    <w:rsid w:val="00F13C2D"/>
    <w:rsid w:val="00F13C8E"/>
    <w:rsid w:val="00F142ED"/>
    <w:rsid w:val="00F14507"/>
    <w:rsid w:val="00F146F0"/>
    <w:rsid w:val="00F15045"/>
    <w:rsid w:val="00F166EB"/>
    <w:rsid w:val="00F167B7"/>
    <w:rsid w:val="00F16E83"/>
    <w:rsid w:val="00F2057E"/>
    <w:rsid w:val="00F20986"/>
    <w:rsid w:val="00F210DB"/>
    <w:rsid w:val="00F21E0E"/>
    <w:rsid w:val="00F22115"/>
    <w:rsid w:val="00F226E9"/>
    <w:rsid w:val="00F24795"/>
    <w:rsid w:val="00F24E45"/>
    <w:rsid w:val="00F25F41"/>
    <w:rsid w:val="00F2620A"/>
    <w:rsid w:val="00F3022B"/>
    <w:rsid w:val="00F31564"/>
    <w:rsid w:val="00F31A62"/>
    <w:rsid w:val="00F329A6"/>
    <w:rsid w:val="00F32ADA"/>
    <w:rsid w:val="00F32FF8"/>
    <w:rsid w:val="00F349AD"/>
    <w:rsid w:val="00F34AC7"/>
    <w:rsid w:val="00F363A2"/>
    <w:rsid w:val="00F367DF"/>
    <w:rsid w:val="00F36A0A"/>
    <w:rsid w:val="00F36BAA"/>
    <w:rsid w:val="00F370B4"/>
    <w:rsid w:val="00F37BA3"/>
    <w:rsid w:val="00F413DE"/>
    <w:rsid w:val="00F41DB0"/>
    <w:rsid w:val="00F42532"/>
    <w:rsid w:val="00F4269C"/>
    <w:rsid w:val="00F4357D"/>
    <w:rsid w:val="00F44A53"/>
    <w:rsid w:val="00F453A8"/>
    <w:rsid w:val="00F45886"/>
    <w:rsid w:val="00F45BBB"/>
    <w:rsid w:val="00F45F5A"/>
    <w:rsid w:val="00F47E63"/>
    <w:rsid w:val="00F50393"/>
    <w:rsid w:val="00F50834"/>
    <w:rsid w:val="00F523E6"/>
    <w:rsid w:val="00F52579"/>
    <w:rsid w:val="00F53ADA"/>
    <w:rsid w:val="00F53D53"/>
    <w:rsid w:val="00F55B8E"/>
    <w:rsid w:val="00F55C9B"/>
    <w:rsid w:val="00F57638"/>
    <w:rsid w:val="00F57961"/>
    <w:rsid w:val="00F57E97"/>
    <w:rsid w:val="00F6039C"/>
    <w:rsid w:val="00F60B3C"/>
    <w:rsid w:val="00F61B16"/>
    <w:rsid w:val="00F61CE3"/>
    <w:rsid w:val="00F6266D"/>
    <w:rsid w:val="00F630B4"/>
    <w:rsid w:val="00F64BBD"/>
    <w:rsid w:val="00F65321"/>
    <w:rsid w:val="00F65BAF"/>
    <w:rsid w:val="00F65E4C"/>
    <w:rsid w:val="00F66921"/>
    <w:rsid w:val="00F66B54"/>
    <w:rsid w:val="00F6727F"/>
    <w:rsid w:val="00F6734C"/>
    <w:rsid w:val="00F71130"/>
    <w:rsid w:val="00F71A97"/>
    <w:rsid w:val="00F723F0"/>
    <w:rsid w:val="00F72A55"/>
    <w:rsid w:val="00F75170"/>
    <w:rsid w:val="00F75DA4"/>
    <w:rsid w:val="00F75F60"/>
    <w:rsid w:val="00F75FD5"/>
    <w:rsid w:val="00F76C3B"/>
    <w:rsid w:val="00F77E76"/>
    <w:rsid w:val="00F81535"/>
    <w:rsid w:val="00F82C00"/>
    <w:rsid w:val="00F82C45"/>
    <w:rsid w:val="00F8362D"/>
    <w:rsid w:val="00F845DF"/>
    <w:rsid w:val="00F8495F"/>
    <w:rsid w:val="00F84BC1"/>
    <w:rsid w:val="00F84BDE"/>
    <w:rsid w:val="00F8628D"/>
    <w:rsid w:val="00F864AF"/>
    <w:rsid w:val="00F87D7F"/>
    <w:rsid w:val="00F91612"/>
    <w:rsid w:val="00F9195F"/>
    <w:rsid w:val="00F9255A"/>
    <w:rsid w:val="00F935FB"/>
    <w:rsid w:val="00F95160"/>
    <w:rsid w:val="00F9565F"/>
    <w:rsid w:val="00F95ADC"/>
    <w:rsid w:val="00F96B31"/>
    <w:rsid w:val="00F96D8C"/>
    <w:rsid w:val="00F970C7"/>
    <w:rsid w:val="00FA0C83"/>
    <w:rsid w:val="00FA125F"/>
    <w:rsid w:val="00FA17C3"/>
    <w:rsid w:val="00FA1B9F"/>
    <w:rsid w:val="00FA1C36"/>
    <w:rsid w:val="00FA2E4C"/>
    <w:rsid w:val="00FA3120"/>
    <w:rsid w:val="00FA5FE3"/>
    <w:rsid w:val="00FA6BAA"/>
    <w:rsid w:val="00FA7B40"/>
    <w:rsid w:val="00FB05D8"/>
    <w:rsid w:val="00FB0A12"/>
    <w:rsid w:val="00FB0B7D"/>
    <w:rsid w:val="00FB28BD"/>
    <w:rsid w:val="00FB2AE0"/>
    <w:rsid w:val="00FB2C9D"/>
    <w:rsid w:val="00FB30E4"/>
    <w:rsid w:val="00FB31E4"/>
    <w:rsid w:val="00FB402B"/>
    <w:rsid w:val="00FB56E6"/>
    <w:rsid w:val="00FB5789"/>
    <w:rsid w:val="00FB75BE"/>
    <w:rsid w:val="00FB7F85"/>
    <w:rsid w:val="00FC025D"/>
    <w:rsid w:val="00FC02FB"/>
    <w:rsid w:val="00FC1BB1"/>
    <w:rsid w:val="00FC22D6"/>
    <w:rsid w:val="00FC238A"/>
    <w:rsid w:val="00FC3913"/>
    <w:rsid w:val="00FC4CB6"/>
    <w:rsid w:val="00FC4DB1"/>
    <w:rsid w:val="00FC4E4F"/>
    <w:rsid w:val="00FC53A1"/>
    <w:rsid w:val="00FC5A73"/>
    <w:rsid w:val="00FC602F"/>
    <w:rsid w:val="00FC631C"/>
    <w:rsid w:val="00FC71D4"/>
    <w:rsid w:val="00FC748A"/>
    <w:rsid w:val="00FC79FD"/>
    <w:rsid w:val="00FD016A"/>
    <w:rsid w:val="00FD143F"/>
    <w:rsid w:val="00FD3530"/>
    <w:rsid w:val="00FD3900"/>
    <w:rsid w:val="00FD5611"/>
    <w:rsid w:val="00FD615B"/>
    <w:rsid w:val="00FD619C"/>
    <w:rsid w:val="00FD632C"/>
    <w:rsid w:val="00FD6522"/>
    <w:rsid w:val="00FE16B8"/>
    <w:rsid w:val="00FE1EF8"/>
    <w:rsid w:val="00FE240A"/>
    <w:rsid w:val="00FE3A20"/>
    <w:rsid w:val="00FE3CAC"/>
    <w:rsid w:val="00FE3DA9"/>
    <w:rsid w:val="00FE4C78"/>
    <w:rsid w:val="00FE5D65"/>
    <w:rsid w:val="00FE63E7"/>
    <w:rsid w:val="00FE6A7A"/>
    <w:rsid w:val="00FE77C3"/>
    <w:rsid w:val="00FE7DA5"/>
    <w:rsid w:val="00FF0635"/>
    <w:rsid w:val="00FF0A3A"/>
    <w:rsid w:val="00FF0EBE"/>
    <w:rsid w:val="00FF13C8"/>
    <w:rsid w:val="00FF267F"/>
    <w:rsid w:val="00FF2CEB"/>
    <w:rsid w:val="00FF2EAB"/>
    <w:rsid w:val="00FF2F7A"/>
    <w:rsid w:val="00FF3215"/>
    <w:rsid w:val="00FF38FE"/>
    <w:rsid w:val="00FF3DB8"/>
    <w:rsid w:val="00FF5DB8"/>
    <w:rsid w:val="00FF7233"/>
    <w:rsid w:val="00FF782B"/>
    <w:rsid w:val="00FF7B59"/>
    <w:rsid w:val="010CEB5B"/>
    <w:rsid w:val="010FFD6E"/>
    <w:rsid w:val="012690BA"/>
    <w:rsid w:val="0126A1A9"/>
    <w:rsid w:val="016C1BE8"/>
    <w:rsid w:val="016FA216"/>
    <w:rsid w:val="0185D284"/>
    <w:rsid w:val="01AE7B0C"/>
    <w:rsid w:val="01C2F7F6"/>
    <w:rsid w:val="01C4EBC2"/>
    <w:rsid w:val="01DBBAB1"/>
    <w:rsid w:val="01F93E8C"/>
    <w:rsid w:val="0219600E"/>
    <w:rsid w:val="022E233C"/>
    <w:rsid w:val="02381E42"/>
    <w:rsid w:val="0266A26F"/>
    <w:rsid w:val="02768F10"/>
    <w:rsid w:val="02C15798"/>
    <w:rsid w:val="02DD6410"/>
    <w:rsid w:val="0337C758"/>
    <w:rsid w:val="034CEFC4"/>
    <w:rsid w:val="037C7B60"/>
    <w:rsid w:val="0383DA35"/>
    <w:rsid w:val="039371BA"/>
    <w:rsid w:val="03B2DF38"/>
    <w:rsid w:val="03BE82B6"/>
    <w:rsid w:val="03D98D93"/>
    <w:rsid w:val="03E6BECA"/>
    <w:rsid w:val="040B064F"/>
    <w:rsid w:val="0418DA46"/>
    <w:rsid w:val="0419C7BA"/>
    <w:rsid w:val="0423A089"/>
    <w:rsid w:val="0442075F"/>
    <w:rsid w:val="045C1459"/>
    <w:rsid w:val="04633C70"/>
    <w:rsid w:val="0498D127"/>
    <w:rsid w:val="04A17DA0"/>
    <w:rsid w:val="04A1AF6A"/>
    <w:rsid w:val="04B3034A"/>
    <w:rsid w:val="04BA9518"/>
    <w:rsid w:val="04CB3382"/>
    <w:rsid w:val="04D0C1C5"/>
    <w:rsid w:val="04DD28FC"/>
    <w:rsid w:val="04EC1A26"/>
    <w:rsid w:val="0526DB80"/>
    <w:rsid w:val="0589A8D0"/>
    <w:rsid w:val="0595D0D3"/>
    <w:rsid w:val="05B1DBAD"/>
    <w:rsid w:val="05D702F5"/>
    <w:rsid w:val="05F3C8C2"/>
    <w:rsid w:val="0601EF63"/>
    <w:rsid w:val="0606C017"/>
    <w:rsid w:val="0624A779"/>
    <w:rsid w:val="06477BE4"/>
    <w:rsid w:val="066D727C"/>
    <w:rsid w:val="0680608F"/>
    <w:rsid w:val="06987A9F"/>
    <w:rsid w:val="06B39199"/>
    <w:rsid w:val="06BF429C"/>
    <w:rsid w:val="06FA926D"/>
    <w:rsid w:val="06FF367F"/>
    <w:rsid w:val="070D7AA8"/>
    <w:rsid w:val="07151C31"/>
    <w:rsid w:val="0723A0B8"/>
    <w:rsid w:val="07313832"/>
    <w:rsid w:val="0738F9E7"/>
    <w:rsid w:val="074A404E"/>
    <w:rsid w:val="07550F2E"/>
    <w:rsid w:val="0759836C"/>
    <w:rsid w:val="075E655F"/>
    <w:rsid w:val="077A1188"/>
    <w:rsid w:val="07A7E1F9"/>
    <w:rsid w:val="07B3DE88"/>
    <w:rsid w:val="07B545CB"/>
    <w:rsid w:val="07B91F07"/>
    <w:rsid w:val="07BAD973"/>
    <w:rsid w:val="07BCC4E2"/>
    <w:rsid w:val="07DF5A96"/>
    <w:rsid w:val="07E1C3CF"/>
    <w:rsid w:val="07EA8336"/>
    <w:rsid w:val="07EE2A57"/>
    <w:rsid w:val="07F3D686"/>
    <w:rsid w:val="07F3EEBC"/>
    <w:rsid w:val="07F48EC8"/>
    <w:rsid w:val="07FE9266"/>
    <w:rsid w:val="0807CA50"/>
    <w:rsid w:val="080B75FB"/>
    <w:rsid w:val="0810F898"/>
    <w:rsid w:val="081A4B82"/>
    <w:rsid w:val="08339BEB"/>
    <w:rsid w:val="083E2212"/>
    <w:rsid w:val="0848EE35"/>
    <w:rsid w:val="084DB9BD"/>
    <w:rsid w:val="086F14F6"/>
    <w:rsid w:val="0886AC17"/>
    <w:rsid w:val="089B1D69"/>
    <w:rsid w:val="08A48030"/>
    <w:rsid w:val="08A9B25A"/>
    <w:rsid w:val="08DF1602"/>
    <w:rsid w:val="08ED6727"/>
    <w:rsid w:val="094A1721"/>
    <w:rsid w:val="094AD23F"/>
    <w:rsid w:val="09749F4B"/>
    <w:rsid w:val="09806283"/>
    <w:rsid w:val="09885B94"/>
    <w:rsid w:val="09B7CA66"/>
    <w:rsid w:val="09C05A1A"/>
    <w:rsid w:val="09C74625"/>
    <w:rsid w:val="09C9DDD9"/>
    <w:rsid w:val="09D20BC6"/>
    <w:rsid w:val="09EB773E"/>
    <w:rsid w:val="09EBF795"/>
    <w:rsid w:val="09FB3881"/>
    <w:rsid w:val="0A0D907C"/>
    <w:rsid w:val="0A208234"/>
    <w:rsid w:val="0A585F39"/>
    <w:rsid w:val="0A5F2F61"/>
    <w:rsid w:val="0A600B09"/>
    <w:rsid w:val="0ACC3608"/>
    <w:rsid w:val="0AF96DBB"/>
    <w:rsid w:val="0AFEB7E9"/>
    <w:rsid w:val="0B111E9C"/>
    <w:rsid w:val="0B147550"/>
    <w:rsid w:val="0B44C1A6"/>
    <w:rsid w:val="0B5F86DF"/>
    <w:rsid w:val="0B6813D4"/>
    <w:rsid w:val="0B855A7F"/>
    <w:rsid w:val="0BB4E901"/>
    <w:rsid w:val="0BE2D24B"/>
    <w:rsid w:val="0BF9471A"/>
    <w:rsid w:val="0C2970A1"/>
    <w:rsid w:val="0C320073"/>
    <w:rsid w:val="0C4BF55B"/>
    <w:rsid w:val="0C66DDAC"/>
    <w:rsid w:val="0C7130E7"/>
    <w:rsid w:val="0C75AA3A"/>
    <w:rsid w:val="0C7AAD21"/>
    <w:rsid w:val="0CA3925E"/>
    <w:rsid w:val="0CAC0BE8"/>
    <w:rsid w:val="0D1680CD"/>
    <w:rsid w:val="0D337268"/>
    <w:rsid w:val="0D380A5F"/>
    <w:rsid w:val="0D47CEF1"/>
    <w:rsid w:val="0D738A22"/>
    <w:rsid w:val="0D769BE1"/>
    <w:rsid w:val="0D803FB4"/>
    <w:rsid w:val="0D848DC3"/>
    <w:rsid w:val="0D8744EF"/>
    <w:rsid w:val="0D8F1691"/>
    <w:rsid w:val="0DBA675E"/>
    <w:rsid w:val="0DD1AC60"/>
    <w:rsid w:val="0DD328AA"/>
    <w:rsid w:val="0DEA4FA0"/>
    <w:rsid w:val="0DEDF58B"/>
    <w:rsid w:val="0DF27201"/>
    <w:rsid w:val="0DF2EF26"/>
    <w:rsid w:val="0E10380D"/>
    <w:rsid w:val="0E1C294A"/>
    <w:rsid w:val="0E3514A4"/>
    <w:rsid w:val="0E3782C5"/>
    <w:rsid w:val="0E3B4014"/>
    <w:rsid w:val="0E5AE625"/>
    <w:rsid w:val="0E63DF9D"/>
    <w:rsid w:val="0E71C6ED"/>
    <w:rsid w:val="0E8858F9"/>
    <w:rsid w:val="0E95D306"/>
    <w:rsid w:val="0EA92F11"/>
    <w:rsid w:val="0EB8B12D"/>
    <w:rsid w:val="0EC572C4"/>
    <w:rsid w:val="0EDCDB31"/>
    <w:rsid w:val="0F183BA3"/>
    <w:rsid w:val="0F2E0670"/>
    <w:rsid w:val="0F40FF72"/>
    <w:rsid w:val="0F4B9F8C"/>
    <w:rsid w:val="0F8FA94C"/>
    <w:rsid w:val="0FAF1D88"/>
    <w:rsid w:val="0FB288A3"/>
    <w:rsid w:val="0FB5B69B"/>
    <w:rsid w:val="0FDC995D"/>
    <w:rsid w:val="101D59D7"/>
    <w:rsid w:val="10232D88"/>
    <w:rsid w:val="1035761E"/>
    <w:rsid w:val="1051481E"/>
    <w:rsid w:val="105F8E98"/>
    <w:rsid w:val="1081C8CC"/>
    <w:rsid w:val="108CE663"/>
    <w:rsid w:val="10AF9215"/>
    <w:rsid w:val="10B483D1"/>
    <w:rsid w:val="10F4CF0D"/>
    <w:rsid w:val="110E8603"/>
    <w:rsid w:val="113BFF27"/>
    <w:rsid w:val="11774A01"/>
    <w:rsid w:val="1178E75B"/>
    <w:rsid w:val="117E38C0"/>
    <w:rsid w:val="118293F1"/>
    <w:rsid w:val="119A7330"/>
    <w:rsid w:val="11B0096A"/>
    <w:rsid w:val="11B0E0E1"/>
    <w:rsid w:val="11C873BC"/>
    <w:rsid w:val="11D517E7"/>
    <w:rsid w:val="11ED8330"/>
    <w:rsid w:val="1216DD0C"/>
    <w:rsid w:val="1227072A"/>
    <w:rsid w:val="122AB279"/>
    <w:rsid w:val="12317860"/>
    <w:rsid w:val="1238AA6D"/>
    <w:rsid w:val="1252336E"/>
    <w:rsid w:val="127634E9"/>
    <w:rsid w:val="127F36D6"/>
    <w:rsid w:val="128366E4"/>
    <w:rsid w:val="12A7714C"/>
    <w:rsid w:val="12C77D69"/>
    <w:rsid w:val="12D65A57"/>
    <w:rsid w:val="1327D084"/>
    <w:rsid w:val="1327ED73"/>
    <w:rsid w:val="1329A65A"/>
    <w:rsid w:val="13887D34"/>
    <w:rsid w:val="13A5446E"/>
    <w:rsid w:val="13A586E7"/>
    <w:rsid w:val="13D306E5"/>
    <w:rsid w:val="13FF48EA"/>
    <w:rsid w:val="14093EE9"/>
    <w:rsid w:val="140DEBC6"/>
    <w:rsid w:val="14115320"/>
    <w:rsid w:val="142514C3"/>
    <w:rsid w:val="14285188"/>
    <w:rsid w:val="143F02CC"/>
    <w:rsid w:val="1460E772"/>
    <w:rsid w:val="147F095A"/>
    <w:rsid w:val="14A240E2"/>
    <w:rsid w:val="14E4025F"/>
    <w:rsid w:val="150CE543"/>
    <w:rsid w:val="15132AD6"/>
    <w:rsid w:val="1528B50D"/>
    <w:rsid w:val="153E4C76"/>
    <w:rsid w:val="15911EAE"/>
    <w:rsid w:val="15A54567"/>
    <w:rsid w:val="15AA5B4F"/>
    <w:rsid w:val="15AEEA6D"/>
    <w:rsid w:val="15BE5996"/>
    <w:rsid w:val="15C77398"/>
    <w:rsid w:val="1666AC80"/>
    <w:rsid w:val="166D2C71"/>
    <w:rsid w:val="16899988"/>
    <w:rsid w:val="1698E0CC"/>
    <w:rsid w:val="16A2E36F"/>
    <w:rsid w:val="16A80626"/>
    <w:rsid w:val="16AF8D4C"/>
    <w:rsid w:val="16AFE643"/>
    <w:rsid w:val="16DD6F1B"/>
    <w:rsid w:val="16DE6851"/>
    <w:rsid w:val="16E08FC7"/>
    <w:rsid w:val="16F6583A"/>
    <w:rsid w:val="16F6E0A7"/>
    <w:rsid w:val="16F6EB65"/>
    <w:rsid w:val="1703E447"/>
    <w:rsid w:val="1704FF81"/>
    <w:rsid w:val="171FE7FB"/>
    <w:rsid w:val="1723D397"/>
    <w:rsid w:val="17251F4E"/>
    <w:rsid w:val="17278469"/>
    <w:rsid w:val="173B8296"/>
    <w:rsid w:val="174BBBC8"/>
    <w:rsid w:val="1763D1AE"/>
    <w:rsid w:val="176553C2"/>
    <w:rsid w:val="17655B34"/>
    <w:rsid w:val="1792958E"/>
    <w:rsid w:val="179B710A"/>
    <w:rsid w:val="17AA65C4"/>
    <w:rsid w:val="17B0D642"/>
    <w:rsid w:val="17C52F8C"/>
    <w:rsid w:val="17D6E5A9"/>
    <w:rsid w:val="17D9782C"/>
    <w:rsid w:val="17E7F130"/>
    <w:rsid w:val="17F84E6A"/>
    <w:rsid w:val="1806C322"/>
    <w:rsid w:val="1806E196"/>
    <w:rsid w:val="181D4676"/>
    <w:rsid w:val="18343884"/>
    <w:rsid w:val="183F84CE"/>
    <w:rsid w:val="1844F36E"/>
    <w:rsid w:val="186643CA"/>
    <w:rsid w:val="18990198"/>
    <w:rsid w:val="18A0145E"/>
    <w:rsid w:val="18BEAC4B"/>
    <w:rsid w:val="18C04602"/>
    <w:rsid w:val="18CAC8D4"/>
    <w:rsid w:val="18D65815"/>
    <w:rsid w:val="18DAFB0A"/>
    <w:rsid w:val="18DF0877"/>
    <w:rsid w:val="196A14E6"/>
    <w:rsid w:val="198C5F9B"/>
    <w:rsid w:val="19A028AD"/>
    <w:rsid w:val="19BB1329"/>
    <w:rsid w:val="19BBB81A"/>
    <w:rsid w:val="19C326A6"/>
    <w:rsid w:val="19D4C2E6"/>
    <w:rsid w:val="1A1020CB"/>
    <w:rsid w:val="1A15E002"/>
    <w:rsid w:val="1A3B7598"/>
    <w:rsid w:val="1A584CDF"/>
    <w:rsid w:val="1A680A1B"/>
    <w:rsid w:val="1A79BB46"/>
    <w:rsid w:val="1A8E68F0"/>
    <w:rsid w:val="1AC3F155"/>
    <w:rsid w:val="1AC5B8A7"/>
    <w:rsid w:val="1B1C2415"/>
    <w:rsid w:val="1B38DC08"/>
    <w:rsid w:val="1B3B8CDE"/>
    <w:rsid w:val="1B52F77B"/>
    <w:rsid w:val="1B5FB63E"/>
    <w:rsid w:val="1B66339C"/>
    <w:rsid w:val="1B8DE507"/>
    <w:rsid w:val="1B9011C8"/>
    <w:rsid w:val="1B9F02BA"/>
    <w:rsid w:val="1BA71950"/>
    <w:rsid w:val="1BD84A7A"/>
    <w:rsid w:val="1BEF2AF4"/>
    <w:rsid w:val="1C09F316"/>
    <w:rsid w:val="1C25CB09"/>
    <w:rsid w:val="1C2FCCE0"/>
    <w:rsid w:val="1C36B19E"/>
    <w:rsid w:val="1C3DD9D2"/>
    <w:rsid w:val="1C49D1A4"/>
    <w:rsid w:val="1C5B014A"/>
    <w:rsid w:val="1C6E0150"/>
    <w:rsid w:val="1C871AB6"/>
    <w:rsid w:val="1C88C03B"/>
    <w:rsid w:val="1C8E456A"/>
    <w:rsid w:val="1CA6F9CC"/>
    <w:rsid w:val="1CB2E924"/>
    <w:rsid w:val="1CD387A0"/>
    <w:rsid w:val="1D0CB5EE"/>
    <w:rsid w:val="1D1D27B7"/>
    <w:rsid w:val="1D47586C"/>
    <w:rsid w:val="1D79DFA1"/>
    <w:rsid w:val="1D7BBD14"/>
    <w:rsid w:val="1D99D17B"/>
    <w:rsid w:val="1DA4E74C"/>
    <w:rsid w:val="1DB1ABB6"/>
    <w:rsid w:val="1DB225D2"/>
    <w:rsid w:val="1DB7A64E"/>
    <w:rsid w:val="1DC5F244"/>
    <w:rsid w:val="1DD27F2C"/>
    <w:rsid w:val="1DFBCCA9"/>
    <w:rsid w:val="1E0C5A95"/>
    <w:rsid w:val="1E0DA1AD"/>
    <w:rsid w:val="1E5FC66C"/>
    <w:rsid w:val="1E7629F0"/>
    <w:rsid w:val="1E8BF4C3"/>
    <w:rsid w:val="1E8C1A4C"/>
    <w:rsid w:val="1E8C8746"/>
    <w:rsid w:val="1E9B5181"/>
    <w:rsid w:val="1EA19006"/>
    <w:rsid w:val="1EAB4EC8"/>
    <w:rsid w:val="1ED991B0"/>
    <w:rsid w:val="1EDB0C91"/>
    <w:rsid w:val="1EE190C6"/>
    <w:rsid w:val="1EE8BD0F"/>
    <w:rsid w:val="1F1DD97C"/>
    <w:rsid w:val="1F20709D"/>
    <w:rsid w:val="1F5901BE"/>
    <w:rsid w:val="1F656B16"/>
    <w:rsid w:val="1F6570B6"/>
    <w:rsid w:val="1F93B614"/>
    <w:rsid w:val="1FD63E41"/>
    <w:rsid w:val="201946F6"/>
    <w:rsid w:val="201D9993"/>
    <w:rsid w:val="20306206"/>
    <w:rsid w:val="20325A41"/>
    <w:rsid w:val="20464C9F"/>
    <w:rsid w:val="208E659F"/>
    <w:rsid w:val="209492AE"/>
    <w:rsid w:val="20999009"/>
    <w:rsid w:val="20A28F5B"/>
    <w:rsid w:val="20C46AF8"/>
    <w:rsid w:val="20D309B4"/>
    <w:rsid w:val="20D98029"/>
    <w:rsid w:val="20EACE01"/>
    <w:rsid w:val="20FD0665"/>
    <w:rsid w:val="2103892F"/>
    <w:rsid w:val="21062C05"/>
    <w:rsid w:val="2106F442"/>
    <w:rsid w:val="21290328"/>
    <w:rsid w:val="2137ED5E"/>
    <w:rsid w:val="214E8A47"/>
    <w:rsid w:val="2153208F"/>
    <w:rsid w:val="2198C968"/>
    <w:rsid w:val="219ECF40"/>
    <w:rsid w:val="21B8A884"/>
    <w:rsid w:val="21BF421B"/>
    <w:rsid w:val="2200CEA5"/>
    <w:rsid w:val="22023C9C"/>
    <w:rsid w:val="220C8CF6"/>
    <w:rsid w:val="22173CDB"/>
    <w:rsid w:val="2226F16F"/>
    <w:rsid w:val="22393C4E"/>
    <w:rsid w:val="223E531B"/>
    <w:rsid w:val="22409DD3"/>
    <w:rsid w:val="2263615F"/>
    <w:rsid w:val="2278C568"/>
    <w:rsid w:val="227AC828"/>
    <w:rsid w:val="22809671"/>
    <w:rsid w:val="2289CEED"/>
    <w:rsid w:val="22B4012D"/>
    <w:rsid w:val="22FFE888"/>
    <w:rsid w:val="23405A34"/>
    <w:rsid w:val="2355115E"/>
    <w:rsid w:val="235A17EA"/>
    <w:rsid w:val="236A5512"/>
    <w:rsid w:val="2374456E"/>
    <w:rsid w:val="2382CAE3"/>
    <w:rsid w:val="238E6962"/>
    <w:rsid w:val="23A01400"/>
    <w:rsid w:val="23A2E5D4"/>
    <w:rsid w:val="23AE2A71"/>
    <w:rsid w:val="23BC24E7"/>
    <w:rsid w:val="23C88838"/>
    <w:rsid w:val="23CCF445"/>
    <w:rsid w:val="23D4ACD1"/>
    <w:rsid w:val="23EB0C87"/>
    <w:rsid w:val="24054323"/>
    <w:rsid w:val="24094761"/>
    <w:rsid w:val="241120EB"/>
    <w:rsid w:val="244D4FE9"/>
    <w:rsid w:val="24928F76"/>
    <w:rsid w:val="24A91A8C"/>
    <w:rsid w:val="24A9ECC3"/>
    <w:rsid w:val="24AD3747"/>
    <w:rsid w:val="24E7EB79"/>
    <w:rsid w:val="252184B2"/>
    <w:rsid w:val="2521E1AC"/>
    <w:rsid w:val="25466AAC"/>
    <w:rsid w:val="2547D713"/>
    <w:rsid w:val="254E4929"/>
    <w:rsid w:val="257F1BC5"/>
    <w:rsid w:val="2580ACD4"/>
    <w:rsid w:val="25BDB39B"/>
    <w:rsid w:val="25C15AA9"/>
    <w:rsid w:val="25CD81BD"/>
    <w:rsid w:val="25D418B9"/>
    <w:rsid w:val="25E1E7EA"/>
    <w:rsid w:val="25E220D2"/>
    <w:rsid w:val="25E9B08F"/>
    <w:rsid w:val="25F054B9"/>
    <w:rsid w:val="25F75811"/>
    <w:rsid w:val="25FA0E25"/>
    <w:rsid w:val="26034935"/>
    <w:rsid w:val="2604B834"/>
    <w:rsid w:val="2625CC2E"/>
    <w:rsid w:val="26679334"/>
    <w:rsid w:val="26825C83"/>
    <w:rsid w:val="26CB918D"/>
    <w:rsid w:val="26E29CA7"/>
    <w:rsid w:val="26FCC5B9"/>
    <w:rsid w:val="2701D5AF"/>
    <w:rsid w:val="2725A66F"/>
    <w:rsid w:val="27353C96"/>
    <w:rsid w:val="273E4B7F"/>
    <w:rsid w:val="275F7791"/>
    <w:rsid w:val="2768B3CA"/>
    <w:rsid w:val="276A8C98"/>
    <w:rsid w:val="276E0ABC"/>
    <w:rsid w:val="27702F3F"/>
    <w:rsid w:val="277EDB15"/>
    <w:rsid w:val="278781CA"/>
    <w:rsid w:val="27A39BFC"/>
    <w:rsid w:val="27AC3BE1"/>
    <w:rsid w:val="27AD01AF"/>
    <w:rsid w:val="27AD4A35"/>
    <w:rsid w:val="27B87D91"/>
    <w:rsid w:val="27B9C4DA"/>
    <w:rsid w:val="27EB3756"/>
    <w:rsid w:val="27FBB87E"/>
    <w:rsid w:val="2802144F"/>
    <w:rsid w:val="28029E7E"/>
    <w:rsid w:val="2803B0B8"/>
    <w:rsid w:val="280C3DFD"/>
    <w:rsid w:val="2838F7D4"/>
    <w:rsid w:val="283B6571"/>
    <w:rsid w:val="2840B41D"/>
    <w:rsid w:val="2855BA5A"/>
    <w:rsid w:val="285F344A"/>
    <w:rsid w:val="286DD1AA"/>
    <w:rsid w:val="28875ECB"/>
    <w:rsid w:val="2889D366"/>
    <w:rsid w:val="28A29E9C"/>
    <w:rsid w:val="28A370A1"/>
    <w:rsid w:val="28A83AC3"/>
    <w:rsid w:val="28B7D634"/>
    <w:rsid w:val="28CC317A"/>
    <w:rsid w:val="290ED0A6"/>
    <w:rsid w:val="2925398D"/>
    <w:rsid w:val="2938E312"/>
    <w:rsid w:val="299239FD"/>
    <w:rsid w:val="29B19159"/>
    <w:rsid w:val="29BFBD97"/>
    <w:rsid w:val="29E5D19A"/>
    <w:rsid w:val="29ECAD25"/>
    <w:rsid w:val="29F5CBF3"/>
    <w:rsid w:val="2A03324F"/>
    <w:rsid w:val="2A097C38"/>
    <w:rsid w:val="2A0F90E1"/>
    <w:rsid w:val="2A235EAF"/>
    <w:rsid w:val="2A2A43AA"/>
    <w:rsid w:val="2A3C1613"/>
    <w:rsid w:val="2A3DCB1F"/>
    <w:rsid w:val="2A3EBB5E"/>
    <w:rsid w:val="2A44804B"/>
    <w:rsid w:val="2A4A5CA2"/>
    <w:rsid w:val="2A52820A"/>
    <w:rsid w:val="2A6BE7B1"/>
    <w:rsid w:val="2A6FFF6C"/>
    <w:rsid w:val="2A7E772A"/>
    <w:rsid w:val="2A89DC4F"/>
    <w:rsid w:val="2ABDE0B9"/>
    <w:rsid w:val="2ACE8F99"/>
    <w:rsid w:val="2AF1659C"/>
    <w:rsid w:val="2B1F5141"/>
    <w:rsid w:val="2B267C9D"/>
    <w:rsid w:val="2B40E79E"/>
    <w:rsid w:val="2B4732BB"/>
    <w:rsid w:val="2B4D6C3B"/>
    <w:rsid w:val="2B61DB09"/>
    <w:rsid w:val="2B70AB93"/>
    <w:rsid w:val="2B725138"/>
    <w:rsid w:val="2B775B78"/>
    <w:rsid w:val="2B9F02B0"/>
    <w:rsid w:val="2BCC027A"/>
    <w:rsid w:val="2C3297DE"/>
    <w:rsid w:val="2C4A2F22"/>
    <w:rsid w:val="2C61E0E5"/>
    <w:rsid w:val="2C62C8E9"/>
    <w:rsid w:val="2C62EF02"/>
    <w:rsid w:val="2C79273B"/>
    <w:rsid w:val="2C7C3695"/>
    <w:rsid w:val="2C88F558"/>
    <w:rsid w:val="2C8A2E89"/>
    <w:rsid w:val="2CE3031C"/>
    <w:rsid w:val="2CEA9435"/>
    <w:rsid w:val="2D05D006"/>
    <w:rsid w:val="2D0811E1"/>
    <w:rsid w:val="2D6F9E8C"/>
    <w:rsid w:val="2D936599"/>
    <w:rsid w:val="2DA7CE97"/>
    <w:rsid w:val="2DD772A3"/>
    <w:rsid w:val="2E0157BF"/>
    <w:rsid w:val="2E0F821F"/>
    <w:rsid w:val="2E2B1ED6"/>
    <w:rsid w:val="2E3F1980"/>
    <w:rsid w:val="2E7ED37D"/>
    <w:rsid w:val="2EA78E0A"/>
    <w:rsid w:val="2EB39381"/>
    <w:rsid w:val="2EC38D4B"/>
    <w:rsid w:val="2EDD158A"/>
    <w:rsid w:val="2EF134E8"/>
    <w:rsid w:val="2EFABB15"/>
    <w:rsid w:val="2F06599B"/>
    <w:rsid w:val="2F2515F6"/>
    <w:rsid w:val="2F2AD43C"/>
    <w:rsid w:val="2F3AF0AE"/>
    <w:rsid w:val="2F467F30"/>
    <w:rsid w:val="2F578A8A"/>
    <w:rsid w:val="2F89175B"/>
    <w:rsid w:val="2F8C48FC"/>
    <w:rsid w:val="2FCF21F6"/>
    <w:rsid w:val="2FE88505"/>
    <w:rsid w:val="2FF2FB3E"/>
    <w:rsid w:val="2FFC2ACD"/>
    <w:rsid w:val="301DBDAB"/>
    <w:rsid w:val="30206D80"/>
    <w:rsid w:val="302A85BC"/>
    <w:rsid w:val="302CDB45"/>
    <w:rsid w:val="302D7B81"/>
    <w:rsid w:val="302E3E91"/>
    <w:rsid w:val="305005EF"/>
    <w:rsid w:val="30708644"/>
    <w:rsid w:val="30782299"/>
    <w:rsid w:val="307CBFD1"/>
    <w:rsid w:val="309294C2"/>
    <w:rsid w:val="3098BE5D"/>
    <w:rsid w:val="30AB734D"/>
    <w:rsid w:val="30C1C38E"/>
    <w:rsid w:val="30CD6854"/>
    <w:rsid w:val="30D228EB"/>
    <w:rsid w:val="30E79099"/>
    <w:rsid w:val="31172572"/>
    <w:rsid w:val="314B9CE4"/>
    <w:rsid w:val="316E7C50"/>
    <w:rsid w:val="31724DAE"/>
    <w:rsid w:val="3191D370"/>
    <w:rsid w:val="31AFD75B"/>
    <w:rsid w:val="31D645D9"/>
    <w:rsid w:val="31DEC5DE"/>
    <w:rsid w:val="31E94FC6"/>
    <w:rsid w:val="31FAB442"/>
    <w:rsid w:val="320313B7"/>
    <w:rsid w:val="321F80C1"/>
    <w:rsid w:val="3221BE70"/>
    <w:rsid w:val="322E5222"/>
    <w:rsid w:val="32325BD7"/>
    <w:rsid w:val="32548C5C"/>
    <w:rsid w:val="325DFC42"/>
    <w:rsid w:val="3260FA99"/>
    <w:rsid w:val="32B8EDEA"/>
    <w:rsid w:val="3322319E"/>
    <w:rsid w:val="33391C43"/>
    <w:rsid w:val="3339699B"/>
    <w:rsid w:val="336543CC"/>
    <w:rsid w:val="3378DE6C"/>
    <w:rsid w:val="33939F7B"/>
    <w:rsid w:val="33C7A37D"/>
    <w:rsid w:val="33CE2C38"/>
    <w:rsid w:val="33DF913B"/>
    <w:rsid w:val="33EB27E1"/>
    <w:rsid w:val="33EE1ABB"/>
    <w:rsid w:val="33EF4120"/>
    <w:rsid w:val="34045C42"/>
    <w:rsid w:val="3409FA20"/>
    <w:rsid w:val="3426FCB6"/>
    <w:rsid w:val="3472DDD7"/>
    <w:rsid w:val="347AC048"/>
    <w:rsid w:val="34BE308A"/>
    <w:rsid w:val="34C3C138"/>
    <w:rsid w:val="34E41343"/>
    <w:rsid w:val="34F34E73"/>
    <w:rsid w:val="351DEC4A"/>
    <w:rsid w:val="3520C9FB"/>
    <w:rsid w:val="35240631"/>
    <w:rsid w:val="353091EE"/>
    <w:rsid w:val="35317A6E"/>
    <w:rsid w:val="35852B89"/>
    <w:rsid w:val="359373B6"/>
    <w:rsid w:val="35A0ED6F"/>
    <w:rsid w:val="35A15222"/>
    <w:rsid w:val="35B159CB"/>
    <w:rsid w:val="35C68DEC"/>
    <w:rsid w:val="35E48E28"/>
    <w:rsid w:val="35F77D59"/>
    <w:rsid w:val="361DC116"/>
    <w:rsid w:val="36229C40"/>
    <w:rsid w:val="362E7AAE"/>
    <w:rsid w:val="36482328"/>
    <w:rsid w:val="365BB8C0"/>
    <w:rsid w:val="365C6E55"/>
    <w:rsid w:val="366EF446"/>
    <w:rsid w:val="367F7DDB"/>
    <w:rsid w:val="368424BA"/>
    <w:rsid w:val="36A34DE7"/>
    <w:rsid w:val="36C603C0"/>
    <w:rsid w:val="36CF9069"/>
    <w:rsid w:val="36D85D52"/>
    <w:rsid w:val="36E08F59"/>
    <w:rsid w:val="36F27A89"/>
    <w:rsid w:val="37119A7D"/>
    <w:rsid w:val="3727DB36"/>
    <w:rsid w:val="372FABE8"/>
    <w:rsid w:val="3747E9A8"/>
    <w:rsid w:val="3785C2D2"/>
    <w:rsid w:val="37C757B1"/>
    <w:rsid w:val="37F2599E"/>
    <w:rsid w:val="37FB1A08"/>
    <w:rsid w:val="3811FEDC"/>
    <w:rsid w:val="381B4054"/>
    <w:rsid w:val="3845CC2A"/>
    <w:rsid w:val="3851B256"/>
    <w:rsid w:val="385E546F"/>
    <w:rsid w:val="386540DD"/>
    <w:rsid w:val="387002C6"/>
    <w:rsid w:val="389F5F7C"/>
    <w:rsid w:val="38B4B848"/>
    <w:rsid w:val="38BA8AB9"/>
    <w:rsid w:val="38C579CC"/>
    <w:rsid w:val="38D743E0"/>
    <w:rsid w:val="38E0F15E"/>
    <w:rsid w:val="394335D4"/>
    <w:rsid w:val="3953C9BB"/>
    <w:rsid w:val="395FD758"/>
    <w:rsid w:val="39653EFE"/>
    <w:rsid w:val="39AF5EE4"/>
    <w:rsid w:val="39D55C23"/>
    <w:rsid w:val="39F348B4"/>
    <w:rsid w:val="39F8A1E6"/>
    <w:rsid w:val="39F8CECD"/>
    <w:rsid w:val="3A32C28F"/>
    <w:rsid w:val="3A373738"/>
    <w:rsid w:val="3A38FBA8"/>
    <w:rsid w:val="3A3FA1BA"/>
    <w:rsid w:val="3A44C41F"/>
    <w:rsid w:val="3A61ADF5"/>
    <w:rsid w:val="3A653327"/>
    <w:rsid w:val="3A66CFC3"/>
    <w:rsid w:val="3A7583F9"/>
    <w:rsid w:val="3A75F430"/>
    <w:rsid w:val="3A976741"/>
    <w:rsid w:val="3AA90E2D"/>
    <w:rsid w:val="3ABBAA31"/>
    <w:rsid w:val="3ABF0A9E"/>
    <w:rsid w:val="3ACB2E31"/>
    <w:rsid w:val="3AD0599E"/>
    <w:rsid w:val="3AD7B48D"/>
    <w:rsid w:val="3AE9A0C8"/>
    <w:rsid w:val="3B1A6D1E"/>
    <w:rsid w:val="3B33A73A"/>
    <w:rsid w:val="3B3AF479"/>
    <w:rsid w:val="3B4A590C"/>
    <w:rsid w:val="3B70BE2D"/>
    <w:rsid w:val="3B775A93"/>
    <w:rsid w:val="3B7D4D54"/>
    <w:rsid w:val="3B7DDE8D"/>
    <w:rsid w:val="3B8E7EB7"/>
    <w:rsid w:val="3BDDBEE5"/>
    <w:rsid w:val="3BE12BA3"/>
    <w:rsid w:val="3BE20977"/>
    <w:rsid w:val="3BE20D7C"/>
    <w:rsid w:val="3C3BA833"/>
    <w:rsid w:val="3C438043"/>
    <w:rsid w:val="3C4CFD56"/>
    <w:rsid w:val="3C5C72C0"/>
    <w:rsid w:val="3C8AA96E"/>
    <w:rsid w:val="3CB7014B"/>
    <w:rsid w:val="3CDFFE89"/>
    <w:rsid w:val="3CEB91B3"/>
    <w:rsid w:val="3CFA4F8D"/>
    <w:rsid w:val="3D52D06B"/>
    <w:rsid w:val="3D6DD057"/>
    <w:rsid w:val="3D8EA062"/>
    <w:rsid w:val="3DA0A341"/>
    <w:rsid w:val="3DD42244"/>
    <w:rsid w:val="3DE9DCD7"/>
    <w:rsid w:val="3DFC677D"/>
    <w:rsid w:val="3DFDB0FD"/>
    <w:rsid w:val="3E159CFD"/>
    <w:rsid w:val="3E1EC5F4"/>
    <w:rsid w:val="3E4B7A7C"/>
    <w:rsid w:val="3E54C1F5"/>
    <w:rsid w:val="3E6DD0F9"/>
    <w:rsid w:val="3E73F11D"/>
    <w:rsid w:val="3E85E66D"/>
    <w:rsid w:val="3E898480"/>
    <w:rsid w:val="3EB849A3"/>
    <w:rsid w:val="3EC7E4ED"/>
    <w:rsid w:val="3ED16968"/>
    <w:rsid w:val="3EE21C1F"/>
    <w:rsid w:val="3EFA1462"/>
    <w:rsid w:val="3F0F79DE"/>
    <w:rsid w:val="3F3E2E63"/>
    <w:rsid w:val="3F4ACEB1"/>
    <w:rsid w:val="3F536FBB"/>
    <w:rsid w:val="3F6B1760"/>
    <w:rsid w:val="3F6F91AD"/>
    <w:rsid w:val="3FA61D30"/>
    <w:rsid w:val="3FB84649"/>
    <w:rsid w:val="4014E4EA"/>
    <w:rsid w:val="401D373B"/>
    <w:rsid w:val="401F505F"/>
    <w:rsid w:val="4023B285"/>
    <w:rsid w:val="4027BFF1"/>
    <w:rsid w:val="4028EE44"/>
    <w:rsid w:val="402DEFF0"/>
    <w:rsid w:val="40360D2A"/>
    <w:rsid w:val="40394C99"/>
    <w:rsid w:val="403DB838"/>
    <w:rsid w:val="404200F6"/>
    <w:rsid w:val="406EA9B8"/>
    <w:rsid w:val="408A3CF5"/>
    <w:rsid w:val="408CA530"/>
    <w:rsid w:val="408CD0AF"/>
    <w:rsid w:val="4095E4C3"/>
    <w:rsid w:val="40A69CB2"/>
    <w:rsid w:val="40E7BBF4"/>
    <w:rsid w:val="40F6B693"/>
    <w:rsid w:val="4108F61D"/>
    <w:rsid w:val="410EF748"/>
    <w:rsid w:val="411F6255"/>
    <w:rsid w:val="412AB0D6"/>
    <w:rsid w:val="413169EE"/>
    <w:rsid w:val="4133DBEB"/>
    <w:rsid w:val="4144DCF6"/>
    <w:rsid w:val="414F18C8"/>
    <w:rsid w:val="41741F69"/>
    <w:rsid w:val="418DD072"/>
    <w:rsid w:val="41AB6224"/>
    <w:rsid w:val="41D452BE"/>
    <w:rsid w:val="41EEBEBD"/>
    <w:rsid w:val="41EEE60F"/>
    <w:rsid w:val="41F1898C"/>
    <w:rsid w:val="41F61365"/>
    <w:rsid w:val="420FBCE5"/>
    <w:rsid w:val="42325004"/>
    <w:rsid w:val="424BE229"/>
    <w:rsid w:val="42586F8A"/>
    <w:rsid w:val="428B7AE7"/>
    <w:rsid w:val="428D2392"/>
    <w:rsid w:val="42A439E1"/>
    <w:rsid w:val="43101CC1"/>
    <w:rsid w:val="4325738D"/>
    <w:rsid w:val="4326F467"/>
    <w:rsid w:val="4342E0C8"/>
    <w:rsid w:val="4343496E"/>
    <w:rsid w:val="434AF786"/>
    <w:rsid w:val="43572D93"/>
    <w:rsid w:val="43A0DFED"/>
    <w:rsid w:val="43A3B6FE"/>
    <w:rsid w:val="43A646B4"/>
    <w:rsid w:val="43F286C3"/>
    <w:rsid w:val="43F795E6"/>
    <w:rsid w:val="43F8144B"/>
    <w:rsid w:val="43FA98EE"/>
    <w:rsid w:val="43FB30ED"/>
    <w:rsid w:val="4414DEBA"/>
    <w:rsid w:val="442551B6"/>
    <w:rsid w:val="445E1ED7"/>
    <w:rsid w:val="44609E75"/>
    <w:rsid w:val="44771AAC"/>
    <w:rsid w:val="448A928E"/>
    <w:rsid w:val="449B1EFF"/>
    <w:rsid w:val="449EC8C2"/>
    <w:rsid w:val="44B2DD58"/>
    <w:rsid w:val="44C9051D"/>
    <w:rsid w:val="44D8886C"/>
    <w:rsid w:val="44DAF90C"/>
    <w:rsid w:val="44E3835C"/>
    <w:rsid w:val="44F2FDF4"/>
    <w:rsid w:val="45126EEA"/>
    <w:rsid w:val="45239361"/>
    <w:rsid w:val="45365840"/>
    <w:rsid w:val="454047E4"/>
    <w:rsid w:val="45744EF2"/>
    <w:rsid w:val="459EB8BE"/>
    <w:rsid w:val="45A096CC"/>
    <w:rsid w:val="45A9BD4C"/>
    <w:rsid w:val="45B77D23"/>
    <w:rsid w:val="45D0A4CF"/>
    <w:rsid w:val="45DA42A0"/>
    <w:rsid w:val="45DB71D9"/>
    <w:rsid w:val="45E03CEF"/>
    <w:rsid w:val="45FE814A"/>
    <w:rsid w:val="46229850"/>
    <w:rsid w:val="463DD9C2"/>
    <w:rsid w:val="466A3562"/>
    <w:rsid w:val="4685F311"/>
    <w:rsid w:val="46A2E971"/>
    <w:rsid w:val="46A61AD9"/>
    <w:rsid w:val="46A883D2"/>
    <w:rsid w:val="46BA6454"/>
    <w:rsid w:val="47102ECE"/>
    <w:rsid w:val="47398670"/>
    <w:rsid w:val="473EBBB2"/>
    <w:rsid w:val="474B6317"/>
    <w:rsid w:val="4753A25A"/>
    <w:rsid w:val="477B929F"/>
    <w:rsid w:val="4783C465"/>
    <w:rsid w:val="4797CE06"/>
    <w:rsid w:val="47A96038"/>
    <w:rsid w:val="47C90ED6"/>
    <w:rsid w:val="47CF2E10"/>
    <w:rsid w:val="47D3D352"/>
    <w:rsid w:val="47E3CA19"/>
    <w:rsid w:val="47F2F6D0"/>
    <w:rsid w:val="47FB2BC1"/>
    <w:rsid w:val="4800D402"/>
    <w:rsid w:val="480165B3"/>
    <w:rsid w:val="48052541"/>
    <w:rsid w:val="480D2D8B"/>
    <w:rsid w:val="481B3BE6"/>
    <w:rsid w:val="4821C372"/>
    <w:rsid w:val="483167A3"/>
    <w:rsid w:val="48624BD3"/>
    <w:rsid w:val="4865C8BB"/>
    <w:rsid w:val="4869329D"/>
    <w:rsid w:val="488ABE6D"/>
    <w:rsid w:val="48BF9DE6"/>
    <w:rsid w:val="48CE2FED"/>
    <w:rsid w:val="48D51B4C"/>
    <w:rsid w:val="48E49C35"/>
    <w:rsid w:val="48EF3C26"/>
    <w:rsid w:val="48F63183"/>
    <w:rsid w:val="491340A8"/>
    <w:rsid w:val="491E02EE"/>
    <w:rsid w:val="4923FE52"/>
    <w:rsid w:val="4926822F"/>
    <w:rsid w:val="493053BC"/>
    <w:rsid w:val="4946AA94"/>
    <w:rsid w:val="496411FA"/>
    <w:rsid w:val="4995F14B"/>
    <w:rsid w:val="49BC04FA"/>
    <w:rsid w:val="49C74A0C"/>
    <w:rsid w:val="49D84602"/>
    <w:rsid w:val="4A06AB23"/>
    <w:rsid w:val="4A10776A"/>
    <w:rsid w:val="4A1133DD"/>
    <w:rsid w:val="4A114408"/>
    <w:rsid w:val="4A147834"/>
    <w:rsid w:val="4A184747"/>
    <w:rsid w:val="4A3219A7"/>
    <w:rsid w:val="4A53563C"/>
    <w:rsid w:val="4A5FB538"/>
    <w:rsid w:val="4A97DF3F"/>
    <w:rsid w:val="4A98600D"/>
    <w:rsid w:val="4AB8CA36"/>
    <w:rsid w:val="4ABA4DEE"/>
    <w:rsid w:val="4AC87F56"/>
    <w:rsid w:val="4AC88FF5"/>
    <w:rsid w:val="4ACA235A"/>
    <w:rsid w:val="4ACD06BE"/>
    <w:rsid w:val="4AD33E5F"/>
    <w:rsid w:val="4AEE77DC"/>
    <w:rsid w:val="4B134A28"/>
    <w:rsid w:val="4B13F678"/>
    <w:rsid w:val="4B1B65A2"/>
    <w:rsid w:val="4B289A90"/>
    <w:rsid w:val="4B3BB91D"/>
    <w:rsid w:val="4B4A2697"/>
    <w:rsid w:val="4B580261"/>
    <w:rsid w:val="4B644B13"/>
    <w:rsid w:val="4B9A340D"/>
    <w:rsid w:val="4BD60C1C"/>
    <w:rsid w:val="4BE28CC5"/>
    <w:rsid w:val="4BF74F6D"/>
    <w:rsid w:val="4C00A20B"/>
    <w:rsid w:val="4C117A98"/>
    <w:rsid w:val="4C2BD4D3"/>
    <w:rsid w:val="4C2E03E9"/>
    <w:rsid w:val="4C34ACBD"/>
    <w:rsid w:val="4C38E607"/>
    <w:rsid w:val="4C46EB8E"/>
    <w:rsid w:val="4C4AF984"/>
    <w:rsid w:val="4C70E2D1"/>
    <w:rsid w:val="4C805E6C"/>
    <w:rsid w:val="4C81A8A8"/>
    <w:rsid w:val="4C8DBBAC"/>
    <w:rsid w:val="4C984DD1"/>
    <w:rsid w:val="4C99688E"/>
    <w:rsid w:val="4CC5F2C8"/>
    <w:rsid w:val="4CC99240"/>
    <w:rsid w:val="4CD7E4E2"/>
    <w:rsid w:val="4CDA40A9"/>
    <w:rsid w:val="4CDE07FA"/>
    <w:rsid w:val="4CE02545"/>
    <w:rsid w:val="4CF798BC"/>
    <w:rsid w:val="4CF9EB00"/>
    <w:rsid w:val="4CFCCC34"/>
    <w:rsid w:val="4D010BDC"/>
    <w:rsid w:val="4D0FFD7C"/>
    <w:rsid w:val="4D1147AF"/>
    <w:rsid w:val="4D19ED64"/>
    <w:rsid w:val="4D36046E"/>
    <w:rsid w:val="4D43B0A2"/>
    <w:rsid w:val="4D817FA5"/>
    <w:rsid w:val="4D995A2D"/>
    <w:rsid w:val="4DC29562"/>
    <w:rsid w:val="4DC3C2AF"/>
    <w:rsid w:val="4DCE3F16"/>
    <w:rsid w:val="4DE53E35"/>
    <w:rsid w:val="4DECE45A"/>
    <w:rsid w:val="4DF47B10"/>
    <w:rsid w:val="4E16500C"/>
    <w:rsid w:val="4E39402D"/>
    <w:rsid w:val="4E502156"/>
    <w:rsid w:val="4E61CC2A"/>
    <w:rsid w:val="4E6C537A"/>
    <w:rsid w:val="4E84FF38"/>
    <w:rsid w:val="4E9EEACA"/>
    <w:rsid w:val="4E9F80EE"/>
    <w:rsid w:val="4EAA4668"/>
    <w:rsid w:val="4EB12740"/>
    <w:rsid w:val="4EC4673F"/>
    <w:rsid w:val="4ECC4220"/>
    <w:rsid w:val="4EEC988D"/>
    <w:rsid w:val="4EF12D9F"/>
    <w:rsid w:val="4F03BD1C"/>
    <w:rsid w:val="4F131A3F"/>
    <w:rsid w:val="4F6AF060"/>
    <w:rsid w:val="4F6E8F6F"/>
    <w:rsid w:val="4F822DA6"/>
    <w:rsid w:val="4F866040"/>
    <w:rsid w:val="4F9F4327"/>
    <w:rsid w:val="4FAB6AB9"/>
    <w:rsid w:val="4FBBBCA5"/>
    <w:rsid w:val="4FBC0EB2"/>
    <w:rsid w:val="4FCA2E03"/>
    <w:rsid w:val="4FE706B9"/>
    <w:rsid w:val="4FE7B755"/>
    <w:rsid w:val="4FFD0316"/>
    <w:rsid w:val="5000D1D7"/>
    <w:rsid w:val="500721AB"/>
    <w:rsid w:val="5013ACFA"/>
    <w:rsid w:val="502B146E"/>
    <w:rsid w:val="5035E80E"/>
    <w:rsid w:val="504BBFC5"/>
    <w:rsid w:val="506BC453"/>
    <w:rsid w:val="507EDF54"/>
    <w:rsid w:val="5080E6F1"/>
    <w:rsid w:val="50A19237"/>
    <w:rsid w:val="50BBF771"/>
    <w:rsid w:val="50CC850C"/>
    <w:rsid w:val="50E2485B"/>
    <w:rsid w:val="50E739DA"/>
    <w:rsid w:val="50F1383D"/>
    <w:rsid w:val="50F6F6D0"/>
    <w:rsid w:val="50FE962D"/>
    <w:rsid w:val="51499175"/>
    <w:rsid w:val="51677F10"/>
    <w:rsid w:val="516D4A08"/>
    <w:rsid w:val="519FCB80"/>
    <w:rsid w:val="51A85F1A"/>
    <w:rsid w:val="51B01334"/>
    <w:rsid w:val="51E33388"/>
    <w:rsid w:val="51E66F28"/>
    <w:rsid w:val="51FC209E"/>
    <w:rsid w:val="5202B5F5"/>
    <w:rsid w:val="52097591"/>
    <w:rsid w:val="5214CABC"/>
    <w:rsid w:val="522A0BEE"/>
    <w:rsid w:val="523411BB"/>
    <w:rsid w:val="52611EA4"/>
    <w:rsid w:val="526FE344"/>
    <w:rsid w:val="528D9044"/>
    <w:rsid w:val="528F6484"/>
    <w:rsid w:val="52967D80"/>
    <w:rsid w:val="52AC60C5"/>
    <w:rsid w:val="52B1E105"/>
    <w:rsid w:val="52C54D7B"/>
    <w:rsid w:val="52D975AE"/>
    <w:rsid w:val="52E8656D"/>
    <w:rsid w:val="52ED72F6"/>
    <w:rsid w:val="5300A4E4"/>
    <w:rsid w:val="531DFF33"/>
    <w:rsid w:val="5325DD1A"/>
    <w:rsid w:val="53293B7D"/>
    <w:rsid w:val="53489AC2"/>
    <w:rsid w:val="538D634D"/>
    <w:rsid w:val="53913E9F"/>
    <w:rsid w:val="539329CD"/>
    <w:rsid w:val="53BAE264"/>
    <w:rsid w:val="53BFAF06"/>
    <w:rsid w:val="53D42F99"/>
    <w:rsid w:val="53FE5399"/>
    <w:rsid w:val="540E30B4"/>
    <w:rsid w:val="542EC846"/>
    <w:rsid w:val="5466597F"/>
    <w:rsid w:val="5480CB97"/>
    <w:rsid w:val="549986B4"/>
    <w:rsid w:val="5507CC33"/>
    <w:rsid w:val="550921BE"/>
    <w:rsid w:val="55149609"/>
    <w:rsid w:val="5522D12D"/>
    <w:rsid w:val="55370195"/>
    <w:rsid w:val="553E5B35"/>
    <w:rsid w:val="555C6761"/>
    <w:rsid w:val="556EE352"/>
    <w:rsid w:val="557D07F6"/>
    <w:rsid w:val="559FEE78"/>
    <w:rsid w:val="55A06C59"/>
    <w:rsid w:val="55B0A208"/>
    <w:rsid w:val="55B18B94"/>
    <w:rsid w:val="55BB47EF"/>
    <w:rsid w:val="55C5AF26"/>
    <w:rsid w:val="55CA1764"/>
    <w:rsid w:val="55D85E5E"/>
    <w:rsid w:val="55E27492"/>
    <w:rsid w:val="55E63489"/>
    <w:rsid w:val="55F271D2"/>
    <w:rsid w:val="560D23B5"/>
    <w:rsid w:val="5632D93B"/>
    <w:rsid w:val="563525C0"/>
    <w:rsid w:val="5638570C"/>
    <w:rsid w:val="565177CC"/>
    <w:rsid w:val="566515CB"/>
    <w:rsid w:val="5668C515"/>
    <w:rsid w:val="56A10C3B"/>
    <w:rsid w:val="56AA00F8"/>
    <w:rsid w:val="56CA4EA8"/>
    <w:rsid w:val="56D7EBBB"/>
    <w:rsid w:val="56E112C6"/>
    <w:rsid w:val="56F6D594"/>
    <w:rsid w:val="57276053"/>
    <w:rsid w:val="572DCC04"/>
    <w:rsid w:val="577DA70C"/>
    <w:rsid w:val="5780D935"/>
    <w:rsid w:val="57B65087"/>
    <w:rsid w:val="57B9A8BF"/>
    <w:rsid w:val="57BA5A6A"/>
    <w:rsid w:val="5841EC41"/>
    <w:rsid w:val="588515EA"/>
    <w:rsid w:val="5896C2C0"/>
    <w:rsid w:val="58ED7909"/>
    <w:rsid w:val="59104B9F"/>
    <w:rsid w:val="592BD087"/>
    <w:rsid w:val="5957F5DB"/>
    <w:rsid w:val="595EC339"/>
    <w:rsid w:val="59746378"/>
    <w:rsid w:val="59B7F446"/>
    <w:rsid w:val="59D072AA"/>
    <w:rsid w:val="59E62C77"/>
    <w:rsid w:val="59EF2A16"/>
    <w:rsid w:val="59FBE1A1"/>
    <w:rsid w:val="5A017A2D"/>
    <w:rsid w:val="5A0B23A9"/>
    <w:rsid w:val="5A0E9AF3"/>
    <w:rsid w:val="5A39CD9A"/>
    <w:rsid w:val="5A4F828C"/>
    <w:rsid w:val="5A4FF0E2"/>
    <w:rsid w:val="5A51BD90"/>
    <w:rsid w:val="5A7C360B"/>
    <w:rsid w:val="5A940F11"/>
    <w:rsid w:val="5A9FE39F"/>
    <w:rsid w:val="5ABA007E"/>
    <w:rsid w:val="5AC2FA11"/>
    <w:rsid w:val="5AC393B4"/>
    <w:rsid w:val="5AD344FE"/>
    <w:rsid w:val="5ADFCDF9"/>
    <w:rsid w:val="5AF4EAA3"/>
    <w:rsid w:val="5AFCA704"/>
    <w:rsid w:val="5B064A5E"/>
    <w:rsid w:val="5B467956"/>
    <w:rsid w:val="5B4C3D6C"/>
    <w:rsid w:val="5B5744A3"/>
    <w:rsid w:val="5B6035C2"/>
    <w:rsid w:val="5B6F7775"/>
    <w:rsid w:val="5B86894D"/>
    <w:rsid w:val="5B91089E"/>
    <w:rsid w:val="5BA240EF"/>
    <w:rsid w:val="5BAFF120"/>
    <w:rsid w:val="5BBED2F7"/>
    <w:rsid w:val="5BEDA172"/>
    <w:rsid w:val="5C046B0E"/>
    <w:rsid w:val="5C1006BC"/>
    <w:rsid w:val="5C1642B7"/>
    <w:rsid w:val="5C1E803F"/>
    <w:rsid w:val="5C2D0FCA"/>
    <w:rsid w:val="5C3557CE"/>
    <w:rsid w:val="5C47D054"/>
    <w:rsid w:val="5C4E2924"/>
    <w:rsid w:val="5C6D1AFF"/>
    <w:rsid w:val="5C75C910"/>
    <w:rsid w:val="5C7E006D"/>
    <w:rsid w:val="5C84E914"/>
    <w:rsid w:val="5CB241A5"/>
    <w:rsid w:val="5CC28162"/>
    <w:rsid w:val="5CC3AABC"/>
    <w:rsid w:val="5D008B50"/>
    <w:rsid w:val="5D017790"/>
    <w:rsid w:val="5D025E4A"/>
    <w:rsid w:val="5D0877DE"/>
    <w:rsid w:val="5D197104"/>
    <w:rsid w:val="5D1E93EA"/>
    <w:rsid w:val="5D2259AE"/>
    <w:rsid w:val="5D50FFE3"/>
    <w:rsid w:val="5D5B930A"/>
    <w:rsid w:val="5D697F2E"/>
    <w:rsid w:val="5D7521AE"/>
    <w:rsid w:val="5D7DABDE"/>
    <w:rsid w:val="5D91DA78"/>
    <w:rsid w:val="5DB6BFEF"/>
    <w:rsid w:val="5DD34D6C"/>
    <w:rsid w:val="5DDE2D3D"/>
    <w:rsid w:val="5E0599D5"/>
    <w:rsid w:val="5E07847C"/>
    <w:rsid w:val="5E07F696"/>
    <w:rsid w:val="5E088990"/>
    <w:rsid w:val="5E220C12"/>
    <w:rsid w:val="5E3B57A4"/>
    <w:rsid w:val="5E3CDC07"/>
    <w:rsid w:val="5E46991D"/>
    <w:rsid w:val="5E6C7AFD"/>
    <w:rsid w:val="5E737AAB"/>
    <w:rsid w:val="5E77D25A"/>
    <w:rsid w:val="5E7A256D"/>
    <w:rsid w:val="5E89DDB1"/>
    <w:rsid w:val="5EBA1C18"/>
    <w:rsid w:val="5EBD9E8D"/>
    <w:rsid w:val="5EE35E40"/>
    <w:rsid w:val="5EEB1CFC"/>
    <w:rsid w:val="5EF56BC5"/>
    <w:rsid w:val="5F01505A"/>
    <w:rsid w:val="5F01E779"/>
    <w:rsid w:val="5F2607D4"/>
    <w:rsid w:val="5F42D564"/>
    <w:rsid w:val="5F470BEA"/>
    <w:rsid w:val="5F51C3E2"/>
    <w:rsid w:val="5F587740"/>
    <w:rsid w:val="5F631A86"/>
    <w:rsid w:val="5F794990"/>
    <w:rsid w:val="5F8012F3"/>
    <w:rsid w:val="5F80549C"/>
    <w:rsid w:val="5FE9E539"/>
    <w:rsid w:val="5FEE656B"/>
    <w:rsid w:val="6006EC49"/>
    <w:rsid w:val="6013C954"/>
    <w:rsid w:val="602CC51B"/>
    <w:rsid w:val="602EBB8C"/>
    <w:rsid w:val="60368612"/>
    <w:rsid w:val="605516BF"/>
    <w:rsid w:val="6060EBD7"/>
    <w:rsid w:val="6064AE9F"/>
    <w:rsid w:val="607A4C91"/>
    <w:rsid w:val="609556A1"/>
    <w:rsid w:val="609CD3AA"/>
    <w:rsid w:val="60BC90D7"/>
    <w:rsid w:val="60C43F8A"/>
    <w:rsid w:val="60C80FDC"/>
    <w:rsid w:val="60E82584"/>
    <w:rsid w:val="611B68FA"/>
    <w:rsid w:val="6159848F"/>
    <w:rsid w:val="6181A0BC"/>
    <w:rsid w:val="6190B0DD"/>
    <w:rsid w:val="6194F1DC"/>
    <w:rsid w:val="61C3E725"/>
    <w:rsid w:val="620D952E"/>
    <w:rsid w:val="6254654F"/>
    <w:rsid w:val="62983590"/>
    <w:rsid w:val="62ACF212"/>
    <w:rsid w:val="62B94809"/>
    <w:rsid w:val="62D29171"/>
    <w:rsid w:val="62E9AE9B"/>
    <w:rsid w:val="62F4DDCE"/>
    <w:rsid w:val="62F7153D"/>
    <w:rsid w:val="63169948"/>
    <w:rsid w:val="6344BF60"/>
    <w:rsid w:val="63556A2D"/>
    <w:rsid w:val="637AFE1C"/>
    <w:rsid w:val="6391FEF4"/>
    <w:rsid w:val="63A241FB"/>
    <w:rsid w:val="63A58567"/>
    <w:rsid w:val="63C5BC5F"/>
    <w:rsid w:val="63CA8306"/>
    <w:rsid w:val="63DC4908"/>
    <w:rsid w:val="63FFA482"/>
    <w:rsid w:val="640F9FD7"/>
    <w:rsid w:val="6419EAE4"/>
    <w:rsid w:val="641AA76B"/>
    <w:rsid w:val="6431249D"/>
    <w:rsid w:val="643492B8"/>
    <w:rsid w:val="6441BEC2"/>
    <w:rsid w:val="6442BFD5"/>
    <w:rsid w:val="6455D7C4"/>
    <w:rsid w:val="6464FB17"/>
    <w:rsid w:val="646AF214"/>
    <w:rsid w:val="646D1E8B"/>
    <w:rsid w:val="6470A31F"/>
    <w:rsid w:val="649FA894"/>
    <w:rsid w:val="64AEF6D4"/>
    <w:rsid w:val="64C1F312"/>
    <w:rsid w:val="64DD1D57"/>
    <w:rsid w:val="64ED0D4E"/>
    <w:rsid w:val="653D87C4"/>
    <w:rsid w:val="654E2EEE"/>
    <w:rsid w:val="65511034"/>
    <w:rsid w:val="655B3E12"/>
    <w:rsid w:val="655C6941"/>
    <w:rsid w:val="655F27A3"/>
    <w:rsid w:val="658C28C1"/>
    <w:rsid w:val="65B16096"/>
    <w:rsid w:val="65BE7219"/>
    <w:rsid w:val="65BE8A3F"/>
    <w:rsid w:val="65C9027A"/>
    <w:rsid w:val="65D81B21"/>
    <w:rsid w:val="65F62F1C"/>
    <w:rsid w:val="65F7E7B6"/>
    <w:rsid w:val="66520270"/>
    <w:rsid w:val="665E94BB"/>
    <w:rsid w:val="668DB9C9"/>
    <w:rsid w:val="669B6D5A"/>
    <w:rsid w:val="66CCB124"/>
    <w:rsid w:val="66E433CA"/>
    <w:rsid w:val="66F33D4F"/>
    <w:rsid w:val="66F8D9A1"/>
    <w:rsid w:val="67012AE6"/>
    <w:rsid w:val="6702BCF0"/>
    <w:rsid w:val="6740623B"/>
    <w:rsid w:val="675817A0"/>
    <w:rsid w:val="6772D4B8"/>
    <w:rsid w:val="678F3817"/>
    <w:rsid w:val="679013EC"/>
    <w:rsid w:val="67AAE84E"/>
    <w:rsid w:val="67B2B47C"/>
    <w:rsid w:val="67C3BD25"/>
    <w:rsid w:val="6811B696"/>
    <w:rsid w:val="681375BC"/>
    <w:rsid w:val="682B50E9"/>
    <w:rsid w:val="68465AD1"/>
    <w:rsid w:val="68CB3102"/>
    <w:rsid w:val="68D40906"/>
    <w:rsid w:val="68DAFE39"/>
    <w:rsid w:val="68DD2771"/>
    <w:rsid w:val="68FB3003"/>
    <w:rsid w:val="68FFD7EC"/>
    <w:rsid w:val="6905BBF0"/>
    <w:rsid w:val="6915988A"/>
    <w:rsid w:val="691E2746"/>
    <w:rsid w:val="6926B6CB"/>
    <w:rsid w:val="69414BB3"/>
    <w:rsid w:val="6941E17A"/>
    <w:rsid w:val="695E7387"/>
    <w:rsid w:val="695EB839"/>
    <w:rsid w:val="695F4FD6"/>
    <w:rsid w:val="6963AF20"/>
    <w:rsid w:val="697F9B70"/>
    <w:rsid w:val="698993BA"/>
    <w:rsid w:val="699FF04C"/>
    <w:rsid w:val="69BB803D"/>
    <w:rsid w:val="6A1D7882"/>
    <w:rsid w:val="6A2802D9"/>
    <w:rsid w:val="6A49742D"/>
    <w:rsid w:val="6AEAEE63"/>
    <w:rsid w:val="6AEE46B5"/>
    <w:rsid w:val="6B18A4EA"/>
    <w:rsid w:val="6B19E00F"/>
    <w:rsid w:val="6B211006"/>
    <w:rsid w:val="6B29EF58"/>
    <w:rsid w:val="6B2ADD94"/>
    <w:rsid w:val="6B812EAC"/>
    <w:rsid w:val="6B961881"/>
    <w:rsid w:val="6BA9DBA6"/>
    <w:rsid w:val="6BB8CA2D"/>
    <w:rsid w:val="6BD09C00"/>
    <w:rsid w:val="6C0DC4C3"/>
    <w:rsid w:val="6C179CFD"/>
    <w:rsid w:val="6C1F441A"/>
    <w:rsid w:val="6C2EBFB6"/>
    <w:rsid w:val="6C318770"/>
    <w:rsid w:val="6C3CFBCC"/>
    <w:rsid w:val="6C42B8E6"/>
    <w:rsid w:val="6C4F8712"/>
    <w:rsid w:val="6C5162D3"/>
    <w:rsid w:val="6C523446"/>
    <w:rsid w:val="6C5F0636"/>
    <w:rsid w:val="6C6921A2"/>
    <w:rsid w:val="6C7C907B"/>
    <w:rsid w:val="6C8F252D"/>
    <w:rsid w:val="6CA37A86"/>
    <w:rsid w:val="6CC48AAE"/>
    <w:rsid w:val="6CC72253"/>
    <w:rsid w:val="6D202111"/>
    <w:rsid w:val="6D2B4819"/>
    <w:rsid w:val="6D2C709B"/>
    <w:rsid w:val="6D384A7E"/>
    <w:rsid w:val="6D916FE0"/>
    <w:rsid w:val="6DA47853"/>
    <w:rsid w:val="6DB0F9AD"/>
    <w:rsid w:val="6DD769CD"/>
    <w:rsid w:val="6DE7711B"/>
    <w:rsid w:val="6DE87533"/>
    <w:rsid w:val="6DF096C9"/>
    <w:rsid w:val="6DF1EA4D"/>
    <w:rsid w:val="6E00F568"/>
    <w:rsid w:val="6E1A955D"/>
    <w:rsid w:val="6E44968A"/>
    <w:rsid w:val="6E596767"/>
    <w:rsid w:val="6E628494"/>
    <w:rsid w:val="6E6FCFBB"/>
    <w:rsid w:val="6E828C91"/>
    <w:rsid w:val="6E82EB23"/>
    <w:rsid w:val="6E886D59"/>
    <w:rsid w:val="6E89CCF8"/>
    <w:rsid w:val="6E90268E"/>
    <w:rsid w:val="6EA340AC"/>
    <w:rsid w:val="6EA9BE85"/>
    <w:rsid w:val="6EF16282"/>
    <w:rsid w:val="6EFBC9E3"/>
    <w:rsid w:val="6EFF95E7"/>
    <w:rsid w:val="6F1D7814"/>
    <w:rsid w:val="6F2201ED"/>
    <w:rsid w:val="6F2F6D24"/>
    <w:rsid w:val="6F61018C"/>
    <w:rsid w:val="6FB27A3E"/>
    <w:rsid w:val="6FFBA2CC"/>
    <w:rsid w:val="702A2B2C"/>
    <w:rsid w:val="70411951"/>
    <w:rsid w:val="7041287A"/>
    <w:rsid w:val="704243D3"/>
    <w:rsid w:val="704546FA"/>
    <w:rsid w:val="70461EDF"/>
    <w:rsid w:val="7047B911"/>
    <w:rsid w:val="7053B3DC"/>
    <w:rsid w:val="706CE626"/>
    <w:rsid w:val="70804F39"/>
    <w:rsid w:val="708E7B51"/>
    <w:rsid w:val="709DE91A"/>
    <w:rsid w:val="70AE4C80"/>
    <w:rsid w:val="70C1AC8F"/>
    <w:rsid w:val="70FCD03B"/>
    <w:rsid w:val="70FF0FD8"/>
    <w:rsid w:val="71105F3A"/>
    <w:rsid w:val="71146B83"/>
    <w:rsid w:val="716BFB32"/>
    <w:rsid w:val="7172AB68"/>
    <w:rsid w:val="71983BC1"/>
    <w:rsid w:val="71A1B253"/>
    <w:rsid w:val="71F4F815"/>
    <w:rsid w:val="71F92A9B"/>
    <w:rsid w:val="72049FE3"/>
    <w:rsid w:val="723EAE94"/>
    <w:rsid w:val="72417B33"/>
    <w:rsid w:val="7245CA49"/>
    <w:rsid w:val="726FB324"/>
    <w:rsid w:val="727A7E78"/>
    <w:rsid w:val="727E4B23"/>
    <w:rsid w:val="7280B23D"/>
    <w:rsid w:val="72A800CA"/>
    <w:rsid w:val="72CFE7A1"/>
    <w:rsid w:val="72D13266"/>
    <w:rsid w:val="72D94460"/>
    <w:rsid w:val="7304A9BC"/>
    <w:rsid w:val="7313C6A9"/>
    <w:rsid w:val="73182E68"/>
    <w:rsid w:val="73457F9B"/>
    <w:rsid w:val="7359CA2D"/>
    <w:rsid w:val="73668FB8"/>
    <w:rsid w:val="7376C6D6"/>
    <w:rsid w:val="737F1604"/>
    <w:rsid w:val="739966DE"/>
    <w:rsid w:val="73A4CA9F"/>
    <w:rsid w:val="73AA2278"/>
    <w:rsid w:val="73D263B3"/>
    <w:rsid w:val="74033596"/>
    <w:rsid w:val="740D7971"/>
    <w:rsid w:val="740DBFFC"/>
    <w:rsid w:val="74195A23"/>
    <w:rsid w:val="7443D12B"/>
    <w:rsid w:val="745A86A2"/>
    <w:rsid w:val="7466C3A1"/>
    <w:rsid w:val="74932590"/>
    <w:rsid w:val="749920F0"/>
    <w:rsid w:val="74BB3EFA"/>
    <w:rsid w:val="74CAC772"/>
    <w:rsid w:val="74EAF719"/>
    <w:rsid w:val="75194C98"/>
    <w:rsid w:val="7523DC36"/>
    <w:rsid w:val="752873C5"/>
    <w:rsid w:val="753222B0"/>
    <w:rsid w:val="754AAF38"/>
    <w:rsid w:val="755BEF79"/>
    <w:rsid w:val="756E2FFA"/>
    <w:rsid w:val="75748FAE"/>
    <w:rsid w:val="7584BBC0"/>
    <w:rsid w:val="7590381B"/>
    <w:rsid w:val="75A0F5CF"/>
    <w:rsid w:val="75C8130A"/>
    <w:rsid w:val="76235BC9"/>
    <w:rsid w:val="7623ABF6"/>
    <w:rsid w:val="7642660C"/>
    <w:rsid w:val="766D690F"/>
    <w:rsid w:val="76702E30"/>
    <w:rsid w:val="76875CFB"/>
    <w:rsid w:val="76BE55E0"/>
    <w:rsid w:val="7708F8AC"/>
    <w:rsid w:val="770ACAA4"/>
    <w:rsid w:val="772085D0"/>
    <w:rsid w:val="77231692"/>
    <w:rsid w:val="774894FA"/>
    <w:rsid w:val="775599F1"/>
    <w:rsid w:val="77623BCE"/>
    <w:rsid w:val="77744491"/>
    <w:rsid w:val="77F1FFCA"/>
    <w:rsid w:val="77FAF29A"/>
    <w:rsid w:val="77FB1122"/>
    <w:rsid w:val="780E5E24"/>
    <w:rsid w:val="781D4711"/>
    <w:rsid w:val="785F5C46"/>
    <w:rsid w:val="787CCD34"/>
    <w:rsid w:val="787FC460"/>
    <w:rsid w:val="78866EDF"/>
    <w:rsid w:val="7890A89A"/>
    <w:rsid w:val="78A442C0"/>
    <w:rsid w:val="78A62ACE"/>
    <w:rsid w:val="790A0E6A"/>
    <w:rsid w:val="791D21DE"/>
    <w:rsid w:val="7934E873"/>
    <w:rsid w:val="794580D5"/>
    <w:rsid w:val="7949052E"/>
    <w:rsid w:val="794F73F4"/>
    <w:rsid w:val="79525617"/>
    <w:rsid w:val="79553438"/>
    <w:rsid w:val="7965FF3A"/>
    <w:rsid w:val="798F3A2B"/>
    <w:rsid w:val="79A34A44"/>
    <w:rsid w:val="79AB371D"/>
    <w:rsid w:val="79AC9FC1"/>
    <w:rsid w:val="79AE8B73"/>
    <w:rsid w:val="79BAA485"/>
    <w:rsid w:val="79C2C2F4"/>
    <w:rsid w:val="79CDA3E2"/>
    <w:rsid w:val="7A3328CD"/>
    <w:rsid w:val="7A39568E"/>
    <w:rsid w:val="7A4099C7"/>
    <w:rsid w:val="7A56FFB6"/>
    <w:rsid w:val="7A65E332"/>
    <w:rsid w:val="7A78BCB3"/>
    <w:rsid w:val="7A8627D5"/>
    <w:rsid w:val="7A8D95DD"/>
    <w:rsid w:val="7A99D56C"/>
    <w:rsid w:val="7A9AC79C"/>
    <w:rsid w:val="7ABBB59C"/>
    <w:rsid w:val="7ABEA985"/>
    <w:rsid w:val="7ADF004A"/>
    <w:rsid w:val="7AE2874D"/>
    <w:rsid w:val="7AEB731F"/>
    <w:rsid w:val="7B0A8A0D"/>
    <w:rsid w:val="7B24D400"/>
    <w:rsid w:val="7B3D106A"/>
    <w:rsid w:val="7BA5FD97"/>
    <w:rsid w:val="7BAAA613"/>
    <w:rsid w:val="7BBAE3EB"/>
    <w:rsid w:val="7BCCA225"/>
    <w:rsid w:val="7BE8676B"/>
    <w:rsid w:val="7C2737BF"/>
    <w:rsid w:val="7C28EF8F"/>
    <w:rsid w:val="7C5FF645"/>
    <w:rsid w:val="7C70FB9A"/>
    <w:rsid w:val="7C7C8AB2"/>
    <w:rsid w:val="7C8349B5"/>
    <w:rsid w:val="7C91A12E"/>
    <w:rsid w:val="7CCA20F6"/>
    <w:rsid w:val="7CF2B4D7"/>
    <w:rsid w:val="7D05B510"/>
    <w:rsid w:val="7D096A2B"/>
    <w:rsid w:val="7D1D103C"/>
    <w:rsid w:val="7D2418B0"/>
    <w:rsid w:val="7D27D7BD"/>
    <w:rsid w:val="7D3C4F97"/>
    <w:rsid w:val="7D54DE46"/>
    <w:rsid w:val="7D5667A1"/>
    <w:rsid w:val="7D5CFE7A"/>
    <w:rsid w:val="7D724509"/>
    <w:rsid w:val="7D7F5D6D"/>
    <w:rsid w:val="7DBDC991"/>
    <w:rsid w:val="7DC23C7E"/>
    <w:rsid w:val="7DCA7E45"/>
    <w:rsid w:val="7DCB138E"/>
    <w:rsid w:val="7DE51923"/>
    <w:rsid w:val="7DF26064"/>
    <w:rsid w:val="7DF4029E"/>
    <w:rsid w:val="7E027EAA"/>
    <w:rsid w:val="7E2F616F"/>
    <w:rsid w:val="7E650046"/>
    <w:rsid w:val="7E6CF0D5"/>
    <w:rsid w:val="7E70BCCD"/>
    <w:rsid w:val="7E890411"/>
    <w:rsid w:val="7E8BEEAB"/>
    <w:rsid w:val="7E9D2EDC"/>
    <w:rsid w:val="7EC9D6AD"/>
    <w:rsid w:val="7EF1394C"/>
    <w:rsid w:val="7F07D205"/>
    <w:rsid w:val="7F09699E"/>
    <w:rsid w:val="7F0F7B6B"/>
    <w:rsid w:val="7F16CFD2"/>
    <w:rsid w:val="7F27ECEF"/>
    <w:rsid w:val="7F2D5538"/>
    <w:rsid w:val="7F36C7DB"/>
    <w:rsid w:val="7F3C0FD0"/>
    <w:rsid w:val="7F43A359"/>
    <w:rsid w:val="7F458419"/>
    <w:rsid w:val="7F5342CF"/>
    <w:rsid w:val="7F5D58C3"/>
    <w:rsid w:val="7F8A96C0"/>
    <w:rsid w:val="7F9E0D00"/>
    <w:rsid w:val="7FA5B4E3"/>
    <w:rsid w:val="7FB22F3A"/>
    <w:rsid w:val="7FD22705"/>
    <w:rsid w:val="7FF3413C"/>
    <w:rsid w:val="7FFC61BF"/>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F73A9C"/>
  <w15:chartTrackingRefBased/>
  <w15:docId w15:val="{74D73929-525D-46FE-9EAF-A55DC4C39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58A"/>
    <w:rPr>
      <w:rFonts w:ascii="Times New Roman" w:hAnsi="Times New Roman"/>
    </w:rPr>
  </w:style>
  <w:style w:type="paragraph" w:styleId="Heading1">
    <w:name w:val="heading 1"/>
    <w:basedOn w:val="Normal"/>
    <w:next w:val="Normal"/>
    <w:link w:val="Heading1Char"/>
    <w:uiPriority w:val="9"/>
    <w:qFormat/>
    <w:rsid w:val="00D979B3"/>
    <w:pPr>
      <w:numPr>
        <w:numId w:val="4"/>
      </w:numPr>
      <w:spacing w:line="240" w:lineRule="auto"/>
      <w:contextualSpacing/>
      <w:outlineLvl w:val="0"/>
    </w:pPr>
    <w:rPr>
      <w:rFonts w:eastAsia="Times New Roman" w:cs="Times New Roman"/>
      <w:b/>
      <w:lang w:val="es-US"/>
    </w:rPr>
  </w:style>
  <w:style w:type="paragraph" w:styleId="Heading2">
    <w:name w:val="heading 2"/>
    <w:basedOn w:val="Normal"/>
    <w:next w:val="Normal"/>
    <w:link w:val="Heading2Char"/>
    <w:uiPriority w:val="9"/>
    <w:unhideWhenUsed/>
    <w:qFormat/>
    <w:rsid w:val="002D4E21"/>
    <w:pPr>
      <w:keepNext/>
      <w:keepLines/>
      <w:numPr>
        <w:ilvl w:val="1"/>
        <w:numId w:val="4"/>
      </w:numPr>
      <w:spacing w:before="40" w:after="240"/>
      <w:ind w:left="786"/>
      <w:outlineLvl w:val="1"/>
    </w:pPr>
    <w:rPr>
      <w:rFonts w:eastAsia="Times New Roman" w:cs="Times New Roman"/>
      <w:b/>
      <w:bCs/>
      <w:i/>
      <w:iCs/>
      <w:lang w:val="es-C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116B4"/>
    <w:pPr>
      <w:tabs>
        <w:tab w:val="center" w:pos="4419"/>
        <w:tab w:val="right" w:pos="8838"/>
      </w:tabs>
      <w:spacing w:after="0" w:line="240" w:lineRule="auto"/>
    </w:pPr>
  </w:style>
  <w:style w:type="character" w:customStyle="1" w:styleId="FooterChar">
    <w:name w:val="Footer Char"/>
    <w:basedOn w:val="DefaultParagraphFont"/>
    <w:link w:val="Footer"/>
    <w:uiPriority w:val="99"/>
    <w:rsid w:val="008116B4"/>
  </w:style>
  <w:style w:type="paragraph" w:customStyle="1" w:styleId="Textonotaalfinal1">
    <w:name w:val="Texto nota al final1"/>
    <w:basedOn w:val="Normal"/>
    <w:next w:val="EndnoteText"/>
    <w:link w:val="TextonotaalfinalCar"/>
    <w:uiPriority w:val="99"/>
    <w:semiHidden/>
    <w:unhideWhenUsed/>
    <w:rsid w:val="008116B4"/>
    <w:pPr>
      <w:spacing w:after="0" w:line="240" w:lineRule="auto"/>
    </w:pPr>
    <w:rPr>
      <w:sz w:val="20"/>
      <w:szCs w:val="20"/>
    </w:rPr>
  </w:style>
  <w:style w:type="character" w:customStyle="1" w:styleId="TextonotaalfinalCar">
    <w:name w:val="Texto nota al final Car"/>
    <w:aliases w:val="en Car,2_G Car"/>
    <w:basedOn w:val="DefaultParagraphFont"/>
    <w:link w:val="Textonotaalfinal1"/>
    <w:rsid w:val="008116B4"/>
    <w:rPr>
      <w:sz w:val="20"/>
      <w:szCs w:val="20"/>
    </w:rPr>
  </w:style>
  <w:style w:type="character" w:styleId="EndnoteReference">
    <w:name w:val="endnote reference"/>
    <w:aliases w:val="1_G"/>
    <w:basedOn w:val="DefaultParagraphFont"/>
    <w:uiPriority w:val="99"/>
    <w:unhideWhenUsed/>
    <w:qFormat/>
    <w:rsid w:val="008116B4"/>
    <w:rPr>
      <w:vertAlign w:val="superscript"/>
    </w:rPr>
  </w:style>
  <w:style w:type="character" w:customStyle="1" w:styleId="Hipervnculo1">
    <w:name w:val="Hipervínculo1"/>
    <w:basedOn w:val="DefaultParagraphFont"/>
    <w:uiPriority w:val="99"/>
    <w:unhideWhenUsed/>
    <w:rsid w:val="008116B4"/>
    <w:rPr>
      <w:color w:val="0563C1"/>
      <w:u w:val="single"/>
    </w:rPr>
  </w:style>
  <w:style w:type="table" w:customStyle="1" w:styleId="Tablaconcuadrcula1">
    <w:name w:val="Tabla con cuadrícula1"/>
    <w:basedOn w:val="TableNormal"/>
    <w:next w:val="TableGrid"/>
    <w:uiPriority w:val="39"/>
    <w:rsid w:val="008116B4"/>
    <w:pPr>
      <w:spacing w:after="0" w:line="240" w:lineRule="auto"/>
    </w:pPr>
    <w:rPr>
      <w:kern w:val="2"/>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8116B4"/>
  </w:style>
  <w:style w:type="paragraph" w:styleId="EndnoteText">
    <w:name w:val="endnote text"/>
    <w:aliases w:val="en,2_G"/>
    <w:basedOn w:val="Normal"/>
    <w:link w:val="EndnoteTextChar"/>
    <w:uiPriority w:val="99"/>
    <w:unhideWhenUsed/>
    <w:qFormat/>
    <w:rsid w:val="008116B4"/>
    <w:pPr>
      <w:spacing w:after="0" w:line="240" w:lineRule="auto"/>
    </w:pPr>
    <w:rPr>
      <w:sz w:val="20"/>
      <w:szCs w:val="20"/>
    </w:rPr>
  </w:style>
  <w:style w:type="character" w:customStyle="1" w:styleId="EndnoteTextChar">
    <w:name w:val="Endnote Text Char"/>
    <w:aliases w:val="en Char,2_G Char"/>
    <w:basedOn w:val="DefaultParagraphFont"/>
    <w:link w:val="EndnoteText"/>
    <w:uiPriority w:val="99"/>
    <w:semiHidden/>
    <w:rsid w:val="008116B4"/>
    <w:rPr>
      <w:sz w:val="20"/>
      <w:szCs w:val="20"/>
    </w:rPr>
  </w:style>
  <w:style w:type="character" w:styleId="Hyperlink">
    <w:name w:val="Hyperlink"/>
    <w:basedOn w:val="DefaultParagraphFont"/>
    <w:uiPriority w:val="99"/>
    <w:unhideWhenUsed/>
    <w:rsid w:val="008116B4"/>
    <w:rPr>
      <w:color w:val="0563C1" w:themeColor="hyperlink"/>
      <w:u w:val="single"/>
    </w:rPr>
  </w:style>
  <w:style w:type="table" w:styleId="TableGrid">
    <w:name w:val="Table Grid"/>
    <w:basedOn w:val="TableNormal"/>
    <w:uiPriority w:val="39"/>
    <w:rsid w:val="0081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
    <w:name w:val="Párrafo"/>
    <w:basedOn w:val="Normal"/>
    <w:rsid w:val="00CE789C"/>
    <w:pPr>
      <w:numPr>
        <w:numId w:val="2"/>
      </w:numPr>
      <w:jc w:val="both"/>
    </w:pPr>
    <w:rPr>
      <w:rFonts w:cs="Times New Roman"/>
      <w:lang w:val="en-US"/>
    </w:rPr>
  </w:style>
  <w:style w:type="character" w:customStyle="1" w:styleId="Heading1Char">
    <w:name w:val="Heading 1 Char"/>
    <w:basedOn w:val="DefaultParagraphFont"/>
    <w:link w:val="Heading1"/>
    <w:uiPriority w:val="9"/>
    <w:rsid w:val="00A46641"/>
    <w:rPr>
      <w:rFonts w:ascii="Times New Roman" w:eastAsia="Times New Roman" w:hAnsi="Times New Roman" w:cs="Times New Roman"/>
      <w:b/>
      <w:lang w:val="es-US"/>
    </w:rPr>
  </w:style>
  <w:style w:type="paragraph" w:styleId="Header">
    <w:name w:val="header"/>
    <w:basedOn w:val="Normal"/>
    <w:link w:val="HeaderChar"/>
    <w:uiPriority w:val="99"/>
    <w:unhideWhenUsed/>
    <w:rsid w:val="003D58EF"/>
    <w:pPr>
      <w:tabs>
        <w:tab w:val="center" w:pos="4419"/>
        <w:tab w:val="right" w:pos="8838"/>
      </w:tabs>
      <w:spacing w:after="0" w:line="240" w:lineRule="auto"/>
    </w:pPr>
  </w:style>
  <w:style w:type="character" w:customStyle="1" w:styleId="HeaderChar">
    <w:name w:val="Header Char"/>
    <w:basedOn w:val="DefaultParagraphFont"/>
    <w:link w:val="Header"/>
    <w:uiPriority w:val="99"/>
    <w:rsid w:val="003D58EF"/>
  </w:style>
  <w:style w:type="character" w:styleId="CommentReference">
    <w:name w:val="annotation reference"/>
    <w:basedOn w:val="DefaultParagraphFont"/>
    <w:uiPriority w:val="99"/>
    <w:semiHidden/>
    <w:unhideWhenUsed/>
    <w:rsid w:val="00D670B6"/>
    <w:rPr>
      <w:sz w:val="16"/>
      <w:szCs w:val="16"/>
    </w:rPr>
  </w:style>
  <w:style w:type="paragraph" w:styleId="CommentText">
    <w:name w:val="annotation text"/>
    <w:basedOn w:val="Normal"/>
    <w:link w:val="CommentTextChar"/>
    <w:uiPriority w:val="99"/>
    <w:unhideWhenUsed/>
    <w:rsid w:val="00D670B6"/>
    <w:pPr>
      <w:spacing w:line="240" w:lineRule="auto"/>
    </w:pPr>
    <w:rPr>
      <w:sz w:val="20"/>
      <w:szCs w:val="20"/>
    </w:rPr>
  </w:style>
  <w:style w:type="character" w:customStyle="1" w:styleId="CommentTextChar">
    <w:name w:val="Comment Text Char"/>
    <w:basedOn w:val="DefaultParagraphFont"/>
    <w:link w:val="CommentText"/>
    <w:uiPriority w:val="99"/>
    <w:rsid w:val="00D670B6"/>
    <w:rPr>
      <w:sz w:val="20"/>
      <w:szCs w:val="20"/>
    </w:rPr>
  </w:style>
  <w:style w:type="paragraph" w:styleId="CommentSubject">
    <w:name w:val="annotation subject"/>
    <w:basedOn w:val="CommentText"/>
    <w:next w:val="CommentText"/>
    <w:link w:val="CommentSubjectChar"/>
    <w:uiPriority w:val="99"/>
    <w:semiHidden/>
    <w:unhideWhenUsed/>
    <w:rsid w:val="00D670B6"/>
    <w:rPr>
      <w:b/>
      <w:bCs/>
    </w:rPr>
  </w:style>
  <w:style w:type="character" w:customStyle="1" w:styleId="CommentSubjectChar">
    <w:name w:val="Comment Subject Char"/>
    <w:basedOn w:val="CommentTextChar"/>
    <w:link w:val="CommentSubject"/>
    <w:uiPriority w:val="99"/>
    <w:semiHidden/>
    <w:rsid w:val="00D670B6"/>
    <w:rPr>
      <w:b/>
      <w:bCs/>
      <w:sz w:val="20"/>
      <w:szCs w:val="20"/>
    </w:rPr>
  </w:style>
  <w:style w:type="character" w:customStyle="1" w:styleId="Heading2Char">
    <w:name w:val="Heading 2 Char"/>
    <w:basedOn w:val="DefaultParagraphFont"/>
    <w:link w:val="Heading2"/>
    <w:uiPriority w:val="9"/>
    <w:rsid w:val="00875C01"/>
    <w:rPr>
      <w:rFonts w:ascii="Times New Roman" w:eastAsia="Times New Roman" w:hAnsi="Times New Roman" w:cs="Times New Roman"/>
      <w:b/>
      <w:bCs/>
      <w:i/>
      <w:iCs/>
      <w:lang w:val="es-CO"/>
    </w:rPr>
  </w:style>
  <w:style w:type="paragraph" w:styleId="FootnoteText">
    <w:name w:val="footnote text"/>
    <w:basedOn w:val="Normal"/>
    <w:link w:val="FootnoteTextChar"/>
    <w:uiPriority w:val="99"/>
    <w:unhideWhenUsed/>
    <w:rsid w:val="00875C01"/>
    <w:pPr>
      <w:spacing w:after="0" w:line="240" w:lineRule="auto"/>
    </w:pPr>
    <w:rPr>
      <w:sz w:val="20"/>
      <w:szCs w:val="20"/>
    </w:rPr>
  </w:style>
  <w:style w:type="character" w:customStyle="1" w:styleId="FootnoteTextChar">
    <w:name w:val="Footnote Text Char"/>
    <w:basedOn w:val="DefaultParagraphFont"/>
    <w:link w:val="FootnoteText"/>
    <w:uiPriority w:val="99"/>
    <w:rsid w:val="00875C01"/>
    <w:rPr>
      <w:rFonts w:ascii="Times New Roman" w:hAnsi="Times New Roman"/>
      <w:sz w:val="20"/>
      <w:szCs w:val="20"/>
    </w:rPr>
  </w:style>
  <w:style w:type="character" w:styleId="FootnoteReference">
    <w:name w:val="footnote reference"/>
    <w:basedOn w:val="DefaultParagraphFont"/>
    <w:uiPriority w:val="99"/>
    <w:semiHidden/>
    <w:unhideWhenUsed/>
    <w:rsid w:val="00875C01"/>
    <w:rPr>
      <w:vertAlign w:val="superscript"/>
    </w:rPr>
  </w:style>
  <w:style w:type="paragraph" w:styleId="ListParagraph">
    <w:name w:val="List Paragraph"/>
    <w:basedOn w:val="Normal"/>
    <w:link w:val="ListParagraphChar"/>
    <w:uiPriority w:val="34"/>
    <w:qFormat/>
    <w:rsid w:val="00786153"/>
    <w:pPr>
      <w:spacing w:after="200" w:line="360" w:lineRule="auto"/>
      <w:ind w:left="720"/>
      <w:contextualSpacing/>
    </w:pPr>
    <w:rPr>
      <w:rFonts w:ascii="Arial" w:hAnsi="Arial"/>
      <w:kern w:val="2"/>
      <w:lang w:val="es-CO"/>
      <w14:ligatures w14:val="standardContextual"/>
    </w:rPr>
  </w:style>
  <w:style w:type="paragraph" w:customStyle="1" w:styleId="Romanos">
    <w:name w:val="Romanos"/>
    <w:basedOn w:val="ListParagraph"/>
    <w:link w:val="RomanosCar"/>
    <w:qFormat/>
    <w:rsid w:val="00431197"/>
    <w:pPr>
      <w:numPr>
        <w:numId w:val="6"/>
      </w:numPr>
      <w:spacing w:line="259" w:lineRule="auto"/>
      <w:contextualSpacing w:val="0"/>
      <w:jc w:val="both"/>
    </w:pPr>
    <w:rPr>
      <w:rFonts w:ascii="Times New Roman" w:hAnsi="Times New Roman"/>
    </w:rPr>
  </w:style>
  <w:style w:type="character" w:customStyle="1" w:styleId="ListParagraphChar">
    <w:name w:val="List Paragraph Char"/>
    <w:basedOn w:val="DefaultParagraphFont"/>
    <w:link w:val="ListParagraph"/>
    <w:uiPriority w:val="34"/>
    <w:rsid w:val="00D078CA"/>
    <w:rPr>
      <w:rFonts w:ascii="Arial" w:hAnsi="Arial"/>
      <w:kern w:val="2"/>
      <w:lang w:val="es-CO"/>
      <w14:ligatures w14:val="standardContextual"/>
    </w:rPr>
  </w:style>
  <w:style w:type="character" w:customStyle="1" w:styleId="RomanosCar">
    <w:name w:val="Romanos Car"/>
    <w:basedOn w:val="ListParagraphChar"/>
    <w:link w:val="Romanos"/>
    <w:rsid w:val="00D078CA"/>
    <w:rPr>
      <w:rFonts w:ascii="Times New Roman" w:hAnsi="Times New Roman"/>
      <w:kern w:val="2"/>
      <w:lang w:val="es-CO"/>
      <w14:ligatures w14:val="standardContextual"/>
    </w:rPr>
  </w:style>
  <w:style w:type="character" w:customStyle="1" w:styleId="UnresolvedMention1">
    <w:name w:val="Unresolved Mention1"/>
    <w:basedOn w:val="DefaultParagraphFont"/>
    <w:uiPriority w:val="99"/>
    <w:semiHidden/>
    <w:unhideWhenUsed/>
    <w:rsid w:val="009702BE"/>
    <w:rPr>
      <w:color w:val="605E5C"/>
      <w:shd w:val="clear" w:color="auto" w:fill="E1DFDD"/>
    </w:rPr>
  </w:style>
  <w:style w:type="character" w:customStyle="1" w:styleId="normaltextrun">
    <w:name w:val="normaltextrun"/>
    <w:basedOn w:val="DefaultParagraphFont"/>
    <w:rsid w:val="00A45CB9"/>
  </w:style>
  <w:style w:type="character" w:customStyle="1" w:styleId="eop">
    <w:name w:val="eop"/>
    <w:basedOn w:val="DefaultParagraphFont"/>
    <w:rsid w:val="00A45CB9"/>
  </w:style>
  <w:style w:type="character" w:customStyle="1" w:styleId="Mention1">
    <w:name w:val="Mention1"/>
    <w:basedOn w:val="DefaultParagraphFont"/>
    <w:uiPriority w:val="99"/>
    <w:unhideWhenUsed/>
    <w:rsid w:val="00F142ED"/>
    <w:rPr>
      <w:color w:val="2B579A"/>
      <w:shd w:val="clear" w:color="auto" w:fill="E1DFDD"/>
    </w:rPr>
  </w:style>
  <w:style w:type="character" w:styleId="FollowedHyperlink">
    <w:name w:val="FollowedHyperlink"/>
    <w:basedOn w:val="DefaultParagraphFont"/>
    <w:uiPriority w:val="99"/>
    <w:semiHidden/>
    <w:unhideWhenUsed/>
    <w:rsid w:val="001071E5"/>
    <w:rPr>
      <w:color w:val="954F72" w:themeColor="followedHyperlink"/>
      <w:u w:val="single"/>
    </w:rPr>
  </w:style>
  <w:style w:type="character" w:styleId="Strong">
    <w:name w:val="Strong"/>
    <w:basedOn w:val="DefaultParagraphFont"/>
    <w:uiPriority w:val="22"/>
    <w:qFormat/>
    <w:rsid w:val="002D69AA"/>
    <w:rPr>
      <w:b/>
      <w:bCs/>
    </w:rPr>
  </w:style>
  <w:style w:type="paragraph" w:styleId="NormalWeb">
    <w:name w:val="Normal (Web)"/>
    <w:basedOn w:val="Normal"/>
    <w:uiPriority w:val="99"/>
    <w:semiHidden/>
    <w:unhideWhenUsed/>
    <w:rsid w:val="00E201E4"/>
    <w:rPr>
      <w:rFonts w:cs="Times New Roman"/>
      <w:sz w:val="24"/>
      <w:szCs w:val="24"/>
    </w:rPr>
  </w:style>
  <w:style w:type="paragraph" w:styleId="Revision">
    <w:name w:val="Revision"/>
    <w:hidden/>
    <w:uiPriority w:val="99"/>
    <w:semiHidden/>
    <w:rsid w:val="00B951F2"/>
    <w:pPr>
      <w:spacing w:after="0" w:line="240" w:lineRule="auto"/>
    </w:pPr>
    <w:rPr>
      <w:rFonts w:ascii="Times New Roman" w:hAnsi="Times New Roman"/>
    </w:rPr>
  </w:style>
  <w:style w:type="character" w:styleId="UnresolvedMention">
    <w:name w:val="Unresolved Mention"/>
    <w:basedOn w:val="DefaultParagraphFont"/>
    <w:uiPriority w:val="99"/>
    <w:semiHidden/>
    <w:unhideWhenUsed/>
    <w:rsid w:val="000547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98326">
      <w:bodyDiv w:val="1"/>
      <w:marLeft w:val="0"/>
      <w:marRight w:val="0"/>
      <w:marTop w:val="0"/>
      <w:marBottom w:val="0"/>
      <w:divBdr>
        <w:top w:val="none" w:sz="0" w:space="0" w:color="auto"/>
        <w:left w:val="none" w:sz="0" w:space="0" w:color="auto"/>
        <w:bottom w:val="none" w:sz="0" w:space="0" w:color="auto"/>
        <w:right w:val="none" w:sz="0" w:space="0" w:color="auto"/>
      </w:divBdr>
    </w:div>
    <w:div w:id="603611779">
      <w:bodyDiv w:val="1"/>
      <w:marLeft w:val="0"/>
      <w:marRight w:val="0"/>
      <w:marTop w:val="0"/>
      <w:marBottom w:val="0"/>
      <w:divBdr>
        <w:top w:val="none" w:sz="0" w:space="0" w:color="auto"/>
        <w:left w:val="none" w:sz="0" w:space="0" w:color="auto"/>
        <w:bottom w:val="none" w:sz="0" w:space="0" w:color="auto"/>
        <w:right w:val="none" w:sz="0" w:space="0" w:color="auto"/>
      </w:divBdr>
    </w:div>
    <w:div w:id="966355619">
      <w:bodyDiv w:val="1"/>
      <w:marLeft w:val="0"/>
      <w:marRight w:val="0"/>
      <w:marTop w:val="0"/>
      <w:marBottom w:val="0"/>
      <w:divBdr>
        <w:top w:val="none" w:sz="0" w:space="0" w:color="auto"/>
        <w:left w:val="none" w:sz="0" w:space="0" w:color="auto"/>
        <w:bottom w:val="none" w:sz="0" w:space="0" w:color="auto"/>
        <w:right w:val="none" w:sz="0" w:space="0" w:color="auto"/>
      </w:divBdr>
    </w:div>
    <w:div w:id="1084375878">
      <w:bodyDiv w:val="1"/>
      <w:marLeft w:val="0"/>
      <w:marRight w:val="0"/>
      <w:marTop w:val="0"/>
      <w:marBottom w:val="0"/>
      <w:divBdr>
        <w:top w:val="none" w:sz="0" w:space="0" w:color="auto"/>
        <w:left w:val="none" w:sz="0" w:space="0" w:color="auto"/>
        <w:bottom w:val="none" w:sz="0" w:space="0" w:color="auto"/>
        <w:right w:val="none" w:sz="0" w:space="0" w:color="auto"/>
      </w:divBdr>
    </w:div>
    <w:div w:id="1485928119">
      <w:bodyDiv w:val="1"/>
      <w:marLeft w:val="0"/>
      <w:marRight w:val="0"/>
      <w:marTop w:val="0"/>
      <w:marBottom w:val="0"/>
      <w:divBdr>
        <w:top w:val="none" w:sz="0" w:space="0" w:color="auto"/>
        <w:left w:val="none" w:sz="0" w:space="0" w:color="auto"/>
        <w:bottom w:val="none" w:sz="0" w:space="0" w:color="auto"/>
        <w:right w:val="none" w:sz="0" w:space="0" w:color="auto"/>
      </w:divBdr>
    </w:div>
    <w:div w:id="1538272337">
      <w:bodyDiv w:val="1"/>
      <w:marLeft w:val="0"/>
      <w:marRight w:val="0"/>
      <w:marTop w:val="0"/>
      <w:marBottom w:val="0"/>
      <w:divBdr>
        <w:top w:val="none" w:sz="0" w:space="0" w:color="auto"/>
        <w:left w:val="none" w:sz="0" w:space="0" w:color="auto"/>
        <w:bottom w:val="none" w:sz="0" w:space="0" w:color="auto"/>
        <w:right w:val="none" w:sz="0" w:space="0" w:color="auto"/>
      </w:divBdr>
    </w:div>
    <w:div w:id="2051688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13" Type="http://schemas.openxmlformats.org/officeDocument/2006/relationships/hyperlink" Target="https://www.defensajuridica.gov.co/Paginas/DefaultOLD.aspx" TargetMode="External"/><Relationship Id="rId18" Type="http://schemas.openxmlformats.org/officeDocument/2006/relationships/hyperlink" Target="http://leyes.senado.gov.co/proyectos/index.php/textos-radicados-senado/p-ley-2022-2024/2877-proyecto-de-ley-287-de-2023" TargetMode="External"/><Relationship Id="rId26" Type="http://schemas.openxmlformats.org/officeDocument/2006/relationships/hyperlink" Target="https://www.alcaldiabogota.gov.co/sisjur/normas/Norma1.jsp?i=120402&amp;dt=S" TargetMode="External"/><Relationship Id="rId39" Type="http://schemas.openxmlformats.org/officeDocument/2006/relationships/hyperlink" Target="https://despenalizaciondelaborto.org.co/wp-content/uploads/2023/03/informe-primer-ano-del-fallo.pdf" TargetMode="External"/><Relationship Id="rId21" Type="http://schemas.openxmlformats.org/officeDocument/2006/relationships/hyperlink" Target="https://bit.ly/3ft5Oz5" TargetMode="External"/><Relationship Id="rId34" Type="http://schemas.openxmlformats.org/officeDocument/2006/relationships/hyperlink" Target="https://despenalizaciondelaborto.org.co/lanzan-causa-justa-un-movimiento-por-la-eliminacion-del-delito-de-aborto-en-colombia/" TargetMode="External"/><Relationship Id="rId42" Type="http://schemas.openxmlformats.org/officeDocument/2006/relationships/hyperlink" Target="https://www.who.int/publications/i/item/9789240039483" TargetMode="External"/><Relationship Id="rId7" Type="http://schemas.openxmlformats.org/officeDocument/2006/relationships/hyperlink" Target="https://reproductiverights.org/wp-content/uploads/2021/09/Reproductive-Health-Glyphosate-Colombia-Conflict.pdf" TargetMode="External"/><Relationship Id="rId2" Type="http://schemas.openxmlformats.org/officeDocument/2006/relationships/hyperlink" Target="https://www.comisiondelaverdad.co/hay-futuro-si-hay-verdad" TargetMode="External"/><Relationship Id="rId16" Type="http://schemas.openxmlformats.org/officeDocument/2006/relationships/hyperlink" Target="https://bit.ly/3KgDkqu" TargetMode="External"/><Relationship Id="rId20" Type="http://schemas.openxmlformats.org/officeDocument/2006/relationships/hyperlink" Target="https://www.oas.org/es/cidh/decisiones/2017/COAD1477-08ES.pdf" TargetMode="External"/><Relationship Id="rId29" Type="http://schemas.openxmlformats.org/officeDocument/2006/relationships/hyperlink" Target="https://www.sucop.gov.co/formulacion_/Procesos/Norma%201667583336922/Memoria%20justificativa%20del%20proyecto%20PN-2022-12014.pdf" TargetMode="External"/><Relationship Id="rId41" Type="http://schemas.openxmlformats.org/officeDocument/2006/relationships/hyperlink" Target="https://www.who.int/publications/i/item/9789240039483" TargetMode="External"/><Relationship Id="rId1" Type="http://schemas.openxmlformats.org/officeDocument/2006/relationships/hyperlink" Target="https://www.youtube.com/watch?v=GIsHlr7MdVE&amp;t=3s" TargetMode="External"/><Relationship Id="rId6" Type="http://schemas.openxmlformats.org/officeDocument/2006/relationships/hyperlink" Target="https://www.humanas.org.co/boletin-paz-con-mujeres-macrocaso-11/" TargetMode="External"/><Relationship Id="rId11" Type="http://schemas.openxmlformats.org/officeDocument/2006/relationships/hyperlink" Target="https://bit.ly/3rlyWhy" TargetMode="External"/><Relationship Id="rId24" Type="http://schemas.openxmlformats.org/officeDocument/2006/relationships/hyperlink" Target="https://bit.ly/3GzUQUp" TargetMode="External"/><Relationship Id="rId32" Type="http://schemas.openxmlformats.org/officeDocument/2006/relationships/hyperlink" Target="https://www.corteconstitucional.gov.co/Relatoria/2022/C-055-22.htm" TargetMode="External"/><Relationship Id="rId37" Type="http://schemas.openxmlformats.org/officeDocument/2006/relationships/hyperlink" Target="https://despenalizaciondelaborto.org.co/wp-content/uploads/2023/03/informe-primer-ano-del-fallo.pdf" TargetMode="External"/><Relationship Id="rId40" Type="http://schemas.openxmlformats.org/officeDocument/2006/relationships/hyperlink" Target="https://www.who.int/publications/i/item/9789240039483" TargetMode="External"/><Relationship Id="rId5" Type="http://schemas.openxmlformats.org/officeDocument/2006/relationships/hyperlink" Target="https://www.eltiempo.com/justicia/jep-colombia/procuraduria-insiste-a-jep-que-abra-caso-por-violencia-sexual-y-de-genero-722411" TargetMode="External"/><Relationship Id="rId15" Type="http://schemas.openxmlformats.org/officeDocument/2006/relationships/hyperlink" Target="https://www.icj-cij.org/case/138" TargetMode="External"/><Relationship Id="rId23" Type="http://schemas.openxmlformats.org/officeDocument/2006/relationships/hyperlink" Target="https://www.suin-juriscol.gov.co/viewDocument.asp?ruta=Resolucion/30031838" TargetMode="External"/><Relationship Id="rId28" Type="http://schemas.openxmlformats.org/officeDocument/2006/relationships/hyperlink" Target="https://www.sucop.gov.co/entidades/minjusticia/Normativa?IDNorma=12014&amp;comentando=1&amp;TermStoreId=e7b1938b-fc92-4c0d-aa63-b97fb0007df9&amp;TermSetId=5c7de661-d50a-4325-b62c-a6520b158998&amp;TermId=43d39278-4ece-4933-bedf-f5ce3df109bf" TargetMode="External"/><Relationship Id="rId36" Type="http://schemas.openxmlformats.org/officeDocument/2006/relationships/hyperlink" Target="https://despenalizaciondelaborto.org.co/wp-content/uploads/2023/03/informe-primer-ano-del-fallo.pdf" TargetMode="External"/><Relationship Id="rId10" Type="http://schemas.openxmlformats.org/officeDocument/2006/relationships/hyperlink" Target="https://bit.ly/3L71fsu" TargetMode="External"/><Relationship Id="rId19" Type="http://schemas.openxmlformats.org/officeDocument/2006/relationships/hyperlink" Target="https://www.oas.org/es/cidh/decisiones/2018/COAD1453-08ES.pdf" TargetMode="External"/><Relationship Id="rId31" Type="http://schemas.openxmlformats.org/officeDocument/2006/relationships/hyperlink" Target="https://www.senado.gov.co/index.php/el-senado/noticias/4380-proyecto-de-ley-prohibiria-uso-de-glifosato-para-erradicacion-de-cultivos-ilicitos" TargetMode="External"/><Relationship Id="rId44" Type="http://schemas.openxmlformats.org/officeDocument/2006/relationships/hyperlink" Target="https://www.alcaldiabogota.gov.co/sisjur/normas/Norma1.jsp?i=133797" TargetMode="External"/><Relationship Id="rId4" Type="http://schemas.openxmlformats.org/officeDocument/2006/relationships/hyperlink" Target="https://www.lasillavacia.com/historias/silla-nacional/delitos-sexuales-la-jep-abrira-el-caso-mas-dificil-de-investigar/" TargetMode="External"/><Relationship Id="rId9" Type="http://schemas.openxmlformats.org/officeDocument/2006/relationships/hyperlink" Target="https://www.suin-juriscol.gov.co/viewDocument.asp?id=4027413" TargetMode="External"/><Relationship Id="rId14" Type="http://schemas.openxmlformats.org/officeDocument/2006/relationships/hyperlink" Target="https://www.defensajuridica.gov.co/gestion/informes/informes_litigiosidad_2022/Informe_litigiosidad_VF_260722.pdf" TargetMode="External"/><Relationship Id="rId22" Type="http://schemas.openxmlformats.org/officeDocument/2006/relationships/hyperlink" Target="https://www.suin-juriscol.gov.co/viewDocument.asp?ruta=Resolucion/30031838" TargetMode="External"/><Relationship Id="rId27" Type="http://schemas.openxmlformats.org/officeDocument/2006/relationships/hyperlink" Target="https://www.elespectador.com/politica/gobierno-petro-tiene-listo-decreto-para-prohibir-la-aspersion-con-glifosato/" TargetMode="External"/><Relationship Id="rId30" Type="http://schemas.openxmlformats.org/officeDocument/2006/relationships/hyperlink" Target="https://www.sucop.gov.co/formulacion_/Procesos/Norma%201667583336922/Memoria%20justificativa%20del%20proyecto%20PN-2022-12014.pdf" TargetMode="External"/><Relationship Id="rId35" Type="http://schemas.openxmlformats.org/officeDocument/2006/relationships/hyperlink" Target="https://www.minsalud.gov.co/Normatividad_Nuevo/Resoluci%C3%B3n%20No.%20051%20de%202023.pdf" TargetMode="External"/><Relationship Id="rId43" Type="http://schemas.openxmlformats.org/officeDocument/2006/relationships/hyperlink" Target="https://www.alcaldiabogota.gov.co/sisjur/normas/Norma1.jsp?i=133797" TargetMode="External"/><Relationship Id="rId8" Type="http://schemas.openxmlformats.org/officeDocument/2006/relationships/hyperlink" Target="https://reproductiverights.org/wp-content/uploads/2021/09/Reproductive-Health-Glyphosate-Colombia-Conflict.pdf" TargetMode="External"/><Relationship Id="rId3" Type="http://schemas.openxmlformats.org/officeDocument/2006/relationships/hyperlink" Target="https://jurinfo.jep.gov.co/normograma/compilacion/docs/auto_srvr-103_11-julio-2022.htm" TargetMode="External"/><Relationship Id="rId12" Type="http://schemas.openxmlformats.org/officeDocument/2006/relationships/hyperlink" Target="https://www.eltiempo.com/justicia/investigacion/condenas-contra-colombia-por-fumigaciones-con-glifosato-555811" TargetMode="External"/><Relationship Id="rId17" Type="http://schemas.openxmlformats.org/officeDocument/2006/relationships/hyperlink" Target="https://biblioteca.hegoa.ehu.eus/downloads/16958/%2Fsystem%2Fpdf%2F198%2FDa__o_genetico_en_la_frontera.pdf" TargetMode="External"/><Relationship Id="rId25" Type="http://schemas.openxmlformats.org/officeDocument/2006/relationships/hyperlink" Target="https://bit.ly/3KeWpJH" TargetMode="External"/><Relationship Id="rId33" Type="http://schemas.openxmlformats.org/officeDocument/2006/relationships/hyperlink" Target="https://causajustaporelaborto.org/" TargetMode="External"/><Relationship Id="rId38" Type="http://schemas.openxmlformats.org/officeDocument/2006/relationships/hyperlink" Target="https://www.minsalud.gov.co/Normatividad_Nuevo/Resoluci%C3%B3n%20No.%20051%20de%202023.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 
</file>

<file path=customXml/itemProps1.xml><?xml version="1.0" encoding="utf-8"?>
<ds:datastoreItem xmlns:ds="http://schemas.openxmlformats.org/officeDocument/2006/customXml" ds:itemID="{114E1488-1BAB-4D57-AC70-C16B68B9E5A0}">
  <ds:schemaRefs>
    <ds:schemaRef ds:uri="http://schemas.openxmlformats.org/officeDocument/2006/bibliography"/>
  </ds:schemaRefs>
</ds:datastoreItem>
</file>

<file path=customXml/itemProps2.xml><?xml version="1.0" encoding="utf-8"?>
<ds:datastoreItem xmlns:ds="http://schemas.openxmlformats.org/officeDocument/2006/customXml" ds:itemID="{79067C8D-C29C-43FD-8DE5-E72E1D2ACCD7}">
  <ds:schemaRefs>
    <ds:schemaRef ds:uri="http://www.imanage.com/work/xmlschema"/>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3560</Words>
  <Characters>20298</Characters>
  <Application>Microsoft Office Word</Application>
  <DocSecurity>0</DocSecurity>
  <Lines>169</Lines>
  <Paragraphs>47</Paragraphs>
  <ScaleCrop>false</ScaleCrop>
  <Company/>
  <LinksUpToDate>false</LinksUpToDate>
  <CharactersWithSpaces>23811</CharactersWithSpaces>
  <SharedDoc>false</SharedDoc>
  <HLinks>
    <vt:vector size="270" baseType="variant">
      <vt:variant>
        <vt:i4>2359355</vt:i4>
      </vt:variant>
      <vt:variant>
        <vt:i4>132</vt:i4>
      </vt:variant>
      <vt:variant>
        <vt:i4>0</vt:i4>
      </vt:variant>
      <vt:variant>
        <vt:i4>5</vt:i4>
      </vt:variant>
      <vt:variant>
        <vt:lpwstr>https://www.alcaldiabogota.gov.co/sisjur/normas/Norma1.jsp?i=133797</vt:lpwstr>
      </vt:variant>
      <vt:variant>
        <vt:lpwstr/>
      </vt:variant>
      <vt:variant>
        <vt:i4>2359355</vt:i4>
      </vt:variant>
      <vt:variant>
        <vt:i4>129</vt:i4>
      </vt:variant>
      <vt:variant>
        <vt:i4>0</vt:i4>
      </vt:variant>
      <vt:variant>
        <vt:i4>5</vt:i4>
      </vt:variant>
      <vt:variant>
        <vt:lpwstr>https://www.alcaldiabogota.gov.co/sisjur/normas/Norma1.jsp?i=133797</vt:lpwstr>
      </vt:variant>
      <vt:variant>
        <vt:lpwstr/>
      </vt:variant>
      <vt:variant>
        <vt:i4>1835077</vt:i4>
      </vt:variant>
      <vt:variant>
        <vt:i4>125</vt:i4>
      </vt:variant>
      <vt:variant>
        <vt:i4>0</vt:i4>
      </vt:variant>
      <vt:variant>
        <vt:i4>5</vt:i4>
      </vt:variant>
      <vt:variant>
        <vt:lpwstr>https://www.who.int/publications/i/item/9789240039483</vt:lpwstr>
      </vt:variant>
      <vt:variant>
        <vt:lpwstr/>
      </vt:variant>
      <vt:variant>
        <vt:i4>1835077</vt:i4>
      </vt:variant>
      <vt:variant>
        <vt:i4>123</vt:i4>
      </vt:variant>
      <vt:variant>
        <vt:i4>0</vt:i4>
      </vt:variant>
      <vt:variant>
        <vt:i4>5</vt:i4>
      </vt:variant>
      <vt:variant>
        <vt:lpwstr>https://www.who.int/publications/i/item/9789240039483</vt:lpwstr>
      </vt:variant>
      <vt:variant>
        <vt:lpwstr/>
      </vt:variant>
      <vt:variant>
        <vt:i4>1835077</vt:i4>
      </vt:variant>
      <vt:variant>
        <vt:i4>120</vt:i4>
      </vt:variant>
      <vt:variant>
        <vt:i4>0</vt:i4>
      </vt:variant>
      <vt:variant>
        <vt:i4>5</vt:i4>
      </vt:variant>
      <vt:variant>
        <vt:lpwstr>https://www.who.int/publications/i/item/9789240039483</vt:lpwstr>
      </vt:variant>
      <vt:variant>
        <vt:lpwstr/>
      </vt:variant>
      <vt:variant>
        <vt:i4>3997737</vt:i4>
      </vt:variant>
      <vt:variant>
        <vt:i4>117</vt:i4>
      </vt:variant>
      <vt:variant>
        <vt:i4>0</vt:i4>
      </vt:variant>
      <vt:variant>
        <vt:i4>5</vt:i4>
      </vt:variant>
      <vt:variant>
        <vt:lpwstr>https://despenalizaciondelaborto.org.co/wp-content/uploads/2023/03/informe-primer-ano-del-fallo.pdf</vt:lpwstr>
      </vt:variant>
      <vt:variant>
        <vt:lpwstr/>
      </vt:variant>
      <vt:variant>
        <vt:i4>6750222</vt:i4>
      </vt:variant>
      <vt:variant>
        <vt:i4>114</vt:i4>
      </vt:variant>
      <vt:variant>
        <vt:i4>0</vt:i4>
      </vt:variant>
      <vt:variant>
        <vt:i4>5</vt:i4>
      </vt:variant>
      <vt:variant>
        <vt:lpwstr>https://www.minsalud.gov.co/Normatividad_Nuevo/Resoluci%C3%B3n No. 051 de 2023.pdf</vt:lpwstr>
      </vt:variant>
      <vt:variant>
        <vt:lpwstr/>
      </vt:variant>
      <vt:variant>
        <vt:i4>3997737</vt:i4>
      </vt:variant>
      <vt:variant>
        <vt:i4>111</vt:i4>
      </vt:variant>
      <vt:variant>
        <vt:i4>0</vt:i4>
      </vt:variant>
      <vt:variant>
        <vt:i4>5</vt:i4>
      </vt:variant>
      <vt:variant>
        <vt:lpwstr>https://despenalizaciondelaborto.org.co/wp-content/uploads/2023/03/informe-primer-ano-del-fallo.pdf</vt:lpwstr>
      </vt:variant>
      <vt:variant>
        <vt:lpwstr/>
      </vt:variant>
      <vt:variant>
        <vt:i4>3997737</vt:i4>
      </vt:variant>
      <vt:variant>
        <vt:i4>108</vt:i4>
      </vt:variant>
      <vt:variant>
        <vt:i4>0</vt:i4>
      </vt:variant>
      <vt:variant>
        <vt:i4>5</vt:i4>
      </vt:variant>
      <vt:variant>
        <vt:lpwstr>https://despenalizaciondelaborto.org.co/wp-content/uploads/2023/03/informe-primer-ano-del-fallo.pdf</vt:lpwstr>
      </vt:variant>
      <vt:variant>
        <vt:lpwstr/>
      </vt:variant>
      <vt:variant>
        <vt:i4>6750222</vt:i4>
      </vt:variant>
      <vt:variant>
        <vt:i4>105</vt:i4>
      </vt:variant>
      <vt:variant>
        <vt:i4>0</vt:i4>
      </vt:variant>
      <vt:variant>
        <vt:i4>5</vt:i4>
      </vt:variant>
      <vt:variant>
        <vt:lpwstr>https://www.minsalud.gov.co/Normatividad_Nuevo/Resoluci%C3%B3n No. 051 de 2023.pdf</vt:lpwstr>
      </vt:variant>
      <vt:variant>
        <vt:lpwstr/>
      </vt:variant>
      <vt:variant>
        <vt:i4>5505033</vt:i4>
      </vt:variant>
      <vt:variant>
        <vt:i4>102</vt:i4>
      </vt:variant>
      <vt:variant>
        <vt:i4>0</vt:i4>
      </vt:variant>
      <vt:variant>
        <vt:i4>5</vt:i4>
      </vt:variant>
      <vt:variant>
        <vt:lpwstr>https://despenalizaciondelaborto.org.co/lanzan-causa-justa-un-movimiento-por-la-eliminacion-del-delito-de-aborto-en-colombia/</vt:lpwstr>
      </vt:variant>
      <vt:variant>
        <vt:lpwstr/>
      </vt:variant>
      <vt:variant>
        <vt:i4>7864367</vt:i4>
      </vt:variant>
      <vt:variant>
        <vt:i4>99</vt:i4>
      </vt:variant>
      <vt:variant>
        <vt:i4>0</vt:i4>
      </vt:variant>
      <vt:variant>
        <vt:i4>5</vt:i4>
      </vt:variant>
      <vt:variant>
        <vt:lpwstr>https://causajustaporelaborto.org/</vt:lpwstr>
      </vt:variant>
      <vt:variant>
        <vt:lpwstr/>
      </vt:variant>
      <vt:variant>
        <vt:i4>6750243</vt:i4>
      </vt:variant>
      <vt:variant>
        <vt:i4>96</vt:i4>
      </vt:variant>
      <vt:variant>
        <vt:i4>0</vt:i4>
      </vt:variant>
      <vt:variant>
        <vt:i4>5</vt:i4>
      </vt:variant>
      <vt:variant>
        <vt:lpwstr>https://www.corteconstitucional.gov.co/Relatoria/2022/C-055-22.htm</vt:lpwstr>
      </vt:variant>
      <vt:variant>
        <vt:lpwstr/>
      </vt:variant>
      <vt:variant>
        <vt:i4>8192127</vt:i4>
      </vt:variant>
      <vt:variant>
        <vt:i4>93</vt:i4>
      </vt:variant>
      <vt:variant>
        <vt:i4>0</vt:i4>
      </vt:variant>
      <vt:variant>
        <vt:i4>5</vt:i4>
      </vt:variant>
      <vt:variant>
        <vt:lpwstr>https://www.senado.gov.co/index.php/el-senado/noticias/4380-proyecto-de-ley-prohibiria-uso-de-glifosato-para-erradicacion-de-cultivos-ilicitos</vt:lpwstr>
      </vt:variant>
      <vt:variant>
        <vt:lpwstr/>
      </vt:variant>
      <vt:variant>
        <vt:i4>6291524</vt:i4>
      </vt:variant>
      <vt:variant>
        <vt:i4>90</vt:i4>
      </vt:variant>
      <vt:variant>
        <vt:i4>0</vt:i4>
      </vt:variant>
      <vt:variant>
        <vt:i4>5</vt:i4>
      </vt:variant>
      <vt:variant>
        <vt:lpwstr>https://www.sucop.gov.co/formulacion_/Procesos/Norma 1667583336922/Memoria justificativa del proyecto PN-2022-12014.pdf</vt:lpwstr>
      </vt:variant>
      <vt:variant>
        <vt:lpwstr/>
      </vt:variant>
      <vt:variant>
        <vt:i4>6291524</vt:i4>
      </vt:variant>
      <vt:variant>
        <vt:i4>87</vt:i4>
      </vt:variant>
      <vt:variant>
        <vt:i4>0</vt:i4>
      </vt:variant>
      <vt:variant>
        <vt:i4>5</vt:i4>
      </vt:variant>
      <vt:variant>
        <vt:lpwstr>https://www.sucop.gov.co/formulacion_/Procesos/Norma 1667583336922/Memoria justificativa del proyecto PN-2022-12014.pdf</vt:lpwstr>
      </vt:variant>
      <vt:variant>
        <vt:lpwstr/>
      </vt:variant>
      <vt:variant>
        <vt:i4>7274557</vt:i4>
      </vt:variant>
      <vt:variant>
        <vt:i4>84</vt:i4>
      </vt:variant>
      <vt:variant>
        <vt:i4>0</vt:i4>
      </vt:variant>
      <vt:variant>
        <vt:i4>5</vt:i4>
      </vt:variant>
      <vt:variant>
        <vt:lpwstr>https://www.sucop.gov.co/entidades/minjusticia/Normativa?IDNorma=12014&amp;comentando=1&amp;TermStoreId=e7b1938b-fc92-4c0d-aa63-b97fb0007df9&amp;TermSetId=5c7de661-d50a-4325-b62c-a6520b158998&amp;TermId=43d39278-4ece-4933-bedf-f5ce3df109bf</vt:lpwstr>
      </vt:variant>
      <vt:variant>
        <vt:lpwstr/>
      </vt:variant>
      <vt:variant>
        <vt:i4>2097189</vt:i4>
      </vt:variant>
      <vt:variant>
        <vt:i4>81</vt:i4>
      </vt:variant>
      <vt:variant>
        <vt:i4>0</vt:i4>
      </vt:variant>
      <vt:variant>
        <vt:i4>5</vt:i4>
      </vt:variant>
      <vt:variant>
        <vt:lpwstr>https://www.elespectador.com/politica/gobierno-petro-tiene-listo-decreto-para-prohibir-la-aspersion-con-glifosato/</vt:lpwstr>
      </vt:variant>
      <vt:variant>
        <vt:lpwstr/>
      </vt:variant>
      <vt:variant>
        <vt:i4>983122</vt:i4>
      </vt:variant>
      <vt:variant>
        <vt:i4>78</vt:i4>
      </vt:variant>
      <vt:variant>
        <vt:i4>0</vt:i4>
      </vt:variant>
      <vt:variant>
        <vt:i4>5</vt:i4>
      </vt:variant>
      <vt:variant>
        <vt:lpwstr>https://www.alcaldiabogota.gov.co/sisjur/normas/Norma1.jsp?i=120402&amp;dt=S</vt:lpwstr>
      </vt:variant>
      <vt:variant>
        <vt:lpwstr/>
      </vt:variant>
      <vt:variant>
        <vt:i4>6357091</vt:i4>
      </vt:variant>
      <vt:variant>
        <vt:i4>75</vt:i4>
      </vt:variant>
      <vt:variant>
        <vt:i4>0</vt:i4>
      </vt:variant>
      <vt:variant>
        <vt:i4>5</vt:i4>
      </vt:variant>
      <vt:variant>
        <vt:lpwstr>https://bit.ly/3KeWpJH</vt:lpwstr>
      </vt:variant>
      <vt:variant>
        <vt:lpwstr/>
      </vt:variant>
      <vt:variant>
        <vt:i4>6750322</vt:i4>
      </vt:variant>
      <vt:variant>
        <vt:i4>72</vt:i4>
      </vt:variant>
      <vt:variant>
        <vt:i4>0</vt:i4>
      </vt:variant>
      <vt:variant>
        <vt:i4>5</vt:i4>
      </vt:variant>
      <vt:variant>
        <vt:lpwstr>https://bit.ly/3GzUQUp</vt:lpwstr>
      </vt:variant>
      <vt:variant>
        <vt:lpwstr/>
      </vt:variant>
      <vt:variant>
        <vt:i4>8061055</vt:i4>
      </vt:variant>
      <vt:variant>
        <vt:i4>69</vt:i4>
      </vt:variant>
      <vt:variant>
        <vt:i4>0</vt:i4>
      </vt:variant>
      <vt:variant>
        <vt:i4>5</vt:i4>
      </vt:variant>
      <vt:variant>
        <vt:lpwstr>https://www.suin-juriscol.gov.co/viewDocument.asp?ruta=Resolucion/30031838</vt:lpwstr>
      </vt:variant>
      <vt:variant>
        <vt:lpwstr/>
      </vt:variant>
      <vt:variant>
        <vt:i4>8061055</vt:i4>
      </vt:variant>
      <vt:variant>
        <vt:i4>66</vt:i4>
      </vt:variant>
      <vt:variant>
        <vt:i4>0</vt:i4>
      </vt:variant>
      <vt:variant>
        <vt:i4>5</vt:i4>
      </vt:variant>
      <vt:variant>
        <vt:lpwstr>https://www.suin-juriscol.gov.co/viewDocument.asp?ruta=Resolucion/30031838</vt:lpwstr>
      </vt:variant>
      <vt:variant>
        <vt:lpwstr/>
      </vt:variant>
      <vt:variant>
        <vt:i4>3276860</vt:i4>
      </vt:variant>
      <vt:variant>
        <vt:i4>63</vt:i4>
      </vt:variant>
      <vt:variant>
        <vt:i4>0</vt:i4>
      </vt:variant>
      <vt:variant>
        <vt:i4>5</vt:i4>
      </vt:variant>
      <vt:variant>
        <vt:lpwstr>https://bit.ly/3ft5Oz5</vt:lpwstr>
      </vt:variant>
      <vt:variant>
        <vt:lpwstr/>
      </vt:variant>
      <vt:variant>
        <vt:i4>4325467</vt:i4>
      </vt:variant>
      <vt:variant>
        <vt:i4>60</vt:i4>
      </vt:variant>
      <vt:variant>
        <vt:i4>0</vt:i4>
      </vt:variant>
      <vt:variant>
        <vt:i4>5</vt:i4>
      </vt:variant>
      <vt:variant>
        <vt:lpwstr>https://www.oas.org/es/cidh/decisiones/2017/COAD1477-08ES.pdf</vt:lpwstr>
      </vt:variant>
      <vt:variant>
        <vt:lpwstr/>
      </vt:variant>
      <vt:variant>
        <vt:i4>4587606</vt:i4>
      </vt:variant>
      <vt:variant>
        <vt:i4>57</vt:i4>
      </vt:variant>
      <vt:variant>
        <vt:i4>0</vt:i4>
      </vt:variant>
      <vt:variant>
        <vt:i4>5</vt:i4>
      </vt:variant>
      <vt:variant>
        <vt:lpwstr>https://www.oas.org/es/cidh/decisiones/2018/COAD1453-08ES.pdf</vt:lpwstr>
      </vt:variant>
      <vt:variant>
        <vt:lpwstr/>
      </vt:variant>
      <vt:variant>
        <vt:i4>2097253</vt:i4>
      </vt:variant>
      <vt:variant>
        <vt:i4>54</vt:i4>
      </vt:variant>
      <vt:variant>
        <vt:i4>0</vt:i4>
      </vt:variant>
      <vt:variant>
        <vt:i4>5</vt:i4>
      </vt:variant>
      <vt:variant>
        <vt:lpwstr>http://leyes.senado.gov.co/proyectos/index.php/textos-radicados-senado/p-ley-2022-2024/2877-proyecto-de-ley-287-de-2023</vt:lpwstr>
      </vt:variant>
      <vt:variant>
        <vt:lpwstr/>
      </vt:variant>
      <vt:variant>
        <vt:i4>131089</vt:i4>
      </vt:variant>
      <vt:variant>
        <vt:i4>51</vt:i4>
      </vt:variant>
      <vt:variant>
        <vt:i4>0</vt:i4>
      </vt:variant>
      <vt:variant>
        <vt:i4>5</vt:i4>
      </vt:variant>
      <vt:variant>
        <vt:lpwstr>https://biblioteca.hegoa.ehu.eus/downloads/16958/%2Fsystem%2Fpdf%2F198%2FDa__o_genetico_en_la_frontera.pdf</vt:lpwstr>
      </vt:variant>
      <vt:variant>
        <vt:lpwstr/>
      </vt:variant>
      <vt:variant>
        <vt:i4>6619243</vt:i4>
      </vt:variant>
      <vt:variant>
        <vt:i4>48</vt:i4>
      </vt:variant>
      <vt:variant>
        <vt:i4>0</vt:i4>
      </vt:variant>
      <vt:variant>
        <vt:i4>5</vt:i4>
      </vt:variant>
      <vt:variant>
        <vt:lpwstr>https://bit.ly/3KgDkqu</vt:lpwstr>
      </vt:variant>
      <vt:variant>
        <vt:lpwstr/>
      </vt:variant>
      <vt:variant>
        <vt:i4>1114190</vt:i4>
      </vt:variant>
      <vt:variant>
        <vt:i4>45</vt:i4>
      </vt:variant>
      <vt:variant>
        <vt:i4>0</vt:i4>
      </vt:variant>
      <vt:variant>
        <vt:i4>5</vt:i4>
      </vt:variant>
      <vt:variant>
        <vt:lpwstr>https://www.icj-cij.org/case/138</vt:lpwstr>
      </vt:variant>
      <vt:variant>
        <vt:lpwstr/>
      </vt:variant>
      <vt:variant>
        <vt:i4>1638523</vt:i4>
      </vt:variant>
      <vt:variant>
        <vt:i4>42</vt:i4>
      </vt:variant>
      <vt:variant>
        <vt:i4>0</vt:i4>
      </vt:variant>
      <vt:variant>
        <vt:i4>5</vt:i4>
      </vt:variant>
      <vt:variant>
        <vt:lpwstr>https://www.defensajuridica.gov.co/gestion/informes/informes_litigiosidad_2022/Informe_litigiosidad_VF_260722.pdf</vt:lpwstr>
      </vt:variant>
      <vt:variant>
        <vt:lpwstr/>
      </vt:variant>
      <vt:variant>
        <vt:i4>6553648</vt:i4>
      </vt:variant>
      <vt:variant>
        <vt:i4>39</vt:i4>
      </vt:variant>
      <vt:variant>
        <vt:i4>0</vt:i4>
      </vt:variant>
      <vt:variant>
        <vt:i4>5</vt:i4>
      </vt:variant>
      <vt:variant>
        <vt:lpwstr>https://www.defensajuridica.gov.co/Paginas/DefaultOLD.aspx</vt:lpwstr>
      </vt:variant>
      <vt:variant>
        <vt:lpwstr/>
      </vt:variant>
      <vt:variant>
        <vt:i4>8323114</vt:i4>
      </vt:variant>
      <vt:variant>
        <vt:i4>36</vt:i4>
      </vt:variant>
      <vt:variant>
        <vt:i4>0</vt:i4>
      </vt:variant>
      <vt:variant>
        <vt:i4>5</vt:i4>
      </vt:variant>
      <vt:variant>
        <vt:lpwstr>https://www.eltiempo.com/justicia/investigacion/condenas-contra-colombia-por-fumigaciones-con-glifosato-555811</vt:lpwstr>
      </vt:variant>
      <vt:variant>
        <vt:lpwstr/>
      </vt:variant>
      <vt:variant>
        <vt:i4>6750227</vt:i4>
      </vt:variant>
      <vt:variant>
        <vt:i4>33</vt:i4>
      </vt:variant>
      <vt:variant>
        <vt:i4>0</vt:i4>
      </vt:variant>
      <vt:variant>
        <vt:i4>5</vt:i4>
      </vt:variant>
      <vt:variant>
        <vt:lpwstr>https://indepaz.org.co/wp-content/uploads/2015/05/ONIC-Otros_Evaluacion_de_las_Fumigaciones_en_Colombia_2002.pdf</vt:lpwstr>
      </vt:variant>
      <vt:variant>
        <vt:lpwstr/>
      </vt:variant>
      <vt:variant>
        <vt:i4>8257654</vt:i4>
      </vt:variant>
      <vt:variant>
        <vt:i4>30</vt:i4>
      </vt:variant>
      <vt:variant>
        <vt:i4>0</vt:i4>
      </vt:variant>
      <vt:variant>
        <vt:i4>5</vt:i4>
      </vt:variant>
      <vt:variant>
        <vt:lpwstr>https://bit.ly/3rlyWhy</vt:lpwstr>
      </vt:variant>
      <vt:variant>
        <vt:lpwstr/>
      </vt:variant>
      <vt:variant>
        <vt:i4>3670075</vt:i4>
      </vt:variant>
      <vt:variant>
        <vt:i4>27</vt:i4>
      </vt:variant>
      <vt:variant>
        <vt:i4>0</vt:i4>
      </vt:variant>
      <vt:variant>
        <vt:i4>5</vt:i4>
      </vt:variant>
      <vt:variant>
        <vt:lpwstr>https://bit.ly/3L71fsu</vt:lpwstr>
      </vt:variant>
      <vt:variant>
        <vt:lpwstr/>
      </vt:variant>
      <vt:variant>
        <vt:i4>4653151</vt:i4>
      </vt:variant>
      <vt:variant>
        <vt:i4>24</vt:i4>
      </vt:variant>
      <vt:variant>
        <vt:i4>0</vt:i4>
      </vt:variant>
      <vt:variant>
        <vt:i4>5</vt:i4>
      </vt:variant>
      <vt:variant>
        <vt:lpwstr>https://www.suin-juriscol.gov.co/viewDocument.asp?id=4027413</vt:lpwstr>
      </vt:variant>
      <vt:variant>
        <vt:lpwstr/>
      </vt:variant>
      <vt:variant>
        <vt:i4>2228344</vt:i4>
      </vt:variant>
      <vt:variant>
        <vt:i4>21</vt:i4>
      </vt:variant>
      <vt:variant>
        <vt:i4>0</vt:i4>
      </vt:variant>
      <vt:variant>
        <vt:i4>5</vt:i4>
      </vt:variant>
      <vt:variant>
        <vt:lpwstr>https://reproductiverights.org/wp-content/uploads/2021/09/Reproductive-Health-Glyphosate-Colombia-Conflict.pdf</vt:lpwstr>
      </vt:variant>
      <vt:variant>
        <vt:lpwstr/>
      </vt:variant>
      <vt:variant>
        <vt:i4>2228344</vt:i4>
      </vt:variant>
      <vt:variant>
        <vt:i4>18</vt:i4>
      </vt:variant>
      <vt:variant>
        <vt:i4>0</vt:i4>
      </vt:variant>
      <vt:variant>
        <vt:i4>5</vt:i4>
      </vt:variant>
      <vt:variant>
        <vt:lpwstr>https://reproductiverights.org/wp-content/uploads/2021/09/Reproductive-Health-Glyphosate-Colombia-Conflict.pdf</vt:lpwstr>
      </vt:variant>
      <vt:variant>
        <vt:lpwstr/>
      </vt:variant>
      <vt:variant>
        <vt:i4>4456475</vt:i4>
      </vt:variant>
      <vt:variant>
        <vt:i4>15</vt:i4>
      </vt:variant>
      <vt:variant>
        <vt:i4>0</vt:i4>
      </vt:variant>
      <vt:variant>
        <vt:i4>5</vt:i4>
      </vt:variant>
      <vt:variant>
        <vt:lpwstr>https://www.humanas.org.co/boletin-paz-con-mujeres-macrocaso-11/</vt:lpwstr>
      </vt:variant>
      <vt:variant>
        <vt:lpwstr/>
      </vt:variant>
      <vt:variant>
        <vt:i4>2162803</vt:i4>
      </vt:variant>
      <vt:variant>
        <vt:i4>12</vt:i4>
      </vt:variant>
      <vt:variant>
        <vt:i4>0</vt:i4>
      </vt:variant>
      <vt:variant>
        <vt:i4>5</vt:i4>
      </vt:variant>
      <vt:variant>
        <vt:lpwstr>https://www.eltiempo.com/justicia/jep-colombia/procuraduria-insiste-a-jep-que-abra-caso-por-violencia-sexual-y-de-genero-722411</vt:lpwstr>
      </vt:variant>
      <vt:variant>
        <vt:lpwstr/>
      </vt:variant>
      <vt:variant>
        <vt:i4>4063349</vt:i4>
      </vt:variant>
      <vt:variant>
        <vt:i4>9</vt:i4>
      </vt:variant>
      <vt:variant>
        <vt:i4>0</vt:i4>
      </vt:variant>
      <vt:variant>
        <vt:i4>5</vt:i4>
      </vt:variant>
      <vt:variant>
        <vt:lpwstr>https://www.lasillavacia.com/historias/silla-nacional/delitos-sexuales-la-jep-abrira-el-caso-mas-dificil-de-investigar/</vt:lpwstr>
      </vt:variant>
      <vt:variant>
        <vt:lpwstr/>
      </vt:variant>
      <vt:variant>
        <vt:i4>5046285</vt:i4>
      </vt:variant>
      <vt:variant>
        <vt:i4>6</vt:i4>
      </vt:variant>
      <vt:variant>
        <vt:i4>0</vt:i4>
      </vt:variant>
      <vt:variant>
        <vt:i4>5</vt:i4>
      </vt:variant>
      <vt:variant>
        <vt:lpwstr>https://jurinfo.jep.gov.co/normograma/compilacion/docs/auto_srvr-103_11-julio-2022.htm</vt:lpwstr>
      </vt:variant>
      <vt:variant>
        <vt:lpwstr/>
      </vt:variant>
      <vt:variant>
        <vt:i4>3145791</vt:i4>
      </vt:variant>
      <vt:variant>
        <vt:i4>3</vt:i4>
      </vt:variant>
      <vt:variant>
        <vt:i4>0</vt:i4>
      </vt:variant>
      <vt:variant>
        <vt:i4>5</vt:i4>
      </vt:variant>
      <vt:variant>
        <vt:lpwstr>https://www.comisiondelaverdad.co/hay-futuro-si-hay-verdad</vt:lpwstr>
      </vt:variant>
      <vt:variant>
        <vt:lpwstr/>
      </vt:variant>
      <vt:variant>
        <vt:i4>6225990</vt:i4>
      </vt:variant>
      <vt:variant>
        <vt:i4>0</vt:i4>
      </vt:variant>
      <vt:variant>
        <vt:i4>0</vt:i4>
      </vt:variant>
      <vt:variant>
        <vt:i4>5</vt:i4>
      </vt:variant>
      <vt:variant>
        <vt:lpwstr>https://www.youtube.com/watch?v=GIsHlr7MdVE&amp;t=3s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Velásquez Sarmiento</dc:creator>
  <cp:keywords/>
  <dc:description/>
  <cp:lastModifiedBy>Tania Agosti</cp:lastModifiedBy>
  <cp:revision>3</cp:revision>
  <dcterms:created xsi:type="dcterms:W3CDTF">2023-06-02T11:53:00Z</dcterms:created>
  <dcterms:modified xsi:type="dcterms:W3CDTF">2023-06-02T11:54:00Z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877cc60ad43686747355db45ebe00354bb1ca125e79fd9bacda0d7a26d9cbe83</vt:lpwstr>
  </property>
</Properties>
</file>