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iagrams/drawing1.xml" ContentType="application/vnd.ms-office.drawingml.diagramDrawing+xml"/>
  <Override PartName="/word/diagrams/colors1.xml" ContentType="application/vnd.openxmlformats-officedocument.drawingml.diagramColors+xml"/>
  <Override PartName="/word/diagrams/layout1.xml" ContentType="application/vnd.openxmlformats-officedocument.drawingml.diagramLayout+xml"/>
  <Override PartName="/word/diagrams/quickStyle1.xml" ContentType="application/vnd.openxmlformats-officedocument.drawingml.diagramStyl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4DE" w:rsidRPr="00A57019" w:rsidRDefault="002C7CC0" w:rsidP="00A57019">
      <w:pPr>
        <w:ind w:right="49"/>
        <w:jc w:val="both"/>
        <w:rPr>
          <w:rFonts w:ascii="Times New Roman" w:hAnsi="Times New Roman" w:cs="Times New Roman"/>
          <w:b/>
          <w:sz w:val="20"/>
          <w:szCs w:val="20"/>
        </w:rPr>
      </w:pPr>
      <w:r w:rsidRPr="00A57019">
        <w:rPr>
          <w:rFonts w:ascii="Times New Roman" w:hAnsi="Times New Roman" w:cs="Times New Roman"/>
          <w:b/>
          <w:sz w:val="20"/>
          <w:szCs w:val="20"/>
        </w:rPr>
        <w:t xml:space="preserve">Anexo No. </w:t>
      </w:r>
      <w:r w:rsidR="00DF4F06" w:rsidRPr="00A57019">
        <w:rPr>
          <w:rFonts w:ascii="Times New Roman" w:hAnsi="Times New Roman" w:cs="Times New Roman"/>
          <w:b/>
          <w:sz w:val="20"/>
          <w:szCs w:val="20"/>
        </w:rPr>
        <w:t>5</w:t>
      </w:r>
      <w:r w:rsidRPr="00A57019">
        <w:rPr>
          <w:rFonts w:ascii="Times New Roman" w:hAnsi="Times New Roman" w:cs="Times New Roman"/>
          <w:b/>
          <w:sz w:val="20"/>
          <w:szCs w:val="20"/>
        </w:rPr>
        <w:t xml:space="preserve">. </w:t>
      </w:r>
    </w:p>
    <w:p w:rsidR="00304318" w:rsidRPr="00A57019" w:rsidRDefault="00304318" w:rsidP="00A57019">
      <w:pPr>
        <w:ind w:right="49"/>
        <w:jc w:val="both"/>
        <w:rPr>
          <w:rFonts w:ascii="Times New Roman" w:hAnsi="Times New Roman" w:cs="Times New Roman"/>
          <w:b/>
          <w:sz w:val="20"/>
          <w:szCs w:val="20"/>
        </w:rPr>
      </w:pPr>
    </w:p>
    <w:p w:rsidR="00304318" w:rsidRPr="00A57019" w:rsidRDefault="00304318" w:rsidP="00A57019">
      <w:pPr>
        <w:ind w:right="49"/>
        <w:jc w:val="both"/>
        <w:rPr>
          <w:rFonts w:ascii="Times New Roman" w:hAnsi="Times New Roman" w:cs="Times New Roman"/>
          <w:b/>
          <w:sz w:val="20"/>
          <w:szCs w:val="20"/>
        </w:rPr>
      </w:pPr>
      <w:r w:rsidRPr="00A57019">
        <w:rPr>
          <w:rFonts w:ascii="Times New Roman" w:hAnsi="Times New Roman" w:cs="Times New Roman"/>
          <w:b/>
          <w:sz w:val="20"/>
          <w:szCs w:val="20"/>
        </w:rPr>
        <w:t>9.1.</w:t>
      </w:r>
      <w:r w:rsidRPr="00A57019">
        <w:rPr>
          <w:rFonts w:ascii="Times New Roman" w:hAnsi="Times New Roman" w:cs="Times New Roman"/>
          <w:b/>
          <w:sz w:val="20"/>
          <w:szCs w:val="20"/>
        </w:rPr>
        <w:tab/>
        <w:t>Cobertura universal de la seguridad social</w:t>
      </w:r>
    </w:p>
    <w:p w:rsidR="005264DE" w:rsidRPr="00A57019" w:rsidRDefault="005264DE" w:rsidP="00A57019">
      <w:pPr>
        <w:ind w:right="49"/>
        <w:jc w:val="both"/>
        <w:rPr>
          <w:rFonts w:ascii="Times New Roman" w:hAnsi="Times New Roman" w:cs="Times New Roman"/>
          <w:b/>
          <w:sz w:val="20"/>
          <w:szCs w:val="20"/>
        </w:rPr>
      </w:pPr>
      <w:r w:rsidRPr="00A57019">
        <w:rPr>
          <w:rFonts w:ascii="Times New Roman" w:hAnsi="Times New Roman" w:cs="Times New Roman"/>
          <w:b/>
          <w:sz w:val="20"/>
          <w:szCs w:val="20"/>
        </w:rPr>
        <w:t xml:space="preserve">Esquema del Sistema Integral de Seguridad Social </w:t>
      </w:r>
    </w:p>
    <w:p w:rsidR="005264DE" w:rsidRPr="00A57019" w:rsidRDefault="005264DE" w:rsidP="00A57019">
      <w:pPr>
        <w:ind w:right="49"/>
        <w:jc w:val="both"/>
        <w:rPr>
          <w:rFonts w:ascii="Times New Roman" w:eastAsiaTheme="minorEastAsia" w:hAnsi="Times New Roman" w:cs="Times New Roman"/>
          <w:sz w:val="20"/>
          <w:szCs w:val="20"/>
        </w:rPr>
      </w:pPr>
      <w:r w:rsidRPr="00A57019">
        <w:rPr>
          <w:rFonts w:ascii="Times New Roman" w:eastAsiaTheme="minorEastAsia" w:hAnsi="Times New Roman" w:cs="Times New Roman"/>
          <w:sz w:val="20"/>
          <w:szCs w:val="20"/>
        </w:rPr>
        <w:t xml:space="preserve">El artículo 48 de la C.P. establece la garantía irrenunciable de todos los habitantes a la seguridad social y la obligación para el Estado, quien podrá hacerlo con la participación de los particulares, de ampliar progresivamente la cobertura de la seguridad social. Mediante la Ley 100 de 1993 se creó el </w:t>
      </w:r>
      <w:r w:rsidRPr="00A57019">
        <w:rPr>
          <w:rFonts w:ascii="Times New Roman" w:eastAsiaTheme="minorEastAsia" w:hAnsi="Times New Roman" w:cs="Times New Roman"/>
          <w:b/>
          <w:sz w:val="20"/>
          <w:szCs w:val="20"/>
        </w:rPr>
        <w:t xml:space="preserve">Sistema Integral de Seguridad Social </w:t>
      </w:r>
      <w:r w:rsidRPr="00A57019">
        <w:rPr>
          <w:rFonts w:ascii="Times New Roman" w:eastAsiaTheme="minorEastAsia" w:hAnsi="Times New Roman" w:cs="Times New Roman"/>
          <w:sz w:val="20"/>
          <w:szCs w:val="20"/>
        </w:rPr>
        <w:t xml:space="preserve">con el objeto de garantizar los derechos irrenunciables de la persona y la comunidad de obtener una calidad de vida acorde con la dignidad humana mediante la protección de las contingencias que la afecten. </w:t>
      </w:r>
    </w:p>
    <w:p w:rsidR="005264DE" w:rsidRPr="00A57019" w:rsidRDefault="005264DE" w:rsidP="00A57019">
      <w:pPr>
        <w:ind w:right="49"/>
        <w:jc w:val="both"/>
        <w:rPr>
          <w:rFonts w:ascii="Times New Roman" w:eastAsiaTheme="minorEastAsia" w:hAnsi="Times New Roman" w:cs="Times New Roman"/>
          <w:sz w:val="20"/>
          <w:szCs w:val="20"/>
        </w:rPr>
      </w:pPr>
      <w:r w:rsidRPr="00A57019">
        <w:rPr>
          <w:rFonts w:ascii="Times New Roman" w:eastAsiaTheme="minorEastAsia" w:hAnsi="Times New Roman" w:cs="Times New Roman"/>
          <w:noProof/>
          <w:sz w:val="20"/>
          <w:szCs w:val="20"/>
          <w:lang w:eastAsia="es-CO"/>
        </w:rPr>
        <w:drawing>
          <wp:inline distT="0" distB="0" distL="0" distR="0" wp14:anchorId="077F8463" wp14:editId="4206829C">
            <wp:extent cx="5486400" cy="3200400"/>
            <wp:effectExtent l="0" t="38100" r="0" b="38100"/>
            <wp:docPr id="31" name="Diagrama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264DE" w:rsidRPr="00A57019" w:rsidRDefault="005264DE" w:rsidP="00A57019">
      <w:pPr>
        <w:ind w:right="49"/>
        <w:jc w:val="both"/>
        <w:rPr>
          <w:rFonts w:ascii="Times New Roman" w:eastAsiaTheme="minorEastAsia" w:hAnsi="Times New Roman" w:cs="Times New Roman"/>
          <w:sz w:val="20"/>
          <w:szCs w:val="20"/>
        </w:rPr>
      </w:pPr>
      <w:r w:rsidRPr="00A57019">
        <w:rPr>
          <w:rFonts w:ascii="Times New Roman" w:eastAsiaTheme="minorEastAsia" w:hAnsi="Times New Roman" w:cs="Times New Roman"/>
          <w:sz w:val="20"/>
          <w:szCs w:val="20"/>
        </w:rPr>
        <w:t xml:space="preserve">El </w:t>
      </w:r>
      <w:r w:rsidRPr="00A57019">
        <w:rPr>
          <w:rFonts w:ascii="Times New Roman" w:eastAsiaTheme="minorEastAsia" w:hAnsi="Times New Roman" w:cs="Times New Roman"/>
          <w:b/>
          <w:sz w:val="20"/>
          <w:szCs w:val="20"/>
        </w:rPr>
        <w:t>SGP</w:t>
      </w:r>
      <w:r w:rsidRPr="00A57019">
        <w:rPr>
          <w:rFonts w:ascii="Times New Roman" w:eastAsiaTheme="minorEastAsia" w:hAnsi="Times New Roman" w:cs="Times New Roman"/>
          <w:sz w:val="20"/>
          <w:szCs w:val="20"/>
        </w:rPr>
        <w:t xml:space="preserve"> busca garantizar a la población el amparo contra las contingencias derivadas de la vejez, la invalidez y la muerte, mediante el reconocimiento de las pensiones y prestaciones. Dentro de éste funcionan dos regímenes pensionales solidarios excluyentes pero que coexisten:</w:t>
      </w:r>
      <w:r w:rsidRPr="00A57019">
        <w:rPr>
          <w:rFonts w:ascii="Times New Roman" w:hAnsi="Times New Roman" w:cs="Times New Roman"/>
          <w:color w:val="000000"/>
          <w:sz w:val="20"/>
          <w:szCs w:val="20"/>
          <w:lang w:eastAsia="es-CO"/>
        </w:rPr>
        <w:t xml:space="preserve"> i) </w:t>
      </w:r>
      <w:r w:rsidRPr="00A57019">
        <w:rPr>
          <w:rFonts w:ascii="Times New Roman" w:eastAsiaTheme="minorEastAsia" w:hAnsi="Times New Roman" w:cs="Times New Roman"/>
          <w:b/>
          <w:sz w:val="20"/>
          <w:szCs w:val="20"/>
        </w:rPr>
        <w:t xml:space="preserve">Régimen solidario de prima media con prestación definida, </w:t>
      </w:r>
      <w:r w:rsidRPr="00A57019">
        <w:rPr>
          <w:rFonts w:ascii="Times New Roman" w:eastAsiaTheme="minorEastAsia" w:hAnsi="Times New Roman" w:cs="Times New Roman"/>
          <w:sz w:val="20"/>
          <w:szCs w:val="20"/>
        </w:rPr>
        <w:t xml:space="preserve">caracterizado por la obtención por parte de los beneficiarios, de pensión o indemnización definida con antelación, y que está administrado por el Estado a través de </w:t>
      </w:r>
      <w:proofErr w:type="spellStart"/>
      <w:r w:rsidRPr="00A57019">
        <w:rPr>
          <w:rFonts w:ascii="Times New Roman" w:eastAsiaTheme="minorEastAsia" w:hAnsi="Times New Roman" w:cs="Times New Roman"/>
          <w:sz w:val="20"/>
          <w:szCs w:val="20"/>
        </w:rPr>
        <w:t>Colpensiones</w:t>
      </w:r>
      <w:proofErr w:type="spellEnd"/>
      <w:r w:rsidRPr="00A57019">
        <w:rPr>
          <w:rFonts w:ascii="Times New Roman" w:eastAsiaTheme="minorEastAsia" w:hAnsi="Times New Roman" w:cs="Times New Roman"/>
          <w:sz w:val="20"/>
          <w:szCs w:val="20"/>
        </w:rPr>
        <w:t xml:space="preserve">; y ii) </w:t>
      </w:r>
      <w:r w:rsidRPr="00A57019">
        <w:rPr>
          <w:rFonts w:ascii="Times New Roman" w:eastAsiaTheme="minorEastAsia" w:hAnsi="Times New Roman" w:cs="Times New Roman"/>
          <w:b/>
          <w:sz w:val="20"/>
          <w:szCs w:val="20"/>
        </w:rPr>
        <w:t>Régimen de ahorro individual con solidaridad</w:t>
      </w:r>
      <w:r w:rsidRPr="00A57019">
        <w:rPr>
          <w:rFonts w:ascii="Times New Roman" w:eastAsiaTheme="minorEastAsia" w:hAnsi="Times New Roman" w:cs="Times New Roman"/>
          <w:sz w:val="20"/>
          <w:szCs w:val="20"/>
        </w:rPr>
        <w:t xml:space="preserve"> caracterizado porque las prestaciones que reciben los beneficiarios dependen del monto de los ahorros que logren hacer durante su vida laboral, a través de las cotizaciones propias y de los empleadores según corresponda, administrado por los fondos de pensiones privados; y </w:t>
      </w:r>
      <w:r w:rsidRPr="00A57019">
        <w:rPr>
          <w:rFonts w:ascii="Times New Roman" w:eastAsiaTheme="minorEastAsia" w:hAnsi="Times New Roman" w:cs="Times New Roman"/>
          <w:b/>
          <w:sz w:val="20"/>
          <w:szCs w:val="20"/>
        </w:rPr>
        <w:t>iii)</w:t>
      </w:r>
      <w:r w:rsidRPr="00A57019">
        <w:rPr>
          <w:rFonts w:ascii="Times New Roman" w:eastAsiaTheme="minorEastAsia" w:hAnsi="Times New Roman" w:cs="Times New Roman"/>
          <w:sz w:val="20"/>
          <w:szCs w:val="20"/>
        </w:rPr>
        <w:t xml:space="preserve"> regímenes exceptuados</w:t>
      </w:r>
      <w:r w:rsidRPr="00A57019">
        <w:rPr>
          <w:rStyle w:val="Refdenotaalpie"/>
          <w:rFonts w:cs="Times New Roman"/>
          <w:sz w:val="20"/>
          <w:szCs w:val="20"/>
        </w:rPr>
        <w:footnoteReference w:id="1"/>
      </w:r>
      <w:r w:rsidRPr="00A57019">
        <w:rPr>
          <w:rFonts w:ascii="Times New Roman" w:eastAsiaTheme="minorEastAsia" w:hAnsi="Times New Roman" w:cs="Times New Roman"/>
          <w:sz w:val="20"/>
          <w:szCs w:val="20"/>
        </w:rPr>
        <w:t>.</w:t>
      </w:r>
    </w:p>
    <w:p w:rsidR="00304318" w:rsidRPr="00A57019" w:rsidRDefault="00401E0F" w:rsidP="00401E0F">
      <w:pPr>
        <w:ind w:right="49"/>
        <w:jc w:val="center"/>
        <w:rPr>
          <w:rFonts w:ascii="Times New Roman" w:eastAsiaTheme="minorEastAsia" w:hAnsi="Times New Roman" w:cs="Times New Roman"/>
          <w:sz w:val="20"/>
          <w:szCs w:val="20"/>
        </w:rPr>
      </w:pPr>
      <w:bookmarkStart w:id="0" w:name="_GoBack"/>
      <w:r w:rsidRPr="0021292A">
        <w:rPr>
          <w:noProof/>
          <w:lang w:eastAsia="es-CO"/>
        </w:rPr>
        <w:lastRenderedPageBreak/>
        <w:drawing>
          <wp:inline distT="0" distB="0" distL="0" distR="0">
            <wp:extent cx="4772025" cy="14382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2025" cy="1438275"/>
                    </a:xfrm>
                    <a:prstGeom prst="rect">
                      <a:avLst/>
                    </a:prstGeom>
                    <a:noFill/>
                    <a:ln>
                      <a:noFill/>
                    </a:ln>
                  </pic:spPr>
                </pic:pic>
              </a:graphicData>
            </a:graphic>
          </wp:inline>
        </w:drawing>
      </w:r>
      <w:bookmarkEnd w:id="0"/>
    </w:p>
    <w:p w:rsidR="00304318" w:rsidRPr="00A57019" w:rsidRDefault="00304318" w:rsidP="00A57019">
      <w:pPr>
        <w:ind w:right="49"/>
        <w:jc w:val="both"/>
        <w:rPr>
          <w:rFonts w:ascii="Times New Roman" w:eastAsiaTheme="minorEastAsia" w:hAnsi="Times New Roman" w:cs="Times New Roman"/>
          <w:sz w:val="20"/>
          <w:szCs w:val="20"/>
        </w:rPr>
      </w:pPr>
    </w:p>
    <w:p w:rsidR="00304318" w:rsidRPr="00A57019" w:rsidRDefault="00304318" w:rsidP="00A57019">
      <w:pPr>
        <w:ind w:right="49"/>
        <w:jc w:val="both"/>
        <w:rPr>
          <w:rFonts w:ascii="Times New Roman" w:hAnsi="Times New Roman" w:cs="Times New Roman"/>
          <w:b/>
          <w:sz w:val="20"/>
          <w:szCs w:val="20"/>
        </w:rPr>
      </w:pPr>
      <w:r w:rsidRPr="00A57019">
        <w:rPr>
          <w:rFonts w:ascii="Times New Roman" w:hAnsi="Times New Roman" w:cs="Times New Roman"/>
          <w:b/>
          <w:sz w:val="20"/>
          <w:szCs w:val="20"/>
          <w:shd w:val="clear" w:color="auto" w:fill="FFFFFF"/>
        </w:rPr>
        <w:t>Sistema de Identificación y Clasificación de Potenciales Beneficiarios para Programas Sociales, SISBEN</w:t>
      </w:r>
    </w:p>
    <w:p w:rsidR="00304318" w:rsidRPr="00A57019" w:rsidRDefault="00304318" w:rsidP="00A57019">
      <w:pPr>
        <w:ind w:right="49"/>
        <w:jc w:val="both"/>
        <w:rPr>
          <w:rStyle w:val="apple-converted-space"/>
          <w:rFonts w:ascii="Times New Roman" w:hAnsi="Times New Roman" w:cs="Times New Roman"/>
          <w:sz w:val="20"/>
          <w:szCs w:val="20"/>
          <w:shd w:val="clear" w:color="auto" w:fill="FFFFFF"/>
        </w:rPr>
      </w:pPr>
      <w:r w:rsidRPr="00A57019">
        <w:rPr>
          <w:rFonts w:ascii="Times New Roman" w:hAnsi="Times New Roman" w:cs="Times New Roman"/>
          <w:sz w:val="20"/>
          <w:szCs w:val="20"/>
          <w:shd w:val="clear" w:color="auto" w:fill="FFFFFF"/>
        </w:rPr>
        <w:t>El Sistema de Identificación y Clasificación de Potenciales Beneficiarios para Programas Sociales, SISBEN, es esencialmente un sistema técnico de información diseñado por el Gobierno Nacional con el propósito de identificar y clasificar a los hogares, familias y personas, conforme a sus condiciones de vida. </w:t>
      </w:r>
      <w:r w:rsidRPr="00A57019">
        <w:rPr>
          <w:rStyle w:val="apple-converted-space"/>
          <w:rFonts w:ascii="Times New Roman" w:hAnsi="Times New Roman" w:cs="Times New Roman"/>
          <w:sz w:val="20"/>
          <w:szCs w:val="20"/>
          <w:shd w:val="clear" w:color="auto" w:fill="FFFFFF"/>
        </w:rPr>
        <w:t xml:space="preserve"> Está compuesto por tres elementos: </w:t>
      </w:r>
    </w:p>
    <w:p w:rsidR="00304318" w:rsidRPr="00A57019" w:rsidRDefault="00304318" w:rsidP="00A57019">
      <w:pPr>
        <w:pStyle w:val="Prrafodelista"/>
        <w:numPr>
          <w:ilvl w:val="0"/>
          <w:numId w:val="1"/>
        </w:numPr>
        <w:ind w:right="49"/>
        <w:jc w:val="both"/>
        <w:rPr>
          <w:rStyle w:val="apple-converted-space"/>
          <w:rFonts w:ascii="Times New Roman" w:hAnsi="Times New Roman" w:cs="Times New Roman"/>
          <w:sz w:val="20"/>
          <w:szCs w:val="20"/>
          <w:shd w:val="clear" w:color="auto" w:fill="FFFFFF"/>
        </w:rPr>
      </w:pPr>
      <w:r w:rsidRPr="00A57019">
        <w:rPr>
          <w:rStyle w:val="apple-converted-space"/>
          <w:rFonts w:ascii="Times New Roman" w:hAnsi="Times New Roman" w:cs="Times New Roman"/>
          <w:sz w:val="20"/>
          <w:szCs w:val="20"/>
          <w:shd w:val="clear" w:color="auto" w:fill="FFFFFF"/>
        </w:rPr>
        <w:t xml:space="preserve">el índice SISBEN o método para el cálculo del puntaje (que oscila en una escala de 0 a 100 puntos); </w:t>
      </w:r>
    </w:p>
    <w:p w:rsidR="00304318" w:rsidRPr="00A57019" w:rsidRDefault="00304318" w:rsidP="00A57019">
      <w:pPr>
        <w:pStyle w:val="Prrafodelista"/>
        <w:numPr>
          <w:ilvl w:val="0"/>
          <w:numId w:val="1"/>
        </w:numPr>
        <w:ind w:right="49"/>
        <w:jc w:val="both"/>
        <w:rPr>
          <w:rStyle w:val="apple-converted-space"/>
          <w:rFonts w:ascii="Times New Roman" w:hAnsi="Times New Roman" w:cs="Times New Roman"/>
          <w:sz w:val="20"/>
          <w:szCs w:val="20"/>
          <w:shd w:val="clear" w:color="auto" w:fill="FFFFFF"/>
        </w:rPr>
      </w:pPr>
      <w:r w:rsidRPr="00A57019">
        <w:rPr>
          <w:rStyle w:val="apple-converted-space"/>
          <w:rFonts w:ascii="Times New Roman" w:hAnsi="Times New Roman" w:cs="Times New Roman"/>
          <w:sz w:val="20"/>
          <w:szCs w:val="20"/>
          <w:shd w:val="clear" w:color="auto" w:fill="FFFFFF"/>
        </w:rPr>
        <w:t xml:space="preserve">la ficha o formulario de clasificación económica conocida como encuesta SISBEN; y </w:t>
      </w:r>
    </w:p>
    <w:p w:rsidR="00304318" w:rsidRPr="00A57019" w:rsidRDefault="00304318" w:rsidP="00A57019">
      <w:pPr>
        <w:pStyle w:val="Prrafodelista"/>
        <w:numPr>
          <w:ilvl w:val="0"/>
          <w:numId w:val="1"/>
        </w:numPr>
        <w:ind w:right="49"/>
        <w:jc w:val="both"/>
        <w:rPr>
          <w:rStyle w:val="apple-converted-space"/>
          <w:rFonts w:ascii="Times New Roman" w:hAnsi="Times New Roman" w:cs="Times New Roman"/>
          <w:sz w:val="20"/>
          <w:szCs w:val="20"/>
          <w:shd w:val="clear" w:color="auto" w:fill="FFFFFF"/>
        </w:rPr>
      </w:pPr>
      <w:r w:rsidRPr="00A57019">
        <w:rPr>
          <w:rStyle w:val="apple-converted-space"/>
          <w:rFonts w:ascii="Times New Roman" w:hAnsi="Times New Roman" w:cs="Times New Roman"/>
          <w:sz w:val="20"/>
          <w:szCs w:val="20"/>
          <w:shd w:val="clear" w:color="auto" w:fill="FFFFFF"/>
        </w:rPr>
        <w:t>el software, con el cual se procesan los datos y se obtiene el puntaje.</w:t>
      </w:r>
    </w:p>
    <w:p w:rsidR="00304318" w:rsidRPr="00A57019" w:rsidRDefault="00304318" w:rsidP="00A57019">
      <w:pPr>
        <w:ind w:right="49"/>
        <w:jc w:val="both"/>
        <w:rPr>
          <w:rFonts w:ascii="Times New Roman" w:hAnsi="Times New Roman" w:cs="Times New Roman"/>
          <w:sz w:val="20"/>
          <w:szCs w:val="20"/>
        </w:rPr>
      </w:pPr>
    </w:p>
    <w:p w:rsidR="005264DE" w:rsidRPr="00A57019" w:rsidRDefault="005264DE" w:rsidP="00A57019">
      <w:pPr>
        <w:ind w:right="49"/>
        <w:jc w:val="both"/>
        <w:rPr>
          <w:rFonts w:ascii="Times New Roman" w:hAnsi="Times New Roman" w:cs="Times New Roman"/>
          <w:sz w:val="20"/>
          <w:szCs w:val="20"/>
        </w:rPr>
      </w:pPr>
    </w:p>
    <w:sectPr w:rsidR="005264DE" w:rsidRPr="00A570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3CE" w:rsidRDefault="005C53CE" w:rsidP="005264DE">
      <w:pPr>
        <w:spacing w:after="0" w:line="240" w:lineRule="auto"/>
      </w:pPr>
      <w:r>
        <w:separator/>
      </w:r>
    </w:p>
  </w:endnote>
  <w:endnote w:type="continuationSeparator" w:id="0">
    <w:p w:rsidR="005C53CE" w:rsidRDefault="005C53CE" w:rsidP="00526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3CE" w:rsidRDefault="005C53CE" w:rsidP="005264DE">
      <w:pPr>
        <w:spacing w:after="0" w:line="240" w:lineRule="auto"/>
      </w:pPr>
      <w:r>
        <w:separator/>
      </w:r>
    </w:p>
  </w:footnote>
  <w:footnote w:type="continuationSeparator" w:id="0">
    <w:p w:rsidR="005C53CE" w:rsidRDefault="005C53CE" w:rsidP="005264DE">
      <w:pPr>
        <w:spacing w:after="0" w:line="240" w:lineRule="auto"/>
      </w:pPr>
      <w:r>
        <w:continuationSeparator/>
      </w:r>
    </w:p>
  </w:footnote>
  <w:footnote w:id="1">
    <w:p w:rsidR="005264DE" w:rsidRPr="00A5132C" w:rsidRDefault="005264DE" w:rsidP="005264DE">
      <w:pPr>
        <w:pStyle w:val="Textonotapie"/>
        <w:spacing w:after="0" w:line="240" w:lineRule="auto"/>
        <w:jc w:val="both"/>
        <w:rPr>
          <w:sz w:val="20"/>
        </w:rPr>
      </w:pPr>
      <w:r w:rsidRPr="00A5132C">
        <w:rPr>
          <w:rStyle w:val="Refdenotaalpie"/>
          <w:sz w:val="20"/>
        </w:rPr>
        <w:footnoteRef/>
      </w:r>
      <w:r w:rsidRPr="00A5132C">
        <w:rPr>
          <w:sz w:val="20"/>
        </w:rPr>
        <w:t xml:space="preserve"> </w:t>
      </w:r>
      <w:r>
        <w:rPr>
          <w:sz w:val="20"/>
        </w:rPr>
        <w:t>L</w:t>
      </w:r>
      <w:r w:rsidRPr="00A5132C">
        <w:rPr>
          <w:sz w:val="20"/>
        </w:rPr>
        <w:t xml:space="preserve">a Ley 100 de 1993 estableció </w:t>
      </w:r>
      <w:r>
        <w:rPr>
          <w:sz w:val="20"/>
        </w:rPr>
        <w:t>como regímenes exceptuados el de</w:t>
      </w:r>
      <w:r w:rsidRPr="00A5132C">
        <w:rPr>
          <w:sz w:val="20"/>
        </w:rPr>
        <w:t xml:space="preserve"> los miembros de las Fuerzas Militares y la Policía Nacional; </w:t>
      </w:r>
      <w:r>
        <w:rPr>
          <w:sz w:val="20"/>
        </w:rPr>
        <w:t>el de</w:t>
      </w:r>
      <w:r w:rsidRPr="00A5132C">
        <w:rPr>
          <w:sz w:val="20"/>
        </w:rPr>
        <w:t xml:space="preserve"> los docentes pertenecientes al Magisterio; y </w:t>
      </w:r>
      <w:r>
        <w:rPr>
          <w:sz w:val="20"/>
        </w:rPr>
        <w:t xml:space="preserve">el de </w:t>
      </w:r>
      <w:r w:rsidRPr="00A5132C">
        <w:rPr>
          <w:sz w:val="20"/>
        </w:rPr>
        <w:t>los servidores públicos de la empresa colombiana de petróleos (ECOPETROL).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386655"/>
    <w:multiLevelType w:val="hybridMultilevel"/>
    <w:tmpl w:val="0F4E7B42"/>
    <w:lvl w:ilvl="0" w:tplc="00D692B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CC0"/>
    <w:rsid w:val="001F778F"/>
    <w:rsid w:val="00266571"/>
    <w:rsid w:val="002C7CC0"/>
    <w:rsid w:val="00304318"/>
    <w:rsid w:val="00401E0F"/>
    <w:rsid w:val="004302F2"/>
    <w:rsid w:val="005264DE"/>
    <w:rsid w:val="00590376"/>
    <w:rsid w:val="005C53CE"/>
    <w:rsid w:val="00A14D22"/>
    <w:rsid w:val="00A57019"/>
    <w:rsid w:val="00DF4F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955DB-3F65-4BE7-8DA3-56CBE064E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C7CC0"/>
  </w:style>
  <w:style w:type="character" w:styleId="Refdenotaalpie">
    <w:name w:val="footnote reference"/>
    <w:aliases w:val="referencia nota al pie,Texto de nota al pie,Nota de pie,Texto nota al pie,Appel note de bas de p,Ref. de nota al pie2,Ref,de nota al pie,pie de pagina,Fußnotenzeichen DISS,16 Point,Superscript 6 Point,ftref,Footnote Referencefra,FC"/>
    <w:qFormat/>
    <w:rsid w:val="005264DE"/>
    <w:rPr>
      <w:rFonts w:ascii="Times New Roman" w:hAnsi="Times New Roman"/>
      <w:b/>
      <w:sz w:val="24"/>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A Fu,Texto nota pie Car1,Car1 Car Car,f"/>
    <w:basedOn w:val="Normal"/>
    <w:link w:val="TextonotapieCar"/>
    <w:qFormat/>
    <w:rsid w:val="005264DE"/>
    <w:pPr>
      <w:spacing w:after="240" w:line="840" w:lineRule="auto"/>
    </w:pPr>
    <w:rPr>
      <w:rFonts w:ascii="Times New Roman" w:eastAsia="Times New Roman" w:hAnsi="Times New Roman" w:cs="Times New Roman"/>
      <w:sz w:val="24"/>
      <w:szCs w:val="20"/>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5264DE"/>
    <w:rPr>
      <w:rFonts w:ascii="Times New Roman" w:eastAsia="Times New Roman" w:hAnsi="Times New Roman" w:cs="Times New Roman"/>
      <w:sz w:val="24"/>
      <w:szCs w:val="20"/>
      <w:lang w:val="es-ES"/>
    </w:rPr>
  </w:style>
  <w:style w:type="paragraph" w:styleId="Prrafodelista">
    <w:name w:val="List Paragraph"/>
    <w:basedOn w:val="Normal"/>
    <w:uiPriority w:val="34"/>
    <w:qFormat/>
    <w:rsid w:val="00304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841F52-8405-4F5A-807B-BB9CADC4DD25}" type="doc">
      <dgm:prSet loTypeId="urn:microsoft.com/office/officeart/2008/layout/HorizontalMultiLevelHierarchy" loCatId="hierarchy" qsTypeId="urn:microsoft.com/office/officeart/2005/8/quickstyle/simple3" qsCatId="simple" csTypeId="urn:microsoft.com/office/officeart/2005/8/colors/accent1_2" csCatId="accent1" phldr="1"/>
      <dgm:spPr/>
      <dgm:t>
        <a:bodyPr/>
        <a:lstStyle/>
        <a:p>
          <a:endParaRPr lang="es-CO"/>
        </a:p>
      </dgm:t>
    </dgm:pt>
    <dgm:pt modelId="{7F94F6FB-9321-49C6-94C9-1CCEA35F1466}">
      <dgm:prSet phldrT="[Texto]"/>
      <dgm:spPr/>
      <dgm:t>
        <a:bodyPr/>
        <a:lstStyle/>
        <a:p>
          <a:r>
            <a:rPr lang="es-CO"/>
            <a:t>Sistema Integral de Seguridad Social</a:t>
          </a:r>
        </a:p>
      </dgm:t>
    </dgm:pt>
    <dgm:pt modelId="{4EBF536E-0BC8-446C-B598-B9D6AAEC2944}" type="parTrans" cxnId="{67C2737E-643E-4FB1-8C91-61D1E5272521}">
      <dgm:prSet/>
      <dgm:spPr/>
      <dgm:t>
        <a:bodyPr/>
        <a:lstStyle/>
        <a:p>
          <a:endParaRPr lang="es-CO"/>
        </a:p>
      </dgm:t>
    </dgm:pt>
    <dgm:pt modelId="{1EC28DDB-BFB7-4409-BFF0-F58743961858}" type="sibTrans" cxnId="{67C2737E-643E-4FB1-8C91-61D1E5272521}">
      <dgm:prSet/>
      <dgm:spPr/>
      <dgm:t>
        <a:bodyPr/>
        <a:lstStyle/>
        <a:p>
          <a:endParaRPr lang="es-CO"/>
        </a:p>
      </dgm:t>
    </dgm:pt>
    <dgm:pt modelId="{34E6043A-DAE0-46FC-B8B3-59677D335459}">
      <dgm:prSet phldrT="[Texto]"/>
      <dgm:spPr/>
      <dgm:t>
        <a:bodyPr/>
        <a:lstStyle/>
        <a:p>
          <a:r>
            <a:rPr lang="es-CO"/>
            <a:t>Sistema General de Pensiones</a:t>
          </a:r>
        </a:p>
      </dgm:t>
    </dgm:pt>
    <dgm:pt modelId="{C1810119-8C2C-4DF6-833D-F8B8962D81C2}" type="parTrans" cxnId="{F18EA076-4DBC-40E0-B382-52906D0CF1B9}">
      <dgm:prSet/>
      <dgm:spPr/>
      <dgm:t>
        <a:bodyPr/>
        <a:lstStyle/>
        <a:p>
          <a:endParaRPr lang="es-CO"/>
        </a:p>
      </dgm:t>
    </dgm:pt>
    <dgm:pt modelId="{C3D923A9-43EB-45E6-8788-1A27FDD27382}" type="sibTrans" cxnId="{F18EA076-4DBC-40E0-B382-52906D0CF1B9}">
      <dgm:prSet/>
      <dgm:spPr/>
      <dgm:t>
        <a:bodyPr/>
        <a:lstStyle/>
        <a:p>
          <a:endParaRPr lang="es-CO"/>
        </a:p>
      </dgm:t>
    </dgm:pt>
    <dgm:pt modelId="{CD0E2BFF-D6BE-4AE3-A1E2-B1300B2FAFB8}">
      <dgm:prSet phldrT="[Texto]"/>
      <dgm:spPr/>
      <dgm:t>
        <a:bodyPr/>
        <a:lstStyle/>
        <a:p>
          <a:r>
            <a:rPr lang="es-CO"/>
            <a:t>Sistema General de Seguridad Social en Salud</a:t>
          </a:r>
        </a:p>
      </dgm:t>
    </dgm:pt>
    <dgm:pt modelId="{A137DB22-BAE9-4C2A-8263-32D2194457DF}" type="parTrans" cxnId="{AAE3AC6B-E4AA-4002-92A2-E0707C82E4AD}">
      <dgm:prSet/>
      <dgm:spPr/>
      <dgm:t>
        <a:bodyPr/>
        <a:lstStyle/>
        <a:p>
          <a:endParaRPr lang="es-CO"/>
        </a:p>
      </dgm:t>
    </dgm:pt>
    <dgm:pt modelId="{58118E14-A9E8-4BE8-95D5-DDABA68C5F80}" type="sibTrans" cxnId="{AAE3AC6B-E4AA-4002-92A2-E0707C82E4AD}">
      <dgm:prSet/>
      <dgm:spPr/>
      <dgm:t>
        <a:bodyPr/>
        <a:lstStyle/>
        <a:p>
          <a:endParaRPr lang="es-CO"/>
        </a:p>
      </dgm:t>
    </dgm:pt>
    <dgm:pt modelId="{18032895-9073-44BF-89FE-DB868965104E}">
      <dgm:prSet phldrT="[Texto]"/>
      <dgm:spPr/>
      <dgm:t>
        <a:bodyPr/>
        <a:lstStyle/>
        <a:p>
          <a:r>
            <a:rPr lang="es-CO"/>
            <a:t>Regimen Solidario de Prima Media</a:t>
          </a:r>
        </a:p>
      </dgm:t>
    </dgm:pt>
    <dgm:pt modelId="{A1328FEC-D182-4DD9-80F8-F88A9258DAE8}" type="parTrans" cxnId="{ECEB9D73-D140-4CBB-8EB8-5BE93148727B}">
      <dgm:prSet/>
      <dgm:spPr/>
      <dgm:t>
        <a:bodyPr/>
        <a:lstStyle/>
        <a:p>
          <a:endParaRPr lang="es-CO"/>
        </a:p>
      </dgm:t>
    </dgm:pt>
    <dgm:pt modelId="{2785A9DF-EBAD-4EEF-887D-C163A0AB0DD6}" type="sibTrans" cxnId="{ECEB9D73-D140-4CBB-8EB8-5BE93148727B}">
      <dgm:prSet/>
      <dgm:spPr/>
      <dgm:t>
        <a:bodyPr/>
        <a:lstStyle/>
        <a:p>
          <a:endParaRPr lang="es-CO"/>
        </a:p>
      </dgm:t>
    </dgm:pt>
    <dgm:pt modelId="{1978E5F8-D8EE-4C84-89F0-882C862CCA87}">
      <dgm:prSet phldrT="[Texto]"/>
      <dgm:spPr/>
      <dgm:t>
        <a:bodyPr/>
        <a:lstStyle/>
        <a:p>
          <a:r>
            <a:rPr lang="es-CO"/>
            <a:t>Regimen de Ahorro Individual con Solidaridad</a:t>
          </a:r>
        </a:p>
      </dgm:t>
    </dgm:pt>
    <dgm:pt modelId="{60F56C76-9149-43A9-AD36-805AC65BD499}" type="parTrans" cxnId="{52DAC57E-7280-4DBF-9B4C-5E0E93B9898A}">
      <dgm:prSet/>
      <dgm:spPr/>
      <dgm:t>
        <a:bodyPr/>
        <a:lstStyle/>
        <a:p>
          <a:endParaRPr lang="es-CO"/>
        </a:p>
      </dgm:t>
    </dgm:pt>
    <dgm:pt modelId="{C6D2EA2D-E928-4A06-BF6D-8166020A882A}" type="sibTrans" cxnId="{52DAC57E-7280-4DBF-9B4C-5E0E93B9898A}">
      <dgm:prSet/>
      <dgm:spPr/>
      <dgm:t>
        <a:bodyPr/>
        <a:lstStyle/>
        <a:p>
          <a:endParaRPr lang="es-CO"/>
        </a:p>
      </dgm:t>
    </dgm:pt>
    <dgm:pt modelId="{F75CB703-DC1C-4039-B6F1-1CCA85FA2B19}">
      <dgm:prSet phldrT="[Texto]"/>
      <dgm:spPr/>
      <dgm:t>
        <a:bodyPr/>
        <a:lstStyle/>
        <a:p>
          <a:r>
            <a:rPr lang="es-CO"/>
            <a:t>Sistema General de Riesgos Laborales</a:t>
          </a:r>
        </a:p>
      </dgm:t>
    </dgm:pt>
    <dgm:pt modelId="{19B93474-CCE5-4830-A393-2FEEA33FE4F6}" type="parTrans" cxnId="{D0191B5E-7384-4039-8063-CEFB56E2698C}">
      <dgm:prSet/>
      <dgm:spPr/>
      <dgm:t>
        <a:bodyPr/>
        <a:lstStyle/>
        <a:p>
          <a:endParaRPr lang="es-CO"/>
        </a:p>
      </dgm:t>
    </dgm:pt>
    <dgm:pt modelId="{4F9F9464-9077-47FC-B219-AD38B6EA1330}" type="sibTrans" cxnId="{D0191B5E-7384-4039-8063-CEFB56E2698C}">
      <dgm:prSet/>
      <dgm:spPr/>
      <dgm:t>
        <a:bodyPr/>
        <a:lstStyle/>
        <a:p>
          <a:endParaRPr lang="es-CO"/>
        </a:p>
      </dgm:t>
    </dgm:pt>
    <dgm:pt modelId="{7562F79F-B057-43BB-A8BA-FFFB3D5ACB39}">
      <dgm:prSet phldrT="[Texto]"/>
      <dgm:spPr/>
      <dgm:t>
        <a:bodyPr/>
        <a:lstStyle/>
        <a:p>
          <a:r>
            <a:rPr lang="es-CO"/>
            <a:t>Regimen Contributivo</a:t>
          </a:r>
        </a:p>
      </dgm:t>
    </dgm:pt>
    <dgm:pt modelId="{8ADDA3BB-4C6B-4F98-8632-3B12838E5BE5}" type="parTrans" cxnId="{35F46744-BF0C-4512-AD33-013BDB99F8F9}">
      <dgm:prSet/>
      <dgm:spPr/>
      <dgm:t>
        <a:bodyPr/>
        <a:lstStyle/>
        <a:p>
          <a:endParaRPr lang="es-CO"/>
        </a:p>
      </dgm:t>
    </dgm:pt>
    <dgm:pt modelId="{E65F60C7-8364-4835-9FA7-DD00FC4292A6}" type="sibTrans" cxnId="{35F46744-BF0C-4512-AD33-013BDB99F8F9}">
      <dgm:prSet/>
      <dgm:spPr/>
      <dgm:t>
        <a:bodyPr/>
        <a:lstStyle/>
        <a:p>
          <a:endParaRPr lang="es-CO"/>
        </a:p>
      </dgm:t>
    </dgm:pt>
    <dgm:pt modelId="{864E3777-C0C5-4096-83B7-7B4830C61A5B}">
      <dgm:prSet phldrT="[Texto]"/>
      <dgm:spPr/>
      <dgm:t>
        <a:bodyPr/>
        <a:lstStyle/>
        <a:p>
          <a:r>
            <a:rPr lang="es-CO"/>
            <a:t>Régimen Subsidiado</a:t>
          </a:r>
        </a:p>
      </dgm:t>
    </dgm:pt>
    <dgm:pt modelId="{FF6C6C8E-CDE8-436E-9961-798AFCF67079}" type="parTrans" cxnId="{4C75CBAA-1631-4ECC-85E2-233EE3229501}">
      <dgm:prSet/>
      <dgm:spPr/>
      <dgm:t>
        <a:bodyPr/>
        <a:lstStyle/>
        <a:p>
          <a:endParaRPr lang="es-CO"/>
        </a:p>
      </dgm:t>
    </dgm:pt>
    <dgm:pt modelId="{F3B359AF-3940-481C-A475-36D1C3756B4A}" type="sibTrans" cxnId="{4C75CBAA-1631-4ECC-85E2-233EE3229501}">
      <dgm:prSet/>
      <dgm:spPr/>
      <dgm:t>
        <a:bodyPr/>
        <a:lstStyle/>
        <a:p>
          <a:endParaRPr lang="es-CO"/>
        </a:p>
      </dgm:t>
    </dgm:pt>
    <dgm:pt modelId="{8A60E732-9A91-45CA-954C-533B976C7C8C}" type="pres">
      <dgm:prSet presAssocID="{66841F52-8405-4F5A-807B-BB9CADC4DD25}" presName="Name0" presStyleCnt="0">
        <dgm:presLayoutVars>
          <dgm:chPref val="1"/>
          <dgm:dir/>
          <dgm:animOne val="branch"/>
          <dgm:animLvl val="lvl"/>
          <dgm:resizeHandles val="exact"/>
        </dgm:presLayoutVars>
      </dgm:prSet>
      <dgm:spPr/>
      <dgm:t>
        <a:bodyPr/>
        <a:lstStyle/>
        <a:p>
          <a:endParaRPr lang="es-CO"/>
        </a:p>
      </dgm:t>
    </dgm:pt>
    <dgm:pt modelId="{9631B2A2-9781-4BED-9D81-2EA6B63B29CF}" type="pres">
      <dgm:prSet presAssocID="{7F94F6FB-9321-49C6-94C9-1CCEA35F1466}" presName="root1" presStyleCnt="0"/>
      <dgm:spPr/>
    </dgm:pt>
    <dgm:pt modelId="{51611AAD-2BD2-4E39-ACC4-C5BF6717C4B1}" type="pres">
      <dgm:prSet presAssocID="{7F94F6FB-9321-49C6-94C9-1CCEA35F1466}" presName="LevelOneTextNode" presStyleLbl="node0" presStyleIdx="0" presStyleCnt="1">
        <dgm:presLayoutVars>
          <dgm:chPref val="3"/>
        </dgm:presLayoutVars>
      </dgm:prSet>
      <dgm:spPr/>
      <dgm:t>
        <a:bodyPr/>
        <a:lstStyle/>
        <a:p>
          <a:endParaRPr lang="es-CO"/>
        </a:p>
      </dgm:t>
    </dgm:pt>
    <dgm:pt modelId="{222E51D8-92D9-43FC-9AE4-6FFA954A79EA}" type="pres">
      <dgm:prSet presAssocID="{7F94F6FB-9321-49C6-94C9-1CCEA35F1466}" presName="level2hierChild" presStyleCnt="0"/>
      <dgm:spPr/>
    </dgm:pt>
    <dgm:pt modelId="{1C528433-632A-4511-A49D-AE32519412D1}" type="pres">
      <dgm:prSet presAssocID="{C1810119-8C2C-4DF6-833D-F8B8962D81C2}" presName="conn2-1" presStyleLbl="parChTrans1D2" presStyleIdx="0" presStyleCnt="3"/>
      <dgm:spPr/>
      <dgm:t>
        <a:bodyPr/>
        <a:lstStyle/>
        <a:p>
          <a:endParaRPr lang="es-CO"/>
        </a:p>
      </dgm:t>
    </dgm:pt>
    <dgm:pt modelId="{A3B5C457-96E9-4846-93A2-035339025DCA}" type="pres">
      <dgm:prSet presAssocID="{C1810119-8C2C-4DF6-833D-F8B8962D81C2}" presName="connTx" presStyleLbl="parChTrans1D2" presStyleIdx="0" presStyleCnt="3"/>
      <dgm:spPr/>
      <dgm:t>
        <a:bodyPr/>
        <a:lstStyle/>
        <a:p>
          <a:endParaRPr lang="es-CO"/>
        </a:p>
      </dgm:t>
    </dgm:pt>
    <dgm:pt modelId="{24B28AB4-63DD-4265-8706-4E8135B0659D}" type="pres">
      <dgm:prSet presAssocID="{34E6043A-DAE0-46FC-B8B3-59677D335459}" presName="root2" presStyleCnt="0"/>
      <dgm:spPr/>
    </dgm:pt>
    <dgm:pt modelId="{A3618CCC-ECEF-4C14-89EA-9DB6F4923AF0}" type="pres">
      <dgm:prSet presAssocID="{34E6043A-DAE0-46FC-B8B3-59677D335459}" presName="LevelTwoTextNode" presStyleLbl="node2" presStyleIdx="0" presStyleCnt="3">
        <dgm:presLayoutVars>
          <dgm:chPref val="3"/>
        </dgm:presLayoutVars>
      </dgm:prSet>
      <dgm:spPr/>
      <dgm:t>
        <a:bodyPr/>
        <a:lstStyle/>
        <a:p>
          <a:endParaRPr lang="es-CO"/>
        </a:p>
      </dgm:t>
    </dgm:pt>
    <dgm:pt modelId="{11B5BB7D-2F34-4280-893E-47335C4F7D84}" type="pres">
      <dgm:prSet presAssocID="{34E6043A-DAE0-46FC-B8B3-59677D335459}" presName="level3hierChild" presStyleCnt="0"/>
      <dgm:spPr/>
    </dgm:pt>
    <dgm:pt modelId="{3F4606A2-3C41-4121-B361-F0F7973DCD2E}" type="pres">
      <dgm:prSet presAssocID="{60F56C76-9149-43A9-AD36-805AC65BD499}" presName="conn2-1" presStyleLbl="parChTrans1D3" presStyleIdx="0" presStyleCnt="4"/>
      <dgm:spPr/>
      <dgm:t>
        <a:bodyPr/>
        <a:lstStyle/>
        <a:p>
          <a:endParaRPr lang="es-CO"/>
        </a:p>
      </dgm:t>
    </dgm:pt>
    <dgm:pt modelId="{5FB72A54-9BA0-4E63-BB20-283E93405171}" type="pres">
      <dgm:prSet presAssocID="{60F56C76-9149-43A9-AD36-805AC65BD499}" presName="connTx" presStyleLbl="parChTrans1D3" presStyleIdx="0" presStyleCnt="4"/>
      <dgm:spPr/>
      <dgm:t>
        <a:bodyPr/>
        <a:lstStyle/>
        <a:p>
          <a:endParaRPr lang="es-CO"/>
        </a:p>
      </dgm:t>
    </dgm:pt>
    <dgm:pt modelId="{255EF68D-8559-48D1-AE59-EDC6C6C3E7A9}" type="pres">
      <dgm:prSet presAssocID="{1978E5F8-D8EE-4C84-89F0-882C862CCA87}" presName="root2" presStyleCnt="0"/>
      <dgm:spPr/>
    </dgm:pt>
    <dgm:pt modelId="{1BDADD5F-DB8C-4F38-BAF0-CD3739EF7C78}" type="pres">
      <dgm:prSet presAssocID="{1978E5F8-D8EE-4C84-89F0-882C862CCA87}" presName="LevelTwoTextNode" presStyleLbl="node3" presStyleIdx="0" presStyleCnt="4">
        <dgm:presLayoutVars>
          <dgm:chPref val="3"/>
        </dgm:presLayoutVars>
      </dgm:prSet>
      <dgm:spPr/>
      <dgm:t>
        <a:bodyPr/>
        <a:lstStyle/>
        <a:p>
          <a:endParaRPr lang="es-CO"/>
        </a:p>
      </dgm:t>
    </dgm:pt>
    <dgm:pt modelId="{D25BBBE8-7706-4FD9-A19D-6A9F3C43D65B}" type="pres">
      <dgm:prSet presAssocID="{1978E5F8-D8EE-4C84-89F0-882C862CCA87}" presName="level3hierChild" presStyleCnt="0"/>
      <dgm:spPr/>
    </dgm:pt>
    <dgm:pt modelId="{DB6030C2-7384-4950-A56F-2C8E3DF42DF4}" type="pres">
      <dgm:prSet presAssocID="{A1328FEC-D182-4DD9-80F8-F88A9258DAE8}" presName="conn2-1" presStyleLbl="parChTrans1D3" presStyleIdx="1" presStyleCnt="4"/>
      <dgm:spPr/>
      <dgm:t>
        <a:bodyPr/>
        <a:lstStyle/>
        <a:p>
          <a:endParaRPr lang="es-CO"/>
        </a:p>
      </dgm:t>
    </dgm:pt>
    <dgm:pt modelId="{B36ED913-3615-424B-B60D-94FF4308E632}" type="pres">
      <dgm:prSet presAssocID="{A1328FEC-D182-4DD9-80F8-F88A9258DAE8}" presName="connTx" presStyleLbl="parChTrans1D3" presStyleIdx="1" presStyleCnt="4"/>
      <dgm:spPr/>
      <dgm:t>
        <a:bodyPr/>
        <a:lstStyle/>
        <a:p>
          <a:endParaRPr lang="es-CO"/>
        </a:p>
      </dgm:t>
    </dgm:pt>
    <dgm:pt modelId="{C87D15D3-41B2-4656-9A68-8B56B63D83E1}" type="pres">
      <dgm:prSet presAssocID="{18032895-9073-44BF-89FE-DB868965104E}" presName="root2" presStyleCnt="0"/>
      <dgm:spPr/>
    </dgm:pt>
    <dgm:pt modelId="{3CC97A6E-91BC-4E95-85D7-CD2D35A863A4}" type="pres">
      <dgm:prSet presAssocID="{18032895-9073-44BF-89FE-DB868965104E}" presName="LevelTwoTextNode" presStyleLbl="node3" presStyleIdx="1" presStyleCnt="4">
        <dgm:presLayoutVars>
          <dgm:chPref val="3"/>
        </dgm:presLayoutVars>
      </dgm:prSet>
      <dgm:spPr/>
      <dgm:t>
        <a:bodyPr/>
        <a:lstStyle/>
        <a:p>
          <a:endParaRPr lang="es-CO"/>
        </a:p>
      </dgm:t>
    </dgm:pt>
    <dgm:pt modelId="{668CA1E4-E5B1-4E27-A98F-5C9B81144C42}" type="pres">
      <dgm:prSet presAssocID="{18032895-9073-44BF-89FE-DB868965104E}" presName="level3hierChild" presStyleCnt="0"/>
      <dgm:spPr/>
    </dgm:pt>
    <dgm:pt modelId="{44E5FFD1-7B00-4D0F-ACA5-F6C53C835598}" type="pres">
      <dgm:prSet presAssocID="{A137DB22-BAE9-4C2A-8263-32D2194457DF}" presName="conn2-1" presStyleLbl="parChTrans1D2" presStyleIdx="1" presStyleCnt="3"/>
      <dgm:spPr/>
      <dgm:t>
        <a:bodyPr/>
        <a:lstStyle/>
        <a:p>
          <a:endParaRPr lang="es-CO"/>
        </a:p>
      </dgm:t>
    </dgm:pt>
    <dgm:pt modelId="{8F24E578-B05E-462B-B95A-0BFD12860BCF}" type="pres">
      <dgm:prSet presAssocID="{A137DB22-BAE9-4C2A-8263-32D2194457DF}" presName="connTx" presStyleLbl="parChTrans1D2" presStyleIdx="1" presStyleCnt="3"/>
      <dgm:spPr/>
      <dgm:t>
        <a:bodyPr/>
        <a:lstStyle/>
        <a:p>
          <a:endParaRPr lang="es-CO"/>
        </a:p>
      </dgm:t>
    </dgm:pt>
    <dgm:pt modelId="{4D73B58D-DA0B-4152-9834-359EF28486C7}" type="pres">
      <dgm:prSet presAssocID="{CD0E2BFF-D6BE-4AE3-A1E2-B1300B2FAFB8}" presName="root2" presStyleCnt="0"/>
      <dgm:spPr/>
    </dgm:pt>
    <dgm:pt modelId="{85814A62-D99C-423A-9134-FA7283A3479D}" type="pres">
      <dgm:prSet presAssocID="{CD0E2BFF-D6BE-4AE3-A1E2-B1300B2FAFB8}" presName="LevelTwoTextNode" presStyleLbl="node2" presStyleIdx="1" presStyleCnt="3">
        <dgm:presLayoutVars>
          <dgm:chPref val="3"/>
        </dgm:presLayoutVars>
      </dgm:prSet>
      <dgm:spPr/>
      <dgm:t>
        <a:bodyPr/>
        <a:lstStyle/>
        <a:p>
          <a:endParaRPr lang="es-CO"/>
        </a:p>
      </dgm:t>
    </dgm:pt>
    <dgm:pt modelId="{58F45023-BA04-4D92-8168-892FC82696C7}" type="pres">
      <dgm:prSet presAssocID="{CD0E2BFF-D6BE-4AE3-A1E2-B1300B2FAFB8}" presName="level3hierChild" presStyleCnt="0"/>
      <dgm:spPr/>
    </dgm:pt>
    <dgm:pt modelId="{6F3604F1-702D-4A7A-886D-F0D1A6B2959F}" type="pres">
      <dgm:prSet presAssocID="{8ADDA3BB-4C6B-4F98-8632-3B12838E5BE5}" presName="conn2-1" presStyleLbl="parChTrans1D3" presStyleIdx="2" presStyleCnt="4"/>
      <dgm:spPr/>
      <dgm:t>
        <a:bodyPr/>
        <a:lstStyle/>
        <a:p>
          <a:endParaRPr lang="es-CO"/>
        </a:p>
      </dgm:t>
    </dgm:pt>
    <dgm:pt modelId="{A4FF58D0-385C-45B0-9AC6-29807D93611E}" type="pres">
      <dgm:prSet presAssocID="{8ADDA3BB-4C6B-4F98-8632-3B12838E5BE5}" presName="connTx" presStyleLbl="parChTrans1D3" presStyleIdx="2" presStyleCnt="4"/>
      <dgm:spPr/>
      <dgm:t>
        <a:bodyPr/>
        <a:lstStyle/>
        <a:p>
          <a:endParaRPr lang="es-CO"/>
        </a:p>
      </dgm:t>
    </dgm:pt>
    <dgm:pt modelId="{D80C476B-92D7-4A53-92B9-AB0C8DC71BC3}" type="pres">
      <dgm:prSet presAssocID="{7562F79F-B057-43BB-A8BA-FFFB3D5ACB39}" presName="root2" presStyleCnt="0"/>
      <dgm:spPr/>
    </dgm:pt>
    <dgm:pt modelId="{A2651465-5EAA-420F-B947-1AECFF97B427}" type="pres">
      <dgm:prSet presAssocID="{7562F79F-B057-43BB-A8BA-FFFB3D5ACB39}" presName="LevelTwoTextNode" presStyleLbl="node3" presStyleIdx="2" presStyleCnt="4">
        <dgm:presLayoutVars>
          <dgm:chPref val="3"/>
        </dgm:presLayoutVars>
      </dgm:prSet>
      <dgm:spPr/>
      <dgm:t>
        <a:bodyPr/>
        <a:lstStyle/>
        <a:p>
          <a:endParaRPr lang="es-CO"/>
        </a:p>
      </dgm:t>
    </dgm:pt>
    <dgm:pt modelId="{47671665-A10C-4010-A9FF-4933ABD196EC}" type="pres">
      <dgm:prSet presAssocID="{7562F79F-B057-43BB-A8BA-FFFB3D5ACB39}" presName="level3hierChild" presStyleCnt="0"/>
      <dgm:spPr/>
    </dgm:pt>
    <dgm:pt modelId="{F4C998B2-CC95-4E8E-AA6E-F005C0B05B87}" type="pres">
      <dgm:prSet presAssocID="{FF6C6C8E-CDE8-436E-9961-798AFCF67079}" presName="conn2-1" presStyleLbl="parChTrans1D3" presStyleIdx="3" presStyleCnt="4"/>
      <dgm:spPr/>
      <dgm:t>
        <a:bodyPr/>
        <a:lstStyle/>
        <a:p>
          <a:endParaRPr lang="es-CO"/>
        </a:p>
      </dgm:t>
    </dgm:pt>
    <dgm:pt modelId="{EE5C1CF0-02EC-47DA-86EE-62831FFD0E53}" type="pres">
      <dgm:prSet presAssocID="{FF6C6C8E-CDE8-436E-9961-798AFCF67079}" presName="connTx" presStyleLbl="parChTrans1D3" presStyleIdx="3" presStyleCnt="4"/>
      <dgm:spPr/>
      <dgm:t>
        <a:bodyPr/>
        <a:lstStyle/>
        <a:p>
          <a:endParaRPr lang="es-CO"/>
        </a:p>
      </dgm:t>
    </dgm:pt>
    <dgm:pt modelId="{C433A0B0-EAC9-4FBE-A482-C97DF069207E}" type="pres">
      <dgm:prSet presAssocID="{864E3777-C0C5-4096-83B7-7B4830C61A5B}" presName="root2" presStyleCnt="0"/>
      <dgm:spPr/>
    </dgm:pt>
    <dgm:pt modelId="{54A5A988-6E85-4327-A9C2-2A49941E30FF}" type="pres">
      <dgm:prSet presAssocID="{864E3777-C0C5-4096-83B7-7B4830C61A5B}" presName="LevelTwoTextNode" presStyleLbl="node3" presStyleIdx="3" presStyleCnt="4">
        <dgm:presLayoutVars>
          <dgm:chPref val="3"/>
        </dgm:presLayoutVars>
      </dgm:prSet>
      <dgm:spPr/>
      <dgm:t>
        <a:bodyPr/>
        <a:lstStyle/>
        <a:p>
          <a:endParaRPr lang="es-CO"/>
        </a:p>
      </dgm:t>
    </dgm:pt>
    <dgm:pt modelId="{E7FD00BA-27C0-42F5-B181-C3F42E8C8A22}" type="pres">
      <dgm:prSet presAssocID="{864E3777-C0C5-4096-83B7-7B4830C61A5B}" presName="level3hierChild" presStyleCnt="0"/>
      <dgm:spPr/>
    </dgm:pt>
    <dgm:pt modelId="{95EAEC9A-E377-41DF-AB0E-89DD9B77AC2F}" type="pres">
      <dgm:prSet presAssocID="{19B93474-CCE5-4830-A393-2FEEA33FE4F6}" presName="conn2-1" presStyleLbl="parChTrans1D2" presStyleIdx="2" presStyleCnt="3"/>
      <dgm:spPr/>
      <dgm:t>
        <a:bodyPr/>
        <a:lstStyle/>
        <a:p>
          <a:endParaRPr lang="es-CO"/>
        </a:p>
      </dgm:t>
    </dgm:pt>
    <dgm:pt modelId="{08EF7C02-637A-476D-936E-9041CF06000D}" type="pres">
      <dgm:prSet presAssocID="{19B93474-CCE5-4830-A393-2FEEA33FE4F6}" presName="connTx" presStyleLbl="parChTrans1D2" presStyleIdx="2" presStyleCnt="3"/>
      <dgm:spPr/>
      <dgm:t>
        <a:bodyPr/>
        <a:lstStyle/>
        <a:p>
          <a:endParaRPr lang="es-CO"/>
        </a:p>
      </dgm:t>
    </dgm:pt>
    <dgm:pt modelId="{3D9D5C32-F7A5-4ED6-BB39-68ACAB320CFB}" type="pres">
      <dgm:prSet presAssocID="{F75CB703-DC1C-4039-B6F1-1CCA85FA2B19}" presName="root2" presStyleCnt="0"/>
      <dgm:spPr/>
    </dgm:pt>
    <dgm:pt modelId="{96483B23-E97F-41A6-A395-AFC43DF64918}" type="pres">
      <dgm:prSet presAssocID="{F75CB703-DC1C-4039-B6F1-1CCA85FA2B19}" presName="LevelTwoTextNode" presStyleLbl="node2" presStyleIdx="2" presStyleCnt="3">
        <dgm:presLayoutVars>
          <dgm:chPref val="3"/>
        </dgm:presLayoutVars>
      </dgm:prSet>
      <dgm:spPr/>
      <dgm:t>
        <a:bodyPr/>
        <a:lstStyle/>
        <a:p>
          <a:endParaRPr lang="es-CO"/>
        </a:p>
      </dgm:t>
    </dgm:pt>
    <dgm:pt modelId="{98C6CCEE-F92A-4062-9597-7F9C08AE3CD3}" type="pres">
      <dgm:prSet presAssocID="{F75CB703-DC1C-4039-B6F1-1CCA85FA2B19}" presName="level3hierChild" presStyleCnt="0"/>
      <dgm:spPr/>
    </dgm:pt>
  </dgm:ptLst>
  <dgm:cxnLst>
    <dgm:cxn modelId="{F0D50EF8-7ED4-45D9-A580-4B9FC08C6F9E}" type="presOf" srcId="{CD0E2BFF-D6BE-4AE3-A1E2-B1300B2FAFB8}" destId="{85814A62-D99C-423A-9134-FA7283A3479D}" srcOrd="0" destOrd="0" presId="urn:microsoft.com/office/officeart/2008/layout/HorizontalMultiLevelHierarchy"/>
    <dgm:cxn modelId="{6DC4BE75-B8B1-4448-B09F-852CF92E2CA7}" type="presOf" srcId="{C1810119-8C2C-4DF6-833D-F8B8962D81C2}" destId="{A3B5C457-96E9-4846-93A2-035339025DCA}" srcOrd="1" destOrd="0" presId="urn:microsoft.com/office/officeart/2008/layout/HorizontalMultiLevelHierarchy"/>
    <dgm:cxn modelId="{AAE3AC6B-E4AA-4002-92A2-E0707C82E4AD}" srcId="{7F94F6FB-9321-49C6-94C9-1CCEA35F1466}" destId="{CD0E2BFF-D6BE-4AE3-A1E2-B1300B2FAFB8}" srcOrd="1" destOrd="0" parTransId="{A137DB22-BAE9-4C2A-8263-32D2194457DF}" sibTransId="{58118E14-A9E8-4BE8-95D5-DDABA68C5F80}"/>
    <dgm:cxn modelId="{35D77E29-6F5B-4701-9FBE-296D037EE1A3}" type="presOf" srcId="{34E6043A-DAE0-46FC-B8B3-59677D335459}" destId="{A3618CCC-ECEF-4C14-89EA-9DB6F4923AF0}" srcOrd="0" destOrd="0" presId="urn:microsoft.com/office/officeart/2008/layout/HorizontalMultiLevelHierarchy"/>
    <dgm:cxn modelId="{52DAC57E-7280-4DBF-9B4C-5E0E93B9898A}" srcId="{34E6043A-DAE0-46FC-B8B3-59677D335459}" destId="{1978E5F8-D8EE-4C84-89F0-882C862CCA87}" srcOrd="0" destOrd="0" parTransId="{60F56C76-9149-43A9-AD36-805AC65BD499}" sibTransId="{C6D2EA2D-E928-4A06-BF6D-8166020A882A}"/>
    <dgm:cxn modelId="{455508FB-1DF6-41D3-BF7A-B9608F6EB2FB}" type="presOf" srcId="{19B93474-CCE5-4830-A393-2FEEA33FE4F6}" destId="{95EAEC9A-E377-41DF-AB0E-89DD9B77AC2F}" srcOrd="0" destOrd="0" presId="urn:microsoft.com/office/officeart/2008/layout/HorizontalMultiLevelHierarchy"/>
    <dgm:cxn modelId="{4C75CBAA-1631-4ECC-85E2-233EE3229501}" srcId="{CD0E2BFF-D6BE-4AE3-A1E2-B1300B2FAFB8}" destId="{864E3777-C0C5-4096-83B7-7B4830C61A5B}" srcOrd="1" destOrd="0" parTransId="{FF6C6C8E-CDE8-436E-9961-798AFCF67079}" sibTransId="{F3B359AF-3940-481C-A475-36D1C3756B4A}"/>
    <dgm:cxn modelId="{21723689-E6E3-49C4-98C0-222574A0329C}" type="presOf" srcId="{7F94F6FB-9321-49C6-94C9-1CCEA35F1466}" destId="{51611AAD-2BD2-4E39-ACC4-C5BF6717C4B1}" srcOrd="0" destOrd="0" presId="urn:microsoft.com/office/officeart/2008/layout/HorizontalMultiLevelHierarchy"/>
    <dgm:cxn modelId="{ECEB9D73-D140-4CBB-8EB8-5BE93148727B}" srcId="{34E6043A-DAE0-46FC-B8B3-59677D335459}" destId="{18032895-9073-44BF-89FE-DB868965104E}" srcOrd="1" destOrd="0" parTransId="{A1328FEC-D182-4DD9-80F8-F88A9258DAE8}" sibTransId="{2785A9DF-EBAD-4EEF-887D-C163A0AB0DD6}"/>
    <dgm:cxn modelId="{F18EA076-4DBC-40E0-B382-52906D0CF1B9}" srcId="{7F94F6FB-9321-49C6-94C9-1CCEA35F1466}" destId="{34E6043A-DAE0-46FC-B8B3-59677D335459}" srcOrd="0" destOrd="0" parTransId="{C1810119-8C2C-4DF6-833D-F8B8962D81C2}" sibTransId="{C3D923A9-43EB-45E6-8788-1A27FDD27382}"/>
    <dgm:cxn modelId="{C5FECE96-5D06-441F-9223-EF0E5804A7B1}" type="presOf" srcId="{66841F52-8405-4F5A-807B-BB9CADC4DD25}" destId="{8A60E732-9A91-45CA-954C-533B976C7C8C}" srcOrd="0" destOrd="0" presId="urn:microsoft.com/office/officeart/2008/layout/HorizontalMultiLevelHierarchy"/>
    <dgm:cxn modelId="{B606FA9C-5799-4AF7-8C18-37CE34506ADC}" type="presOf" srcId="{18032895-9073-44BF-89FE-DB868965104E}" destId="{3CC97A6E-91BC-4E95-85D7-CD2D35A863A4}" srcOrd="0" destOrd="0" presId="urn:microsoft.com/office/officeart/2008/layout/HorizontalMultiLevelHierarchy"/>
    <dgm:cxn modelId="{DE5B985C-AFF8-47AF-BCCC-C83BE87511BD}" type="presOf" srcId="{A137DB22-BAE9-4C2A-8263-32D2194457DF}" destId="{44E5FFD1-7B00-4D0F-ACA5-F6C53C835598}" srcOrd="0" destOrd="0" presId="urn:microsoft.com/office/officeart/2008/layout/HorizontalMultiLevelHierarchy"/>
    <dgm:cxn modelId="{E2137B75-52EB-4AE3-9C77-2131053EC537}" type="presOf" srcId="{F75CB703-DC1C-4039-B6F1-1CCA85FA2B19}" destId="{96483B23-E97F-41A6-A395-AFC43DF64918}" srcOrd="0" destOrd="0" presId="urn:microsoft.com/office/officeart/2008/layout/HorizontalMultiLevelHierarchy"/>
    <dgm:cxn modelId="{1151ECEE-5D37-4D9B-A2CB-27BAD4519380}" type="presOf" srcId="{8ADDA3BB-4C6B-4F98-8632-3B12838E5BE5}" destId="{A4FF58D0-385C-45B0-9AC6-29807D93611E}" srcOrd="1" destOrd="0" presId="urn:microsoft.com/office/officeart/2008/layout/HorizontalMultiLevelHierarchy"/>
    <dgm:cxn modelId="{0D4CC7E7-CF83-4597-A949-52BD66D8FD7D}" type="presOf" srcId="{1978E5F8-D8EE-4C84-89F0-882C862CCA87}" destId="{1BDADD5F-DB8C-4F38-BAF0-CD3739EF7C78}" srcOrd="0" destOrd="0" presId="urn:microsoft.com/office/officeart/2008/layout/HorizontalMultiLevelHierarchy"/>
    <dgm:cxn modelId="{38DD3521-78C8-4509-BA57-D974BDDC0932}" type="presOf" srcId="{A1328FEC-D182-4DD9-80F8-F88A9258DAE8}" destId="{B36ED913-3615-424B-B60D-94FF4308E632}" srcOrd="1" destOrd="0" presId="urn:microsoft.com/office/officeart/2008/layout/HorizontalMultiLevelHierarchy"/>
    <dgm:cxn modelId="{D0191B5E-7384-4039-8063-CEFB56E2698C}" srcId="{7F94F6FB-9321-49C6-94C9-1CCEA35F1466}" destId="{F75CB703-DC1C-4039-B6F1-1CCA85FA2B19}" srcOrd="2" destOrd="0" parTransId="{19B93474-CCE5-4830-A393-2FEEA33FE4F6}" sibTransId="{4F9F9464-9077-47FC-B219-AD38B6EA1330}"/>
    <dgm:cxn modelId="{F575835C-62FD-424D-8A5E-133FE5BBDF6C}" type="presOf" srcId="{A137DB22-BAE9-4C2A-8263-32D2194457DF}" destId="{8F24E578-B05E-462B-B95A-0BFD12860BCF}" srcOrd="1" destOrd="0" presId="urn:microsoft.com/office/officeart/2008/layout/HorizontalMultiLevelHierarchy"/>
    <dgm:cxn modelId="{4DDBB27D-B807-40D5-AA55-F6C08522B6A7}" type="presOf" srcId="{A1328FEC-D182-4DD9-80F8-F88A9258DAE8}" destId="{DB6030C2-7384-4950-A56F-2C8E3DF42DF4}" srcOrd="0" destOrd="0" presId="urn:microsoft.com/office/officeart/2008/layout/HorizontalMultiLevelHierarchy"/>
    <dgm:cxn modelId="{556BE813-CF0D-4E97-9DF7-42D3CD19D1C5}" type="presOf" srcId="{864E3777-C0C5-4096-83B7-7B4830C61A5B}" destId="{54A5A988-6E85-4327-A9C2-2A49941E30FF}" srcOrd="0" destOrd="0" presId="urn:microsoft.com/office/officeart/2008/layout/HorizontalMultiLevelHierarchy"/>
    <dgm:cxn modelId="{697D9C56-D5D0-42DB-8F40-25525A1C1EBA}" type="presOf" srcId="{19B93474-CCE5-4830-A393-2FEEA33FE4F6}" destId="{08EF7C02-637A-476D-936E-9041CF06000D}" srcOrd="1" destOrd="0" presId="urn:microsoft.com/office/officeart/2008/layout/HorizontalMultiLevelHierarchy"/>
    <dgm:cxn modelId="{67C2737E-643E-4FB1-8C91-61D1E5272521}" srcId="{66841F52-8405-4F5A-807B-BB9CADC4DD25}" destId="{7F94F6FB-9321-49C6-94C9-1CCEA35F1466}" srcOrd="0" destOrd="0" parTransId="{4EBF536E-0BC8-446C-B598-B9D6AAEC2944}" sibTransId="{1EC28DDB-BFB7-4409-BFF0-F58743961858}"/>
    <dgm:cxn modelId="{C3345157-5A36-49C0-BF8E-53BA8DDB7520}" type="presOf" srcId="{FF6C6C8E-CDE8-436E-9961-798AFCF67079}" destId="{EE5C1CF0-02EC-47DA-86EE-62831FFD0E53}" srcOrd="1" destOrd="0" presId="urn:microsoft.com/office/officeart/2008/layout/HorizontalMultiLevelHierarchy"/>
    <dgm:cxn modelId="{FE163704-12E0-4FDB-AEA2-C0E8A9330C56}" type="presOf" srcId="{C1810119-8C2C-4DF6-833D-F8B8962D81C2}" destId="{1C528433-632A-4511-A49D-AE32519412D1}" srcOrd="0" destOrd="0" presId="urn:microsoft.com/office/officeart/2008/layout/HorizontalMultiLevelHierarchy"/>
    <dgm:cxn modelId="{7F27508B-A35B-43B1-A575-5D89B9886823}" type="presOf" srcId="{FF6C6C8E-CDE8-436E-9961-798AFCF67079}" destId="{F4C998B2-CC95-4E8E-AA6E-F005C0B05B87}" srcOrd="0" destOrd="0" presId="urn:microsoft.com/office/officeart/2008/layout/HorizontalMultiLevelHierarchy"/>
    <dgm:cxn modelId="{85C76CEE-AC41-46EB-881C-9C3231958CB3}" type="presOf" srcId="{8ADDA3BB-4C6B-4F98-8632-3B12838E5BE5}" destId="{6F3604F1-702D-4A7A-886D-F0D1A6B2959F}" srcOrd="0" destOrd="0" presId="urn:microsoft.com/office/officeart/2008/layout/HorizontalMultiLevelHierarchy"/>
    <dgm:cxn modelId="{92B910DD-DE5E-412D-BE3D-0A3ED0EE3C9E}" type="presOf" srcId="{60F56C76-9149-43A9-AD36-805AC65BD499}" destId="{5FB72A54-9BA0-4E63-BB20-283E93405171}" srcOrd="1" destOrd="0" presId="urn:microsoft.com/office/officeart/2008/layout/HorizontalMultiLevelHierarchy"/>
    <dgm:cxn modelId="{488F665B-2C65-46B9-A39D-354AA8DAFB44}" type="presOf" srcId="{60F56C76-9149-43A9-AD36-805AC65BD499}" destId="{3F4606A2-3C41-4121-B361-F0F7973DCD2E}" srcOrd="0" destOrd="0" presId="urn:microsoft.com/office/officeart/2008/layout/HorizontalMultiLevelHierarchy"/>
    <dgm:cxn modelId="{35F46744-BF0C-4512-AD33-013BDB99F8F9}" srcId="{CD0E2BFF-D6BE-4AE3-A1E2-B1300B2FAFB8}" destId="{7562F79F-B057-43BB-A8BA-FFFB3D5ACB39}" srcOrd="0" destOrd="0" parTransId="{8ADDA3BB-4C6B-4F98-8632-3B12838E5BE5}" sibTransId="{E65F60C7-8364-4835-9FA7-DD00FC4292A6}"/>
    <dgm:cxn modelId="{8AB44800-A7E7-4696-8F1D-491659F9C6AF}" type="presOf" srcId="{7562F79F-B057-43BB-A8BA-FFFB3D5ACB39}" destId="{A2651465-5EAA-420F-B947-1AECFF97B427}" srcOrd="0" destOrd="0" presId="urn:microsoft.com/office/officeart/2008/layout/HorizontalMultiLevelHierarchy"/>
    <dgm:cxn modelId="{072B931E-C623-4645-BF75-1B1EA3EF4B31}" type="presParOf" srcId="{8A60E732-9A91-45CA-954C-533B976C7C8C}" destId="{9631B2A2-9781-4BED-9D81-2EA6B63B29CF}" srcOrd="0" destOrd="0" presId="urn:microsoft.com/office/officeart/2008/layout/HorizontalMultiLevelHierarchy"/>
    <dgm:cxn modelId="{672E8B3A-4583-4E0E-B0FC-AA9EFCD7BB40}" type="presParOf" srcId="{9631B2A2-9781-4BED-9D81-2EA6B63B29CF}" destId="{51611AAD-2BD2-4E39-ACC4-C5BF6717C4B1}" srcOrd="0" destOrd="0" presId="urn:microsoft.com/office/officeart/2008/layout/HorizontalMultiLevelHierarchy"/>
    <dgm:cxn modelId="{C9C7DF1C-E31E-4FA8-9EDF-B41DF27C95EA}" type="presParOf" srcId="{9631B2A2-9781-4BED-9D81-2EA6B63B29CF}" destId="{222E51D8-92D9-43FC-9AE4-6FFA954A79EA}" srcOrd="1" destOrd="0" presId="urn:microsoft.com/office/officeart/2008/layout/HorizontalMultiLevelHierarchy"/>
    <dgm:cxn modelId="{7E440C98-2006-4AD0-984D-7FF776C8E915}" type="presParOf" srcId="{222E51D8-92D9-43FC-9AE4-6FFA954A79EA}" destId="{1C528433-632A-4511-A49D-AE32519412D1}" srcOrd="0" destOrd="0" presId="urn:microsoft.com/office/officeart/2008/layout/HorizontalMultiLevelHierarchy"/>
    <dgm:cxn modelId="{41BD2765-4664-4A92-B676-F6097486992D}" type="presParOf" srcId="{1C528433-632A-4511-A49D-AE32519412D1}" destId="{A3B5C457-96E9-4846-93A2-035339025DCA}" srcOrd="0" destOrd="0" presId="urn:microsoft.com/office/officeart/2008/layout/HorizontalMultiLevelHierarchy"/>
    <dgm:cxn modelId="{B2ED08B4-D0DC-432D-8E68-592D379E3F39}" type="presParOf" srcId="{222E51D8-92D9-43FC-9AE4-6FFA954A79EA}" destId="{24B28AB4-63DD-4265-8706-4E8135B0659D}" srcOrd="1" destOrd="0" presId="urn:microsoft.com/office/officeart/2008/layout/HorizontalMultiLevelHierarchy"/>
    <dgm:cxn modelId="{D4A05658-9FD3-418E-BC82-8308F445BA2E}" type="presParOf" srcId="{24B28AB4-63DD-4265-8706-4E8135B0659D}" destId="{A3618CCC-ECEF-4C14-89EA-9DB6F4923AF0}" srcOrd="0" destOrd="0" presId="urn:microsoft.com/office/officeart/2008/layout/HorizontalMultiLevelHierarchy"/>
    <dgm:cxn modelId="{1BB2D878-99C8-490F-8E87-822BFDF7E572}" type="presParOf" srcId="{24B28AB4-63DD-4265-8706-4E8135B0659D}" destId="{11B5BB7D-2F34-4280-893E-47335C4F7D84}" srcOrd="1" destOrd="0" presId="urn:microsoft.com/office/officeart/2008/layout/HorizontalMultiLevelHierarchy"/>
    <dgm:cxn modelId="{32342E01-B123-4428-99F6-53E83F8E69CE}" type="presParOf" srcId="{11B5BB7D-2F34-4280-893E-47335C4F7D84}" destId="{3F4606A2-3C41-4121-B361-F0F7973DCD2E}" srcOrd="0" destOrd="0" presId="urn:microsoft.com/office/officeart/2008/layout/HorizontalMultiLevelHierarchy"/>
    <dgm:cxn modelId="{E0450901-9BF4-4AF9-A7BE-59DC174DB633}" type="presParOf" srcId="{3F4606A2-3C41-4121-B361-F0F7973DCD2E}" destId="{5FB72A54-9BA0-4E63-BB20-283E93405171}" srcOrd="0" destOrd="0" presId="urn:microsoft.com/office/officeart/2008/layout/HorizontalMultiLevelHierarchy"/>
    <dgm:cxn modelId="{D33C5F4D-30C7-4B98-97B4-4581910182EC}" type="presParOf" srcId="{11B5BB7D-2F34-4280-893E-47335C4F7D84}" destId="{255EF68D-8559-48D1-AE59-EDC6C6C3E7A9}" srcOrd="1" destOrd="0" presId="urn:microsoft.com/office/officeart/2008/layout/HorizontalMultiLevelHierarchy"/>
    <dgm:cxn modelId="{5E0D488A-4C20-46CE-9EED-3AC8B1E78D22}" type="presParOf" srcId="{255EF68D-8559-48D1-AE59-EDC6C6C3E7A9}" destId="{1BDADD5F-DB8C-4F38-BAF0-CD3739EF7C78}" srcOrd="0" destOrd="0" presId="urn:microsoft.com/office/officeart/2008/layout/HorizontalMultiLevelHierarchy"/>
    <dgm:cxn modelId="{A591E727-AECC-4552-825C-40A4364A6975}" type="presParOf" srcId="{255EF68D-8559-48D1-AE59-EDC6C6C3E7A9}" destId="{D25BBBE8-7706-4FD9-A19D-6A9F3C43D65B}" srcOrd="1" destOrd="0" presId="urn:microsoft.com/office/officeart/2008/layout/HorizontalMultiLevelHierarchy"/>
    <dgm:cxn modelId="{1EC47165-D6D7-4D78-84CD-B266E12F7EF7}" type="presParOf" srcId="{11B5BB7D-2F34-4280-893E-47335C4F7D84}" destId="{DB6030C2-7384-4950-A56F-2C8E3DF42DF4}" srcOrd="2" destOrd="0" presId="urn:microsoft.com/office/officeart/2008/layout/HorizontalMultiLevelHierarchy"/>
    <dgm:cxn modelId="{3285B098-A64C-434F-97CB-F9ACFDB48F32}" type="presParOf" srcId="{DB6030C2-7384-4950-A56F-2C8E3DF42DF4}" destId="{B36ED913-3615-424B-B60D-94FF4308E632}" srcOrd="0" destOrd="0" presId="urn:microsoft.com/office/officeart/2008/layout/HorizontalMultiLevelHierarchy"/>
    <dgm:cxn modelId="{A93478C5-54CF-4F6B-9A22-8AB4215C7916}" type="presParOf" srcId="{11B5BB7D-2F34-4280-893E-47335C4F7D84}" destId="{C87D15D3-41B2-4656-9A68-8B56B63D83E1}" srcOrd="3" destOrd="0" presId="urn:microsoft.com/office/officeart/2008/layout/HorizontalMultiLevelHierarchy"/>
    <dgm:cxn modelId="{A0F2180C-4FF7-46AD-8A32-CD9FEA3DFA43}" type="presParOf" srcId="{C87D15D3-41B2-4656-9A68-8B56B63D83E1}" destId="{3CC97A6E-91BC-4E95-85D7-CD2D35A863A4}" srcOrd="0" destOrd="0" presId="urn:microsoft.com/office/officeart/2008/layout/HorizontalMultiLevelHierarchy"/>
    <dgm:cxn modelId="{171BEB5B-D147-4FC9-AADC-8773ECD041D0}" type="presParOf" srcId="{C87D15D3-41B2-4656-9A68-8B56B63D83E1}" destId="{668CA1E4-E5B1-4E27-A98F-5C9B81144C42}" srcOrd="1" destOrd="0" presId="urn:microsoft.com/office/officeart/2008/layout/HorizontalMultiLevelHierarchy"/>
    <dgm:cxn modelId="{CA1F4214-6FC4-41F2-9B63-CD435719EA29}" type="presParOf" srcId="{222E51D8-92D9-43FC-9AE4-6FFA954A79EA}" destId="{44E5FFD1-7B00-4D0F-ACA5-F6C53C835598}" srcOrd="2" destOrd="0" presId="urn:microsoft.com/office/officeart/2008/layout/HorizontalMultiLevelHierarchy"/>
    <dgm:cxn modelId="{CFE85F94-6858-47E5-827A-71BF286F3B89}" type="presParOf" srcId="{44E5FFD1-7B00-4D0F-ACA5-F6C53C835598}" destId="{8F24E578-B05E-462B-B95A-0BFD12860BCF}" srcOrd="0" destOrd="0" presId="urn:microsoft.com/office/officeart/2008/layout/HorizontalMultiLevelHierarchy"/>
    <dgm:cxn modelId="{7C95655E-B1F9-43D6-985E-6C5AD99C57C5}" type="presParOf" srcId="{222E51D8-92D9-43FC-9AE4-6FFA954A79EA}" destId="{4D73B58D-DA0B-4152-9834-359EF28486C7}" srcOrd="3" destOrd="0" presId="urn:microsoft.com/office/officeart/2008/layout/HorizontalMultiLevelHierarchy"/>
    <dgm:cxn modelId="{01816F66-2DDA-4953-8439-9AE380ABEE86}" type="presParOf" srcId="{4D73B58D-DA0B-4152-9834-359EF28486C7}" destId="{85814A62-D99C-423A-9134-FA7283A3479D}" srcOrd="0" destOrd="0" presId="urn:microsoft.com/office/officeart/2008/layout/HorizontalMultiLevelHierarchy"/>
    <dgm:cxn modelId="{32DE3F70-BC6B-4FB2-9953-110C1F21FE88}" type="presParOf" srcId="{4D73B58D-DA0B-4152-9834-359EF28486C7}" destId="{58F45023-BA04-4D92-8168-892FC82696C7}" srcOrd="1" destOrd="0" presId="urn:microsoft.com/office/officeart/2008/layout/HorizontalMultiLevelHierarchy"/>
    <dgm:cxn modelId="{8B24A91A-C445-4729-8B9C-FC696EE6F541}" type="presParOf" srcId="{58F45023-BA04-4D92-8168-892FC82696C7}" destId="{6F3604F1-702D-4A7A-886D-F0D1A6B2959F}" srcOrd="0" destOrd="0" presId="urn:microsoft.com/office/officeart/2008/layout/HorizontalMultiLevelHierarchy"/>
    <dgm:cxn modelId="{98C27267-FC55-4B4D-A080-77F978A355D0}" type="presParOf" srcId="{6F3604F1-702D-4A7A-886D-F0D1A6B2959F}" destId="{A4FF58D0-385C-45B0-9AC6-29807D93611E}" srcOrd="0" destOrd="0" presId="urn:microsoft.com/office/officeart/2008/layout/HorizontalMultiLevelHierarchy"/>
    <dgm:cxn modelId="{C0D4008D-890E-4549-BB26-24346B307817}" type="presParOf" srcId="{58F45023-BA04-4D92-8168-892FC82696C7}" destId="{D80C476B-92D7-4A53-92B9-AB0C8DC71BC3}" srcOrd="1" destOrd="0" presId="urn:microsoft.com/office/officeart/2008/layout/HorizontalMultiLevelHierarchy"/>
    <dgm:cxn modelId="{5B897AAC-D47A-4CA4-BF43-915C0419F781}" type="presParOf" srcId="{D80C476B-92D7-4A53-92B9-AB0C8DC71BC3}" destId="{A2651465-5EAA-420F-B947-1AECFF97B427}" srcOrd="0" destOrd="0" presId="urn:microsoft.com/office/officeart/2008/layout/HorizontalMultiLevelHierarchy"/>
    <dgm:cxn modelId="{679974BE-DC5F-49E8-8676-0C4B605E9955}" type="presParOf" srcId="{D80C476B-92D7-4A53-92B9-AB0C8DC71BC3}" destId="{47671665-A10C-4010-A9FF-4933ABD196EC}" srcOrd="1" destOrd="0" presId="urn:microsoft.com/office/officeart/2008/layout/HorizontalMultiLevelHierarchy"/>
    <dgm:cxn modelId="{2899CC32-35B9-4762-917E-D7543CC1E480}" type="presParOf" srcId="{58F45023-BA04-4D92-8168-892FC82696C7}" destId="{F4C998B2-CC95-4E8E-AA6E-F005C0B05B87}" srcOrd="2" destOrd="0" presId="urn:microsoft.com/office/officeart/2008/layout/HorizontalMultiLevelHierarchy"/>
    <dgm:cxn modelId="{611EE1BF-B09F-4EFD-8A5B-DC5A391A139D}" type="presParOf" srcId="{F4C998B2-CC95-4E8E-AA6E-F005C0B05B87}" destId="{EE5C1CF0-02EC-47DA-86EE-62831FFD0E53}" srcOrd="0" destOrd="0" presId="urn:microsoft.com/office/officeart/2008/layout/HorizontalMultiLevelHierarchy"/>
    <dgm:cxn modelId="{C85A8297-5560-4903-92F2-1E1C53B07C12}" type="presParOf" srcId="{58F45023-BA04-4D92-8168-892FC82696C7}" destId="{C433A0B0-EAC9-4FBE-A482-C97DF069207E}" srcOrd="3" destOrd="0" presId="urn:microsoft.com/office/officeart/2008/layout/HorizontalMultiLevelHierarchy"/>
    <dgm:cxn modelId="{B76A4527-8180-4F6A-9539-CB3686D426EA}" type="presParOf" srcId="{C433A0B0-EAC9-4FBE-A482-C97DF069207E}" destId="{54A5A988-6E85-4327-A9C2-2A49941E30FF}" srcOrd="0" destOrd="0" presId="urn:microsoft.com/office/officeart/2008/layout/HorizontalMultiLevelHierarchy"/>
    <dgm:cxn modelId="{C045B0C6-463C-4887-B6E4-30C883859829}" type="presParOf" srcId="{C433A0B0-EAC9-4FBE-A482-C97DF069207E}" destId="{E7FD00BA-27C0-42F5-B181-C3F42E8C8A22}" srcOrd="1" destOrd="0" presId="urn:microsoft.com/office/officeart/2008/layout/HorizontalMultiLevelHierarchy"/>
    <dgm:cxn modelId="{2F452E3B-AE9F-4989-9659-5C9547162E5E}" type="presParOf" srcId="{222E51D8-92D9-43FC-9AE4-6FFA954A79EA}" destId="{95EAEC9A-E377-41DF-AB0E-89DD9B77AC2F}" srcOrd="4" destOrd="0" presId="urn:microsoft.com/office/officeart/2008/layout/HorizontalMultiLevelHierarchy"/>
    <dgm:cxn modelId="{8E2E0377-4D1C-473A-A7E0-C69834D8F862}" type="presParOf" srcId="{95EAEC9A-E377-41DF-AB0E-89DD9B77AC2F}" destId="{08EF7C02-637A-476D-936E-9041CF06000D}" srcOrd="0" destOrd="0" presId="urn:microsoft.com/office/officeart/2008/layout/HorizontalMultiLevelHierarchy"/>
    <dgm:cxn modelId="{4AB06326-A2B3-4416-B046-93D219758188}" type="presParOf" srcId="{222E51D8-92D9-43FC-9AE4-6FFA954A79EA}" destId="{3D9D5C32-F7A5-4ED6-BB39-68ACAB320CFB}" srcOrd="5" destOrd="0" presId="urn:microsoft.com/office/officeart/2008/layout/HorizontalMultiLevelHierarchy"/>
    <dgm:cxn modelId="{316FDE67-A118-46DC-97E7-EC1044D3113C}" type="presParOf" srcId="{3D9D5C32-F7A5-4ED6-BB39-68ACAB320CFB}" destId="{96483B23-E97F-41A6-A395-AFC43DF64918}" srcOrd="0" destOrd="0" presId="urn:microsoft.com/office/officeart/2008/layout/HorizontalMultiLevelHierarchy"/>
    <dgm:cxn modelId="{95C126ED-36BB-4402-9E10-C6B8FF892971}" type="presParOf" srcId="{3D9D5C32-F7A5-4ED6-BB39-68ACAB320CFB}" destId="{98C6CCEE-F92A-4062-9597-7F9C08AE3CD3}"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EAEC9A-E377-41DF-AB0E-89DD9B77AC2F}">
      <dsp:nvSpPr>
        <dsp:cNvPr id="0" name=""/>
        <dsp:cNvSpPr/>
      </dsp:nvSpPr>
      <dsp:spPr>
        <a:xfrm>
          <a:off x="790556" y="1704884"/>
          <a:ext cx="372798" cy="1065543"/>
        </a:xfrm>
        <a:custGeom>
          <a:avLst/>
          <a:gdLst/>
          <a:ahLst/>
          <a:cxnLst/>
          <a:rect l="0" t="0" r="0" b="0"/>
          <a:pathLst>
            <a:path>
              <a:moveTo>
                <a:pt x="0" y="0"/>
              </a:moveTo>
              <a:lnTo>
                <a:pt x="186399" y="0"/>
              </a:lnTo>
              <a:lnTo>
                <a:pt x="186399" y="1065543"/>
              </a:lnTo>
              <a:lnTo>
                <a:pt x="372798" y="10655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948733" y="2209434"/>
        <a:ext cx="56443" cy="56443"/>
      </dsp:txXfrm>
    </dsp:sp>
    <dsp:sp modelId="{F4C998B2-CC95-4E8E-AA6E-F005C0B05B87}">
      <dsp:nvSpPr>
        <dsp:cNvPr id="0" name=""/>
        <dsp:cNvSpPr/>
      </dsp:nvSpPr>
      <dsp:spPr>
        <a:xfrm>
          <a:off x="3027344" y="2060066"/>
          <a:ext cx="372798" cy="355181"/>
        </a:xfrm>
        <a:custGeom>
          <a:avLst/>
          <a:gdLst/>
          <a:ahLst/>
          <a:cxnLst/>
          <a:rect l="0" t="0" r="0" b="0"/>
          <a:pathLst>
            <a:path>
              <a:moveTo>
                <a:pt x="0" y="0"/>
              </a:moveTo>
              <a:lnTo>
                <a:pt x="186399" y="0"/>
              </a:lnTo>
              <a:lnTo>
                <a:pt x="186399" y="355181"/>
              </a:lnTo>
              <a:lnTo>
                <a:pt x="372798" y="3551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3200871" y="2224783"/>
        <a:ext cx="25745" cy="25745"/>
      </dsp:txXfrm>
    </dsp:sp>
    <dsp:sp modelId="{6F3604F1-702D-4A7A-886D-F0D1A6B2959F}">
      <dsp:nvSpPr>
        <dsp:cNvPr id="0" name=""/>
        <dsp:cNvSpPr/>
      </dsp:nvSpPr>
      <dsp:spPr>
        <a:xfrm>
          <a:off x="3027344" y="1704884"/>
          <a:ext cx="372798" cy="355181"/>
        </a:xfrm>
        <a:custGeom>
          <a:avLst/>
          <a:gdLst/>
          <a:ahLst/>
          <a:cxnLst/>
          <a:rect l="0" t="0" r="0" b="0"/>
          <a:pathLst>
            <a:path>
              <a:moveTo>
                <a:pt x="0" y="355181"/>
              </a:moveTo>
              <a:lnTo>
                <a:pt x="186399" y="355181"/>
              </a:lnTo>
              <a:lnTo>
                <a:pt x="186399" y="0"/>
              </a:lnTo>
              <a:lnTo>
                <a:pt x="372798"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3200871" y="1869602"/>
        <a:ext cx="25745" cy="25745"/>
      </dsp:txXfrm>
    </dsp:sp>
    <dsp:sp modelId="{44E5FFD1-7B00-4D0F-ACA5-F6C53C835598}">
      <dsp:nvSpPr>
        <dsp:cNvPr id="0" name=""/>
        <dsp:cNvSpPr/>
      </dsp:nvSpPr>
      <dsp:spPr>
        <a:xfrm>
          <a:off x="790556" y="1704884"/>
          <a:ext cx="372798" cy="355181"/>
        </a:xfrm>
        <a:custGeom>
          <a:avLst/>
          <a:gdLst/>
          <a:ahLst/>
          <a:cxnLst/>
          <a:rect l="0" t="0" r="0" b="0"/>
          <a:pathLst>
            <a:path>
              <a:moveTo>
                <a:pt x="0" y="0"/>
              </a:moveTo>
              <a:lnTo>
                <a:pt x="186399" y="0"/>
              </a:lnTo>
              <a:lnTo>
                <a:pt x="186399" y="355181"/>
              </a:lnTo>
              <a:lnTo>
                <a:pt x="372798" y="3551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964082" y="1869602"/>
        <a:ext cx="25745" cy="25745"/>
      </dsp:txXfrm>
    </dsp:sp>
    <dsp:sp modelId="{DB6030C2-7384-4950-A56F-2C8E3DF42DF4}">
      <dsp:nvSpPr>
        <dsp:cNvPr id="0" name=""/>
        <dsp:cNvSpPr/>
      </dsp:nvSpPr>
      <dsp:spPr>
        <a:xfrm>
          <a:off x="3027344" y="639341"/>
          <a:ext cx="372798" cy="355181"/>
        </a:xfrm>
        <a:custGeom>
          <a:avLst/>
          <a:gdLst/>
          <a:ahLst/>
          <a:cxnLst/>
          <a:rect l="0" t="0" r="0" b="0"/>
          <a:pathLst>
            <a:path>
              <a:moveTo>
                <a:pt x="0" y="0"/>
              </a:moveTo>
              <a:lnTo>
                <a:pt x="186399" y="0"/>
              </a:lnTo>
              <a:lnTo>
                <a:pt x="186399" y="355181"/>
              </a:lnTo>
              <a:lnTo>
                <a:pt x="372798" y="35518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3200871" y="804059"/>
        <a:ext cx="25745" cy="25745"/>
      </dsp:txXfrm>
    </dsp:sp>
    <dsp:sp modelId="{3F4606A2-3C41-4121-B361-F0F7973DCD2E}">
      <dsp:nvSpPr>
        <dsp:cNvPr id="0" name=""/>
        <dsp:cNvSpPr/>
      </dsp:nvSpPr>
      <dsp:spPr>
        <a:xfrm>
          <a:off x="3027344" y="284160"/>
          <a:ext cx="372798" cy="355181"/>
        </a:xfrm>
        <a:custGeom>
          <a:avLst/>
          <a:gdLst/>
          <a:ahLst/>
          <a:cxnLst/>
          <a:rect l="0" t="0" r="0" b="0"/>
          <a:pathLst>
            <a:path>
              <a:moveTo>
                <a:pt x="0" y="355181"/>
              </a:moveTo>
              <a:lnTo>
                <a:pt x="186399" y="355181"/>
              </a:lnTo>
              <a:lnTo>
                <a:pt x="186399" y="0"/>
              </a:lnTo>
              <a:lnTo>
                <a:pt x="372798"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3200871" y="448878"/>
        <a:ext cx="25745" cy="25745"/>
      </dsp:txXfrm>
    </dsp:sp>
    <dsp:sp modelId="{1C528433-632A-4511-A49D-AE32519412D1}">
      <dsp:nvSpPr>
        <dsp:cNvPr id="0" name=""/>
        <dsp:cNvSpPr/>
      </dsp:nvSpPr>
      <dsp:spPr>
        <a:xfrm>
          <a:off x="790556" y="639341"/>
          <a:ext cx="372798" cy="1065543"/>
        </a:xfrm>
        <a:custGeom>
          <a:avLst/>
          <a:gdLst/>
          <a:ahLst/>
          <a:cxnLst/>
          <a:rect l="0" t="0" r="0" b="0"/>
          <a:pathLst>
            <a:path>
              <a:moveTo>
                <a:pt x="0" y="1065543"/>
              </a:moveTo>
              <a:lnTo>
                <a:pt x="186399" y="1065543"/>
              </a:lnTo>
              <a:lnTo>
                <a:pt x="186399" y="0"/>
              </a:lnTo>
              <a:lnTo>
                <a:pt x="37279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s-CO" sz="500" kern="1200"/>
        </a:p>
      </dsp:txBody>
      <dsp:txXfrm>
        <a:off x="948733" y="1143891"/>
        <a:ext cx="56443" cy="56443"/>
      </dsp:txXfrm>
    </dsp:sp>
    <dsp:sp modelId="{51611AAD-2BD2-4E39-ACC4-C5BF6717C4B1}">
      <dsp:nvSpPr>
        <dsp:cNvPr id="0" name=""/>
        <dsp:cNvSpPr/>
      </dsp:nvSpPr>
      <dsp:spPr>
        <a:xfrm rot="16200000">
          <a:off x="-989087" y="1420740"/>
          <a:ext cx="2990998"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s-CO" sz="1900" kern="1200"/>
            <a:t>Sistema Integral de Seguridad Social</a:t>
          </a:r>
        </a:p>
      </dsp:txBody>
      <dsp:txXfrm>
        <a:off x="-989087" y="1420740"/>
        <a:ext cx="2990998" cy="568289"/>
      </dsp:txXfrm>
    </dsp:sp>
    <dsp:sp modelId="{A3618CCC-ECEF-4C14-89EA-9DB6F4923AF0}">
      <dsp:nvSpPr>
        <dsp:cNvPr id="0" name=""/>
        <dsp:cNvSpPr/>
      </dsp:nvSpPr>
      <dsp:spPr>
        <a:xfrm>
          <a:off x="1163354" y="355196"/>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Sistema General de Pensiones</a:t>
          </a:r>
        </a:p>
      </dsp:txBody>
      <dsp:txXfrm>
        <a:off x="1163354" y="355196"/>
        <a:ext cx="1863990" cy="568289"/>
      </dsp:txXfrm>
    </dsp:sp>
    <dsp:sp modelId="{1BDADD5F-DB8C-4F38-BAF0-CD3739EF7C78}">
      <dsp:nvSpPr>
        <dsp:cNvPr id="0" name=""/>
        <dsp:cNvSpPr/>
      </dsp:nvSpPr>
      <dsp:spPr>
        <a:xfrm>
          <a:off x="3400142" y="15"/>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Regimen de Ahorro Individual con Solidaridad</a:t>
          </a:r>
        </a:p>
      </dsp:txBody>
      <dsp:txXfrm>
        <a:off x="3400142" y="15"/>
        <a:ext cx="1863990" cy="568289"/>
      </dsp:txXfrm>
    </dsp:sp>
    <dsp:sp modelId="{3CC97A6E-91BC-4E95-85D7-CD2D35A863A4}">
      <dsp:nvSpPr>
        <dsp:cNvPr id="0" name=""/>
        <dsp:cNvSpPr/>
      </dsp:nvSpPr>
      <dsp:spPr>
        <a:xfrm>
          <a:off x="3400142" y="710377"/>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Regimen Solidario de Prima Media</a:t>
          </a:r>
        </a:p>
      </dsp:txBody>
      <dsp:txXfrm>
        <a:off x="3400142" y="710377"/>
        <a:ext cx="1863990" cy="568289"/>
      </dsp:txXfrm>
    </dsp:sp>
    <dsp:sp modelId="{85814A62-D99C-423A-9134-FA7283A3479D}">
      <dsp:nvSpPr>
        <dsp:cNvPr id="0" name=""/>
        <dsp:cNvSpPr/>
      </dsp:nvSpPr>
      <dsp:spPr>
        <a:xfrm>
          <a:off x="1163354" y="1775921"/>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Sistema General de Seguridad Social en Salud</a:t>
          </a:r>
        </a:p>
      </dsp:txBody>
      <dsp:txXfrm>
        <a:off x="1163354" y="1775921"/>
        <a:ext cx="1863990" cy="568289"/>
      </dsp:txXfrm>
    </dsp:sp>
    <dsp:sp modelId="{A2651465-5EAA-420F-B947-1AECFF97B427}">
      <dsp:nvSpPr>
        <dsp:cNvPr id="0" name=""/>
        <dsp:cNvSpPr/>
      </dsp:nvSpPr>
      <dsp:spPr>
        <a:xfrm>
          <a:off x="3400142" y="1420740"/>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Regimen Contributivo</a:t>
          </a:r>
        </a:p>
      </dsp:txBody>
      <dsp:txXfrm>
        <a:off x="3400142" y="1420740"/>
        <a:ext cx="1863990" cy="568289"/>
      </dsp:txXfrm>
    </dsp:sp>
    <dsp:sp modelId="{54A5A988-6E85-4327-A9C2-2A49941E30FF}">
      <dsp:nvSpPr>
        <dsp:cNvPr id="0" name=""/>
        <dsp:cNvSpPr/>
      </dsp:nvSpPr>
      <dsp:spPr>
        <a:xfrm>
          <a:off x="3400142" y="2131102"/>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Régimen Subsidiado</a:t>
          </a:r>
        </a:p>
      </dsp:txBody>
      <dsp:txXfrm>
        <a:off x="3400142" y="2131102"/>
        <a:ext cx="1863990" cy="568289"/>
      </dsp:txXfrm>
    </dsp:sp>
    <dsp:sp modelId="{96483B23-E97F-41A6-A395-AFC43DF64918}">
      <dsp:nvSpPr>
        <dsp:cNvPr id="0" name=""/>
        <dsp:cNvSpPr/>
      </dsp:nvSpPr>
      <dsp:spPr>
        <a:xfrm>
          <a:off x="1163354" y="2486283"/>
          <a:ext cx="1863990" cy="56828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s-CO" sz="1300" kern="1200"/>
            <a:t>Sistema General de Riesgos Laborales</a:t>
          </a:r>
        </a:p>
      </dsp:txBody>
      <dsp:txXfrm>
        <a:off x="1163354" y="2486283"/>
        <a:ext cx="1863990" cy="56828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7268A7-F399-4D2D-916A-26B930CFEFF2}"/>
</file>

<file path=customXml/itemProps2.xml><?xml version="1.0" encoding="utf-8"?>
<ds:datastoreItem xmlns:ds="http://schemas.openxmlformats.org/officeDocument/2006/customXml" ds:itemID="{1CD5BC11-0D74-42DB-935C-814C18F55A73}"/>
</file>

<file path=customXml/itemProps3.xml><?xml version="1.0" encoding="utf-8"?>
<ds:datastoreItem xmlns:ds="http://schemas.openxmlformats.org/officeDocument/2006/customXml" ds:itemID="{D8D8382E-C0B2-4CCA-91DB-49B2542E095B}"/>
</file>

<file path=docProps/app.xml><?xml version="1.0" encoding="utf-8"?>
<Properties xmlns="http://schemas.openxmlformats.org/officeDocument/2006/extended-properties" xmlns:vt="http://schemas.openxmlformats.org/officeDocument/2006/docPropsVTypes">
  <Template>Normal</Template>
  <TotalTime>7</TotalTime>
  <Pages>2</Pages>
  <Words>345</Words>
  <Characters>1900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Arias G</dc:creator>
  <cp:keywords/>
  <dc:description/>
  <cp:lastModifiedBy>Gissela Arias G</cp:lastModifiedBy>
  <cp:revision>5</cp:revision>
  <dcterms:created xsi:type="dcterms:W3CDTF">2016-05-11T21:24:00Z</dcterms:created>
  <dcterms:modified xsi:type="dcterms:W3CDTF">2016-05-17T16:10:00Z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