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AA4" w:rsidRPr="00F95A81" w:rsidRDefault="002F45EE" w:rsidP="00E4318F">
      <w:pPr>
        <w:jc w:val="center"/>
        <w:rPr>
          <w:rFonts w:asciiTheme="majorHAnsi" w:hAnsiTheme="majorHAnsi" w:cstheme="majorHAnsi"/>
          <w:sz w:val="22"/>
        </w:rPr>
      </w:pPr>
      <w:r w:rsidRPr="002F45EE">
        <w:rPr>
          <w:rFonts w:asciiTheme="majorHAnsi" w:hAnsiTheme="majorHAnsi" w:cstheme="majorHAnsi"/>
          <w:noProof/>
          <w:sz w:val="22"/>
        </w:rPr>
        <mc:AlternateContent>
          <mc:Choice Requires="wps">
            <w:drawing>
              <wp:anchor distT="0" distB="0" distL="114300" distR="114300" simplePos="0" relativeHeight="251661312" behindDoc="0" locked="0" layoutInCell="1" allowOverlap="1" wp14:editId="36B11C9B">
                <wp:simplePos x="0" y="0"/>
                <wp:positionH relativeFrom="column">
                  <wp:posOffset>4384557</wp:posOffset>
                </wp:positionH>
                <wp:positionV relativeFrom="paragraph">
                  <wp:posOffset>-611505</wp:posOffset>
                </wp:positionV>
                <wp:extent cx="956930" cy="276447"/>
                <wp:effectExtent l="0" t="0" r="15240" b="28575"/>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30" cy="276447"/>
                        </a:xfrm>
                        <a:prstGeom prst="rect">
                          <a:avLst/>
                        </a:prstGeom>
                        <a:solidFill>
                          <a:srgbClr val="FFFFFF"/>
                        </a:solidFill>
                        <a:ln w="9525">
                          <a:solidFill>
                            <a:srgbClr val="000000"/>
                          </a:solidFill>
                          <a:miter lim="800000"/>
                          <a:headEnd/>
                          <a:tailEnd/>
                        </a:ln>
                      </wps:spPr>
                      <wps:txbx>
                        <w:txbxContent>
                          <w:p w:rsidR="002F45EE" w:rsidRDefault="002F45EE" w:rsidP="002F45EE">
                            <w:pPr>
                              <w:pStyle w:val="a3"/>
                              <w:ind w:right="210"/>
                              <w:jc w:val="right"/>
                            </w:pPr>
                            <w:r>
                              <w:rPr>
                                <w:rFonts w:hint="eastAsia"/>
                              </w:rPr>
                              <w:t>Annex 1</w:t>
                            </w:r>
                          </w:p>
                          <w:p w:rsidR="002F45EE" w:rsidRDefault="002F45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345.25pt;margin-top:-48.15pt;width:75.3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UxQgIAAFYEAAAOAAAAZHJzL2Uyb0RvYy54bWysVM2O0zAQviPxDpbvNG23P9uo6WrpUoS0&#10;C0gLD+A4TmPheILtNinHVkI8BK+AOPM8eRHGTreUvwsiB8vj8Xz+5puZzK+aUpGtMFaCTuig16dE&#10;aA6Z1OuEvn2zenJJiXVMZ0yBFgndCUuvFo8fzesqFkMoQGXCEATRNq6rhBbOVXEUWV6IktkeVEKj&#10;MwdTMoemWUeZYTWilyoa9vuTqAaTVQa4sBZPbzonXQT8PBfcvcpzKxxRCUVuLqwmrKlfo8WcxWvD&#10;qkLyIw32DyxKJjU+eoK6YY6RjZG/QZWSG7CQux6HMoI8l1yEHDCbQf+XbO4LVomQC4pjq5NM9v/B&#10;8pfb14bILKEX/SklmpVYpPbwsd1/afff2sMn0h4+t4dDu/+KNhl6werKxhh3X2Gka55Cg4UPydvq&#10;Fvg7SzQsC6bX4toYqAvBMiQ88JHRWWiHYz1IWt9Bhu+yjYMA1OSm9GqiPgTRsXC7U7FE4wjHw9l4&#10;MrtAD0fXcDoZjabhBRY/BFfGuucCSuI3CTXYCwGcbW+t82RY/HDFv2VByWwllQqGWadLZciWYd+s&#10;wndE/+ma0qT2TIbjLv+/QvTD9yeIUjocACXLhF6eLrHYq/ZMZ6E9HZOq2yNlpY8yeuU6DV2TNsey&#10;pJDtUFADXaPjYOKmAPOBkhqbPKH2/YYZQYl6obEos8Fo5KciGKPxdIiGOfek5x6mOUIl1FHSbZcu&#10;TJIXTMM1Fi+XQVhf5Y7JkSs2b9D7OGh+Os7tcOvH72DxHQAA//8DAFBLAwQUAAYACAAAACEAk14j&#10;muIAAAALAQAADwAAAGRycy9kb3ducmV2LnhtbEyPwU7DMAyG70i8Q2QkLmhL121dW5pOCAkENxgT&#10;XLMmaysSpyRZV94ec4Kj7U+/v7/aTtawUfvQOxSwmCfANDZO9dgK2L89zHJgIUpU0jjUAr51gG19&#10;eVHJUrkzvupxF1tGIRhKKaCLcSg5D02nrQxzN2ik29F5KyONvuXKyzOFW8PTJMm4lT3Sh04O+r7T&#10;zefuZAXkq6fxIzwvX96b7GiKeLMZH7+8ENdX090tsKin+AfDrz6pQ01OB3dCFZgRkBXJmlABsyJb&#10;AiMiXy1SYAfarNMceF3x/x3qHwAAAP//AwBQSwECLQAUAAYACAAAACEAtoM4kv4AAADhAQAAEwAA&#10;AAAAAAAAAAAAAAAAAAAAW0NvbnRlbnRfVHlwZXNdLnhtbFBLAQItABQABgAIAAAAIQA4/SH/1gAA&#10;AJQBAAALAAAAAAAAAAAAAAAAAC8BAABfcmVscy8ucmVsc1BLAQItABQABgAIAAAAIQB+GVUxQgIA&#10;AFYEAAAOAAAAAAAAAAAAAAAAAC4CAABkcnMvZTJvRG9jLnhtbFBLAQItABQABgAIAAAAIQCTXiOa&#10;4gAAAAsBAAAPAAAAAAAAAAAAAAAAAJwEAABkcnMvZG93bnJldi54bWxQSwUGAAAAAAQABADzAAAA&#10;qwUAAAAA&#10;">
                <v:textbox>
                  <w:txbxContent>
                    <w:p w:rsidR="002F45EE" w:rsidRDefault="002F45EE" w:rsidP="002F45EE">
                      <w:pPr>
                        <w:pStyle w:val="a3"/>
                        <w:ind w:right="210"/>
                        <w:jc w:val="right"/>
                      </w:pPr>
                      <w:r>
                        <w:rPr>
                          <w:rFonts w:hint="eastAsia"/>
                        </w:rPr>
                        <w:t>Annex 1</w:t>
                      </w:r>
                    </w:p>
                    <w:p w:rsidR="002F45EE" w:rsidRDefault="002F45EE"/>
                  </w:txbxContent>
                </v:textbox>
              </v:shape>
            </w:pict>
          </mc:Fallback>
        </mc:AlternateContent>
      </w:r>
      <w:r w:rsidR="007B7BE0" w:rsidRPr="00F95A81">
        <w:rPr>
          <w:rFonts w:asciiTheme="majorHAnsi" w:hAnsiTheme="majorHAnsi" w:cstheme="majorHAnsi" w:hint="eastAsia"/>
          <w:sz w:val="22"/>
        </w:rPr>
        <w:t>Communication</w:t>
      </w:r>
      <w:r w:rsidR="00705A47">
        <w:rPr>
          <w:rFonts w:asciiTheme="majorHAnsi" w:hAnsiTheme="majorHAnsi" w:cstheme="majorHAnsi" w:hint="eastAsia"/>
          <w:sz w:val="22"/>
        </w:rPr>
        <w:t>s</w:t>
      </w:r>
      <w:r w:rsidR="007B7BE0" w:rsidRPr="00F95A81">
        <w:rPr>
          <w:rFonts w:asciiTheme="majorHAnsi" w:hAnsiTheme="majorHAnsi" w:cstheme="majorHAnsi" w:hint="eastAsia"/>
          <w:sz w:val="22"/>
        </w:rPr>
        <w:t xml:space="preserve"> between the Government of Japan and </w:t>
      </w:r>
      <w:r w:rsidR="00E4318F" w:rsidRPr="00F95A81">
        <w:rPr>
          <w:rFonts w:asciiTheme="majorHAnsi" w:hAnsiTheme="majorHAnsi" w:cstheme="majorHAnsi" w:hint="eastAsia"/>
          <w:sz w:val="22"/>
        </w:rPr>
        <w:t xml:space="preserve">the Human Rights Committee </w:t>
      </w:r>
      <w:bookmarkStart w:id="0" w:name="_GoBack"/>
      <w:bookmarkEnd w:id="0"/>
    </w:p>
    <w:p w:rsidR="00FE028F" w:rsidRPr="00F95A81" w:rsidRDefault="00E4318F" w:rsidP="00E4318F">
      <w:pPr>
        <w:jc w:val="center"/>
        <w:rPr>
          <w:rFonts w:asciiTheme="majorHAnsi" w:hAnsiTheme="majorHAnsi" w:cstheme="majorHAnsi"/>
          <w:sz w:val="22"/>
        </w:rPr>
      </w:pPr>
      <w:proofErr w:type="gramStart"/>
      <w:r w:rsidRPr="00F95A81">
        <w:rPr>
          <w:rFonts w:asciiTheme="majorHAnsi" w:hAnsiTheme="majorHAnsi" w:cstheme="majorHAnsi" w:hint="eastAsia"/>
          <w:sz w:val="22"/>
        </w:rPr>
        <w:t>with</w:t>
      </w:r>
      <w:proofErr w:type="gramEnd"/>
      <w:r w:rsidRPr="00F95A81">
        <w:rPr>
          <w:rFonts w:asciiTheme="majorHAnsi" w:hAnsiTheme="majorHAnsi" w:cstheme="majorHAnsi" w:hint="eastAsia"/>
          <w:sz w:val="22"/>
        </w:rPr>
        <w:t xml:space="preserve"> regard to the comfort women issue</w:t>
      </w:r>
    </w:p>
    <w:p w:rsidR="00E4318F" w:rsidRPr="00F95A81" w:rsidRDefault="00E4318F" w:rsidP="00E4318F">
      <w:pPr>
        <w:jc w:val="center"/>
        <w:rPr>
          <w:rFonts w:asciiTheme="majorHAnsi" w:hAnsiTheme="majorHAnsi" w:cstheme="majorHAnsi"/>
          <w:sz w:val="22"/>
        </w:rPr>
      </w:pPr>
    </w:p>
    <w:p w:rsidR="00E4318F" w:rsidRPr="00F95A81" w:rsidRDefault="00E4318F" w:rsidP="00E4318F">
      <w:pPr>
        <w:pStyle w:val="a7"/>
        <w:numPr>
          <w:ilvl w:val="0"/>
          <w:numId w:val="1"/>
        </w:numPr>
        <w:ind w:leftChars="0"/>
        <w:jc w:val="left"/>
        <w:rPr>
          <w:rFonts w:asciiTheme="majorHAnsi" w:hAnsiTheme="majorHAnsi" w:cstheme="majorHAnsi"/>
          <w:color w:val="FFFFFF" w:themeColor="background1"/>
          <w:sz w:val="22"/>
          <w:highlight w:val="black"/>
        </w:rPr>
      </w:pPr>
      <w:r w:rsidRPr="00F95A81">
        <w:rPr>
          <w:rFonts w:asciiTheme="majorHAnsi" w:hAnsiTheme="majorHAnsi" w:cstheme="majorHAnsi" w:hint="eastAsia"/>
          <w:color w:val="FFFFFF" w:themeColor="background1"/>
          <w:sz w:val="22"/>
          <w:highlight w:val="black"/>
        </w:rPr>
        <w:t>List of issues in relation to the fifth periodic report of Japan (September, 2008)</w:t>
      </w:r>
    </w:p>
    <w:p w:rsidR="00E4318F" w:rsidRPr="00F95A81" w:rsidRDefault="00E4318F" w:rsidP="00E4318F">
      <w:pPr>
        <w:jc w:val="left"/>
        <w:rPr>
          <w:rFonts w:asciiTheme="majorHAnsi" w:hAnsiTheme="majorHAnsi" w:cstheme="majorHAnsi"/>
          <w:sz w:val="22"/>
          <w:u w:val="single"/>
        </w:rPr>
      </w:pPr>
      <w:r w:rsidRPr="00F95A81">
        <w:rPr>
          <w:rFonts w:asciiTheme="majorHAnsi" w:hAnsiTheme="majorHAnsi" w:cstheme="majorHAnsi" w:hint="eastAsia"/>
          <w:sz w:val="22"/>
          <w:u w:val="single"/>
        </w:rPr>
        <w:t>Question 21</w:t>
      </w:r>
    </w:p>
    <w:p w:rsidR="00E4318F" w:rsidRPr="00F95A81" w:rsidRDefault="00E4318F" w:rsidP="00F95A81">
      <w:pPr>
        <w:ind w:firstLineChars="200" w:firstLine="440"/>
        <w:jc w:val="left"/>
        <w:rPr>
          <w:rFonts w:asciiTheme="majorHAnsi" w:hAnsiTheme="majorHAnsi" w:cstheme="majorHAnsi"/>
          <w:sz w:val="22"/>
        </w:rPr>
      </w:pPr>
      <w:r w:rsidRPr="00F95A81">
        <w:rPr>
          <w:rFonts w:asciiTheme="majorHAnsi" w:hAnsiTheme="majorHAnsi" w:cstheme="majorHAnsi" w:hint="eastAsia"/>
          <w:sz w:val="22"/>
        </w:rPr>
        <w:t>Ple</w:t>
      </w:r>
      <w:r w:rsidR="004236DB" w:rsidRPr="00F95A81">
        <w:rPr>
          <w:rFonts w:asciiTheme="majorHAnsi" w:hAnsiTheme="majorHAnsi" w:cstheme="majorHAnsi" w:hint="eastAsia"/>
          <w:sz w:val="22"/>
        </w:rPr>
        <w:t>ase indicate whether the State p</w:t>
      </w:r>
      <w:r w:rsidRPr="00F95A81">
        <w:rPr>
          <w:rFonts w:asciiTheme="majorHAnsi" w:hAnsiTheme="majorHAnsi" w:cstheme="majorHAnsi" w:hint="eastAsia"/>
          <w:sz w:val="22"/>
        </w:rPr>
        <w:t xml:space="preserve">arty </w:t>
      </w:r>
      <w:r w:rsidR="004236DB" w:rsidRPr="00F95A81">
        <w:rPr>
          <w:rFonts w:asciiTheme="majorHAnsi" w:hAnsiTheme="majorHAnsi" w:cstheme="majorHAnsi" w:hint="eastAsia"/>
          <w:sz w:val="22"/>
        </w:rPr>
        <w:t xml:space="preserve">considers assuming any legal responsibility for the </w:t>
      </w:r>
      <w:r w:rsidR="004236DB" w:rsidRPr="00F95A81">
        <w:rPr>
          <w:rFonts w:asciiTheme="majorHAnsi" w:hAnsiTheme="majorHAnsi" w:cstheme="majorHAnsi"/>
          <w:sz w:val="22"/>
        </w:rPr>
        <w:t>“</w:t>
      </w:r>
      <w:r w:rsidR="004236DB" w:rsidRPr="00F95A81">
        <w:rPr>
          <w:rFonts w:asciiTheme="majorHAnsi" w:hAnsiTheme="majorHAnsi" w:cstheme="majorHAnsi" w:hint="eastAsia"/>
          <w:sz w:val="22"/>
        </w:rPr>
        <w:t>comfort women</w:t>
      </w:r>
      <w:r w:rsidR="004236DB" w:rsidRPr="00F95A81">
        <w:rPr>
          <w:rFonts w:asciiTheme="majorHAnsi" w:hAnsiTheme="majorHAnsi" w:cstheme="majorHAnsi"/>
          <w:sz w:val="22"/>
        </w:rPr>
        <w:t>”</w:t>
      </w:r>
      <w:r w:rsidR="004236DB" w:rsidRPr="00F95A81">
        <w:rPr>
          <w:rFonts w:asciiTheme="majorHAnsi" w:hAnsiTheme="majorHAnsi" w:cstheme="majorHAnsi" w:hint="eastAsia"/>
          <w:sz w:val="22"/>
        </w:rPr>
        <w:t xml:space="preserve"> system of military sexual slavery under the former Japanese military regime before 1945, and whether it intends to investigate and prosecute perpetrators who are still alive, educate the general public on this issue, and provide compensation to victims as a matter of right, including in countries </w:t>
      </w:r>
      <w:r w:rsidR="004236DB" w:rsidRPr="00F95A81">
        <w:rPr>
          <w:rFonts w:asciiTheme="majorHAnsi" w:hAnsiTheme="majorHAnsi" w:cstheme="majorHAnsi"/>
          <w:sz w:val="22"/>
        </w:rPr>
        <w:t>that</w:t>
      </w:r>
      <w:r w:rsidR="004236DB" w:rsidRPr="00F95A81">
        <w:rPr>
          <w:rFonts w:asciiTheme="majorHAnsi" w:hAnsiTheme="majorHAnsi" w:cstheme="majorHAnsi" w:hint="eastAsia"/>
          <w:sz w:val="22"/>
        </w:rPr>
        <w:t xml:space="preserve"> were not covered by the Asian Women</w:t>
      </w:r>
      <w:r w:rsidR="004236DB" w:rsidRPr="00F95A81">
        <w:rPr>
          <w:rFonts w:asciiTheme="majorHAnsi" w:hAnsiTheme="majorHAnsi" w:cstheme="majorHAnsi"/>
          <w:sz w:val="22"/>
        </w:rPr>
        <w:t>’</w:t>
      </w:r>
      <w:r w:rsidR="004236DB" w:rsidRPr="00F95A81">
        <w:rPr>
          <w:rFonts w:asciiTheme="majorHAnsi" w:hAnsiTheme="majorHAnsi" w:cstheme="majorHAnsi" w:hint="eastAsia"/>
          <w:sz w:val="22"/>
        </w:rPr>
        <w:t>s Fund (1995-2007).</w:t>
      </w:r>
    </w:p>
    <w:p w:rsidR="00360AA4" w:rsidRPr="00F95A81" w:rsidRDefault="00360AA4" w:rsidP="00E4318F">
      <w:pPr>
        <w:jc w:val="left"/>
        <w:rPr>
          <w:rFonts w:asciiTheme="majorHAnsi" w:hAnsiTheme="majorHAnsi" w:cstheme="majorHAnsi"/>
          <w:sz w:val="22"/>
        </w:rPr>
      </w:pPr>
    </w:p>
    <w:p w:rsidR="00360AA4" w:rsidRPr="00F95A81" w:rsidRDefault="00360AA4" w:rsidP="00E4318F">
      <w:pPr>
        <w:jc w:val="left"/>
        <w:rPr>
          <w:rFonts w:asciiTheme="majorHAnsi" w:hAnsiTheme="majorHAnsi" w:cstheme="majorHAnsi"/>
          <w:sz w:val="22"/>
          <w:u w:val="single"/>
        </w:rPr>
      </w:pPr>
      <w:r w:rsidRPr="00F95A81">
        <w:rPr>
          <w:rFonts w:asciiTheme="majorHAnsi" w:hAnsiTheme="majorHAnsi" w:cstheme="majorHAnsi" w:hint="eastAsia"/>
          <w:sz w:val="22"/>
          <w:u w:val="single"/>
        </w:rPr>
        <w:t>Answer</w:t>
      </w:r>
    </w:p>
    <w:p w:rsidR="00360AA4" w:rsidRPr="00F95A81" w:rsidRDefault="00360AA4" w:rsidP="00F95A81">
      <w:pPr>
        <w:ind w:firstLineChars="200" w:firstLine="440"/>
        <w:jc w:val="left"/>
        <w:rPr>
          <w:rFonts w:asciiTheme="majorHAnsi" w:hAnsiTheme="majorHAnsi" w:cstheme="majorHAnsi"/>
          <w:sz w:val="22"/>
        </w:rPr>
      </w:pPr>
      <w:r w:rsidRPr="00F95A81">
        <w:rPr>
          <w:rFonts w:asciiTheme="majorHAnsi" w:hAnsiTheme="majorHAnsi" w:cstheme="majorHAnsi"/>
          <w:sz w:val="22"/>
        </w:rPr>
        <w:t>In the first place, the Covenant does not apply retroactively to issues that arose before 1979, when the GOJ acceded to the Covenant, and thus, it is beyond the mandate of the Committee to deal with the issue of “comfort women” for the consideration of the report. With this as a premise, the GOJ submits the following facts, concerning this issue.</w:t>
      </w:r>
    </w:p>
    <w:p w:rsidR="00360AA4" w:rsidRPr="00F95A81" w:rsidRDefault="00360AA4" w:rsidP="00F95A81">
      <w:pPr>
        <w:ind w:firstLineChars="200" w:firstLine="440"/>
        <w:jc w:val="left"/>
        <w:rPr>
          <w:rFonts w:asciiTheme="majorHAnsi" w:hAnsiTheme="majorHAnsi" w:cstheme="majorHAnsi"/>
          <w:sz w:val="22"/>
        </w:rPr>
      </w:pPr>
      <w:r w:rsidRPr="00F95A81">
        <w:rPr>
          <w:rFonts w:asciiTheme="majorHAnsi" w:hAnsiTheme="majorHAnsi" w:cstheme="majorHAnsi"/>
          <w:sz w:val="22"/>
        </w:rPr>
        <w:t>The GOJ devoted its fullest efforts to conducting surveys concerning the issue of “comfort women” from December 1991 to August 1993 and announced the result of the surveys. Upon announcing the result in August 1993, the GOJ released a statement by Chief Cabinet Secretary, which acknowledged the issue of “comfort women” as having severely injured the honor and dignity of many women. In the statement, thereupon, the GOJ extended apologies and remorse. This position, presented in the said statement, is the GOJ</w:t>
      </w:r>
      <w:r w:rsidRPr="00F95A81">
        <w:rPr>
          <w:rFonts w:asciiTheme="majorHAnsi" w:hAnsiTheme="majorHAnsi" w:cstheme="majorHAnsi" w:hint="eastAsia"/>
          <w:sz w:val="22"/>
        </w:rPr>
        <w:t>’</w:t>
      </w:r>
      <w:r w:rsidRPr="00F95A81">
        <w:rPr>
          <w:rFonts w:asciiTheme="majorHAnsi" w:hAnsiTheme="majorHAnsi" w:cstheme="majorHAnsi"/>
          <w:sz w:val="22"/>
        </w:rPr>
        <w:t>s consistent basic position, which has remained unchanged to this date.</w:t>
      </w:r>
    </w:p>
    <w:p w:rsidR="00360AA4" w:rsidRPr="00F95A81" w:rsidRDefault="00360AA4" w:rsidP="00F95A81">
      <w:pPr>
        <w:ind w:firstLineChars="200" w:firstLine="440"/>
        <w:jc w:val="left"/>
        <w:rPr>
          <w:rFonts w:asciiTheme="majorHAnsi" w:hAnsiTheme="majorHAnsi" w:cstheme="majorHAnsi"/>
          <w:sz w:val="22"/>
        </w:rPr>
      </w:pPr>
      <w:r w:rsidRPr="00F95A81">
        <w:rPr>
          <w:rFonts w:asciiTheme="majorHAnsi" w:hAnsiTheme="majorHAnsi" w:cstheme="majorHAnsi"/>
          <w:sz w:val="22"/>
        </w:rPr>
        <w:t>As for the issue of reparations, assets, and claims related to the Second World War, the GOJ has been responding in good faith pursuant to the San Francisco Peace Treaty, bilateral peace treaties and other relevant treaties, etc. In this way, such issues of claims concerning the War, including the issue of “comfort women”, have been legally settled with the countries that are parties to these treaties, etc.</w:t>
      </w:r>
    </w:p>
    <w:p w:rsidR="00360AA4" w:rsidRPr="00F95A81" w:rsidRDefault="00360AA4" w:rsidP="00F95A81">
      <w:pPr>
        <w:ind w:firstLineChars="200" w:firstLine="440"/>
        <w:jc w:val="left"/>
        <w:rPr>
          <w:rFonts w:asciiTheme="majorHAnsi" w:hAnsiTheme="majorHAnsi" w:cstheme="majorHAnsi"/>
          <w:sz w:val="22"/>
        </w:rPr>
      </w:pPr>
      <w:r w:rsidRPr="00F95A81">
        <w:rPr>
          <w:rFonts w:asciiTheme="majorHAnsi" w:hAnsiTheme="majorHAnsi" w:cstheme="majorHAnsi"/>
          <w:sz w:val="22"/>
        </w:rPr>
        <w:t xml:space="preserve">In accordance with such position, the GOJ, together with the people of Japan, seriously discussed what could be done about this issue, which led to the foundation of the Asian Women’s Fund (AWF) in July 1995. The Fund was designed to facilitate feasible remedies for former “comfort women” who had reached advanced ages. The GOJ exerted its maximum efforts for the projects of AWF, by such means as contributing approximately 4.8 billion yen from the national budget, until the Fund was dissolved in </w:t>
      </w:r>
      <w:r w:rsidRPr="00F95A81">
        <w:rPr>
          <w:rFonts w:asciiTheme="majorHAnsi" w:hAnsiTheme="majorHAnsi" w:cstheme="majorHAnsi"/>
          <w:sz w:val="22"/>
        </w:rPr>
        <w:lastRenderedPageBreak/>
        <w:t>March 2007. The AWF publicized its activities as well as the factual findings on the issue of “comfort women” via its website (http://www.awf.or.jp/e-guidemap.htm). The Japan Center for Asian Historical Records has also disseminated historical documents of GOJ relating to this issue via its website (http://www.jacar.so.jp). The GOJ also delivered the “letter from Prime Minister to the former comfort women” through the activities of the AWF.</w:t>
      </w:r>
    </w:p>
    <w:p w:rsidR="00360AA4" w:rsidRPr="00F95A81" w:rsidRDefault="00360AA4" w:rsidP="00F95A81">
      <w:pPr>
        <w:ind w:firstLineChars="200" w:firstLine="440"/>
        <w:jc w:val="left"/>
        <w:rPr>
          <w:rFonts w:asciiTheme="majorHAnsi" w:hAnsiTheme="majorHAnsi" w:cstheme="majorHAnsi"/>
          <w:sz w:val="22"/>
        </w:rPr>
      </w:pPr>
      <w:r w:rsidRPr="00F95A81">
        <w:rPr>
          <w:rFonts w:asciiTheme="majorHAnsi" w:hAnsiTheme="majorHAnsi" w:cstheme="majorHAnsi"/>
          <w:sz w:val="22"/>
        </w:rPr>
        <w:t>The GOJ will continue its efforts to promote an understanding of the sympathy of the Japanese people represented by the activities of the AWF. Succeeding the purpose of the AWF, the GOJ will actively cooperate with the activities for caring former “comfort women”.</w:t>
      </w:r>
    </w:p>
    <w:p w:rsidR="00360AA4" w:rsidRPr="00F95A81" w:rsidRDefault="00360AA4" w:rsidP="00F95A81">
      <w:pPr>
        <w:ind w:firstLineChars="200" w:firstLine="440"/>
        <w:jc w:val="left"/>
        <w:rPr>
          <w:rFonts w:asciiTheme="majorHAnsi" w:hAnsiTheme="majorHAnsi" w:cstheme="majorHAnsi"/>
          <w:sz w:val="22"/>
        </w:rPr>
      </w:pPr>
      <w:r w:rsidRPr="00F95A81">
        <w:rPr>
          <w:rFonts w:asciiTheme="majorHAnsi" w:hAnsiTheme="majorHAnsi" w:cstheme="majorHAnsi"/>
          <w:noProof/>
          <w:sz w:val="22"/>
        </w:rPr>
        <mc:AlternateContent>
          <mc:Choice Requires="wps">
            <w:drawing>
              <wp:anchor distT="0" distB="0" distL="114300" distR="114300" simplePos="0" relativeHeight="251659264" behindDoc="0" locked="0" layoutInCell="1" allowOverlap="1" wp14:anchorId="726BEEFD" wp14:editId="31BC5EC4">
                <wp:simplePos x="0" y="0"/>
                <wp:positionH relativeFrom="column">
                  <wp:posOffset>2555240</wp:posOffset>
                </wp:positionH>
                <wp:positionV relativeFrom="paragraph">
                  <wp:posOffset>115702</wp:posOffset>
                </wp:positionV>
                <wp:extent cx="329565" cy="467360"/>
                <wp:effectExtent l="19050" t="0" r="32385" b="46990"/>
                <wp:wrapNone/>
                <wp:docPr id="1" name="下矢印 1"/>
                <wp:cNvGraphicFramePr/>
                <a:graphic xmlns:a="http://schemas.openxmlformats.org/drawingml/2006/main">
                  <a:graphicData uri="http://schemas.microsoft.com/office/word/2010/wordprocessingShape">
                    <wps:wsp>
                      <wps:cNvSpPr/>
                      <wps:spPr>
                        <a:xfrm>
                          <a:off x="0" y="0"/>
                          <a:ext cx="329565" cy="467360"/>
                        </a:xfrm>
                        <a:prstGeom prst="down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矢印 1" o:spid="_x0000_s1026" type="#_x0000_t67" style="position:absolute;left:0;text-align:left;margin-left:201.2pt;margin-top:9.1pt;width:25.95pt;height:3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cWbqwIAALAFAAAOAAAAZHJzL2Uyb0RvYy54bWysVF1uEzEQfkfiDpbf6SZpktKomypqVYRU&#10;tRUt6rPjtbOWvB5jO9mEKyDOgMQJeORAIK7B2PuTUiqQEHlwPDsz38x8npmT022lyUY4r8DkdHgw&#10;oEQYDoUyq5y+vbt48ZISH5gpmAYjcroTnp7Onz87qe1MjKAEXQhHEMT4WW1zWoZgZ1nmeSkq5g/A&#10;CoNKCa5iAUW3ygrHakSvdDYaDKZZDa6wDrjwHr+eN0o6T/hSCh6upfQiEJ1TzC2k06VzGc9sfsJm&#10;K8dsqXibBvuHLCqmDAbtoc5ZYGTt1G9QleIOPMhwwKHKQErFRaoBqxkOHlVzWzIrUi1Ijrc9Tf7/&#10;wfKrzY0jqsC3o8SwCp/o29cPPz59/v7xCxlGemrrZ2h1a29cK3m8xlq30lXxH6sg20TprqdUbAPh&#10;+PFwdDyZTijhqBpPjw6nifJs72ydD68EVCReclpAbRbOQZ3YZJtLHzAq2nd2MaAHrYoLpXUSYquI&#10;M+3IhuEjL1cpa/T4xUqbvzmG7ROOCBM9s0hCU3a6hZ0WEU+bN0Iie1joKCWc+nafDONcmDBsVCUr&#10;RJPjZIC/yG3Msks/SQkwIkusrsduATrLBqTDbmBa++gqUtv3zoM/JdY49x4pMpjQO1fKgHsKQGNV&#10;beTGviOpoSaytIRih73loBk6b/mFwje+ZD7cMIdThvOImyNc4yE11DmF9kZJCe79U9+jPTY/aimp&#10;cWpz6t+tmROU6NcGx+J4OB7HMU/CeHI0QsE91Cwfasy6OgPsGWx9zC5do33Q3VU6qO5xwSxiVFQx&#10;wzF2TnlwnXAWmm2CK4qLxSKZ4WhbFi7NreURPLIa2/due8+cbRs94IRcQTfhbPao1Rvb6GlgsQ4g&#10;VZqDPa8t37gWUuO0KyzunYdystov2vlPAAAA//8DAFBLAwQUAAYACAAAACEA8JOgadsAAAAJAQAA&#10;DwAAAGRycy9kb3ducmV2LnhtbEyPy07DMBBF90j8gzVI7KhdN6AQ4lQ8BGLbwgc48TSOiMeW7bbh&#10;7zErWI7u0b1n2u3iZnbCmCZPCtYrAQxp8GaiUcHnx+tNDSxlTUbPnlDBNybYdpcXrW6MP9MOT/s8&#10;slJCqdEKbM6h4TwNFp1OKx+QSnbw0elczjhyE/W5lLuZSyHuuNMTlQWrAz5bHL72R6cgR5xEb5f3&#10;IPlLkG+aDk95o9T11fL4ACzjkv9g+NUv6tAVp94fySQ2K6iErApagloCK0B1W22A9Qru1zXwruX/&#10;P+h+AAAA//8DAFBLAQItABQABgAIAAAAIQC2gziS/gAAAOEBAAATAAAAAAAAAAAAAAAAAAAAAABb&#10;Q29udGVudF9UeXBlc10ueG1sUEsBAi0AFAAGAAgAAAAhADj9If/WAAAAlAEAAAsAAAAAAAAAAAAA&#10;AAAALwEAAF9yZWxzLy5yZWxzUEsBAi0AFAAGAAgAAAAhAK2ZxZurAgAAsAUAAA4AAAAAAAAAAAAA&#10;AAAALgIAAGRycy9lMm9Eb2MueG1sUEsBAi0AFAAGAAgAAAAhAPCToGnbAAAACQEAAA8AAAAAAAAA&#10;AAAAAAAABQUAAGRycy9kb3ducmV2LnhtbFBLBQYAAAAABAAEAPMAAAANBgAAAAA=&#10;" adj="13984" fillcolor="white [3212]" strokecolor="black [3213]" strokeweight="2pt"/>
            </w:pict>
          </mc:Fallback>
        </mc:AlternateContent>
      </w:r>
    </w:p>
    <w:p w:rsidR="00360AA4" w:rsidRPr="00F95A81" w:rsidRDefault="00360AA4" w:rsidP="00360AA4">
      <w:pPr>
        <w:jc w:val="left"/>
        <w:rPr>
          <w:rFonts w:asciiTheme="majorHAnsi" w:hAnsiTheme="majorHAnsi" w:cstheme="majorHAnsi"/>
          <w:sz w:val="22"/>
        </w:rPr>
      </w:pPr>
    </w:p>
    <w:p w:rsidR="00441ECE" w:rsidRPr="00F95A81" w:rsidRDefault="00441ECE" w:rsidP="00360AA4">
      <w:pPr>
        <w:jc w:val="left"/>
        <w:rPr>
          <w:rFonts w:asciiTheme="majorHAnsi" w:hAnsiTheme="majorHAnsi" w:cstheme="majorHAnsi"/>
          <w:sz w:val="22"/>
        </w:rPr>
      </w:pPr>
    </w:p>
    <w:p w:rsidR="00360AA4" w:rsidRPr="00F95A81" w:rsidRDefault="00360AA4" w:rsidP="00360AA4">
      <w:pPr>
        <w:pStyle w:val="a7"/>
        <w:numPr>
          <w:ilvl w:val="0"/>
          <w:numId w:val="1"/>
        </w:numPr>
        <w:ind w:leftChars="0"/>
        <w:jc w:val="left"/>
        <w:rPr>
          <w:rFonts w:asciiTheme="majorHAnsi" w:hAnsiTheme="majorHAnsi" w:cstheme="majorHAnsi"/>
          <w:color w:val="FFFFFF" w:themeColor="background1"/>
          <w:sz w:val="22"/>
          <w:highlight w:val="black"/>
        </w:rPr>
      </w:pPr>
      <w:r w:rsidRPr="00F95A81">
        <w:rPr>
          <w:rFonts w:asciiTheme="majorHAnsi" w:hAnsiTheme="majorHAnsi" w:cstheme="majorHAnsi"/>
          <w:color w:val="FFFFFF" w:themeColor="background1"/>
          <w:sz w:val="22"/>
          <w:highlight w:val="black"/>
        </w:rPr>
        <w:t>Concluding observations of the Human Rights Committee</w:t>
      </w:r>
      <w:r w:rsidR="00441ECE" w:rsidRPr="00F95A81">
        <w:rPr>
          <w:rFonts w:asciiTheme="majorHAnsi" w:hAnsiTheme="majorHAnsi" w:cstheme="majorHAnsi" w:hint="eastAsia"/>
          <w:color w:val="FFFFFF" w:themeColor="background1"/>
          <w:sz w:val="22"/>
          <w:highlight w:val="black"/>
        </w:rPr>
        <w:t xml:space="preserve"> to the fifth periodic report of Japan (October 2008)</w:t>
      </w:r>
    </w:p>
    <w:p w:rsidR="005056DF" w:rsidRPr="00F95A81" w:rsidRDefault="005056DF" w:rsidP="005056DF">
      <w:pPr>
        <w:jc w:val="left"/>
        <w:rPr>
          <w:rFonts w:asciiTheme="majorHAnsi" w:hAnsiTheme="majorHAnsi" w:cstheme="majorHAnsi"/>
          <w:sz w:val="22"/>
        </w:rPr>
      </w:pPr>
      <w:r w:rsidRPr="00F95A81">
        <w:rPr>
          <w:rFonts w:asciiTheme="majorHAnsi" w:hAnsiTheme="majorHAnsi" w:cstheme="majorHAnsi"/>
          <w:sz w:val="22"/>
        </w:rPr>
        <w:t>22. The Committee notes with concern that the State party has still not accepted its</w:t>
      </w:r>
    </w:p>
    <w:p w:rsidR="005056DF" w:rsidRPr="00F95A81" w:rsidRDefault="005056DF" w:rsidP="005056DF">
      <w:pPr>
        <w:jc w:val="left"/>
        <w:rPr>
          <w:rFonts w:asciiTheme="majorHAnsi" w:hAnsiTheme="majorHAnsi" w:cstheme="majorHAnsi"/>
          <w:sz w:val="22"/>
        </w:rPr>
      </w:pPr>
      <w:r w:rsidRPr="00F95A81">
        <w:rPr>
          <w:rFonts w:asciiTheme="majorHAnsi" w:hAnsiTheme="majorHAnsi" w:cstheme="majorHAnsi"/>
          <w:sz w:val="22"/>
        </w:rPr>
        <w:t>responsibility for the “comfort women” system during the Second World War, that perpetrators</w:t>
      </w:r>
      <w:r w:rsidRPr="00F95A81">
        <w:rPr>
          <w:rFonts w:asciiTheme="majorHAnsi" w:hAnsiTheme="majorHAnsi" w:cstheme="majorHAnsi" w:hint="eastAsia"/>
          <w:sz w:val="22"/>
        </w:rPr>
        <w:t xml:space="preserve"> </w:t>
      </w:r>
      <w:r w:rsidRPr="00F95A81">
        <w:rPr>
          <w:rFonts w:asciiTheme="majorHAnsi" w:hAnsiTheme="majorHAnsi" w:cstheme="majorHAnsi"/>
          <w:sz w:val="22"/>
        </w:rPr>
        <w:t>have not been prosecuted, that the compensation provided to victims is financed by private</w:t>
      </w:r>
      <w:r w:rsidRPr="00F95A81">
        <w:rPr>
          <w:rFonts w:asciiTheme="majorHAnsi" w:hAnsiTheme="majorHAnsi" w:cstheme="majorHAnsi" w:hint="eastAsia"/>
          <w:sz w:val="22"/>
        </w:rPr>
        <w:t xml:space="preserve"> </w:t>
      </w:r>
      <w:r w:rsidRPr="00F95A81">
        <w:rPr>
          <w:rFonts w:asciiTheme="majorHAnsi" w:hAnsiTheme="majorHAnsi" w:cstheme="majorHAnsi"/>
          <w:sz w:val="22"/>
        </w:rPr>
        <w:t>donations rather than public funds and is insufficient, that few history textbooks contain</w:t>
      </w:r>
      <w:r w:rsidRPr="00F95A81">
        <w:rPr>
          <w:rFonts w:asciiTheme="majorHAnsi" w:hAnsiTheme="majorHAnsi" w:cstheme="majorHAnsi" w:hint="eastAsia"/>
          <w:sz w:val="22"/>
        </w:rPr>
        <w:t xml:space="preserve"> </w:t>
      </w:r>
      <w:r w:rsidRPr="00F95A81">
        <w:rPr>
          <w:rFonts w:asciiTheme="majorHAnsi" w:hAnsiTheme="majorHAnsi" w:cstheme="majorHAnsi"/>
          <w:sz w:val="22"/>
        </w:rPr>
        <w:t>references to the “comfort women” issue, and that some politicians and mass media continue to</w:t>
      </w:r>
      <w:r w:rsidRPr="00F95A81">
        <w:rPr>
          <w:rFonts w:asciiTheme="majorHAnsi" w:hAnsiTheme="majorHAnsi" w:cstheme="majorHAnsi" w:hint="eastAsia"/>
          <w:sz w:val="22"/>
        </w:rPr>
        <w:t xml:space="preserve"> </w:t>
      </w:r>
      <w:r w:rsidRPr="00F95A81">
        <w:rPr>
          <w:rFonts w:asciiTheme="majorHAnsi" w:hAnsiTheme="majorHAnsi" w:cstheme="majorHAnsi"/>
          <w:sz w:val="22"/>
        </w:rPr>
        <w:t>defame victims or to deny the events (art. 7 and 8).</w:t>
      </w:r>
    </w:p>
    <w:p w:rsidR="00441ECE" w:rsidRPr="00F95A81" w:rsidRDefault="005056DF" w:rsidP="00F95A81">
      <w:pPr>
        <w:ind w:firstLineChars="200" w:firstLine="442"/>
        <w:jc w:val="left"/>
        <w:rPr>
          <w:rFonts w:asciiTheme="majorHAnsi" w:hAnsiTheme="majorHAnsi" w:cstheme="majorHAnsi"/>
          <w:b/>
          <w:sz w:val="22"/>
        </w:rPr>
      </w:pPr>
      <w:r w:rsidRPr="00F95A81">
        <w:rPr>
          <w:rFonts w:asciiTheme="majorHAnsi" w:hAnsiTheme="majorHAnsi" w:cstheme="majorHAnsi"/>
          <w:b/>
          <w:sz w:val="22"/>
        </w:rPr>
        <w:t>The State party should accept legal responsibility and apologize unreservedly for the</w:t>
      </w:r>
      <w:r w:rsidRPr="00F95A81">
        <w:rPr>
          <w:rFonts w:asciiTheme="majorHAnsi" w:hAnsiTheme="majorHAnsi" w:cstheme="majorHAnsi" w:hint="eastAsia"/>
          <w:b/>
          <w:sz w:val="22"/>
        </w:rPr>
        <w:t xml:space="preserve"> </w:t>
      </w:r>
      <w:r w:rsidRPr="00F95A81">
        <w:rPr>
          <w:rFonts w:asciiTheme="majorHAnsi" w:hAnsiTheme="majorHAnsi" w:cstheme="majorHAnsi" w:hint="eastAsia"/>
          <w:b/>
          <w:sz w:val="22"/>
        </w:rPr>
        <w:t>“</w:t>
      </w:r>
      <w:r w:rsidRPr="00F95A81">
        <w:rPr>
          <w:rFonts w:asciiTheme="majorHAnsi" w:hAnsiTheme="majorHAnsi" w:cstheme="majorHAnsi"/>
          <w:b/>
          <w:sz w:val="22"/>
        </w:rPr>
        <w:t>comfort women” system in a way that is acceptable to the majority of victims and</w:t>
      </w:r>
      <w:r w:rsidRPr="00F95A81">
        <w:rPr>
          <w:rFonts w:asciiTheme="majorHAnsi" w:hAnsiTheme="majorHAnsi" w:cstheme="majorHAnsi" w:hint="eastAsia"/>
          <w:b/>
          <w:sz w:val="22"/>
        </w:rPr>
        <w:t xml:space="preserve"> </w:t>
      </w:r>
      <w:r w:rsidRPr="00F95A81">
        <w:rPr>
          <w:rFonts w:asciiTheme="majorHAnsi" w:hAnsiTheme="majorHAnsi" w:cstheme="majorHAnsi"/>
          <w:b/>
          <w:sz w:val="22"/>
        </w:rPr>
        <w:t>restores their dignity, prosecute perpetrators who are still alive, take immediate and</w:t>
      </w:r>
      <w:r w:rsidRPr="00F95A81">
        <w:rPr>
          <w:rFonts w:asciiTheme="majorHAnsi" w:hAnsiTheme="majorHAnsi" w:cstheme="majorHAnsi" w:hint="eastAsia"/>
          <w:b/>
          <w:sz w:val="22"/>
        </w:rPr>
        <w:t xml:space="preserve"> </w:t>
      </w:r>
      <w:proofErr w:type="gramStart"/>
      <w:r w:rsidRPr="00F95A81">
        <w:rPr>
          <w:rFonts w:asciiTheme="majorHAnsi" w:hAnsiTheme="majorHAnsi" w:cstheme="majorHAnsi"/>
          <w:b/>
          <w:sz w:val="22"/>
        </w:rPr>
        <w:t>effective</w:t>
      </w:r>
      <w:proofErr w:type="gramEnd"/>
      <w:r w:rsidRPr="00F95A81">
        <w:rPr>
          <w:rFonts w:asciiTheme="majorHAnsi" w:hAnsiTheme="majorHAnsi" w:cstheme="majorHAnsi"/>
          <w:b/>
          <w:sz w:val="22"/>
        </w:rPr>
        <w:t xml:space="preserve"> legislative and administrative measures to compensate adequately all</w:t>
      </w:r>
      <w:r w:rsidRPr="00F95A81">
        <w:rPr>
          <w:rFonts w:asciiTheme="majorHAnsi" w:hAnsiTheme="majorHAnsi" w:cstheme="majorHAnsi" w:hint="eastAsia"/>
          <w:b/>
          <w:sz w:val="22"/>
        </w:rPr>
        <w:t xml:space="preserve"> </w:t>
      </w:r>
      <w:r w:rsidRPr="00F95A81">
        <w:rPr>
          <w:rFonts w:asciiTheme="majorHAnsi" w:hAnsiTheme="majorHAnsi" w:cstheme="majorHAnsi"/>
          <w:b/>
          <w:sz w:val="22"/>
        </w:rPr>
        <w:t>survivors as a matter of right, educate students and the general public about the</w:t>
      </w:r>
      <w:r w:rsidRPr="00F95A81">
        <w:rPr>
          <w:rFonts w:asciiTheme="majorHAnsi" w:hAnsiTheme="majorHAnsi" w:cstheme="majorHAnsi" w:hint="eastAsia"/>
          <w:b/>
          <w:sz w:val="22"/>
        </w:rPr>
        <w:t xml:space="preserve"> </w:t>
      </w:r>
      <w:r w:rsidRPr="00F95A81">
        <w:rPr>
          <w:rFonts w:asciiTheme="majorHAnsi" w:hAnsiTheme="majorHAnsi" w:cstheme="majorHAnsi"/>
          <w:b/>
          <w:sz w:val="22"/>
        </w:rPr>
        <w:t>issue, and refute and sanction any attempt to defame victims or to deny the events.</w:t>
      </w:r>
    </w:p>
    <w:p w:rsidR="00441ECE" w:rsidRPr="00F95A81" w:rsidRDefault="005056DF" w:rsidP="00F95A81">
      <w:pPr>
        <w:ind w:firstLineChars="1800" w:firstLine="3960"/>
        <w:jc w:val="left"/>
        <w:rPr>
          <w:rFonts w:asciiTheme="majorHAnsi" w:hAnsiTheme="majorHAnsi" w:cstheme="majorHAnsi"/>
          <w:sz w:val="22"/>
          <w:highlight w:val="black"/>
        </w:rPr>
      </w:pPr>
      <w:r w:rsidRPr="00F95A81">
        <w:rPr>
          <w:rFonts w:asciiTheme="majorHAnsi" w:hAnsiTheme="majorHAnsi" w:cstheme="majorHAnsi"/>
          <w:noProof/>
          <w:sz w:val="22"/>
        </w:rPr>
        <w:drawing>
          <wp:inline distT="0" distB="0" distL="0" distR="0" wp14:anchorId="46BD961B" wp14:editId="72346272">
            <wp:extent cx="389890" cy="499745"/>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890" cy="499745"/>
                    </a:xfrm>
                    <a:prstGeom prst="rect">
                      <a:avLst/>
                    </a:prstGeom>
                    <a:noFill/>
                    <a:ln>
                      <a:noFill/>
                    </a:ln>
                  </pic:spPr>
                </pic:pic>
              </a:graphicData>
            </a:graphic>
          </wp:inline>
        </w:drawing>
      </w:r>
    </w:p>
    <w:p w:rsidR="005056DF" w:rsidRPr="00F95A81" w:rsidRDefault="005056DF" w:rsidP="005056DF">
      <w:pPr>
        <w:pStyle w:val="a7"/>
        <w:numPr>
          <w:ilvl w:val="0"/>
          <w:numId w:val="1"/>
        </w:numPr>
        <w:ind w:leftChars="0"/>
        <w:rPr>
          <w:rFonts w:asciiTheme="majorHAnsi" w:hAnsiTheme="majorHAnsi" w:cstheme="majorHAnsi"/>
          <w:color w:val="FFFFFF" w:themeColor="background1"/>
          <w:sz w:val="22"/>
          <w:highlight w:val="black"/>
        </w:rPr>
      </w:pPr>
      <w:r w:rsidRPr="00F95A81">
        <w:rPr>
          <w:rFonts w:asciiTheme="majorHAnsi" w:hAnsiTheme="majorHAnsi" w:cstheme="majorHAnsi" w:hint="eastAsia"/>
          <w:color w:val="FFFFFF" w:themeColor="background1"/>
          <w:sz w:val="22"/>
          <w:highlight w:val="black"/>
        </w:rPr>
        <w:t>Sixth Periodic Report of Japan (April 2012)</w:t>
      </w:r>
    </w:p>
    <w:p w:rsidR="005056DF" w:rsidRPr="00F95A81" w:rsidRDefault="00B83262" w:rsidP="005056DF">
      <w:pPr>
        <w:rPr>
          <w:rFonts w:asciiTheme="majorHAnsi" w:hAnsiTheme="majorHAnsi" w:cstheme="majorHAnsi"/>
          <w:sz w:val="22"/>
        </w:rPr>
      </w:pPr>
      <w:r w:rsidRPr="00F95A81">
        <w:rPr>
          <w:rFonts w:asciiTheme="majorHAnsi" w:hAnsiTheme="majorHAnsi" w:cstheme="majorHAnsi"/>
          <w:sz w:val="22"/>
        </w:rPr>
        <w:t>B. “</w:t>
      </w:r>
      <w:r w:rsidRPr="00F95A81">
        <w:rPr>
          <w:rFonts w:asciiTheme="majorHAnsi" w:hAnsiTheme="majorHAnsi" w:cstheme="majorHAnsi" w:hint="eastAsia"/>
          <w:sz w:val="22"/>
        </w:rPr>
        <w:t>C</w:t>
      </w:r>
      <w:r w:rsidRPr="00F95A81">
        <w:rPr>
          <w:rFonts w:asciiTheme="majorHAnsi" w:hAnsiTheme="majorHAnsi" w:cstheme="majorHAnsi"/>
          <w:sz w:val="22"/>
        </w:rPr>
        <w:t xml:space="preserve">omfort </w:t>
      </w:r>
      <w:r w:rsidRPr="00F95A81">
        <w:rPr>
          <w:rFonts w:asciiTheme="majorHAnsi" w:hAnsiTheme="majorHAnsi" w:cstheme="majorHAnsi" w:hint="eastAsia"/>
          <w:sz w:val="22"/>
        </w:rPr>
        <w:t>W</w:t>
      </w:r>
      <w:r w:rsidRPr="00F95A81">
        <w:rPr>
          <w:rFonts w:asciiTheme="majorHAnsi" w:hAnsiTheme="majorHAnsi" w:cstheme="majorHAnsi"/>
          <w:sz w:val="22"/>
        </w:rPr>
        <w:t xml:space="preserve">omen” </w:t>
      </w:r>
    </w:p>
    <w:p w:rsidR="005056DF" w:rsidRPr="00F95A81" w:rsidRDefault="00B83262" w:rsidP="005056DF">
      <w:pPr>
        <w:rPr>
          <w:rFonts w:asciiTheme="majorHAnsi" w:hAnsiTheme="majorHAnsi" w:cstheme="majorHAnsi"/>
          <w:sz w:val="22"/>
        </w:rPr>
      </w:pPr>
      <w:r w:rsidRPr="00F95A81">
        <w:rPr>
          <w:rFonts w:asciiTheme="majorHAnsi" w:hAnsiTheme="majorHAnsi" w:cstheme="majorHAnsi"/>
          <w:sz w:val="22"/>
        </w:rPr>
        <w:t>1</w:t>
      </w:r>
      <w:r w:rsidRPr="00F95A81">
        <w:rPr>
          <w:rFonts w:asciiTheme="majorHAnsi" w:hAnsiTheme="majorHAnsi" w:cstheme="majorHAnsi" w:hint="eastAsia"/>
          <w:sz w:val="22"/>
        </w:rPr>
        <w:t>26</w:t>
      </w:r>
      <w:r w:rsidR="005056DF" w:rsidRPr="00F95A81">
        <w:rPr>
          <w:rFonts w:asciiTheme="majorHAnsi" w:hAnsiTheme="majorHAnsi" w:cstheme="majorHAnsi"/>
          <w:sz w:val="22"/>
        </w:rPr>
        <w:t>.</w:t>
      </w:r>
      <w:r w:rsidR="005056DF" w:rsidRPr="00F95A81">
        <w:rPr>
          <w:rFonts w:asciiTheme="majorHAnsi" w:hAnsiTheme="majorHAnsi" w:cstheme="majorHAnsi"/>
          <w:sz w:val="22"/>
        </w:rPr>
        <w:tab/>
        <w:t xml:space="preserve">Since the Covenant has no retroactive effect and does not apply to issues arising in Japan before Japan’s conclusion of the Covenant (1979), it is not appropriate to mention the issue of the “comfort women” before and during the Second World War in </w:t>
      </w:r>
      <w:r w:rsidR="005056DF" w:rsidRPr="00F95A81">
        <w:rPr>
          <w:rFonts w:asciiTheme="majorHAnsi" w:hAnsiTheme="majorHAnsi" w:cstheme="majorHAnsi"/>
          <w:sz w:val="22"/>
        </w:rPr>
        <w:lastRenderedPageBreak/>
        <w:t>the report on the measures implemented under the Covenant. However, taking into consideration the deliberations in the Human Rights Committee 94th session in October 2008 and the concluding observations of the Committee on Japan’s periodic reports, Japan’s efforts on this issue are explained below.</w:t>
      </w:r>
    </w:p>
    <w:p w:rsidR="005056DF" w:rsidRPr="00F95A81" w:rsidRDefault="00B83262" w:rsidP="005056DF">
      <w:pPr>
        <w:rPr>
          <w:rFonts w:asciiTheme="majorHAnsi" w:hAnsiTheme="majorHAnsi" w:cstheme="majorHAnsi"/>
          <w:sz w:val="22"/>
        </w:rPr>
      </w:pPr>
      <w:r w:rsidRPr="00F95A81">
        <w:rPr>
          <w:rFonts w:asciiTheme="majorHAnsi" w:hAnsiTheme="majorHAnsi" w:cstheme="majorHAnsi"/>
          <w:sz w:val="22"/>
        </w:rPr>
        <w:t>1</w:t>
      </w:r>
      <w:r w:rsidRPr="00F95A81">
        <w:rPr>
          <w:rFonts w:asciiTheme="majorHAnsi" w:hAnsiTheme="majorHAnsi" w:cstheme="majorHAnsi" w:hint="eastAsia"/>
          <w:sz w:val="22"/>
        </w:rPr>
        <w:t>27</w:t>
      </w:r>
      <w:r w:rsidR="005056DF" w:rsidRPr="00F95A81">
        <w:rPr>
          <w:rFonts w:asciiTheme="majorHAnsi" w:hAnsiTheme="majorHAnsi" w:cstheme="majorHAnsi"/>
          <w:sz w:val="22"/>
        </w:rPr>
        <w:t>.</w:t>
      </w:r>
      <w:r w:rsidR="005056DF" w:rsidRPr="00F95A81">
        <w:rPr>
          <w:rFonts w:asciiTheme="majorHAnsi" w:hAnsiTheme="majorHAnsi" w:cstheme="majorHAnsi"/>
          <w:sz w:val="22"/>
        </w:rPr>
        <w:tab/>
        <w:t xml:space="preserve">Japan humbly accepts the fact that </w:t>
      </w:r>
      <w:proofErr w:type="gramStart"/>
      <w:r w:rsidR="005056DF" w:rsidRPr="00F95A81">
        <w:rPr>
          <w:rFonts w:asciiTheme="majorHAnsi" w:hAnsiTheme="majorHAnsi" w:cstheme="majorHAnsi"/>
          <w:sz w:val="22"/>
        </w:rPr>
        <w:t>its</w:t>
      </w:r>
      <w:proofErr w:type="gramEnd"/>
      <w:r w:rsidR="005056DF" w:rsidRPr="00F95A81">
        <w:rPr>
          <w:rFonts w:asciiTheme="majorHAnsi" w:hAnsiTheme="majorHAnsi" w:cstheme="majorHAnsi"/>
          <w:sz w:val="22"/>
        </w:rPr>
        <w:t xml:space="preserve"> past colonial rule and aggression caused tremendous damage and suffering to the people of many countries, particularly to those of Asian nations, and Japan has therefore expressed its deep remorse and heartfelt apology. Since the end of the Second World War, Japan has maintained its policy not to be a military power and resolve each and every issue it faces in a peaceful manner.</w:t>
      </w:r>
    </w:p>
    <w:p w:rsidR="005056DF" w:rsidRPr="00F95A81" w:rsidRDefault="00B83262" w:rsidP="005056DF">
      <w:pPr>
        <w:rPr>
          <w:rFonts w:asciiTheme="majorHAnsi" w:hAnsiTheme="majorHAnsi" w:cstheme="majorHAnsi"/>
          <w:sz w:val="22"/>
        </w:rPr>
      </w:pPr>
      <w:r w:rsidRPr="00F95A81">
        <w:rPr>
          <w:rFonts w:asciiTheme="majorHAnsi" w:hAnsiTheme="majorHAnsi" w:cstheme="majorHAnsi"/>
          <w:sz w:val="22"/>
        </w:rPr>
        <w:t>1</w:t>
      </w:r>
      <w:r w:rsidRPr="00F95A81">
        <w:rPr>
          <w:rFonts w:asciiTheme="majorHAnsi" w:hAnsiTheme="majorHAnsi" w:cstheme="majorHAnsi" w:hint="eastAsia"/>
          <w:sz w:val="22"/>
        </w:rPr>
        <w:t>28</w:t>
      </w:r>
      <w:r w:rsidR="005056DF" w:rsidRPr="00F95A81">
        <w:rPr>
          <w:rFonts w:asciiTheme="majorHAnsi" w:hAnsiTheme="majorHAnsi" w:cstheme="majorHAnsi"/>
          <w:sz w:val="22"/>
        </w:rPr>
        <w:t>.</w:t>
      </w:r>
      <w:r w:rsidR="005056DF" w:rsidRPr="00F95A81">
        <w:rPr>
          <w:rFonts w:asciiTheme="majorHAnsi" w:hAnsiTheme="majorHAnsi" w:cstheme="majorHAnsi"/>
          <w:sz w:val="22"/>
        </w:rPr>
        <w:tab/>
        <w:t xml:space="preserve">Recognizing that the comfort women issue is an issue that severely injured the </w:t>
      </w:r>
      <w:proofErr w:type="spellStart"/>
      <w:r w:rsidR="005056DF" w:rsidRPr="00F95A81">
        <w:rPr>
          <w:rFonts w:asciiTheme="majorHAnsi" w:hAnsiTheme="majorHAnsi" w:cstheme="majorHAnsi"/>
          <w:sz w:val="22"/>
        </w:rPr>
        <w:t>honour</w:t>
      </w:r>
      <w:proofErr w:type="spellEnd"/>
      <w:r w:rsidR="005056DF" w:rsidRPr="00F95A81">
        <w:rPr>
          <w:rFonts w:asciiTheme="majorHAnsi" w:hAnsiTheme="majorHAnsi" w:cstheme="majorHAnsi"/>
          <w:sz w:val="22"/>
        </w:rPr>
        <w:t xml:space="preserve"> and dignity of a large number of women, the Government of Japan has expressed its sincere apologies and remorse to the former comfort women on many occasions.</w:t>
      </w:r>
    </w:p>
    <w:p w:rsidR="005056DF" w:rsidRPr="00F95A81" w:rsidRDefault="00B83262" w:rsidP="005056DF">
      <w:pPr>
        <w:rPr>
          <w:rFonts w:asciiTheme="majorHAnsi" w:hAnsiTheme="majorHAnsi" w:cstheme="majorHAnsi"/>
          <w:sz w:val="22"/>
        </w:rPr>
      </w:pPr>
      <w:r w:rsidRPr="00F95A81">
        <w:rPr>
          <w:rFonts w:asciiTheme="majorHAnsi" w:hAnsiTheme="majorHAnsi" w:cstheme="majorHAnsi"/>
          <w:sz w:val="22"/>
        </w:rPr>
        <w:t>1</w:t>
      </w:r>
      <w:r w:rsidRPr="00F95A81">
        <w:rPr>
          <w:rFonts w:asciiTheme="majorHAnsi" w:hAnsiTheme="majorHAnsi" w:cstheme="majorHAnsi" w:hint="eastAsia"/>
          <w:sz w:val="22"/>
        </w:rPr>
        <w:t>29</w:t>
      </w:r>
      <w:r w:rsidR="005056DF" w:rsidRPr="00F95A81">
        <w:rPr>
          <w:rFonts w:asciiTheme="majorHAnsi" w:hAnsiTheme="majorHAnsi" w:cstheme="majorHAnsi"/>
          <w:sz w:val="22"/>
        </w:rPr>
        <w:t>.</w:t>
      </w:r>
      <w:r w:rsidR="005056DF" w:rsidRPr="00F95A81">
        <w:rPr>
          <w:rFonts w:asciiTheme="majorHAnsi" w:hAnsiTheme="majorHAnsi" w:cstheme="majorHAnsi"/>
          <w:sz w:val="22"/>
        </w:rPr>
        <w:tab/>
        <w:t>Japan concluded the San Francisco Peace Treaty, bilateral peace treaties, agreements and instruments with countries concerned, and in accordance with them carried out payment of reparations and other items in good faith. In this way, issues of claims concerning the War have been legally settled with the countries of the parties to these treaties, agreements and instruments. Recognizing, however, that the issue of comfort women was a grave affront to the honor and dignity of women, the Government of Japan determined that it was appropriate for Japan to express sincere apologies and remorse to the former comfort women. The Asian Woman’s Fund (AWF</w:t>
      </w:r>
      <w:proofErr w:type="gramStart"/>
      <w:r w:rsidR="005056DF" w:rsidRPr="00F95A81">
        <w:rPr>
          <w:rFonts w:asciiTheme="majorHAnsi" w:hAnsiTheme="majorHAnsi" w:cstheme="majorHAnsi"/>
          <w:sz w:val="22"/>
        </w:rPr>
        <w:t>),</w:t>
      </w:r>
      <w:proofErr w:type="gramEnd"/>
      <w:r w:rsidR="005056DF" w:rsidRPr="00F95A81">
        <w:rPr>
          <w:rFonts w:asciiTheme="majorHAnsi" w:hAnsiTheme="majorHAnsi" w:cstheme="majorHAnsi"/>
          <w:sz w:val="22"/>
        </w:rPr>
        <w:t xml:space="preserve"> established in 1995, with financial support by the Government amounting to approximately 4800 million yen, provided assistance to former comfort women, including medical care, and welfare services. The AWF also provided direct payment totaling approximately 600 million yen funded by contribution from Japanese people.</w:t>
      </w:r>
    </w:p>
    <w:p w:rsidR="005056DF" w:rsidRPr="00F95A81" w:rsidRDefault="00B83262" w:rsidP="005056DF">
      <w:pPr>
        <w:rPr>
          <w:rFonts w:asciiTheme="majorHAnsi" w:hAnsiTheme="majorHAnsi" w:cstheme="majorHAnsi"/>
          <w:sz w:val="22"/>
        </w:rPr>
      </w:pPr>
      <w:r w:rsidRPr="00F95A81">
        <w:rPr>
          <w:rFonts w:asciiTheme="majorHAnsi" w:hAnsiTheme="majorHAnsi" w:cstheme="majorHAnsi"/>
          <w:sz w:val="22"/>
        </w:rPr>
        <w:t>1</w:t>
      </w:r>
      <w:r w:rsidRPr="00F95A81">
        <w:rPr>
          <w:rFonts w:asciiTheme="majorHAnsi" w:hAnsiTheme="majorHAnsi" w:cstheme="majorHAnsi" w:hint="eastAsia"/>
          <w:sz w:val="22"/>
        </w:rPr>
        <w:t>30</w:t>
      </w:r>
      <w:r w:rsidR="005056DF" w:rsidRPr="00F95A81">
        <w:rPr>
          <w:rFonts w:asciiTheme="majorHAnsi" w:hAnsiTheme="majorHAnsi" w:cstheme="majorHAnsi"/>
          <w:sz w:val="22"/>
        </w:rPr>
        <w:t>.</w:t>
      </w:r>
      <w:r w:rsidR="005056DF" w:rsidRPr="00F95A81">
        <w:rPr>
          <w:rFonts w:asciiTheme="majorHAnsi" w:hAnsiTheme="majorHAnsi" w:cstheme="majorHAnsi"/>
          <w:sz w:val="22"/>
        </w:rPr>
        <w:tab/>
        <w:t>This Fund was closed and dissolved as of the end of March 2007 after the final project under this Fund in Indonesia had been completed. In order to gain a better understanding of Japanese citizens’ sincere feelings about the comfort women issue, as shown through various projects implemented under the Fund, the Government of Japan intends to continue its utmost efforts and to carry out follow-up activities for those projects.</w:t>
      </w:r>
    </w:p>
    <w:p w:rsidR="00B83262" w:rsidRDefault="00B83262" w:rsidP="00F95A81">
      <w:pPr>
        <w:ind w:firstLineChars="1800" w:firstLine="3960"/>
        <w:rPr>
          <w:rFonts w:asciiTheme="majorHAnsi" w:hAnsiTheme="majorHAnsi" w:cstheme="majorHAnsi"/>
          <w:sz w:val="22"/>
        </w:rPr>
      </w:pPr>
      <w:r w:rsidRPr="00F95A81">
        <w:rPr>
          <w:rFonts w:asciiTheme="majorHAnsi" w:hAnsiTheme="majorHAnsi" w:cstheme="majorHAnsi"/>
          <w:noProof/>
          <w:sz w:val="22"/>
        </w:rPr>
        <w:drawing>
          <wp:inline distT="0" distB="0" distL="0" distR="0" wp14:anchorId="45B45274" wp14:editId="31CC0049">
            <wp:extent cx="389890" cy="499745"/>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890" cy="499745"/>
                    </a:xfrm>
                    <a:prstGeom prst="rect">
                      <a:avLst/>
                    </a:prstGeom>
                    <a:noFill/>
                    <a:ln>
                      <a:noFill/>
                    </a:ln>
                  </pic:spPr>
                </pic:pic>
              </a:graphicData>
            </a:graphic>
          </wp:inline>
        </w:drawing>
      </w:r>
    </w:p>
    <w:p w:rsidR="00F95A81" w:rsidRDefault="00F95A81" w:rsidP="00F95A81">
      <w:pPr>
        <w:ind w:firstLineChars="1900" w:firstLine="4180"/>
        <w:rPr>
          <w:rFonts w:asciiTheme="majorHAnsi" w:hAnsiTheme="majorHAnsi" w:cstheme="majorHAnsi"/>
          <w:sz w:val="22"/>
        </w:rPr>
      </w:pPr>
    </w:p>
    <w:p w:rsidR="00F95A81" w:rsidRPr="00F95A81" w:rsidRDefault="00F95A81" w:rsidP="00F95A81">
      <w:pPr>
        <w:ind w:firstLineChars="1900" w:firstLine="4180"/>
        <w:rPr>
          <w:rFonts w:asciiTheme="majorHAnsi" w:hAnsiTheme="majorHAnsi" w:cstheme="majorHAnsi"/>
          <w:sz w:val="22"/>
        </w:rPr>
      </w:pPr>
    </w:p>
    <w:p w:rsidR="00B83262" w:rsidRPr="00F95A81" w:rsidRDefault="00B83262" w:rsidP="00B83262">
      <w:pPr>
        <w:pStyle w:val="a7"/>
        <w:numPr>
          <w:ilvl w:val="0"/>
          <w:numId w:val="1"/>
        </w:numPr>
        <w:ind w:leftChars="0"/>
        <w:jc w:val="left"/>
        <w:rPr>
          <w:rFonts w:asciiTheme="majorHAnsi" w:hAnsiTheme="majorHAnsi" w:cstheme="majorHAnsi"/>
          <w:color w:val="FFFFFF" w:themeColor="background1"/>
          <w:sz w:val="22"/>
          <w:highlight w:val="black"/>
        </w:rPr>
      </w:pPr>
      <w:r w:rsidRPr="00F95A81">
        <w:rPr>
          <w:rFonts w:asciiTheme="majorHAnsi" w:hAnsiTheme="majorHAnsi" w:cstheme="majorHAnsi" w:hint="eastAsia"/>
          <w:color w:val="FFFFFF" w:themeColor="background1"/>
          <w:sz w:val="22"/>
          <w:highlight w:val="black"/>
        </w:rPr>
        <w:lastRenderedPageBreak/>
        <w:t>List of issues in relation to the sixth periodic report of Japan (November, 2013)</w:t>
      </w:r>
    </w:p>
    <w:p w:rsidR="00B83262" w:rsidRPr="00F95A81" w:rsidRDefault="00B83262" w:rsidP="00B83262">
      <w:pPr>
        <w:jc w:val="left"/>
        <w:rPr>
          <w:rFonts w:asciiTheme="majorHAnsi" w:hAnsiTheme="majorHAnsi" w:cstheme="majorHAnsi"/>
          <w:sz w:val="22"/>
          <w:u w:val="single"/>
        </w:rPr>
      </w:pPr>
      <w:r w:rsidRPr="00F95A81">
        <w:rPr>
          <w:rFonts w:asciiTheme="majorHAnsi" w:hAnsiTheme="majorHAnsi" w:cstheme="majorHAnsi" w:hint="eastAsia"/>
          <w:sz w:val="22"/>
          <w:u w:val="single"/>
        </w:rPr>
        <w:t>Question 22</w:t>
      </w:r>
    </w:p>
    <w:p w:rsidR="00B83262" w:rsidRPr="00F95A81" w:rsidRDefault="00B83262" w:rsidP="00F95A81">
      <w:pPr>
        <w:ind w:firstLineChars="150" w:firstLine="330"/>
        <w:rPr>
          <w:rFonts w:asciiTheme="majorHAnsi" w:hAnsiTheme="majorHAnsi" w:cstheme="majorHAnsi"/>
          <w:sz w:val="22"/>
        </w:rPr>
      </w:pPr>
      <w:r w:rsidRPr="00F95A81">
        <w:rPr>
          <w:rFonts w:asciiTheme="majorHAnsi" w:hAnsiTheme="majorHAnsi" w:cstheme="majorHAnsi" w:hint="eastAsia"/>
          <w:sz w:val="22"/>
        </w:rPr>
        <w:t>In light of the Committee</w:t>
      </w:r>
      <w:r w:rsidRPr="00F95A81">
        <w:rPr>
          <w:rFonts w:asciiTheme="majorHAnsi" w:hAnsiTheme="majorHAnsi" w:cstheme="majorHAnsi"/>
          <w:sz w:val="22"/>
        </w:rPr>
        <w:t>’</w:t>
      </w:r>
      <w:r w:rsidRPr="00F95A81">
        <w:rPr>
          <w:rFonts w:asciiTheme="majorHAnsi" w:hAnsiTheme="majorHAnsi" w:cstheme="majorHAnsi" w:hint="eastAsia"/>
          <w:sz w:val="22"/>
        </w:rPr>
        <w:t>s previous concluding observations (CCPR/C/JPN/CO/5, para.22), please provide information on whether the State party considers acknowledging any legal responsibility for the abuses against victims of the military</w:t>
      </w:r>
      <w:r w:rsidRPr="00F95A81">
        <w:rPr>
          <w:rFonts w:asciiTheme="majorHAnsi" w:hAnsiTheme="majorHAnsi" w:cstheme="majorHAnsi"/>
          <w:sz w:val="22"/>
        </w:rPr>
        <w:t>’</w:t>
      </w:r>
      <w:r w:rsidRPr="00F95A81">
        <w:rPr>
          <w:rFonts w:asciiTheme="majorHAnsi" w:hAnsiTheme="majorHAnsi" w:cstheme="majorHAnsi" w:hint="eastAsia"/>
          <w:sz w:val="22"/>
        </w:rPr>
        <w:t>s sexual slavery practices during the Second</w:t>
      </w:r>
      <w:r w:rsidR="00F95A81" w:rsidRPr="00F95A81">
        <w:rPr>
          <w:rFonts w:asciiTheme="majorHAnsi" w:hAnsiTheme="majorHAnsi" w:cstheme="majorHAnsi" w:hint="eastAsia"/>
          <w:sz w:val="22"/>
        </w:rPr>
        <w:t xml:space="preserve"> World War</w:t>
      </w:r>
      <w:r w:rsidRPr="00F95A81">
        <w:rPr>
          <w:rFonts w:asciiTheme="majorHAnsi" w:hAnsiTheme="majorHAnsi" w:cstheme="majorHAnsi" w:hint="eastAsia"/>
          <w:sz w:val="22"/>
        </w:rPr>
        <w:t xml:space="preserve">, the so-called </w:t>
      </w:r>
      <w:r w:rsidRPr="00F95A81">
        <w:rPr>
          <w:rFonts w:asciiTheme="majorHAnsi" w:hAnsiTheme="majorHAnsi" w:cstheme="majorHAnsi"/>
          <w:sz w:val="22"/>
        </w:rPr>
        <w:t>“</w:t>
      </w:r>
      <w:r w:rsidRPr="00F95A81">
        <w:rPr>
          <w:rFonts w:asciiTheme="majorHAnsi" w:hAnsiTheme="majorHAnsi" w:cstheme="majorHAnsi" w:hint="eastAsia"/>
          <w:sz w:val="22"/>
        </w:rPr>
        <w:t>comfort women</w:t>
      </w:r>
      <w:r w:rsidRPr="00F95A81">
        <w:rPr>
          <w:rFonts w:asciiTheme="majorHAnsi" w:hAnsiTheme="majorHAnsi" w:cstheme="majorHAnsi"/>
          <w:sz w:val="22"/>
        </w:rPr>
        <w:t>”</w:t>
      </w:r>
      <w:r w:rsidRPr="00F95A81">
        <w:rPr>
          <w:rFonts w:asciiTheme="majorHAnsi" w:hAnsiTheme="majorHAnsi" w:cstheme="majorHAnsi" w:hint="eastAsia"/>
          <w:sz w:val="22"/>
        </w:rPr>
        <w:t xml:space="preserve"> system. </w:t>
      </w:r>
      <w:r w:rsidR="00F95A81" w:rsidRPr="00F95A81">
        <w:rPr>
          <w:rFonts w:asciiTheme="majorHAnsi" w:hAnsiTheme="majorHAnsi" w:cstheme="majorHAnsi" w:hint="eastAsia"/>
          <w:sz w:val="22"/>
        </w:rPr>
        <w:t>Please inform the Committee if the State party intends to take legislative and administrative measures to provide victims with full and effective redress, investigate the facts and prosecute perpetrators, educate the general public about the issue and take measures against recent attempts to deny the facts by the government authorities and public figures.</w:t>
      </w:r>
    </w:p>
    <w:p w:rsidR="00B83262" w:rsidRPr="00F95A81" w:rsidRDefault="00B83262" w:rsidP="00B83262">
      <w:pPr>
        <w:rPr>
          <w:rFonts w:asciiTheme="majorHAnsi" w:hAnsiTheme="majorHAnsi" w:cstheme="majorHAnsi"/>
          <w:sz w:val="22"/>
        </w:rPr>
      </w:pPr>
    </w:p>
    <w:p w:rsidR="00B83262" w:rsidRPr="00F95A81" w:rsidRDefault="00B83262" w:rsidP="00B83262">
      <w:pPr>
        <w:rPr>
          <w:rFonts w:asciiTheme="majorHAnsi" w:hAnsiTheme="majorHAnsi" w:cstheme="majorHAnsi"/>
          <w:sz w:val="22"/>
          <w:u w:val="single"/>
        </w:rPr>
      </w:pPr>
      <w:r w:rsidRPr="00F95A81">
        <w:rPr>
          <w:rFonts w:asciiTheme="majorHAnsi" w:hAnsiTheme="majorHAnsi" w:cstheme="majorHAnsi" w:hint="eastAsia"/>
          <w:sz w:val="22"/>
          <w:u w:val="single"/>
        </w:rPr>
        <w:t>Answer</w:t>
      </w:r>
    </w:p>
    <w:p w:rsidR="00B83262" w:rsidRPr="00F95A81" w:rsidRDefault="00B83262" w:rsidP="00B83262">
      <w:pPr>
        <w:rPr>
          <w:rFonts w:asciiTheme="majorHAnsi" w:hAnsiTheme="majorHAnsi" w:cstheme="majorHAnsi"/>
          <w:sz w:val="22"/>
        </w:rPr>
      </w:pPr>
      <w:r w:rsidRPr="00F95A81">
        <w:rPr>
          <w:rFonts w:asciiTheme="majorHAnsi" w:hAnsiTheme="majorHAnsi" w:cstheme="majorHAnsi"/>
          <w:sz w:val="22"/>
        </w:rPr>
        <w:t>232.</w:t>
      </w:r>
      <w:r w:rsidRPr="00F95A81">
        <w:rPr>
          <w:rFonts w:asciiTheme="majorHAnsi" w:hAnsiTheme="majorHAnsi" w:cstheme="majorHAnsi"/>
          <w:sz w:val="22"/>
        </w:rPr>
        <w:tab/>
        <w:t>As this Covenant is not applied to any issues that occurred prior to Japan’s conclusion thereof (1979), it is not appropriate for this report to take up the so-called wartime comfort women issue in terms of the implementation of State Party’s duties of the Covenant. However, considering the deliberations at the 94th Committee meeting in October 2008 and the Committee’s concluding observations concerning Japan’s report, we would like to explain what efforts Japan has so far made on this issue.</w:t>
      </w:r>
    </w:p>
    <w:p w:rsidR="00B83262" w:rsidRPr="00F95A81" w:rsidRDefault="00B83262" w:rsidP="00B83262">
      <w:pPr>
        <w:rPr>
          <w:rFonts w:asciiTheme="majorHAnsi" w:hAnsiTheme="majorHAnsi" w:cstheme="majorHAnsi"/>
          <w:sz w:val="22"/>
        </w:rPr>
      </w:pPr>
      <w:r w:rsidRPr="00F95A81">
        <w:rPr>
          <w:rFonts w:asciiTheme="majorHAnsi" w:hAnsiTheme="majorHAnsi" w:cstheme="majorHAnsi"/>
          <w:sz w:val="22"/>
        </w:rPr>
        <w:t>233.</w:t>
      </w:r>
      <w:r w:rsidRPr="00F95A81">
        <w:rPr>
          <w:rFonts w:asciiTheme="majorHAnsi" w:hAnsiTheme="majorHAnsi" w:cstheme="majorHAnsi"/>
          <w:sz w:val="22"/>
        </w:rPr>
        <w:tab/>
        <w:t>During a certain period in the past, Japan caused tremendous damage and suffering to people of many countries, in particularly to those in Asian countries. Squarely facing these historical facts, the Government of Japan has repeatedly expressed its feelings of deep remorse and heartfelt apology, and expressed feelings of sincere mourning for all victims of the war both in Japan and abroad.</w:t>
      </w:r>
    </w:p>
    <w:p w:rsidR="00B83262" w:rsidRPr="00F95A81" w:rsidRDefault="00B83262" w:rsidP="00B83262">
      <w:pPr>
        <w:rPr>
          <w:rFonts w:asciiTheme="majorHAnsi" w:hAnsiTheme="majorHAnsi" w:cstheme="majorHAnsi"/>
          <w:sz w:val="22"/>
        </w:rPr>
      </w:pPr>
      <w:r w:rsidRPr="00F95A81">
        <w:rPr>
          <w:rFonts w:asciiTheme="majorHAnsi" w:hAnsiTheme="majorHAnsi" w:cstheme="majorHAnsi"/>
          <w:sz w:val="22"/>
        </w:rPr>
        <w:t>234.</w:t>
      </w:r>
      <w:r w:rsidRPr="00F95A81">
        <w:rPr>
          <w:rFonts w:asciiTheme="majorHAnsi" w:hAnsiTheme="majorHAnsi" w:cstheme="majorHAnsi"/>
          <w:sz w:val="22"/>
        </w:rPr>
        <w:tab/>
        <w:t>(With regard to the comfort women issue,) Prime Minister Abe, in the same manner as the Prime Ministers who proceeded him, is deeply pained to think of the comfort women who experienced immeasurable pain and suffering beyond description.</w:t>
      </w:r>
    </w:p>
    <w:p w:rsidR="00B83262" w:rsidRPr="00F95A81" w:rsidRDefault="00B83262" w:rsidP="00B83262">
      <w:pPr>
        <w:rPr>
          <w:rFonts w:asciiTheme="majorHAnsi" w:hAnsiTheme="majorHAnsi" w:cstheme="majorHAnsi"/>
          <w:sz w:val="22"/>
        </w:rPr>
      </w:pPr>
      <w:r w:rsidRPr="00F95A81">
        <w:rPr>
          <w:rFonts w:asciiTheme="majorHAnsi" w:hAnsiTheme="majorHAnsi" w:cstheme="majorHAnsi"/>
          <w:sz w:val="22"/>
        </w:rPr>
        <w:t>235.</w:t>
      </w:r>
      <w:r w:rsidRPr="00F95A81">
        <w:rPr>
          <w:rFonts w:asciiTheme="majorHAnsi" w:hAnsiTheme="majorHAnsi" w:cstheme="majorHAnsi"/>
          <w:sz w:val="22"/>
        </w:rPr>
        <w:tab/>
        <w:t xml:space="preserve">The Government of Japan has sincerely dealt with issues of compensation as well as property and claims pertaining to the Second World War, including the comfort women issue, under the San Francisco Peace Treaty, which the Government of Japan concluded with 45 countries, including the United States, United Kingdom and France, and through bilateral treaties, agreements and instruments. The issues of claims of individuals, including former comfort women, have been legally settled with the parties to these treaties, agreements and instruments. In particular, the Agreement on the Settlement of Problems Concerning Property and Claims and on Economic Co-operation between Japan and the Republic of Korea stipulates that “problem </w:t>
      </w:r>
      <w:r w:rsidRPr="00F95A81">
        <w:rPr>
          <w:rFonts w:asciiTheme="majorHAnsi" w:hAnsiTheme="majorHAnsi" w:cstheme="majorHAnsi"/>
          <w:sz w:val="22"/>
        </w:rPr>
        <w:lastRenderedPageBreak/>
        <w:t xml:space="preserve">concerning property, rights, and interests of the two Contracting Parties and their nationals (including juridical persons) and concerning claims between the Contracting Parties and their nationals… [has been] settled completely and finally.” (Article II (paragraph 1)).  </w:t>
      </w:r>
    </w:p>
    <w:p w:rsidR="00B83262" w:rsidRPr="00F95A81" w:rsidRDefault="00B83262" w:rsidP="00B83262">
      <w:pPr>
        <w:rPr>
          <w:rFonts w:asciiTheme="majorHAnsi" w:hAnsiTheme="majorHAnsi" w:cstheme="majorHAnsi"/>
          <w:sz w:val="22"/>
        </w:rPr>
      </w:pPr>
      <w:r w:rsidRPr="00F95A81">
        <w:rPr>
          <w:rFonts w:asciiTheme="majorHAnsi" w:hAnsiTheme="majorHAnsi" w:cstheme="majorHAnsi"/>
          <w:sz w:val="22"/>
        </w:rPr>
        <w:t>236.</w:t>
      </w:r>
      <w:r w:rsidRPr="00F95A81">
        <w:rPr>
          <w:rFonts w:asciiTheme="majorHAnsi" w:hAnsiTheme="majorHAnsi" w:cstheme="majorHAnsi"/>
          <w:sz w:val="22"/>
        </w:rPr>
        <w:tab/>
        <w:t xml:space="preserve">Nevertheless, recognizing that the comfort women issue was a grave affront to the honor and dignity of a large number of women, the Government of Japan, together with the people of Japan, seriously discussed what could be done to express their sincere apologies and remorse to the former comfort women. As a result, the people and the Government of Japan cooperated and together established the Asian Women’s Fund (AWF) on July 19, 1995 to extend atonement from the Japanese people to the former comfort women. To be specific, the AWF provided “atonement money” (2 million yen per person) to former comfort women in the Republic of Korea, the Philippines and Taiwan who were identified by their governments and other bodies and wished to receive it. Moreover, the AWF provided funds for medical and welfare support in those countries, financial support for building new elder care facilities in Indonesia, and financial support for a welfare project which helps to enhance the living conditions of those who suffered incurable physical and psychological wounds during World War II in the Netherlands. The Government provided a total of 4.8 billion yen for programs of the fund and offered the utmost cooperation for support programs for comfort women, such as programs to offer medical care and welfare support (a total of 1.122 billion yen) and a program to offer atonement money from donations of the people of Japan. In addition, when the atonement money was provided, the then-Prime Minister (namely PM Ryutaro Hashimoto, PM </w:t>
      </w:r>
      <w:proofErr w:type="spellStart"/>
      <w:r w:rsidRPr="00F95A81">
        <w:rPr>
          <w:rFonts w:asciiTheme="majorHAnsi" w:hAnsiTheme="majorHAnsi" w:cstheme="majorHAnsi"/>
          <w:sz w:val="22"/>
        </w:rPr>
        <w:t>Keizo</w:t>
      </w:r>
      <w:proofErr w:type="spellEnd"/>
      <w:r w:rsidRPr="00F95A81">
        <w:rPr>
          <w:rFonts w:asciiTheme="majorHAnsi" w:hAnsiTheme="majorHAnsi" w:cstheme="majorHAnsi"/>
          <w:sz w:val="22"/>
        </w:rPr>
        <w:t xml:space="preserve"> </w:t>
      </w:r>
      <w:proofErr w:type="spellStart"/>
      <w:r w:rsidRPr="00F95A81">
        <w:rPr>
          <w:rFonts w:asciiTheme="majorHAnsi" w:hAnsiTheme="majorHAnsi" w:cstheme="majorHAnsi"/>
          <w:sz w:val="22"/>
        </w:rPr>
        <w:t>Obuchi</w:t>
      </w:r>
      <w:proofErr w:type="spellEnd"/>
      <w:r w:rsidRPr="00F95A81">
        <w:rPr>
          <w:rFonts w:asciiTheme="majorHAnsi" w:hAnsiTheme="majorHAnsi" w:cstheme="majorHAnsi"/>
          <w:sz w:val="22"/>
        </w:rPr>
        <w:t>, PM Yoshiro Mori and PM Junichiro Koizumi), on behalf of the Government, sent a signed letter expressing apologies and remorse directly to each former comfort woman (Please refer to the attached document.). While the AWF was disbanded in March 2007 with the termination of the project in Indonesia, the Government of Japan has continued to implement follow-up activities of the fund</w:t>
      </w:r>
      <w:r w:rsidRPr="00F95A81">
        <w:rPr>
          <w:rFonts w:asciiTheme="majorHAnsi" w:hAnsiTheme="majorHAnsi" w:cstheme="majorHAnsi" w:hint="eastAsia"/>
          <w:sz w:val="22"/>
        </w:rPr>
        <w:t>.</w:t>
      </w:r>
    </w:p>
    <w:p w:rsidR="00B83262" w:rsidRDefault="00B83262" w:rsidP="005056DF">
      <w:pPr>
        <w:rPr>
          <w:rFonts w:asciiTheme="majorHAnsi" w:hAnsiTheme="majorHAnsi" w:cstheme="majorHAnsi"/>
          <w:sz w:val="24"/>
          <w:szCs w:val="24"/>
          <w:highlight w:val="black"/>
        </w:rPr>
      </w:pPr>
    </w:p>
    <w:p w:rsidR="00776D81" w:rsidRDefault="00776D81" w:rsidP="005056DF">
      <w:pPr>
        <w:rPr>
          <w:rFonts w:asciiTheme="majorHAnsi" w:hAnsiTheme="majorHAnsi" w:cstheme="majorHAnsi"/>
          <w:sz w:val="24"/>
          <w:szCs w:val="24"/>
          <w:highlight w:val="black"/>
        </w:rPr>
      </w:pPr>
    </w:p>
    <w:p w:rsidR="00776D81" w:rsidRDefault="00776D81" w:rsidP="005056DF">
      <w:pPr>
        <w:rPr>
          <w:rFonts w:asciiTheme="majorHAnsi" w:hAnsiTheme="majorHAnsi" w:cstheme="majorHAnsi"/>
          <w:sz w:val="24"/>
          <w:szCs w:val="24"/>
          <w:highlight w:val="black"/>
        </w:rPr>
      </w:pPr>
    </w:p>
    <w:p w:rsidR="00776D81" w:rsidRDefault="00776D81" w:rsidP="005056DF">
      <w:pPr>
        <w:rPr>
          <w:rFonts w:asciiTheme="majorHAnsi" w:hAnsiTheme="majorHAnsi" w:cstheme="majorHAnsi"/>
          <w:sz w:val="24"/>
          <w:szCs w:val="24"/>
          <w:highlight w:val="black"/>
        </w:rPr>
      </w:pPr>
    </w:p>
    <w:p w:rsidR="00776D81" w:rsidRDefault="00776D81" w:rsidP="005056DF">
      <w:pPr>
        <w:rPr>
          <w:rFonts w:asciiTheme="majorHAnsi" w:hAnsiTheme="majorHAnsi" w:cstheme="majorHAnsi"/>
          <w:sz w:val="24"/>
          <w:szCs w:val="24"/>
          <w:highlight w:val="black"/>
        </w:rPr>
      </w:pPr>
    </w:p>
    <w:p w:rsidR="00776D81" w:rsidRDefault="00776D81" w:rsidP="005056DF">
      <w:pPr>
        <w:rPr>
          <w:rFonts w:asciiTheme="majorHAnsi" w:hAnsiTheme="majorHAnsi" w:cstheme="majorHAnsi"/>
          <w:sz w:val="24"/>
          <w:szCs w:val="24"/>
          <w:highlight w:val="black"/>
        </w:rPr>
      </w:pPr>
    </w:p>
    <w:p w:rsidR="00776D81" w:rsidRDefault="00776D81" w:rsidP="005056DF">
      <w:pPr>
        <w:rPr>
          <w:rFonts w:asciiTheme="majorHAnsi" w:hAnsiTheme="majorHAnsi" w:cstheme="majorHAnsi"/>
          <w:sz w:val="24"/>
          <w:szCs w:val="24"/>
          <w:highlight w:val="black"/>
        </w:rPr>
      </w:pPr>
    </w:p>
    <w:p w:rsidR="00776D81" w:rsidRDefault="00776D81" w:rsidP="005056DF">
      <w:pPr>
        <w:rPr>
          <w:rFonts w:asciiTheme="majorHAnsi" w:hAnsiTheme="majorHAnsi" w:cstheme="majorHAnsi"/>
          <w:sz w:val="24"/>
          <w:szCs w:val="24"/>
          <w:highlight w:val="black"/>
        </w:rPr>
      </w:pPr>
    </w:p>
    <w:p w:rsidR="00776D81" w:rsidRDefault="00776D81" w:rsidP="005056DF">
      <w:pPr>
        <w:rPr>
          <w:rFonts w:asciiTheme="majorHAnsi" w:hAnsiTheme="majorHAnsi" w:cstheme="majorHAnsi"/>
          <w:sz w:val="24"/>
          <w:szCs w:val="24"/>
          <w:highlight w:val="black"/>
        </w:rPr>
      </w:pPr>
    </w:p>
    <w:p w:rsidR="00776D81" w:rsidRPr="00776D81" w:rsidRDefault="00776D81" w:rsidP="00776D81">
      <w:pPr>
        <w:rPr>
          <w:rFonts w:asciiTheme="majorHAnsi" w:hAnsiTheme="majorHAnsi" w:cstheme="majorHAnsi"/>
          <w:sz w:val="24"/>
          <w:szCs w:val="24"/>
          <w:lang w:val="en-GB"/>
        </w:rPr>
      </w:pPr>
      <w:r w:rsidRPr="00776D81">
        <w:rPr>
          <w:rFonts w:asciiTheme="majorHAnsi" w:hAnsiTheme="majorHAnsi" w:cstheme="majorHAnsi"/>
          <w:sz w:val="24"/>
          <w:szCs w:val="24"/>
          <w:lang w:val="en-GB"/>
        </w:rPr>
        <w:lastRenderedPageBreak/>
        <w:t>Annex</w:t>
      </w:r>
    </w:p>
    <w:p w:rsidR="00776D81" w:rsidRPr="00776D81" w:rsidRDefault="00776D81" w:rsidP="00776D81">
      <w:pPr>
        <w:rPr>
          <w:rFonts w:asciiTheme="majorHAnsi" w:hAnsiTheme="majorHAnsi" w:cstheme="majorHAnsi"/>
          <w:sz w:val="24"/>
          <w:szCs w:val="24"/>
          <w:lang w:val="en-GB"/>
        </w:rPr>
      </w:pPr>
      <w:r w:rsidRPr="00776D81">
        <w:rPr>
          <w:rFonts w:asciiTheme="majorHAnsi" w:hAnsiTheme="majorHAnsi" w:cstheme="majorHAnsi"/>
          <w:sz w:val="24"/>
          <w:szCs w:val="24"/>
          <w:lang w:val="en-GB"/>
        </w:rPr>
        <w:t>(Translation)</w:t>
      </w:r>
    </w:p>
    <w:p w:rsidR="00776D81" w:rsidRPr="00776D81" w:rsidRDefault="00776D81" w:rsidP="00776D81">
      <w:pPr>
        <w:rPr>
          <w:rFonts w:asciiTheme="majorHAnsi" w:hAnsiTheme="majorHAnsi" w:cstheme="majorHAnsi"/>
          <w:sz w:val="24"/>
          <w:szCs w:val="24"/>
          <w:lang w:val="en-GB"/>
        </w:rPr>
      </w:pPr>
      <w:r w:rsidRPr="00776D81">
        <w:rPr>
          <w:rFonts w:asciiTheme="majorHAnsi" w:hAnsiTheme="majorHAnsi" w:cstheme="majorHAnsi"/>
          <w:sz w:val="24"/>
          <w:szCs w:val="24"/>
          <w:lang w:val="en-GB"/>
        </w:rPr>
        <w:t>Letter from Prime Minister to the former comfort women</w:t>
      </w:r>
    </w:p>
    <w:p w:rsidR="00776D81" w:rsidRPr="00776D81" w:rsidRDefault="00776D81" w:rsidP="00776D81">
      <w:pPr>
        <w:rPr>
          <w:rFonts w:asciiTheme="majorHAnsi" w:hAnsiTheme="majorHAnsi" w:cstheme="majorHAnsi"/>
          <w:sz w:val="24"/>
          <w:szCs w:val="24"/>
          <w:lang w:val="en-GB"/>
        </w:rPr>
      </w:pPr>
      <w:r w:rsidRPr="00776D81">
        <w:rPr>
          <w:rFonts w:asciiTheme="majorHAnsi" w:hAnsiTheme="majorHAnsi" w:cstheme="majorHAnsi"/>
          <w:sz w:val="24"/>
          <w:szCs w:val="24"/>
          <w:lang w:val="en-GB"/>
        </w:rPr>
        <w:t>Dear Madam,</w:t>
      </w:r>
    </w:p>
    <w:p w:rsidR="00776D81" w:rsidRPr="00776D81" w:rsidRDefault="00776D81" w:rsidP="00776D81">
      <w:pPr>
        <w:rPr>
          <w:rFonts w:asciiTheme="majorHAnsi" w:hAnsiTheme="majorHAnsi" w:cstheme="majorHAnsi"/>
          <w:sz w:val="24"/>
          <w:szCs w:val="24"/>
          <w:lang w:val="en-GB"/>
        </w:rPr>
      </w:pPr>
      <w:r w:rsidRPr="00776D81">
        <w:rPr>
          <w:rFonts w:asciiTheme="majorHAnsi" w:hAnsiTheme="majorHAnsi" w:cstheme="majorHAnsi"/>
          <w:sz w:val="24"/>
          <w:szCs w:val="24"/>
          <w:lang w:val="en-GB"/>
        </w:rPr>
        <w:tab/>
        <w:t xml:space="preserve">On the occasion </w:t>
      </w:r>
      <w:r>
        <w:rPr>
          <w:rFonts w:asciiTheme="majorHAnsi" w:hAnsiTheme="majorHAnsi" w:cstheme="majorHAnsi"/>
          <w:sz w:val="24"/>
          <w:szCs w:val="24"/>
          <w:lang w:val="en-GB"/>
        </w:rPr>
        <w:t>that the Asian Women's Fund, in</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cooperation with the Gove</w:t>
      </w:r>
      <w:r>
        <w:rPr>
          <w:rFonts w:asciiTheme="majorHAnsi" w:hAnsiTheme="majorHAnsi" w:cstheme="majorHAnsi"/>
          <w:sz w:val="24"/>
          <w:szCs w:val="24"/>
          <w:lang w:val="en-GB"/>
        </w:rPr>
        <w:t>rnment and the people of Japan,</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offers atonement from th</w:t>
      </w:r>
      <w:r>
        <w:rPr>
          <w:rFonts w:asciiTheme="majorHAnsi" w:hAnsiTheme="majorHAnsi" w:cstheme="majorHAnsi"/>
          <w:sz w:val="24"/>
          <w:szCs w:val="24"/>
          <w:lang w:val="en-GB"/>
        </w:rPr>
        <w:t>e Japanese people to the former</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wartime comfort women, I wish to express my feelings as well.</w:t>
      </w:r>
    </w:p>
    <w:p w:rsidR="00776D81" w:rsidRPr="00776D81" w:rsidRDefault="00776D81" w:rsidP="00776D81">
      <w:pPr>
        <w:rPr>
          <w:rFonts w:asciiTheme="majorHAnsi" w:hAnsiTheme="majorHAnsi" w:cstheme="majorHAnsi"/>
          <w:sz w:val="24"/>
          <w:szCs w:val="24"/>
          <w:lang w:val="en-GB"/>
        </w:rPr>
      </w:pPr>
    </w:p>
    <w:p w:rsidR="00776D81" w:rsidRPr="00776D81" w:rsidRDefault="00776D81" w:rsidP="00776D81">
      <w:pPr>
        <w:rPr>
          <w:rFonts w:asciiTheme="majorHAnsi" w:hAnsiTheme="majorHAnsi" w:cstheme="majorHAnsi"/>
          <w:sz w:val="24"/>
          <w:szCs w:val="24"/>
          <w:lang w:val="en-GB"/>
        </w:rPr>
      </w:pPr>
      <w:r w:rsidRPr="00776D81">
        <w:rPr>
          <w:rFonts w:asciiTheme="majorHAnsi" w:hAnsiTheme="majorHAnsi" w:cstheme="majorHAnsi"/>
          <w:sz w:val="24"/>
          <w:szCs w:val="24"/>
          <w:lang w:val="en-GB"/>
        </w:rPr>
        <w:tab/>
        <w:t>The issue of comfor</w:t>
      </w:r>
      <w:r>
        <w:rPr>
          <w:rFonts w:asciiTheme="majorHAnsi" w:hAnsiTheme="majorHAnsi" w:cstheme="majorHAnsi"/>
          <w:sz w:val="24"/>
          <w:szCs w:val="24"/>
          <w:lang w:val="en-GB"/>
        </w:rPr>
        <w:t>t women, with an involvement of</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the Japanese military author</w:t>
      </w:r>
      <w:r>
        <w:rPr>
          <w:rFonts w:asciiTheme="majorHAnsi" w:hAnsiTheme="majorHAnsi" w:cstheme="majorHAnsi"/>
          <w:sz w:val="24"/>
          <w:szCs w:val="24"/>
          <w:lang w:val="en-GB"/>
        </w:rPr>
        <w:t>ities at that time, was a grave</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 xml:space="preserve">affront to the </w:t>
      </w:r>
      <w:proofErr w:type="spellStart"/>
      <w:r w:rsidRPr="00776D81">
        <w:rPr>
          <w:rFonts w:asciiTheme="majorHAnsi" w:hAnsiTheme="majorHAnsi" w:cstheme="majorHAnsi"/>
          <w:sz w:val="24"/>
          <w:szCs w:val="24"/>
          <w:lang w:val="en-GB"/>
        </w:rPr>
        <w:t>honor</w:t>
      </w:r>
      <w:proofErr w:type="spellEnd"/>
      <w:r w:rsidRPr="00776D81">
        <w:rPr>
          <w:rFonts w:asciiTheme="majorHAnsi" w:hAnsiTheme="majorHAnsi" w:cstheme="majorHAnsi"/>
          <w:sz w:val="24"/>
          <w:szCs w:val="24"/>
          <w:lang w:val="en-GB"/>
        </w:rPr>
        <w:t xml:space="preserve"> and dignity of large numbers of women.</w:t>
      </w:r>
    </w:p>
    <w:p w:rsidR="00776D81" w:rsidRPr="00776D81" w:rsidRDefault="00776D81" w:rsidP="00776D81">
      <w:pPr>
        <w:rPr>
          <w:rFonts w:asciiTheme="majorHAnsi" w:hAnsiTheme="majorHAnsi" w:cstheme="majorHAnsi"/>
          <w:sz w:val="24"/>
          <w:szCs w:val="24"/>
          <w:lang w:val="en-GB"/>
        </w:rPr>
      </w:pPr>
    </w:p>
    <w:p w:rsidR="00776D81" w:rsidRPr="00776D81" w:rsidRDefault="00776D81" w:rsidP="00776D81">
      <w:pPr>
        <w:rPr>
          <w:rFonts w:asciiTheme="majorHAnsi" w:hAnsiTheme="majorHAnsi" w:cstheme="majorHAnsi"/>
          <w:sz w:val="24"/>
          <w:szCs w:val="24"/>
          <w:lang w:val="en-GB"/>
        </w:rPr>
      </w:pPr>
      <w:r w:rsidRPr="00776D81">
        <w:rPr>
          <w:rFonts w:asciiTheme="majorHAnsi" w:hAnsiTheme="majorHAnsi" w:cstheme="majorHAnsi"/>
          <w:sz w:val="24"/>
          <w:szCs w:val="24"/>
          <w:lang w:val="en-GB"/>
        </w:rPr>
        <w:tab/>
        <w:t xml:space="preserve">As Prime Minister </w:t>
      </w:r>
      <w:r>
        <w:rPr>
          <w:rFonts w:asciiTheme="majorHAnsi" w:hAnsiTheme="majorHAnsi" w:cstheme="majorHAnsi"/>
          <w:sz w:val="24"/>
          <w:szCs w:val="24"/>
          <w:lang w:val="en-GB"/>
        </w:rPr>
        <w:t>of Japan, I thus extend a</w:t>
      </w:r>
      <w:r>
        <w:rPr>
          <w:rFonts w:asciiTheme="majorHAnsi" w:hAnsiTheme="majorHAnsi" w:cstheme="majorHAnsi" w:hint="eastAsia"/>
          <w:sz w:val="24"/>
          <w:szCs w:val="24"/>
          <w:lang w:val="en-GB"/>
        </w:rPr>
        <w:t xml:space="preserve"> </w:t>
      </w:r>
      <w:r>
        <w:rPr>
          <w:rFonts w:asciiTheme="majorHAnsi" w:hAnsiTheme="majorHAnsi" w:cstheme="majorHAnsi"/>
          <w:sz w:val="24"/>
          <w:szCs w:val="24"/>
          <w:lang w:val="en-GB"/>
        </w:rPr>
        <w:t>new my</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most sincere apologies and remor</w:t>
      </w:r>
      <w:r>
        <w:rPr>
          <w:rFonts w:asciiTheme="majorHAnsi" w:hAnsiTheme="majorHAnsi" w:cstheme="majorHAnsi"/>
          <w:sz w:val="24"/>
          <w:szCs w:val="24"/>
          <w:lang w:val="en-GB"/>
        </w:rPr>
        <w:t>se to all the women who</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underwent immeasurable and p</w:t>
      </w:r>
      <w:r>
        <w:rPr>
          <w:rFonts w:asciiTheme="majorHAnsi" w:hAnsiTheme="majorHAnsi" w:cstheme="majorHAnsi"/>
          <w:sz w:val="24"/>
          <w:szCs w:val="24"/>
          <w:lang w:val="en-GB"/>
        </w:rPr>
        <w:t>ainful experiences and suffered</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 xml:space="preserve">incurable physical and </w:t>
      </w:r>
      <w:r>
        <w:rPr>
          <w:rFonts w:asciiTheme="majorHAnsi" w:hAnsiTheme="majorHAnsi" w:cstheme="majorHAnsi"/>
          <w:sz w:val="24"/>
          <w:szCs w:val="24"/>
          <w:lang w:val="en-GB"/>
        </w:rPr>
        <w:t>psychological wounds as comfort</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women.</w:t>
      </w:r>
    </w:p>
    <w:p w:rsidR="00776D81" w:rsidRPr="00776D81" w:rsidRDefault="00776D81" w:rsidP="00776D81">
      <w:pPr>
        <w:rPr>
          <w:rFonts w:asciiTheme="majorHAnsi" w:hAnsiTheme="majorHAnsi" w:cstheme="majorHAnsi"/>
          <w:sz w:val="24"/>
          <w:szCs w:val="24"/>
          <w:lang w:val="en-GB"/>
        </w:rPr>
      </w:pPr>
    </w:p>
    <w:p w:rsidR="00776D81" w:rsidRPr="00776D81" w:rsidRDefault="00776D81" w:rsidP="00776D81">
      <w:pPr>
        <w:rPr>
          <w:rFonts w:asciiTheme="majorHAnsi" w:hAnsiTheme="majorHAnsi" w:cstheme="majorHAnsi"/>
          <w:sz w:val="24"/>
          <w:szCs w:val="24"/>
          <w:lang w:val="en-GB"/>
        </w:rPr>
      </w:pPr>
      <w:r w:rsidRPr="00776D81">
        <w:rPr>
          <w:rFonts w:asciiTheme="majorHAnsi" w:hAnsiTheme="majorHAnsi" w:cstheme="majorHAnsi"/>
          <w:sz w:val="24"/>
          <w:szCs w:val="24"/>
          <w:lang w:val="en-GB"/>
        </w:rPr>
        <w:tab/>
        <w:t>We must not evade the</w:t>
      </w:r>
      <w:r>
        <w:rPr>
          <w:rFonts w:asciiTheme="majorHAnsi" w:hAnsiTheme="majorHAnsi" w:cstheme="majorHAnsi"/>
          <w:sz w:val="24"/>
          <w:szCs w:val="24"/>
          <w:lang w:val="en-GB"/>
        </w:rPr>
        <w:t xml:space="preserve"> weight of the past, nor should</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we evade our responsibilities for the future.</w:t>
      </w:r>
    </w:p>
    <w:p w:rsidR="00776D81" w:rsidRPr="00776D81" w:rsidRDefault="00776D81" w:rsidP="00776D81">
      <w:pPr>
        <w:rPr>
          <w:rFonts w:asciiTheme="majorHAnsi" w:hAnsiTheme="majorHAnsi" w:cstheme="majorHAnsi"/>
          <w:sz w:val="24"/>
          <w:szCs w:val="24"/>
          <w:lang w:val="en-GB"/>
        </w:rPr>
      </w:pPr>
    </w:p>
    <w:p w:rsidR="00776D81" w:rsidRPr="00776D81" w:rsidRDefault="00776D81" w:rsidP="00776D81">
      <w:pPr>
        <w:rPr>
          <w:rFonts w:asciiTheme="majorHAnsi" w:hAnsiTheme="majorHAnsi" w:cstheme="majorHAnsi"/>
          <w:sz w:val="24"/>
          <w:szCs w:val="24"/>
          <w:lang w:val="en-GB"/>
        </w:rPr>
      </w:pPr>
      <w:r w:rsidRPr="00776D81">
        <w:rPr>
          <w:rFonts w:asciiTheme="majorHAnsi" w:hAnsiTheme="majorHAnsi" w:cstheme="majorHAnsi"/>
          <w:sz w:val="24"/>
          <w:szCs w:val="24"/>
          <w:lang w:val="en-GB"/>
        </w:rPr>
        <w:tab/>
        <w:t xml:space="preserve">I believe that our </w:t>
      </w:r>
      <w:r>
        <w:rPr>
          <w:rFonts w:asciiTheme="majorHAnsi" w:hAnsiTheme="majorHAnsi" w:cstheme="majorHAnsi"/>
          <w:sz w:val="24"/>
          <w:szCs w:val="24"/>
          <w:lang w:val="en-GB"/>
        </w:rPr>
        <w:t>country, painfully aware of its</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moral responsibility, with f</w:t>
      </w:r>
      <w:r>
        <w:rPr>
          <w:rFonts w:asciiTheme="majorHAnsi" w:hAnsiTheme="majorHAnsi" w:cstheme="majorHAnsi"/>
          <w:sz w:val="24"/>
          <w:szCs w:val="24"/>
          <w:lang w:val="en-GB"/>
        </w:rPr>
        <w:t>eelings of apology and remorse,</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 xml:space="preserve">should face up squarely to </w:t>
      </w:r>
      <w:r>
        <w:rPr>
          <w:rFonts w:asciiTheme="majorHAnsi" w:hAnsiTheme="majorHAnsi" w:cstheme="majorHAnsi"/>
          <w:sz w:val="24"/>
          <w:szCs w:val="24"/>
          <w:lang w:val="en-GB"/>
        </w:rPr>
        <w:t>its past history and accurately</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convey it to future generations.</w:t>
      </w:r>
    </w:p>
    <w:p w:rsidR="00776D81" w:rsidRPr="00776D81" w:rsidRDefault="00776D81" w:rsidP="00776D81">
      <w:pPr>
        <w:rPr>
          <w:rFonts w:asciiTheme="majorHAnsi" w:hAnsiTheme="majorHAnsi" w:cstheme="majorHAnsi"/>
          <w:sz w:val="24"/>
          <w:szCs w:val="24"/>
          <w:lang w:val="en-GB"/>
        </w:rPr>
      </w:pPr>
    </w:p>
    <w:p w:rsidR="00776D81" w:rsidRPr="00776D81" w:rsidRDefault="00776D81" w:rsidP="00776D81">
      <w:pPr>
        <w:rPr>
          <w:rFonts w:asciiTheme="majorHAnsi" w:hAnsiTheme="majorHAnsi" w:cstheme="majorHAnsi"/>
          <w:sz w:val="24"/>
          <w:szCs w:val="24"/>
          <w:lang w:val="en-GB"/>
        </w:rPr>
      </w:pPr>
      <w:r w:rsidRPr="00776D81">
        <w:rPr>
          <w:rFonts w:asciiTheme="majorHAnsi" w:hAnsiTheme="majorHAnsi" w:cstheme="majorHAnsi"/>
          <w:sz w:val="24"/>
          <w:szCs w:val="24"/>
          <w:lang w:val="en-GB"/>
        </w:rPr>
        <w:tab/>
        <w:t>Furthermore, Japan also should take an active part</w:t>
      </w:r>
      <w:r>
        <w:rPr>
          <w:rFonts w:asciiTheme="majorHAnsi" w:hAnsiTheme="majorHAnsi" w:cstheme="majorHAnsi"/>
          <w:sz w:val="24"/>
          <w:szCs w:val="24"/>
          <w:lang w:val="en-GB"/>
        </w:rPr>
        <w:t xml:space="preserve"> in</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 xml:space="preserve">dealing with violence and </w:t>
      </w:r>
      <w:r>
        <w:rPr>
          <w:rFonts w:asciiTheme="majorHAnsi" w:hAnsiTheme="majorHAnsi" w:cstheme="majorHAnsi"/>
          <w:sz w:val="24"/>
          <w:szCs w:val="24"/>
          <w:lang w:val="en-GB"/>
        </w:rPr>
        <w:t>other forms of injustice to the</w:t>
      </w:r>
      <w:r>
        <w:rPr>
          <w:rFonts w:asciiTheme="majorHAnsi" w:hAnsiTheme="majorHAnsi" w:cstheme="majorHAnsi" w:hint="eastAsia"/>
          <w:sz w:val="24"/>
          <w:szCs w:val="24"/>
          <w:lang w:val="en-GB"/>
        </w:rPr>
        <w:t xml:space="preserve"> </w:t>
      </w:r>
      <w:proofErr w:type="spellStart"/>
      <w:r w:rsidRPr="00776D81">
        <w:rPr>
          <w:rFonts w:asciiTheme="majorHAnsi" w:hAnsiTheme="majorHAnsi" w:cstheme="majorHAnsi"/>
          <w:sz w:val="24"/>
          <w:szCs w:val="24"/>
          <w:lang w:val="en-GB"/>
        </w:rPr>
        <w:t>honor</w:t>
      </w:r>
      <w:proofErr w:type="spellEnd"/>
      <w:r w:rsidRPr="00776D81">
        <w:rPr>
          <w:rFonts w:asciiTheme="majorHAnsi" w:hAnsiTheme="majorHAnsi" w:cstheme="majorHAnsi"/>
          <w:sz w:val="24"/>
          <w:szCs w:val="24"/>
          <w:lang w:val="en-GB"/>
        </w:rPr>
        <w:t xml:space="preserve"> and dignity of women.</w:t>
      </w:r>
    </w:p>
    <w:p w:rsidR="00776D81" w:rsidRPr="00776D81" w:rsidRDefault="00776D81" w:rsidP="00776D81">
      <w:pPr>
        <w:rPr>
          <w:rFonts w:asciiTheme="majorHAnsi" w:hAnsiTheme="majorHAnsi" w:cstheme="majorHAnsi"/>
          <w:sz w:val="24"/>
          <w:szCs w:val="24"/>
          <w:lang w:val="en-GB"/>
        </w:rPr>
      </w:pPr>
    </w:p>
    <w:p w:rsidR="00776D81" w:rsidRPr="00776D81" w:rsidRDefault="00776D81" w:rsidP="00776D81">
      <w:pPr>
        <w:rPr>
          <w:rFonts w:asciiTheme="majorHAnsi" w:hAnsiTheme="majorHAnsi" w:cstheme="majorHAnsi"/>
          <w:sz w:val="24"/>
          <w:szCs w:val="24"/>
          <w:lang w:val="en-GB"/>
        </w:rPr>
      </w:pPr>
      <w:r w:rsidRPr="00776D81">
        <w:rPr>
          <w:rFonts w:asciiTheme="majorHAnsi" w:hAnsiTheme="majorHAnsi" w:cstheme="majorHAnsi"/>
          <w:sz w:val="24"/>
          <w:szCs w:val="24"/>
          <w:lang w:val="en-GB"/>
        </w:rPr>
        <w:tab/>
        <w:t>Finally, I pray from t</w:t>
      </w:r>
      <w:r>
        <w:rPr>
          <w:rFonts w:asciiTheme="majorHAnsi" w:hAnsiTheme="majorHAnsi" w:cstheme="majorHAnsi"/>
          <w:sz w:val="24"/>
          <w:szCs w:val="24"/>
          <w:lang w:val="en-GB"/>
        </w:rPr>
        <w:t>he bottom of my heart that each</w:t>
      </w:r>
      <w:r>
        <w:rPr>
          <w:rFonts w:asciiTheme="majorHAnsi" w:hAnsiTheme="majorHAnsi" w:cstheme="majorHAnsi" w:hint="eastAsia"/>
          <w:sz w:val="24"/>
          <w:szCs w:val="24"/>
          <w:lang w:val="en-GB"/>
        </w:rPr>
        <w:t xml:space="preserve"> </w:t>
      </w:r>
      <w:r w:rsidRPr="00776D81">
        <w:rPr>
          <w:rFonts w:asciiTheme="majorHAnsi" w:hAnsiTheme="majorHAnsi" w:cstheme="majorHAnsi"/>
          <w:sz w:val="24"/>
          <w:szCs w:val="24"/>
          <w:lang w:val="en-GB"/>
        </w:rPr>
        <w:t>of you will find peace for the rest of your lives.</w:t>
      </w:r>
    </w:p>
    <w:p w:rsidR="00776D81" w:rsidRPr="00776D81" w:rsidRDefault="00776D81" w:rsidP="00776D81">
      <w:pPr>
        <w:rPr>
          <w:rFonts w:asciiTheme="majorHAnsi" w:hAnsiTheme="majorHAnsi" w:cstheme="majorHAnsi"/>
          <w:sz w:val="24"/>
          <w:szCs w:val="24"/>
          <w:lang w:val="en-GB"/>
        </w:rPr>
      </w:pPr>
    </w:p>
    <w:p w:rsidR="00776D81" w:rsidRPr="00776D81" w:rsidRDefault="00776D81" w:rsidP="00776D81">
      <w:pPr>
        <w:rPr>
          <w:rFonts w:asciiTheme="majorHAnsi" w:hAnsiTheme="majorHAnsi" w:cstheme="majorHAnsi"/>
          <w:sz w:val="24"/>
          <w:szCs w:val="24"/>
          <w:lang w:val="en-GB"/>
        </w:rPr>
      </w:pPr>
    </w:p>
    <w:p w:rsidR="00776D81" w:rsidRPr="00776D81" w:rsidRDefault="00776D81" w:rsidP="00776D81">
      <w:pPr>
        <w:rPr>
          <w:rFonts w:asciiTheme="majorHAnsi" w:hAnsiTheme="majorHAnsi" w:cstheme="majorHAnsi"/>
          <w:sz w:val="24"/>
          <w:szCs w:val="24"/>
          <w:lang w:val="en-GB"/>
        </w:rPr>
      </w:pPr>
      <w:r w:rsidRPr="00776D81">
        <w:rPr>
          <w:rFonts w:asciiTheme="majorHAnsi" w:hAnsiTheme="majorHAnsi" w:cstheme="majorHAnsi"/>
          <w:sz w:val="24"/>
          <w:szCs w:val="24"/>
          <w:lang w:val="en-GB"/>
        </w:rPr>
        <w:tab/>
      </w:r>
      <w:r w:rsidRPr="00776D81">
        <w:rPr>
          <w:rFonts w:asciiTheme="majorHAnsi" w:hAnsiTheme="majorHAnsi" w:cstheme="majorHAnsi"/>
          <w:sz w:val="24"/>
          <w:szCs w:val="24"/>
          <w:lang w:val="en-GB"/>
        </w:rPr>
        <w:tab/>
      </w:r>
      <w:r w:rsidRPr="00776D81">
        <w:rPr>
          <w:rFonts w:asciiTheme="majorHAnsi" w:hAnsiTheme="majorHAnsi" w:cstheme="majorHAnsi"/>
          <w:sz w:val="24"/>
          <w:szCs w:val="24"/>
          <w:lang w:val="en-GB"/>
        </w:rPr>
        <w:tab/>
      </w:r>
      <w:r w:rsidRPr="00776D81">
        <w:rPr>
          <w:rFonts w:asciiTheme="majorHAnsi" w:hAnsiTheme="majorHAnsi" w:cstheme="majorHAnsi"/>
          <w:sz w:val="24"/>
          <w:szCs w:val="24"/>
          <w:lang w:val="en-GB"/>
        </w:rPr>
        <w:tab/>
      </w:r>
      <w:r w:rsidRPr="00776D81">
        <w:rPr>
          <w:rFonts w:asciiTheme="majorHAnsi" w:hAnsiTheme="majorHAnsi" w:cstheme="majorHAnsi"/>
          <w:sz w:val="24"/>
          <w:szCs w:val="24"/>
          <w:lang w:val="en-GB"/>
        </w:rPr>
        <w:tab/>
      </w:r>
      <w:r w:rsidRPr="00776D81">
        <w:rPr>
          <w:rFonts w:asciiTheme="majorHAnsi" w:hAnsiTheme="majorHAnsi" w:cstheme="majorHAnsi"/>
          <w:sz w:val="24"/>
          <w:szCs w:val="24"/>
          <w:lang w:val="en-GB"/>
        </w:rPr>
        <w:tab/>
      </w:r>
      <w:r w:rsidRPr="00776D81">
        <w:rPr>
          <w:rFonts w:asciiTheme="majorHAnsi" w:hAnsiTheme="majorHAnsi" w:cstheme="majorHAnsi"/>
          <w:sz w:val="24"/>
          <w:szCs w:val="24"/>
          <w:lang w:val="en-GB"/>
        </w:rPr>
        <w:tab/>
        <w:t>Respectfully yours,</w:t>
      </w:r>
    </w:p>
    <w:p w:rsidR="00776D81" w:rsidRPr="00776D81" w:rsidRDefault="00776D81" w:rsidP="00776D81">
      <w:pPr>
        <w:rPr>
          <w:rFonts w:asciiTheme="majorHAnsi" w:hAnsiTheme="majorHAnsi" w:cstheme="majorHAnsi"/>
          <w:sz w:val="24"/>
          <w:szCs w:val="24"/>
          <w:lang w:val="en-GB"/>
        </w:rPr>
      </w:pPr>
    </w:p>
    <w:p w:rsidR="00776D81" w:rsidRPr="00776D81" w:rsidRDefault="00776D81" w:rsidP="00776D81">
      <w:pPr>
        <w:rPr>
          <w:rFonts w:asciiTheme="majorHAnsi" w:hAnsiTheme="majorHAnsi" w:cstheme="majorHAnsi"/>
          <w:sz w:val="24"/>
          <w:szCs w:val="24"/>
          <w:lang w:val="en-GB"/>
        </w:rPr>
      </w:pPr>
    </w:p>
    <w:p w:rsidR="00776D81" w:rsidRPr="00776D81" w:rsidRDefault="00776D81" w:rsidP="00776D81">
      <w:pPr>
        <w:jc w:val="right"/>
        <w:rPr>
          <w:rFonts w:asciiTheme="majorHAnsi" w:hAnsiTheme="majorHAnsi" w:cstheme="majorHAnsi"/>
          <w:sz w:val="24"/>
          <w:szCs w:val="24"/>
          <w:lang w:val="en-GB"/>
        </w:rPr>
      </w:pPr>
      <w:r w:rsidRPr="00776D81">
        <w:rPr>
          <w:rFonts w:asciiTheme="majorHAnsi" w:hAnsiTheme="majorHAnsi" w:cstheme="majorHAnsi"/>
          <w:sz w:val="24"/>
          <w:szCs w:val="24"/>
          <w:lang w:val="en-GB"/>
        </w:rPr>
        <w:tab/>
      </w:r>
      <w:r w:rsidRPr="00776D81">
        <w:rPr>
          <w:rFonts w:asciiTheme="majorHAnsi" w:hAnsiTheme="majorHAnsi" w:cstheme="majorHAnsi"/>
          <w:sz w:val="24"/>
          <w:szCs w:val="24"/>
          <w:lang w:val="en-GB"/>
        </w:rPr>
        <w:tab/>
      </w:r>
      <w:r w:rsidRPr="00776D81">
        <w:rPr>
          <w:rFonts w:asciiTheme="majorHAnsi" w:hAnsiTheme="majorHAnsi" w:cstheme="majorHAnsi"/>
          <w:sz w:val="24"/>
          <w:szCs w:val="24"/>
          <w:lang w:val="en-GB"/>
        </w:rPr>
        <w:tab/>
      </w:r>
      <w:r w:rsidRPr="00776D81">
        <w:rPr>
          <w:rFonts w:asciiTheme="majorHAnsi" w:hAnsiTheme="majorHAnsi" w:cstheme="majorHAnsi"/>
          <w:sz w:val="24"/>
          <w:szCs w:val="24"/>
          <w:lang w:val="en-GB"/>
        </w:rPr>
        <w:tab/>
      </w:r>
      <w:r w:rsidRPr="00776D81">
        <w:rPr>
          <w:rFonts w:asciiTheme="majorHAnsi" w:hAnsiTheme="majorHAnsi" w:cstheme="majorHAnsi"/>
          <w:sz w:val="24"/>
          <w:szCs w:val="24"/>
          <w:lang w:val="en-GB"/>
        </w:rPr>
        <w:tab/>
        <w:t>Prime Minister of Japan</w:t>
      </w:r>
    </w:p>
    <w:sectPr w:rsidR="00776D81" w:rsidRPr="00776D81">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18F" w:rsidRDefault="00E4318F" w:rsidP="00E4318F">
      <w:r>
        <w:separator/>
      </w:r>
    </w:p>
  </w:endnote>
  <w:endnote w:type="continuationSeparator" w:id="0">
    <w:p w:rsidR="00E4318F" w:rsidRDefault="00E4318F" w:rsidP="00E43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3940172"/>
      <w:docPartObj>
        <w:docPartGallery w:val="Page Numbers (Bottom of Page)"/>
        <w:docPartUnique/>
      </w:docPartObj>
    </w:sdtPr>
    <w:sdtEndPr/>
    <w:sdtContent>
      <w:p w:rsidR="00776D81" w:rsidRDefault="00776D81">
        <w:pPr>
          <w:pStyle w:val="a5"/>
          <w:jc w:val="center"/>
        </w:pPr>
        <w:r>
          <w:fldChar w:fldCharType="begin"/>
        </w:r>
        <w:r>
          <w:instrText>PAGE   \* MERGEFORMAT</w:instrText>
        </w:r>
        <w:r>
          <w:fldChar w:fldCharType="separate"/>
        </w:r>
        <w:r w:rsidR="002F45EE" w:rsidRPr="002F45EE">
          <w:rPr>
            <w:noProof/>
            <w:lang w:val="ja-JP"/>
          </w:rPr>
          <w:t>1</w:t>
        </w:r>
        <w:r>
          <w:fldChar w:fldCharType="end"/>
        </w:r>
      </w:p>
    </w:sdtContent>
  </w:sdt>
  <w:p w:rsidR="00776D81" w:rsidRDefault="00776D8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18F" w:rsidRDefault="00E4318F" w:rsidP="00E4318F">
      <w:r>
        <w:separator/>
      </w:r>
    </w:p>
  </w:footnote>
  <w:footnote w:type="continuationSeparator" w:id="0">
    <w:p w:rsidR="00E4318F" w:rsidRDefault="00E4318F" w:rsidP="00E431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6A128B"/>
    <w:multiLevelType w:val="hybridMultilevel"/>
    <w:tmpl w:val="04D81144"/>
    <w:lvl w:ilvl="0" w:tplc="A4340A2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BE0"/>
    <w:rsid w:val="002F45EE"/>
    <w:rsid w:val="00360AA4"/>
    <w:rsid w:val="004236DB"/>
    <w:rsid w:val="00441ECE"/>
    <w:rsid w:val="005056DF"/>
    <w:rsid w:val="00705A47"/>
    <w:rsid w:val="00776D81"/>
    <w:rsid w:val="007B7BE0"/>
    <w:rsid w:val="00B83262"/>
    <w:rsid w:val="00CD7ECE"/>
    <w:rsid w:val="00E4318F"/>
    <w:rsid w:val="00F95A81"/>
    <w:rsid w:val="00FE02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2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318F"/>
    <w:pPr>
      <w:tabs>
        <w:tab w:val="center" w:pos="4252"/>
        <w:tab w:val="right" w:pos="8504"/>
      </w:tabs>
      <w:snapToGrid w:val="0"/>
    </w:pPr>
  </w:style>
  <w:style w:type="character" w:customStyle="1" w:styleId="a4">
    <w:name w:val="ヘッダー (文字)"/>
    <w:basedOn w:val="a0"/>
    <w:link w:val="a3"/>
    <w:uiPriority w:val="99"/>
    <w:rsid w:val="00E4318F"/>
  </w:style>
  <w:style w:type="paragraph" w:styleId="a5">
    <w:name w:val="footer"/>
    <w:basedOn w:val="a"/>
    <w:link w:val="a6"/>
    <w:uiPriority w:val="99"/>
    <w:unhideWhenUsed/>
    <w:rsid w:val="00E4318F"/>
    <w:pPr>
      <w:tabs>
        <w:tab w:val="center" w:pos="4252"/>
        <w:tab w:val="right" w:pos="8504"/>
      </w:tabs>
      <w:snapToGrid w:val="0"/>
    </w:pPr>
  </w:style>
  <w:style w:type="character" w:customStyle="1" w:styleId="a6">
    <w:name w:val="フッター (文字)"/>
    <w:basedOn w:val="a0"/>
    <w:link w:val="a5"/>
    <w:uiPriority w:val="99"/>
    <w:rsid w:val="00E4318F"/>
  </w:style>
  <w:style w:type="paragraph" w:styleId="a7">
    <w:name w:val="List Paragraph"/>
    <w:basedOn w:val="a"/>
    <w:uiPriority w:val="34"/>
    <w:qFormat/>
    <w:rsid w:val="00E4318F"/>
    <w:pPr>
      <w:ind w:leftChars="400" w:left="840"/>
    </w:pPr>
  </w:style>
  <w:style w:type="paragraph" w:styleId="a8">
    <w:name w:val="Balloon Text"/>
    <w:basedOn w:val="a"/>
    <w:link w:val="a9"/>
    <w:uiPriority w:val="99"/>
    <w:semiHidden/>
    <w:unhideWhenUsed/>
    <w:rsid w:val="005056D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056D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2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318F"/>
    <w:pPr>
      <w:tabs>
        <w:tab w:val="center" w:pos="4252"/>
        <w:tab w:val="right" w:pos="8504"/>
      </w:tabs>
      <w:snapToGrid w:val="0"/>
    </w:pPr>
  </w:style>
  <w:style w:type="character" w:customStyle="1" w:styleId="a4">
    <w:name w:val="ヘッダー (文字)"/>
    <w:basedOn w:val="a0"/>
    <w:link w:val="a3"/>
    <w:uiPriority w:val="99"/>
    <w:rsid w:val="00E4318F"/>
  </w:style>
  <w:style w:type="paragraph" w:styleId="a5">
    <w:name w:val="footer"/>
    <w:basedOn w:val="a"/>
    <w:link w:val="a6"/>
    <w:uiPriority w:val="99"/>
    <w:unhideWhenUsed/>
    <w:rsid w:val="00E4318F"/>
    <w:pPr>
      <w:tabs>
        <w:tab w:val="center" w:pos="4252"/>
        <w:tab w:val="right" w:pos="8504"/>
      </w:tabs>
      <w:snapToGrid w:val="0"/>
    </w:pPr>
  </w:style>
  <w:style w:type="character" w:customStyle="1" w:styleId="a6">
    <w:name w:val="フッター (文字)"/>
    <w:basedOn w:val="a0"/>
    <w:link w:val="a5"/>
    <w:uiPriority w:val="99"/>
    <w:rsid w:val="00E4318F"/>
  </w:style>
  <w:style w:type="paragraph" w:styleId="a7">
    <w:name w:val="List Paragraph"/>
    <w:basedOn w:val="a"/>
    <w:uiPriority w:val="34"/>
    <w:qFormat/>
    <w:rsid w:val="00E4318F"/>
    <w:pPr>
      <w:ind w:leftChars="400" w:left="840"/>
    </w:pPr>
  </w:style>
  <w:style w:type="paragraph" w:styleId="a8">
    <w:name w:val="Balloon Text"/>
    <w:basedOn w:val="a"/>
    <w:link w:val="a9"/>
    <w:uiPriority w:val="99"/>
    <w:semiHidden/>
    <w:unhideWhenUsed/>
    <w:rsid w:val="005056D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056D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49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FAB3AC-3F78-4636-A576-F7A2A31D52AD}"/>
</file>

<file path=customXml/itemProps2.xml><?xml version="1.0" encoding="utf-8"?>
<ds:datastoreItem xmlns:ds="http://schemas.openxmlformats.org/officeDocument/2006/customXml" ds:itemID="{7CC1684E-AFEC-4425-A556-466E57057156}"/>
</file>

<file path=customXml/itemProps3.xml><?xml version="1.0" encoding="utf-8"?>
<ds:datastoreItem xmlns:ds="http://schemas.openxmlformats.org/officeDocument/2006/customXml" ds:itemID="{D666B8C6-B2F7-48AE-A13A-B3ACF11E3638}"/>
</file>

<file path=docProps/app.xml><?xml version="1.0" encoding="utf-8"?>
<Properties xmlns="http://schemas.openxmlformats.org/officeDocument/2006/extended-properties" xmlns:vt="http://schemas.openxmlformats.org/officeDocument/2006/docPropsVTypes">
  <Template>Normal.dotm</Template>
  <TotalTime>272</TotalTime>
  <Pages>6</Pages>
  <Words>1983</Words>
  <Characters>11308</Characters>
  <Application>Microsoft Office Word</Application>
  <DocSecurity>0</DocSecurity>
  <Lines>94</Lines>
  <Paragraphs>26</Paragraphs>
  <ScaleCrop>false</ScaleCrop>
  <HeadingPairs>
    <vt:vector size="2" baseType="variant">
      <vt:variant>
        <vt:lpstr>タイトル</vt:lpstr>
      </vt:variant>
      <vt:variant>
        <vt:i4>1</vt:i4>
      </vt:variant>
    </vt:vector>
  </HeadingPairs>
  <TitlesOfParts>
    <vt:vector size="1" baseType="lpstr">
      <vt:lpstr/>
    </vt:vector>
  </TitlesOfParts>
  <Company>外務省</Company>
  <LinksUpToDate>false</LinksUpToDate>
  <CharactersWithSpaces>13265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情報通信課</dc:creator>
  <cp:lastModifiedBy>情報通信課</cp:lastModifiedBy>
  <cp:revision>5</cp:revision>
  <dcterms:created xsi:type="dcterms:W3CDTF">2014-03-18T02:16:00Z</dcterms:created>
  <dcterms:modified xsi:type="dcterms:W3CDTF">2014-03-31T07:03:00Z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