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BEEF1" w14:textId="77777777" w:rsidR="00DA3C84" w:rsidRDefault="00DA3C84">
      <w:r w:rsidRPr="00B91408">
        <w:rPr>
          <w:rFonts w:ascii="Palatino-Roman" w:hAnsi="Palatino-Roman" w:cs="Palatino-Roman"/>
          <w:noProof/>
          <w:color w:val="C00000"/>
          <w:kern w:val="0"/>
          <w:sz w:val="20"/>
          <w:szCs w:val="20"/>
        </w:rPr>
        <w:drawing>
          <wp:inline distT="0" distB="0" distL="0" distR="0" wp14:anchorId="6FD19098" wp14:editId="60B9E408">
            <wp:extent cx="1114044" cy="107632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duotone>
                        <a:prstClr val="black"/>
                        <a:srgbClr val="C0000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1141538" cy="1102888"/>
                    </a:xfrm>
                    <a:prstGeom prst="rect">
                      <a:avLst/>
                    </a:prstGeom>
                    <a:noFill/>
                    <a:ln>
                      <a:noFill/>
                    </a:ln>
                  </pic:spPr>
                </pic:pic>
              </a:graphicData>
            </a:graphic>
          </wp:inline>
        </w:drawing>
      </w:r>
    </w:p>
    <w:p w14:paraId="023A1F81" w14:textId="77777777" w:rsidR="00DA3C84" w:rsidRDefault="00DA3C84"/>
    <w:p w14:paraId="554A57E5" w14:textId="77777777" w:rsidR="008B5BE0" w:rsidRDefault="00726EE5">
      <w:r>
        <w:t>Report</w:t>
      </w:r>
    </w:p>
    <w:p w14:paraId="411750F4" w14:textId="77777777" w:rsidR="008B5BE0" w:rsidRDefault="00726EE5">
      <w:r>
        <w:t xml:space="preserve"> for the Preparation of the List of Issues</w:t>
      </w:r>
    </w:p>
    <w:p w14:paraId="5382CE7A" w14:textId="77777777" w:rsidR="008B5BE0" w:rsidRDefault="00726EE5">
      <w:r>
        <w:t xml:space="preserve"> on the </w:t>
      </w:r>
      <w:r>
        <w:rPr>
          <w:rFonts w:hint="eastAsia"/>
        </w:rPr>
        <w:t>9</w:t>
      </w:r>
      <w:r>
        <w:t>th Periodic Report of the Government of Japan</w:t>
      </w:r>
    </w:p>
    <w:p w14:paraId="68DF1E15" w14:textId="77777777" w:rsidR="008B5BE0" w:rsidRDefault="00726EE5">
      <w:r>
        <w:t xml:space="preserve"> based on Article </w:t>
      </w:r>
      <w:r w:rsidR="00726C30">
        <w:rPr>
          <w:rFonts w:hint="eastAsia"/>
        </w:rPr>
        <w:t>18</w:t>
      </w:r>
    </w:p>
    <w:p w14:paraId="0AD7420D" w14:textId="5C37EF2B" w:rsidR="00726EE5" w:rsidRDefault="00726EE5">
      <w:r>
        <w:t xml:space="preserve"> of </w:t>
      </w:r>
      <w:r w:rsidR="00726C30" w:rsidRPr="00726C30">
        <w:t>the Convention on the Elimination of All Forms of Discrimination against Women</w:t>
      </w:r>
    </w:p>
    <w:p w14:paraId="5C3E9090" w14:textId="673CD4A1" w:rsidR="004F5CC7" w:rsidRDefault="004F5CC7"/>
    <w:p w14:paraId="59787489" w14:textId="7D1B8E4C" w:rsidR="004F5CC7" w:rsidRDefault="004F5CC7"/>
    <w:p w14:paraId="252EF458" w14:textId="557C91A4" w:rsidR="004F5CC7" w:rsidRDefault="004F5CC7"/>
    <w:p w14:paraId="73C5FEC5" w14:textId="77777777" w:rsidR="004F5CC7" w:rsidRPr="00087CA1" w:rsidRDefault="004F5CC7">
      <w:pPr>
        <w:rPr>
          <w:rFonts w:asciiTheme="minorEastAsia" w:hAnsiTheme="minorEastAsia" w:hint="eastAsia"/>
          <w:b/>
          <w:bCs/>
          <w:sz w:val="40"/>
          <w:szCs w:val="40"/>
        </w:rPr>
      </w:pPr>
      <w:r w:rsidRPr="00087CA1">
        <w:rPr>
          <w:rFonts w:asciiTheme="minorEastAsia" w:hAnsiTheme="minorEastAsia" w:hint="eastAsia"/>
          <w:b/>
          <w:bCs/>
          <w:sz w:val="40"/>
          <w:szCs w:val="40"/>
        </w:rPr>
        <w:t xml:space="preserve">Abortion </w:t>
      </w:r>
    </w:p>
    <w:p w14:paraId="295CC7B1" w14:textId="77777777" w:rsidR="00FD4F17" w:rsidRPr="00087CA1" w:rsidRDefault="004F5CC7">
      <w:pPr>
        <w:rPr>
          <w:rFonts w:asciiTheme="minorEastAsia" w:hAnsiTheme="minorEastAsia" w:hint="eastAsia"/>
          <w:b/>
          <w:bCs/>
          <w:sz w:val="40"/>
          <w:szCs w:val="40"/>
        </w:rPr>
      </w:pPr>
      <w:r w:rsidRPr="00087CA1">
        <w:rPr>
          <w:rFonts w:asciiTheme="minorEastAsia" w:hAnsiTheme="minorEastAsia" w:hint="eastAsia"/>
          <w:b/>
          <w:bCs/>
          <w:sz w:val="40"/>
          <w:szCs w:val="40"/>
        </w:rPr>
        <w:t>and other related sexual reproductive rights</w:t>
      </w:r>
      <w:r w:rsidR="00FD4F17" w:rsidRPr="00087CA1">
        <w:rPr>
          <w:rFonts w:asciiTheme="minorEastAsia" w:hAnsiTheme="minorEastAsia" w:hint="eastAsia"/>
          <w:b/>
          <w:bCs/>
          <w:sz w:val="40"/>
          <w:szCs w:val="40"/>
        </w:rPr>
        <w:t>,</w:t>
      </w:r>
    </w:p>
    <w:p w14:paraId="5DEABB2C" w14:textId="62666B34" w:rsidR="004F5CC7" w:rsidRPr="00087CA1" w:rsidRDefault="00FD4F17">
      <w:pPr>
        <w:rPr>
          <w:rFonts w:asciiTheme="minorEastAsia" w:hAnsiTheme="minorEastAsia" w:hint="eastAsia"/>
          <w:b/>
          <w:bCs/>
          <w:sz w:val="40"/>
          <w:szCs w:val="40"/>
        </w:rPr>
      </w:pPr>
      <w:r w:rsidRPr="00087CA1">
        <w:rPr>
          <w:rFonts w:asciiTheme="minorEastAsia" w:hAnsiTheme="minorEastAsia" w:hint="eastAsia"/>
          <w:b/>
          <w:bCs/>
          <w:sz w:val="40"/>
          <w:szCs w:val="40"/>
        </w:rPr>
        <w:t>and information on sexual violence law</w:t>
      </w:r>
      <w:r w:rsidR="004F5CC7" w:rsidRPr="00087CA1">
        <w:rPr>
          <w:rFonts w:asciiTheme="minorEastAsia" w:hAnsiTheme="minorEastAsia" w:hint="eastAsia"/>
          <w:b/>
          <w:bCs/>
          <w:sz w:val="40"/>
          <w:szCs w:val="40"/>
        </w:rPr>
        <w:t xml:space="preserve"> </w:t>
      </w:r>
    </w:p>
    <w:p w14:paraId="26EC27FB" w14:textId="0DCBC900" w:rsidR="004F5CC7" w:rsidRPr="00087CA1" w:rsidRDefault="004F5CC7">
      <w:pPr>
        <w:rPr>
          <w:rFonts w:asciiTheme="minorEastAsia" w:hAnsiTheme="minorEastAsia" w:hint="eastAsia"/>
          <w:b/>
          <w:bCs/>
          <w:sz w:val="40"/>
          <w:szCs w:val="40"/>
        </w:rPr>
      </w:pPr>
      <w:r w:rsidRPr="00087CA1">
        <w:rPr>
          <w:rFonts w:asciiTheme="minorEastAsia" w:hAnsiTheme="minorEastAsia" w:hint="eastAsia"/>
          <w:b/>
          <w:bCs/>
          <w:sz w:val="40"/>
          <w:szCs w:val="40"/>
        </w:rPr>
        <w:t>in Japan</w:t>
      </w:r>
    </w:p>
    <w:p w14:paraId="79542818" w14:textId="77777777" w:rsidR="004F5CC7" w:rsidRDefault="004F5CC7"/>
    <w:p w14:paraId="3646CEE9" w14:textId="77777777" w:rsidR="004F5CC7" w:rsidRPr="004F5CC7" w:rsidRDefault="004F5CC7"/>
    <w:p w14:paraId="7F0DAA50" w14:textId="55B2B3EF" w:rsidR="00726EE5" w:rsidRDefault="00726EE5"/>
    <w:p w14:paraId="43ADAE5E" w14:textId="77777777" w:rsidR="00087CA1" w:rsidRDefault="00087CA1">
      <w:pPr>
        <w:rPr>
          <w:rFonts w:hint="eastAsia"/>
        </w:rPr>
      </w:pPr>
    </w:p>
    <w:p w14:paraId="4A4BBBBC" w14:textId="77777777" w:rsidR="00726C30" w:rsidRPr="008B5BE0" w:rsidRDefault="00726C30" w:rsidP="00726C30">
      <w:pPr>
        <w:jc w:val="center"/>
        <w:rPr>
          <w:sz w:val="22"/>
        </w:rPr>
      </w:pPr>
      <w:r w:rsidRPr="008B5BE0">
        <w:rPr>
          <w:sz w:val="22"/>
        </w:rPr>
        <w:t>Jaruary,1</w:t>
      </w:r>
      <w:r w:rsidR="00726EE5" w:rsidRPr="008B5BE0">
        <w:rPr>
          <w:sz w:val="22"/>
        </w:rPr>
        <w:t>, 20</w:t>
      </w:r>
      <w:r w:rsidRPr="008B5BE0">
        <w:rPr>
          <w:sz w:val="22"/>
        </w:rPr>
        <w:t>20</w:t>
      </w:r>
    </w:p>
    <w:p w14:paraId="566DEF97" w14:textId="77777777" w:rsidR="00DA3C84" w:rsidRPr="008B5BE0" w:rsidRDefault="00DA3C84" w:rsidP="00DA3C84">
      <w:pPr>
        <w:autoSpaceDE w:val="0"/>
        <w:autoSpaceDN w:val="0"/>
        <w:adjustRightInd w:val="0"/>
        <w:jc w:val="center"/>
        <w:rPr>
          <w:rFonts w:ascii="Arial-Black" w:hAnsi="Arial-Black" w:cs="Arial-Black"/>
          <w:kern w:val="0"/>
          <w:sz w:val="32"/>
          <w:szCs w:val="32"/>
        </w:rPr>
      </w:pPr>
      <w:r w:rsidRPr="008B5BE0">
        <w:rPr>
          <w:rFonts w:ascii="Arial-Black" w:hAnsi="Arial-Black" w:cs="Arial-Black"/>
          <w:kern w:val="0"/>
          <w:sz w:val="32"/>
          <w:szCs w:val="32"/>
        </w:rPr>
        <w:t>Space Allies</w:t>
      </w:r>
    </w:p>
    <w:p w14:paraId="528D5AF5" w14:textId="77777777" w:rsidR="00DA3C84" w:rsidRPr="00DF5C9C" w:rsidRDefault="00DA3C84" w:rsidP="00DA3C84">
      <w:pPr>
        <w:autoSpaceDE w:val="0"/>
        <w:autoSpaceDN w:val="0"/>
        <w:adjustRightInd w:val="0"/>
        <w:jc w:val="center"/>
        <w:rPr>
          <w:rFonts w:ascii="Times New Roman" w:hAnsi="Times New Roman" w:cs="Times New Roman"/>
          <w:kern w:val="0"/>
          <w:sz w:val="17"/>
          <w:szCs w:val="17"/>
        </w:rPr>
      </w:pPr>
      <w:r w:rsidRPr="00DF5C9C">
        <w:rPr>
          <w:rFonts w:ascii="Times New Roman" w:hAnsi="Times New Roman" w:cs="Times New Roman"/>
          <w:kern w:val="0"/>
          <w:sz w:val="17"/>
          <w:szCs w:val="17"/>
        </w:rPr>
        <w:t>4-5-20-5A, Minami-</w:t>
      </w:r>
      <w:proofErr w:type="spellStart"/>
      <w:r w:rsidRPr="00DF5C9C">
        <w:rPr>
          <w:rFonts w:ascii="Times New Roman" w:hAnsi="Times New Roman" w:cs="Times New Roman"/>
          <w:kern w:val="0"/>
          <w:sz w:val="17"/>
          <w:szCs w:val="17"/>
        </w:rPr>
        <w:t>yawata</w:t>
      </w:r>
      <w:proofErr w:type="spellEnd"/>
      <w:r w:rsidRPr="00DF5C9C">
        <w:rPr>
          <w:rFonts w:ascii="Times New Roman" w:hAnsi="Times New Roman" w:cs="Times New Roman"/>
          <w:kern w:val="0"/>
          <w:sz w:val="17"/>
          <w:szCs w:val="17"/>
        </w:rPr>
        <w:t>, Ichikawa-city,</w:t>
      </w:r>
    </w:p>
    <w:p w14:paraId="13E74073" w14:textId="77777777" w:rsidR="00DA3C84" w:rsidRPr="00476F0E" w:rsidRDefault="00DA3C84" w:rsidP="00DA3C84">
      <w:pPr>
        <w:autoSpaceDE w:val="0"/>
        <w:autoSpaceDN w:val="0"/>
        <w:adjustRightInd w:val="0"/>
        <w:jc w:val="center"/>
        <w:rPr>
          <w:rFonts w:ascii="Times New Roman" w:hAnsi="Times New Roman" w:cs="Times New Roman"/>
          <w:kern w:val="0"/>
          <w:sz w:val="17"/>
          <w:szCs w:val="17"/>
          <w:lang w:val="es-ES"/>
        </w:rPr>
      </w:pPr>
      <w:r w:rsidRPr="00476F0E">
        <w:rPr>
          <w:rFonts w:ascii="Times New Roman" w:hAnsi="Times New Roman" w:cs="Times New Roman"/>
          <w:kern w:val="0"/>
          <w:sz w:val="17"/>
          <w:szCs w:val="17"/>
          <w:lang w:val="es-ES"/>
        </w:rPr>
        <w:t>Chiba-prefecture 272-0023 JAPAN</w:t>
      </w:r>
    </w:p>
    <w:p w14:paraId="29A02E48" w14:textId="77777777" w:rsidR="00DA3C84" w:rsidRPr="00476F0E" w:rsidRDefault="00DA3C84" w:rsidP="00DA3C84">
      <w:pPr>
        <w:autoSpaceDE w:val="0"/>
        <w:autoSpaceDN w:val="0"/>
        <w:adjustRightInd w:val="0"/>
        <w:jc w:val="center"/>
        <w:rPr>
          <w:rFonts w:ascii="Times New Roman" w:hAnsi="Times New Roman" w:cs="Times New Roman"/>
          <w:kern w:val="0"/>
          <w:sz w:val="17"/>
          <w:szCs w:val="17"/>
          <w:lang w:val="es-ES"/>
        </w:rPr>
      </w:pPr>
      <w:r w:rsidRPr="00476F0E">
        <w:rPr>
          <w:rFonts w:ascii="Times New Roman" w:hAnsi="Times New Roman" w:cs="Times New Roman"/>
          <w:kern w:val="0"/>
          <w:sz w:val="17"/>
          <w:szCs w:val="17"/>
          <w:lang w:val="es-ES"/>
        </w:rPr>
        <w:t>TEL: +81-47-376-6556 FAX: +81-47-320-3553</w:t>
      </w:r>
    </w:p>
    <w:p w14:paraId="011C43F8" w14:textId="77777777" w:rsidR="00DA3C84" w:rsidRPr="00476F0E" w:rsidRDefault="00DA3C84" w:rsidP="00DA3C84">
      <w:pPr>
        <w:autoSpaceDE w:val="0"/>
        <w:autoSpaceDN w:val="0"/>
        <w:adjustRightInd w:val="0"/>
        <w:jc w:val="center"/>
        <w:rPr>
          <w:rFonts w:ascii="Times New Roman" w:hAnsi="Times New Roman" w:cs="Times New Roman"/>
          <w:kern w:val="0"/>
          <w:sz w:val="17"/>
          <w:szCs w:val="17"/>
          <w:lang w:val="es-ES"/>
        </w:rPr>
      </w:pPr>
      <w:r w:rsidRPr="00476F0E">
        <w:rPr>
          <w:rFonts w:ascii="Times New Roman" w:hAnsi="Times New Roman" w:cs="Times New Roman"/>
          <w:kern w:val="0"/>
          <w:sz w:val="17"/>
          <w:szCs w:val="17"/>
          <w:lang w:val="es-ES"/>
        </w:rPr>
        <w:t>allies@crux.ocn.ne.jp</w:t>
      </w:r>
    </w:p>
    <w:p w14:paraId="34684355" w14:textId="77777777" w:rsidR="00DA3C84" w:rsidRDefault="00087CA1" w:rsidP="00DA3C84">
      <w:pPr>
        <w:autoSpaceDE w:val="0"/>
        <w:autoSpaceDN w:val="0"/>
        <w:adjustRightInd w:val="0"/>
        <w:jc w:val="center"/>
        <w:rPr>
          <w:rFonts w:ascii="Times New Roman" w:hAnsi="Times New Roman" w:cs="Times New Roman"/>
          <w:kern w:val="0"/>
          <w:sz w:val="17"/>
          <w:szCs w:val="17"/>
          <w:lang w:val="es-ES"/>
        </w:rPr>
      </w:pPr>
      <w:hyperlink r:id="rId8" w:history="1">
        <w:r w:rsidR="00DA3C84" w:rsidRPr="00DC29FD">
          <w:rPr>
            <w:rStyle w:val="a3"/>
            <w:rFonts w:ascii="Times New Roman" w:hAnsi="Times New Roman" w:cs="Times New Roman"/>
            <w:kern w:val="0"/>
            <w:sz w:val="17"/>
            <w:szCs w:val="17"/>
            <w:lang w:val="es-ES"/>
          </w:rPr>
          <w:t>http://www12.ocn.ne.jp/~allies/</w:t>
        </w:r>
      </w:hyperlink>
    </w:p>
    <w:p w14:paraId="1EEBDD3D" w14:textId="77777777" w:rsidR="00DA3C84" w:rsidRDefault="00DA3C84" w:rsidP="00DA3C84">
      <w:pPr>
        <w:autoSpaceDE w:val="0"/>
        <w:autoSpaceDN w:val="0"/>
        <w:adjustRightInd w:val="0"/>
        <w:jc w:val="center"/>
        <w:rPr>
          <w:rFonts w:ascii="Times New Roman" w:hAnsi="Times New Roman" w:cs="Times New Roman"/>
          <w:kern w:val="0"/>
          <w:sz w:val="17"/>
          <w:szCs w:val="17"/>
          <w:lang w:val="es-ES"/>
        </w:rPr>
      </w:pPr>
    </w:p>
    <w:p w14:paraId="59932578" w14:textId="70D57CBD" w:rsidR="00DA3C84" w:rsidRDefault="00DA3C84">
      <w:pPr>
        <w:widowControl/>
        <w:jc w:val="left"/>
        <w:rPr>
          <w:rFonts w:ascii="Times New Roman" w:hAnsi="Times New Roman" w:cs="Times New Roman"/>
          <w:b/>
          <w:bCs/>
          <w:sz w:val="24"/>
          <w:szCs w:val="24"/>
          <w:lang w:val="es-ES"/>
        </w:rPr>
      </w:pPr>
      <w:r>
        <w:rPr>
          <w:rFonts w:ascii="Times New Roman" w:hAnsi="Times New Roman" w:cs="Times New Roman"/>
          <w:b/>
          <w:bCs/>
          <w:sz w:val="24"/>
          <w:szCs w:val="24"/>
          <w:lang w:val="es-ES"/>
        </w:rPr>
        <w:br w:type="page"/>
      </w:r>
      <w:r>
        <w:rPr>
          <w:rFonts w:ascii="Times New Roman" w:hAnsi="Times New Roman" w:cs="Times New Roman"/>
          <w:b/>
          <w:bCs/>
          <w:sz w:val="24"/>
          <w:szCs w:val="24"/>
          <w:lang w:val="es-ES"/>
        </w:rPr>
        <w:lastRenderedPageBreak/>
        <w:t>This report mainly addesses the issue in the paragraph 38 and 39 (other than suicisde issue)</w:t>
      </w:r>
      <w:r w:rsidR="000A68E7">
        <w:rPr>
          <w:rFonts w:ascii="Times New Roman" w:hAnsi="Times New Roman" w:cs="Times New Roman"/>
          <w:b/>
          <w:bCs/>
          <w:sz w:val="24"/>
          <w:szCs w:val="24"/>
          <w:lang w:val="es-ES"/>
        </w:rPr>
        <w:t xml:space="preserve"> and a part of the paragraph 22 and 23 </w:t>
      </w:r>
      <w:r>
        <w:rPr>
          <w:rFonts w:ascii="Times New Roman" w:hAnsi="Times New Roman" w:cs="Times New Roman"/>
          <w:b/>
          <w:bCs/>
          <w:sz w:val="24"/>
          <w:szCs w:val="24"/>
          <w:lang w:val="es-ES"/>
        </w:rPr>
        <w:t xml:space="preserve">in the prior concluding observations to Japan, </w:t>
      </w:r>
      <w:r w:rsidRPr="00DA3C84">
        <w:rPr>
          <w:rFonts w:ascii="Times New Roman" w:hAnsi="Times New Roman" w:cs="Times New Roman"/>
          <w:b/>
          <w:bCs/>
          <w:sz w:val="24"/>
          <w:szCs w:val="24"/>
          <w:lang w:val="es-ES"/>
        </w:rPr>
        <w:t>CEDAW/C/JPN/CO/7-8.</w:t>
      </w:r>
    </w:p>
    <w:p w14:paraId="7D11468B" w14:textId="77777777" w:rsidR="00DA3C84" w:rsidRDefault="00DA3C84">
      <w:pPr>
        <w:widowControl/>
        <w:jc w:val="left"/>
        <w:rPr>
          <w:rFonts w:ascii="Times New Roman" w:hAnsi="Times New Roman" w:cs="Times New Roman"/>
          <w:b/>
          <w:bCs/>
          <w:sz w:val="24"/>
          <w:szCs w:val="24"/>
          <w:lang w:val="es-ES"/>
        </w:rPr>
      </w:pPr>
    </w:p>
    <w:p w14:paraId="1ACC31D8" w14:textId="26FCD9DC" w:rsidR="00DA3C84" w:rsidRPr="00DA3C84" w:rsidRDefault="00DA3C84">
      <w:pPr>
        <w:widowControl/>
        <w:jc w:val="left"/>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This is </w:t>
      </w:r>
      <w:r w:rsidR="00483CC9">
        <w:rPr>
          <w:rFonts w:ascii="Times New Roman" w:hAnsi="Times New Roman" w:cs="Times New Roman"/>
          <w:b/>
          <w:bCs/>
          <w:sz w:val="24"/>
          <w:szCs w:val="24"/>
          <w:lang w:val="es-ES"/>
        </w:rPr>
        <w:t xml:space="preserve">not only </w:t>
      </w:r>
      <w:r>
        <w:rPr>
          <w:rFonts w:ascii="Times New Roman" w:hAnsi="Times New Roman" w:cs="Times New Roman"/>
          <w:b/>
          <w:bCs/>
          <w:sz w:val="24"/>
          <w:szCs w:val="24"/>
          <w:lang w:val="es-ES"/>
        </w:rPr>
        <w:t xml:space="preserve">because </w:t>
      </w:r>
      <w:r w:rsidR="00483CC9">
        <w:rPr>
          <w:rFonts w:ascii="Times New Roman" w:hAnsi="Times New Roman" w:cs="Times New Roman"/>
          <w:b/>
          <w:bCs/>
          <w:sz w:val="24"/>
          <w:szCs w:val="24"/>
          <w:lang w:val="es-ES"/>
        </w:rPr>
        <w:t xml:space="preserve">there is no progress in the field, but also because the Japansese government clearly refuse to implement this recommendations on the pretext of the public opinion. </w:t>
      </w:r>
      <w:r w:rsidR="006F7A13">
        <w:rPr>
          <w:rFonts w:ascii="Times New Roman" w:hAnsi="Times New Roman" w:cs="Times New Roman"/>
          <w:b/>
          <w:bCs/>
          <w:sz w:val="24"/>
          <w:szCs w:val="24"/>
          <w:lang w:val="es-ES"/>
        </w:rPr>
        <w:t>Thus, rhis report includes imformation which our organization, Space Allies, submitted for the past session for Japan. Also, this report cites some legal facts from the past report from Japan Feredation of Bar Association, which our organization still accepts as truth at this time.</w:t>
      </w:r>
    </w:p>
    <w:p w14:paraId="3FF65E10" w14:textId="4D3E9DC5" w:rsidR="006F7A13" w:rsidRDefault="006F7A13">
      <w:pPr>
        <w:widowControl/>
        <w:jc w:val="left"/>
        <w:rPr>
          <w:rFonts w:ascii="Times New Roman" w:hAnsi="Times New Roman" w:cs="Times New Roman"/>
          <w:b/>
          <w:bCs/>
          <w:sz w:val="24"/>
          <w:szCs w:val="24"/>
          <w:lang w:val="es-ES"/>
        </w:rPr>
      </w:pPr>
    </w:p>
    <w:p w14:paraId="4C10D47D" w14:textId="7750FEF4" w:rsidR="006F7A13" w:rsidRDefault="006F7A13" w:rsidP="006F7A13">
      <w:pPr>
        <w:widowControl/>
        <w:jc w:val="left"/>
        <w:rPr>
          <w:rFonts w:ascii="Times New Roman" w:hAnsi="Times New Roman" w:cs="Times New Roman"/>
          <w:b/>
          <w:bCs/>
          <w:sz w:val="24"/>
          <w:szCs w:val="24"/>
          <w:lang w:val="es-ES"/>
        </w:rPr>
      </w:pPr>
      <w:r>
        <w:rPr>
          <w:rFonts w:ascii="Times New Roman" w:hAnsi="Times New Roman" w:cs="Times New Roman"/>
          <w:b/>
          <w:bCs/>
          <w:sz w:val="24"/>
          <w:szCs w:val="24"/>
          <w:lang w:val="es-ES"/>
        </w:rPr>
        <w:t xml:space="preserve">The prior concluding observations to Japan, </w:t>
      </w:r>
      <w:r w:rsidRPr="00DA3C84">
        <w:rPr>
          <w:rFonts w:ascii="Times New Roman" w:hAnsi="Times New Roman" w:cs="Times New Roman"/>
          <w:b/>
          <w:bCs/>
          <w:sz w:val="24"/>
          <w:szCs w:val="24"/>
          <w:lang w:val="es-ES"/>
        </w:rPr>
        <w:t>CEDAW/C/JPN/CO/7-8.</w:t>
      </w:r>
    </w:p>
    <w:tbl>
      <w:tblPr>
        <w:tblStyle w:val="a6"/>
        <w:tblW w:w="0" w:type="auto"/>
        <w:tblLook w:val="04A0" w:firstRow="1" w:lastRow="0" w:firstColumn="1" w:lastColumn="0" w:noHBand="0" w:noVBand="1"/>
      </w:tblPr>
      <w:tblGrid>
        <w:gridCol w:w="8494"/>
      </w:tblGrid>
      <w:tr w:rsidR="00DA3C84" w14:paraId="76F42293" w14:textId="77777777" w:rsidTr="00DA3C84">
        <w:tc>
          <w:tcPr>
            <w:tcW w:w="8494" w:type="dxa"/>
          </w:tcPr>
          <w:p w14:paraId="0422C0C3" w14:textId="77777777" w:rsidR="00DA3C84" w:rsidRDefault="00DA3C84" w:rsidP="00DA3C84">
            <w:pPr>
              <w:autoSpaceDE w:val="0"/>
              <w:autoSpaceDN w:val="0"/>
              <w:adjustRightInd w:val="0"/>
              <w:jc w:val="left"/>
            </w:pPr>
            <w:r>
              <w:t xml:space="preserve">38. The Committee is concerned at the high ratio of abortion and suicide among teenage girls and women in the State party. It is particularly concerned that: </w:t>
            </w:r>
          </w:p>
          <w:p w14:paraId="4449B741" w14:textId="77777777" w:rsidR="00DA3C84" w:rsidRDefault="00DA3C84" w:rsidP="00DA3C84">
            <w:pPr>
              <w:autoSpaceDE w:val="0"/>
              <w:autoSpaceDN w:val="0"/>
              <w:adjustRightInd w:val="0"/>
              <w:jc w:val="left"/>
            </w:pPr>
            <w:r>
              <w:t>(a) Under article 14 of the Maternal Protection Act read with article 212 of the Penal Code, women can only obtain an abortion where the continuation of pregnancy or delivery may significantly damage the person’s physical health and when a person is raped in a violent or threatening manner or at a time when the person could neither resist nor refuse and becomes pregnant;</w:t>
            </w:r>
          </w:p>
          <w:p w14:paraId="5B081E37" w14:textId="77777777" w:rsidR="00DA3C84" w:rsidRDefault="00DA3C84" w:rsidP="00DA3C84">
            <w:pPr>
              <w:autoSpaceDE w:val="0"/>
              <w:autoSpaceDN w:val="0"/>
              <w:adjustRightInd w:val="0"/>
              <w:jc w:val="left"/>
            </w:pPr>
            <w:r>
              <w:t>(b) Women are required to get consent from their spouses in order to obtain an abortion</w:t>
            </w:r>
            <w:r w:rsidR="00483CC9">
              <w:t>.</w:t>
            </w:r>
            <w:r>
              <w:t xml:space="preserve"> </w:t>
            </w:r>
          </w:p>
          <w:p w14:paraId="617C0982" w14:textId="77777777" w:rsidR="00DA3C84" w:rsidRPr="00483CC9" w:rsidRDefault="00DA3C84" w:rsidP="00DA3C84">
            <w:pPr>
              <w:autoSpaceDE w:val="0"/>
              <w:autoSpaceDN w:val="0"/>
              <w:adjustRightInd w:val="0"/>
              <w:jc w:val="left"/>
            </w:pPr>
          </w:p>
          <w:p w14:paraId="6E859EC9" w14:textId="77777777" w:rsidR="00DA3C84" w:rsidRDefault="00DA3C84" w:rsidP="00DA3C84">
            <w:pPr>
              <w:autoSpaceDE w:val="0"/>
              <w:autoSpaceDN w:val="0"/>
              <w:adjustRightInd w:val="0"/>
              <w:jc w:val="left"/>
            </w:pPr>
            <w:r>
              <w:t xml:space="preserve">39. In line with general recommendation No. 24 (1999) on women and health and the Beijing Declaration and Platform for Action, the Committee recommends that the State party: </w:t>
            </w:r>
          </w:p>
          <w:p w14:paraId="172967B4" w14:textId="77777777" w:rsidR="00DA3C84" w:rsidRDefault="00DA3C84" w:rsidP="00DA3C84">
            <w:pPr>
              <w:autoSpaceDE w:val="0"/>
              <w:autoSpaceDN w:val="0"/>
              <w:adjustRightInd w:val="0"/>
              <w:jc w:val="left"/>
            </w:pPr>
            <w:r>
              <w:t xml:space="preserve">(a) Amend the Penal Code and Maternal Protection Act to ensure the legalization of abortion not only in cases of threats to the life and/or health of a pregnant woman but also in all cases of rape, irrespective of the use of violence, threat against or resistance by the victim, incest and serious </w:t>
            </w:r>
            <w:proofErr w:type="spellStart"/>
            <w:r>
              <w:t>foetal</w:t>
            </w:r>
            <w:proofErr w:type="spellEnd"/>
            <w:r>
              <w:t xml:space="preserve"> impairment and </w:t>
            </w:r>
            <w:proofErr w:type="spellStart"/>
            <w:r>
              <w:t>decriminalise</w:t>
            </w:r>
            <w:proofErr w:type="spellEnd"/>
            <w:r>
              <w:t xml:space="preserve"> abortion in all other cases </w:t>
            </w:r>
          </w:p>
          <w:p w14:paraId="2A7C2069" w14:textId="77777777" w:rsidR="00DA3C84" w:rsidRDefault="00DA3C84" w:rsidP="00DA3C84">
            <w:pPr>
              <w:autoSpaceDE w:val="0"/>
              <w:autoSpaceDN w:val="0"/>
              <w:adjustRightInd w:val="0"/>
              <w:jc w:val="left"/>
              <w:rPr>
                <w:rFonts w:ascii="Times New Roman" w:hAnsi="Times New Roman" w:cs="Times New Roman"/>
                <w:b/>
                <w:bCs/>
                <w:sz w:val="24"/>
                <w:szCs w:val="24"/>
                <w:lang w:val="es-ES"/>
              </w:rPr>
            </w:pPr>
            <w:r>
              <w:t xml:space="preserve">(b) Revise the Maternal Protection Act in order to remove the requirement of spousal consent for pregnant women to obtain an abortion; and ensure that where abortion is sought on the ground of serious </w:t>
            </w:r>
            <w:proofErr w:type="spellStart"/>
            <w:r>
              <w:t>fœtal</w:t>
            </w:r>
            <w:proofErr w:type="spellEnd"/>
            <w:r>
              <w:t xml:space="preserve"> impairment, the free and informed consent of the pregnant woman is obtained.</w:t>
            </w:r>
          </w:p>
        </w:tc>
        <w:bookmarkStart w:id="0" w:name="_GoBack"/>
        <w:bookmarkEnd w:id="0"/>
      </w:tr>
    </w:tbl>
    <w:p w14:paraId="0EDF57B8" w14:textId="77777777" w:rsidR="00DA3C84" w:rsidRDefault="00DA3C84" w:rsidP="00DA3C84">
      <w:pPr>
        <w:autoSpaceDE w:val="0"/>
        <w:autoSpaceDN w:val="0"/>
        <w:adjustRightInd w:val="0"/>
        <w:jc w:val="center"/>
        <w:rPr>
          <w:rFonts w:ascii="Times New Roman" w:hAnsi="Times New Roman" w:cs="Times New Roman"/>
          <w:b/>
          <w:bCs/>
          <w:sz w:val="24"/>
          <w:szCs w:val="24"/>
          <w:lang w:val="es-ES"/>
        </w:rPr>
      </w:pPr>
    </w:p>
    <w:p w14:paraId="4E5CAE7D" w14:textId="77777777" w:rsidR="00C36B41" w:rsidRDefault="00C36B41">
      <w:pPr>
        <w:widowControl/>
        <w:jc w:val="left"/>
        <w:rPr>
          <w:b/>
          <w:bCs/>
        </w:rPr>
      </w:pPr>
      <w:r>
        <w:rPr>
          <w:b/>
          <w:bCs/>
        </w:rPr>
        <w:br w:type="page"/>
      </w:r>
    </w:p>
    <w:p w14:paraId="2934DA21" w14:textId="397165D7" w:rsidR="006F44F0" w:rsidRPr="00C36B41" w:rsidRDefault="00A819D2" w:rsidP="00DA3C84">
      <w:pPr>
        <w:rPr>
          <w:b/>
          <w:bCs/>
        </w:rPr>
      </w:pPr>
      <w:proofErr w:type="gramStart"/>
      <w:r w:rsidRPr="00C36B41">
        <w:rPr>
          <w:b/>
          <w:bCs/>
        </w:rPr>
        <w:lastRenderedPageBreak/>
        <w:t xml:space="preserve">I  </w:t>
      </w:r>
      <w:r w:rsidR="006F44F0" w:rsidRPr="00C36B41">
        <w:rPr>
          <w:rFonts w:hint="eastAsia"/>
          <w:b/>
          <w:bCs/>
        </w:rPr>
        <w:t>A</w:t>
      </w:r>
      <w:r w:rsidR="006F44F0" w:rsidRPr="00C36B41">
        <w:rPr>
          <w:b/>
          <w:bCs/>
        </w:rPr>
        <w:t>bortion</w:t>
      </w:r>
      <w:proofErr w:type="gramEnd"/>
      <w:r w:rsidRPr="00C36B41">
        <w:rPr>
          <w:b/>
          <w:bCs/>
        </w:rPr>
        <w:t xml:space="preserve"> issues</w:t>
      </w:r>
    </w:p>
    <w:p w14:paraId="6BA0E4E0" w14:textId="21CEDB29" w:rsidR="00DA3C84" w:rsidRDefault="00DA3C84" w:rsidP="00DA3C84">
      <w:pPr>
        <w:rPr>
          <w:rFonts w:ascii="Century" w:hAnsi="Century"/>
          <w:sz w:val="22"/>
        </w:rPr>
      </w:pPr>
    </w:p>
    <w:tbl>
      <w:tblPr>
        <w:tblStyle w:val="a6"/>
        <w:tblW w:w="0" w:type="auto"/>
        <w:tblLook w:val="04A0" w:firstRow="1" w:lastRow="0" w:firstColumn="1" w:lastColumn="0" w:noHBand="0" w:noVBand="1"/>
      </w:tblPr>
      <w:tblGrid>
        <w:gridCol w:w="8494"/>
      </w:tblGrid>
      <w:tr w:rsidR="00F35243" w14:paraId="121A5D18" w14:textId="77777777" w:rsidTr="00F35243">
        <w:tc>
          <w:tcPr>
            <w:tcW w:w="8494" w:type="dxa"/>
          </w:tcPr>
          <w:p w14:paraId="67D419E2" w14:textId="4685838E" w:rsidR="00C36B41" w:rsidRDefault="00C36B41" w:rsidP="00DA3C84">
            <w:r>
              <w:t>Proposed Questions for List of Issues</w:t>
            </w:r>
          </w:p>
          <w:p w14:paraId="33044987" w14:textId="77777777" w:rsidR="00C36B41" w:rsidRDefault="00C36B41" w:rsidP="00DA3C84"/>
          <w:p w14:paraId="16794AC1" w14:textId="4EF1F301" w:rsidR="00F35243" w:rsidRDefault="00F35243" w:rsidP="00DA3C84">
            <w:r>
              <w:t xml:space="preserve">1. Please describe a specific process of repealing the provisions of the Penal Code which punish women who undergo artificial abortions and the practitioners who perform the abortions. </w:t>
            </w:r>
          </w:p>
          <w:p w14:paraId="46359ED0" w14:textId="77777777" w:rsidR="00F35243" w:rsidRDefault="00F35243" w:rsidP="00DA3C84">
            <w:pPr>
              <w:rPr>
                <w:rFonts w:ascii="Century" w:hAnsi="Century"/>
                <w:sz w:val="22"/>
              </w:rPr>
            </w:pPr>
            <w:r>
              <w:t>2. Please clarify whether the Government plans to abolish or reconsider the provision of the Maternal Protection Act which requires consent of a spouse for an artificial abortion. 3. Please clarify what measures the Government plans to take in order to enhance access to safe artificial abortions in particular regarding reduction of the financial burden for an artificial abortion and methods of an artificial abortion in accordance with international standards such as guidance document by World Health Organization.</w:t>
            </w:r>
          </w:p>
        </w:tc>
      </w:tr>
    </w:tbl>
    <w:p w14:paraId="187218CB" w14:textId="77777777" w:rsidR="00F35243" w:rsidRPr="006F44F0" w:rsidRDefault="00F35243" w:rsidP="00DA3C84">
      <w:pPr>
        <w:rPr>
          <w:rFonts w:ascii="Century" w:hAnsi="Century"/>
          <w:sz w:val="22"/>
        </w:rPr>
      </w:pPr>
    </w:p>
    <w:p w14:paraId="6C2DEAA0" w14:textId="77777777" w:rsidR="00DA3C84" w:rsidRPr="006F44F0" w:rsidRDefault="00DA3C84" w:rsidP="00DA3C84">
      <w:r w:rsidRPr="006F44F0">
        <w:t>1.</w:t>
      </w:r>
      <w:r w:rsidR="006F44F0" w:rsidRPr="006F44F0">
        <w:t xml:space="preserve"> C</w:t>
      </w:r>
      <w:r w:rsidR="00483CC9" w:rsidRPr="006F44F0">
        <w:t xml:space="preserve">riminalized abortion </w:t>
      </w:r>
    </w:p>
    <w:tbl>
      <w:tblPr>
        <w:tblStyle w:val="a6"/>
        <w:tblW w:w="0" w:type="auto"/>
        <w:tblLook w:val="04A0" w:firstRow="1" w:lastRow="0" w:firstColumn="1" w:lastColumn="0" w:noHBand="0" w:noVBand="1"/>
      </w:tblPr>
      <w:tblGrid>
        <w:gridCol w:w="8494"/>
      </w:tblGrid>
      <w:tr w:rsidR="006F44F0" w14:paraId="325A11BF" w14:textId="77777777" w:rsidTr="006F44F0">
        <w:tc>
          <w:tcPr>
            <w:tcW w:w="8494" w:type="dxa"/>
          </w:tcPr>
          <w:p w14:paraId="388EF5E2" w14:textId="77777777" w:rsidR="006F44F0" w:rsidRDefault="006F44F0" w:rsidP="006F44F0">
            <w:r>
              <w:t xml:space="preserve">[Reference] Penal Code </w:t>
            </w:r>
          </w:p>
          <w:p w14:paraId="5F7BBF62" w14:textId="77777777" w:rsidR="006F44F0" w:rsidRDefault="006F44F0" w:rsidP="006F44F0">
            <w:r>
              <w:t xml:space="preserve">Article 212 When a pregnant woman causes her own abortion by drugs or any other means, imprisonment with work for not more than 1 year shall be imposed. </w:t>
            </w:r>
          </w:p>
          <w:p w14:paraId="2969FC1A" w14:textId="77777777" w:rsidR="006F44F0" w:rsidRDefault="006F44F0" w:rsidP="006F44F0">
            <w:r>
              <w:t>Article 213 A person who, at the request of a woman or with her consent, causes her abortion, shall be punished by imprisonment with work for not more than 2 years. If the person thereby causes the death or injury of the woman, the person shall be punished by imprisonment with work for not less than 3 months but not more than 5 years.</w:t>
            </w:r>
          </w:p>
          <w:p w14:paraId="61F941B1" w14:textId="77777777" w:rsidR="006F44F0" w:rsidRDefault="006F44F0" w:rsidP="006F44F0">
            <w:r>
              <w:t>Article 214 When a physician, midwife, pharmacist or pharmaceuticals distributor, at the request of a woman or with her consent, causes her abortion, imprisonment with work for not less than 3 months but not more than 5 years shall be imposed. If such person thereby causes the death or injury of the woman, imprisonment with work for not less than 6 months but not more than 7 years shall be imposed.</w:t>
            </w:r>
          </w:p>
        </w:tc>
      </w:tr>
    </w:tbl>
    <w:p w14:paraId="44679C2F" w14:textId="77777777" w:rsidR="006F44F0" w:rsidRDefault="006F44F0" w:rsidP="00DA3C84"/>
    <w:p w14:paraId="55DFA212" w14:textId="77777777" w:rsidR="00F35243" w:rsidRDefault="006F44F0" w:rsidP="00DA3C84">
      <w:r>
        <w:t xml:space="preserve">All artificial abortions are subject to punishment under the Penal Act. No movement has been seen within the Government for an amendment to the legislation criminalizing abortion in order to remove punitive provisions imposed on women who undergo abortion, in line with the Committee’s general recommendation No. 24 on women and health and the Beijing Declaration and Platform for Action, as recommended in the concluding observation of the Committee. </w:t>
      </w:r>
    </w:p>
    <w:p w14:paraId="7F59750F" w14:textId="77777777" w:rsidR="006F44F0" w:rsidRDefault="006F44F0" w:rsidP="00DA3C84"/>
    <w:p w14:paraId="25ECCF90" w14:textId="77777777" w:rsidR="00F35243" w:rsidRDefault="006F44F0" w:rsidP="00DA3C84">
      <w:r>
        <w:rPr>
          <w:rFonts w:hint="eastAsia"/>
        </w:rPr>
        <w:t>2</w:t>
      </w:r>
      <w:r>
        <w:t xml:space="preserve"> spousal consent for abortion</w:t>
      </w:r>
    </w:p>
    <w:tbl>
      <w:tblPr>
        <w:tblStyle w:val="a6"/>
        <w:tblW w:w="0" w:type="auto"/>
        <w:tblLook w:val="04A0" w:firstRow="1" w:lastRow="0" w:firstColumn="1" w:lastColumn="0" w:noHBand="0" w:noVBand="1"/>
      </w:tblPr>
      <w:tblGrid>
        <w:gridCol w:w="8494"/>
      </w:tblGrid>
      <w:tr w:rsidR="006F44F0" w14:paraId="0446A4BC" w14:textId="77777777" w:rsidTr="006F44F0">
        <w:tc>
          <w:tcPr>
            <w:tcW w:w="8494" w:type="dxa"/>
          </w:tcPr>
          <w:p w14:paraId="08E39EC2" w14:textId="77777777" w:rsidR="006F44F0" w:rsidRDefault="006F44F0" w:rsidP="006F44F0">
            <w:r>
              <w:lastRenderedPageBreak/>
              <w:t>[Reference] Maternal Protection Act</w:t>
            </w:r>
          </w:p>
          <w:p w14:paraId="1F4E2AFB" w14:textId="77777777" w:rsidR="006F44F0" w:rsidRDefault="006F44F0" w:rsidP="006F44F0">
            <w:r>
              <w:t xml:space="preserve">Article 14 1. A physician designated by a Medical Association which is a Public Interest Incorporated Association established in each prefectural district as a unit (hereinafter called the "designated physician") may exercise an artificial abortion on a person who falls under any of the following items with the consent of the person in question and the spouse. </w:t>
            </w:r>
          </w:p>
          <w:p w14:paraId="14D3A2FF" w14:textId="77777777" w:rsidR="006F44F0" w:rsidRDefault="006F44F0" w:rsidP="006F44F0">
            <w:r>
              <w:t>(1) A person whose health may be seriously damaged by continuation of pregnancy or childbirth due to physical or economic reason(s);</w:t>
            </w:r>
          </w:p>
          <w:p w14:paraId="1620D2E0" w14:textId="77777777" w:rsidR="006F44F0" w:rsidRPr="006F44F0" w:rsidRDefault="006F44F0" w:rsidP="006F44F0">
            <w:r>
              <w:t>(2) A person who has conceived as a result of sexual intercourse by violence or threat or while unable to resist or refuse. 2. With reference to the consent under the preceding paragraph, the sole consent of the person in question shall be sufficient in case the spouse is unaccounted for, unable to manifest his intention, or if the spouse passed away after pregnancy.</w:t>
            </w:r>
          </w:p>
        </w:tc>
      </w:tr>
    </w:tbl>
    <w:p w14:paraId="252A6D1B" w14:textId="77777777" w:rsidR="00F35243" w:rsidRDefault="00F35243" w:rsidP="00DA3C84"/>
    <w:p w14:paraId="67A8701C" w14:textId="77777777" w:rsidR="006F44F0" w:rsidRDefault="006F44F0" w:rsidP="00DA3C84">
      <w:r>
        <w:t>W</w:t>
      </w:r>
      <w:r w:rsidR="00483CC9">
        <w:t>hile the Article 14 of the Maternal Protection Act is interpreted as justification for punitive provisions of abortion under the Penal Act and regulates conditions which exempt the punishment, the article requires the spouse’s consent for an artificial abortion. This requirement forces women to continue their pregnancy and give birth against their will when their spouse denies consent for the abortion. Particularly in case of domestic violence, such provision does not only force women to give birth against their will, but also compel them to get in touch with their husbands to obtain their consent, which may expose the women to risk of bodily harm or death.</w:t>
      </w:r>
    </w:p>
    <w:p w14:paraId="43E1D111" w14:textId="77777777" w:rsidR="006F44F0" w:rsidRDefault="006F44F0" w:rsidP="00DA3C84"/>
    <w:p w14:paraId="491E4C6C" w14:textId="77777777" w:rsidR="006F44F0" w:rsidRDefault="00483CC9" w:rsidP="00DA3C84">
      <w:r>
        <w:t>3.</w:t>
      </w:r>
      <w:r w:rsidR="006F44F0">
        <w:t xml:space="preserve"> Barrier to access to safe abortions</w:t>
      </w:r>
    </w:p>
    <w:p w14:paraId="2A669D82" w14:textId="77777777" w:rsidR="00483CC9" w:rsidRPr="00483CC9" w:rsidRDefault="00483CC9" w:rsidP="00DA3C84">
      <w:pPr>
        <w:rPr>
          <w:rFonts w:ascii="Century" w:hAnsi="Century"/>
          <w:sz w:val="22"/>
        </w:rPr>
      </w:pPr>
      <w:r>
        <w:t xml:space="preserve">Access to safe abortions has not brought political attention due to the legal situations as mentioned above. An artificial abortion costs approximately 100,000 yen (1,200 USD) even in the early stage of pregnancy because it is not generally covered by medical insurance. People in poverty or young people face difficulties to bear the expense. In terms of methods of abortions, a dilatation and curettage method is most common, while a vacuum aspiration method, which is recommended by World Health Organization, is not widespread and medical methods of abortion are unavailable due to the lack of regulatory approval of the Ministry of Health, </w:t>
      </w:r>
      <w:proofErr w:type="spellStart"/>
      <w:r>
        <w:t>Labour</w:t>
      </w:r>
      <w:proofErr w:type="spellEnd"/>
      <w:r>
        <w:t xml:space="preserve"> and Welfare. In this regard, access to safe abortion services is strictly limited.</w:t>
      </w:r>
    </w:p>
    <w:p w14:paraId="3DB548A3" w14:textId="77777777" w:rsidR="00DA3C84" w:rsidRPr="00DC3FE4" w:rsidRDefault="00DA3C84" w:rsidP="00DA3C84">
      <w:pPr>
        <w:rPr>
          <w:rFonts w:ascii="Century" w:hAnsi="Century"/>
          <w:sz w:val="22"/>
        </w:rPr>
      </w:pPr>
    </w:p>
    <w:p w14:paraId="00B2A87F" w14:textId="549ED2E4" w:rsidR="004F5CC7" w:rsidRDefault="00397210" w:rsidP="00C36B41">
      <w:pPr>
        <w:rPr>
          <w:rFonts w:ascii="Times New Roman" w:hAnsi="Times New Roman"/>
          <w:szCs w:val="21"/>
        </w:rPr>
      </w:pPr>
      <w:r w:rsidRPr="00397210">
        <w:t>There are huge gaps between recommendations of the WHO guideline and the Japanese situation in the field of abortion. It is important to fill in these gaps to enhance the accessibility of necessary medical services for women, to reduce physical, emotional and economic burden of women and to eliminate stigma related to abortion.</w:t>
      </w:r>
      <w:r w:rsidR="004F5CC7">
        <w:rPr>
          <w:rFonts w:ascii="Times New Roman" w:hAnsi="Times New Roman"/>
          <w:szCs w:val="21"/>
        </w:rPr>
        <w:br w:type="page"/>
      </w:r>
    </w:p>
    <w:p w14:paraId="643E5ABA" w14:textId="67291E0B" w:rsidR="00397210" w:rsidRDefault="004F5CC7" w:rsidP="00397210">
      <w:pPr>
        <w:rPr>
          <w:rFonts w:ascii="Times New Roman" w:hAnsi="Times New Roman"/>
          <w:szCs w:val="21"/>
        </w:rPr>
      </w:pPr>
      <w:r>
        <w:rPr>
          <w:rFonts w:ascii="Times New Roman" w:hAnsi="Times New Roman" w:hint="eastAsia"/>
          <w:szCs w:val="21"/>
        </w:rPr>
        <w:lastRenderedPageBreak/>
        <w:t>【</w:t>
      </w:r>
      <w:r>
        <w:rPr>
          <w:rFonts w:ascii="Times New Roman" w:hAnsi="Times New Roman" w:hint="eastAsia"/>
          <w:szCs w:val="21"/>
        </w:rPr>
        <w:t>F</w:t>
      </w:r>
      <w:r>
        <w:rPr>
          <w:rFonts w:ascii="Times New Roman" w:hAnsi="Times New Roman"/>
          <w:szCs w:val="21"/>
        </w:rPr>
        <w:t>igure</w:t>
      </w:r>
      <w:r>
        <w:rPr>
          <w:rFonts w:ascii="Times New Roman" w:hAnsi="Times New Roman" w:hint="eastAsia"/>
          <w:szCs w:val="21"/>
        </w:rPr>
        <w:t>】</w:t>
      </w:r>
      <w:r>
        <w:rPr>
          <w:rFonts w:ascii="Times New Roman" w:hAnsi="Times New Roman"/>
          <w:szCs w:val="21"/>
        </w:rPr>
        <w:t xml:space="preserve"> comparison international standard with Japan’s reality in the abortion service  </w:t>
      </w:r>
    </w:p>
    <w:p w14:paraId="456AFFDC" w14:textId="77777777" w:rsidR="004F5CC7" w:rsidRPr="004F5CC7" w:rsidRDefault="004F5CC7" w:rsidP="00397210">
      <w:pPr>
        <w:rPr>
          <w:rFonts w:ascii="Times New Roman" w:hAnsi="Times New Roman"/>
          <w:szCs w:val="21"/>
        </w:rPr>
      </w:pPr>
    </w:p>
    <w:tbl>
      <w:tblPr>
        <w:tblW w:w="8400" w:type="dxa"/>
        <w:tblInd w:w="84" w:type="dxa"/>
        <w:tblCellMar>
          <w:left w:w="99" w:type="dxa"/>
          <w:right w:w="99" w:type="dxa"/>
        </w:tblCellMar>
        <w:tblLook w:val="04A0" w:firstRow="1" w:lastRow="0" w:firstColumn="1" w:lastColumn="0" w:noHBand="0" w:noVBand="1"/>
      </w:tblPr>
      <w:tblGrid>
        <w:gridCol w:w="1517"/>
        <w:gridCol w:w="232"/>
        <w:gridCol w:w="2977"/>
        <w:gridCol w:w="3674"/>
      </w:tblGrid>
      <w:tr w:rsidR="004F5CC7" w:rsidRPr="00C9042B" w14:paraId="7DA1784B" w14:textId="77777777" w:rsidTr="004F5CC7">
        <w:trPr>
          <w:trHeight w:val="825"/>
        </w:trPr>
        <w:tc>
          <w:tcPr>
            <w:tcW w:w="151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0F6C004" w14:textId="77777777" w:rsidR="004F5CC7" w:rsidRPr="00397210" w:rsidRDefault="004F5CC7" w:rsidP="00C02BF2">
            <w:pPr>
              <w:widowControl/>
              <w:jc w:val="left"/>
            </w:pPr>
            <w:r w:rsidRPr="00397210">
              <w:rPr>
                <w:rFonts w:hint="eastAsia"/>
              </w:rPr>
              <w:t xml:space="preserve">　</w:t>
            </w:r>
          </w:p>
        </w:tc>
        <w:tc>
          <w:tcPr>
            <w:tcW w:w="232" w:type="dxa"/>
            <w:tcBorders>
              <w:top w:val="single" w:sz="8" w:space="0" w:color="auto"/>
              <w:left w:val="nil"/>
              <w:bottom w:val="single" w:sz="8" w:space="0" w:color="auto"/>
              <w:right w:val="nil"/>
            </w:tcBorders>
          </w:tcPr>
          <w:p w14:paraId="00F0E267" w14:textId="77777777" w:rsidR="004F5CC7" w:rsidRPr="00397210" w:rsidRDefault="004F5CC7" w:rsidP="00C02BF2">
            <w:pPr>
              <w:widowControl/>
            </w:pPr>
          </w:p>
        </w:tc>
        <w:tc>
          <w:tcPr>
            <w:tcW w:w="2977" w:type="dxa"/>
            <w:tcBorders>
              <w:top w:val="single" w:sz="8" w:space="0" w:color="auto"/>
              <w:left w:val="nil"/>
              <w:bottom w:val="single" w:sz="8" w:space="0" w:color="auto"/>
              <w:right w:val="single" w:sz="8" w:space="0" w:color="auto"/>
            </w:tcBorders>
            <w:shd w:val="clear" w:color="auto" w:fill="auto"/>
            <w:noWrap/>
            <w:vAlign w:val="center"/>
            <w:hideMark/>
          </w:tcPr>
          <w:p w14:paraId="753135EA" w14:textId="4DB05670" w:rsidR="004F5CC7" w:rsidRPr="00397210" w:rsidRDefault="004F5CC7" w:rsidP="00C02BF2">
            <w:pPr>
              <w:widowControl/>
            </w:pPr>
            <w:r w:rsidRPr="00397210">
              <w:t>WHO or international standards</w:t>
            </w:r>
          </w:p>
        </w:tc>
        <w:tc>
          <w:tcPr>
            <w:tcW w:w="3674" w:type="dxa"/>
            <w:tcBorders>
              <w:top w:val="single" w:sz="8" w:space="0" w:color="auto"/>
              <w:left w:val="nil"/>
              <w:bottom w:val="single" w:sz="8" w:space="0" w:color="auto"/>
              <w:right w:val="single" w:sz="8" w:space="0" w:color="auto"/>
            </w:tcBorders>
            <w:shd w:val="clear" w:color="auto" w:fill="auto"/>
            <w:vAlign w:val="center"/>
            <w:hideMark/>
          </w:tcPr>
          <w:p w14:paraId="7BEE3CDA" w14:textId="77777777" w:rsidR="004F5CC7" w:rsidRPr="00397210" w:rsidRDefault="004F5CC7" w:rsidP="00C02BF2">
            <w:pPr>
              <w:widowControl/>
              <w:jc w:val="left"/>
            </w:pPr>
            <w:r w:rsidRPr="00397210">
              <w:t>Japanese situation</w:t>
            </w:r>
          </w:p>
        </w:tc>
      </w:tr>
      <w:tr w:rsidR="004F5CC7" w:rsidRPr="00C9042B" w14:paraId="190DA5A5" w14:textId="77777777" w:rsidTr="004F5CC7">
        <w:trPr>
          <w:trHeight w:val="860"/>
        </w:trPr>
        <w:tc>
          <w:tcPr>
            <w:tcW w:w="1517" w:type="dxa"/>
            <w:tcBorders>
              <w:top w:val="nil"/>
              <w:left w:val="single" w:sz="8" w:space="0" w:color="auto"/>
              <w:bottom w:val="single" w:sz="8" w:space="0" w:color="auto"/>
              <w:right w:val="single" w:sz="8" w:space="0" w:color="auto"/>
            </w:tcBorders>
            <w:shd w:val="clear" w:color="auto" w:fill="auto"/>
            <w:vAlign w:val="center"/>
            <w:hideMark/>
          </w:tcPr>
          <w:p w14:paraId="3690D440"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Cr</w:t>
            </w:r>
            <w:r w:rsidRPr="00C9042B">
              <w:rPr>
                <w:rFonts w:ascii="Times New Roman" w:eastAsia="ＭＳ Ｐゴシック" w:hAnsi="Times New Roman" w:cs="Times New Roman"/>
                <w:color w:val="000000"/>
                <w:kern w:val="0"/>
                <w:szCs w:val="21"/>
              </w:rPr>
              <w:t xml:space="preserve">iminalization </w:t>
            </w:r>
          </w:p>
        </w:tc>
        <w:tc>
          <w:tcPr>
            <w:tcW w:w="232" w:type="dxa"/>
            <w:tcBorders>
              <w:top w:val="nil"/>
              <w:left w:val="nil"/>
              <w:bottom w:val="single" w:sz="8" w:space="0" w:color="auto"/>
              <w:right w:val="nil"/>
            </w:tcBorders>
          </w:tcPr>
          <w:p w14:paraId="5551D923" w14:textId="77777777" w:rsidR="004F5CC7" w:rsidRDefault="004F5CC7" w:rsidP="00C02BF2">
            <w:pPr>
              <w:widowControl/>
              <w:jc w:val="left"/>
              <w:rPr>
                <w:rFonts w:ascii="Times New Roman" w:eastAsia="ＭＳ Ｐゴシック" w:hAnsi="Times New Roman" w:cs="Times New Roman"/>
                <w:color w:val="000000"/>
                <w:kern w:val="0"/>
                <w:szCs w:val="21"/>
              </w:rPr>
            </w:pPr>
          </w:p>
        </w:tc>
        <w:tc>
          <w:tcPr>
            <w:tcW w:w="2977" w:type="dxa"/>
            <w:tcBorders>
              <w:top w:val="nil"/>
              <w:left w:val="nil"/>
              <w:bottom w:val="single" w:sz="8" w:space="0" w:color="auto"/>
              <w:right w:val="single" w:sz="8" w:space="0" w:color="auto"/>
            </w:tcBorders>
            <w:shd w:val="clear" w:color="auto" w:fill="auto"/>
            <w:vAlign w:val="center"/>
            <w:hideMark/>
          </w:tcPr>
          <w:p w14:paraId="6D2B7097" w14:textId="342A497C"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C</w:t>
            </w:r>
            <w:r w:rsidRPr="00C9042B">
              <w:rPr>
                <w:rFonts w:ascii="Times New Roman" w:eastAsia="ＭＳ Ｐゴシック" w:hAnsi="Times New Roman" w:cs="Times New Roman"/>
                <w:color w:val="000000"/>
                <w:kern w:val="0"/>
                <w:szCs w:val="21"/>
              </w:rPr>
              <w:t>riminalization causes unsafe abortion</w:t>
            </w:r>
          </w:p>
        </w:tc>
        <w:tc>
          <w:tcPr>
            <w:tcW w:w="3674" w:type="dxa"/>
            <w:tcBorders>
              <w:top w:val="nil"/>
              <w:left w:val="nil"/>
              <w:bottom w:val="single" w:sz="8" w:space="0" w:color="auto"/>
              <w:right w:val="single" w:sz="8" w:space="0" w:color="auto"/>
            </w:tcBorders>
            <w:shd w:val="clear" w:color="auto" w:fill="auto"/>
            <w:vAlign w:val="center"/>
            <w:hideMark/>
          </w:tcPr>
          <w:p w14:paraId="368B4CCA"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A</w:t>
            </w:r>
            <w:r w:rsidRPr="00C9042B">
              <w:rPr>
                <w:rFonts w:ascii="Times New Roman" w:eastAsia="ＭＳ Ｐゴシック" w:hAnsi="Times New Roman" w:cs="Times New Roman"/>
                <w:color w:val="000000"/>
                <w:kern w:val="0"/>
                <w:szCs w:val="21"/>
              </w:rPr>
              <w:t>bortion is criminalized</w:t>
            </w:r>
          </w:p>
        </w:tc>
      </w:tr>
      <w:tr w:rsidR="004F5CC7" w:rsidRPr="00C9042B" w14:paraId="018BCCF7" w14:textId="77777777" w:rsidTr="004F5CC7">
        <w:trPr>
          <w:trHeight w:val="1128"/>
        </w:trPr>
        <w:tc>
          <w:tcPr>
            <w:tcW w:w="1517" w:type="dxa"/>
            <w:tcBorders>
              <w:top w:val="nil"/>
              <w:left w:val="single" w:sz="8" w:space="0" w:color="auto"/>
              <w:bottom w:val="single" w:sz="8" w:space="0" w:color="auto"/>
              <w:right w:val="single" w:sz="8" w:space="0" w:color="auto"/>
            </w:tcBorders>
            <w:shd w:val="clear" w:color="auto" w:fill="auto"/>
            <w:vAlign w:val="center"/>
            <w:hideMark/>
          </w:tcPr>
          <w:p w14:paraId="3B9870A0"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T</w:t>
            </w:r>
            <w:r w:rsidRPr="00C9042B">
              <w:rPr>
                <w:rFonts w:ascii="Times New Roman" w:eastAsia="ＭＳ Ｐゴシック" w:hAnsi="Times New Roman" w:cs="Times New Roman"/>
                <w:color w:val="000000"/>
                <w:kern w:val="0"/>
                <w:szCs w:val="21"/>
              </w:rPr>
              <w:t>hird-party authorization</w:t>
            </w:r>
          </w:p>
        </w:tc>
        <w:tc>
          <w:tcPr>
            <w:tcW w:w="232" w:type="dxa"/>
            <w:tcBorders>
              <w:top w:val="nil"/>
              <w:left w:val="nil"/>
              <w:bottom w:val="single" w:sz="8" w:space="0" w:color="auto"/>
              <w:right w:val="nil"/>
            </w:tcBorders>
          </w:tcPr>
          <w:p w14:paraId="73203252" w14:textId="77777777" w:rsidR="004F5CC7" w:rsidRDefault="004F5CC7" w:rsidP="00C02BF2">
            <w:pPr>
              <w:widowControl/>
              <w:jc w:val="left"/>
              <w:rPr>
                <w:rFonts w:ascii="Times New Roman" w:eastAsia="ＭＳ Ｐゴシック" w:hAnsi="Times New Roman" w:cs="Times New Roman"/>
                <w:color w:val="000000"/>
                <w:kern w:val="0"/>
                <w:szCs w:val="21"/>
              </w:rPr>
            </w:pPr>
          </w:p>
        </w:tc>
        <w:tc>
          <w:tcPr>
            <w:tcW w:w="2977" w:type="dxa"/>
            <w:tcBorders>
              <w:top w:val="nil"/>
              <w:left w:val="nil"/>
              <w:bottom w:val="single" w:sz="8" w:space="0" w:color="auto"/>
              <w:right w:val="single" w:sz="8" w:space="0" w:color="auto"/>
            </w:tcBorders>
            <w:shd w:val="clear" w:color="auto" w:fill="auto"/>
            <w:vAlign w:val="center"/>
            <w:hideMark/>
          </w:tcPr>
          <w:p w14:paraId="6225811D" w14:textId="4003F6CF"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T</w:t>
            </w:r>
            <w:r w:rsidRPr="00C9042B">
              <w:rPr>
                <w:rFonts w:ascii="Times New Roman" w:eastAsia="ＭＳ Ｐゴシック" w:hAnsi="Times New Roman" w:cs="Times New Roman"/>
                <w:color w:val="000000"/>
                <w:kern w:val="0"/>
                <w:szCs w:val="21"/>
              </w:rPr>
              <w:t>hird-party authorization deters access to safe abortion</w:t>
            </w:r>
          </w:p>
        </w:tc>
        <w:tc>
          <w:tcPr>
            <w:tcW w:w="3674" w:type="dxa"/>
            <w:tcBorders>
              <w:top w:val="nil"/>
              <w:left w:val="nil"/>
              <w:bottom w:val="single" w:sz="8" w:space="0" w:color="auto"/>
              <w:right w:val="single" w:sz="8" w:space="0" w:color="auto"/>
            </w:tcBorders>
            <w:shd w:val="clear" w:color="auto" w:fill="auto"/>
            <w:vAlign w:val="center"/>
            <w:hideMark/>
          </w:tcPr>
          <w:p w14:paraId="53D73151"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S</w:t>
            </w:r>
            <w:r w:rsidRPr="00C9042B">
              <w:rPr>
                <w:rFonts w:ascii="Times New Roman" w:eastAsia="ＭＳ Ｐゴシック" w:hAnsi="Times New Roman" w:cs="Times New Roman"/>
                <w:color w:val="000000"/>
                <w:kern w:val="0"/>
                <w:szCs w:val="21"/>
              </w:rPr>
              <w:t xml:space="preserve">pouse's consent is needed and abortion should be </w:t>
            </w:r>
            <w:proofErr w:type="gramStart"/>
            <w:r>
              <w:rPr>
                <w:rFonts w:ascii="Times New Roman" w:eastAsia="ＭＳ Ｐゴシック" w:hAnsi="Times New Roman" w:cs="Times New Roman" w:hint="eastAsia"/>
                <w:color w:val="000000"/>
                <w:kern w:val="0"/>
                <w:szCs w:val="21"/>
              </w:rPr>
              <w:t xml:space="preserve">performed </w:t>
            </w:r>
            <w:r w:rsidRPr="00C9042B">
              <w:rPr>
                <w:rFonts w:ascii="Times New Roman" w:eastAsia="ＭＳ Ｐゴシック" w:hAnsi="Times New Roman" w:cs="Times New Roman"/>
                <w:color w:val="000000"/>
                <w:kern w:val="0"/>
                <w:szCs w:val="21"/>
              </w:rPr>
              <w:t xml:space="preserve"> only</w:t>
            </w:r>
            <w:proofErr w:type="gramEnd"/>
            <w:r w:rsidRPr="00C9042B">
              <w:rPr>
                <w:rFonts w:ascii="Times New Roman" w:eastAsia="ＭＳ Ｐゴシック" w:hAnsi="Times New Roman" w:cs="Times New Roman"/>
                <w:color w:val="000000"/>
                <w:kern w:val="0"/>
                <w:szCs w:val="21"/>
              </w:rPr>
              <w:t xml:space="preserve"> by the designated doctor in Japan</w:t>
            </w:r>
          </w:p>
        </w:tc>
      </w:tr>
      <w:tr w:rsidR="004F5CC7" w:rsidRPr="00C9042B" w14:paraId="5CB1A186" w14:textId="77777777" w:rsidTr="004F5CC7">
        <w:trPr>
          <w:trHeight w:val="1243"/>
        </w:trPr>
        <w:tc>
          <w:tcPr>
            <w:tcW w:w="1517" w:type="dxa"/>
            <w:tcBorders>
              <w:top w:val="nil"/>
              <w:left w:val="single" w:sz="8" w:space="0" w:color="auto"/>
              <w:bottom w:val="single" w:sz="8" w:space="0" w:color="auto"/>
              <w:right w:val="single" w:sz="8" w:space="0" w:color="auto"/>
            </w:tcBorders>
            <w:shd w:val="clear" w:color="auto" w:fill="auto"/>
            <w:vAlign w:val="center"/>
            <w:hideMark/>
          </w:tcPr>
          <w:p w14:paraId="6B42DFB8"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A</w:t>
            </w:r>
            <w:r w:rsidRPr="00C9042B">
              <w:rPr>
                <w:rFonts w:ascii="Times New Roman" w:eastAsia="ＭＳ Ｐゴシック" w:hAnsi="Times New Roman" w:cs="Times New Roman"/>
                <w:color w:val="000000"/>
                <w:kern w:val="0"/>
                <w:szCs w:val="21"/>
              </w:rPr>
              <w:t>bortion method for the 1st trimester</w:t>
            </w:r>
          </w:p>
        </w:tc>
        <w:tc>
          <w:tcPr>
            <w:tcW w:w="232" w:type="dxa"/>
            <w:tcBorders>
              <w:top w:val="nil"/>
              <w:left w:val="nil"/>
              <w:bottom w:val="single" w:sz="8" w:space="0" w:color="auto"/>
              <w:right w:val="nil"/>
            </w:tcBorders>
          </w:tcPr>
          <w:p w14:paraId="2A55B570" w14:textId="77777777" w:rsidR="004F5CC7" w:rsidRDefault="004F5CC7" w:rsidP="00C02BF2">
            <w:pPr>
              <w:widowControl/>
              <w:jc w:val="left"/>
              <w:rPr>
                <w:rFonts w:ascii="Times New Roman" w:eastAsia="ＭＳ Ｐゴシック" w:hAnsi="Times New Roman" w:cs="Times New Roman"/>
                <w:color w:val="000000"/>
                <w:kern w:val="0"/>
                <w:szCs w:val="21"/>
              </w:rPr>
            </w:pPr>
          </w:p>
        </w:tc>
        <w:tc>
          <w:tcPr>
            <w:tcW w:w="2977" w:type="dxa"/>
            <w:tcBorders>
              <w:top w:val="nil"/>
              <w:left w:val="nil"/>
              <w:bottom w:val="single" w:sz="8" w:space="0" w:color="auto"/>
              <w:right w:val="single" w:sz="8" w:space="0" w:color="auto"/>
            </w:tcBorders>
            <w:shd w:val="clear" w:color="auto" w:fill="auto"/>
            <w:vAlign w:val="center"/>
            <w:hideMark/>
          </w:tcPr>
          <w:p w14:paraId="7F8D7453" w14:textId="35376CCD"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V</w:t>
            </w:r>
            <w:r w:rsidRPr="00C9042B">
              <w:rPr>
                <w:rFonts w:ascii="Times New Roman" w:eastAsia="ＭＳ Ｐゴシック" w:hAnsi="Times New Roman" w:cs="Times New Roman"/>
                <w:color w:val="000000"/>
                <w:kern w:val="0"/>
                <w:szCs w:val="21"/>
              </w:rPr>
              <w:t>acuum aspiration and medical abortion</w:t>
            </w:r>
          </w:p>
        </w:tc>
        <w:tc>
          <w:tcPr>
            <w:tcW w:w="3674" w:type="dxa"/>
            <w:tcBorders>
              <w:top w:val="nil"/>
              <w:left w:val="nil"/>
              <w:bottom w:val="single" w:sz="8" w:space="0" w:color="auto"/>
              <w:right w:val="single" w:sz="8" w:space="0" w:color="auto"/>
            </w:tcBorders>
            <w:shd w:val="clear" w:color="auto" w:fill="auto"/>
            <w:vAlign w:val="center"/>
            <w:hideMark/>
          </w:tcPr>
          <w:p w14:paraId="70B4A1D7"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M</w:t>
            </w:r>
            <w:r w:rsidRPr="00C9042B">
              <w:rPr>
                <w:rFonts w:ascii="Times New Roman" w:eastAsia="ＭＳ Ｐゴシック" w:hAnsi="Times New Roman" w:cs="Times New Roman"/>
                <w:color w:val="000000"/>
                <w:kern w:val="0"/>
                <w:szCs w:val="21"/>
              </w:rPr>
              <w:t>ost abortion doctors mainly depend on D&amp;C</w:t>
            </w:r>
          </w:p>
        </w:tc>
      </w:tr>
      <w:tr w:rsidR="004F5CC7" w:rsidRPr="00C9042B" w14:paraId="342A53FC" w14:textId="77777777" w:rsidTr="004F5CC7">
        <w:trPr>
          <w:trHeight w:val="1256"/>
        </w:trPr>
        <w:tc>
          <w:tcPr>
            <w:tcW w:w="1517" w:type="dxa"/>
            <w:tcBorders>
              <w:top w:val="nil"/>
              <w:left w:val="single" w:sz="8" w:space="0" w:color="auto"/>
              <w:bottom w:val="single" w:sz="8" w:space="0" w:color="auto"/>
              <w:right w:val="single" w:sz="8" w:space="0" w:color="auto"/>
            </w:tcBorders>
            <w:shd w:val="clear" w:color="auto" w:fill="auto"/>
            <w:vAlign w:val="center"/>
            <w:hideMark/>
          </w:tcPr>
          <w:p w14:paraId="258E8B97"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M</w:t>
            </w:r>
            <w:r w:rsidRPr="00C9042B">
              <w:rPr>
                <w:rFonts w:ascii="Times New Roman" w:eastAsia="ＭＳ Ｐゴシック" w:hAnsi="Times New Roman" w:cs="Times New Roman"/>
                <w:color w:val="000000"/>
                <w:kern w:val="0"/>
                <w:szCs w:val="21"/>
              </w:rPr>
              <w:t>edical abortion</w:t>
            </w:r>
          </w:p>
        </w:tc>
        <w:tc>
          <w:tcPr>
            <w:tcW w:w="232" w:type="dxa"/>
            <w:tcBorders>
              <w:top w:val="nil"/>
              <w:left w:val="nil"/>
              <w:bottom w:val="single" w:sz="8" w:space="0" w:color="auto"/>
              <w:right w:val="nil"/>
            </w:tcBorders>
          </w:tcPr>
          <w:p w14:paraId="66E345FC" w14:textId="77777777" w:rsidR="004F5CC7" w:rsidRDefault="004F5CC7" w:rsidP="00C02BF2">
            <w:pPr>
              <w:widowControl/>
              <w:jc w:val="left"/>
              <w:rPr>
                <w:rFonts w:ascii="Times New Roman" w:eastAsia="ＭＳ Ｐゴシック" w:hAnsi="Times New Roman" w:cs="Times New Roman"/>
                <w:color w:val="000000"/>
                <w:kern w:val="0"/>
                <w:szCs w:val="21"/>
              </w:rPr>
            </w:pPr>
          </w:p>
        </w:tc>
        <w:tc>
          <w:tcPr>
            <w:tcW w:w="2977" w:type="dxa"/>
            <w:tcBorders>
              <w:top w:val="nil"/>
              <w:left w:val="nil"/>
              <w:bottom w:val="single" w:sz="8" w:space="0" w:color="auto"/>
              <w:right w:val="single" w:sz="8" w:space="0" w:color="auto"/>
            </w:tcBorders>
            <w:shd w:val="clear" w:color="auto" w:fill="auto"/>
            <w:vAlign w:val="center"/>
            <w:hideMark/>
          </w:tcPr>
          <w:p w14:paraId="688DE7A2" w14:textId="351E4FAC"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G</w:t>
            </w:r>
            <w:r w:rsidRPr="00C9042B">
              <w:rPr>
                <w:rFonts w:ascii="Times New Roman" w:eastAsia="ＭＳ Ｐゴシック" w:hAnsi="Times New Roman" w:cs="Times New Roman"/>
                <w:color w:val="000000"/>
                <w:kern w:val="0"/>
                <w:szCs w:val="21"/>
              </w:rPr>
              <w:t xml:space="preserve">uidance recommended </w:t>
            </w:r>
            <w:proofErr w:type="gramStart"/>
            <w:r w:rsidRPr="00C9042B">
              <w:rPr>
                <w:rFonts w:ascii="Times New Roman" w:eastAsia="ＭＳ Ｐゴシック" w:hAnsi="Times New Roman" w:cs="Times New Roman"/>
                <w:color w:val="000000"/>
                <w:kern w:val="0"/>
                <w:szCs w:val="21"/>
              </w:rPr>
              <w:t>the some</w:t>
            </w:r>
            <w:proofErr w:type="gramEnd"/>
            <w:r w:rsidRPr="00C9042B">
              <w:rPr>
                <w:rFonts w:ascii="Times New Roman" w:eastAsia="ＭＳ Ｐゴシック" w:hAnsi="Times New Roman" w:cs="Times New Roman"/>
                <w:color w:val="000000"/>
                <w:kern w:val="0"/>
                <w:szCs w:val="21"/>
              </w:rPr>
              <w:t xml:space="preserve"> medical methods</w:t>
            </w:r>
          </w:p>
        </w:tc>
        <w:tc>
          <w:tcPr>
            <w:tcW w:w="3674" w:type="dxa"/>
            <w:tcBorders>
              <w:top w:val="nil"/>
              <w:left w:val="nil"/>
              <w:bottom w:val="single" w:sz="8" w:space="0" w:color="auto"/>
              <w:right w:val="single" w:sz="8" w:space="0" w:color="auto"/>
            </w:tcBorders>
            <w:shd w:val="clear" w:color="auto" w:fill="auto"/>
            <w:vAlign w:val="center"/>
            <w:hideMark/>
          </w:tcPr>
          <w:p w14:paraId="26FC3281"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sidRPr="00C9042B">
              <w:rPr>
                <w:rFonts w:ascii="Times New Roman" w:eastAsia="ＭＳ Ｐゴシック" w:hAnsi="Times New Roman" w:cs="Times New Roman"/>
                <w:color w:val="000000"/>
                <w:kern w:val="0"/>
                <w:szCs w:val="21"/>
              </w:rPr>
              <w:t>Mifepristone has not been approved and Misoprostol is not used for abortion</w:t>
            </w:r>
          </w:p>
        </w:tc>
      </w:tr>
      <w:tr w:rsidR="004F5CC7" w:rsidRPr="00C9042B" w14:paraId="6F822567" w14:textId="77777777" w:rsidTr="004F5CC7">
        <w:trPr>
          <w:trHeight w:val="831"/>
        </w:trPr>
        <w:tc>
          <w:tcPr>
            <w:tcW w:w="1517" w:type="dxa"/>
            <w:tcBorders>
              <w:top w:val="nil"/>
              <w:left w:val="single" w:sz="8" w:space="0" w:color="auto"/>
              <w:bottom w:val="single" w:sz="8" w:space="0" w:color="auto"/>
              <w:right w:val="single" w:sz="8" w:space="0" w:color="auto"/>
            </w:tcBorders>
            <w:shd w:val="clear" w:color="auto" w:fill="auto"/>
            <w:vAlign w:val="center"/>
            <w:hideMark/>
          </w:tcPr>
          <w:p w14:paraId="56E4AB35"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A</w:t>
            </w:r>
            <w:r w:rsidRPr="00C9042B">
              <w:rPr>
                <w:rFonts w:ascii="Times New Roman" w:eastAsia="ＭＳ Ｐゴシック" w:hAnsi="Times New Roman" w:cs="Times New Roman"/>
                <w:color w:val="000000"/>
                <w:kern w:val="0"/>
                <w:szCs w:val="21"/>
              </w:rPr>
              <w:t>nesthesia</w:t>
            </w:r>
          </w:p>
        </w:tc>
        <w:tc>
          <w:tcPr>
            <w:tcW w:w="232" w:type="dxa"/>
            <w:tcBorders>
              <w:top w:val="nil"/>
              <w:left w:val="nil"/>
              <w:bottom w:val="single" w:sz="8" w:space="0" w:color="auto"/>
              <w:right w:val="nil"/>
            </w:tcBorders>
          </w:tcPr>
          <w:p w14:paraId="0FCC9F82" w14:textId="77777777" w:rsidR="004F5CC7" w:rsidRDefault="004F5CC7" w:rsidP="00C02BF2">
            <w:pPr>
              <w:widowControl/>
              <w:jc w:val="left"/>
              <w:rPr>
                <w:rFonts w:ascii="Times New Roman" w:eastAsia="ＭＳ Ｐゴシック" w:hAnsi="Times New Roman" w:cs="Times New Roman"/>
                <w:color w:val="000000"/>
                <w:kern w:val="0"/>
                <w:szCs w:val="21"/>
              </w:rPr>
            </w:pPr>
          </w:p>
        </w:tc>
        <w:tc>
          <w:tcPr>
            <w:tcW w:w="2977" w:type="dxa"/>
            <w:tcBorders>
              <w:top w:val="nil"/>
              <w:left w:val="nil"/>
              <w:bottom w:val="single" w:sz="8" w:space="0" w:color="auto"/>
              <w:right w:val="single" w:sz="8" w:space="0" w:color="auto"/>
            </w:tcBorders>
            <w:shd w:val="clear" w:color="auto" w:fill="auto"/>
            <w:vAlign w:val="center"/>
            <w:hideMark/>
          </w:tcPr>
          <w:p w14:paraId="1D890718" w14:textId="3800BFD8"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G</w:t>
            </w:r>
            <w:r w:rsidRPr="00C9042B">
              <w:rPr>
                <w:rFonts w:ascii="Times New Roman" w:eastAsia="ＭＳ Ｐゴシック" w:hAnsi="Times New Roman" w:cs="Times New Roman"/>
                <w:color w:val="000000"/>
                <w:kern w:val="0"/>
                <w:szCs w:val="21"/>
              </w:rPr>
              <w:t>eneral anesthesia should not be used routinely</w:t>
            </w:r>
          </w:p>
        </w:tc>
        <w:tc>
          <w:tcPr>
            <w:tcW w:w="3674" w:type="dxa"/>
            <w:tcBorders>
              <w:top w:val="nil"/>
              <w:left w:val="nil"/>
              <w:bottom w:val="single" w:sz="8" w:space="0" w:color="auto"/>
              <w:right w:val="single" w:sz="8" w:space="0" w:color="auto"/>
            </w:tcBorders>
            <w:shd w:val="clear" w:color="auto" w:fill="auto"/>
            <w:vAlign w:val="center"/>
            <w:hideMark/>
          </w:tcPr>
          <w:p w14:paraId="2CE1DA58"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G</w:t>
            </w:r>
            <w:r w:rsidRPr="00C9042B">
              <w:rPr>
                <w:rFonts w:ascii="Times New Roman" w:eastAsia="ＭＳ Ｐゴシック" w:hAnsi="Times New Roman" w:cs="Times New Roman"/>
                <w:color w:val="000000"/>
                <w:kern w:val="0"/>
                <w:szCs w:val="21"/>
              </w:rPr>
              <w:t>eneral anesthesia is widely used</w:t>
            </w:r>
          </w:p>
        </w:tc>
      </w:tr>
      <w:tr w:rsidR="004F5CC7" w:rsidRPr="00C9042B" w14:paraId="09852A21" w14:textId="77777777" w:rsidTr="004F5CC7">
        <w:trPr>
          <w:trHeight w:val="984"/>
        </w:trPr>
        <w:tc>
          <w:tcPr>
            <w:tcW w:w="1517" w:type="dxa"/>
            <w:tcBorders>
              <w:top w:val="nil"/>
              <w:left w:val="single" w:sz="8" w:space="0" w:color="auto"/>
              <w:bottom w:val="single" w:sz="8" w:space="0" w:color="auto"/>
              <w:right w:val="single" w:sz="8" w:space="0" w:color="auto"/>
            </w:tcBorders>
            <w:shd w:val="clear" w:color="auto" w:fill="auto"/>
            <w:vAlign w:val="center"/>
            <w:hideMark/>
          </w:tcPr>
          <w:p w14:paraId="6EE1CC89"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C</w:t>
            </w:r>
            <w:r w:rsidRPr="00C9042B">
              <w:rPr>
                <w:rFonts w:ascii="Times New Roman" w:eastAsia="ＭＳ Ｐゴシック" w:hAnsi="Times New Roman" w:cs="Times New Roman"/>
                <w:color w:val="000000"/>
                <w:kern w:val="0"/>
                <w:szCs w:val="21"/>
              </w:rPr>
              <w:t>ost of abortion</w:t>
            </w:r>
          </w:p>
        </w:tc>
        <w:tc>
          <w:tcPr>
            <w:tcW w:w="232" w:type="dxa"/>
            <w:tcBorders>
              <w:top w:val="nil"/>
              <w:left w:val="nil"/>
              <w:bottom w:val="single" w:sz="8" w:space="0" w:color="auto"/>
              <w:right w:val="nil"/>
            </w:tcBorders>
          </w:tcPr>
          <w:p w14:paraId="567BFAC7" w14:textId="77777777" w:rsidR="004F5CC7" w:rsidRDefault="004F5CC7" w:rsidP="00C02BF2">
            <w:pPr>
              <w:widowControl/>
              <w:jc w:val="left"/>
              <w:rPr>
                <w:rFonts w:ascii="Times New Roman" w:eastAsia="ＭＳ Ｐゴシック" w:hAnsi="Times New Roman" w:cs="Times New Roman"/>
                <w:color w:val="000000"/>
                <w:kern w:val="0"/>
                <w:szCs w:val="21"/>
              </w:rPr>
            </w:pPr>
          </w:p>
        </w:tc>
        <w:tc>
          <w:tcPr>
            <w:tcW w:w="2977" w:type="dxa"/>
            <w:tcBorders>
              <w:top w:val="nil"/>
              <w:left w:val="nil"/>
              <w:bottom w:val="single" w:sz="8" w:space="0" w:color="auto"/>
              <w:right w:val="single" w:sz="8" w:space="0" w:color="auto"/>
            </w:tcBorders>
            <w:shd w:val="clear" w:color="auto" w:fill="auto"/>
            <w:vAlign w:val="center"/>
            <w:hideMark/>
          </w:tcPr>
          <w:p w14:paraId="6770A82A" w14:textId="380FF021"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T</w:t>
            </w:r>
            <w:r w:rsidRPr="00C9042B">
              <w:rPr>
                <w:rFonts w:ascii="Times New Roman" w:eastAsia="ＭＳ Ｐゴシック" w:hAnsi="Times New Roman" w:cs="Times New Roman"/>
                <w:color w:val="000000"/>
                <w:kern w:val="0"/>
                <w:szCs w:val="21"/>
              </w:rPr>
              <w:t>he cost should be affordable</w:t>
            </w:r>
          </w:p>
        </w:tc>
        <w:tc>
          <w:tcPr>
            <w:tcW w:w="3674" w:type="dxa"/>
            <w:tcBorders>
              <w:top w:val="nil"/>
              <w:left w:val="nil"/>
              <w:bottom w:val="single" w:sz="8" w:space="0" w:color="auto"/>
              <w:right w:val="single" w:sz="8" w:space="0" w:color="auto"/>
            </w:tcBorders>
            <w:shd w:val="clear" w:color="auto" w:fill="auto"/>
            <w:vAlign w:val="center"/>
            <w:hideMark/>
          </w:tcPr>
          <w:p w14:paraId="67F051F6" w14:textId="77777777" w:rsidR="004F5CC7" w:rsidRPr="00C9042B" w:rsidRDefault="004F5CC7" w:rsidP="00C02BF2">
            <w:pPr>
              <w:widowControl/>
              <w:jc w:val="left"/>
              <w:rPr>
                <w:rFonts w:ascii="Times New Roman" w:eastAsia="ＭＳ Ｐゴシック" w:hAnsi="Times New Roman" w:cs="Times New Roman"/>
                <w:color w:val="000000"/>
                <w:kern w:val="0"/>
                <w:szCs w:val="21"/>
              </w:rPr>
            </w:pPr>
            <w:r>
              <w:rPr>
                <w:rFonts w:ascii="Times New Roman" w:eastAsia="ＭＳ Ｐゴシック" w:hAnsi="Times New Roman" w:cs="Times New Roman" w:hint="eastAsia"/>
                <w:color w:val="000000"/>
                <w:kern w:val="0"/>
                <w:szCs w:val="21"/>
              </w:rPr>
              <w:t>T</w:t>
            </w:r>
            <w:r w:rsidRPr="00C9042B">
              <w:rPr>
                <w:rFonts w:ascii="Times New Roman" w:eastAsia="ＭＳ Ｐゴシック" w:hAnsi="Times New Roman" w:cs="Times New Roman"/>
                <w:color w:val="000000"/>
                <w:kern w:val="0"/>
                <w:szCs w:val="21"/>
              </w:rPr>
              <w:t xml:space="preserve">he cost is 1,000 US$ even for first trimester abortion and cost for second trimester is more </w:t>
            </w:r>
          </w:p>
        </w:tc>
      </w:tr>
    </w:tbl>
    <w:p w14:paraId="54ADECB5" w14:textId="77777777" w:rsidR="00397210" w:rsidRPr="00B91408" w:rsidRDefault="00397210" w:rsidP="00397210">
      <w:pPr>
        <w:rPr>
          <w:rFonts w:ascii="Times New Roman" w:hAnsi="Times New Roman"/>
          <w:szCs w:val="21"/>
        </w:rPr>
      </w:pPr>
    </w:p>
    <w:p w14:paraId="2F5EC8DA" w14:textId="77777777" w:rsidR="00DA3C84" w:rsidRPr="00DC3FE4" w:rsidRDefault="00DA3C84" w:rsidP="00DA3C84">
      <w:pPr>
        <w:rPr>
          <w:rFonts w:ascii="Century" w:hAnsi="Century"/>
          <w:sz w:val="22"/>
        </w:rPr>
      </w:pPr>
    </w:p>
    <w:p w14:paraId="624C18A7" w14:textId="77777777" w:rsidR="00DA3C84" w:rsidRPr="00DC3FE4" w:rsidRDefault="00DA3C84" w:rsidP="00DA3C84">
      <w:pPr>
        <w:rPr>
          <w:rFonts w:ascii="Century" w:hAnsi="Century"/>
          <w:sz w:val="22"/>
        </w:rPr>
      </w:pPr>
    </w:p>
    <w:p w14:paraId="1C5AA71F" w14:textId="77777777" w:rsidR="00DA3C84" w:rsidRDefault="00DA3C84" w:rsidP="00DA3C84">
      <w:pPr>
        <w:widowControl/>
        <w:jc w:val="left"/>
        <w:rPr>
          <w:rFonts w:ascii="Century" w:hAnsi="Century"/>
          <w:sz w:val="22"/>
        </w:rPr>
      </w:pPr>
      <w:r>
        <w:rPr>
          <w:rFonts w:ascii="Century" w:hAnsi="Century"/>
          <w:sz w:val="22"/>
        </w:rPr>
        <w:br w:type="page"/>
      </w:r>
    </w:p>
    <w:p w14:paraId="5CCA0BAE" w14:textId="77777777" w:rsidR="00A819D2" w:rsidRPr="00C36B41" w:rsidRDefault="00A819D2" w:rsidP="00A819D2">
      <w:pPr>
        <w:rPr>
          <w:b/>
          <w:bCs/>
        </w:rPr>
      </w:pPr>
      <w:proofErr w:type="gramStart"/>
      <w:r w:rsidRPr="00C36B41">
        <w:rPr>
          <w:b/>
          <w:bCs/>
        </w:rPr>
        <w:lastRenderedPageBreak/>
        <w:t>II  Other</w:t>
      </w:r>
      <w:proofErr w:type="gramEnd"/>
      <w:r w:rsidRPr="00C36B41">
        <w:rPr>
          <w:b/>
          <w:bCs/>
        </w:rPr>
        <w:t xml:space="preserve"> sexual reproductive issues </w:t>
      </w:r>
    </w:p>
    <w:tbl>
      <w:tblPr>
        <w:tblStyle w:val="a6"/>
        <w:tblW w:w="0" w:type="auto"/>
        <w:tblLook w:val="04A0" w:firstRow="1" w:lastRow="0" w:firstColumn="1" w:lastColumn="0" w:noHBand="0" w:noVBand="1"/>
      </w:tblPr>
      <w:tblGrid>
        <w:gridCol w:w="8494"/>
      </w:tblGrid>
      <w:tr w:rsidR="006E69D6" w14:paraId="0C45C8E9" w14:textId="77777777" w:rsidTr="006E69D6">
        <w:tc>
          <w:tcPr>
            <w:tcW w:w="8494" w:type="dxa"/>
          </w:tcPr>
          <w:p w14:paraId="769F811C" w14:textId="6837A2E7" w:rsidR="00C36B41" w:rsidRDefault="00C36B41" w:rsidP="00A819D2">
            <w:r>
              <w:t>Proposed Questions for List of Issues</w:t>
            </w:r>
          </w:p>
          <w:p w14:paraId="79590C3E" w14:textId="77777777" w:rsidR="00C36B41" w:rsidRDefault="00C36B41" w:rsidP="00A819D2"/>
          <w:p w14:paraId="4E2EED9F" w14:textId="03589BAE" w:rsidR="006E69D6" w:rsidRDefault="006E69D6" w:rsidP="00A819D2">
            <w:r>
              <w:t xml:space="preserve">1. Please clarify what measures have been taken for promotion of comprehensive plans of sex education including education on sexual and reproductive health in order to ensure that adolescent girls have access to information on sexual and reproductive health and family planning appropriate for their ages and affordable means of birth control. </w:t>
            </w:r>
          </w:p>
          <w:p w14:paraId="795EDDAD" w14:textId="77777777" w:rsidR="006E69D6" w:rsidRDefault="006E69D6" w:rsidP="00A819D2">
            <w:r>
              <w:t xml:space="preserve">2. Please clarify what specific policies have been adopted or planned in order to “promote sexual health   education targeted at adolescent girls and boys” as recommended in the last concluding observation of the Committee. </w:t>
            </w:r>
          </w:p>
          <w:p w14:paraId="476B2BC9" w14:textId="77777777" w:rsidR="006E69D6" w:rsidRDefault="006E69D6" w:rsidP="00A819D2">
            <w:r>
              <w:t xml:space="preserve">3. Please clarify how the Government considers the intervention which has been made by politicians and mass media and what measures it has taken to prevent its recurrence. </w:t>
            </w:r>
          </w:p>
          <w:p w14:paraId="757B9442" w14:textId="77777777" w:rsidR="006E69D6" w:rsidRDefault="006E69D6" w:rsidP="006E69D6">
            <w:r>
              <w:t xml:space="preserve">4. Please clarify what measures the Japanese government has taken, specifically what kind of effects these measures have brought and what measures the Government plans to take in the future, in order “to ensure access to sexual health information and all services, including those directed at interruption of pregnancies, for all women and girls” as the Committee recommended in its last concluding observation. </w:t>
            </w:r>
          </w:p>
          <w:p w14:paraId="20F3AACE" w14:textId="77777777" w:rsidR="006E69D6" w:rsidRDefault="006E69D6" w:rsidP="006E69D6">
            <w:r>
              <w:t xml:space="preserve">5. Please clarify whether sex education and measures to prevent unwilling pregnancies for junior high school students are taken, regarding that the number of abortions at the age of 15 and under is about 665 cases per year (0.9 per 1000 women). </w:t>
            </w:r>
          </w:p>
          <w:p w14:paraId="04EF193B" w14:textId="77777777" w:rsidR="006E69D6" w:rsidRDefault="006E69D6" w:rsidP="006E69D6">
            <w:r>
              <w:t xml:space="preserve">6. Please clarify whether the Government plans to enact a comprehensive law which specifies and ensures both reproductive rights and sexual reproductive health. </w:t>
            </w:r>
          </w:p>
          <w:p w14:paraId="3EEC5A02" w14:textId="2BE0ADD7" w:rsidR="00385B64" w:rsidRDefault="00385B64" w:rsidP="006E69D6">
            <w:r>
              <w:rPr>
                <w:rFonts w:hint="eastAsia"/>
              </w:rPr>
              <w:t>7</w:t>
            </w:r>
            <w:r>
              <w:t xml:space="preserve">. </w:t>
            </w:r>
          </w:p>
        </w:tc>
      </w:tr>
    </w:tbl>
    <w:p w14:paraId="6C393F60" w14:textId="77777777" w:rsidR="006E69D6" w:rsidRPr="006E69D6" w:rsidRDefault="006E69D6" w:rsidP="00A819D2"/>
    <w:p w14:paraId="6B413092" w14:textId="77777777" w:rsidR="00DA3C84" w:rsidRPr="006E69D6" w:rsidRDefault="00DA3C84" w:rsidP="00DA3C84">
      <w:pPr>
        <w:pStyle w:val="a5"/>
        <w:numPr>
          <w:ilvl w:val="0"/>
          <w:numId w:val="1"/>
        </w:numPr>
        <w:ind w:leftChars="0"/>
        <w:rPr>
          <w:rFonts w:ascii="Century" w:hAnsi="Century" w:cs="Arial"/>
          <w:color w:val="333333"/>
          <w:sz w:val="22"/>
          <w:shd w:val="clear" w:color="auto" w:fill="FFFFFF"/>
        </w:rPr>
      </w:pPr>
      <w:r w:rsidRPr="006E69D6">
        <w:rPr>
          <w:rFonts w:ascii="Century" w:hAnsi="Century" w:cs="Arial"/>
          <w:color w:val="333333"/>
          <w:sz w:val="22"/>
          <w:shd w:val="clear" w:color="auto" w:fill="FFFFFF"/>
        </w:rPr>
        <w:t>Sex education</w:t>
      </w:r>
    </w:p>
    <w:p w14:paraId="3EF1440E" w14:textId="77777777" w:rsidR="00DA3C84" w:rsidRPr="00DC3FE4" w:rsidRDefault="00DA3C84" w:rsidP="00DA3C84">
      <w:pPr>
        <w:rPr>
          <w:rFonts w:ascii="Century" w:hAnsi="Century" w:cs="Arial"/>
          <w:color w:val="333333"/>
          <w:sz w:val="22"/>
          <w:shd w:val="clear" w:color="auto" w:fill="FFFFFF"/>
        </w:rPr>
      </w:pPr>
      <w:r>
        <w:rPr>
          <w:rFonts w:ascii="Century" w:hAnsi="Century" w:cs="Arial" w:hint="eastAsia"/>
          <w:color w:val="333333"/>
          <w:sz w:val="22"/>
          <w:shd w:val="clear" w:color="auto" w:fill="FFFFFF"/>
        </w:rPr>
        <w:t xml:space="preserve">The </w:t>
      </w:r>
      <w:r w:rsidRPr="00DC3FE4">
        <w:rPr>
          <w:rFonts w:ascii="Century" w:hAnsi="Century" w:cs="Arial"/>
          <w:color w:val="333333"/>
          <w:sz w:val="22"/>
          <w:shd w:val="clear" w:color="auto" w:fill="FFFFFF"/>
        </w:rPr>
        <w:t>ministry’s curriculum guideline for the junior high school</w:t>
      </w:r>
      <w:r>
        <w:rPr>
          <w:rFonts w:ascii="Century" w:hAnsi="Century" w:cs="Arial" w:hint="eastAsia"/>
          <w:color w:val="333333"/>
          <w:sz w:val="22"/>
          <w:shd w:val="clear" w:color="auto" w:fill="FFFFFF"/>
        </w:rPr>
        <w:t xml:space="preserve"> states as follows</w:t>
      </w:r>
      <w:proofErr w:type="gramStart"/>
      <w:r>
        <w:rPr>
          <w:rFonts w:ascii="Century" w:hAnsi="Century" w:cs="Arial" w:hint="eastAsia"/>
          <w:color w:val="333333"/>
          <w:sz w:val="22"/>
          <w:shd w:val="clear" w:color="auto" w:fill="FFFFFF"/>
        </w:rPr>
        <w:t xml:space="preserve">; </w:t>
      </w:r>
      <w:r>
        <w:rPr>
          <w:rFonts w:ascii="Century" w:hAnsi="Century" w:cs="Arial"/>
          <w:color w:val="333333"/>
          <w:sz w:val="22"/>
          <w:shd w:val="clear" w:color="auto" w:fill="FFFFFF"/>
        </w:rPr>
        <w:t>”</w:t>
      </w:r>
      <w:r>
        <w:rPr>
          <w:rFonts w:ascii="Century" w:hAnsi="Century" w:cs="Arial" w:hint="eastAsia"/>
          <w:color w:val="333333"/>
          <w:sz w:val="22"/>
          <w:shd w:val="clear" w:color="auto" w:fill="FFFFFF"/>
        </w:rPr>
        <w:t>B</w:t>
      </w:r>
      <w:r w:rsidRPr="00DC3FE4">
        <w:rPr>
          <w:rFonts w:ascii="Century" w:hAnsi="Century" w:cs="Arial"/>
          <w:color w:val="333333"/>
          <w:sz w:val="22"/>
          <w:shd w:val="clear" w:color="auto" w:fill="FFFFFF"/>
        </w:rPr>
        <w:t>odily</w:t>
      </w:r>
      <w:proofErr w:type="gramEnd"/>
      <w:r w:rsidRPr="00DC3FE4">
        <w:rPr>
          <w:rFonts w:ascii="Century" w:hAnsi="Century" w:cs="Arial"/>
          <w:color w:val="333333"/>
          <w:sz w:val="22"/>
          <w:shd w:val="clear" w:color="auto" w:fill="FFFFFF"/>
        </w:rPr>
        <w:t xml:space="preserve"> maturity leading to pregnancy and childbirth starts around this age</w:t>
      </w:r>
      <w:r>
        <w:rPr>
          <w:rFonts w:ascii="Century" w:hAnsi="Century" w:cs="Arial" w:hint="eastAsia"/>
          <w:color w:val="333333"/>
          <w:sz w:val="22"/>
          <w:shd w:val="clear" w:color="auto" w:fill="FFFFFF"/>
        </w:rPr>
        <w:t xml:space="preserve"> (junior high school)</w:t>
      </w:r>
      <w:r w:rsidRPr="00DC3FE4">
        <w:rPr>
          <w:rFonts w:ascii="Century" w:hAnsi="Century" w:cs="Arial"/>
          <w:color w:val="333333"/>
          <w:sz w:val="22"/>
          <w:shd w:val="clear" w:color="auto" w:fill="FFFFFF"/>
        </w:rPr>
        <w:t xml:space="preserve">, </w:t>
      </w:r>
      <w:r>
        <w:rPr>
          <w:rFonts w:ascii="Century" w:hAnsi="Century" w:cs="Arial" w:hint="eastAsia"/>
          <w:color w:val="333333"/>
          <w:sz w:val="22"/>
          <w:shd w:val="clear" w:color="auto" w:fill="FFFFFF"/>
        </w:rPr>
        <w:t>and conception and pregnancy are dealt with from this point of view. T</w:t>
      </w:r>
      <w:r w:rsidRPr="00DC3FE4">
        <w:rPr>
          <w:rFonts w:ascii="Century" w:hAnsi="Century" w:cs="Arial"/>
          <w:color w:val="333333"/>
          <w:sz w:val="22"/>
          <w:shd w:val="clear" w:color="auto" w:fill="FFFFFF"/>
        </w:rPr>
        <w:t xml:space="preserve">he course of pregnancy </w:t>
      </w:r>
      <w:r>
        <w:rPr>
          <w:rFonts w:ascii="Century" w:hAnsi="Century" w:cs="Arial" w:hint="eastAsia"/>
          <w:color w:val="333333"/>
          <w:sz w:val="22"/>
          <w:shd w:val="clear" w:color="auto" w:fill="FFFFFF"/>
        </w:rPr>
        <w:t>will</w:t>
      </w:r>
      <w:r w:rsidRPr="00DC3FE4">
        <w:rPr>
          <w:rFonts w:ascii="Century" w:hAnsi="Century" w:cs="Arial"/>
          <w:color w:val="333333"/>
          <w:sz w:val="22"/>
          <w:shd w:val="clear" w:color="auto" w:fill="FFFFFF"/>
        </w:rPr>
        <w:t xml:space="preserve"> not </w:t>
      </w:r>
      <w:r>
        <w:rPr>
          <w:rFonts w:ascii="Century" w:hAnsi="Century" w:cs="Arial" w:hint="eastAsia"/>
          <w:color w:val="333333"/>
          <w:sz w:val="22"/>
          <w:shd w:val="clear" w:color="auto" w:fill="FFFFFF"/>
        </w:rPr>
        <w:t xml:space="preserve">be </w:t>
      </w:r>
      <w:r w:rsidRPr="00DC3FE4">
        <w:rPr>
          <w:rFonts w:ascii="Century" w:hAnsi="Century" w:cs="Arial"/>
          <w:color w:val="333333"/>
          <w:sz w:val="22"/>
          <w:shd w:val="clear" w:color="auto" w:fill="FFFFFF"/>
        </w:rPr>
        <w:t xml:space="preserve">described in the guideline. Also, </w:t>
      </w:r>
      <w:r>
        <w:rPr>
          <w:rFonts w:ascii="Century" w:hAnsi="Century" w:cs="Arial" w:hint="eastAsia"/>
          <w:color w:val="333333"/>
          <w:sz w:val="22"/>
          <w:shd w:val="clear" w:color="auto" w:fill="FFFFFF"/>
        </w:rPr>
        <w:t>as they grow into maturity, these children</w:t>
      </w:r>
      <w:r w:rsidRPr="00DC3FE4">
        <w:rPr>
          <w:rFonts w:ascii="Century" w:hAnsi="Century" w:cs="Arial"/>
          <w:color w:val="333333"/>
          <w:sz w:val="22"/>
          <w:shd w:val="clear" w:color="auto" w:fill="FFFFFF"/>
        </w:rPr>
        <w:t xml:space="preserve"> can be seized by the sexual urge, and interest towards people of opposite sex will increase</w:t>
      </w:r>
      <w:r>
        <w:rPr>
          <w:rFonts w:ascii="Century" w:hAnsi="Century" w:cs="Arial" w:hint="eastAsia"/>
          <w:color w:val="333333"/>
          <w:sz w:val="22"/>
          <w:shd w:val="clear" w:color="auto" w:fill="FFFFFF"/>
        </w:rPr>
        <w:t>.</w:t>
      </w:r>
      <w:r w:rsidRPr="00DC3FE4">
        <w:rPr>
          <w:rFonts w:ascii="Century" w:hAnsi="Century" w:cs="Arial"/>
          <w:color w:val="333333"/>
          <w:sz w:val="22"/>
          <w:shd w:val="clear" w:color="auto" w:fill="FFFFFF"/>
        </w:rPr>
        <w:t xml:space="preserve"> </w:t>
      </w:r>
      <w:r>
        <w:rPr>
          <w:rFonts w:ascii="Century" w:hAnsi="Century" w:cs="Arial" w:hint="eastAsia"/>
          <w:color w:val="333333"/>
          <w:sz w:val="22"/>
          <w:shd w:val="clear" w:color="auto" w:fill="FFFFFF"/>
        </w:rPr>
        <w:t xml:space="preserve">Therefore, </w:t>
      </w:r>
      <w:r w:rsidRPr="00DC3FE4">
        <w:rPr>
          <w:rFonts w:ascii="Century" w:hAnsi="Century" w:cs="Arial"/>
          <w:color w:val="333333"/>
          <w:sz w:val="22"/>
          <w:shd w:val="clear" w:color="auto" w:fill="FFFFFF"/>
        </w:rPr>
        <w:t>it recognizes the needs to educate students so that they can respect people of the opposite sex, be able to respond to information appropriately and choose the best behavior</w:t>
      </w:r>
      <w:r>
        <w:rPr>
          <w:rFonts w:ascii="Century" w:hAnsi="Century" w:cs="Arial" w:hint="eastAsia"/>
          <w:color w:val="333333"/>
          <w:sz w:val="22"/>
          <w:shd w:val="clear" w:color="auto" w:fill="FFFFFF"/>
        </w:rPr>
        <w:t>.</w:t>
      </w:r>
      <w:r w:rsidRPr="00DC3FE4">
        <w:rPr>
          <w:rFonts w:ascii="Century" w:hAnsi="Century" w:cs="Arial"/>
          <w:color w:val="333333"/>
          <w:sz w:val="22"/>
          <w:shd w:val="clear" w:color="auto" w:fill="FFFFFF"/>
        </w:rPr>
        <w:t xml:space="preserve">”. In the ministry’s curriculum guideline for the high school, it says that “the student will develop the understanding of the healthy marriage life from health perspective which includes development of the body and the mind and their health status. In </w:t>
      </w:r>
      <w:r w:rsidRPr="00DC3FE4">
        <w:rPr>
          <w:rFonts w:ascii="Century" w:hAnsi="Century" w:cs="Arial"/>
          <w:color w:val="333333"/>
          <w:sz w:val="22"/>
          <w:shd w:val="clear" w:color="auto" w:fill="FFFFFF"/>
        </w:rPr>
        <w:lastRenderedPageBreak/>
        <w:t>doing so, they will learn factual information about conception, pregnancy, childbirth and accompanied effects on the body and the mind. In addition, the student will learn the significance of family planning and how abortion affects our body and mind. The student will identify that they will need a sense of responsibility for their own and others’ health, good relationship with others and support from our family and people around us, and use of health and medical services such as health check-up for mother and the child in order to enjoy healthy marriage life”.</w:t>
      </w:r>
    </w:p>
    <w:p w14:paraId="48CCA008" w14:textId="77777777" w:rsidR="00DA3C84" w:rsidRPr="00DC3FE4" w:rsidRDefault="00DA3C84" w:rsidP="00DA3C84">
      <w:pPr>
        <w:rPr>
          <w:rFonts w:ascii="Century" w:hAnsi="Century" w:cs="Arial"/>
          <w:color w:val="333333"/>
          <w:sz w:val="22"/>
          <w:shd w:val="clear" w:color="auto" w:fill="FFFFFF"/>
        </w:rPr>
      </w:pPr>
    </w:p>
    <w:p w14:paraId="6D242FAA" w14:textId="77777777" w:rsidR="00DA3C84" w:rsidRPr="00DC3FE4" w:rsidRDefault="00DA3C84" w:rsidP="00DA3C84">
      <w:pPr>
        <w:rPr>
          <w:rFonts w:ascii="Century" w:hAnsi="Century" w:cs="Arial"/>
          <w:color w:val="333333"/>
          <w:sz w:val="22"/>
          <w:shd w:val="clear" w:color="auto" w:fill="FFFFFF"/>
        </w:rPr>
      </w:pPr>
      <w:r w:rsidRPr="00DC3FE4">
        <w:rPr>
          <w:rFonts w:ascii="Century" w:hAnsi="Century" w:cs="Arial"/>
          <w:color w:val="333333"/>
          <w:sz w:val="22"/>
          <w:shd w:val="clear" w:color="auto" w:fill="FFFFFF"/>
        </w:rPr>
        <w:t xml:space="preserve">Thus, pregnancy is described in abstract terms, and no specific information about sexual intercourse and contraception is provided at junior high school, based on the premise of abstinence. At high school, it is required to teach the significance of contraception and how the abortion affects our body and mind, as well as giving them the biological explanation about pregnancy. However, no specific information is given, and such services remain inaccessible for children. It can be hardly said that availability and accessibility of comprehensive and age-appropriate sex education and education on reproductive rights/health is guaranteed. </w:t>
      </w:r>
    </w:p>
    <w:p w14:paraId="20458804" w14:textId="77777777" w:rsidR="00DA3C84" w:rsidRPr="00DC3FE4" w:rsidRDefault="00DA3C84" w:rsidP="00DA3C84">
      <w:pPr>
        <w:rPr>
          <w:rFonts w:ascii="Century" w:hAnsi="Century" w:cs="Arial"/>
          <w:color w:val="333333"/>
          <w:sz w:val="22"/>
          <w:shd w:val="clear" w:color="auto" w:fill="FFFFFF"/>
        </w:rPr>
      </w:pPr>
    </w:p>
    <w:p w14:paraId="267FD3A7" w14:textId="77777777" w:rsidR="00DA3C84" w:rsidRPr="00DC3FE4" w:rsidRDefault="00DA3C84" w:rsidP="00DA3C84">
      <w:pPr>
        <w:rPr>
          <w:rFonts w:ascii="Century" w:hAnsi="Century" w:cs="Arial"/>
          <w:color w:val="333333"/>
          <w:sz w:val="22"/>
          <w:shd w:val="clear" w:color="auto" w:fill="FFFFFF"/>
        </w:rPr>
      </w:pPr>
      <w:r w:rsidRPr="00DC3FE4">
        <w:rPr>
          <w:rFonts w:ascii="Century" w:hAnsi="Century" w:cs="Arial"/>
          <w:color w:val="333333"/>
          <w:sz w:val="22"/>
          <w:shd w:val="clear" w:color="auto" w:fill="FFFFFF"/>
        </w:rPr>
        <w:t xml:space="preserve">With regard to sex education, educational administration has been intervened by the local and national MP through their remarks in the parliamentary debate, and there has been a press campaign against sex education which distorts the reality. For example, in Education Committee in the House of Representative, </w:t>
      </w:r>
      <w:r>
        <w:rPr>
          <w:rFonts w:ascii="Century" w:hAnsi="Century" w:cs="Arial" w:hint="eastAsia"/>
          <w:color w:val="333333"/>
          <w:sz w:val="22"/>
          <w:shd w:val="clear" w:color="auto" w:fill="FFFFFF"/>
        </w:rPr>
        <w:t xml:space="preserve">a female member of parliament </w:t>
      </w:r>
      <w:r w:rsidRPr="00DC3FE4">
        <w:rPr>
          <w:rFonts w:ascii="Century" w:hAnsi="Century" w:cs="Arial"/>
          <w:color w:val="333333"/>
          <w:sz w:val="22"/>
          <w:shd w:val="clear" w:color="auto" w:fill="FFFFFF"/>
        </w:rPr>
        <w:t xml:space="preserve">asked a question about “Love &amp; Body for Adolescent,” an educational </w:t>
      </w:r>
      <w:r>
        <w:rPr>
          <w:rFonts w:ascii="Century" w:hAnsi="Century" w:cs="Arial" w:hint="eastAsia"/>
          <w:color w:val="333333"/>
          <w:sz w:val="22"/>
          <w:shd w:val="clear" w:color="auto" w:fill="FFFFFF"/>
        </w:rPr>
        <w:t>leaflet</w:t>
      </w:r>
      <w:r w:rsidRPr="00DC3FE4">
        <w:rPr>
          <w:rFonts w:ascii="Century" w:hAnsi="Century" w:cs="Arial"/>
          <w:color w:val="333333"/>
          <w:sz w:val="22"/>
          <w:shd w:val="clear" w:color="auto" w:fill="FFFFFF"/>
        </w:rPr>
        <w:t xml:space="preserve"> published and distributed for sex education for junior high school students since 2001. She claimed that “it unnecessarily </w:t>
      </w:r>
      <w:proofErr w:type="gramStart"/>
      <w:r w:rsidRPr="00DC3FE4">
        <w:rPr>
          <w:rFonts w:ascii="Century" w:hAnsi="Century" w:cs="Arial"/>
          <w:color w:val="333333"/>
          <w:sz w:val="22"/>
          <w:shd w:val="clear" w:color="auto" w:fill="FFFFFF"/>
        </w:rPr>
        <w:t>arouse</w:t>
      </w:r>
      <w:proofErr w:type="gramEnd"/>
      <w:r w:rsidRPr="00DC3FE4">
        <w:rPr>
          <w:rFonts w:ascii="Century" w:hAnsi="Century" w:cs="Arial"/>
          <w:color w:val="333333"/>
          <w:sz w:val="22"/>
          <w:shd w:val="clear" w:color="auto" w:fill="FFFFFF"/>
        </w:rPr>
        <w:t xml:space="preserve"> a sexual desire,” and </w:t>
      </w:r>
      <w:r>
        <w:rPr>
          <w:rFonts w:ascii="Century" w:hAnsi="Century" w:cs="Arial" w:hint="eastAsia"/>
          <w:color w:val="333333"/>
          <w:sz w:val="22"/>
          <w:shd w:val="clear" w:color="auto" w:fill="FFFFFF"/>
        </w:rPr>
        <w:t xml:space="preserve">the then </w:t>
      </w:r>
      <w:r w:rsidRPr="00DC3FE4">
        <w:rPr>
          <w:rFonts w:ascii="Century" w:hAnsi="Century" w:cs="Arial"/>
          <w:color w:val="333333"/>
          <w:sz w:val="22"/>
          <w:shd w:val="clear" w:color="auto" w:fill="FFFFFF"/>
        </w:rPr>
        <w:t>Minister of Education, answered “it has gone too far.” “Love &amp; Body” went out of print in 2002, and all the stock has been retrieved. In 2003, attacks have been repeated by Education Board, local MP</w:t>
      </w:r>
      <w:r>
        <w:rPr>
          <w:rFonts w:ascii="Century" w:hAnsi="Century" w:cs="Arial" w:hint="eastAsia"/>
          <w:color w:val="333333"/>
          <w:sz w:val="22"/>
          <w:shd w:val="clear" w:color="auto" w:fill="FFFFFF"/>
        </w:rPr>
        <w:t>s</w:t>
      </w:r>
      <w:r w:rsidRPr="00DC3FE4">
        <w:rPr>
          <w:rFonts w:ascii="Century" w:hAnsi="Century" w:cs="Arial"/>
          <w:color w:val="333333"/>
          <w:sz w:val="22"/>
          <w:shd w:val="clear" w:color="auto" w:fill="FFFFFF"/>
        </w:rPr>
        <w:t xml:space="preserve">, and some newspaper reporters on sex education (Lessons about our mind and our life) at </w:t>
      </w:r>
      <w:proofErr w:type="spellStart"/>
      <w:r w:rsidRPr="00DC3FE4">
        <w:rPr>
          <w:rFonts w:ascii="Century" w:hAnsi="Century"/>
          <w:sz w:val="22"/>
        </w:rPr>
        <w:t>Nanao</w:t>
      </w:r>
      <w:proofErr w:type="spellEnd"/>
      <w:r w:rsidRPr="00DC3FE4">
        <w:rPr>
          <w:rFonts w:ascii="Century" w:hAnsi="Century"/>
          <w:sz w:val="22"/>
        </w:rPr>
        <w:t xml:space="preserve"> School for Handicapped Children in Tokyo as extreme education, and since then, many teachers feel the pressure to conform to the government’s guideline on sex education.</w:t>
      </w:r>
    </w:p>
    <w:p w14:paraId="10E76B1D" w14:textId="579B6C64" w:rsidR="00DA3C84" w:rsidRDefault="00DA3C84" w:rsidP="00DA3C84">
      <w:pPr>
        <w:rPr>
          <w:rFonts w:ascii="Century" w:hAnsi="Century" w:cs="Arial"/>
          <w:color w:val="333333"/>
          <w:sz w:val="22"/>
          <w:shd w:val="clear" w:color="auto" w:fill="FFFFFF"/>
        </w:rPr>
      </w:pPr>
    </w:p>
    <w:p w14:paraId="73D4A9A7" w14:textId="156BD440" w:rsidR="004F5CC7" w:rsidRDefault="004F5CC7" w:rsidP="00DA3C84">
      <w:pPr>
        <w:rPr>
          <w:rFonts w:ascii="Century" w:hAnsi="Century" w:cs="Arial"/>
          <w:color w:val="333333"/>
          <w:sz w:val="22"/>
          <w:shd w:val="clear" w:color="auto" w:fill="FFFFFF"/>
        </w:rPr>
      </w:pPr>
      <w:r>
        <w:rPr>
          <w:rFonts w:ascii="Century" w:hAnsi="Century" w:cs="Arial" w:hint="eastAsia"/>
          <w:color w:val="333333"/>
          <w:sz w:val="22"/>
          <w:shd w:val="clear" w:color="auto" w:fill="FFFFFF"/>
        </w:rPr>
        <w:t>T</w:t>
      </w:r>
      <w:r>
        <w:rPr>
          <w:rFonts w:ascii="Century" w:hAnsi="Century" w:cs="Arial"/>
          <w:color w:val="333333"/>
          <w:sz w:val="22"/>
          <w:shd w:val="clear" w:color="auto" w:fill="FFFFFF"/>
        </w:rPr>
        <w:t>his is a typical case occurred about 20 years ago, and the situation of lack of comprehensive sexual education and backlash against sexual education has not changed.</w:t>
      </w:r>
    </w:p>
    <w:p w14:paraId="009A1BFD" w14:textId="558F419B" w:rsidR="004F5CC7" w:rsidRDefault="004F5CC7" w:rsidP="00DA3C84">
      <w:pPr>
        <w:rPr>
          <w:rFonts w:ascii="Century" w:hAnsi="Century" w:cs="Arial"/>
          <w:color w:val="333333"/>
          <w:sz w:val="22"/>
          <w:shd w:val="clear" w:color="auto" w:fill="FFFFFF"/>
        </w:rPr>
      </w:pPr>
      <w:r>
        <w:rPr>
          <w:rFonts w:ascii="Century" w:hAnsi="Century" w:cs="Arial"/>
          <w:color w:val="333333"/>
          <w:sz w:val="22"/>
          <w:shd w:val="clear" w:color="auto" w:fill="FFFFFF"/>
        </w:rPr>
        <w:t xml:space="preserve"> </w:t>
      </w:r>
    </w:p>
    <w:p w14:paraId="1904E8EA" w14:textId="0DB4BBFE" w:rsidR="00DA3C84" w:rsidRPr="006E69D6" w:rsidRDefault="00DA3C84" w:rsidP="00DA3C84">
      <w:pPr>
        <w:pStyle w:val="a5"/>
        <w:numPr>
          <w:ilvl w:val="0"/>
          <w:numId w:val="1"/>
        </w:numPr>
        <w:ind w:leftChars="0"/>
        <w:rPr>
          <w:rFonts w:ascii="Century" w:hAnsi="Century" w:cs="Arial"/>
          <w:color w:val="333333"/>
          <w:sz w:val="22"/>
          <w:shd w:val="clear" w:color="auto" w:fill="FFFFFF"/>
        </w:rPr>
      </w:pPr>
      <w:r w:rsidRPr="006E69D6">
        <w:rPr>
          <w:rFonts w:ascii="Century" w:hAnsi="Century" w:cs="Arial"/>
          <w:color w:val="333333"/>
          <w:sz w:val="22"/>
          <w:shd w:val="clear" w:color="auto" w:fill="FFFFFF"/>
        </w:rPr>
        <w:t>Contraceptive prevalence</w:t>
      </w:r>
    </w:p>
    <w:p w14:paraId="6C682761" w14:textId="77777777" w:rsidR="00E5441F" w:rsidRDefault="00E5441F" w:rsidP="00DA3C84">
      <w:pPr>
        <w:rPr>
          <w:rFonts w:ascii="Century" w:hAnsi="Century" w:cs="Arial"/>
          <w:color w:val="333333"/>
          <w:sz w:val="22"/>
          <w:shd w:val="clear" w:color="auto" w:fill="FFFFFF"/>
        </w:rPr>
      </w:pPr>
    </w:p>
    <w:p w14:paraId="72BBB44A" w14:textId="77777777" w:rsidR="00E5441F" w:rsidRDefault="00E5441F" w:rsidP="00DA3C84">
      <w:pPr>
        <w:rPr>
          <w:rFonts w:ascii="Century" w:hAnsi="Century" w:cs="Arial"/>
          <w:color w:val="333333"/>
          <w:sz w:val="22"/>
          <w:shd w:val="clear" w:color="auto" w:fill="FFFFFF"/>
        </w:rPr>
      </w:pPr>
      <w:r>
        <w:rPr>
          <w:rFonts w:ascii="Century" w:hAnsi="Century" w:cs="Arial"/>
          <w:color w:val="333333"/>
          <w:sz w:val="22"/>
          <w:shd w:val="clear" w:color="auto" w:fill="FFFFFF"/>
        </w:rPr>
        <w:t xml:space="preserve">Cost of and access to emergency contraceptives </w:t>
      </w:r>
    </w:p>
    <w:p w14:paraId="2600650F" w14:textId="77777777" w:rsidR="00E5441F" w:rsidRDefault="00E5441F" w:rsidP="00DA3C84">
      <w:pPr>
        <w:rPr>
          <w:rFonts w:ascii="Century" w:hAnsi="Century" w:cs="Arial"/>
          <w:color w:val="333333"/>
          <w:sz w:val="22"/>
          <w:shd w:val="clear" w:color="auto" w:fill="FFFFFF"/>
        </w:rPr>
      </w:pPr>
    </w:p>
    <w:p w14:paraId="7831B2C2" w14:textId="77777777" w:rsidR="00DA3C84" w:rsidRPr="00DC3FE4" w:rsidRDefault="00DA3C84" w:rsidP="00DA3C84">
      <w:pPr>
        <w:rPr>
          <w:rFonts w:ascii="Century" w:hAnsi="Century" w:cs="Arial"/>
          <w:color w:val="333333"/>
          <w:sz w:val="22"/>
          <w:shd w:val="clear" w:color="auto" w:fill="FFFFFF"/>
        </w:rPr>
      </w:pPr>
      <w:r w:rsidRPr="00DC3FE4">
        <w:rPr>
          <w:rFonts w:ascii="Century" w:hAnsi="Century" w:cs="Arial"/>
          <w:color w:val="333333"/>
          <w:sz w:val="22"/>
          <w:shd w:val="clear" w:color="auto" w:fill="FFFFFF"/>
        </w:rPr>
        <w:t xml:space="preserve">According to “State of World Population 2014” by United Nations Population Fund, contraceptive prevalence rate for any method is 56%, whereas contraceptive prevalence rate for modern method is 50%, thus it remains </w:t>
      </w:r>
      <w:r>
        <w:rPr>
          <w:rFonts w:ascii="Century" w:hAnsi="Century" w:cs="Arial" w:hint="eastAsia"/>
          <w:color w:val="333333"/>
          <w:sz w:val="22"/>
          <w:shd w:val="clear" w:color="auto" w:fill="FFFFFF"/>
        </w:rPr>
        <w:t xml:space="preserve">extremely </w:t>
      </w:r>
      <w:r w:rsidRPr="00DC3FE4">
        <w:rPr>
          <w:rFonts w:ascii="Century" w:hAnsi="Century" w:cs="Arial"/>
          <w:color w:val="333333"/>
          <w:sz w:val="22"/>
          <w:shd w:val="clear" w:color="auto" w:fill="FFFFFF"/>
        </w:rPr>
        <w:t xml:space="preserve">low. </w:t>
      </w:r>
    </w:p>
    <w:p w14:paraId="25A3B32A" w14:textId="77777777" w:rsidR="00DA3C84" w:rsidRPr="006218A0" w:rsidRDefault="00DA3C84" w:rsidP="00DA3C84">
      <w:pPr>
        <w:rPr>
          <w:rFonts w:ascii="Century" w:hAnsi="Century" w:cs="Arial"/>
          <w:color w:val="333333"/>
          <w:sz w:val="22"/>
          <w:shd w:val="clear" w:color="auto" w:fill="FFFFFF"/>
        </w:rPr>
      </w:pPr>
    </w:p>
    <w:p w14:paraId="141D214F" w14:textId="0D26B85B" w:rsidR="00DA3C84" w:rsidRDefault="00DA3C84" w:rsidP="00DA3C84">
      <w:pPr>
        <w:rPr>
          <w:rFonts w:ascii="Century" w:hAnsi="Century" w:cs="Arial"/>
          <w:color w:val="333333"/>
          <w:sz w:val="22"/>
          <w:shd w:val="clear" w:color="auto" w:fill="FFFFFF"/>
        </w:rPr>
      </w:pPr>
      <w:r w:rsidRPr="00DC3FE4">
        <w:rPr>
          <w:rFonts w:ascii="Century" w:hAnsi="Century" w:cs="Arial"/>
          <w:color w:val="333333"/>
          <w:sz w:val="22"/>
          <w:shd w:val="clear" w:color="auto" w:fill="FFFFFF"/>
        </w:rPr>
        <w:t>According to “Sharing Responsibility: Women, Society and Abortion Worldwide,” published by Alan Guttmacher Institute, 52% of pregnancy in Japan is unplanned pregnancy (unwanted pregnancy and cases where they wanted to postpone the pregnancy)</w:t>
      </w:r>
      <w:r>
        <w:rPr>
          <w:rFonts w:ascii="Century" w:hAnsi="Century" w:cs="Arial" w:hint="eastAsia"/>
          <w:color w:val="333333"/>
          <w:sz w:val="22"/>
          <w:shd w:val="clear" w:color="auto" w:fill="FFFFFF"/>
        </w:rPr>
        <w:t xml:space="preserve"> and it is too high from the view point of women</w:t>
      </w:r>
      <w:r>
        <w:rPr>
          <w:rFonts w:ascii="Century" w:hAnsi="Century" w:cs="Arial"/>
          <w:color w:val="333333"/>
          <w:sz w:val="22"/>
          <w:shd w:val="clear" w:color="auto" w:fill="FFFFFF"/>
        </w:rPr>
        <w:t>’</w:t>
      </w:r>
      <w:r>
        <w:rPr>
          <w:rFonts w:ascii="Century" w:hAnsi="Century" w:cs="Arial" w:hint="eastAsia"/>
          <w:color w:val="333333"/>
          <w:sz w:val="22"/>
          <w:shd w:val="clear" w:color="auto" w:fill="FFFFFF"/>
        </w:rPr>
        <w:t>s reproductive choice.</w:t>
      </w:r>
    </w:p>
    <w:p w14:paraId="217B3FD8" w14:textId="104D1192" w:rsidR="006F7A13" w:rsidRDefault="006F7A13" w:rsidP="00DA3C84">
      <w:pPr>
        <w:rPr>
          <w:rFonts w:ascii="Century" w:hAnsi="Century" w:cs="Arial"/>
          <w:color w:val="333333"/>
          <w:sz w:val="22"/>
          <w:shd w:val="clear" w:color="auto" w:fill="FFFFFF"/>
        </w:rPr>
      </w:pPr>
    </w:p>
    <w:p w14:paraId="77A7C82E" w14:textId="636516A3" w:rsidR="006F7A13" w:rsidRDefault="006F7A13" w:rsidP="00F60B1D">
      <w:pPr>
        <w:rPr>
          <w:rFonts w:ascii="Century" w:hAnsi="Century" w:cs="Arial"/>
          <w:color w:val="333333"/>
          <w:sz w:val="22"/>
          <w:shd w:val="clear" w:color="auto" w:fill="FFFFFF"/>
        </w:rPr>
      </w:pPr>
      <w:r>
        <w:rPr>
          <w:rFonts w:ascii="Century" w:hAnsi="Century" w:cs="Arial"/>
          <w:color w:val="333333"/>
          <w:sz w:val="22"/>
          <w:shd w:val="clear" w:color="auto" w:fill="FFFFFF"/>
        </w:rPr>
        <w:t xml:space="preserve">As to emergency contraceptives, </w:t>
      </w:r>
      <w:r w:rsidR="00385B64">
        <w:rPr>
          <w:rFonts w:ascii="Century" w:hAnsi="Century" w:cs="Arial"/>
          <w:color w:val="333333"/>
          <w:sz w:val="22"/>
          <w:shd w:val="clear" w:color="auto" w:fill="FFFFFF"/>
        </w:rPr>
        <w:t xml:space="preserve">Japanese women do not have sufficient access to emergency contraceptives. The cost to obtain emergency contraceptives is about 200 US$, which is expensive for young women and poor women. Also, there is </w:t>
      </w:r>
      <w:r w:rsidR="00385B64" w:rsidRPr="00385B64">
        <w:rPr>
          <w:rFonts w:ascii="Century" w:hAnsi="Century" w:cs="Arial"/>
          <w:color w:val="333333"/>
          <w:sz w:val="22"/>
          <w:shd w:val="clear" w:color="auto" w:fill="FFFFFF"/>
        </w:rPr>
        <w:t>non-prescription access</w:t>
      </w:r>
      <w:r w:rsidR="00385B64">
        <w:rPr>
          <w:rFonts w:ascii="Century" w:hAnsi="Century" w:cs="Arial"/>
          <w:color w:val="333333"/>
          <w:sz w:val="22"/>
          <w:shd w:val="clear" w:color="auto" w:fill="FFFFFF"/>
        </w:rPr>
        <w:t xml:space="preserve"> to emergency contraceptives. Emergency contraceptives is not generally obtained through OTC (over the counter sale), which not a few women have given up obtaining it. Although </w:t>
      </w:r>
      <w:r w:rsidR="00C00660">
        <w:rPr>
          <w:rFonts w:ascii="Century" w:hAnsi="Century" w:cs="Arial"/>
          <w:color w:val="333333"/>
          <w:sz w:val="22"/>
          <w:shd w:val="clear" w:color="auto" w:fill="FFFFFF"/>
        </w:rPr>
        <w:t xml:space="preserve">in 2019, </w:t>
      </w:r>
      <w:r w:rsidR="00385B64">
        <w:rPr>
          <w:rFonts w:ascii="Century" w:hAnsi="Century" w:cs="Arial"/>
          <w:color w:val="333333"/>
          <w:sz w:val="22"/>
          <w:shd w:val="clear" w:color="auto" w:fill="FFFFFF"/>
        </w:rPr>
        <w:t>Ja</w:t>
      </w:r>
      <w:r w:rsidR="00C00660">
        <w:rPr>
          <w:rFonts w:ascii="Century" w:hAnsi="Century" w:cs="Arial"/>
          <w:color w:val="333333"/>
          <w:sz w:val="22"/>
          <w:shd w:val="clear" w:color="auto" w:fill="FFFFFF"/>
        </w:rPr>
        <w:t xml:space="preserve">panese </w:t>
      </w:r>
      <w:r w:rsidR="00C00660" w:rsidRPr="00C00660">
        <w:rPr>
          <w:rFonts w:ascii="Century" w:hAnsi="Century" w:cs="Arial"/>
          <w:color w:val="333333"/>
          <w:sz w:val="22"/>
          <w:shd w:val="clear" w:color="auto" w:fill="FFFFFF"/>
        </w:rPr>
        <w:t xml:space="preserve">Ministry of Health, </w:t>
      </w:r>
      <w:proofErr w:type="spellStart"/>
      <w:r w:rsidR="00C00660" w:rsidRPr="00C00660">
        <w:rPr>
          <w:rFonts w:ascii="Century" w:hAnsi="Century" w:cs="Arial"/>
          <w:color w:val="333333"/>
          <w:sz w:val="22"/>
          <w:shd w:val="clear" w:color="auto" w:fill="FFFFFF"/>
        </w:rPr>
        <w:t>Labour</w:t>
      </w:r>
      <w:proofErr w:type="spellEnd"/>
      <w:r w:rsidR="00C00660" w:rsidRPr="00C00660">
        <w:rPr>
          <w:rFonts w:ascii="Century" w:hAnsi="Century" w:cs="Arial"/>
          <w:color w:val="333333"/>
          <w:sz w:val="22"/>
          <w:shd w:val="clear" w:color="auto" w:fill="FFFFFF"/>
        </w:rPr>
        <w:t xml:space="preserve"> and Welfare</w:t>
      </w:r>
      <w:r w:rsidR="00C00660">
        <w:rPr>
          <w:rFonts w:ascii="Century" w:hAnsi="Century" w:cs="Arial"/>
          <w:color w:val="333333"/>
          <w:sz w:val="22"/>
          <w:shd w:val="clear" w:color="auto" w:fill="FFFFFF"/>
        </w:rPr>
        <w:t xml:space="preserve"> has approved online prescription for emergency contraceptives only for the women who</w:t>
      </w:r>
      <w:r w:rsidR="00F60B1D">
        <w:rPr>
          <w:rFonts w:ascii="Century" w:hAnsi="Century" w:cs="Arial"/>
          <w:color w:val="333333"/>
          <w:sz w:val="22"/>
          <w:shd w:val="clear" w:color="auto" w:fill="FFFFFF"/>
        </w:rPr>
        <w:t>m doctor determined is difficult for face to f</w:t>
      </w:r>
      <w:r w:rsidR="00F60B1D">
        <w:rPr>
          <w:rFonts w:ascii="Century" w:hAnsi="Century" w:cs="Arial" w:hint="eastAsia"/>
          <w:color w:val="333333"/>
          <w:sz w:val="22"/>
          <w:shd w:val="clear" w:color="auto" w:fill="FFFFFF"/>
        </w:rPr>
        <w:t>a</w:t>
      </w:r>
      <w:r w:rsidR="00F60B1D">
        <w:rPr>
          <w:rFonts w:ascii="Century" w:hAnsi="Century" w:cs="Arial"/>
          <w:color w:val="333333"/>
          <w:sz w:val="22"/>
          <w:shd w:val="clear" w:color="auto" w:fill="FFFFFF"/>
        </w:rPr>
        <w:t>ce medical treatment.</w:t>
      </w:r>
      <w:r>
        <w:rPr>
          <w:rFonts w:ascii="Century" w:hAnsi="Century" w:cs="Arial"/>
          <w:color w:val="333333"/>
          <w:sz w:val="22"/>
          <w:shd w:val="clear" w:color="auto" w:fill="FFFFFF"/>
        </w:rPr>
        <w:t xml:space="preserve"> </w:t>
      </w:r>
    </w:p>
    <w:p w14:paraId="395BE921" w14:textId="0E2B8921" w:rsidR="00FD4F17" w:rsidRDefault="00FD4F17">
      <w:pPr>
        <w:widowControl/>
        <w:jc w:val="left"/>
        <w:rPr>
          <w:rFonts w:ascii="Century" w:hAnsi="Century" w:cs="Arial"/>
          <w:color w:val="333333"/>
          <w:sz w:val="22"/>
          <w:shd w:val="clear" w:color="auto" w:fill="FFFFFF"/>
        </w:rPr>
      </w:pPr>
      <w:r>
        <w:rPr>
          <w:rFonts w:ascii="Century" w:hAnsi="Century" w:cs="Arial"/>
          <w:color w:val="333333"/>
          <w:sz w:val="22"/>
          <w:shd w:val="clear" w:color="auto" w:fill="FFFFFF"/>
        </w:rPr>
        <w:br w:type="page"/>
      </w:r>
    </w:p>
    <w:p w14:paraId="6A1081FE" w14:textId="2EB2E0DE" w:rsidR="00FD4F17" w:rsidRPr="00C36B41" w:rsidRDefault="00FD4F17">
      <w:pPr>
        <w:widowControl/>
        <w:jc w:val="left"/>
        <w:rPr>
          <w:rFonts w:ascii="Century" w:hAnsi="Century" w:cs="Arial"/>
          <w:b/>
          <w:bCs/>
          <w:color w:val="333333"/>
          <w:sz w:val="22"/>
          <w:shd w:val="clear" w:color="auto" w:fill="FFFFFF"/>
        </w:rPr>
      </w:pPr>
      <w:proofErr w:type="gramStart"/>
      <w:r w:rsidRPr="00C36B41">
        <w:rPr>
          <w:rFonts w:ascii="Century" w:hAnsi="Century" w:cs="Arial" w:hint="eastAsia"/>
          <w:b/>
          <w:bCs/>
          <w:color w:val="333333"/>
          <w:sz w:val="22"/>
          <w:shd w:val="clear" w:color="auto" w:fill="FFFFFF"/>
        </w:rPr>
        <w:lastRenderedPageBreak/>
        <w:t>I</w:t>
      </w:r>
      <w:r w:rsidRPr="00C36B41">
        <w:rPr>
          <w:rFonts w:ascii="Century" w:hAnsi="Century" w:cs="Arial"/>
          <w:b/>
          <w:bCs/>
          <w:color w:val="333333"/>
          <w:sz w:val="22"/>
          <w:shd w:val="clear" w:color="auto" w:fill="FFFFFF"/>
        </w:rPr>
        <w:t>II  Information</w:t>
      </w:r>
      <w:proofErr w:type="gramEnd"/>
      <w:r w:rsidRPr="00C36B41">
        <w:rPr>
          <w:rFonts w:ascii="Century" w:hAnsi="Century" w:cs="Arial"/>
          <w:b/>
          <w:bCs/>
          <w:color w:val="333333"/>
          <w:sz w:val="22"/>
          <w:shd w:val="clear" w:color="auto" w:fill="FFFFFF"/>
        </w:rPr>
        <w:t xml:space="preserve"> on law reform on sexual violence of penal code and the remained issues</w:t>
      </w:r>
    </w:p>
    <w:p w14:paraId="4158EB61" w14:textId="77777777" w:rsidR="00FD4F17" w:rsidRPr="00FD4F17" w:rsidRDefault="00FD4F17">
      <w:pPr>
        <w:widowControl/>
        <w:jc w:val="left"/>
        <w:rPr>
          <w:rFonts w:ascii="Century" w:hAnsi="Century" w:cs="Arial"/>
          <w:color w:val="333333"/>
          <w:sz w:val="22"/>
          <w:shd w:val="clear" w:color="auto" w:fill="FFFFFF"/>
        </w:rPr>
      </w:pPr>
    </w:p>
    <w:p w14:paraId="608874DA" w14:textId="1657CCCF" w:rsidR="00FD4F17" w:rsidRPr="00FD4F17" w:rsidRDefault="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On June 16, 2017, a partial amendment (Act No. 72 of 2017) to the Penal Code,</w:t>
      </w:r>
      <w:r>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pertaining to sexual offenses</w:t>
      </w:r>
      <w:r>
        <w:rPr>
          <w:rFonts w:ascii="Century" w:hAnsi="Century" w:cs="Arial"/>
          <w:color w:val="333333"/>
          <w:sz w:val="22"/>
          <w:shd w:val="clear" w:color="auto" w:fill="FFFFFF"/>
        </w:rPr>
        <w:t xml:space="preserve"> as follows</w:t>
      </w:r>
      <w:r w:rsidRPr="00FD4F17">
        <w:rPr>
          <w:rFonts w:ascii="Century" w:hAnsi="Century" w:cs="Arial"/>
          <w:color w:val="333333"/>
          <w:sz w:val="22"/>
          <w:shd w:val="clear" w:color="auto" w:fill="FFFFFF"/>
        </w:rPr>
        <w:t>, was adopted</w:t>
      </w:r>
      <w:r>
        <w:rPr>
          <w:rFonts w:ascii="Century" w:hAnsi="Century" w:cs="Arial"/>
          <w:color w:val="333333"/>
          <w:sz w:val="22"/>
          <w:shd w:val="clear" w:color="auto" w:fill="FFFFFF"/>
        </w:rPr>
        <w:t xml:space="preserve"> and </w:t>
      </w:r>
      <w:r w:rsidRPr="00FD4F17">
        <w:rPr>
          <w:rFonts w:ascii="Century" w:hAnsi="Century" w:cs="Arial"/>
          <w:color w:val="333333"/>
          <w:sz w:val="22"/>
          <w:shd w:val="clear" w:color="auto" w:fill="FFFFFF"/>
        </w:rPr>
        <w:t>was subsequently enacted on July 13, 2017.</w:t>
      </w:r>
      <w:r>
        <w:rPr>
          <w:rFonts w:ascii="Century" w:hAnsi="Century" w:cs="Arial"/>
          <w:color w:val="333333"/>
          <w:sz w:val="22"/>
          <w:shd w:val="clear" w:color="auto" w:fill="FFFFFF"/>
        </w:rPr>
        <w:t xml:space="preserve"> </w:t>
      </w:r>
    </w:p>
    <w:p w14:paraId="0DC3C74C" w14:textId="77777777" w:rsidR="00FD4F17" w:rsidRPr="00FD4F17" w:rsidRDefault="00FD4F17">
      <w:pPr>
        <w:widowControl/>
        <w:jc w:val="left"/>
        <w:rPr>
          <w:rFonts w:ascii="Century" w:hAnsi="Century" w:cs="Arial"/>
          <w:color w:val="333333"/>
          <w:sz w:val="22"/>
          <w:shd w:val="clear" w:color="auto" w:fill="FFFFFF"/>
        </w:rPr>
      </w:pPr>
    </w:p>
    <w:tbl>
      <w:tblPr>
        <w:tblStyle w:val="a6"/>
        <w:tblW w:w="0" w:type="auto"/>
        <w:tblLook w:val="04A0" w:firstRow="1" w:lastRow="0" w:firstColumn="1" w:lastColumn="0" w:noHBand="0" w:noVBand="1"/>
      </w:tblPr>
      <w:tblGrid>
        <w:gridCol w:w="8494"/>
      </w:tblGrid>
      <w:tr w:rsidR="00FD4F17" w14:paraId="2A7A5393" w14:textId="77777777" w:rsidTr="00FD4F17">
        <w:tc>
          <w:tcPr>
            <w:tcW w:w="8494" w:type="dxa"/>
          </w:tcPr>
          <w:p w14:paraId="25CE3B93" w14:textId="77777777" w:rsidR="00C36B41" w:rsidRDefault="00C36B41" w:rsidP="00C36B41">
            <w:r>
              <w:t xml:space="preserve">[Reference] Penal Code </w:t>
            </w:r>
          </w:p>
          <w:p w14:paraId="2C03B89D" w14:textId="77777777" w:rsidR="00C36B41" w:rsidRDefault="00C36B41" w:rsidP="00FD4F17">
            <w:pPr>
              <w:widowControl/>
              <w:jc w:val="left"/>
              <w:rPr>
                <w:rFonts w:ascii="Century" w:hAnsi="Century" w:cs="Arial"/>
                <w:color w:val="333333"/>
                <w:sz w:val="22"/>
                <w:shd w:val="clear" w:color="auto" w:fill="FFFFFF"/>
              </w:rPr>
            </w:pPr>
          </w:p>
          <w:p w14:paraId="378F624F" w14:textId="77777777" w:rsidR="00C36B41" w:rsidRDefault="00C36B41" w:rsidP="00FD4F17">
            <w:pPr>
              <w:widowControl/>
              <w:jc w:val="left"/>
              <w:rPr>
                <w:rFonts w:ascii="Century" w:hAnsi="Century" w:cs="Arial"/>
                <w:color w:val="333333"/>
                <w:sz w:val="22"/>
                <w:shd w:val="clear" w:color="auto" w:fill="FFFFFF"/>
              </w:rPr>
            </w:pPr>
            <w:r>
              <w:rPr>
                <w:rFonts w:ascii="Century" w:hAnsi="Century" w:cs="Arial" w:hint="eastAsia"/>
                <w:color w:val="333333"/>
                <w:sz w:val="22"/>
                <w:shd w:val="clear" w:color="auto" w:fill="FFFFFF"/>
              </w:rPr>
              <w:t xml:space="preserve">　</w:t>
            </w:r>
            <w:r w:rsidR="00FD4F17" w:rsidRPr="00FD4F17">
              <w:rPr>
                <w:rFonts w:ascii="Century" w:hAnsi="Century" w:cs="Arial"/>
                <w:color w:val="333333"/>
                <w:sz w:val="22"/>
                <w:shd w:val="clear" w:color="auto" w:fill="FFFFFF"/>
              </w:rPr>
              <w:t>Article 177</w:t>
            </w:r>
            <w:r w:rsidR="00FD4F17" w:rsidRPr="00FD4F17">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(Forcible Sexual Intercourse)</w:t>
            </w:r>
          </w:p>
          <w:p w14:paraId="2D78A7E7" w14:textId="752F6DAC" w:rsidR="00FD4F17" w:rsidRPr="00FD4F17"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A person who, through assault or intimidation, forcibly commits sexual intercourse, anal intercourse or oral intercourse (hereinafter referred to as "sexual intercourse, etc.") with another person of not less than thirteen years of age is guilty of the crime of forcible sexual intercourse. and is punished by imprisonment for a definite term of not less than 5 years. The same applies to a person who commits sexual intercourse, etc. with another person under thirteen years of age.</w:t>
            </w:r>
          </w:p>
          <w:p w14:paraId="61B0981B" w14:textId="77777777" w:rsidR="00C36B41" w:rsidRDefault="00C36B41" w:rsidP="00FD4F17">
            <w:pPr>
              <w:widowControl/>
              <w:jc w:val="left"/>
              <w:rPr>
                <w:rFonts w:ascii="Century" w:hAnsi="Century" w:cs="Arial"/>
                <w:color w:val="333333"/>
                <w:sz w:val="22"/>
                <w:shd w:val="clear" w:color="auto" w:fill="FFFFFF"/>
              </w:rPr>
            </w:pPr>
          </w:p>
          <w:p w14:paraId="68887B75" w14:textId="70C8C814" w:rsidR="00C36B41"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Article 178</w:t>
            </w:r>
            <w:r w:rsidR="00C36B41">
              <w:rPr>
                <w:rFonts w:ascii="Century" w:hAnsi="Century" w:cs="Arial" w:hint="eastAsia"/>
                <w:color w:val="333333"/>
                <w:sz w:val="22"/>
                <w:shd w:val="clear" w:color="auto" w:fill="FFFFFF"/>
              </w:rPr>
              <w:t xml:space="preserve">　</w:t>
            </w:r>
            <w:r w:rsidR="00C36B41" w:rsidRPr="00FD4F17">
              <w:rPr>
                <w:rFonts w:ascii="Century" w:hAnsi="Century" w:cs="Arial"/>
                <w:color w:val="333333"/>
                <w:sz w:val="22"/>
                <w:shd w:val="clear" w:color="auto" w:fill="FFFFFF"/>
              </w:rPr>
              <w:t>(Quasi Forcible Indecency; Quasi Forcible Sexual Intercourse)</w:t>
            </w:r>
          </w:p>
          <w:p w14:paraId="66BC4249" w14:textId="56F536F5" w:rsidR="00FD4F17" w:rsidRPr="00FD4F17"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(1)</w:t>
            </w:r>
            <w:r w:rsidRPr="00FD4F17">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A person who commits an indecent act upon a male or female by taking advantage of loss of consciousness or inability to resist, or by causing a loss of consciousness or inability to resist, shall be punished in the same manner as prescribed for in Article 176.</w:t>
            </w:r>
          </w:p>
          <w:p w14:paraId="5F47D4B1" w14:textId="77777777" w:rsidR="00FD4F17" w:rsidRPr="00FD4F17"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(2)</w:t>
            </w:r>
            <w:r w:rsidRPr="00FD4F17">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A person who commits sexual intercourse, etc. with another person by taking advantage of a loss of consciousness or inability to resist, or by causing a loss of consciousness or inability to resist, is punished in the same manner as prescribed in the preceding Article.</w:t>
            </w:r>
          </w:p>
          <w:p w14:paraId="61B772E6" w14:textId="73F9BFCB" w:rsidR="00FD4F17" w:rsidRPr="00FD4F17" w:rsidRDefault="00C36B41" w:rsidP="00FD4F17">
            <w:pPr>
              <w:widowControl/>
              <w:jc w:val="left"/>
              <w:rPr>
                <w:rFonts w:ascii="Century" w:hAnsi="Century" w:cs="Arial"/>
                <w:color w:val="333333"/>
                <w:sz w:val="22"/>
                <w:shd w:val="clear" w:color="auto" w:fill="FFFFFF"/>
              </w:rPr>
            </w:pPr>
            <w:r>
              <w:rPr>
                <w:rFonts w:ascii="Century" w:hAnsi="Century" w:cs="Arial" w:hint="eastAsia"/>
                <w:color w:val="333333"/>
                <w:sz w:val="22"/>
                <w:shd w:val="clear" w:color="auto" w:fill="FFFFFF"/>
              </w:rPr>
              <w:t xml:space="preserve">　</w:t>
            </w:r>
          </w:p>
          <w:p w14:paraId="6D502D78" w14:textId="77777777" w:rsidR="00C36B41"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Article 179</w:t>
            </w:r>
            <w:r w:rsidRPr="00FD4F17">
              <w:rPr>
                <w:rFonts w:ascii="Century" w:hAnsi="Century" w:cs="Arial"/>
                <w:color w:val="333333"/>
                <w:sz w:val="22"/>
                <w:shd w:val="clear" w:color="auto" w:fill="FFFFFF"/>
              </w:rPr>
              <w:t xml:space="preserve">　</w:t>
            </w:r>
            <w:r w:rsidR="00C36B41" w:rsidRPr="00FD4F17">
              <w:rPr>
                <w:rFonts w:ascii="Century" w:hAnsi="Century" w:cs="Arial"/>
                <w:color w:val="333333"/>
                <w:sz w:val="22"/>
                <w:shd w:val="clear" w:color="auto" w:fill="FFFFFF"/>
              </w:rPr>
              <w:t xml:space="preserve">(Indecency by Person Having Custody of Person under 18; Sexual Intercourse by Person Having Custody of Person under 18) </w:t>
            </w:r>
          </w:p>
          <w:p w14:paraId="55BFD146" w14:textId="74B8B6F8" w:rsidR="00FD4F17" w:rsidRPr="00FD4F17"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(1)</w:t>
            </w:r>
            <w:r w:rsidRPr="00FD4F17">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A person who commits an indecent act upon another person under eighteen years of age by taking advantage of the influence arising from having custody of that other person is punished in the same manner as prescribed in Article 176.</w:t>
            </w:r>
          </w:p>
          <w:p w14:paraId="3ACC3D9A" w14:textId="77777777" w:rsidR="00FD4F17" w:rsidRPr="00FD4F17"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(2)</w:t>
            </w:r>
            <w:r w:rsidRPr="00FD4F17">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 xml:space="preserve">A person who commits sexual intercourse, etc. with another person under eighteen years of age by taking advantage of the influence arising from having </w:t>
            </w:r>
            <w:r w:rsidRPr="00FD4F17">
              <w:rPr>
                <w:rFonts w:ascii="Century" w:hAnsi="Century" w:cs="Arial"/>
                <w:color w:val="333333"/>
                <w:sz w:val="22"/>
                <w:shd w:val="clear" w:color="auto" w:fill="FFFFFF"/>
              </w:rPr>
              <w:lastRenderedPageBreak/>
              <w:t>custody of that other person is punished in the same manner as prescribed in Article 177.</w:t>
            </w:r>
          </w:p>
          <w:p w14:paraId="296F2642" w14:textId="77777777" w:rsidR="00C36B41" w:rsidRPr="00FD4F17" w:rsidRDefault="00FD4F17" w:rsidP="00C36B41">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Article 180</w:t>
            </w:r>
            <w:r w:rsidR="00C36B41" w:rsidRPr="00FD4F17">
              <w:rPr>
                <w:rFonts w:ascii="Century" w:hAnsi="Century" w:cs="Arial"/>
                <w:color w:val="333333"/>
                <w:sz w:val="22"/>
                <w:shd w:val="clear" w:color="auto" w:fill="FFFFFF"/>
              </w:rPr>
              <w:t>(Attempts)</w:t>
            </w:r>
          </w:p>
          <w:p w14:paraId="4EB2552C" w14:textId="281B74BD" w:rsidR="00FD4F17" w:rsidRDefault="00FD4F17" w:rsidP="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 xml:space="preserve">　</w:t>
            </w:r>
            <w:r w:rsidRPr="00FD4F17">
              <w:rPr>
                <w:rFonts w:ascii="Century" w:hAnsi="Century" w:cs="Arial"/>
                <w:color w:val="333333"/>
                <w:sz w:val="22"/>
                <w:shd w:val="clear" w:color="auto" w:fill="FFFFFF"/>
              </w:rPr>
              <w:t>An attempt of the crimes prescribed for in Articles 176 through the preceding Article is punished.</w:t>
            </w:r>
          </w:p>
        </w:tc>
      </w:tr>
    </w:tbl>
    <w:p w14:paraId="3822620D" w14:textId="58F642AD" w:rsidR="00FD4F17" w:rsidRDefault="00FD4F17">
      <w:pPr>
        <w:widowControl/>
        <w:jc w:val="left"/>
        <w:rPr>
          <w:rFonts w:ascii="Century" w:hAnsi="Century" w:cs="Arial"/>
          <w:color w:val="333333"/>
          <w:sz w:val="22"/>
          <w:shd w:val="clear" w:color="auto" w:fill="FFFFFF"/>
        </w:rPr>
      </w:pPr>
    </w:p>
    <w:p w14:paraId="7A68BDB0" w14:textId="6350B5B4" w:rsidR="00FD4F17" w:rsidRDefault="00FD4F17">
      <w:pPr>
        <w:widowControl/>
        <w:jc w:val="left"/>
        <w:rPr>
          <w:rFonts w:ascii="Century" w:hAnsi="Century" w:cs="Arial"/>
          <w:color w:val="333333"/>
          <w:sz w:val="22"/>
          <w:shd w:val="clear" w:color="auto" w:fill="FFFFFF"/>
        </w:rPr>
      </w:pPr>
      <w:r w:rsidRPr="00FD4F17">
        <w:rPr>
          <w:rFonts w:ascii="Century" w:hAnsi="Century" w:cs="Arial"/>
          <w:color w:val="333333"/>
          <w:sz w:val="22"/>
          <w:shd w:val="clear" w:color="auto" w:fill="FFFFFF"/>
        </w:rPr>
        <w:t xml:space="preserve">There </w:t>
      </w:r>
      <w:r>
        <w:rPr>
          <w:rFonts w:ascii="Century" w:hAnsi="Century" w:cs="Arial"/>
          <w:color w:val="333333"/>
          <w:sz w:val="22"/>
          <w:shd w:val="clear" w:color="auto" w:fill="FFFFFF"/>
        </w:rPr>
        <w:t xml:space="preserve">have been </w:t>
      </w:r>
      <w:r w:rsidRPr="00FD4F17">
        <w:rPr>
          <w:rFonts w:ascii="Century" w:hAnsi="Century" w:cs="Arial"/>
          <w:color w:val="333333"/>
          <w:sz w:val="22"/>
          <w:shd w:val="clear" w:color="auto" w:fill="FFFFFF"/>
        </w:rPr>
        <w:t xml:space="preserve">some changes such as (1) </w:t>
      </w:r>
      <w:r w:rsidR="00E0199C">
        <w:rPr>
          <w:rFonts w:ascii="Century" w:hAnsi="Century" w:cs="Arial"/>
          <w:color w:val="333333"/>
          <w:sz w:val="22"/>
          <w:shd w:val="clear" w:color="auto" w:fill="FFFFFF"/>
        </w:rPr>
        <w:t>c</w:t>
      </w:r>
      <w:r w:rsidRPr="00FD4F17">
        <w:rPr>
          <w:rFonts w:ascii="Century" w:hAnsi="Century" w:cs="Arial"/>
          <w:color w:val="333333"/>
          <w:sz w:val="22"/>
          <w:shd w:val="clear" w:color="auto" w:fill="FFFFFF"/>
        </w:rPr>
        <w:t xml:space="preserve">hanges to the actus </w:t>
      </w:r>
      <w:proofErr w:type="spellStart"/>
      <w:r w:rsidRPr="00FD4F17">
        <w:rPr>
          <w:rFonts w:ascii="Century" w:hAnsi="Century" w:cs="Arial"/>
          <w:color w:val="333333"/>
          <w:sz w:val="22"/>
          <w:shd w:val="clear" w:color="auto" w:fill="FFFFFF"/>
        </w:rPr>
        <w:t>reus</w:t>
      </w:r>
      <w:proofErr w:type="spellEnd"/>
      <w:r w:rsidRPr="00FD4F17">
        <w:rPr>
          <w:rFonts w:ascii="Century" w:hAnsi="Century" w:cs="Arial"/>
          <w:color w:val="333333"/>
          <w:sz w:val="22"/>
          <w:shd w:val="clear" w:color="auto" w:fill="FFFFFF"/>
        </w:rPr>
        <w:t xml:space="preserve">, minimum penalty, and the naming of the crime of rape (Article 177):(2) </w:t>
      </w:r>
      <w:r w:rsidR="00E0199C">
        <w:rPr>
          <w:rFonts w:ascii="Century" w:hAnsi="Century" w:cs="Arial"/>
          <w:color w:val="333333"/>
          <w:sz w:val="22"/>
          <w:shd w:val="clear" w:color="auto" w:fill="FFFFFF"/>
        </w:rPr>
        <w:t>t</w:t>
      </w:r>
      <w:r w:rsidRPr="00FD4F17">
        <w:rPr>
          <w:rFonts w:ascii="Century" w:hAnsi="Century" w:cs="Arial"/>
          <w:color w:val="333333"/>
          <w:sz w:val="22"/>
          <w:shd w:val="clear" w:color="auto" w:fill="FFFFFF"/>
        </w:rPr>
        <w:t xml:space="preserve">he establishment of a new crime involving intercourse by a guardian (Article 179, Section 1) and indecency by a guardian (Article 179, Section 2):(3) </w:t>
      </w:r>
      <w:r w:rsidR="00E0199C">
        <w:rPr>
          <w:rFonts w:ascii="Century" w:hAnsi="Century" w:cs="Arial"/>
          <w:color w:val="333333"/>
          <w:sz w:val="22"/>
          <w:shd w:val="clear" w:color="auto" w:fill="FFFFFF"/>
        </w:rPr>
        <w:t>m</w:t>
      </w:r>
      <w:r w:rsidRPr="00FD4F17">
        <w:rPr>
          <w:rFonts w:ascii="Century" w:hAnsi="Century" w:cs="Arial"/>
          <w:color w:val="333333"/>
          <w:sz w:val="22"/>
          <w:shd w:val="clear" w:color="auto" w:fill="FFFFFF"/>
        </w:rPr>
        <w:t>aking all sexual offenses a crime that is prosecutable without a victim complaint.</w:t>
      </w:r>
    </w:p>
    <w:p w14:paraId="2A40B473" w14:textId="0F576E3B" w:rsidR="00FD4F17" w:rsidRPr="00E0199C" w:rsidRDefault="00FD4F17">
      <w:pPr>
        <w:widowControl/>
        <w:jc w:val="left"/>
        <w:rPr>
          <w:rFonts w:ascii="Century" w:hAnsi="Century" w:cs="Arial"/>
          <w:color w:val="333333"/>
          <w:sz w:val="22"/>
          <w:shd w:val="clear" w:color="auto" w:fill="FFFFFF"/>
        </w:rPr>
      </w:pPr>
    </w:p>
    <w:p w14:paraId="282C87BB" w14:textId="277BD012" w:rsidR="00FD4F17" w:rsidRDefault="00FD4F17">
      <w:pPr>
        <w:widowControl/>
        <w:jc w:val="left"/>
        <w:rPr>
          <w:rFonts w:ascii="Century" w:hAnsi="Century" w:cs="Arial"/>
          <w:color w:val="333333"/>
          <w:sz w:val="22"/>
          <w:shd w:val="clear" w:color="auto" w:fill="FFFFFF"/>
        </w:rPr>
      </w:pPr>
      <w:r>
        <w:rPr>
          <w:rFonts w:ascii="Century" w:hAnsi="Century" w:cs="Arial" w:hint="eastAsia"/>
          <w:color w:val="333333"/>
          <w:sz w:val="22"/>
          <w:shd w:val="clear" w:color="auto" w:fill="FFFFFF"/>
        </w:rPr>
        <w:t>H</w:t>
      </w:r>
      <w:r>
        <w:rPr>
          <w:rFonts w:ascii="Century" w:hAnsi="Century" w:cs="Arial"/>
          <w:color w:val="333333"/>
          <w:sz w:val="22"/>
          <w:shd w:val="clear" w:color="auto" w:fill="FFFFFF"/>
        </w:rPr>
        <w:t xml:space="preserve">owever, there remains unsolved issue as </w:t>
      </w:r>
      <w:proofErr w:type="spellStart"/>
      <w:r>
        <w:rPr>
          <w:rFonts w:ascii="Century" w:hAnsi="Century" w:cs="Arial"/>
          <w:color w:val="333333"/>
          <w:sz w:val="22"/>
          <w:shd w:val="clear" w:color="auto" w:fill="FFFFFF"/>
        </w:rPr>
        <w:t>belows</w:t>
      </w:r>
      <w:proofErr w:type="spellEnd"/>
      <w:r>
        <w:rPr>
          <w:rFonts w:ascii="Century" w:hAnsi="Century" w:cs="Arial"/>
          <w:color w:val="333333"/>
          <w:sz w:val="22"/>
          <w:shd w:val="clear" w:color="auto" w:fill="FFFFFF"/>
        </w:rPr>
        <w:t>.</w:t>
      </w:r>
    </w:p>
    <w:p w14:paraId="46617E4F" w14:textId="0C23B2B1" w:rsidR="00BD0395" w:rsidRDefault="00BD0395" w:rsidP="00FD4F17">
      <w:pPr>
        <w:pStyle w:val="Default"/>
        <w:rPr>
          <w:rFonts w:ascii="Century" w:eastAsiaTheme="minorEastAsia" w:hAnsi="Century" w:cs="Arial"/>
          <w:color w:val="333333"/>
          <w:kern w:val="2"/>
          <w:sz w:val="22"/>
          <w:szCs w:val="22"/>
          <w:shd w:val="clear" w:color="auto" w:fill="FFFFFF"/>
        </w:rPr>
      </w:pPr>
      <w:r w:rsidRPr="00BD0395">
        <w:rPr>
          <w:rFonts w:ascii="Century" w:eastAsiaTheme="minorEastAsia" w:hAnsi="Century" w:cs="Arial" w:hint="eastAsia"/>
          <w:color w:val="333333"/>
          <w:kern w:val="2"/>
          <w:sz w:val="22"/>
          <w:szCs w:val="22"/>
          <w:shd w:val="clear" w:color="auto" w:fill="FFFFFF"/>
        </w:rPr>
        <w:t>(</w:t>
      </w:r>
      <w:r w:rsidRPr="00BD0395">
        <w:rPr>
          <w:rFonts w:ascii="Century" w:eastAsiaTheme="minorEastAsia" w:hAnsi="Century" w:cs="Arial"/>
          <w:color w:val="333333"/>
          <w:kern w:val="2"/>
          <w:sz w:val="22"/>
          <w:szCs w:val="22"/>
          <w:shd w:val="clear" w:color="auto" w:fill="FFFFFF"/>
        </w:rPr>
        <w:t xml:space="preserve">1) </w:t>
      </w:r>
      <w:r>
        <w:rPr>
          <w:rFonts w:ascii="Century" w:eastAsiaTheme="minorEastAsia" w:hAnsi="Century" w:cs="Arial"/>
          <w:color w:val="333333"/>
          <w:kern w:val="2"/>
          <w:sz w:val="22"/>
          <w:szCs w:val="22"/>
          <w:shd w:val="clear" w:color="auto" w:fill="FFFFFF"/>
        </w:rPr>
        <w:t>The word “</w:t>
      </w:r>
      <w:r w:rsidRPr="00FD4F17">
        <w:rPr>
          <w:rFonts w:ascii="Century" w:hAnsi="Century" w:cs="Arial"/>
          <w:color w:val="333333"/>
          <w:sz w:val="22"/>
          <w:shd w:val="clear" w:color="auto" w:fill="FFFFFF"/>
        </w:rPr>
        <w:t>through assault or intimidation</w:t>
      </w:r>
      <w:r>
        <w:rPr>
          <w:rFonts w:ascii="Century" w:eastAsiaTheme="minorEastAsia" w:hAnsi="Century" w:cs="Arial"/>
          <w:color w:val="333333"/>
          <w:kern w:val="2"/>
          <w:sz w:val="22"/>
          <w:szCs w:val="22"/>
          <w:shd w:val="clear" w:color="auto" w:fill="FFFFFF"/>
        </w:rPr>
        <w:t>” in article 177 has been construed by the supreme court as one that compels victim to become extremely difficult to resist. Thus, many victim</w:t>
      </w:r>
      <w:r w:rsidR="00E0199C">
        <w:rPr>
          <w:rFonts w:ascii="Century" w:eastAsiaTheme="minorEastAsia" w:hAnsi="Century" w:cs="Arial"/>
          <w:color w:val="333333"/>
          <w:kern w:val="2"/>
          <w:sz w:val="22"/>
          <w:szCs w:val="22"/>
          <w:shd w:val="clear" w:color="auto" w:fill="FFFFFF"/>
        </w:rPr>
        <w:t>s</w:t>
      </w:r>
      <w:r>
        <w:rPr>
          <w:rFonts w:ascii="Century" w:eastAsiaTheme="minorEastAsia" w:hAnsi="Century" w:cs="Arial"/>
          <w:color w:val="333333"/>
          <w:kern w:val="2"/>
          <w:sz w:val="22"/>
          <w:szCs w:val="22"/>
          <w:shd w:val="clear" w:color="auto" w:fill="FFFFFF"/>
        </w:rPr>
        <w:t xml:space="preserve"> who were forced sexual intercourse against the</w:t>
      </w:r>
      <w:r w:rsidR="00E0199C">
        <w:rPr>
          <w:rFonts w:ascii="Century" w:eastAsiaTheme="minorEastAsia" w:hAnsi="Century" w:cs="Arial"/>
          <w:color w:val="333333"/>
          <w:kern w:val="2"/>
          <w:sz w:val="22"/>
          <w:szCs w:val="22"/>
          <w:shd w:val="clear" w:color="auto" w:fill="FFFFFF"/>
        </w:rPr>
        <w:t>ir</w:t>
      </w:r>
      <w:r>
        <w:rPr>
          <w:rFonts w:ascii="Century" w:eastAsiaTheme="minorEastAsia" w:hAnsi="Century" w:cs="Arial"/>
          <w:color w:val="333333"/>
          <w:kern w:val="2"/>
          <w:sz w:val="22"/>
          <w:szCs w:val="22"/>
          <w:shd w:val="clear" w:color="auto" w:fill="FFFFFF"/>
        </w:rPr>
        <w:t xml:space="preserve"> will cannot be recognized as a victim by the police and criminal procedure.</w:t>
      </w:r>
    </w:p>
    <w:p w14:paraId="55EB21B8" w14:textId="3AEF51B3" w:rsidR="00F337AF" w:rsidRDefault="00BD0395" w:rsidP="00BD0395">
      <w:pPr>
        <w:pStyle w:val="Default"/>
        <w:rPr>
          <w:rFonts w:ascii="Century" w:eastAsiaTheme="minorEastAsia" w:hAnsi="Century" w:cs="Arial"/>
          <w:color w:val="333333"/>
          <w:kern w:val="2"/>
          <w:sz w:val="22"/>
          <w:szCs w:val="22"/>
          <w:shd w:val="clear" w:color="auto" w:fill="FFFFFF"/>
        </w:rPr>
      </w:pPr>
      <w:r>
        <w:rPr>
          <w:rFonts w:ascii="Century" w:eastAsiaTheme="minorEastAsia" w:hAnsi="Century" w:cs="Arial"/>
          <w:color w:val="333333"/>
          <w:kern w:val="2"/>
          <w:sz w:val="22"/>
          <w:szCs w:val="22"/>
          <w:shd w:val="clear" w:color="auto" w:fill="FFFFFF"/>
        </w:rPr>
        <w:t xml:space="preserve">(2) As provided in the article 177, the age limit of statutory sexual intercourse is </w:t>
      </w:r>
      <w:r w:rsidR="00F337AF" w:rsidRPr="00FD4F17">
        <w:rPr>
          <w:rFonts w:ascii="Century" w:hAnsi="Century" w:cs="Arial"/>
          <w:color w:val="333333"/>
          <w:sz w:val="22"/>
          <w:shd w:val="clear" w:color="auto" w:fill="FFFFFF"/>
        </w:rPr>
        <w:t>less than thirteen years of age</w:t>
      </w:r>
      <w:r w:rsidR="00F337AF">
        <w:rPr>
          <w:rFonts w:ascii="Century" w:hAnsi="Century" w:cs="Arial"/>
          <w:color w:val="333333"/>
          <w:sz w:val="22"/>
          <w:shd w:val="clear" w:color="auto" w:fill="FFFFFF"/>
        </w:rPr>
        <w:t xml:space="preserve">. It is too young for victim to make a decision about </w:t>
      </w:r>
      <w:r w:rsidR="00F337AF">
        <w:rPr>
          <w:rFonts w:ascii="Century" w:eastAsiaTheme="minorEastAsia" w:hAnsi="Century" w:cs="Arial"/>
          <w:color w:val="333333"/>
          <w:kern w:val="2"/>
          <w:sz w:val="22"/>
          <w:szCs w:val="22"/>
          <w:shd w:val="clear" w:color="auto" w:fill="FFFFFF"/>
        </w:rPr>
        <w:t xml:space="preserve">sexual intercourse and to decline unwilling sexual intercourse despite the pressure by seniors.  </w:t>
      </w:r>
    </w:p>
    <w:p w14:paraId="6870D0F5" w14:textId="77777777" w:rsidR="00892DFF" w:rsidRDefault="00F337AF" w:rsidP="00BD0395">
      <w:pPr>
        <w:pStyle w:val="Default"/>
        <w:rPr>
          <w:rFonts w:ascii="Century" w:hAnsi="Century" w:cs="Arial"/>
          <w:color w:val="333333"/>
          <w:sz w:val="22"/>
          <w:shd w:val="clear" w:color="auto" w:fill="FFFFFF"/>
        </w:rPr>
      </w:pPr>
      <w:r>
        <w:rPr>
          <w:rFonts w:ascii="Century" w:hAnsi="Century" w:cs="Arial"/>
          <w:color w:val="333333"/>
          <w:sz w:val="22"/>
          <w:shd w:val="clear" w:color="auto" w:fill="FFFFFF"/>
        </w:rPr>
        <w:t>(3) Forced sexual intercourse by the spouse has not been clearly provided as a crime in the penal code. Although there are very exceptional cases to punish the spouse on the ground of forced sexual intercourse, such as forced intercourse during the separation for divorce, almost all victim</w:t>
      </w:r>
      <w:r w:rsidR="00892DFF">
        <w:rPr>
          <w:rFonts w:ascii="Century" w:hAnsi="Century" w:cs="Arial"/>
          <w:color w:val="333333"/>
          <w:sz w:val="22"/>
          <w:shd w:val="clear" w:color="auto" w:fill="FFFFFF"/>
        </w:rPr>
        <w:t>s</w:t>
      </w:r>
      <w:r>
        <w:rPr>
          <w:rFonts w:ascii="Century" w:hAnsi="Century" w:cs="Arial"/>
          <w:color w:val="333333"/>
          <w:sz w:val="22"/>
          <w:shd w:val="clear" w:color="auto" w:fill="FFFFFF"/>
        </w:rPr>
        <w:t xml:space="preserve"> by their </w:t>
      </w:r>
      <w:r w:rsidR="00892DFF">
        <w:rPr>
          <w:rFonts w:ascii="Century" w:hAnsi="Century" w:cs="Arial"/>
          <w:color w:val="333333"/>
          <w:sz w:val="22"/>
          <w:shd w:val="clear" w:color="auto" w:fill="FFFFFF"/>
        </w:rPr>
        <w:t xml:space="preserve">spouse cannot file a complaint about it.   </w:t>
      </w:r>
      <w:r>
        <w:rPr>
          <w:rFonts w:ascii="Century" w:hAnsi="Century" w:cs="Arial"/>
          <w:color w:val="333333"/>
          <w:sz w:val="22"/>
          <w:shd w:val="clear" w:color="auto" w:fill="FFFFFF"/>
        </w:rPr>
        <w:t xml:space="preserve">      </w:t>
      </w:r>
    </w:p>
    <w:p w14:paraId="28B18995" w14:textId="10AAA0A2" w:rsidR="00892DFF" w:rsidRDefault="00892DFF" w:rsidP="00BD0395">
      <w:pPr>
        <w:pStyle w:val="Default"/>
        <w:rPr>
          <w:rFonts w:ascii="Century" w:hAnsi="Century" w:cs="Arial"/>
          <w:color w:val="333333"/>
          <w:sz w:val="22"/>
          <w:shd w:val="clear" w:color="auto" w:fill="FFFFFF"/>
        </w:rPr>
      </w:pPr>
      <w:r>
        <w:rPr>
          <w:rFonts w:ascii="Century" w:hAnsi="Century" w:cs="Arial"/>
          <w:color w:val="333333"/>
          <w:sz w:val="22"/>
          <w:shd w:val="clear" w:color="auto" w:fill="FFFFFF"/>
        </w:rPr>
        <w:t xml:space="preserve">(4) Although sexual crime </w:t>
      </w:r>
      <w:r w:rsidRPr="00FD4F17">
        <w:rPr>
          <w:rFonts w:ascii="Century" w:hAnsi="Century" w:cs="Arial"/>
          <w:color w:val="333333"/>
          <w:sz w:val="22"/>
          <w:shd w:val="clear" w:color="auto" w:fill="FFFFFF"/>
        </w:rPr>
        <w:t xml:space="preserve">by </w:t>
      </w:r>
      <w:r>
        <w:rPr>
          <w:rFonts w:ascii="Century" w:hAnsi="Century" w:cs="Arial"/>
          <w:color w:val="333333"/>
          <w:sz w:val="22"/>
          <w:shd w:val="clear" w:color="auto" w:fill="FFFFFF"/>
        </w:rPr>
        <w:t>p</w:t>
      </w:r>
      <w:r w:rsidRPr="00FD4F17">
        <w:rPr>
          <w:rFonts w:ascii="Century" w:hAnsi="Century" w:cs="Arial"/>
          <w:color w:val="333333"/>
          <w:sz w:val="22"/>
          <w:shd w:val="clear" w:color="auto" w:fill="FFFFFF"/>
        </w:rPr>
        <w:t xml:space="preserve">erson </w:t>
      </w:r>
      <w:r>
        <w:rPr>
          <w:rFonts w:ascii="Century" w:hAnsi="Century" w:cs="Arial"/>
          <w:color w:val="333333"/>
          <w:sz w:val="22"/>
          <w:shd w:val="clear" w:color="auto" w:fill="FFFFFF"/>
        </w:rPr>
        <w:t>h</w:t>
      </w:r>
      <w:r w:rsidRPr="00FD4F17">
        <w:rPr>
          <w:rFonts w:ascii="Century" w:hAnsi="Century" w:cs="Arial"/>
          <w:color w:val="333333"/>
          <w:sz w:val="22"/>
          <w:shd w:val="clear" w:color="auto" w:fill="FFFFFF"/>
        </w:rPr>
        <w:t xml:space="preserve">aving </w:t>
      </w:r>
      <w:r>
        <w:rPr>
          <w:rFonts w:ascii="Century" w:hAnsi="Century" w:cs="Arial"/>
          <w:color w:val="333333"/>
          <w:sz w:val="22"/>
          <w:shd w:val="clear" w:color="auto" w:fill="FFFFFF"/>
        </w:rPr>
        <w:t>c</w:t>
      </w:r>
      <w:r w:rsidRPr="00FD4F17">
        <w:rPr>
          <w:rFonts w:ascii="Century" w:hAnsi="Century" w:cs="Arial"/>
          <w:color w:val="333333"/>
          <w:sz w:val="22"/>
          <w:shd w:val="clear" w:color="auto" w:fill="FFFFFF"/>
        </w:rPr>
        <w:t xml:space="preserve">ustody </w:t>
      </w:r>
      <w:r>
        <w:rPr>
          <w:rFonts w:ascii="Century" w:hAnsi="Century" w:cs="Arial"/>
          <w:color w:val="333333"/>
          <w:sz w:val="22"/>
          <w:shd w:val="clear" w:color="auto" w:fill="FFFFFF"/>
        </w:rPr>
        <w:t xml:space="preserve">has been provided at the revision in 2017, </w:t>
      </w:r>
      <w:r w:rsidR="00D96A4A">
        <w:rPr>
          <w:rFonts w:ascii="Century" w:hAnsi="Century" w:cs="Arial"/>
          <w:color w:val="333333"/>
          <w:sz w:val="22"/>
          <w:shd w:val="clear" w:color="auto" w:fill="FFFFFF"/>
        </w:rPr>
        <w:t>it has not included other form</w:t>
      </w:r>
      <w:r w:rsidR="00E0199C">
        <w:rPr>
          <w:rFonts w:ascii="Century" w:hAnsi="Century" w:cs="Arial"/>
          <w:color w:val="333333"/>
          <w:sz w:val="22"/>
          <w:shd w:val="clear" w:color="auto" w:fill="FFFFFF"/>
        </w:rPr>
        <w:t>s</w:t>
      </w:r>
      <w:r w:rsidR="00D96A4A">
        <w:rPr>
          <w:rFonts w:ascii="Century" w:hAnsi="Century" w:cs="Arial"/>
          <w:color w:val="333333"/>
          <w:sz w:val="22"/>
          <w:shd w:val="clear" w:color="auto" w:fill="FFFFFF"/>
        </w:rPr>
        <w:t xml:space="preserve"> of relationship which tends to be abusive, such as teacher-student, sports instructor-student, employer or superior-employee relationship</w:t>
      </w:r>
      <w:r w:rsidR="00E0199C">
        <w:rPr>
          <w:rFonts w:ascii="Century" w:hAnsi="Century" w:cs="Arial"/>
          <w:color w:val="333333"/>
          <w:sz w:val="22"/>
          <w:shd w:val="clear" w:color="auto" w:fill="FFFFFF"/>
        </w:rPr>
        <w:t xml:space="preserve"> into this special provision</w:t>
      </w:r>
      <w:r w:rsidR="00D96A4A">
        <w:rPr>
          <w:rFonts w:ascii="Century" w:hAnsi="Century" w:cs="Arial"/>
          <w:color w:val="333333"/>
          <w:sz w:val="22"/>
          <w:shd w:val="clear" w:color="auto" w:fill="FFFFFF"/>
        </w:rPr>
        <w:t xml:space="preserve">. </w:t>
      </w:r>
    </w:p>
    <w:p w14:paraId="17286B96" w14:textId="74A7722D" w:rsidR="00FD4F17" w:rsidRDefault="00892DFF" w:rsidP="00BD0395">
      <w:pPr>
        <w:pStyle w:val="Default"/>
        <w:rPr>
          <w:rFonts w:ascii="Century" w:hAnsi="Century" w:cs="Arial"/>
          <w:color w:val="333333"/>
          <w:sz w:val="22"/>
          <w:shd w:val="clear" w:color="auto" w:fill="FFFFFF"/>
        </w:rPr>
      </w:pPr>
      <w:r>
        <w:rPr>
          <w:rFonts w:ascii="Century" w:hAnsi="Century" w:cs="Arial"/>
          <w:color w:val="333333"/>
          <w:sz w:val="22"/>
          <w:shd w:val="clear" w:color="auto" w:fill="FFFFFF"/>
        </w:rPr>
        <w:t xml:space="preserve">(5) As to the statute of limitation regarding the sexual crime, there is no special articles to exclude sexual violence or to stop to run the statute of limitation of sexual crime </w:t>
      </w:r>
      <w:r w:rsidR="00E0199C">
        <w:rPr>
          <w:rFonts w:ascii="Century" w:hAnsi="Century" w:cs="Arial"/>
          <w:color w:val="333333"/>
          <w:sz w:val="22"/>
          <w:shd w:val="clear" w:color="auto" w:fill="FFFFFF"/>
        </w:rPr>
        <w:t>during</w:t>
      </w:r>
      <w:r>
        <w:rPr>
          <w:rFonts w:ascii="Century" w:hAnsi="Century" w:cs="Arial"/>
          <w:color w:val="333333"/>
          <w:sz w:val="22"/>
          <w:shd w:val="clear" w:color="auto" w:fill="FFFFFF"/>
        </w:rPr>
        <w:t xml:space="preserve"> the childhood, therefore many adult survivors who suffered in their childhood cannot file a complaint due to the barrier of statute of limitation.   </w:t>
      </w:r>
    </w:p>
    <w:p w14:paraId="29F0F471" w14:textId="77777777" w:rsidR="00F337AF" w:rsidRPr="00892DFF" w:rsidRDefault="00F337AF" w:rsidP="00BD0395">
      <w:pPr>
        <w:pStyle w:val="Default"/>
        <w:rPr>
          <w:rFonts w:ascii="Century" w:eastAsiaTheme="minorEastAsia" w:hAnsi="Century" w:cs="Arial"/>
          <w:color w:val="333333"/>
          <w:kern w:val="2"/>
          <w:sz w:val="22"/>
          <w:szCs w:val="22"/>
          <w:shd w:val="clear" w:color="auto" w:fill="FFFFFF"/>
        </w:rPr>
      </w:pPr>
    </w:p>
    <w:p w14:paraId="53EA072C" w14:textId="77777777" w:rsidR="00FD4F17" w:rsidRPr="00FD4F17" w:rsidRDefault="00FD4F17">
      <w:pPr>
        <w:widowControl/>
        <w:jc w:val="left"/>
        <w:rPr>
          <w:rFonts w:ascii="Century" w:hAnsi="Century" w:cs="Arial"/>
          <w:color w:val="333333"/>
          <w:sz w:val="22"/>
          <w:shd w:val="clear" w:color="auto" w:fill="FFFFFF"/>
        </w:rPr>
      </w:pPr>
    </w:p>
    <w:sectPr w:rsidR="00FD4F17" w:rsidRPr="00FD4F17">
      <w:footerReference w:type="default" r:id="rId9"/>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8213D" w14:textId="77777777" w:rsidR="004F5CC7" w:rsidRDefault="004F5CC7" w:rsidP="004F5CC7">
      <w:r>
        <w:separator/>
      </w:r>
    </w:p>
  </w:endnote>
  <w:endnote w:type="continuationSeparator" w:id="0">
    <w:p w14:paraId="745E158C" w14:textId="77777777" w:rsidR="004F5CC7" w:rsidRDefault="004F5CC7" w:rsidP="004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Palatino-Roman">
    <w:altName w:val="ＭＳ 明朝"/>
    <w:panose1 w:val="00000000000000000000"/>
    <w:charset w:val="00"/>
    <w:family w:val="roman"/>
    <w:notTrueType/>
    <w:pitch w:val="default"/>
    <w:sig w:usb0="00000003" w:usb1="08070000" w:usb2="00000010" w:usb3="00000000" w:csb0="00020001" w:csb1="00000000"/>
  </w:font>
  <w:font w:name="Arial-Black">
    <w:altName w:val="Arial"/>
    <w:panose1 w:val="00000000000000000000"/>
    <w:charset w:val="00"/>
    <w:family w:val="swiss"/>
    <w:notTrueType/>
    <w:pitch w:val="default"/>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7380455"/>
      <w:docPartObj>
        <w:docPartGallery w:val="Page Numbers (Bottom of Page)"/>
        <w:docPartUnique/>
      </w:docPartObj>
    </w:sdtPr>
    <w:sdtEndPr/>
    <w:sdtContent>
      <w:p w14:paraId="201BD6B4" w14:textId="4A48E930" w:rsidR="004F5CC7" w:rsidRDefault="004F5CC7">
        <w:pPr>
          <w:pStyle w:val="a9"/>
          <w:jc w:val="center"/>
        </w:pPr>
        <w:r>
          <w:fldChar w:fldCharType="begin"/>
        </w:r>
        <w:r>
          <w:instrText>PAGE   \* MERGEFORMAT</w:instrText>
        </w:r>
        <w:r>
          <w:fldChar w:fldCharType="separate"/>
        </w:r>
        <w:r>
          <w:rPr>
            <w:lang w:val="ja-JP"/>
          </w:rPr>
          <w:t>2</w:t>
        </w:r>
        <w:r>
          <w:fldChar w:fldCharType="end"/>
        </w:r>
      </w:p>
    </w:sdtContent>
  </w:sdt>
  <w:p w14:paraId="5477BDBB" w14:textId="77777777" w:rsidR="004F5CC7" w:rsidRDefault="004F5CC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3E1BF" w14:textId="77777777" w:rsidR="004F5CC7" w:rsidRDefault="004F5CC7" w:rsidP="004F5CC7">
      <w:r>
        <w:separator/>
      </w:r>
    </w:p>
  </w:footnote>
  <w:footnote w:type="continuationSeparator" w:id="0">
    <w:p w14:paraId="0C7432FF" w14:textId="77777777" w:rsidR="004F5CC7" w:rsidRDefault="004F5CC7" w:rsidP="004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E22029"/>
    <w:multiLevelType w:val="multilevel"/>
    <w:tmpl w:val="D954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3E23F7"/>
    <w:multiLevelType w:val="hybridMultilevel"/>
    <w:tmpl w:val="8432E7FA"/>
    <w:lvl w:ilvl="0" w:tplc="5CCEC3A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0"/>
    <w:lvlOverride w:ilvl="0">
      <w:lvl w:ilvl="0">
        <w:numFmt w:val="bullet"/>
        <w:lvlText w:val="o"/>
        <w:lvlJc w:val="left"/>
        <w:pPr>
          <w:tabs>
            <w:tab w:val="num" w:pos="720"/>
          </w:tabs>
          <w:ind w:left="72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EE5"/>
    <w:rsid w:val="00087CA1"/>
    <w:rsid w:val="000A68E7"/>
    <w:rsid w:val="00385B64"/>
    <w:rsid w:val="00397210"/>
    <w:rsid w:val="00483CC9"/>
    <w:rsid w:val="004D2BB3"/>
    <w:rsid w:val="004F5CC7"/>
    <w:rsid w:val="006E69D6"/>
    <w:rsid w:val="006F44F0"/>
    <w:rsid w:val="006F7A13"/>
    <w:rsid w:val="00726C30"/>
    <w:rsid w:val="00726EE5"/>
    <w:rsid w:val="00892DFF"/>
    <w:rsid w:val="008B5BE0"/>
    <w:rsid w:val="00A819D2"/>
    <w:rsid w:val="00BD0395"/>
    <w:rsid w:val="00C00660"/>
    <w:rsid w:val="00C36B41"/>
    <w:rsid w:val="00D96A4A"/>
    <w:rsid w:val="00DA3C84"/>
    <w:rsid w:val="00E0199C"/>
    <w:rsid w:val="00E5441F"/>
    <w:rsid w:val="00F337AF"/>
    <w:rsid w:val="00F35243"/>
    <w:rsid w:val="00F60B1D"/>
    <w:rsid w:val="00FD4F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80EFCEA"/>
  <w15:chartTrackingRefBased/>
  <w15:docId w15:val="{B6D0E959-B7D0-440D-B211-F9708561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A3C84"/>
    <w:rPr>
      <w:color w:val="0563C1" w:themeColor="hyperlink"/>
      <w:u w:val="single"/>
    </w:rPr>
  </w:style>
  <w:style w:type="character" w:styleId="a4">
    <w:name w:val="Unresolved Mention"/>
    <w:basedOn w:val="a0"/>
    <w:uiPriority w:val="99"/>
    <w:semiHidden/>
    <w:unhideWhenUsed/>
    <w:rsid w:val="00DA3C84"/>
    <w:rPr>
      <w:color w:val="605E5C"/>
      <w:shd w:val="clear" w:color="auto" w:fill="E1DFDD"/>
    </w:rPr>
  </w:style>
  <w:style w:type="paragraph" w:styleId="a5">
    <w:name w:val="List Paragraph"/>
    <w:basedOn w:val="a"/>
    <w:uiPriority w:val="34"/>
    <w:qFormat/>
    <w:rsid w:val="00DA3C84"/>
    <w:pPr>
      <w:ind w:leftChars="400" w:left="840"/>
    </w:pPr>
  </w:style>
  <w:style w:type="table" w:styleId="a6">
    <w:name w:val="Table Grid"/>
    <w:basedOn w:val="a1"/>
    <w:uiPriority w:val="39"/>
    <w:rsid w:val="00DA3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4F5CC7"/>
    <w:pPr>
      <w:tabs>
        <w:tab w:val="center" w:pos="4252"/>
        <w:tab w:val="right" w:pos="8504"/>
      </w:tabs>
      <w:snapToGrid w:val="0"/>
    </w:pPr>
  </w:style>
  <w:style w:type="character" w:customStyle="1" w:styleId="a8">
    <w:name w:val="ヘッダー (文字)"/>
    <w:basedOn w:val="a0"/>
    <w:link w:val="a7"/>
    <w:uiPriority w:val="99"/>
    <w:rsid w:val="004F5CC7"/>
  </w:style>
  <w:style w:type="paragraph" w:styleId="a9">
    <w:name w:val="footer"/>
    <w:basedOn w:val="a"/>
    <w:link w:val="aa"/>
    <w:uiPriority w:val="99"/>
    <w:unhideWhenUsed/>
    <w:rsid w:val="004F5CC7"/>
    <w:pPr>
      <w:tabs>
        <w:tab w:val="center" w:pos="4252"/>
        <w:tab w:val="right" w:pos="8504"/>
      </w:tabs>
      <w:snapToGrid w:val="0"/>
    </w:pPr>
  </w:style>
  <w:style w:type="character" w:customStyle="1" w:styleId="aa">
    <w:name w:val="フッター (文字)"/>
    <w:basedOn w:val="a0"/>
    <w:link w:val="a9"/>
    <w:uiPriority w:val="99"/>
    <w:rsid w:val="004F5CC7"/>
  </w:style>
  <w:style w:type="character" w:customStyle="1" w:styleId="articletitle">
    <w:name w:val="articletitle"/>
    <w:basedOn w:val="a0"/>
    <w:rsid w:val="00FD4F17"/>
  </w:style>
  <w:style w:type="character" w:customStyle="1" w:styleId="paragraphnum">
    <w:name w:val="paragraphnum"/>
    <w:basedOn w:val="a0"/>
    <w:rsid w:val="00FD4F17"/>
  </w:style>
  <w:style w:type="paragraph" w:customStyle="1" w:styleId="Default">
    <w:name w:val="Default"/>
    <w:rsid w:val="00FD4F17"/>
    <w:pPr>
      <w:widowControl w:val="0"/>
      <w:autoSpaceDE w:val="0"/>
      <w:autoSpaceDN w:val="0"/>
      <w:adjustRightInd w:val="0"/>
    </w:pPr>
    <w:rPr>
      <w:rFonts w:ascii="ＭＳ" w:eastAsia="ＭＳ" w:cs="ＭＳ"/>
      <w:color w:val="000000"/>
      <w:kern w:val="0"/>
      <w:sz w:val="24"/>
      <w:szCs w:val="24"/>
    </w:rPr>
  </w:style>
  <w:style w:type="paragraph" w:styleId="ab">
    <w:name w:val="Balloon Text"/>
    <w:basedOn w:val="a"/>
    <w:link w:val="ac"/>
    <w:uiPriority w:val="99"/>
    <w:semiHidden/>
    <w:unhideWhenUsed/>
    <w:rsid w:val="008B5BE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B5BE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867026">
      <w:bodyDiv w:val="1"/>
      <w:marLeft w:val="0"/>
      <w:marRight w:val="0"/>
      <w:marTop w:val="0"/>
      <w:marBottom w:val="0"/>
      <w:divBdr>
        <w:top w:val="none" w:sz="0" w:space="0" w:color="auto"/>
        <w:left w:val="none" w:sz="0" w:space="0" w:color="auto"/>
        <w:bottom w:val="none" w:sz="0" w:space="0" w:color="auto"/>
        <w:right w:val="none" w:sz="0" w:space="0" w:color="auto"/>
      </w:divBdr>
      <w:divsChild>
        <w:div w:id="762339510">
          <w:marLeft w:val="0"/>
          <w:marRight w:val="0"/>
          <w:marTop w:val="240"/>
          <w:marBottom w:val="240"/>
          <w:divBdr>
            <w:top w:val="none" w:sz="0" w:space="0" w:color="auto"/>
            <w:left w:val="none" w:sz="0" w:space="0" w:color="auto"/>
            <w:bottom w:val="none" w:sz="0" w:space="0" w:color="auto"/>
            <w:right w:val="none" w:sz="0" w:space="0" w:color="auto"/>
          </w:divBdr>
          <w:divsChild>
            <w:div w:id="1170288170">
              <w:marLeft w:val="240"/>
              <w:marRight w:val="0"/>
              <w:marTop w:val="0"/>
              <w:marBottom w:val="60"/>
              <w:divBdr>
                <w:top w:val="none" w:sz="0" w:space="0" w:color="auto"/>
                <w:left w:val="none" w:sz="0" w:space="0" w:color="auto"/>
                <w:bottom w:val="none" w:sz="0" w:space="0" w:color="auto"/>
                <w:right w:val="none" w:sz="0" w:space="0" w:color="auto"/>
              </w:divBdr>
            </w:div>
            <w:div w:id="2112584367">
              <w:marLeft w:val="0"/>
              <w:marRight w:val="0"/>
              <w:marTop w:val="0"/>
              <w:marBottom w:val="60"/>
              <w:divBdr>
                <w:top w:val="none" w:sz="0" w:space="0" w:color="auto"/>
                <w:left w:val="none" w:sz="0" w:space="0" w:color="auto"/>
                <w:bottom w:val="none" w:sz="0" w:space="0" w:color="auto"/>
                <w:right w:val="none" w:sz="0" w:space="0" w:color="auto"/>
              </w:divBdr>
              <w:divsChild>
                <w:div w:id="87699246">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1965189307">
          <w:marLeft w:val="0"/>
          <w:marRight w:val="0"/>
          <w:marTop w:val="240"/>
          <w:marBottom w:val="240"/>
          <w:divBdr>
            <w:top w:val="none" w:sz="0" w:space="0" w:color="auto"/>
            <w:left w:val="none" w:sz="0" w:space="0" w:color="auto"/>
            <w:bottom w:val="none" w:sz="0" w:space="0" w:color="auto"/>
            <w:right w:val="none" w:sz="0" w:space="0" w:color="auto"/>
          </w:divBdr>
          <w:divsChild>
            <w:div w:id="1002508210">
              <w:marLeft w:val="240"/>
              <w:marRight w:val="0"/>
              <w:marTop w:val="0"/>
              <w:marBottom w:val="60"/>
              <w:divBdr>
                <w:top w:val="none" w:sz="0" w:space="0" w:color="auto"/>
                <w:left w:val="none" w:sz="0" w:space="0" w:color="auto"/>
                <w:bottom w:val="none" w:sz="0" w:space="0" w:color="auto"/>
                <w:right w:val="none" w:sz="0" w:space="0" w:color="auto"/>
              </w:divBdr>
            </w:div>
            <w:div w:id="1996837446">
              <w:marLeft w:val="0"/>
              <w:marRight w:val="0"/>
              <w:marTop w:val="0"/>
              <w:marBottom w:val="60"/>
              <w:divBdr>
                <w:top w:val="none" w:sz="0" w:space="0" w:color="auto"/>
                <w:left w:val="none" w:sz="0" w:space="0" w:color="auto"/>
                <w:bottom w:val="none" w:sz="0" w:space="0" w:color="auto"/>
                <w:right w:val="none" w:sz="0" w:space="0" w:color="auto"/>
              </w:divBdr>
              <w:divsChild>
                <w:div w:id="868375958">
                  <w:marLeft w:val="240"/>
                  <w:marRight w:val="0"/>
                  <w:marTop w:val="0"/>
                  <w:marBottom w:val="60"/>
                  <w:divBdr>
                    <w:top w:val="none" w:sz="0" w:space="0" w:color="auto"/>
                    <w:left w:val="none" w:sz="0" w:space="0" w:color="auto"/>
                    <w:bottom w:val="none" w:sz="0" w:space="0" w:color="auto"/>
                    <w:right w:val="none" w:sz="0" w:space="0" w:color="auto"/>
                  </w:divBdr>
                </w:div>
              </w:divsChild>
            </w:div>
            <w:div w:id="655256413">
              <w:marLeft w:val="0"/>
              <w:marRight w:val="0"/>
              <w:marTop w:val="0"/>
              <w:marBottom w:val="60"/>
              <w:divBdr>
                <w:top w:val="none" w:sz="0" w:space="0" w:color="auto"/>
                <w:left w:val="none" w:sz="0" w:space="0" w:color="auto"/>
                <w:bottom w:val="none" w:sz="0" w:space="0" w:color="auto"/>
                <w:right w:val="none" w:sz="0" w:space="0" w:color="auto"/>
              </w:divBdr>
              <w:divsChild>
                <w:div w:id="1931087220">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2000962889">
          <w:marLeft w:val="0"/>
          <w:marRight w:val="0"/>
          <w:marTop w:val="240"/>
          <w:marBottom w:val="240"/>
          <w:divBdr>
            <w:top w:val="none" w:sz="0" w:space="0" w:color="auto"/>
            <w:left w:val="none" w:sz="0" w:space="0" w:color="auto"/>
            <w:bottom w:val="none" w:sz="0" w:space="0" w:color="auto"/>
            <w:right w:val="none" w:sz="0" w:space="0" w:color="auto"/>
          </w:divBdr>
          <w:divsChild>
            <w:div w:id="2038238256">
              <w:marLeft w:val="240"/>
              <w:marRight w:val="0"/>
              <w:marTop w:val="0"/>
              <w:marBottom w:val="60"/>
              <w:divBdr>
                <w:top w:val="none" w:sz="0" w:space="0" w:color="auto"/>
                <w:left w:val="none" w:sz="0" w:space="0" w:color="auto"/>
                <w:bottom w:val="none" w:sz="0" w:space="0" w:color="auto"/>
                <w:right w:val="none" w:sz="0" w:space="0" w:color="auto"/>
              </w:divBdr>
            </w:div>
            <w:div w:id="1083531346">
              <w:marLeft w:val="0"/>
              <w:marRight w:val="0"/>
              <w:marTop w:val="0"/>
              <w:marBottom w:val="60"/>
              <w:divBdr>
                <w:top w:val="none" w:sz="0" w:space="0" w:color="auto"/>
                <w:left w:val="none" w:sz="0" w:space="0" w:color="auto"/>
                <w:bottom w:val="none" w:sz="0" w:space="0" w:color="auto"/>
                <w:right w:val="none" w:sz="0" w:space="0" w:color="auto"/>
              </w:divBdr>
              <w:divsChild>
                <w:div w:id="113332848">
                  <w:marLeft w:val="240"/>
                  <w:marRight w:val="0"/>
                  <w:marTop w:val="0"/>
                  <w:marBottom w:val="60"/>
                  <w:divBdr>
                    <w:top w:val="none" w:sz="0" w:space="0" w:color="auto"/>
                    <w:left w:val="none" w:sz="0" w:space="0" w:color="auto"/>
                    <w:bottom w:val="none" w:sz="0" w:space="0" w:color="auto"/>
                    <w:right w:val="none" w:sz="0" w:space="0" w:color="auto"/>
                  </w:divBdr>
                </w:div>
              </w:divsChild>
            </w:div>
            <w:div w:id="815144388">
              <w:marLeft w:val="0"/>
              <w:marRight w:val="0"/>
              <w:marTop w:val="0"/>
              <w:marBottom w:val="60"/>
              <w:divBdr>
                <w:top w:val="none" w:sz="0" w:space="0" w:color="auto"/>
                <w:left w:val="none" w:sz="0" w:space="0" w:color="auto"/>
                <w:bottom w:val="none" w:sz="0" w:space="0" w:color="auto"/>
                <w:right w:val="none" w:sz="0" w:space="0" w:color="auto"/>
              </w:divBdr>
              <w:divsChild>
                <w:div w:id="1444878529">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 w:id="404882154">
          <w:marLeft w:val="0"/>
          <w:marRight w:val="0"/>
          <w:marTop w:val="240"/>
          <w:marBottom w:val="240"/>
          <w:divBdr>
            <w:top w:val="none" w:sz="0" w:space="0" w:color="auto"/>
            <w:left w:val="none" w:sz="0" w:space="0" w:color="auto"/>
            <w:bottom w:val="none" w:sz="0" w:space="0" w:color="auto"/>
            <w:right w:val="none" w:sz="0" w:space="0" w:color="auto"/>
          </w:divBdr>
          <w:divsChild>
            <w:div w:id="723329038">
              <w:marLeft w:val="240"/>
              <w:marRight w:val="0"/>
              <w:marTop w:val="0"/>
              <w:marBottom w:val="60"/>
              <w:divBdr>
                <w:top w:val="none" w:sz="0" w:space="0" w:color="auto"/>
                <w:left w:val="none" w:sz="0" w:space="0" w:color="auto"/>
                <w:bottom w:val="none" w:sz="0" w:space="0" w:color="auto"/>
                <w:right w:val="none" w:sz="0" w:space="0" w:color="auto"/>
              </w:divBdr>
            </w:div>
            <w:div w:id="1030182492">
              <w:marLeft w:val="0"/>
              <w:marRight w:val="0"/>
              <w:marTop w:val="0"/>
              <w:marBottom w:val="60"/>
              <w:divBdr>
                <w:top w:val="none" w:sz="0" w:space="0" w:color="auto"/>
                <w:left w:val="none" w:sz="0" w:space="0" w:color="auto"/>
                <w:bottom w:val="none" w:sz="0" w:space="0" w:color="auto"/>
                <w:right w:val="none" w:sz="0" w:space="0" w:color="auto"/>
              </w:divBdr>
              <w:divsChild>
                <w:div w:id="1492864631">
                  <w:marLeft w:val="24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2103988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2.ocn.ne.jp/~allies/"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913488-B8A4-4BE6-A316-730D6B5DB0C8}"/>
</file>

<file path=customXml/itemProps2.xml><?xml version="1.0" encoding="utf-8"?>
<ds:datastoreItem xmlns:ds="http://schemas.openxmlformats.org/officeDocument/2006/customXml" ds:itemID="{C78A3A80-6712-4D65-AF21-242EDF453D0E}"/>
</file>

<file path=customXml/itemProps3.xml><?xml version="1.0" encoding="utf-8"?>
<ds:datastoreItem xmlns:ds="http://schemas.openxmlformats.org/officeDocument/2006/customXml" ds:itemID="{47485E19-76B2-4F91-8466-664B270553EE}"/>
</file>

<file path=docProps/app.xml><?xml version="1.0" encoding="utf-8"?>
<Properties xmlns="http://schemas.openxmlformats.org/officeDocument/2006/extended-properties" xmlns:vt="http://schemas.openxmlformats.org/officeDocument/2006/docPropsVTypes">
  <Template>Normal</Template>
  <TotalTime>244</TotalTime>
  <Pages>10</Pages>
  <Words>2830</Words>
  <Characters>16135</Characters>
  <Application>Microsoft Office Word</Application>
  <DocSecurity>0</DocSecurity>
  <Lines>134</Lines>
  <Paragraphs>37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鈴木 ふみ</dc:creator>
  <cp:keywords/>
  <dc:description/>
  <cp:lastModifiedBy>鈴木 ふみ</cp:lastModifiedBy>
  <cp:revision>9</cp:revision>
  <cp:lastPrinted>2020-01-18T02:39:00Z</cp:lastPrinted>
  <dcterms:created xsi:type="dcterms:W3CDTF">2019-12-24T00:04:00Z</dcterms:created>
  <dcterms:modified xsi:type="dcterms:W3CDTF">2020-01-18T02:49:00Z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