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76413B" w:rsidRDefault="0054252B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Diciembre de 2020</w:t>
      </w:r>
    </w:p>
    <w:p w14:paraId="00000002" w14:textId="77777777" w:rsidR="0076413B" w:rsidRDefault="0076413B">
      <w:pPr>
        <w:jc w:val="center"/>
        <w:rPr>
          <w:rFonts w:ascii="Arial" w:eastAsia="Arial" w:hAnsi="Arial" w:cs="Arial"/>
          <w:b/>
        </w:rPr>
      </w:pPr>
    </w:p>
    <w:p w14:paraId="00000003" w14:textId="77777777" w:rsidR="0076413B" w:rsidRDefault="0076413B">
      <w:pPr>
        <w:jc w:val="center"/>
        <w:rPr>
          <w:rFonts w:ascii="Arial" w:eastAsia="Arial" w:hAnsi="Arial" w:cs="Arial"/>
          <w:b/>
        </w:rPr>
      </w:pPr>
    </w:p>
    <w:p w14:paraId="00000004" w14:textId="24EE3674" w:rsidR="0076413B" w:rsidRDefault="0054252B">
      <w:pPr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</w:rPr>
        <w:t>SEXTO Y SÉPTIMO INFORMES</w:t>
      </w:r>
      <w:r>
        <w:rPr>
          <w:rFonts w:ascii="Arial" w:eastAsia="Arial" w:hAnsi="Arial" w:cs="Arial"/>
          <w:b/>
        </w:rPr>
        <w:t xml:space="preserve"> COMBINADOS</w:t>
      </w:r>
      <w:r>
        <w:rPr>
          <w:rFonts w:ascii="Arial" w:eastAsia="Arial" w:hAnsi="Arial" w:cs="Arial"/>
          <w:b/>
        </w:rPr>
        <w:t xml:space="preserve"> DE MÉXICO SOBRE EL CUMPLIMIENTO DE LA CONVENCIÓN SOBRE </w:t>
      </w:r>
      <w:r>
        <w:rPr>
          <w:rFonts w:ascii="Arial" w:eastAsia="Arial" w:hAnsi="Arial" w:cs="Arial"/>
          <w:b/>
        </w:rPr>
        <w:t xml:space="preserve">LOS DERECHOS DEL NIÑO </w:t>
      </w:r>
    </w:p>
    <w:p w14:paraId="00000005" w14:textId="77777777" w:rsidR="0076413B" w:rsidRDefault="0076413B">
      <w:pPr>
        <w:jc w:val="center"/>
        <w:rPr>
          <w:rFonts w:ascii="Arial" w:eastAsia="Arial" w:hAnsi="Arial" w:cs="Arial"/>
          <w:b/>
        </w:rPr>
      </w:pPr>
    </w:p>
    <w:p w14:paraId="00000006" w14:textId="77777777" w:rsidR="0076413B" w:rsidRDefault="0076413B">
      <w:pPr>
        <w:jc w:val="both"/>
        <w:rPr>
          <w:rFonts w:ascii="Arial" w:eastAsia="Arial" w:hAnsi="Arial" w:cs="Arial"/>
          <w:b/>
        </w:rPr>
      </w:pPr>
    </w:p>
    <w:p w14:paraId="00000007" w14:textId="77777777" w:rsidR="0076413B" w:rsidRDefault="0076413B">
      <w:pPr>
        <w:jc w:val="both"/>
        <w:rPr>
          <w:rFonts w:ascii="Arial" w:eastAsia="Arial" w:hAnsi="Arial" w:cs="Arial"/>
          <w:b/>
        </w:rPr>
      </w:pPr>
    </w:p>
    <w:p w14:paraId="00000008" w14:textId="77777777" w:rsidR="0076413B" w:rsidRDefault="0054252B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Índice de anexos</w:t>
      </w:r>
    </w:p>
    <w:p w14:paraId="00000009" w14:textId="77777777" w:rsidR="0076413B" w:rsidRDefault="0076413B">
      <w:pPr>
        <w:jc w:val="both"/>
        <w:rPr>
          <w:rFonts w:ascii="Arial" w:eastAsia="Arial" w:hAnsi="Arial" w:cs="Arial"/>
          <w:b/>
        </w:rPr>
      </w:pPr>
    </w:p>
    <w:p w14:paraId="0000000A" w14:textId="77777777" w:rsidR="0076413B" w:rsidRDefault="0054252B" w:rsidP="0054252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Abreviaturas y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color w:val="000000"/>
        </w:rPr>
        <w:t>iglas del informe</w:t>
      </w:r>
    </w:p>
    <w:p w14:paraId="0000000B" w14:textId="77777777" w:rsidR="0076413B" w:rsidRDefault="0076413B" w:rsidP="0054252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</w:rPr>
      </w:pPr>
    </w:p>
    <w:p w14:paraId="0000000C" w14:textId="77777777" w:rsidR="0076413B" w:rsidRDefault="0054252B" w:rsidP="0054252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Anexo 1 sobre la información estadística</w:t>
      </w:r>
    </w:p>
    <w:p w14:paraId="0000000D" w14:textId="77777777" w:rsidR="0076413B" w:rsidRDefault="0076413B" w:rsidP="0054252B">
      <w:pPr>
        <w:jc w:val="both"/>
        <w:rPr>
          <w:rFonts w:ascii="Arial" w:eastAsia="Arial" w:hAnsi="Arial" w:cs="Arial"/>
        </w:rPr>
      </w:pPr>
    </w:p>
    <w:p w14:paraId="0000000E" w14:textId="77777777" w:rsidR="0076413B" w:rsidRDefault="0054252B" w:rsidP="0054252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Anexo 2 sobre las acciones de las entidades federativas</w:t>
      </w:r>
    </w:p>
    <w:p w14:paraId="0000000F" w14:textId="77777777" w:rsidR="0076413B" w:rsidRDefault="0076413B" w:rsidP="0054252B">
      <w:pPr>
        <w:jc w:val="both"/>
        <w:rPr>
          <w:rFonts w:ascii="Arial" w:eastAsia="Arial" w:hAnsi="Arial" w:cs="Arial"/>
        </w:rPr>
      </w:pPr>
    </w:p>
    <w:p w14:paraId="00000010" w14:textId="77777777" w:rsidR="0076413B" w:rsidRDefault="0054252B" w:rsidP="0054252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Anexo 3 sobre las consultas con niñas, niños y adolescentes</w:t>
      </w:r>
    </w:p>
    <w:p w14:paraId="00000011" w14:textId="77777777" w:rsidR="0076413B" w:rsidRDefault="0076413B" w:rsidP="0054252B">
      <w:pPr>
        <w:jc w:val="both"/>
        <w:rPr>
          <w:rFonts w:ascii="Arial" w:eastAsia="Arial" w:hAnsi="Arial" w:cs="Arial"/>
        </w:rPr>
      </w:pPr>
      <w:bookmarkStart w:id="1" w:name="_GoBack"/>
      <w:bookmarkEnd w:id="1"/>
    </w:p>
    <w:p w14:paraId="00000012" w14:textId="77777777" w:rsidR="0076413B" w:rsidRDefault="0054252B" w:rsidP="0054252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Anexo 4 sobre las consultas con actores sociales y academia</w:t>
      </w:r>
    </w:p>
    <w:p w14:paraId="00000013" w14:textId="77777777" w:rsidR="0076413B" w:rsidRDefault="0076413B" w:rsidP="0054252B">
      <w:pPr>
        <w:jc w:val="both"/>
        <w:rPr>
          <w:rFonts w:ascii="Arial" w:eastAsia="Arial" w:hAnsi="Arial" w:cs="Arial"/>
        </w:rPr>
      </w:pPr>
    </w:p>
    <w:p w14:paraId="00000014" w14:textId="77777777" w:rsidR="0076413B" w:rsidRDefault="0054252B" w:rsidP="0054252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Anexo 5 </w:t>
      </w:r>
      <w:r>
        <w:rPr>
          <w:rFonts w:ascii="Arial" w:eastAsia="Arial" w:hAnsi="Arial" w:cs="Arial"/>
        </w:rPr>
        <w:t xml:space="preserve">sobre las capacitaciones en materia de derechos de niñas, niños y adolescentes </w:t>
      </w:r>
    </w:p>
    <w:p w14:paraId="00000015" w14:textId="77777777" w:rsidR="0076413B" w:rsidRDefault="0076413B" w:rsidP="0054252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</w:rPr>
      </w:pPr>
    </w:p>
    <w:p w14:paraId="00000016" w14:textId="77777777" w:rsidR="0076413B" w:rsidRDefault="0054252B" w:rsidP="0054252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Anexo 6 sobre las acciones implementadas en el contexto de la pandemia para la protección de los derechos </w:t>
      </w:r>
      <w:r>
        <w:rPr>
          <w:rFonts w:ascii="Arial" w:eastAsia="Arial" w:hAnsi="Arial" w:cs="Arial"/>
        </w:rPr>
        <w:t>de niñas, niños y adolescentes</w:t>
      </w:r>
    </w:p>
    <w:sectPr w:rsidR="0076413B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403833"/>
    <w:multiLevelType w:val="multilevel"/>
    <w:tmpl w:val="8B98A8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13B"/>
    <w:rsid w:val="0054252B"/>
    <w:rsid w:val="0076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4F425"/>
  <w15:docId w15:val="{797C2604-78B5-4834-A65E-057CEBA0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s-E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8F5A8B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v11bdlEGnMwT+DDdkFHP2VaTxA==">AMUW2mVnr4XyrMUEhp99NFxsh8k3rTmQHCu3kUWH8cFOoFT5QZcUdrFgVpSBopl435pE32Ab/l4OKfL9QYwwbAK4hhobRWwiVl6dxQgXOvfhbYDKo1R0FWpEPXeKcZGGsVNH90Fe4nP/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BB49546-C640-4D3A-802D-F354589D707B}"/>
</file>

<file path=customXml/itemProps3.xml><?xml version="1.0" encoding="utf-8"?>
<ds:datastoreItem xmlns:ds="http://schemas.openxmlformats.org/officeDocument/2006/customXml" ds:itemID="{D0D21BA3-FB8B-4C5E-A09C-6382F93AF209}"/>
</file>

<file path=customXml/itemProps4.xml><?xml version="1.0" encoding="utf-8"?>
<ds:datastoreItem xmlns:ds="http://schemas.openxmlformats.org/officeDocument/2006/customXml" ds:itemID="{BAA470F4-AD1B-4316-AE21-A1AE4AEE00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539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Frida Arreola</dc:creator>
  <cp:lastModifiedBy>FATIMA MENDOZA ARROYO</cp:lastModifiedBy>
  <cp:revision>2</cp:revision>
  <dcterms:created xsi:type="dcterms:W3CDTF">2020-11-24T21:47:00Z</dcterms:created>
  <dcterms:modified xsi:type="dcterms:W3CDTF">2020-12-17T19:52:00Z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