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11FD34" w14:textId="77777777" w:rsidR="00F422E6" w:rsidRDefault="00F422E6" w:rsidP="002543E1">
      <w:pPr>
        <w:jc w:val="center"/>
        <w:rPr>
          <w:b/>
          <w:bCs/>
          <w:sz w:val="24"/>
          <w:szCs w:val="24"/>
        </w:rPr>
      </w:pPr>
      <w:bookmarkStart w:id="0" w:name="_GoBack"/>
      <w:bookmarkEnd w:id="0"/>
    </w:p>
    <w:p w14:paraId="052B7B60" w14:textId="77777777" w:rsidR="00F422E6" w:rsidRDefault="00F422E6" w:rsidP="002543E1">
      <w:pPr>
        <w:jc w:val="center"/>
        <w:rPr>
          <w:b/>
          <w:bCs/>
          <w:sz w:val="24"/>
          <w:szCs w:val="24"/>
        </w:rPr>
      </w:pPr>
    </w:p>
    <w:p w14:paraId="35B250E3" w14:textId="7028D04A" w:rsidR="002315CA" w:rsidRPr="002543E1" w:rsidRDefault="00D653A2" w:rsidP="002543E1">
      <w:pPr>
        <w:jc w:val="center"/>
        <w:rPr>
          <w:b/>
          <w:bCs/>
          <w:sz w:val="24"/>
          <w:szCs w:val="24"/>
        </w:rPr>
      </w:pPr>
      <w:r w:rsidRPr="002543E1">
        <w:rPr>
          <w:b/>
          <w:bCs/>
          <w:sz w:val="24"/>
          <w:szCs w:val="24"/>
        </w:rPr>
        <w:t xml:space="preserve">LIST OF ISSUES FOR CEDAW’S CONSIDERATION OF </w:t>
      </w:r>
      <w:r w:rsidR="001076A2" w:rsidRPr="002543E1">
        <w:rPr>
          <w:b/>
          <w:bCs/>
          <w:sz w:val="24"/>
          <w:szCs w:val="24"/>
        </w:rPr>
        <w:t>CAMBODIA (2019)</w:t>
      </w:r>
    </w:p>
    <w:p w14:paraId="14D5DB80" w14:textId="77777777" w:rsidR="00390780" w:rsidRDefault="00390780" w:rsidP="002315CA">
      <w:pPr>
        <w:jc w:val="center"/>
        <w:rPr>
          <w:b/>
          <w:bCs/>
        </w:rPr>
      </w:pPr>
    </w:p>
    <w:p w14:paraId="6B527877" w14:textId="77777777" w:rsidR="00390780" w:rsidRDefault="00390780" w:rsidP="002315CA">
      <w:pPr>
        <w:jc w:val="center"/>
        <w:rPr>
          <w:b/>
          <w:bCs/>
        </w:rPr>
      </w:pPr>
    </w:p>
    <w:p w14:paraId="55E46B8F" w14:textId="77777777" w:rsidR="00390780" w:rsidRDefault="00390780" w:rsidP="002315CA">
      <w:pPr>
        <w:jc w:val="center"/>
        <w:rPr>
          <w:b/>
          <w:bCs/>
        </w:rPr>
      </w:pPr>
    </w:p>
    <w:p w14:paraId="36FF3061" w14:textId="77777777" w:rsidR="002315CA" w:rsidRPr="007D727C" w:rsidRDefault="00FC38FE" w:rsidP="002315CA">
      <w:pPr>
        <w:jc w:val="center"/>
        <w:rPr>
          <w:b/>
          <w:bCs/>
          <w:sz w:val="28"/>
          <w:szCs w:val="28"/>
        </w:rPr>
      </w:pPr>
      <w:r w:rsidRPr="007D727C">
        <w:rPr>
          <w:b/>
          <w:bCs/>
          <w:sz w:val="28"/>
          <w:szCs w:val="28"/>
        </w:rPr>
        <w:t>LABOR GROUP</w:t>
      </w:r>
      <w:r w:rsidR="002315CA" w:rsidRPr="007D727C">
        <w:rPr>
          <w:b/>
          <w:bCs/>
          <w:sz w:val="28"/>
          <w:szCs w:val="28"/>
        </w:rPr>
        <w:t>:</w:t>
      </w:r>
    </w:p>
    <w:p w14:paraId="69B8157A" w14:textId="5288C85D" w:rsidR="002315CA" w:rsidRDefault="002315CA" w:rsidP="002543E1">
      <w:pPr>
        <w:jc w:val="center"/>
        <w:rPr>
          <w:b/>
          <w:bCs/>
        </w:rPr>
      </w:pPr>
      <w:r w:rsidRPr="007D727C">
        <w:rPr>
          <w:b/>
          <w:bCs/>
          <w:sz w:val="28"/>
          <w:szCs w:val="28"/>
        </w:rPr>
        <w:t>CLC, UCL, CFSWF, CDWN, LSCW, Naga World Union, CATU, NIFTUC, Solidarity Center Cambodia (ACILS)</w:t>
      </w:r>
    </w:p>
    <w:p w14:paraId="561CE793" w14:textId="77777777" w:rsidR="002315CA" w:rsidRDefault="002315CA" w:rsidP="002543E1">
      <w:pPr>
        <w:jc w:val="center"/>
        <w:rPr>
          <w:b/>
          <w:bCs/>
        </w:rPr>
      </w:pPr>
    </w:p>
    <w:p w14:paraId="2DECCEB7" w14:textId="77777777" w:rsidR="00390780" w:rsidRDefault="00390780" w:rsidP="002543E1">
      <w:pPr>
        <w:jc w:val="center"/>
        <w:rPr>
          <w:b/>
          <w:bCs/>
        </w:rPr>
      </w:pPr>
    </w:p>
    <w:p w14:paraId="70C313ED" w14:textId="77777777" w:rsidR="00390780" w:rsidRDefault="00390780" w:rsidP="002543E1">
      <w:pPr>
        <w:jc w:val="center"/>
        <w:rPr>
          <w:b/>
          <w:bCs/>
        </w:rPr>
      </w:pPr>
    </w:p>
    <w:p w14:paraId="06E055F3" w14:textId="77777777" w:rsidR="00390780" w:rsidRDefault="00390780" w:rsidP="002543E1">
      <w:pPr>
        <w:jc w:val="center"/>
        <w:rPr>
          <w:b/>
          <w:bCs/>
        </w:rPr>
      </w:pPr>
    </w:p>
    <w:p w14:paraId="674DFFA6" w14:textId="77777777" w:rsidR="00390780" w:rsidRDefault="00390780" w:rsidP="002543E1">
      <w:pPr>
        <w:jc w:val="center"/>
        <w:rPr>
          <w:b/>
          <w:bCs/>
        </w:rPr>
      </w:pPr>
    </w:p>
    <w:p w14:paraId="3655823C" w14:textId="77777777" w:rsidR="00390780" w:rsidRDefault="00390780" w:rsidP="002543E1">
      <w:pPr>
        <w:jc w:val="center"/>
        <w:rPr>
          <w:b/>
          <w:bCs/>
        </w:rPr>
      </w:pPr>
    </w:p>
    <w:p w14:paraId="0972061A" w14:textId="77777777" w:rsidR="00390780" w:rsidRDefault="00390780" w:rsidP="002543E1">
      <w:pPr>
        <w:jc w:val="center"/>
        <w:rPr>
          <w:b/>
          <w:bCs/>
        </w:rPr>
      </w:pPr>
    </w:p>
    <w:p w14:paraId="7660BFCD" w14:textId="77777777" w:rsidR="00390780" w:rsidRDefault="00390780" w:rsidP="002543E1">
      <w:pPr>
        <w:jc w:val="center"/>
        <w:rPr>
          <w:b/>
          <w:bCs/>
        </w:rPr>
      </w:pPr>
    </w:p>
    <w:p w14:paraId="78AB09B0" w14:textId="77777777" w:rsidR="00390780" w:rsidRDefault="00390780" w:rsidP="002543E1">
      <w:pPr>
        <w:jc w:val="center"/>
        <w:rPr>
          <w:b/>
          <w:bCs/>
        </w:rPr>
      </w:pPr>
    </w:p>
    <w:p w14:paraId="549FACA2" w14:textId="77777777" w:rsidR="00390780" w:rsidRPr="002543E1" w:rsidRDefault="00390780" w:rsidP="002543E1">
      <w:pPr>
        <w:jc w:val="center"/>
        <w:rPr>
          <w:b/>
          <w:bCs/>
          <w:sz w:val="24"/>
          <w:szCs w:val="24"/>
        </w:rPr>
      </w:pPr>
    </w:p>
    <w:p w14:paraId="0CAE9AE5" w14:textId="77777777" w:rsidR="002315CA" w:rsidRPr="002543E1" w:rsidRDefault="00237404" w:rsidP="002543E1">
      <w:pPr>
        <w:jc w:val="center"/>
        <w:rPr>
          <w:b/>
          <w:bCs/>
          <w:sz w:val="24"/>
          <w:szCs w:val="24"/>
        </w:rPr>
      </w:pPr>
      <w:r w:rsidRPr="002543E1">
        <w:rPr>
          <w:b/>
          <w:bCs/>
          <w:sz w:val="24"/>
          <w:szCs w:val="24"/>
        </w:rPr>
        <w:t xml:space="preserve">Prepared by: </w:t>
      </w:r>
    </w:p>
    <w:p w14:paraId="21790714" w14:textId="77777777" w:rsidR="00F375A4" w:rsidRPr="002543E1" w:rsidRDefault="00237404" w:rsidP="002543E1">
      <w:pPr>
        <w:jc w:val="center"/>
        <w:rPr>
          <w:b/>
          <w:bCs/>
          <w:sz w:val="24"/>
          <w:szCs w:val="24"/>
        </w:rPr>
      </w:pPr>
      <w:r w:rsidRPr="002543E1">
        <w:rPr>
          <w:b/>
          <w:bCs/>
          <w:sz w:val="24"/>
          <w:szCs w:val="24"/>
        </w:rPr>
        <w:t>Ziona Tanzer and Suza</w:t>
      </w:r>
      <w:r w:rsidR="007B380D" w:rsidRPr="002543E1">
        <w:rPr>
          <w:b/>
          <w:bCs/>
          <w:sz w:val="24"/>
          <w:szCs w:val="24"/>
        </w:rPr>
        <w:t>n</w:t>
      </w:r>
      <w:r w:rsidRPr="002543E1">
        <w:rPr>
          <w:b/>
          <w:bCs/>
          <w:sz w:val="24"/>
          <w:szCs w:val="24"/>
        </w:rPr>
        <w:t>ne</w:t>
      </w:r>
      <w:r w:rsidR="007B380D" w:rsidRPr="002543E1">
        <w:rPr>
          <w:b/>
          <w:bCs/>
          <w:sz w:val="24"/>
          <w:szCs w:val="24"/>
        </w:rPr>
        <w:t xml:space="preserve"> Knijnenburg, Solidarity Center</w:t>
      </w:r>
    </w:p>
    <w:p w14:paraId="3B115379" w14:textId="77777777" w:rsidR="00FC38FE" w:rsidRDefault="00FC38FE" w:rsidP="002543E1">
      <w:pPr>
        <w:jc w:val="center"/>
        <w:rPr>
          <w:b/>
          <w:bCs/>
        </w:rPr>
      </w:pPr>
    </w:p>
    <w:p w14:paraId="22BC0E31" w14:textId="77777777" w:rsidR="00390780" w:rsidRDefault="00390780" w:rsidP="002543E1">
      <w:pPr>
        <w:jc w:val="center"/>
        <w:rPr>
          <w:b/>
          <w:bCs/>
        </w:rPr>
      </w:pPr>
    </w:p>
    <w:p w14:paraId="23794159" w14:textId="77777777" w:rsidR="00390780" w:rsidRDefault="00390780" w:rsidP="002543E1">
      <w:pPr>
        <w:jc w:val="center"/>
        <w:rPr>
          <w:b/>
          <w:bCs/>
        </w:rPr>
      </w:pPr>
    </w:p>
    <w:p w14:paraId="7DCCBB1C" w14:textId="77777777" w:rsidR="00390780" w:rsidRDefault="00390780" w:rsidP="002543E1">
      <w:pPr>
        <w:jc w:val="center"/>
        <w:rPr>
          <w:b/>
          <w:bCs/>
        </w:rPr>
      </w:pPr>
    </w:p>
    <w:p w14:paraId="323321D3" w14:textId="77777777" w:rsidR="00390780" w:rsidRDefault="00390780" w:rsidP="002543E1">
      <w:pPr>
        <w:jc w:val="center"/>
        <w:rPr>
          <w:b/>
          <w:bCs/>
        </w:rPr>
      </w:pPr>
    </w:p>
    <w:p w14:paraId="6EA570D8" w14:textId="77777777" w:rsidR="00390780" w:rsidRDefault="00390780" w:rsidP="002543E1">
      <w:pPr>
        <w:jc w:val="center"/>
        <w:rPr>
          <w:b/>
          <w:bCs/>
        </w:rPr>
      </w:pPr>
    </w:p>
    <w:p w14:paraId="5BE6FC76" w14:textId="77777777" w:rsidR="00390780" w:rsidRDefault="00390780" w:rsidP="002543E1">
      <w:pPr>
        <w:jc w:val="center"/>
        <w:rPr>
          <w:b/>
          <w:bCs/>
        </w:rPr>
      </w:pPr>
    </w:p>
    <w:p w14:paraId="35918A7E" w14:textId="77777777" w:rsidR="001076A2" w:rsidRPr="00421D87" w:rsidRDefault="001076A2" w:rsidP="001076A2">
      <w:pPr>
        <w:rPr>
          <w:b/>
          <w:bCs/>
          <w:u w:val="single"/>
        </w:rPr>
      </w:pPr>
      <w:r w:rsidRPr="00421D87">
        <w:rPr>
          <w:b/>
          <w:bCs/>
          <w:u w:val="single"/>
        </w:rPr>
        <w:t xml:space="preserve">ARTICLES 3, 11 AND 7©: </w:t>
      </w:r>
      <w:r w:rsidR="00C5749A" w:rsidRPr="00421D87">
        <w:rPr>
          <w:b/>
          <w:bCs/>
        </w:rPr>
        <w:t xml:space="preserve">Discrimination </w:t>
      </w:r>
      <w:r w:rsidR="00C2546F" w:rsidRPr="00421D87">
        <w:rPr>
          <w:b/>
          <w:bCs/>
        </w:rPr>
        <w:t>in participation in Trade Unions</w:t>
      </w:r>
      <w:r w:rsidR="00D94BD7" w:rsidRPr="00421D87">
        <w:rPr>
          <w:b/>
          <w:bCs/>
        </w:rPr>
        <w:t xml:space="preserve"> and </w:t>
      </w:r>
      <w:r w:rsidR="0070511C" w:rsidRPr="00421D87">
        <w:rPr>
          <w:b/>
          <w:bCs/>
        </w:rPr>
        <w:t xml:space="preserve">violation of </w:t>
      </w:r>
      <w:r w:rsidR="00D94BD7" w:rsidRPr="00421D87">
        <w:rPr>
          <w:b/>
          <w:bCs/>
        </w:rPr>
        <w:t>Freedom of Association</w:t>
      </w:r>
      <w:r w:rsidRPr="00421D87">
        <w:rPr>
          <w:b/>
          <w:bCs/>
        </w:rPr>
        <w:t xml:space="preserve"> </w:t>
      </w:r>
    </w:p>
    <w:p w14:paraId="1FB20E75" w14:textId="01ACB34C" w:rsidR="007130C9" w:rsidRPr="00421D87" w:rsidRDefault="00D66806" w:rsidP="004C5DD8">
      <w:pPr>
        <w:tabs>
          <w:tab w:val="left" w:pos="720"/>
        </w:tabs>
        <w:ind w:firstLine="360"/>
        <w:jc w:val="both"/>
      </w:pPr>
      <w:r w:rsidRPr="00421D87">
        <w:t>1. Article</w:t>
      </w:r>
      <w:r w:rsidR="0090581D" w:rsidRPr="00421D87">
        <w:t xml:space="preserve"> 3 of </w:t>
      </w:r>
      <w:r w:rsidR="009561F5">
        <w:t>T</w:t>
      </w:r>
      <w:r w:rsidR="009561F5" w:rsidRPr="009561F5">
        <w:t xml:space="preserve">he Convention on the Elimination of all Forms of Discrimination Against Women (CEDAW) </w:t>
      </w:r>
      <w:r w:rsidR="00F27E31" w:rsidRPr="00421D87">
        <w:t>commits</w:t>
      </w:r>
      <w:r w:rsidR="0090581D" w:rsidRPr="00421D87">
        <w:t xml:space="preserve"> state parties to take all appropriate measures in </w:t>
      </w:r>
      <w:r w:rsidR="001076A2" w:rsidRPr="00421D87">
        <w:t xml:space="preserve">the </w:t>
      </w:r>
      <w:r w:rsidR="0090581D" w:rsidRPr="00421D87">
        <w:t>political, social</w:t>
      </w:r>
      <w:r w:rsidR="009561F5">
        <w:t>,</w:t>
      </w:r>
      <w:r w:rsidR="0090581D" w:rsidRPr="00421D87">
        <w:t xml:space="preserve"> economic and cultural fields to ensure the full development and advancement of women for the purposes of guaranteeing them the enjoyment of</w:t>
      </w:r>
      <w:r w:rsidR="0090581D" w:rsidRPr="00421D87">
        <w:rPr>
          <w:i/>
          <w:iCs/>
        </w:rPr>
        <w:t xml:space="preserve"> all</w:t>
      </w:r>
      <w:r w:rsidR="0090581D" w:rsidRPr="00421D87">
        <w:t xml:space="preserve"> rights on the basis of equality with men.</w:t>
      </w:r>
      <w:r w:rsidR="001076A2" w:rsidRPr="00421D87">
        <w:t xml:space="preserve"> </w:t>
      </w:r>
      <w:r w:rsidR="00D33BDE" w:rsidRPr="00421D87">
        <w:t>While Article</w:t>
      </w:r>
      <w:r w:rsidR="00B7626E" w:rsidRPr="00421D87">
        <w:t xml:space="preserve"> 7© of the Convention </w:t>
      </w:r>
      <w:r w:rsidR="00D653A2" w:rsidRPr="00421D87">
        <w:t xml:space="preserve">further </w:t>
      </w:r>
      <w:r w:rsidR="00B7626E" w:rsidRPr="00421D87">
        <w:t xml:space="preserve">specifies that women not be discriminated against in participating in associations that are concerned with public and political life, including trade unions.  In terms of Article </w:t>
      </w:r>
      <w:r w:rsidR="002543E1">
        <w:t>2</w:t>
      </w:r>
      <w:r w:rsidR="004C5DD8">
        <w:t xml:space="preserve"> (e)</w:t>
      </w:r>
      <w:r w:rsidR="002543E1">
        <w:t xml:space="preserve"> </w:t>
      </w:r>
      <w:r w:rsidR="00B7626E" w:rsidRPr="00421D87">
        <w:t>State parties must take adequate measures to</w:t>
      </w:r>
      <w:r w:rsidR="004C5DD8">
        <w:t xml:space="preserve"> prevent discrimination by private actors</w:t>
      </w:r>
      <w:r w:rsidR="00A05FDA">
        <w:t xml:space="preserve"> </w:t>
      </w:r>
      <w:r w:rsidR="00F12238">
        <w:t>and should provide adequate explanation for any failures to adopt special measures.</w:t>
      </w:r>
      <w:r w:rsidR="00A05FDA">
        <w:rPr>
          <w:rStyle w:val="FootnoteReference"/>
        </w:rPr>
        <w:footnoteReference w:id="1"/>
      </w:r>
      <w:r w:rsidR="004C5DD8">
        <w:t xml:space="preserve"> </w:t>
      </w:r>
      <w:r w:rsidR="00F12238">
        <w:t xml:space="preserve">The CEDAW Committee has </w:t>
      </w:r>
      <w:r w:rsidR="00A05FDA">
        <w:t xml:space="preserve">also previously </w:t>
      </w:r>
      <w:r w:rsidR="00F12238">
        <w:t>recommended that stat</w:t>
      </w:r>
      <w:r w:rsidR="00A05FDA">
        <w:t>e</w:t>
      </w:r>
      <w:r w:rsidR="00F12238">
        <w:t>s take effective measures to</w:t>
      </w:r>
      <w:r w:rsidR="00B7626E" w:rsidRPr="00421D87">
        <w:t xml:space="preserve"> increase the number of women in trade unions.</w:t>
      </w:r>
      <w:r w:rsidR="00865433" w:rsidRPr="00421D87">
        <w:rPr>
          <w:rStyle w:val="FootnoteReference"/>
        </w:rPr>
        <w:footnoteReference w:id="2"/>
      </w:r>
      <w:r w:rsidR="00B7626E" w:rsidRPr="00421D87">
        <w:t xml:space="preserve"> </w:t>
      </w:r>
      <w:r w:rsidR="002364D2" w:rsidRPr="00421D87">
        <w:t xml:space="preserve">Yet, in Cambodia, guarantees </w:t>
      </w:r>
      <w:r w:rsidR="008645D0" w:rsidRPr="00421D87">
        <w:t xml:space="preserve">of the </w:t>
      </w:r>
      <w:r w:rsidR="002364D2" w:rsidRPr="00421D87">
        <w:t xml:space="preserve">rights to association, expression and assembly are </w:t>
      </w:r>
      <w:r w:rsidR="008645D0" w:rsidRPr="00421D87">
        <w:t xml:space="preserve">increasingly </w:t>
      </w:r>
      <w:r w:rsidR="002364D2" w:rsidRPr="00421D87">
        <w:t>under threat.</w:t>
      </w:r>
      <w:r w:rsidR="00C762E2" w:rsidRPr="00421D87">
        <w:rPr>
          <w:rStyle w:val="FootnoteReference"/>
        </w:rPr>
        <w:footnoteReference w:id="3"/>
      </w:r>
      <w:r w:rsidR="00C762E2" w:rsidRPr="00421D87">
        <w:t xml:space="preserve"> </w:t>
      </w:r>
      <w:r w:rsidR="008645D0" w:rsidRPr="00421D87">
        <w:t>This has</w:t>
      </w:r>
      <w:r w:rsidR="008F2057" w:rsidRPr="00421D87">
        <w:t xml:space="preserve"> significant adverse</w:t>
      </w:r>
      <w:r w:rsidR="008645D0" w:rsidRPr="00421D87">
        <w:t xml:space="preserve"> impacts on women’s ability to participate in trade unions</w:t>
      </w:r>
      <w:r w:rsidR="00B7626E" w:rsidRPr="00421D87">
        <w:t>.</w:t>
      </w:r>
      <w:r w:rsidR="00B7626E" w:rsidRPr="00421D87">
        <w:rPr>
          <w:rStyle w:val="FootnoteReference"/>
        </w:rPr>
        <w:footnoteReference w:id="4"/>
      </w:r>
    </w:p>
    <w:p w14:paraId="3BF8D183" w14:textId="342114EB" w:rsidR="009A6D90" w:rsidRDefault="00607D2F" w:rsidP="002543E1">
      <w:pPr>
        <w:pStyle w:val="ListParagraph"/>
        <w:numPr>
          <w:ilvl w:val="0"/>
          <w:numId w:val="2"/>
        </w:numPr>
        <w:tabs>
          <w:tab w:val="clear" w:pos="720"/>
        </w:tabs>
        <w:ind w:left="0" w:firstLine="360"/>
        <w:jc w:val="both"/>
      </w:pPr>
      <w:r w:rsidRPr="00421D87">
        <w:t xml:space="preserve">The </w:t>
      </w:r>
      <w:r w:rsidR="00594652">
        <w:t>Royal Government of Cambodia (</w:t>
      </w:r>
      <w:r w:rsidRPr="00421D87">
        <w:t>RGC</w:t>
      </w:r>
      <w:r w:rsidR="00594652">
        <w:t>)</w:t>
      </w:r>
      <w:r w:rsidR="00437B22" w:rsidRPr="00421D87">
        <w:t xml:space="preserve"> has adopted</w:t>
      </w:r>
      <w:r w:rsidR="00C20467" w:rsidRPr="00421D87">
        <w:t xml:space="preserve"> and </w:t>
      </w:r>
      <w:r w:rsidRPr="00421D87">
        <w:t xml:space="preserve">is increasingly implementing </w:t>
      </w:r>
      <w:r w:rsidR="00594652">
        <w:t>regulations</w:t>
      </w:r>
      <w:r w:rsidR="00594652" w:rsidRPr="00421D87">
        <w:t xml:space="preserve"> </w:t>
      </w:r>
      <w:r w:rsidRPr="00421D87">
        <w:t>that constrain rights to organize</w:t>
      </w:r>
      <w:r w:rsidR="00594652">
        <w:t xml:space="preserve"> </w:t>
      </w:r>
      <w:r w:rsidRPr="00421D87">
        <w:t>unions</w:t>
      </w:r>
      <w:r w:rsidR="00C20467" w:rsidRPr="00421D87">
        <w:t xml:space="preserve">, including </w:t>
      </w:r>
      <w:r w:rsidRPr="00421D87">
        <w:t xml:space="preserve">the adoption </w:t>
      </w:r>
      <w:r w:rsidR="000D4BDD" w:rsidRPr="00421D87">
        <w:t>of burdensome</w:t>
      </w:r>
      <w:r w:rsidRPr="00421D87">
        <w:t xml:space="preserve"> registration </w:t>
      </w:r>
      <w:r w:rsidRPr="00421D87">
        <w:lastRenderedPageBreak/>
        <w:t>and reporting requirements for unions in the Trade Union Law and Prakas</w:t>
      </w:r>
      <w:r w:rsidR="001D5B6D">
        <w:rPr>
          <w:rStyle w:val="FootnoteReference"/>
        </w:rPr>
        <w:footnoteReference w:id="5"/>
      </w:r>
      <w:r w:rsidR="00F27E31" w:rsidRPr="00421D87">
        <w:t xml:space="preserve">. </w:t>
      </w:r>
      <w:r w:rsidRPr="00421D87">
        <w:t xml:space="preserve">For example, </w:t>
      </w:r>
      <w:r w:rsidR="00065E20" w:rsidRPr="00421D87">
        <w:t>legislation</w:t>
      </w:r>
      <w:r w:rsidRPr="00421D87">
        <w:t xml:space="preserve"> requires that organizations have legal personality and </w:t>
      </w:r>
      <w:r w:rsidR="006973B4">
        <w:t>status, that</w:t>
      </w:r>
      <w:r w:rsidRPr="00421D87">
        <w:t xml:space="preserve"> trade union leaders should be literate and educated, and that extensive information of the leaders’ spouse and family is provided prior to registration. Once unions are pass the hurdle of registration, there are </w:t>
      </w:r>
      <w:r w:rsidR="000D4BDD" w:rsidRPr="00421D87">
        <w:t>further onerous</w:t>
      </w:r>
      <w:r w:rsidRPr="00421D87">
        <w:t xml:space="preserve"> reporting requirements at penalty of suspension of the trade union are used by the Ministry of </w:t>
      </w:r>
      <w:r w:rsidR="004A00D9">
        <w:t xml:space="preserve">Labor and Vocational Training (MOLVT) and Ministry of </w:t>
      </w:r>
      <w:r w:rsidRPr="00421D87">
        <w:t>Interior</w:t>
      </w:r>
      <w:r w:rsidR="004A00D9">
        <w:t xml:space="preserve"> (MOI)</w:t>
      </w:r>
      <w:r w:rsidRPr="00421D87">
        <w:t xml:space="preserve"> to harass associations and obstruct their work. These laws</w:t>
      </w:r>
      <w:r w:rsidR="00F707DA" w:rsidRPr="00421D87">
        <w:t xml:space="preserve"> have been widely condemned</w:t>
      </w:r>
      <w:r w:rsidR="00375F56">
        <w:t xml:space="preserve"> </w:t>
      </w:r>
      <w:r w:rsidR="00F707DA" w:rsidRPr="00421D87">
        <w:t>since</w:t>
      </w:r>
      <w:r w:rsidRPr="00421D87">
        <w:t xml:space="preserve"> </w:t>
      </w:r>
      <w:r w:rsidR="00375F56">
        <w:t xml:space="preserve">they </w:t>
      </w:r>
      <w:r w:rsidRPr="00421D87">
        <w:t xml:space="preserve">open the door to excessive state interference in trade </w:t>
      </w:r>
      <w:r w:rsidR="000D4BDD" w:rsidRPr="00421D87">
        <w:t>unions and</w:t>
      </w:r>
      <w:r w:rsidRPr="00421D87">
        <w:t xml:space="preserve"> threaten the very concept of independent unions in Cambodia</w:t>
      </w:r>
      <w:r w:rsidR="00065E20" w:rsidRPr="00421D87">
        <w:t>.</w:t>
      </w:r>
      <w:r w:rsidR="00F707DA" w:rsidRPr="00421D87">
        <w:t xml:space="preserve"> </w:t>
      </w:r>
      <w:r w:rsidR="00375F56">
        <w:t>In addition</w:t>
      </w:r>
      <w:r w:rsidR="00F707DA" w:rsidRPr="00421D87">
        <w:t xml:space="preserve">, the gender implications </w:t>
      </w:r>
      <w:r w:rsidR="00375F56">
        <w:t xml:space="preserve">of these laws </w:t>
      </w:r>
      <w:r w:rsidR="00F707DA" w:rsidRPr="00421D87">
        <w:t>have not been addressed.</w:t>
      </w:r>
    </w:p>
    <w:p w14:paraId="742C489F" w14:textId="77777777" w:rsidR="00DD7618" w:rsidRDefault="00DD7618" w:rsidP="00DD7618">
      <w:pPr>
        <w:pStyle w:val="ListParagraph"/>
        <w:ind w:left="360"/>
        <w:jc w:val="both"/>
      </w:pPr>
    </w:p>
    <w:p w14:paraId="538A5133" w14:textId="263B089A" w:rsidR="001076A2" w:rsidRPr="00421D87" w:rsidRDefault="00065E20" w:rsidP="002543E1">
      <w:pPr>
        <w:pStyle w:val="ListParagraph"/>
        <w:numPr>
          <w:ilvl w:val="0"/>
          <w:numId w:val="2"/>
        </w:numPr>
        <w:tabs>
          <w:tab w:val="clear" w:pos="720"/>
        </w:tabs>
        <w:ind w:left="0" w:firstLine="360"/>
        <w:jc w:val="both"/>
      </w:pPr>
      <w:r w:rsidRPr="00421D87">
        <w:t xml:space="preserve">While </w:t>
      </w:r>
      <w:r w:rsidR="001076A2" w:rsidRPr="00421D87">
        <w:t xml:space="preserve">legislation eroding these fundamental rights </w:t>
      </w:r>
      <w:r w:rsidR="00376A68" w:rsidRPr="00421D87">
        <w:t>are</w:t>
      </w:r>
      <w:r w:rsidR="001076A2" w:rsidRPr="00421D87">
        <w:t xml:space="preserve"> gender neutral, the impact is not, and they serve </w:t>
      </w:r>
      <w:r w:rsidR="00D33BDE" w:rsidRPr="00421D87">
        <w:t>to exacerbate</w:t>
      </w:r>
      <w:r w:rsidR="001076A2" w:rsidRPr="00421D87">
        <w:t xml:space="preserve"> existing gender hierarchies and inequalities in trade unions</w:t>
      </w:r>
      <w:r w:rsidRPr="00421D87">
        <w:t xml:space="preserve">. </w:t>
      </w:r>
      <w:r w:rsidR="00C44373" w:rsidRPr="00421D87">
        <w:t>The</w:t>
      </w:r>
      <w:r w:rsidR="00BA1189" w:rsidRPr="00421D87">
        <w:t xml:space="preserve"> garment industry</w:t>
      </w:r>
      <w:r w:rsidRPr="00421D87">
        <w:t xml:space="preserve"> in Cambodia</w:t>
      </w:r>
      <w:r w:rsidR="00051C19" w:rsidRPr="00421D87">
        <w:t xml:space="preserve"> has </w:t>
      </w:r>
      <w:r w:rsidR="00BA1189" w:rsidRPr="00421D87">
        <w:t xml:space="preserve">become the </w:t>
      </w:r>
      <w:r w:rsidRPr="00421D87">
        <w:t>“</w:t>
      </w:r>
      <w:r w:rsidR="00BA1189" w:rsidRPr="00421D87">
        <w:t>engine driving the national economy</w:t>
      </w:r>
      <w:r w:rsidRPr="00421D87">
        <w:t>”</w:t>
      </w:r>
      <w:r w:rsidR="00A2611D" w:rsidRPr="00421D87">
        <w:t xml:space="preserve"> </w:t>
      </w:r>
      <w:r w:rsidR="00D77DB5">
        <w:sym w:font="Symbol" w:char="F02D"/>
      </w:r>
      <w:r w:rsidR="00C44373" w:rsidRPr="00421D87">
        <w:t>it</w:t>
      </w:r>
      <w:r w:rsidR="00A2611D" w:rsidRPr="00421D87">
        <w:t xml:space="preserve"> is largely foreign owned and </w:t>
      </w:r>
      <w:r w:rsidR="00BA1189" w:rsidRPr="00421D87">
        <w:t xml:space="preserve">employs about </w:t>
      </w:r>
      <w:r w:rsidR="00E83E98">
        <w:t>770,000</w:t>
      </w:r>
      <w:r w:rsidR="00BA1189" w:rsidRPr="00421D87">
        <w:t xml:space="preserve">workers of whom about </w:t>
      </w:r>
      <w:r w:rsidR="00E83E98">
        <w:t>83</w:t>
      </w:r>
      <w:r w:rsidR="00BA1189" w:rsidRPr="00421D87">
        <w:t xml:space="preserve">% are </w:t>
      </w:r>
      <w:r w:rsidR="0051616C" w:rsidRPr="00421D87">
        <w:t>women</w:t>
      </w:r>
      <w:r w:rsidR="00C44373" w:rsidRPr="00421D87">
        <w:t>.</w:t>
      </w:r>
      <w:r w:rsidR="00C44373" w:rsidRPr="00421D87">
        <w:rPr>
          <w:vertAlign w:val="superscript"/>
        </w:rPr>
        <w:footnoteReference w:id="6"/>
      </w:r>
      <w:r w:rsidR="0051616C" w:rsidRPr="00421D87">
        <w:t xml:space="preserve"> </w:t>
      </w:r>
      <w:r w:rsidR="00F707DA" w:rsidRPr="00421D87">
        <w:t>Yet</w:t>
      </w:r>
      <w:r w:rsidR="00C44373" w:rsidRPr="00421D87">
        <w:t xml:space="preserve"> </w:t>
      </w:r>
      <w:r w:rsidR="001076A2" w:rsidRPr="00421D87">
        <w:t>men still dominate union leadership.</w:t>
      </w:r>
      <w:r w:rsidR="0087525F" w:rsidRPr="00421D87">
        <w:rPr>
          <w:rStyle w:val="FootnoteReference"/>
        </w:rPr>
        <w:footnoteReference w:id="7"/>
      </w:r>
      <w:r w:rsidR="001076A2" w:rsidRPr="00421D87">
        <w:t xml:space="preserve"> </w:t>
      </w:r>
      <w:r w:rsidR="00D84F95">
        <w:t>A</w:t>
      </w:r>
      <w:r w:rsidR="00F707DA" w:rsidRPr="00421D87">
        <w:t xml:space="preserve"> survey </w:t>
      </w:r>
      <w:r w:rsidR="00D84F95">
        <w:t xml:space="preserve">in 2012 </w:t>
      </w:r>
      <w:r w:rsidR="00F707DA" w:rsidRPr="00421D87">
        <w:t>found that only 30.5% of union officers were women</w:t>
      </w:r>
      <w:r w:rsidR="001076A2" w:rsidRPr="00421D87">
        <w:t xml:space="preserve">, limited participation by women in union activities and </w:t>
      </w:r>
      <w:r w:rsidR="00F651D7" w:rsidRPr="00421D87">
        <w:t xml:space="preserve">leadership </w:t>
      </w:r>
      <w:r w:rsidR="00F707DA" w:rsidRPr="00421D87">
        <w:t xml:space="preserve">was </w:t>
      </w:r>
      <w:r w:rsidRPr="00421D87">
        <w:t xml:space="preserve">referred to as </w:t>
      </w:r>
      <w:r w:rsidR="001076A2" w:rsidRPr="00421D87">
        <w:t>the top internal problem of unions</w:t>
      </w:r>
      <w:r w:rsidR="001076A2" w:rsidRPr="00F422E6">
        <w:rPr>
          <w:color w:val="000000" w:themeColor="text1"/>
        </w:rPr>
        <w:t>.</w:t>
      </w:r>
      <w:r w:rsidR="00376A68" w:rsidRPr="00421D87">
        <w:rPr>
          <w:rStyle w:val="FootnoteReference"/>
          <w:color w:val="000000" w:themeColor="text1"/>
        </w:rPr>
        <w:footnoteReference w:id="8"/>
      </w:r>
    </w:p>
    <w:p w14:paraId="0AA0D4CB" w14:textId="77777777" w:rsidR="00DD7618" w:rsidRDefault="002543E1" w:rsidP="00DD7618">
      <w:pPr>
        <w:spacing w:after="240" w:line="240" w:lineRule="auto"/>
        <w:jc w:val="both"/>
        <w:rPr>
          <w:rFonts w:ascii="Times New Roman" w:eastAsia="Calibri" w:hAnsi="Times New Roman" w:cs="Times New Roman"/>
          <w:lang w:bidi="ar-SA"/>
        </w:rPr>
      </w:pPr>
      <w:r>
        <w:lastRenderedPageBreak/>
        <w:t>4.</w:t>
      </w:r>
      <w:r>
        <w:tab/>
      </w:r>
      <w:r w:rsidR="001076A2" w:rsidRPr="00421D87">
        <w:t>The absence of women leadership in trade unions is underpinned by traditional stereotypes of women’s roles.</w:t>
      </w:r>
      <w:r w:rsidR="001076A2" w:rsidRPr="00421D87">
        <w:rPr>
          <w:vertAlign w:val="superscript"/>
        </w:rPr>
        <w:t xml:space="preserve"> </w:t>
      </w:r>
      <w:r w:rsidR="001076A2" w:rsidRPr="00421D87">
        <w:rPr>
          <w:vertAlign w:val="superscript"/>
        </w:rPr>
        <w:footnoteReference w:id="9"/>
      </w:r>
      <w:r w:rsidR="00376A68" w:rsidRPr="00421D87">
        <w:rPr>
          <w:vertAlign w:val="superscript"/>
        </w:rPr>
        <w:t xml:space="preserve"> </w:t>
      </w:r>
      <w:r w:rsidR="001076A2" w:rsidRPr="00421D87">
        <w:t>I</w:t>
      </w:r>
      <w:r w:rsidR="00CA4BB6" w:rsidRPr="00421D87">
        <w:t xml:space="preserve">n </w:t>
      </w:r>
      <w:r w:rsidR="00CD386B">
        <w:t>a</w:t>
      </w:r>
      <w:r w:rsidR="00D9182A" w:rsidRPr="00421D87">
        <w:t xml:space="preserve"> 2011 study</w:t>
      </w:r>
      <w:r w:rsidR="00D653A2" w:rsidRPr="00421D87">
        <w:t xml:space="preserve">, </w:t>
      </w:r>
      <w:r w:rsidR="001D0C1F" w:rsidRPr="00421D87">
        <w:t>th</w:t>
      </w:r>
      <w:r w:rsidR="00B84A84" w:rsidRPr="00421D87">
        <w:t xml:space="preserve">e reasons identified </w:t>
      </w:r>
      <w:r w:rsidR="00376A68" w:rsidRPr="00421D87">
        <w:t xml:space="preserve">by male and female workers </w:t>
      </w:r>
      <w:r w:rsidR="00B84A84" w:rsidRPr="00421D87">
        <w:t xml:space="preserve">for </w:t>
      </w:r>
      <w:r w:rsidR="00554B34" w:rsidRPr="00421D87">
        <w:t xml:space="preserve">the </w:t>
      </w:r>
      <w:r w:rsidR="001076A2" w:rsidRPr="00421D87">
        <w:t xml:space="preserve">low rate of </w:t>
      </w:r>
      <w:r w:rsidR="00554B34" w:rsidRPr="00421D87">
        <w:t xml:space="preserve">union women leaders </w:t>
      </w:r>
      <w:r w:rsidR="00B84A84" w:rsidRPr="00421D87">
        <w:t xml:space="preserve">include </w:t>
      </w:r>
      <w:r w:rsidR="00065E20" w:rsidRPr="00421D87">
        <w:t>that women</w:t>
      </w:r>
      <w:r w:rsidR="001076A2" w:rsidRPr="00421D87">
        <w:t xml:space="preserve"> </w:t>
      </w:r>
      <w:r w:rsidR="00065E20" w:rsidRPr="00421D87">
        <w:t>are more</w:t>
      </w:r>
      <w:r w:rsidR="00554B34" w:rsidRPr="00421D87">
        <w:t xml:space="preserve"> easily intimidated </w:t>
      </w:r>
      <w:r w:rsidR="00D653A2" w:rsidRPr="00421D87">
        <w:t xml:space="preserve">and </w:t>
      </w:r>
      <w:r w:rsidR="00CD386B">
        <w:t xml:space="preserve">less </w:t>
      </w:r>
      <w:r w:rsidR="00B84A84" w:rsidRPr="00421D87">
        <w:t>educated, which</w:t>
      </w:r>
      <w:r w:rsidR="008645D0" w:rsidRPr="00421D87">
        <w:t xml:space="preserve"> the study understands as</w:t>
      </w:r>
      <w:r w:rsidR="009201D4" w:rsidRPr="00421D87">
        <w:t xml:space="preserve"> itself a product of broader Cambodian culture and</w:t>
      </w:r>
      <w:r w:rsidR="00554B34" w:rsidRPr="00421D87">
        <w:t xml:space="preserve"> unequal access to education</w:t>
      </w:r>
      <w:r w:rsidR="00376A68" w:rsidRPr="00421D87">
        <w:t xml:space="preserve"> </w:t>
      </w:r>
      <w:r w:rsidR="00065E20" w:rsidRPr="00421D87">
        <w:t>.</w:t>
      </w:r>
      <w:r w:rsidR="00065E20" w:rsidRPr="00421D87">
        <w:rPr>
          <w:rStyle w:val="FootnoteReference"/>
        </w:rPr>
        <w:footnoteReference w:id="10"/>
      </w:r>
      <w:r w:rsidR="00554B34" w:rsidRPr="00421D87">
        <w:t xml:space="preserve"> </w:t>
      </w:r>
      <w:r w:rsidR="00065E20" w:rsidRPr="00421D87">
        <w:t xml:space="preserve"> Consequently</w:t>
      </w:r>
      <w:r w:rsidR="00955B45">
        <w:t>,</w:t>
      </w:r>
      <w:r w:rsidR="00065E20" w:rsidRPr="00421D87">
        <w:t xml:space="preserve"> provi</w:t>
      </w:r>
      <w:r w:rsidR="009B4CDB" w:rsidRPr="00421D87">
        <w:t xml:space="preserve">sions in the Trade Union law </w:t>
      </w:r>
      <w:r w:rsidR="00D653A2" w:rsidRPr="00421D87">
        <w:t>requiring that</w:t>
      </w:r>
      <w:r w:rsidR="009B4CDB" w:rsidRPr="00421D87">
        <w:t xml:space="preserve"> trade union leaders should be literate </w:t>
      </w:r>
      <w:r w:rsidR="00955B45" w:rsidRPr="00421D87">
        <w:t>educated</w:t>
      </w:r>
      <w:r w:rsidR="00955B45">
        <w:t xml:space="preserve"> are</w:t>
      </w:r>
      <w:r w:rsidR="00C43C8E" w:rsidRPr="00421D87">
        <w:t xml:space="preserve"> particularly egregious for the women working in the garment industry who come primarily from rural areas and have low levels of education</w:t>
      </w:r>
      <w:r w:rsidR="000C3248">
        <w:t xml:space="preserve">. In addition, it also requires </w:t>
      </w:r>
      <w:r w:rsidR="00831BC7">
        <w:t xml:space="preserve">that </w:t>
      </w:r>
      <w:r w:rsidR="000C3248">
        <w:t>an</w:t>
      </w:r>
      <w:r w:rsidR="009B4CDB" w:rsidRPr="00421D87">
        <w:t xml:space="preserve"> extensive information of the leaders’ spouse and family is provided prior to registration</w:t>
      </w:r>
      <w:r w:rsidR="001076A2" w:rsidRPr="00421D87">
        <w:t xml:space="preserve">. </w:t>
      </w:r>
      <w:r w:rsidR="001076A2" w:rsidRPr="00421D87">
        <w:rPr>
          <w:vertAlign w:val="superscript"/>
        </w:rPr>
        <w:footnoteReference w:id="11"/>
      </w:r>
      <w:r w:rsidR="001076A2" w:rsidRPr="00421D87">
        <w:t xml:space="preserve"> This provision</w:t>
      </w:r>
      <w:r w:rsidR="00AC5064" w:rsidRPr="00421D87">
        <w:t xml:space="preserve"> </w:t>
      </w:r>
      <w:r w:rsidR="00831BC7">
        <w:t xml:space="preserve">not </w:t>
      </w:r>
      <w:r w:rsidR="00AC5064" w:rsidRPr="00421D87">
        <w:t xml:space="preserve">only </w:t>
      </w:r>
      <w:r w:rsidR="001076A2" w:rsidRPr="00421D87">
        <w:t>fails</w:t>
      </w:r>
      <w:r w:rsidR="00AC5064" w:rsidRPr="00421D87">
        <w:t xml:space="preserve"> to comply with Article 7 (C) </w:t>
      </w:r>
      <w:r w:rsidR="007A02D7" w:rsidRPr="00421D87">
        <w:t>and 2 € which requires States to take adequate measures to increase the number of women in trade unions</w:t>
      </w:r>
      <w:r w:rsidR="00831BC7">
        <w:t>, it</w:t>
      </w:r>
      <w:r w:rsidR="005C4C08">
        <w:t xml:space="preserve"> also</w:t>
      </w:r>
      <w:r w:rsidR="005C4C08" w:rsidRPr="005C4C08">
        <w:t xml:space="preserve"> do</w:t>
      </w:r>
      <w:r w:rsidR="005C4C08">
        <w:t>es</w:t>
      </w:r>
      <w:r w:rsidR="005C4C08" w:rsidRPr="005C4C08">
        <w:t xml:space="preserve"> not reflect CEDAW </w:t>
      </w:r>
      <w:r w:rsidR="007C4F89" w:rsidRPr="005C4C08">
        <w:t xml:space="preserve">Committee </w:t>
      </w:r>
      <w:r w:rsidR="005C4C08">
        <w:t xml:space="preserve">recommendations </w:t>
      </w:r>
      <w:r w:rsidR="005C4C08" w:rsidRPr="005C4C08">
        <w:t>that have found that</w:t>
      </w:r>
      <w:r w:rsidR="007C4F89" w:rsidRPr="005C4C08">
        <w:t xml:space="preserve"> rural women are at special risk when they seek employment in towns</w:t>
      </w:r>
      <w:r w:rsidR="005C4C08">
        <w:t>,</w:t>
      </w:r>
      <w:r w:rsidR="007C4F89" w:rsidRPr="005C4C08">
        <w:t xml:space="preserve"> </w:t>
      </w:r>
      <w:r w:rsidR="005C4C08" w:rsidRPr="005C4C08">
        <w:t xml:space="preserve">and </w:t>
      </w:r>
      <w:r w:rsidR="005C4C08">
        <w:t xml:space="preserve">that </w:t>
      </w:r>
      <w:r w:rsidR="007C4F89" w:rsidRPr="005C4C08">
        <w:t xml:space="preserve">States </w:t>
      </w:r>
      <w:r w:rsidR="005C4C08">
        <w:t xml:space="preserve">are obliged to </w:t>
      </w:r>
      <w:r w:rsidR="007C4F89" w:rsidRPr="005C4C08">
        <w:t>assess the risks, needs and experiences of rural women</w:t>
      </w:r>
      <w:r w:rsidR="007C4F89" w:rsidRPr="00421D87">
        <w:rPr>
          <w:rFonts w:ascii="Times New Roman" w:eastAsia="Calibri" w:hAnsi="Times New Roman" w:cs="Times New Roman"/>
          <w:lang w:bidi="ar-SA"/>
        </w:rPr>
        <w:t xml:space="preserve">. </w:t>
      </w:r>
      <w:r w:rsidR="007C4F89" w:rsidRPr="00421D87">
        <w:rPr>
          <w:rFonts w:ascii="Calibri" w:eastAsia="Calibri" w:hAnsi="Calibri" w:cs="Arial"/>
          <w:vertAlign w:val="superscript"/>
          <w:lang w:bidi="ar-SA"/>
        </w:rPr>
        <w:footnoteReference w:id="12"/>
      </w:r>
    </w:p>
    <w:p w14:paraId="1255E5FD" w14:textId="41C5B005" w:rsidR="0087534E" w:rsidRPr="00421D87" w:rsidRDefault="002543E1" w:rsidP="00DD7618">
      <w:pPr>
        <w:spacing w:after="240" w:line="240" w:lineRule="auto"/>
        <w:jc w:val="both"/>
      </w:pPr>
      <w:r>
        <w:t>5.</w:t>
      </w:r>
      <w:r>
        <w:tab/>
        <w:t>T</w:t>
      </w:r>
      <w:r w:rsidR="00831BC7">
        <w:t>he</w:t>
      </w:r>
      <w:r w:rsidR="00831BC7" w:rsidRPr="00421D87">
        <w:t xml:space="preserve"> </w:t>
      </w:r>
      <w:r w:rsidR="001076A2" w:rsidRPr="00421D87">
        <w:t>consequences of women</w:t>
      </w:r>
      <w:r w:rsidR="00AC5064" w:rsidRPr="00421D87">
        <w:t xml:space="preserve"> </w:t>
      </w:r>
      <w:r w:rsidR="001076A2" w:rsidRPr="00421D87">
        <w:t xml:space="preserve">being unable to participate in </w:t>
      </w:r>
      <w:r w:rsidR="00AC5064" w:rsidRPr="00421D87">
        <w:t xml:space="preserve">union leadership positions </w:t>
      </w:r>
      <w:r w:rsidR="001076A2" w:rsidRPr="00421D87">
        <w:t xml:space="preserve">is </w:t>
      </w:r>
      <w:r w:rsidR="00C44373" w:rsidRPr="00421D87">
        <w:t>significant</w:t>
      </w:r>
      <w:r w:rsidR="00065E20" w:rsidRPr="00421D87">
        <w:t xml:space="preserve"> because</w:t>
      </w:r>
      <w:r w:rsidR="001076A2" w:rsidRPr="00421D87">
        <w:t xml:space="preserve"> women </w:t>
      </w:r>
      <w:r w:rsidR="00065E20" w:rsidRPr="00421D87">
        <w:t xml:space="preserve">workers </w:t>
      </w:r>
      <w:r w:rsidR="001076A2" w:rsidRPr="00421D87">
        <w:t xml:space="preserve">then have no ability to </w:t>
      </w:r>
      <w:r w:rsidR="00AC5064" w:rsidRPr="00421D87">
        <w:t xml:space="preserve">determine the agenda of </w:t>
      </w:r>
      <w:r w:rsidR="001B1A73" w:rsidRPr="00421D87">
        <w:t>collect</w:t>
      </w:r>
      <w:r w:rsidR="001B1A73">
        <w:t>ive</w:t>
      </w:r>
      <w:r w:rsidR="001B1A73" w:rsidRPr="00421D87">
        <w:t xml:space="preserve"> </w:t>
      </w:r>
      <w:r w:rsidR="00AC5064" w:rsidRPr="00421D87">
        <w:t>bargaining.</w:t>
      </w:r>
      <w:r w:rsidR="001076A2" w:rsidRPr="00421D87">
        <w:t xml:space="preserve">  Yet collective bargaining is </w:t>
      </w:r>
      <w:r w:rsidR="001B1A73">
        <w:t>integral to</w:t>
      </w:r>
      <w:r w:rsidR="001076A2" w:rsidRPr="00421D87">
        <w:t xml:space="preserve"> the right to f</w:t>
      </w:r>
      <w:r w:rsidR="00AC5064" w:rsidRPr="00421D87">
        <w:t xml:space="preserve">reedom of </w:t>
      </w:r>
      <w:r w:rsidR="001076A2" w:rsidRPr="00421D87">
        <w:t>association and</w:t>
      </w:r>
      <w:r w:rsidR="00AC5064" w:rsidRPr="00421D87">
        <w:t xml:space="preserve"> </w:t>
      </w:r>
      <w:r w:rsidR="001076A2" w:rsidRPr="00421D87">
        <w:t xml:space="preserve">is </w:t>
      </w:r>
      <w:r w:rsidR="00AC5064" w:rsidRPr="00421D87">
        <w:t>instrumental to equality at work since it facilitates women’s agency to bargain for G</w:t>
      </w:r>
      <w:r w:rsidR="00430834">
        <w:t>ender Based Violence (GBV)</w:t>
      </w:r>
      <w:r w:rsidR="00AC5064" w:rsidRPr="00421D87">
        <w:t xml:space="preserve"> protection, equal pay, maternity and security benefits, and health and safety standards amongst other issues</w:t>
      </w:r>
      <w:r w:rsidR="001076A2" w:rsidRPr="00421D87">
        <w:t xml:space="preserve"> protected by CEDAW. According to </w:t>
      </w:r>
      <w:r w:rsidR="00430834" w:rsidRPr="00421D87">
        <w:lastRenderedPageBreak/>
        <w:t>I</w:t>
      </w:r>
      <w:r w:rsidR="00430834">
        <w:t xml:space="preserve">nternational </w:t>
      </w:r>
      <w:r w:rsidR="00430834" w:rsidRPr="00421D87">
        <w:t>L</w:t>
      </w:r>
      <w:r w:rsidR="00430834">
        <w:t>abor Organization (ILO)</w:t>
      </w:r>
      <w:r w:rsidR="001076A2" w:rsidRPr="00421D87">
        <w:t xml:space="preserve"> (2011</w:t>
      </w:r>
      <w:r w:rsidR="0051616C" w:rsidRPr="00421D87">
        <w:t xml:space="preserve">), </w:t>
      </w:r>
      <w:r w:rsidR="001076A2" w:rsidRPr="00421D87">
        <w:t>gender-related provisions seldom find their way</w:t>
      </w:r>
      <w:r w:rsidR="009B1887" w:rsidRPr="00421D87">
        <w:t xml:space="preserve"> into enterprises with C</w:t>
      </w:r>
      <w:r w:rsidR="00D25933">
        <w:t xml:space="preserve">ollective </w:t>
      </w:r>
      <w:r w:rsidR="009B1887" w:rsidRPr="00421D87">
        <w:t>B</w:t>
      </w:r>
      <w:r w:rsidR="00D25933">
        <w:t xml:space="preserve">argaining </w:t>
      </w:r>
      <w:r w:rsidR="009B1887" w:rsidRPr="00421D87">
        <w:t>A</w:t>
      </w:r>
      <w:r w:rsidR="00D25933">
        <w:t>greement</w:t>
      </w:r>
      <w:r w:rsidR="009B1887" w:rsidRPr="00421D87">
        <w:t>s</w:t>
      </w:r>
      <w:r w:rsidR="00D25933">
        <w:t xml:space="preserve"> (CBAs)</w:t>
      </w:r>
      <w:r w:rsidR="001076A2" w:rsidRPr="00421D87">
        <w:t>.</w:t>
      </w:r>
      <w:r w:rsidR="001076A2" w:rsidRPr="002543E1">
        <w:rPr>
          <w:vertAlign w:val="superscript"/>
        </w:rPr>
        <w:t xml:space="preserve"> </w:t>
      </w:r>
      <w:r w:rsidR="001076A2" w:rsidRPr="00421D87">
        <w:rPr>
          <w:vertAlign w:val="superscript"/>
        </w:rPr>
        <w:footnoteReference w:id="13"/>
      </w:r>
      <w:r w:rsidR="001076A2" w:rsidRPr="00421D87">
        <w:t xml:space="preserve">  </w:t>
      </w:r>
    </w:p>
    <w:p w14:paraId="2A823B4F" w14:textId="57FE92DF" w:rsidR="009B1887" w:rsidRPr="002543E1" w:rsidRDefault="00DD7618" w:rsidP="00DD7618">
      <w:pPr>
        <w:pStyle w:val="ListParagraph"/>
        <w:spacing w:after="240" w:line="240" w:lineRule="auto"/>
        <w:ind w:left="0"/>
        <w:jc w:val="both"/>
        <w:rPr>
          <w:b/>
          <w:bCs/>
        </w:rPr>
      </w:pPr>
      <w:r>
        <w:t>6.</w:t>
      </w:r>
      <w:r>
        <w:tab/>
      </w:r>
      <w:r w:rsidR="005A774E" w:rsidRPr="00421D87">
        <w:t>W</w:t>
      </w:r>
      <w:r w:rsidR="00725DC8" w:rsidRPr="00421D87">
        <w:t>omen</w:t>
      </w:r>
      <w:r w:rsidR="00607D2F" w:rsidRPr="00421D87">
        <w:t xml:space="preserve"> working in the garment and footwear industries </w:t>
      </w:r>
      <w:r w:rsidR="00C2546F" w:rsidRPr="00421D87">
        <w:t xml:space="preserve">who </w:t>
      </w:r>
      <w:r w:rsidR="000C672A" w:rsidRPr="00421D87">
        <w:t xml:space="preserve">do become </w:t>
      </w:r>
      <w:r w:rsidR="00607D2F" w:rsidRPr="00421D87">
        <w:t>union leaders</w:t>
      </w:r>
      <w:r w:rsidR="005A774E" w:rsidRPr="00421D87">
        <w:t xml:space="preserve"> </w:t>
      </w:r>
      <w:r w:rsidR="00725DC8" w:rsidRPr="00421D87">
        <w:t>report</w:t>
      </w:r>
      <w:r w:rsidR="00D653A2" w:rsidRPr="00421D87">
        <w:t xml:space="preserve"> fac</w:t>
      </w:r>
      <w:r w:rsidR="00725DC8" w:rsidRPr="00421D87">
        <w:t>ing</w:t>
      </w:r>
      <w:r w:rsidR="005A774E" w:rsidRPr="00421D87">
        <w:t xml:space="preserve"> </w:t>
      </w:r>
      <w:r w:rsidR="00607D2F" w:rsidRPr="00421D87">
        <w:t>reprisals in the workplace for taking leadership positions within unions.</w:t>
      </w:r>
      <w:r w:rsidR="001D7408" w:rsidRPr="00421D87">
        <w:rPr>
          <w:rStyle w:val="FootnoteReference"/>
        </w:rPr>
        <w:footnoteReference w:id="14"/>
      </w:r>
      <w:r w:rsidR="00607D2F" w:rsidRPr="00421D87">
        <w:t xml:space="preserve"> Working </w:t>
      </w:r>
      <w:r w:rsidR="00882D27" w:rsidRPr="00421D87">
        <w:t>l</w:t>
      </w:r>
      <w:r w:rsidR="00882D27">
        <w:t>ong</w:t>
      </w:r>
      <w:r w:rsidR="00882D27" w:rsidRPr="00421D87">
        <w:t xml:space="preserve"> </w:t>
      </w:r>
      <w:r w:rsidR="00607D2F" w:rsidRPr="00421D87">
        <w:t>hours, they become targets of management teams in factories, who use various tactics to discriminate</w:t>
      </w:r>
      <w:r w:rsidR="00846817">
        <w:t xml:space="preserve"> </w:t>
      </w:r>
      <w:r>
        <w:t>against</w:t>
      </w:r>
      <w:r w:rsidR="00607D2F" w:rsidRPr="00421D87">
        <w:t xml:space="preserve"> </w:t>
      </w:r>
      <w:r w:rsidR="00607D2F" w:rsidRPr="00F422E6">
        <w:rPr>
          <w:color w:val="000000" w:themeColor="text1"/>
        </w:rPr>
        <w:t xml:space="preserve">and threaten union leaders. </w:t>
      </w:r>
    </w:p>
    <w:p w14:paraId="612A21A2" w14:textId="77777777" w:rsidR="003D42F9" w:rsidRPr="00421D87" w:rsidRDefault="003D42F9" w:rsidP="00607D2F">
      <w:pPr>
        <w:rPr>
          <w:b/>
          <w:bCs/>
          <w:i/>
          <w:iCs/>
        </w:rPr>
      </w:pPr>
      <w:r w:rsidRPr="00421D87">
        <w:rPr>
          <w:b/>
          <w:bCs/>
          <w:i/>
          <w:iCs/>
        </w:rPr>
        <w:t>Questions:</w:t>
      </w:r>
    </w:p>
    <w:p w14:paraId="28593F2F" w14:textId="3FC84B27" w:rsidR="001D0C1F" w:rsidRPr="00421D87" w:rsidRDefault="001D0C1F" w:rsidP="00607D2F">
      <w:r w:rsidRPr="00421D87">
        <w:t>-</w:t>
      </w:r>
      <w:r w:rsidR="0026192A">
        <w:t>W</w:t>
      </w:r>
      <w:r w:rsidRPr="00421D87">
        <w:t xml:space="preserve">hat measures has </w:t>
      </w:r>
      <w:r w:rsidR="0026192A" w:rsidRPr="00421D87">
        <w:t>R</w:t>
      </w:r>
      <w:r w:rsidR="0026192A">
        <w:t>GC</w:t>
      </w:r>
      <w:r w:rsidR="0026192A" w:rsidRPr="00421D87">
        <w:t xml:space="preserve"> </w:t>
      </w:r>
      <w:r w:rsidRPr="00421D87">
        <w:t>taken to</w:t>
      </w:r>
      <w:r w:rsidR="00065E20" w:rsidRPr="00421D87">
        <w:t xml:space="preserve"> comply with its Article 7 obligations to</w:t>
      </w:r>
      <w:r w:rsidRPr="00421D87">
        <w:t xml:space="preserve"> increase </w:t>
      </w:r>
      <w:r w:rsidR="00D653A2" w:rsidRPr="00421D87">
        <w:t>women’s</w:t>
      </w:r>
      <w:r w:rsidR="00D1263D" w:rsidRPr="00421D87">
        <w:t xml:space="preserve"> participation </w:t>
      </w:r>
      <w:r w:rsidR="00F651D7" w:rsidRPr="00421D87">
        <w:t>in leadership</w:t>
      </w:r>
      <w:r w:rsidRPr="00421D87">
        <w:t xml:space="preserve"> in trade unions</w:t>
      </w:r>
      <w:r w:rsidR="00D1263D" w:rsidRPr="00421D87">
        <w:t xml:space="preserve"> </w:t>
      </w:r>
      <w:r w:rsidR="00D653A2" w:rsidRPr="00421D87">
        <w:t>and to eliminate gender stereotypes which underpin women’s absence from trade union leadership</w:t>
      </w:r>
      <w:r w:rsidRPr="00421D87">
        <w:t>?</w:t>
      </w:r>
      <w:r w:rsidR="005C4C08">
        <w:t xml:space="preserve"> What specific measures tak</w:t>
      </w:r>
      <w:r w:rsidR="0026192A">
        <w:t>ing</w:t>
      </w:r>
      <w:r w:rsidR="005C4C08">
        <w:t xml:space="preserve"> into account the particular vulnerabilities of rural women employed in the garment sector?</w:t>
      </w:r>
    </w:p>
    <w:p w14:paraId="02D9C72B" w14:textId="71CD2A4B" w:rsidR="001D0C1F" w:rsidRPr="00421D87" w:rsidRDefault="001D0C1F" w:rsidP="00607D2F">
      <w:r w:rsidRPr="00421D87">
        <w:t>-</w:t>
      </w:r>
      <w:r w:rsidR="0026192A">
        <w:t>W</w:t>
      </w:r>
      <w:r w:rsidRPr="00421D87">
        <w:t>hat measures has R</w:t>
      </w:r>
      <w:r w:rsidR="0026192A">
        <w:t>GC</w:t>
      </w:r>
      <w:r w:rsidRPr="00421D87">
        <w:t xml:space="preserve"> taken to</w:t>
      </w:r>
      <w:r w:rsidR="0045708C" w:rsidRPr="00421D87">
        <w:t xml:space="preserve"> protect women from indirect discrimination and </w:t>
      </w:r>
      <w:r w:rsidR="007C4F89" w:rsidRPr="00421D87">
        <w:t xml:space="preserve">what measures has it taken to </w:t>
      </w:r>
      <w:r w:rsidR="00F64470" w:rsidRPr="00421D87">
        <w:t>ensure the</w:t>
      </w:r>
      <w:r w:rsidRPr="00421D87">
        <w:t xml:space="preserve"> enjoyment of rights to associate, express</w:t>
      </w:r>
      <w:r w:rsidR="00882D27">
        <w:t>,</w:t>
      </w:r>
      <w:r w:rsidRPr="00421D87">
        <w:t xml:space="preserve"> and assemble in the context of work</w:t>
      </w:r>
      <w:r w:rsidR="00D1263D" w:rsidRPr="00421D87">
        <w:t xml:space="preserve"> in light of burdensome legislative requirements for exercising these rights in the context of work</w:t>
      </w:r>
      <w:r w:rsidRPr="00421D87">
        <w:t>?</w:t>
      </w:r>
    </w:p>
    <w:p w14:paraId="77BA6EF8" w14:textId="05449BA5" w:rsidR="001D0C1F" w:rsidRPr="00421D87" w:rsidRDefault="001D0C1F" w:rsidP="00607D2F">
      <w:r w:rsidRPr="00421D87">
        <w:t>-</w:t>
      </w:r>
      <w:r w:rsidR="0026192A">
        <w:t>W</w:t>
      </w:r>
      <w:r w:rsidRPr="00421D87">
        <w:t xml:space="preserve">hat </w:t>
      </w:r>
      <w:r w:rsidR="00D653A2" w:rsidRPr="00421D87">
        <w:t>measures has</w:t>
      </w:r>
      <w:r w:rsidRPr="00421D87">
        <w:t xml:space="preserve"> R</w:t>
      </w:r>
      <w:r w:rsidR="0026192A">
        <w:t>GC</w:t>
      </w:r>
      <w:r w:rsidRPr="00421D87">
        <w:t xml:space="preserve"> taken to protect women who do become trade union leaders from reprisals and harassment, including</w:t>
      </w:r>
      <w:r w:rsidR="00D653A2" w:rsidRPr="00421D87">
        <w:t xml:space="preserve"> gender-specific reprisals such as threats of rape</w:t>
      </w:r>
      <w:r w:rsidR="009B1887" w:rsidRPr="00421D87">
        <w:t>?</w:t>
      </w:r>
    </w:p>
    <w:p w14:paraId="464022B2" w14:textId="77777777" w:rsidR="009B1887" w:rsidRPr="00421D87" w:rsidRDefault="009B1887" w:rsidP="00D653A2">
      <w:pPr>
        <w:rPr>
          <w:b/>
          <w:bCs/>
          <w:i/>
          <w:iCs/>
        </w:rPr>
      </w:pPr>
    </w:p>
    <w:p w14:paraId="257FE826" w14:textId="77777777" w:rsidR="00D653A2" w:rsidRPr="00421D87" w:rsidRDefault="00D653A2" w:rsidP="00D653A2">
      <w:pPr>
        <w:rPr>
          <w:b/>
          <w:bCs/>
        </w:rPr>
      </w:pPr>
      <w:r w:rsidRPr="00421D87">
        <w:rPr>
          <w:b/>
          <w:bCs/>
          <w:i/>
          <w:iCs/>
        </w:rPr>
        <w:t>Recommendations for Cambodia</w:t>
      </w:r>
    </w:p>
    <w:p w14:paraId="36F9B958" w14:textId="3413C88E" w:rsidR="00AE4B39" w:rsidRPr="00421D87" w:rsidRDefault="00AE4B39" w:rsidP="001076A2">
      <w:r w:rsidRPr="00421D87">
        <w:lastRenderedPageBreak/>
        <w:t>-</w:t>
      </w:r>
      <w:r w:rsidR="009B1887" w:rsidRPr="00421D87">
        <w:t xml:space="preserve">Cambodia should adopt special measures, </w:t>
      </w:r>
      <w:r w:rsidR="00F707DA" w:rsidRPr="00421D87">
        <w:t>such as for example</w:t>
      </w:r>
      <w:r w:rsidR="009B1887" w:rsidRPr="00421D87">
        <w:t xml:space="preserve"> financial incentives</w:t>
      </w:r>
      <w:r w:rsidR="00F707DA" w:rsidRPr="00421D87">
        <w:t>,</w:t>
      </w:r>
      <w:r w:rsidR="009B1887" w:rsidRPr="00421D87">
        <w:t xml:space="preserve"> to </w:t>
      </w:r>
      <w:r w:rsidR="00EF5F75" w:rsidRPr="00421D87">
        <w:t>increase the number of women in</w:t>
      </w:r>
      <w:r w:rsidR="009B1887" w:rsidRPr="00421D87">
        <w:t xml:space="preserve"> trade union leadership</w:t>
      </w:r>
      <w:r w:rsidR="00EF5F75" w:rsidRPr="00421D87">
        <w:t xml:space="preserve"> positions</w:t>
      </w:r>
      <w:r w:rsidR="009B1887" w:rsidRPr="00421D87">
        <w:t>.</w:t>
      </w:r>
    </w:p>
    <w:p w14:paraId="25484002" w14:textId="77777777" w:rsidR="00D653A2" w:rsidRPr="00421D87" w:rsidRDefault="00D653A2" w:rsidP="001076A2">
      <w:r w:rsidRPr="00421D87">
        <w:t xml:space="preserve">-Revoke trade union registration and reporting requirements including the literacy requirement, which has </w:t>
      </w:r>
      <w:r w:rsidR="001076A2" w:rsidRPr="00421D87">
        <w:t>gender</w:t>
      </w:r>
      <w:r w:rsidRPr="00421D87">
        <w:t xml:space="preserve"> impacts in the context of garment workers and restricts the right of women to participate </w:t>
      </w:r>
      <w:r w:rsidR="001076A2" w:rsidRPr="00421D87">
        <w:t>in</w:t>
      </w:r>
      <w:r w:rsidRPr="00421D87">
        <w:t xml:space="preserve"> trade union leadership.</w:t>
      </w:r>
      <w:r w:rsidR="007C4F89" w:rsidRPr="00421D87">
        <w:t xml:space="preserve"> More broadly Cambodia needs to take steps to address indirect as well as direct discrimination against women.</w:t>
      </w:r>
    </w:p>
    <w:p w14:paraId="5FCC5ACD" w14:textId="3ED27E2C" w:rsidR="001076A2" w:rsidRPr="00421D87" w:rsidRDefault="00D653A2" w:rsidP="001076A2">
      <w:r w:rsidRPr="00421D87">
        <w:t xml:space="preserve">-Comply with </w:t>
      </w:r>
      <w:r w:rsidR="001267C5">
        <w:t>A</w:t>
      </w:r>
      <w:r w:rsidRPr="00421D87">
        <w:t xml:space="preserve">rticle 3 </w:t>
      </w:r>
      <w:r w:rsidR="00D1263D" w:rsidRPr="00421D87">
        <w:t>requirements that oblige states to take appropriate measures to ensure that women enjoy</w:t>
      </w:r>
      <w:r w:rsidR="00AE4B39" w:rsidRPr="00421D87">
        <w:t xml:space="preserve"> all their</w:t>
      </w:r>
      <w:r w:rsidR="00D1263D" w:rsidRPr="00421D87">
        <w:t xml:space="preserve"> rights, including the</w:t>
      </w:r>
      <w:r w:rsidRPr="00421D87">
        <w:t xml:space="preserve"> enjoyment of rights</w:t>
      </w:r>
      <w:r w:rsidR="00D47F51">
        <w:t xml:space="preserve"> and</w:t>
      </w:r>
      <w:r w:rsidRPr="00421D87">
        <w:t xml:space="preserve"> freedom of association, assembly, and expression in the </w:t>
      </w:r>
      <w:r w:rsidR="0051616C" w:rsidRPr="00421D87">
        <w:t>labor</w:t>
      </w:r>
      <w:r w:rsidRPr="00421D87">
        <w:t xml:space="preserve"> context.</w:t>
      </w:r>
    </w:p>
    <w:p w14:paraId="3DC44EA7" w14:textId="2C3F429D" w:rsidR="00D653A2" w:rsidRPr="00421D87" w:rsidRDefault="00AE4B39" w:rsidP="00AE4B39">
      <w:r w:rsidRPr="00421D87">
        <w:t>-</w:t>
      </w:r>
      <w:r w:rsidR="001267C5">
        <w:t>S</w:t>
      </w:r>
      <w:r w:rsidRPr="00421D87">
        <w:t xml:space="preserve">trengthen the capacity of the Ministry of Labor to effectively investigate and prosecute unfair labor practices, including anti-union discrimination, intimidation, and harassment cases, </w:t>
      </w:r>
      <w:r w:rsidR="00EF5F75" w:rsidRPr="00421D87">
        <w:t>taking special</w:t>
      </w:r>
      <w:r w:rsidRPr="00421D87">
        <w:t xml:space="preserve"> measures </w:t>
      </w:r>
      <w:r w:rsidR="00B02244" w:rsidRPr="00421D87">
        <w:t>to prosecute</w:t>
      </w:r>
      <w:r w:rsidR="00EF5F75" w:rsidRPr="00421D87">
        <w:t xml:space="preserve"> the</w:t>
      </w:r>
      <w:r w:rsidRPr="00421D87">
        <w:t xml:space="preserve"> gendered manifestations and impacts of such harassment and intimidation. </w:t>
      </w:r>
    </w:p>
    <w:p w14:paraId="2F0A30E4" w14:textId="77777777" w:rsidR="00AE4B39" w:rsidRPr="00421D87" w:rsidRDefault="00AE4B39" w:rsidP="00AE4B39">
      <w:pPr>
        <w:rPr>
          <w:b/>
          <w:bCs/>
        </w:rPr>
      </w:pPr>
    </w:p>
    <w:p w14:paraId="35025499" w14:textId="77777777" w:rsidR="001076A2" w:rsidRPr="00421D87" w:rsidRDefault="00607D2F" w:rsidP="00EF5F75">
      <w:pPr>
        <w:rPr>
          <w:b/>
          <w:bCs/>
          <w:u w:val="single"/>
        </w:rPr>
      </w:pPr>
      <w:r w:rsidRPr="00421D87">
        <w:rPr>
          <w:b/>
          <w:bCs/>
          <w:u w:val="single"/>
        </w:rPr>
        <w:t>ARTICLES 2 (E), 2 (D), 11 AND GENERAL RECOMMENDATIONS 12 AND 19</w:t>
      </w:r>
      <w:r w:rsidR="001076A2" w:rsidRPr="00421D87">
        <w:rPr>
          <w:b/>
          <w:bCs/>
          <w:u w:val="single"/>
        </w:rPr>
        <w:t xml:space="preserve">: </w:t>
      </w:r>
      <w:r w:rsidRPr="00421D87">
        <w:rPr>
          <w:b/>
          <w:bCs/>
        </w:rPr>
        <w:t>Gender-based violence</w:t>
      </w:r>
      <w:r w:rsidR="00B65F8D" w:rsidRPr="00421D87">
        <w:rPr>
          <w:b/>
          <w:bCs/>
        </w:rPr>
        <w:t xml:space="preserve"> and harassment</w:t>
      </w:r>
      <w:r w:rsidRPr="00421D87">
        <w:rPr>
          <w:b/>
          <w:bCs/>
        </w:rPr>
        <w:t xml:space="preserve"> in the world of work</w:t>
      </w:r>
      <w:r w:rsidR="00065E20" w:rsidRPr="00421D87">
        <w:t xml:space="preserve"> </w:t>
      </w:r>
    </w:p>
    <w:p w14:paraId="2024D875" w14:textId="1E042213" w:rsidR="00AF63FB" w:rsidRPr="00DD7618" w:rsidRDefault="00607D2F" w:rsidP="002543E1">
      <w:pPr>
        <w:pStyle w:val="ListParagraph"/>
        <w:numPr>
          <w:ilvl w:val="0"/>
          <w:numId w:val="51"/>
        </w:numPr>
        <w:ind w:left="0" w:firstLine="360"/>
        <w:jc w:val="both"/>
        <w:rPr>
          <w:b/>
          <w:bCs/>
          <w:u w:val="single"/>
        </w:rPr>
      </w:pPr>
      <w:r w:rsidRPr="00421D87">
        <w:t>The</w:t>
      </w:r>
      <w:r w:rsidR="00616150" w:rsidRPr="00421D87">
        <w:t xml:space="preserve"> CEDAW</w:t>
      </w:r>
      <w:r w:rsidRPr="00421D87">
        <w:t xml:space="preserve"> Committee has established that </w:t>
      </w:r>
      <w:r w:rsidR="00772C3F">
        <w:t>G</w:t>
      </w:r>
      <w:r w:rsidRPr="00421D87">
        <w:t>ender</w:t>
      </w:r>
      <w:r w:rsidR="00772C3F">
        <w:t xml:space="preserve"> Based</w:t>
      </w:r>
      <w:r w:rsidRPr="00421D87">
        <w:t xml:space="preserve"> </w:t>
      </w:r>
      <w:r w:rsidR="00772C3F">
        <w:t>V</w:t>
      </w:r>
      <w:r w:rsidRPr="00421D87">
        <w:t xml:space="preserve">iolence constitutes discrimination under </w:t>
      </w:r>
      <w:r w:rsidR="00772C3F">
        <w:t>A</w:t>
      </w:r>
      <w:r w:rsidRPr="00421D87">
        <w:t xml:space="preserve">rticle 1 of the Convention when such violence is directed against a woman because she is a woman, but also when it affects women disproportionately. </w:t>
      </w:r>
      <w:r w:rsidR="001076A2" w:rsidRPr="00421D87">
        <w:t xml:space="preserve">In General Recommendation 19, the </w:t>
      </w:r>
      <w:r w:rsidR="00616150" w:rsidRPr="00421D87">
        <w:t xml:space="preserve">CEDAW </w:t>
      </w:r>
      <w:r w:rsidR="001076A2" w:rsidRPr="00421D87">
        <w:t xml:space="preserve">Committee recognized that, </w:t>
      </w:r>
      <w:r w:rsidR="001076A2" w:rsidRPr="00F422E6">
        <w:rPr>
          <w:i/>
          <w:iCs/>
        </w:rPr>
        <w:t>“</w:t>
      </w:r>
      <w:r w:rsidR="00C96DF1" w:rsidRPr="00F422E6">
        <w:rPr>
          <w:i/>
          <w:iCs/>
        </w:rPr>
        <w:t>e</w:t>
      </w:r>
      <w:r w:rsidR="001076A2" w:rsidRPr="00F422E6">
        <w:rPr>
          <w:i/>
          <w:iCs/>
        </w:rPr>
        <w:t xml:space="preserve">quality in employment can be seriously impaired when women are subjected to gender-specific violence, such as sexual harassment in the </w:t>
      </w:r>
      <w:r w:rsidR="001076A2" w:rsidRPr="00772C3F">
        <w:rPr>
          <w:i/>
          <w:iCs/>
        </w:rPr>
        <w:t xml:space="preserve">workplace.” </w:t>
      </w:r>
      <w:r w:rsidR="001076A2" w:rsidRPr="00421D87">
        <w:t xml:space="preserve">Article 2(e) specifies that State parties are also required to take all appropriate measures to eliminate discrimination against women by any person, organization or enterprise. </w:t>
      </w:r>
      <w:bookmarkStart w:id="2" w:name="_Hlk530351465"/>
      <w:r w:rsidR="00494C54" w:rsidRPr="00421D87">
        <w:t>According to CEDAW Recommendation</w:t>
      </w:r>
      <w:r w:rsidR="00C762E2" w:rsidRPr="00421D87">
        <w:t xml:space="preserve"> 35</w:t>
      </w:r>
      <w:bookmarkEnd w:id="2"/>
      <w:r w:rsidR="00D5081A">
        <w:t>,</w:t>
      </w:r>
      <w:r w:rsidR="008F2057" w:rsidRPr="00421D87">
        <w:t xml:space="preserve"> </w:t>
      </w:r>
      <w:r w:rsidR="00494C54" w:rsidRPr="00421D87">
        <w:t>states must “have an effective and accessible legal and services framework in place to address all forms of gender-based violence.”</w:t>
      </w:r>
      <w:r w:rsidR="00494C54" w:rsidRPr="002543E1">
        <w:rPr>
          <w:vertAlign w:val="superscript"/>
        </w:rPr>
        <w:footnoteReference w:id="15"/>
      </w:r>
      <w:r w:rsidR="00D5081A">
        <w:t xml:space="preserve"> </w:t>
      </w:r>
      <w:r w:rsidR="00494C54" w:rsidRPr="00421D87">
        <w:t xml:space="preserve">In addition, state parties will “be responsible if they fail to take all appropriate measures </w:t>
      </w:r>
      <w:r w:rsidR="00494C54" w:rsidRPr="00421D87">
        <w:lastRenderedPageBreak/>
        <w:t>to prevent as well as to investigate, prosecute, punish and provide reparations for acts or omissions of non-state actors</w:t>
      </w:r>
      <w:r w:rsidR="00FA0444" w:rsidRPr="00421D87">
        <w:t xml:space="preserve"> which result in gender-based violence against women”.</w:t>
      </w:r>
      <w:r w:rsidR="00FA0444" w:rsidRPr="002543E1">
        <w:rPr>
          <w:vertAlign w:val="superscript"/>
        </w:rPr>
        <w:footnoteReference w:id="16"/>
      </w:r>
    </w:p>
    <w:p w14:paraId="5A47F17F" w14:textId="77777777" w:rsidR="00DD7618" w:rsidRDefault="00DD7618" w:rsidP="00DD7618">
      <w:pPr>
        <w:jc w:val="both"/>
      </w:pPr>
      <w:r>
        <w:t xml:space="preserve">2. </w:t>
      </w:r>
      <w:r w:rsidR="00607D2F" w:rsidRPr="00421D87">
        <w:t xml:space="preserve">According to Article 45 of the Cambodian Constitution, men and women have equal rights in all fields, especially in marriage and family. </w:t>
      </w:r>
      <w:r w:rsidR="005B6C76">
        <w:t xml:space="preserve">Article 172 of Cambodian </w:t>
      </w:r>
      <w:r w:rsidR="00607D2F" w:rsidRPr="00421D87">
        <w:t xml:space="preserve">Labor Law </w:t>
      </w:r>
      <w:r w:rsidR="007C4F89" w:rsidRPr="00421D87">
        <w:t xml:space="preserve">imposes an obligation on managers and employers to “watch over good behavior </w:t>
      </w:r>
      <w:r w:rsidR="007C4F89" w:rsidRPr="00DD7618">
        <w:rPr>
          <w:i/>
          <w:iCs/>
        </w:rPr>
        <w:t xml:space="preserve">and decency “of women” and </w:t>
      </w:r>
      <w:r w:rsidR="00607D2F" w:rsidRPr="00DD7618">
        <w:rPr>
          <w:i/>
          <w:iCs/>
        </w:rPr>
        <w:t xml:space="preserve">prohibits </w:t>
      </w:r>
      <w:r w:rsidR="005A774E" w:rsidRPr="00DD7618">
        <w:rPr>
          <w:i/>
          <w:iCs/>
        </w:rPr>
        <w:t>“</w:t>
      </w:r>
      <w:r w:rsidR="00607D2F" w:rsidRPr="00DD7618">
        <w:rPr>
          <w:i/>
          <w:iCs/>
        </w:rPr>
        <w:t xml:space="preserve">sexual </w:t>
      </w:r>
      <w:r w:rsidR="005A774E" w:rsidRPr="00DD7618">
        <w:rPr>
          <w:i/>
          <w:iCs/>
        </w:rPr>
        <w:t>violation</w:t>
      </w:r>
      <w:r w:rsidR="007C4F89" w:rsidRPr="00DD7618">
        <w:rPr>
          <w:i/>
          <w:iCs/>
        </w:rPr>
        <w:t>.</w:t>
      </w:r>
      <w:r w:rsidR="005A774E" w:rsidRPr="00DD7618">
        <w:rPr>
          <w:i/>
          <w:iCs/>
        </w:rPr>
        <w:t>”</w:t>
      </w:r>
      <w:r w:rsidR="007C4F89" w:rsidRPr="00DD7618">
        <w:rPr>
          <w:i/>
          <w:iCs/>
        </w:rPr>
        <w:t xml:space="preserve"> </w:t>
      </w:r>
      <w:r w:rsidR="005C4C08" w:rsidRPr="00DD7618">
        <w:rPr>
          <w:i/>
          <w:iCs/>
        </w:rPr>
        <w:t>However,</w:t>
      </w:r>
      <w:r w:rsidR="007C4F89" w:rsidRPr="00DD7618">
        <w:rPr>
          <w:i/>
          <w:iCs/>
        </w:rPr>
        <w:t xml:space="preserve"> “sexual violation” </w:t>
      </w:r>
      <w:r w:rsidR="007C4F89" w:rsidRPr="005C4C08">
        <w:t xml:space="preserve">is </w:t>
      </w:r>
      <w:r w:rsidR="005A774E" w:rsidRPr="005C4C08">
        <w:t xml:space="preserve">undefined </w:t>
      </w:r>
      <w:r w:rsidR="00757FA4" w:rsidRPr="005C4C08">
        <w:t xml:space="preserve">and </w:t>
      </w:r>
      <w:r w:rsidR="007C4F89" w:rsidRPr="005C4C08">
        <w:t>there are no further provisions with respect to</w:t>
      </w:r>
      <w:r w:rsidR="00D1263D" w:rsidRPr="005C4C08">
        <w:t xml:space="preserve"> </w:t>
      </w:r>
      <w:r w:rsidR="00421D87" w:rsidRPr="005C4C08">
        <w:t>penalties, sanctions</w:t>
      </w:r>
      <w:r w:rsidR="00757FA4" w:rsidRPr="005C4C08">
        <w:t xml:space="preserve"> or preventative measures</w:t>
      </w:r>
      <w:r w:rsidR="00607D2F" w:rsidRPr="005C4C08">
        <w:t>.</w:t>
      </w:r>
      <w:r w:rsidR="00C44373" w:rsidRPr="005C4C08">
        <w:t xml:space="preserve"> </w:t>
      </w:r>
      <w:r w:rsidR="007C4F89" w:rsidRPr="005C4C08">
        <w:t>The Penal Code defines sexual harassment as</w:t>
      </w:r>
      <w:r w:rsidR="007C4F89" w:rsidRPr="00DD7618">
        <w:rPr>
          <w:i/>
          <w:iCs/>
        </w:rPr>
        <w:t xml:space="preserve"> “an act that a person abuses the power which was vested to him/her in his/her functions in order to put pressure again and again on other persons in exchange for sexual favor</w:t>
      </w:r>
      <w:r w:rsidR="007C4F89" w:rsidRPr="00DD7618">
        <w:rPr>
          <w:rFonts w:ascii="Calibri" w:eastAsia="Calibri" w:hAnsi="Calibri" w:cs="Arial"/>
          <w:lang w:bidi="ar-SA"/>
        </w:rPr>
        <w:t>.”</w:t>
      </w:r>
      <w:r w:rsidR="007C4F89" w:rsidRPr="00421D87">
        <w:rPr>
          <w:rFonts w:ascii="Calibri" w:eastAsia="Calibri" w:hAnsi="Calibri" w:cs="Arial"/>
          <w:vertAlign w:val="superscript"/>
          <w:lang w:bidi="ar-SA"/>
        </w:rPr>
        <w:footnoteReference w:id="17"/>
      </w:r>
      <w:r w:rsidR="007C4F89" w:rsidRPr="00DD7618">
        <w:rPr>
          <w:rFonts w:ascii="Calibri" w:eastAsia="Calibri" w:hAnsi="Calibri" w:cs="Arial"/>
          <w:vertAlign w:val="superscript"/>
          <w:lang w:bidi="ar-SA"/>
        </w:rPr>
        <w:t xml:space="preserve"> </w:t>
      </w:r>
      <w:r w:rsidR="007C4F89" w:rsidRPr="00DD7618">
        <w:rPr>
          <w:rFonts w:ascii="Calibri" w:eastAsia="Calibri" w:hAnsi="Calibri" w:cs="Arial"/>
          <w:lang w:bidi="ar-SA"/>
        </w:rPr>
        <w:t xml:space="preserve"> </w:t>
      </w:r>
      <w:r w:rsidR="007C4F89" w:rsidRPr="00DD7618">
        <w:rPr>
          <w:rFonts w:ascii="Times New Roman" w:eastAsia="Calibri" w:hAnsi="Times New Roman" w:cs="Times New Roman"/>
        </w:rPr>
        <w:t xml:space="preserve"> </w:t>
      </w:r>
      <w:r w:rsidR="007C4F89" w:rsidRPr="00421D87">
        <w:t xml:space="preserve">However this does not address sexual harassment that </w:t>
      </w:r>
      <w:r w:rsidR="00421D87" w:rsidRPr="00421D87">
        <w:t xml:space="preserve">falls outside of the “quid pro quo harassment” and which would apply more broadly to horizontal relationships. </w:t>
      </w:r>
      <w:r w:rsidR="005C4C08">
        <w:t>Similarly, m</w:t>
      </w:r>
      <w:r w:rsidR="00607D2F" w:rsidRPr="00421D87">
        <w:t xml:space="preserve">echanisms implemented by the government including the </w:t>
      </w:r>
      <w:r w:rsidR="00607D2F" w:rsidRPr="00DD7618">
        <w:rPr>
          <w:i/>
          <w:iCs/>
        </w:rPr>
        <w:t xml:space="preserve">Minimum Standards for Essential Services for Women and Girl Survivors of GBV </w:t>
      </w:r>
      <w:r w:rsidR="00607D2F" w:rsidRPr="00421D87">
        <w:t xml:space="preserve">under NAPVAW II, as referenced in the National Report, in practice do not reach victims of GBV in the world of work. </w:t>
      </w:r>
      <w:r w:rsidR="00757FA4" w:rsidRPr="00421D87">
        <w:t>The reality is that</w:t>
      </w:r>
      <w:r w:rsidR="00607D2F" w:rsidRPr="00421D87">
        <w:t xml:space="preserve"> the Cambodian government has not implemented specific laws addressing sexual harassment in the workplace, </w:t>
      </w:r>
      <w:r w:rsidR="00757FA4" w:rsidRPr="00421D87">
        <w:t xml:space="preserve">nor put in place </w:t>
      </w:r>
      <w:r w:rsidR="00607D2F" w:rsidRPr="00421D87">
        <w:t xml:space="preserve">accountability mechanisms or programs that are aimed at changing attitudes related to the roles and status of men and women in Cambodia. </w:t>
      </w:r>
    </w:p>
    <w:p w14:paraId="59930969" w14:textId="51DB047C" w:rsidR="003C212E" w:rsidRPr="00DD7618" w:rsidRDefault="00DD7618" w:rsidP="00DD7618">
      <w:pPr>
        <w:jc w:val="both"/>
        <w:rPr>
          <w:highlight w:val="yellow"/>
        </w:rPr>
      </w:pPr>
      <w:r>
        <w:t>3.</w:t>
      </w:r>
      <w:r w:rsidR="008F2057" w:rsidRPr="00421D87">
        <w:t>It</w:t>
      </w:r>
      <w:r w:rsidR="005A774E" w:rsidRPr="00421D87">
        <w:t xml:space="preserve"> is </w:t>
      </w:r>
      <w:r w:rsidR="00607D2F" w:rsidRPr="00421D87">
        <w:t xml:space="preserve">notoriously difficult to map out the full extent of </w:t>
      </w:r>
      <w:r w:rsidR="001076A2" w:rsidRPr="00421D87">
        <w:t>gender-based</w:t>
      </w:r>
      <w:r w:rsidR="00607D2F" w:rsidRPr="00421D87">
        <w:t xml:space="preserve"> violence in the world of work</w:t>
      </w:r>
      <w:r w:rsidR="00D1263D" w:rsidRPr="00421D87">
        <w:t xml:space="preserve"> since </w:t>
      </w:r>
      <w:r w:rsidR="00EF5F75" w:rsidRPr="00421D87">
        <w:t xml:space="preserve">the subject is culturally </w:t>
      </w:r>
      <w:r w:rsidR="00C03466" w:rsidRPr="00421D87">
        <w:t>taboo</w:t>
      </w:r>
      <w:r w:rsidR="002D7ACF">
        <w:t xml:space="preserve"> </w:t>
      </w:r>
      <w:r w:rsidR="00EF5F75" w:rsidRPr="00421D87">
        <w:t xml:space="preserve">and it </w:t>
      </w:r>
      <w:r w:rsidR="00CD762F" w:rsidRPr="00421D87">
        <w:t xml:space="preserve">is often </w:t>
      </w:r>
      <w:r w:rsidR="00607D2F" w:rsidRPr="00421D87">
        <w:t xml:space="preserve">difficult for victims to speak up. For example, Better Factories Cambodia </w:t>
      </w:r>
      <w:r w:rsidR="00075CCD" w:rsidRPr="00421D87">
        <w:t xml:space="preserve">found only two cases of physical and verbal sexual harassment in </w:t>
      </w:r>
      <w:r w:rsidR="00C96DF1" w:rsidRPr="00421D87">
        <w:t>their s</w:t>
      </w:r>
      <w:r w:rsidR="00075CCD" w:rsidRPr="00421D87">
        <w:t>tudy</w:t>
      </w:r>
      <w:r w:rsidR="00CD762F" w:rsidRPr="00421D87">
        <w:t xml:space="preserve"> but did find </w:t>
      </w:r>
      <w:r w:rsidR="00075CCD" w:rsidRPr="00421D87">
        <w:t xml:space="preserve">other forms of harassment, such as threatening, throwing objects in 12% of factories. </w:t>
      </w:r>
      <w:r w:rsidR="00CD762F" w:rsidRPr="00421D87">
        <w:rPr>
          <w:rStyle w:val="FootnoteReference"/>
        </w:rPr>
        <w:footnoteReference w:id="18"/>
      </w:r>
      <w:r w:rsidR="00CD762F" w:rsidRPr="00421D87">
        <w:rPr>
          <w:rStyle w:val="FootnoteReference"/>
        </w:rPr>
        <w:t xml:space="preserve"> </w:t>
      </w:r>
      <w:r w:rsidR="00607D2F" w:rsidRPr="00421D87">
        <w:rPr>
          <w:rStyle w:val="FootnoteReference"/>
        </w:rPr>
        <w:t xml:space="preserve"> </w:t>
      </w:r>
      <w:r w:rsidR="00CD762F" w:rsidRPr="00421D87">
        <w:t>On the other hand,</w:t>
      </w:r>
      <w:r w:rsidR="00075CCD" w:rsidRPr="00421D87">
        <w:t xml:space="preserve"> </w:t>
      </w:r>
      <w:r w:rsidR="00222126" w:rsidRPr="00421D87">
        <w:t>a 2017 report</w:t>
      </w:r>
      <w:r w:rsidR="00607D2F" w:rsidRPr="00421D87">
        <w:t xml:space="preserve"> </w:t>
      </w:r>
      <w:r w:rsidR="00222126" w:rsidRPr="00421D87">
        <w:t xml:space="preserve">CARE </w:t>
      </w:r>
      <w:r w:rsidR="00CD762F" w:rsidRPr="00421D87">
        <w:t xml:space="preserve">report </w:t>
      </w:r>
      <w:r w:rsidR="00222126" w:rsidRPr="00421D87">
        <w:t xml:space="preserve">found that one third of female workers in the garment industry experience sexual harassment </w:t>
      </w:r>
      <w:r w:rsidR="00222126" w:rsidRPr="00421D87">
        <w:lastRenderedPageBreak/>
        <w:t>at work.</w:t>
      </w:r>
      <w:r w:rsidR="00222126" w:rsidRPr="00421D87">
        <w:rPr>
          <w:rStyle w:val="FootnoteReference"/>
        </w:rPr>
        <w:footnoteReference w:id="19"/>
      </w:r>
      <w:r w:rsidR="00AF63FB">
        <w:t xml:space="preserve"> </w:t>
      </w:r>
      <w:r w:rsidR="00222126" w:rsidRPr="00421D87">
        <w:t>The Garment Manufacturers Association of Cambodia disputed these results, claiming the actual numbers were far lower, but independent unions</w:t>
      </w:r>
      <w:r w:rsidR="00E746EC" w:rsidRPr="00421D87">
        <w:t xml:space="preserve"> maintained that these numbers are consistent with their experience.</w:t>
      </w:r>
      <w:r w:rsidR="00E746EC" w:rsidRPr="00421D87">
        <w:rPr>
          <w:rStyle w:val="FootnoteReference"/>
        </w:rPr>
        <w:footnoteReference w:id="20"/>
      </w:r>
      <w:r w:rsidR="00FC6FFA" w:rsidRPr="00421D87">
        <w:t xml:space="preserve"> Research by ActionAid in Cambodia found that than half of garment workers interviewed had experienced or witnessed harassment in the workplace. </w:t>
      </w:r>
      <w:r w:rsidR="00CD762F" w:rsidRPr="00421D87">
        <w:rPr>
          <w:rStyle w:val="FootnoteReference"/>
        </w:rPr>
        <w:footnoteReference w:id="21"/>
      </w:r>
    </w:p>
    <w:p w14:paraId="0BD11583" w14:textId="6134B872" w:rsidR="00BD3085" w:rsidRDefault="00CD762F" w:rsidP="00DD7618">
      <w:pPr>
        <w:pStyle w:val="ListParagraph"/>
        <w:numPr>
          <w:ilvl w:val="0"/>
          <w:numId w:val="2"/>
        </w:numPr>
        <w:ind w:left="0" w:firstLine="360"/>
        <w:jc w:val="both"/>
      </w:pPr>
      <w:r w:rsidRPr="00F422E6">
        <w:t>According</w:t>
      </w:r>
      <w:r w:rsidRPr="00146249">
        <w:t xml:space="preserve"> to the ActionAid study, even</w:t>
      </w:r>
      <w:r w:rsidR="00FC6FFA" w:rsidRPr="003C212E">
        <w:t xml:space="preserve"> when they leave work</w:t>
      </w:r>
      <w:r w:rsidRPr="003C212E">
        <w:t xml:space="preserve">, female workers </w:t>
      </w:r>
      <w:r w:rsidR="00FC6FFA" w:rsidRPr="003C212E">
        <w:t>are at risk of rape, verbal abuse and sexual harassment from men who loiter around the factories</w:t>
      </w:r>
      <w:r w:rsidRPr="003C212E">
        <w:t>.</w:t>
      </w:r>
      <w:r w:rsidRPr="003C212E">
        <w:rPr>
          <w:rStyle w:val="FootnoteReference"/>
        </w:rPr>
        <w:footnoteReference w:id="22"/>
      </w:r>
      <w:r w:rsidRPr="003C212E">
        <w:t xml:space="preserve"> Other studies</w:t>
      </w:r>
      <w:r w:rsidR="005A774E" w:rsidRPr="003C212E">
        <w:t xml:space="preserve"> </w:t>
      </w:r>
      <w:r w:rsidR="00607D2F" w:rsidRPr="003C212E">
        <w:t xml:space="preserve"> </w:t>
      </w:r>
      <w:r w:rsidR="00D1263D" w:rsidRPr="003C212E">
        <w:t>have identified</w:t>
      </w:r>
      <w:r w:rsidR="00607D2F" w:rsidRPr="003C212E">
        <w:t xml:space="preserve"> various forms </w:t>
      </w:r>
      <w:r w:rsidR="00BD3085">
        <w:t xml:space="preserve">of </w:t>
      </w:r>
      <w:r w:rsidR="00607D2F" w:rsidRPr="00F422E6">
        <w:t>GBV, particularly on employer-provided transportation to work, in the workplace, during rest and bathroom breaks</w:t>
      </w:r>
      <w:r w:rsidR="00BD3085">
        <w:t>, in</w:t>
      </w:r>
      <w:r w:rsidR="00607D2F" w:rsidRPr="00F422E6">
        <w:t xml:space="preserve"> the work floor including discrimination against and violence and harassment by managers and business owners of female union leaders; violence </w:t>
      </w:r>
      <w:r w:rsidR="00607D2F" w:rsidRPr="003C212E">
        <w:t>and harassment of  pregnant workers who are particularly vulnerable when employed on short-term contracts</w:t>
      </w:r>
      <w:r w:rsidR="00BD3085">
        <w:t xml:space="preserve"> (STC)</w:t>
      </w:r>
      <w:r w:rsidR="00607D2F" w:rsidRPr="00F422E6">
        <w:t>; sexual harassment and sexual violence including assault; poor hygiene services; and discrimination based on job position.</w:t>
      </w:r>
      <w:r w:rsidR="008A2336" w:rsidRPr="003C212E">
        <w:rPr>
          <w:rStyle w:val="FootnoteReference"/>
        </w:rPr>
        <w:footnoteReference w:id="23"/>
      </w:r>
    </w:p>
    <w:p w14:paraId="3E94C887" w14:textId="77777777" w:rsidR="00DD7618" w:rsidRPr="002543E1" w:rsidRDefault="00DD7618" w:rsidP="00DD7618">
      <w:pPr>
        <w:pStyle w:val="ListParagraph"/>
        <w:ind w:left="360"/>
        <w:jc w:val="both"/>
      </w:pPr>
    </w:p>
    <w:p w14:paraId="4C38F70A" w14:textId="2F17D929" w:rsidR="005D6C7D" w:rsidRDefault="006C7B11" w:rsidP="00DD7618">
      <w:pPr>
        <w:pStyle w:val="ListParagraph"/>
        <w:numPr>
          <w:ilvl w:val="0"/>
          <w:numId w:val="2"/>
        </w:numPr>
        <w:ind w:left="0" w:firstLine="360"/>
        <w:jc w:val="both"/>
      </w:pPr>
      <w:r w:rsidRPr="00421D87">
        <w:t xml:space="preserve">According to </w:t>
      </w:r>
      <w:r w:rsidR="00607D2F" w:rsidRPr="00421D87">
        <w:t>LSCW</w:t>
      </w:r>
      <w:r w:rsidR="0017764B" w:rsidRPr="00421D87">
        <w:t xml:space="preserve"> </w:t>
      </w:r>
      <w:r w:rsidR="00607D2F" w:rsidRPr="00421D87">
        <w:t>over 15% of female construction workers (“FCW”) reported some type</w:t>
      </w:r>
      <w:r w:rsidR="00BD3085">
        <w:t>s</w:t>
      </w:r>
      <w:r w:rsidR="00607D2F" w:rsidRPr="00421D87">
        <w:t xml:space="preserve"> of sexual harassment by male workers. Types of </w:t>
      </w:r>
      <w:r w:rsidR="0051616C" w:rsidRPr="00421D87">
        <w:t>harassment</w:t>
      </w:r>
      <w:r w:rsidR="00607D2F" w:rsidRPr="00421D87">
        <w:t xml:space="preserve"> that are </w:t>
      </w:r>
      <w:r w:rsidR="005D6C7D">
        <w:t xml:space="preserve">the </w:t>
      </w:r>
      <w:r w:rsidR="00607D2F" w:rsidRPr="00421D87">
        <w:t xml:space="preserve">most common are verbal harassment, being stared at in a sexual way (13 %), having rude words said about their body (12 %), and having offensive sexual language used (11 %). </w:t>
      </w:r>
      <w:r w:rsidR="0017764B" w:rsidRPr="00421D87">
        <w:rPr>
          <w:rStyle w:val="FootnoteReference"/>
        </w:rPr>
        <w:footnoteReference w:id="24"/>
      </w:r>
      <w:r w:rsidR="0017764B" w:rsidRPr="00421D87">
        <w:t xml:space="preserve"> Similarly, r</w:t>
      </w:r>
      <w:r w:rsidR="00607D2F" w:rsidRPr="00421D87">
        <w:t>esearch conducted by C</w:t>
      </w:r>
      <w:r w:rsidR="008C20E4">
        <w:t>enter for Alliance of Labor and Human Rights (CE</w:t>
      </w:r>
      <w:r w:rsidR="00607D2F" w:rsidRPr="00421D87">
        <w:t>NTRAL</w:t>
      </w:r>
      <w:r w:rsidR="008C20E4">
        <w:t>)</w:t>
      </w:r>
      <w:r w:rsidR="00607D2F" w:rsidRPr="00421D87">
        <w:t xml:space="preserve"> in 2018 exposed the full spectrum of violence suffered by women in garment factories supplying to major brands including Gap, H&amp;M and Walmart. Female workers reported repeated instances of physical abuse at the hands of predominantly Chinese managers, including beatings and having heavy </w:t>
      </w:r>
      <w:r w:rsidR="00607D2F" w:rsidRPr="00421D87">
        <w:lastRenderedPageBreak/>
        <w:t xml:space="preserve">bundles of clothes thrown at them. Women also reported regularly receiving verbal abuse from management as a result of failures to reach ever-increasing production targets, with threats of contract non-renewal often accompanying the abuse. </w:t>
      </w:r>
      <w:r w:rsidR="008A2336" w:rsidRPr="00421D87">
        <w:rPr>
          <w:rStyle w:val="FootnoteReference"/>
        </w:rPr>
        <w:footnoteReference w:id="25"/>
      </w:r>
      <w:r w:rsidR="004F1A5A">
        <w:t xml:space="preserve"> </w:t>
      </w:r>
    </w:p>
    <w:p w14:paraId="10EC040E" w14:textId="77777777" w:rsidR="00DD7618" w:rsidRPr="00421D87" w:rsidRDefault="00DD7618" w:rsidP="00DD7618">
      <w:pPr>
        <w:pStyle w:val="ListParagraph"/>
        <w:ind w:left="360"/>
        <w:jc w:val="both"/>
      </w:pPr>
    </w:p>
    <w:p w14:paraId="6078F35E" w14:textId="49643B77" w:rsidR="005D6C7D" w:rsidRDefault="00607D2F" w:rsidP="00DD7618">
      <w:pPr>
        <w:pStyle w:val="ListParagraph"/>
        <w:numPr>
          <w:ilvl w:val="0"/>
          <w:numId w:val="2"/>
        </w:numPr>
        <w:ind w:left="0" w:firstLine="360"/>
        <w:jc w:val="both"/>
      </w:pPr>
      <w:r w:rsidRPr="00421D87">
        <w:t>Harassment in the entertainment industry is similarly increasing. Women</w:t>
      </w:r>
      <w:r w:rsidR="005D6C7D">
        <w:t xml:space="preserve"> working</w:t>
      </w:r>
      <w:r w:rsidRPr="00421D87">
        <w:t xml:space="preserve"> in casinos are generally harassed by managers, but increasingly also by customers.</w:t>
      </w:r>
      <w:r w:rsidR="008F2057" w:rsidRPr="00421D87">
        <w:t xml:space="preserve"> </w:t>
      </w:r>
      <w:r w:rsidRPr="00421D87">
        <w:t xml:space="preserve"> One of the union leaders reported that within a two-month period a hiring official threw a water bottle to a dealer leaving bruises on her face. Only after it had happened five times did the company issue a </w:t>
      </w:r>
      <w:r w:rsidR="00B120D0" w:rsidRPr="00421D87">
        <w:t xml:space="preserve">warning. </w:t>
      </w:r>
      <w:r w:rsidR="00FF28C7">
        <w:rPr>
          <w:rStyle w:val="FootnoteReference"/>
        </w:rPr>
        <w:footnoteReference w:id="26"/>
      </w:r>
    </w:p>
    <w:p w14:paraId="254A2EC8" w14:textId="77777777" w:rsidR="00DD7618" w:rsidRDefault="00DD7618" w:rsidP="00DD7618">
      <w:pPr>
        <w:pStyle w:val="ListParagraph"/>
        <w:ind w:left="360"/>
        <w:jc w:val="both"/>
      </w:pPr>
    </w:p>
    <w:p w14:paraId="5E33B477" w14:textId="29F16D5F" w:rsidR="00F75B34" w:rsidRDefault="00607D2F" w:rsidP="00DD7618">
      <w:pPr>
        <w:pStyle w:val="ListParagraph"/>
        <w:numPr>
          <w:ilvl w:val="0"/>
          <w:numId w:val="2"/>
        </w:numPr>
        <w:ind w:left="0" w:firstLine="360"/>
        <w:jc w:val="both"/>
      </w:pPr>
      <w:r w:rsidRPr="00421D87">
        <w:t xml:space="preserve">The problem of GBV in the world of work is compounded by the lack of awareness of </w:t>
      </w:r>
      <w:r w:rsidR="005A774E" w:rsidRPr="00421D87">
        <w:t xml:space="preserve">what constitutes </w:t>
      </w:r>
      <w:r w:rsidRPr="00421D87">
        <w:t>GBV</w:t>
      </w:r>
      <w:r w:rsidR="005A774E" w:rsidRPr="00421D87">
        <w:t xml:space="preserve"> at work, including</w:t>
      </w:r>
      <w:r w:rsidRPr="00421D87">
        <w:t xml:space="preserve"> sexual harassment. </w:t>
      </w:r>
      <w:r w:rsidR="005A774E" w:rsidRPr="00421D87">
        <w:t>The Solidarity Center</w:t>
      </w:r>
      <w:r w:rsidR="00F75B34">
        <w:t xml:space="preserve"> Cambodia</w:t>
      </w:r>
      <w:r w:rsidR="005A774E" w:rsidRPr="00421D87">
        <w:t xml:space="preserve"> has found that m</w:t>
      </w:r>
      <w:r w:rsidRPr="00421D87">
        <w:t xml:space="preserve">any workers particularly in the provinces lack a basic understanding of the meaning of gender and gender discrimination. </w:t>
      </w:r>
      <w:r w:rsidR="00C44373" w:rsidRPr="00421D87">
        <w:t>In gender trainings</w:t>
      </w:r>
      <w:r w:rsidRPr="00421D87">
        <w:t xml:space="preserve"> in the Takéo Province to explain to union activists and union leaders of local factories the meaning of gender and gender discrimination</w:t>
      </w:r>
      <w:r w:rsidR="00F11B34" w:rsidRPr="00421D87">
        <w:t>,</w:t>
      </w:r>
      <w:r w:rsidRPr="00421D87">
        <w:t xml:space="preserve"> union leaders </w:t>
      </w:r>
      <w:r w:rsidR="00B120D0" w:rsidRPr="00421D87">
        <w:t>expressed that they now</w:t>
      </w:r>
      <w:r w:rsidRPr="00421D87">
        <w:t xml:space="preserve"> recognized so many acts as </w:t>
      </w:r>
      <w:r w:rsidR="00F75B34" w:rsidRPr="00421D87">
        <w:t>abuse that</w:t>
      </w:r>
      <w:r w:rsidR="00F11B34" w:rsidRPr="00421D87">
        <w:t xml:space="preserve"> they did not previously understand to be</w:t>
      </w:r>
      <w:r w:rsidRPr="00421D87">
        <w:t xml:space="preserve"> forms of </w:t>
      </w:r>
      <w:r w:rsidR="00237404" w:rsidRPr="00421D87">
        <w:t>gender-based</w:t>
      </w:r>
      <w:r w:rsidR="00C03466" w:rsidRPr="00421D87">
        <w:t xml:space="preserve"> violence</w:t>
      </w:r>
      <w:r w:rsidR="008F2057" w:rsidRPr="00421D87">
        <w:t>.</w:t>
      </w:r>
      <w:r w:rsidRPr="00421D87">
        <w:t xml:space="preserve"> </w:t>
      </w:r>
      <w:r w:rsidR="00B120D0" w:rsidRPr="00421D87">
        <w:t xml:space="preserve"> </w:t>
      </w:r>
      <w:r w:rsidR="00C44373" w:rsidRPr="00421D87">
        <w:t>The absence of</w:t>
      </w:r>
      <w:r w:rsidRPr="00421D87">
        <w:t xml:space="preserve"> </w:t>
      </w:r>
      <w:r w:rsidR="00B120D0" w:rsidRPr="00421D87">
        <w:t>worker education on</w:t>
      </w:r>
      <w:r w:rsidRPr="00421D87">
        <w:t xml:space="preserve"> </w:t>
      </w:r>
      <w:r w:rsidR="0051616C" w:rsidRPr="00421D87">
        <w:t>gender-based</w:t>
      </w:r>
      <w:r w:rsidRPr="00421D87">
        <w:t xml:space="preserve"> violence </w:t>
      </w:r>
      <w:r w:rsidR="00B120D0" w:rsidRPr="00421D87">
        <w:t>preempts</w:t>
      </w:r>
      <w:r w:rsidRPr="00421D87">
        <w:t xml:space="preserve"> protection since </w:t>
      </w:r>
      <w:r w:rsidR="00B120D0" w:rsidRPr="00421D87">
        <w:t>w</w:t>
      </w:r>
      <w:r w:rsidRPr="00421D87">
        <w:t>ithout knowledge, women are left vulnerable to all forms of discrimination.</w:t>
      </w:r>
      <w:r w:rsidR="00B120D0" w:rsidRPr="00421D87">
        <w:t xml:space="preserve"> </w:t>
      </w:r>
      <w:r w:rsidR="00FF28C7">
        <w:rPr>
          <w:rStyle w:val="FootnoteReference"/>
        </w:rPr>
        <w:footnoteReference w:id="27"/>
      </w:r>
    </w:p>
    <w:p w14:paraId="2DFDB0A0" w14:textId="77777777" w:rsidR="00DD7618" w:rsidRDefault="00DD7618" w:rsidP="00DD7618">
      <w:pPr>
        <w:pStyle w:val="ListParagraph"/>
        <w:ind w:left="360"/>
        <w:jc w:val="both"/>
      </w:pPr>
    </w:p>
    <w:p w14:paraId="2F59AFF0" w14:textId="039F85C7" w:rsidR="00607D2F" w:rsidRPr="00421D87" w:rsidRDefault="00C44373" w:rsidP="00DD7618">
      <w:pPr>
        <w:pStyle w:val="ListParagraph"/>
        <w:numPr>
          <w:ilvl w:val="0"/>
          <w:numId w:val="2"/>
        </w:numPr>
        <w:ind w:left="0" w:firstLine="360"/>
        <w:jc w:val="both"/>
      </w:pPr>
      <w:r w:rsidRPr="00421D87">
        <w:t xml:space="preserve">However, </w:t>
      </w:r>
      <w:r w:rsidR="00607D2F" w:rsidRPr="00421D87">
        <w:t xml:space="preserve">knowledge </w:t>
      </w:r>
      <w:r w:rsidR="00B120D0" w:rsidRPr="00421D87">
        <w:t>of what constitutes GBV at work is insufficient if there are no mechanisms in place to address</w:t>
      </w:r>
      <w:r w:rsidR="00607D2F" w:rsidRPr="00421D87">
        <w:t xml:space="preserve"> </w:t>
      </w:r>
      <w:r w:rsidR="003B7BC3">
        <w:t>GBV cases</w:t>
      </w:r>
      <w:r w:rsidR="00B120D0" w:rsidRPr="00421D87">
        <w:t>.  The</w:t>
      </w:r>
      <w:r w:rsidR="00607D2F" w:rsidRPr="00421D87">
        <w:t xml:space="preserve"> RGC has yet to establish mechanisms that offer an opportunity for victims to be heard and </w:t>
      </w:r>
      <w:r w:rsidR="00B120D0" w:rsidRPr="00421D87">
        <w:t xml:space="preserve">be able to obtain </w:t>
      </w:r>
      <w:r w:rsidR="00F11B34" w:rsidRPr="00421D87">
        <w:t>redress</w:t>
      </w:r>
      <w:r w:rsidR="00607D2F" w:rsidRPr="00421D87">
        <w:t xml:space="preserve">. </w:t>
      </w:r>
      <w:r w:rsidR="00B120D0" w:rsidRPr="00421D87">
        <w:t>In contrast</w:t>
      </w:r>
      <w:r w:rsidR="00607D2F" w:rsidRPr="00421D87">
        <w:t xml:space="preserve">, </w:t>
      </w:r>
      <w:r w:rsidR="00B120D0" w:rsidRPr="00421D87">
        <w:t>in</w:t>
      </w:r>
      <w:r w:rsidR="00607D2F" w:rsidRPr="00421D87">
        <w:t xml:space="preserve"> HIV</w:t>
      </w:r>
      <w:r w:rsidR="00B120D0" w:rsidRPr="00421D87">
        <w:t xml:space="preserve"> cases</w:t>
      </w:r>
      <w:r w:rsidR="003B7BC3">
        <w:t>,</w:t>
      </w:r>
      <w:r w:rsidR="00607D2F" w:rsidRPr="00421D87">
        <w:t xml:space="preserve"> there exists an HIV-committee where workers can go to report HIV</w:t>
      </w:r>
      <w:r w:rsidR="003B7BC3">
        <w:t xml:space="preserve"> cases</w:t>
      </w:r>
      <w:r w:rsidR="00607D2F" w:rsidRPr="00421D87">
        <w:t xml:space="preserve">. </w:t>
      </w:r>
      <w:r w:rsidR="00B02244" w:rsidRPr="00421D87">
        <w:t>A similar</w:t>
      </w:r>
      <w:r w:rsidR="00B120D0" w:rsidRPr="00421D87">
        <w:t xml:space="preserve"> </w:t>
      </w:r>
      <w:r w:rsidR="00607D2F" w:rsidRPr="00421D87">
        <w:t>committee does not exist for</w:t>
      </w:r>
      <w:r w:rsidR="003B7BC3">
        <w:t xml:space="preserve"> that of</w:t>
      </w:r>
      <w:r w:rsidR="00607D2F" w:rsidRPr="00421D87">
        <w:t xml:space="preserve"> GBV</w:t>
      </w:r>
      <w:r w:rsidR="003B7BC3">
        <w:t xml:space="preserve">. </w:t>
      </w:r>
      <w:r w:rsidR="00607D2F" w:rsidRPr="00421D87">
        <w:t xml:space="preserve">As indicated in the Civil Society report, the domestic court system is </w:t>
      </w:r>
      <w:r w:rsidR="00607D2F" w:rsidRPr="00421D87">
        <w:lastRenderedPageBreak/>
        <w:t>distrusted, and</w:t>
      </w:r>
      <w:r w:rsidR="00C03466" w:rsidRPr="00421D87">
        <w:t xml:space="preserve"> is</w:t>
      </w:r>
      <w:r w:rsidR="00607D2F" w:rsidRPr="00421D87">
        <w:t xml:space="preserve"> often inaccessible to women and therefore insufficient to offer women redress. </w:t>
      </w:r>
    </w:p>
    <w:p w14:paraId="1EBF5425" w14:textId="77777777" w:rsidR="00607D2F" w:rsidRPr="00421D87" w:rsidRDefault="001076A2" w:rsidP="00607D2F">
      <w:pPr>
        <w:rPr>
          <w:i/>
          <w:iCs/>
        </w:rPr>
      </w:pPr>
      <w:r w:rsidRPr="00421D87">
        <w:rPr>
          <w:i/>
          <w:iCs/>
        </w:rPr>
        <w:t>Questions:</w:t>
      </w:r>
    </w:p>
    <w:p w14:paraId="2D0BCDA2" w14:textId="77777777" w:rsidR="00B02244" w:rsidRPr="00421D87" w:rsidRDefault="001076A2" w:rsidP="001076A2">
      <w:pPr>
        <w:pStyle w:val="ListParagraph"/>
        <w:numPr>
          <w:ilvl w:val="0"/>
          <w:numId w:val="43"/>
        </w:numPr>
      </w:pPr>
      <w:r w:rsidRPr="00421D87">
        <w:t>What “</w:t>
      </w:r>
      <w:r w:rsidRPr="00421D87">
        <w:rPr>
          <w:i/>
          <w:iCs/>
        </w:rPr>
        <w:t xml:space="preserve">due diligence” </w:t>
      </w:r>
      <w:r w:rsidR="00F651D7" w:rsidRPr="00421D87">
        <w:rPr>
          <w:i/>
          <w:iCs/>
        </w:rPr>
        <w:t xml:space="preserve">measures </w:t>
      </w:r>
      <w:r w:rsidR="00B02244" w:rsidRPr="00421D87">
        <w:rPr>
          <w:i/>
          <w:iCs/>
        </w:rPr>
        <w:t>have</w:t>
      </w:r>
      <w:r w:rsidR="00F651D7" w:rsidRPr="00421D87">
        <w:rPr>
          <w:i/>
          <w:iCs/>
        </w:rPr>
        <w:t xml:space="preserve"> the state taken </w:t>
      </w:r>
      <w:r w:rsidRPr="00421D87">
        <w:rPr>
          <w:i/>
          <w:iCs/>
        </w:rPr>
        <w:t xml:space="preserve">to </w:t>
      </w:r>
      <w:r w:rsidR="00B02244" w:rsidRPr="00421D87">
        <w:rPr>
          <w:i/>
          <w:iCs/>
        </w:rPr>
        <w:t>prevent, investigate</w:t>
      </w:r>
      <w:r w:rsidRPr="00421D87">
        <w:rPr>
          <w:i/>
          <w:iCs/>
        </w:rPr>
        <w:t xml:space="preserve"> and punish acts of </w:t>
      </w:r>
      <w:r w:rsidR="00B02244" w:rsidRPr="00421D87">
        <w:rPr>
          <w:i/>
          <w:iCs/>
        </w:rPr>
        <w:t>GBV at Work?</w:t>
      </w:r>
      <w:r w:rsidR="00237404">
        <w:rPr>
          <w:i/>
          <w:iCs/>
        </w:rPr>
        <w:t xml:space="preserve"> How do such measures address the particular vulnerabilities of rural women working in the garment sector?</w:t>
      </w:r>
    </w:p>
    <w:p w14:paraId="38DC908D" w14:textId="77777777" w:rsidR="001076A2" w:rsidRPr="00421D87" w:rsidRDefault="00B02244" w:rsidP="001076A2">
      <w:pPr>
        <w:pStyle w:val="ListParagraph"/>
        <w:numPr>
          <w:ilvl w:val="0"/>
          <w:numId w:val="43"/>
        </w:numPr>
      </w:pPr>
      <w:r w:rsidRPr="00421D87">
        <w:rPr>
          <w:i/>
          <w:iCs/>
        </w:rPr>
        <w:t>What measures has the state taken to</w:t>
      </w:r>
      <w:r w:rsidR="001076A2" w:rsidRPr="00421D87">
        <w:rPr>
          <w:i/>
          <w:iCs/>
        </w:rPr>
        <w:t xml:space="preserve"> provid</w:t>
      </w:r>
      <w:r w:rsidRPr="00421D87">
        <w:rPr>
          <w:i/>
          <w:iCs/>
        </w:rPr>
        <w:t>e</w:t>
      </w:r>
      <w:r w:rsidR="001076A2" w:rsidRPr="00421D87">
        <w:rPr>
          <w:i/>
          <w:iCs/>
        </w:rPr>
        <w:t xml:space="preserve"> compensation to victims of GBV at work</w:t>
      </w:r>
      <w:r w:rsidR="00F651D7" w:rsidRPr="00421D87">
        <w:rPr>
          <w:i/>
          <w:iCs/>
        </w:rPr>
        <w:t>?</w:t>
      </w:r>
    </w:p>
    <w:p w14:paraId="00A23CC1" w14:textId="77777777" w:rsidR="00FA0444" w:rsidRPr="00421D87" w:rsidRDefault="00FA0444" w:rsidP="001076A2">
      <w:pPr>
        <w:pStyle w:val="ListParagraph"/>
        <w:numPr>
          <w:ilvl w:val="0"/>
          <w:numId w:val="43"/>
        </w:numPr>
      </w:pPr>
      <w:r w:rsidRPr="00421D87">
        <w:t>What systems of data collection are in place to monitor GBV at work?</w:t>
      </w:r>
    </w:p>
    <w:p w14:paraId="6B016F2F" w14:textId="77777777" w:rsidR="001076A2" w:rsidRPr="00421D87" w:rsidRDefault="001076A2" w:rsidP="001076A2">
      <w:pPr>
        <w:pStyle w:val="ListParagraph"/>
        <w:numPr>
          <w:ilvl w:val="0"/>
          <w:numId w:val="43"/>
        </w:numPr>
      </w:pPr>
      <w:r w:rsidRPr="00421D87">
        <w:t>What mechanisms has the state put in place to facilitate access to justice for victims of GBV at work</w:t>
      </w:r>
      <w:r w:rsidR="00F651D7" w:rsidRPr="00421D87">
        <w:t>?</w:t>
      </w:r>
    </w:p>
    <w:p w14:paraId="31134B52" w14:textId="77777777" w:rsidR="001076A2" w:rsidRPr="00421D87" w:rsidRDefault="001076A2" w:rsidP="001076A2">
      <w:pPr>
        <w:pStyle w:val="ListParagraph"/>
        <w:numPr>
          <w:ilvl w:val="0"/>
          <w:numId w:val="43"/>
        </w:numPr>
      </w:pPr>
      <w:r w:rsidRPr="00421D87">
        <w:t xml:space="preserve">What training programs </w:t>
      </w:r>
      <w:r w:rsidR="00F651D7" w:rsidRPr="00421D87">
        <w:t xml:space="preserve">has the state put in place to </w:t>
      </w:r>
      <w:r w:rsidR="00FA0444" w:rsidRPr="00421D87">
        <w:t>create awareness</w:t>
      </w:r>
      <w:r w:rsidR="00B02244" w:rsidRPr="00421D87">
        <w:t xml:space="preserve"> of GBV at work</w:t>
      </w:r>
      <w:r w:rsidR="00FA0444" w:rsidRPr="00421D87">
        <w:t>?</w:t>
      </w:r>
    </w:p>
    <w:p w14:paraId="4C3D67B9" w14:textId="77777777" w:rsidR="001076A2" w:rsidRPr="00421D87" w:rsidRDefault="001076A2" w:rsidP="00B02244">
      <w:pPr>
        <w:pStyle w:val="ListParagraph"/>
      </w:pPr>
    </w:p>
    <w:p w14:paraId="6AC1035D" w14:textId="77777777" w:rsidR="00607D2F" w:rsidRPr="00421D87" w:rsidRDefault="00607D2F" w:rsidP="00607D2F">
      <w:r w:rsidRPr="00421D87">
        <w:rPr>
          <w:i/>
          <w:iCs/>
        </w:rPr>
        <w:t>Recommendations for Cambodia</w:t>
      </w:r>
    </w:p>
    <w:p w14:paraId="09AAFADA" w14:textId="22636E63" w:rsidR="00B02244" w:rsidRPr="00B02244" w:rsidRDefault="00B02244" w:rsidP="00B02244">
      <w:pPr>
        <w:pStyle w:val="ListParagraph"/>
        <w:numPr>
          <w:ilvl w:val="0"/>
          <w:numId w:val="43"/>
        </w:numPr>
      </w:pPr>
      <w:r w:rsidRPr="00B02244">
        <w:t xml:space="preserve">Pass comprehensive laws that define GBV at work that include penalties and sanctions, civil remedies and compensatory provisions to safeguard women, in addition to a comprehensive definition of GBV </w:t>
      </w:r>
      <w:r w:rsidR="00421D87" w:rsidRPr="00421D87">
        <w:t xml:space="preserve">at work that applies to hierarchically vertical as well as horizontal relationships, </w:t>
      </w:r>
      <w:r w:rsidRPr="00B02244">
        <w:t xml:space="preserve">and </w:t>
      </w:r>
      <w:r w:rsidR="00421D87" w:rsidRPr="00421D87">
        <w:t xml:space="preserve">requires </w:t>
      </w:r>
      <w:r w:rsidRPr="00B02244">
        <w:t>preventive mechanisms</w:t>
      </w:r>
      <w:r w:rsidR="00421D87" w:rsidRPr="00421D87">
        <w:t xml:space="preserve"> be put in place</w:t>
      </w:r>
      <w:r w:rsidRPr="00B02244">
        <w:t>.</w:t>
      </w:r>
    </w:p>
    <w:p w14:paraId="7F663E87" w14:textId="5A9DFD3C" w:rsidR="002E473F" w:rsidRPr="00421D87" w:rsidRDefault="00B02244" w:rsidP="002E473F">
      <w:pPr>
        <w:pStyle w:val="ListParagraph"/>
        <w:numPr>
          <w:ilvl w:val="0"/>
          <w:numId w:val="43"/>
        </w:numPr>
      </w:pPr>
      <w:r w:rsidRPr="00421D87">
        <w:t>Establish</w:t>
      </w:r>
      <w:r w:rsidR="00607D2F" w:rsidRPr="00421D87">
        <w:t xml:space="preserve"> </w:t>
      </w:r>
      <w:r w:rsidR="003D7E91">
        <w:t xml:space="preserve">an </w:t>
      </w:r>
      <w:r w:rsidR="00607D2F" w:rsidRPr="00421D87">
        <w:t>independent complaint mechanism to investigate and respond to individual complaints of harassment</w:t>
      </w:r>
      <w:r w:rsidR="00137543" w:rsidRPr="00421D87">
        <w:t>.</w:t>
      </w:r>
    </w:p>
    <w:p w14:paraId="1079D03C" w14:textId="77777777" w:rsidR="00FA0444" w:rsidRPr="00421D87" w:rsidRDefault="00B02244" w:rsidP="00F651D7">
      <w:pPr>
        <w:pStyle w:val="ListParagraph"/>
        <w:numPr>
          <w:ilvl w:val="0"/>
          <w:numId w:val="43"/>
        </w:numPr>
      </w:pPr>
      <w:r w:rsidRPr="00421D87">
        <w:t>Put in place a nation-wide a</w:t>
      </w:r>
      <w:r w:rsidR="00FA0444" w:rsidRPr="00421D87">
        <w:t>wareness -raising programs</w:t>
      </w:r>
      <w:r w:rsidRPr="00421D87">
        <w:t xml:space="preserve"> on GBV at Work</w:t>
      </w:r>
      <w:r w:rsidR="00137543" w:rsidRPr="00421D87">
        <w:t>.</w:t>
      </w:r>
    </w:p>
    <w:p w14:paraId="2C3645C5" w14:textId="77777777" w:rsidR="00FA0444" w:rsidRPr="00421D87" w:rsidRDefault="00FA0444" w:rsidP="00F651D7">
      <w:pPr>
        <w:pStyle w:val="ListParagraph"/>
        <w:numPr>
          <w:ilvl w:val="0"/>
          <w:numId w:val="43"/>
        </w:numPr>
      </w:pPr>
      <w:r w:rsidRPr="00421D87">
        <w:t xml:space="preserve">Provide effective reparations to victims of </w:t>
      </w:r>
      <w:r w:rsidR="00B02244" w:rsidRPr="00421D87">
        <w:t>GBV.</w:t>
      </w:r>
    </w:p>
    <w:p w14:paraId="391F6458" w14:textId="77777777" w:rsidR="00FA0444" w:rsidRPr="00421D87" w:rsidRDefault="00FA0444" w:rsidP="00F651D7">
      <w:pPr>
        <w:pStyle w:val="ListParagraph"/>
        <w:numPr>
          <w:ilvl w:val="0"/>
          <w:numId w:val="43"/>
        </w:numPr>
      </w:pPr>
      <w:r w:rsidRPr="00421D87">
        <w:t>Establish a system to regularly collect and publish data on the number a</w:t>
      </w:r>
      <w:r w:rsidR="00C03466" w:rsidRPr="00421D87">
        <w:t>n</w:t>
      </w:r>
      <w:r w:rsidRPr="00421D87">
        <w:t>d forms of gender-based violence complaints and their resolution.</w:t>
      </w:r>
    </w:p>
    <w:p w14:paraId="04594C47" w14:textId="77777777" w:rsidR="00607D2F" w:rsidRPr="00421D87" w:rsidRDefault="00607D2F" w:rsidP="00607D2F"/>
    <w:p w14:paraId="70CFFE21" w14:textId="77777777" w:rsidR="00607D2F" w:rsidRPr="00421D87" w:rsidRDefault="00607D2F" w:rsidP="0051616C">
      <w:r w:rsidRPr="00421D87">
        <w:rPr>
          <w:b/>
          <w:bCs/>
        </w:rPr>
        <w:t>ARTICLES 4 (2), 5 AND 11 (2)</w:t>
      </w:r>
      <w:r w:rsidR="0051616C" w:rsidRPr="00421D87">
        <w:t xml:space="preserve">: </w:t>
      </w:r>
      <w:r w:rsidRPr="00421D87">
        <w:rPr>
          <w:b/>
          <w:bCs/>
        </w:rPr>
        <w:t xml:space="preserve">The use of short-term contracts which disproportionately affect women </w:t>
      </w:r>
    </w:p>
    <w:p w14:paraId="063EFACC" w14:textId="786DBF2A" w:rsidR="00885B19" w:rsidRPr="00DD7618" w:rsidRDefault="00DA21AB" w:rsidP="002543E1">
      <w:pPr>
        <w:pStyle w:val="ListParagraph"/>
        <w:numPr>
          <w:ilvl w:val="0"/>
          <w:numId w:val="60"/>
        </w:numPr>
        <w:ind w:left="0" w:firstLine="360"/>
        <w:jc w:val="both"/>
        <w:rPr>
          <w:b/>
          <w:bCs/>
        </w:rPr>
      </w:pPr>
      <w:r w:rsidRPr="00421D87">
        <w:t xml:space="preserve">In terms of the 4 (2), 5 </w:t>
      </w:r>
      <w:r w:rsidR="00834486" w:rsidRPr="00421D87">
        <w:t>and 11</w:t>
      </w:r>
      <w:r w:rsidRPr="00421D87">
        <w:t>(</w:t>
      </w:r>
      <w:r w:rsidR="0051616C" w:rsidRPr="00421D87">
        <w:t>2)</w:t>
      </w:r>
      <w:r w:rsidR="00BA0B5A">
        <w:t>,</w:t>
      </w:r>
      <w:r w:rsidRPr="00421D87">
        <w:t xml:space="preserve"> CEDAW has committed itself to the elimination of structural discrimination</w:t>
      </w:r>
      <w:r w:rsidR="00F651D7" w:rsidRPr="00421D87">
        <w:t>. However, the</w:t>
      </w:r>
      <w:r w:rsidRPr="00421D87">
        <w:t xml:space="preserve"> </w:t>
      </w:r>
      <w:r w:rsidRPr="00421D87">
        <w:lastRenderedPageBreak/>
        <w:t xml:space="preserve">impact of </w:t>
      </w:r>
      <w:r w:rsidR="00BA0B5A" w:rsidRPr="00421D87">
        <w:t>STC</w:t>
      </w:r>
      <w:r w:rsidR="00BA0B5A">
        <w:t>s</w:t>
      </w:r>
      <w:r w:rsidR="00BA0B5A" w:rsidRPr="00421D87">
        <w:t xml:space="preserve"> </w:t>
      </w:r>
      <w:r w:rsidRPr="00421D87">
        <w:t xml:space="preserve">on women workers in Cambodia, </w:t>
      </w:r>
      <w:r w:rsidR="00D576A7" w:rsidRPr="00421D87">
        <w:t>is to effectively remove</w:t>
      </w:r>
      <w:r w:rsidR="00061560" w:rsidRPr="00421D87">
        <w:t xml:space="preserve"> workers from </w:t>
      </w:r>
      <w:r w:rsidR="0051616C" w:rsidRPr="00421D87">
        <w:t>labor</w:t>
      </w:r>
      <w:r w:rsidR="00061560" w:rsidRPr="00421D87">
        <w:t xml:space="preserve"> law protections, and </w:t>
      </w:r>
      <w:r w:rsidRPr="00421D87">
        <w:t xml:space="preserve">amounts to </w:t>
      </w:r>
      <w:r w:rsidR="00827B16" w:rsidRPr="00421D87">
        <w:t xml:space="preserve">a violation of employment rights </w:t>
      </w:r>
      <w:r w:rsidR="00C9490F" w:rsidRPr="00421D87">
        <w:t xml:space="preserve">including </w:t>
      </w:r>
      <w:r w:rsidR="00064828" w:rsidRPr="00421D87">
        <w:t xml:space="preserve">those </w:t>
      </w:r>
      <w:r w:rsidR="00827B16" w:rsidRPr="00421D87">
        <w:t xml:space="preserve">contained in </w:t>
      </w:r>
      <w:r w:rsidR="00064828" w:rsidRPr="00421D87">
        <w:t>Article 11</w:t>
      </w:r>
      <w:r w:rsidR="00827B16" w:rsidRPr="00421D87">
        <w:t xml:space="preserve"> of CEDAW</w:t>
      </w:r>
      <w:r w:rsidR="00934EFC" w:rsidRPr="00421D87">
        <w:t xml:space="preserve">. </w:t>
      </w:r>
      <w:r w:rsidR="00F651D7" w:rsidRPr="00421D87">
        <w:t xml:space="preserve"> Similarly, while </w:t>
      </w:r>
      <w:r w:rsidR="00934EFC" w:rsidRPr="00421D87">
        <w:t xml:space="preserve">ILO Convention 158 </w:t>
      </w:r>
      <w:r w:rsidR="00F651D7" w:rsidRPr="00421D87">
        <w:t xml:space="preserve">sets out </w:t>
      </w:r>
      <w:r w:rsidR="00934EFC" w:rsidRPr="00421D87">
        <w:t>that employers may not terminate workers for union membership, participation in union activities and pregnancy, among others</w:t>
      </w:r>
      <w:r w:rsidR="00F651D7" w:rsidRPr="00421D87">
        <w:t xml:space="preserve">, STCs </w:t>
      </w:r>
      <w:r w:rsidR="00064828" w:rsidRPr="00421D87">
        <w:t>effectively permit</w:t>
      </w:r>
      <w:r w:rsidR="00F651D7" w:rsidRPr="00421D87">
        <w:t xml:space="preserve"> termination of employment without requiring cause or notice</w:t>
      </w:r>
      <w:r w:rsidR="00934EFC" w:rsidRPr="00421D87">
        <w:t>.</w:t>
      </w:r>
    </w:p>
    <w:p w14:paraId="254BB4AE" w14:textId="77777777" w:rsidR="00DD7618" w:rsidRPr="00F422E6" w:rsidRDefault="00DD7618" w:rsidP="00DD7618">
      <w:pPr>
        <w:pStyle w:val="ListParagraph"/>
        <w:ind w:left="360"/>
        <w:jc w:val="both"/>
        <w:rPr>
          <w:b/>
          <w:bCs/>
        </w:rPr>
      </w:pPr>
    </w:p>
    <w:p w14:paraId="06998DE1" w14:textId="248A46EC" w:rsidR="00885B19" w:rsidRPr="00F422E6" w:rsidRDefault="00376A68" w:rsidP="002543E1">
      <w:pPr>
        <w:pStyle w:val="ListParagraph"/>
        <w:numPr>
          <w:ilvl w:val="0"/>
          <w:numId w:val="60"/>
        </w:numPr>
        <w:ind w:left="0" w:firstLine="360"/>
        <w:jc w:val="both"/>
        <w:rPr>
          <w:b/>
          <w:bCs/>
        </w:rPr>
      </w:pPr>
      <w:r w:rsidRPr="00421D87">
        <w:t xml:space="preserve">Article 67 of the Cambodian </w:t>
      </w:r>
      <w:r w:rsidR="00DB4572" w:rsidRPr="00421D87">
        <w:t>Labor</w:t>
      </w:r>
      <w:r w:rsidRPr="00421D87">
        <w:t xml:space="preserve"> </w:t>
      </w:r>
      <w:r w:rsidR="00DB4572" w:rsidRPr="00421D87">
        <w:t>L</w:t>
      </w:r>
      <w:r w:rsidRPr="00421D87">
        <w:t xml:space="preserve">aw allows </w:t>
      </w:r>
      <w:r w:rsidR="00607D2F" w:rsidRPr="00421D87">
        <w:t>for the use of short-term contracts</w:t>
      </w:r>
      <w:r w:rsidR="00DB4572" w:rsidRPr="00421D87">
        <w:t xml:space="preserve">. </w:t>
      </w:r>
      <w:r w:rsidR="001076A2" w:rsidRPr="00421D87">
        <w:t xml:space="preserve">The </w:t>
      </w:r>
      <w:r w:rsidR="00BC4326" w:rsidRPr="00421D87">
        <w:t>Labor</w:t>
      </w:r>
      <w:r w:rsidR="001076A2" w:rsidRPr="00421D87">
        <w:t xml:space="preserve"> Law permits </w:t>
      </w:r>
      <w:r w:rsidR="00997EDD">
        <w:t>F</w:t>
      </w:r>
      <w:r w:rsidR="001076A2" w:rsidRPr="00421D87">
        <w:t xml:space="preserve">ixed </w:t>
      </w:r>
      <w:r w:rsidR="00997EDD">
        <w:t>D</w:t>
      </w:r>
      <w:r w:rsidR="001076A2" w:rsidRPr="00421D87">
        <w:t xml:space="preserve">uration </w:t>
      </w:r>
      <w:r w:rsidR="00997EDD">
        <w:t>C</w:t>
      </w:r>
      <w:r w:rsidR="001076A2" w:rsidRPr="00421D87">
        <w:t xml:space="preserve">ontracts (FDCs) </w:t>
      </w:r>
      <w:r w:rsidR="00BC4326" w:rsidRPr="00421D87">
        <w:t xml:space="preserve">if </w:t>
      </w:r>
      <w:r w:rsidR="00DB4572" w:rsidRPr="00421D87">
        <w:t>they are</w:t>
      </w:r>
      <w:r w:rsidR="001076A2" w:rsidRPr="00421D87">
        <w:t xml:space="preserve"> written</w:t>
      </w:r>
      <w:r w:rsidR="00997EDD">
        <w:t xml:space="preserve"> for</w:t>
      </w:r>
      <w:r w:rsidR="00DB4572" w:rsidRPr="00421D87">
        <w:t xml:space="preserve"> </w:t>
      </w:r>
      <w:r w:rsidR="001076A2" w:rsidRPr="00421D87">
        <w:t xml:space="preserve">not longer than 2 years, and </w:t>
      </w:r>
      <w:r w:rsidR="00DB4572" w:rsidRPr="00421D87">
        <w:t>have</w:t>
      </w:r>
      <w:r w:rsidR="001076A2" w:rsidRPr="00421D87">
        <w:t xml:space="preserve"> a precise starting and end date. If a contract does not meet these standards, it is a</w:t>
      </w:r>
      <w:r w:rsidR="00BC4326" w:rsidRPr="00421D87">
        <w:t>n Undetermined Duration Contract</w:t>
      </w:r>
      <w:r w:rsidR="001076A2" w:rsidRPr="00421D87">
        <w:t xml:space="preserve"> </w:t>
      </w:r>
      <w:r w:rsidR="00BC4326" w:rsidRPr="00421D87">
        <w:t>(</w:t>
      </w:r>
      <w:r w:rsidR="001076A2" w:rsidRPr="00421D87">
        <w:t>UDC</w:t>
      </w:r>
      <w:r w:rsidR="00BC4326" w:rsidRPr="00421D87">
        <w:t>)</w:t>
      </w:r>
      <w:r w:rsidR="001076A2" w:rsidRPr="00421D87">
        <w:t xml:space="preserve">.  The worker under </w:t>
      </w:r>
      <w:r w:rsidR="00BC4326" w:rsidRPr="00421D87">
        <w:t>an</w:t>
      </w:r>
      <w:r w:rsidR="001076A2" w:rsidRPr="00421D87">
        <w:t xml:space="preserve"> FDC is less protected </w:t>
      </w:r>
      <w:r w:rsidR="00BC4326" w:rsidRPr="00421D87">
        <w:t xml:space="preserve">in a number of respects but particularly with respect to </w:t>
      </w:r>
      <w:r w:rsidR="001076A2" w:rsidRPr="00421D87">
        <w:t xml:space="preserve">termination of employment, which if less than 6 months, does not require a notice </w:t>
      </w:r>
      <w:r w:rsidR="00BC4326" w:rsidRPr="00421D87">
        <w:t>period</w:t>
      </w:r>
      <w:r w:rsidR="001076A2" w:rsidRPr="00421D87">
        <w:t xml:space="preserve">. </w:t>
      </w:r>
      <w:r w:rsidR="00BC4326" w:rsidRPr="00421D87">
        <w:t>Also,</w:t>
      </w:r>
      <w:r w:rsidR="001076A2" w:rsidRPr="00421D87">
        <w:t xml:space="preserve"> the right to paid </w:t>
      </w:r>
      <w:r w:rsidR="00BC4326" w:rsidRPr="00421D87">
        <w:t>maternity</w:t>
      </w:r>
      <w:r w:rsidR="001076A2" w:rsidRPr="00421D87">
        <w:t xml:space="preserve"> leave only accrues to a woman</w:t>
      </w:r>
      <w:r w:rsidR="00DB4572" w:rsidRPr="00421D87">
        <w:t xml:space="preserve"> who</w:t>
      </w:r>
      <w:r w:rsidR="001076A2" w:rsidRPr="00421D87">
        <w:t xml:space="preserve"> has a minimum of </w:t>
      </w:r>
      <w:r w:rsidR="00BC4326" w:rsidRPr="00421D87">
        <w:t>one-year</w:t>
      </w:r>
      <w:r w:rsidR="001076A2" w:rsidRPr="00421D87">
        <w:t xml:space="preserve"> uninterrupted service at the </w:t>
      </w:r>
      <w:r w:rsidR="00BC4326" w:rsidRPr="00421D87">
        <w:t>company</w:t>
      </w:r>
      <w:r w:rsidR="001076A2" w:rsidRPr="00421D87">
        <w:t xml:space="preserve"> and paid leave only </w:t>
      </w:r>
      <w:r w:rsidR="00BC4326" w:rsidRPr="00421D87">
        <w:t>accrues</w:t>
      </w:r>
      <w:r w:rsidR="001076A2" w:rsidRPr="00421D87">
        <w:t xml:space="preserve"> after one year.</w:t>
      </w:r>
      <w:r w:rsidR="001076A2" w:rsidRPr="00421D87">
        <w:rPr>
          <w:vertAlign w:val="superscript"/>
        </w:rPr>
        <w:footnoteReference w:id="28"/>
      </w:r>
    </w:p>
    <w:p w14:paraId="09C8F76E" w14:textId="645F4BF4" w:rsidR="00885B19" w:rsidRPr="00DD7618" w:rsidRDefault="00137543" w:rsidP="002543E1">
      <w:pPr>
        <w:pStyle w:val="ListParagraph"/>
        <w:numPr>
          <w:ilvl w:val="0"/>
          <w:numId w:val="60"/>
        </w:numPr>
        <w:ind w:left="0" w:firstLine="360"/>
        <w:jc w:val="both"/>
        <w:rPr>
          <w:b/>
          <w:bCs/>
        </w:rPr>
      </w:pPr>
      <w:r w:rsidRPr="00421D87">
        <w:t>Short</w:t>
      </w:r>
      <w:r w:rsidR="00885B19">
        <w:t>-</w:t>
      </w:r>
      <w:r w:rsidR="00CE5EEB" w:rsidRPr="00421D87">
        <w:t xml:space="preserve">term contracts </w:t>
      </w:r>
      <w:r w:rsidR="00BC4326" w:rsidRPr="00421D87">
        <w:t xml:space="preserve">are particularly common in the garment sector in Cambodia, which is predominantly </w:t>
      </w:r>
      <w:r w:rsidR="00DB4572" w:rsidRPr="00421D87">
        <w:t xml:space="preserve">female. By </w:t>
      </w:r>
      <w:r w:rsidR="00BC4326" w:rsidRPr="00421D87">
        <w:t xml:space="preserve">some estimates approximately 80% of exporting garment factories employ most of their workforce on this type of contract, which is then renewed every two or three months. </w:t>
      </w:r>
      <w:r w:rsidR="00BC4326" w:rsidRPr="00421D87">
        <w:rPr>
          <w:vertAlign w:val="superscript"/>
        </w:rPr>
        <w:footnoteReference w:id="29"/>
      </w:r>
      <w:r w:rsidR="00BC4326" w:rsidRPr="00421D87">
        <w:t xml:space="preserve">  These short-term contracts </w:t>
      </w:r>
      <w:r w:rsidR="00DB4572" w:rsidRPr="00421D87">
        <w:t xml:space="preserve">have both gender specific adverse consequences, such as </w:t>
      </w:r>
      <w:r w:rsidRPr="00421D87">
        <w:t>non-renewal in cases of pregnan</w:t>
      </w:r>
      <w:r w:rsidR="00C03466" w:rsidRPr="00421D87">
        <w:t>cy</w:t>
      </w:r>
      <w:r w:rsidR="00C44373" w:rsidRPr="00421D87">
        <w:t>, as well as more genera</w:t>
      </w:r>
      <w:r w:rsidRPr="00421D87">
        <w:t>li</w:t>
      </w:r>
      <w:r w:rsidR="00C44373" w:rsidRPr="00421D87">
        <w:t>zed adverse consequences on</w:t>
      </w:r>
      <w:r w:rsidR="00DB4572" w:rsidRPr="00421D87">
        <w:t xml:space="preserve"> </w:t>
      </w:r>
      <w:r w:rsidR="00CE5EEB" w:rsidRPr="00421D87">
        <w:t>social security benefits, collective bargaining and organizing into unions and seniority</w:t>
      </w:r>
      <w:r w:rsidR="00C44373" w:rsidRPr="00421D87">
        <w:t xml:space="preserve">. </w:t>
      </w:r>
      <w:r w:rsidR="00DB4572" w:rsidRPr="00DB4572">
        <w:t>The impact of</w:t>
      </w:r>
      <w:r w:rsidR="00DB4572" w:rsidRPr="00421D87">
        <w:t xml:space="preserve"> STC’s</w:t>
      </w:r>
      <w:r w:rsidR="002E22D6" w:rsidRPr="00421D87">
        <w:t xml:space="preserve"> more generally</w:t>
      </w:r>
      <w:r w:rsidR="00DB4572" w:rsidRPr="00421D87">
        <w:t xml:space="preserve"> is that workers are </w:t>
      </w:r>
      <w:r w:rsidR="00DB4572" w:rsidRPr="00DB4572">
        <w:t>afraid to asser</w:t>
      </w:r>
      <w:r w:rsidR="00C44373" w:rsidRPr="00421D87">
        <w:t>t th</w:t>
      </w:r>
      <w:r w:rsidRPr="00421D87">
        <w:t xml:space="preserve">ose </w:t>
      </w:r>
      <w:r w:rsidR="00DB4572" w:rsidRPr="00DB4572">
        <w:t>rights</w:t>
      </w:r>
      <w:r w:rsidR="00C44373" w:rsidRPr="00421D87">
        <w:t xml:space="preserve"> that they do have</w:t>
      </w:r>
      <w:r w:rsidR="00DB4572" w:rsidRPr="00DB4572">
        <w:t xml:space="preserve"> </w:t>
      </w:r>
      <w:r w:rsidRPr="00421D87">
        <w:t>for fear</w:t>
      </w:r>
      <w:r w:rsidR="00DB4572" w:rsidRPr="00421D87">
        <w:t xml:space="preserve"> that they will not have</w:t>
      </w:r>
      <w:r w:rsidR="00DB4572" w:rsidRPr="00DB4572">
        <w:t xml:space="preserve"> their contracts renewed.</w:t>
      </w:r>
    </w:p>
    <w:p w14:paraId="36F1BA31" w14:textId="77777777" w:rsidR="00DD7618" w:rsidRPr="00F422E6" w:rsidRDefault="00DD7618" w:rsidP="00DD7618">
      <w:pPr>
        <w:pStyle w:val="ListParagraph"/>
        <w:ind w:left="360"/>
        <w:jc w:val="both"/>
        <w:rPr>
          <w:b/>
          <w:bCs/>
        </w:rPr>
      </w:pPr>
    </w:p>
    <w:p w14:paraId="4CCDAB11" w14:textId="77777777" w:rsidR="00DD7618" w:rsidRDefault="00DB4572" w:rsidP="002543E1">
      <w:pPr>
        <w:pStyle w:val="ListParagraph"/>
        <w:numPr>
          <w:ilvl w:val="0"/>
          <w:numId w:val="60"/>
        </w:numPr>
        <w:ind w:left="0" w:firstLine="360"/>
        <w:jc w:val="both"/>
      </w:pPr>
      <w:r w:rsidRPr="00421D87">
        <w:t>Although the</w:t>
      </w:r>
      <w:r w:rsidR="001076A2" w:rsidRPr="00421D87">
        <w:t xml:space="preserve"> Arbitration</w:t>
      </w:r>
      <w:r w:rsidR="00CE5EEB" w:rsidRPr="00421D87">
        <w:t xml:space="preserve"> Council has found</w:t>
      </w:r>
      <w:r w:rsidR="00064828" w:rsidRPr="00421D87">
        <w:t xml:space="preserve"> that </w:t>
      </w:r>
      <w:r w:rsidR="00CE5EEB" w:rsidRPr="00421D87">
        <w:t xml:space="preserve">If an FDC is extended or renewed </w:t>
      </w:r>
      <w:r w:rsidR="00064828" w:rsidRPr="00421D87">
        <w:t>for the</w:t>
      </w:r>
      <w:r w:rsidR="00CE5EEB" w:rsidRPr="00421D87">
        <w:t xml:space="preserve"> total period of more than two years, then the contract will automatically become a UDC</w:t>
      </w:r>
      <w:r w:rsidRPr="00421D87">
        <w:t xml:space="preserve">, </w:t>
      </w:r>
      <w:r w:rsidR="00064828" w:rsidRPr="00421D87">
        <w:t xml:space="preserve">employers circumvent this </w:t>
      </w:r>
      <w:r w:rsidRPr="00421D87">
        <w:t xml:space="preserve">ruling </w:t>
      </w:r>
      <w:r w:rsidR="00064828" w:rsidRPr="00421D87">
        <w:t xml:space="preserve">by </w:t>
      </w:r>
      <w:r w:rsidR="00607D2F" w:rsidRPr="00421D87">
        <w:t xml:space="preserve">allowing workers to </w:t>
      </w:r>
      <w:r w:rsidR="00BC4326" w:rsidRPr="00421D87">
        <w:t>break</w:t>
      </w:r>
      <w:r w:rsidR="00607D2F" w:rsidRPr="00421D87">
        <w:t xml:space="preserve"> from employment</w:t>
      </w:r>
      <w:r w:rsidR="00064828" w:rsidRPr="00421D87">
        <w:t xml:space="preserve"> and </w:t>
      </w:r>
      <w:r w:rsidRPr="00421D87">
        <w:t>then renewing</w:t>
      </w:r>
      <w:r w:rsidR="00607D2F" w:rsidRPr="00421D87">
        <w:t xml:space="preserve"> short term contracts indefinitely. </w:t>
      </w:r>
      <w:r w:rsidR="002555FD" w:rsidRPr="00421D87">
        <w:t xml:space="preserve"> In research conducted at H and M Suppliers in Cambodia, workers interviewed </w:t>
      </w:r>
      <w:r w:rsidR="002555FD" w:rsidRPr="00421D87">
        <w:lastRenderedPageBreak/>
        <w:t xml:space="preserve">told of having </w:t>
      </w:r>
      <w:r w:rsidR="00885B19">
        <w:t>their FDCs</w:t>
      </w:r>
      <w:r w:rsidR="002555FD" w:rsidRPr="00421D87">
        <w:t xml:space="preserve"> repeatedly renewed over a </w:t>
      </w:r>
      <w:r w:rsidR="00BC4326" w:rsidRPr="00421D87">
        <w:t>five-year</w:t>
      </w:r>
      <w:r w:rsidR="002555FD" w:rsidRPr="00421D87">
        <w:t xml:space="preserve"> period and then being dismissed.</w:t>
      </w:r>
      <w:r w:rsidR="002555FD" w:rsidRPr="00421D87">
        <w:rPr>
          <w:vertAlign w:val="superscript"/>
        </w:rPr>
        <w:footnoteReference w:id="30"/>
      </w:r>
      <w:r w:rsidR="002555FD" w:rsidRPr="00F422E6">
        <w:rPr>
          <w:vertAlign w:val="superscript"/>
        </w:rPr>
        <w:t xml:space="preserve"> </w:t>
      </w:r>
      <w:r w:rsidR="00BC4326" w:rsidRPr="00421D87">
        <w:t>Similarly,</w:t>
      </w:r>
      <w:r w:rsidR="00585881" w:rsidRPr="00421D87">
        <w:t xml:space="preserve"> during </w:t>
      </w:r>
      <w:r w:rsidR="00607D2F" w:rsidRPr="00421D87">
        <w:t>gender trainings conducted by</w:t>
      </w:r>
      <w:r w:rsidR="00694C32" w:rsidRPr="00421D87">
        <w:t xml:space="preserve"> </w:t>
      </w:r>
      <w:r w:rsidR="00BC4326" w:rsidRPr="00421D87">
        <w:t>the Solidarity</w:t>
      </w:r>
      <w:r w:rsidR="00607D2F" w:rsidRPr="00421D87">
        <w:t xml:space="preserve"> Center</w:t>
      </w:r>
      <w:r w:rsidR="00C3057D">
        <w:t xml:space="preserve"> Cambodia</w:t>
      </w:r>
      <w:r w:rsidR="00607D2F" w:rsidRPr="00421D87">
        <w:t xml:space="preserve"> in the provinces, workers reported to have worked for same company on an FDC with </w:t>
      </w:r>
      <w:r w:rsidR="005546CC" w:rsidRPr="00421D87">
        <w:t>three or six-month</w:t>
      </w:r>
      <w:r w:rsidR="00607D2F" w:rsidRPr="00421D87">
        <w:t xml:space="preserve"> renewal terms for more than seven years in a row.</w:t>
      </w:r>
    </w:p>
    <w:p w14:paraId="47C45941" w14:textId="7280A883" w:rsidR="00C3057D" w:rsidRPr="00421D87" w:rsidRDefault="00607D2F" w:rsidP="00DD7618">
      <w:pPr>
        <w:pStyle w:val="ListParagraph"/>
        <w:ind w:left="360"/>
        <w:jc w:val="both"/>
      </w:pPr>
      <w:r w:rsidRPr="00421D87">
        <w:t xml:space="preserve"> </w:t>
      </w:r>
    </w:p>
    <w:p w14:paraId="26E4BD71" w14:textId="09288039" w:rsidR="00E2533E" w:rsidRDefault="00607D2F" w:rsidP="002543E1">
      <w:pPr>
        <w:pStyle w:val="ListParagraph"/>
        <w:numPr>
          <w:ilvl w:val="0"/>
          <w:numId w:val="60"/>
        </w:numPr>
        <w:ind w:left="0" w:firstLine="360"/>
        <w:jc w:val="both"/>
      </w:pPr>
      <w:r w:rsidRPr="00421D87">
        <w:t xml:space="preserve">FDCs </w:t>
      </w:r>
      <w:r w:rsidR="00064828" w:rsidRPr="00421D87">
        <w:t xml:space="preserve">also </w:t>
      </w:r>
      <w:r w:rsidR="002E22D6" w:rsidRPr="00421D87">
        <w:t>negatively</w:t>
      </w:r>
      <w:r w:rsidR="00DB4572" w:rsidRPr="00421D87">
        <w:t xml:space="preserve"> </w:t>
      </w:r>
      <w:r w:rsidR="002E22D6" w:rsidRPr="00421D87">
        <w:t>impact</w:t>
      </w:r>
      <w:r w:rsidR="00DB4572" w:rsidRPr="00421D87">
        <w:t xml:space="preserve"> on</w:t>
      </w:r>
      <w:r w:rsidRPr="00421D87">
        <w:t xml:space="preserve"> women </w:t>
      </w:r>
      <w:r w:rsidR="00CE5EEB" w:rsidRPr="00421D87">
        <w:t xml:space="preserve">trade union and </w:t>
      </w:r>
      <w:r w:rsidRPr="00421D87">
        <w:t xml:space="preserve">collective bargaining rights. Women recruited under FDC’s would risk termination when organizing and therefore </w:t>
      </w:r>
      <w:r w:rsidR="00137543" w:rsidRPr="00421D87">
        <w:t>stop all union activities</w:t>
      </w:r>
      <w:r w:rsidRPr="00421D87">
        <w:t xml:space="preserve">. </w:t>
      </w:r>
      <w:r w:rsidR="00585881" w:rsidRPr="00421D87">
        <w:t xml:space="preserve">In a Fair Action </w:t>
      </w:r>
      <w:r w:rsidR="003232EE" w:rsidRPr="00421D87">
        <w:t>study, a</w:t>
      </w:r>
      <w:r w:rsidR="00585881" w:rsidRPr="00421D87">
        <w:t xml:space="preserve"> worker on a </w:t>
      </w:r>
      <w:r w:rsidR="00BC4326" w:rsidRPr="00421D87">
        <w:t>two-month</w:t>
      </w:r>
      <w:r w:rsidR="00585881" w:rsidRPr="00421D87">
        <w:t xml:space="preserve"> FDC to</w:t>
      </w:r>
      <w:r w:rsidR="009E011C" w:rsidRPr="00421D87">
        <w:t>l</w:t>
      </w:r>
      <w:r w:rsidR="00585881" w:rsidRPr="00421D87">
        <w:t xml:space="preserve">d of having her contract suspended for five months because of union activity. </w:t>
      </w:r>
      <w:r w:rsidR="00934EFC" w:rsidRPr="00421D87">
        <w:t>Similarly</w:t>
      </w:r>
      <w:r w:rsidR="00E2533E">
        <w:t>,</w:t>
      </w:r>
      <w:r w:rsidR="00934EFC" w:rsidRPr="00421D87">
        <w:t xml:space="preserve"> in interview conducted by the Lowenstein Human Rights Clinic, many interviewees stated that FDCs made it easier for employers to discriminate against unions and organizers, and garment workers told of their reluctance to join a union for fear of non-</w:t>
      </w:r>
      <w:r w:rsidR="003232EE" w:rsidRPr="00421D87">
        <w:t>renewal</w:t>
      </w:r>
      <w:r w:rsidR="00934EFC" w:rsidRPr="00421D87">
        <w:t xml:space="preserve"> of </w:t>
      </w:r>
      <w:r w:rsidR="00E2533E" w:rsidRPr="00421D87">
        <w:t>FDC</w:t>
      </w:r>
      <w:r w:rsidR="00E2533E">
        <w:t>s</w:t>
      </w:r>
      <w:r w:rsidR="00934EFC" w:rsidRPr="00421D87">
        <w:t>.</w:t>
      </w:r>
      <w:r w:rsidR="00934EFC" w:rsidRPr="00421D87">
        <w:rPr>
          <w:rStyle w:val="FootnoteReference"/>
        </w:rPr>
        <w:footnoteReference w:id="31"/>
      </w:r>
      <w:r w:rsidR="00934EFC" w:rsidRPr="00421D87">
        <w:t xml:space="preserve"> On the other</w:t>
      </w:r>
      <w:r w:rsidR="00DB4572" w:rsidRPr="00421D87">
        <w:t xml:space="preserve"> hand</w:t>
      </w:r>
      <w:r w:rsidR="00E2533E">
        <w:t>,</w:t>
      </w:r>
      <w:r w:rsidR="00934EFC" w:rsidRPr="00421D87">
        <w:t xml:space="preserve"> </w:t>
      </w:r>
      <w:r w:rsidR="00E2533E" w:rsidRPr="00421D87">
        <w:t>UDC</w:t>
      </w:r>
      <w:r w:rsidR="00E2533E">
        <w:t>s</w:t>
      </w:r>
      <w:r w:rsidR="00E2533E" w:rsidRPr="00421D87">
        <w:t xml:space="preserve"> d</w:t>
      </w:r>
      <w:r w:rsidR="00E2533E">
        <w:t xml:space="preserve">o </w:t>
      </w:r>
      <w:r w:rsidR="00934EFC" w:rsidRPr="00421D87">
        <w:t xml:space="preserve">not have the same </w:t>
      </w:r>
      <w:r w:rsidR="003232EE" w:rsidRPr="00421D87">
        <w:t>misgivings</w:t>
      </w:r>
      <w:r w:rsidR="00934EFC" w:rsidRPr="00421D87">
        <w:t>.</w:t>
      </w:r>
      <w:r w:rsidR="00934EFC" w:rsidRPr="00421D87">
        <w:rPr>
          <w:rStyle w:val="FootnoteReference"/>
        </w:rPr>
        <w:footnoteReference w:id="32"/>
      </w:r>
      <w:r w:rsidR="00934EFC" w:rsidRPr="00421D87">
        <w:t xml:space="preserve"> </w:t>
      </w:r>
      <w:r w:rsidR="00DB4572" w:rsidRPr="00421D87">
        <w:t>Because</w:t>
      </w:r>
      <w:r w:rsidR="00934EFC" w:rsidRPr="00421D87">
        <w:t xml:space="preserve"> the nature of the </w:t>
      </w:r>
      <w:r w:rsidR="003232EE" w:rsidRPr="00421D87">
        <w:t>contractual</w:t>
      </w:r>
      <w:r w:rsidR="00934EFC" w:rsidRPr="00421D87">
        <w:t xml:space="preserve"> relationship in the STC</w:t>
      </w:r>
      <w:r w:rsidR="006F74CB" w:rsidRPr="00421D87">
        <w:t xml:space="preserve"> does not require the employer to justify non-renewal of contract</w:t>
      </w:r>
      <w:r w:rsidR="00E2533E" w:rsidRPr="00421D87">
        <w:t>, it</w:t>
      </w:r>
      <w:r w:rsidR="003232EE" w:rsidRPr="00421D87">
        <w:t xml:space="preserve"> is often impossible to prove the reason for the non-renewal.</w:t>
      </w:r>
      <w:r w:rsidR="003232EE" w:rsidRPr="00421D87">
        <w:rPr>
          <w:rStyle w:val="FootnoteReference"/>
        </w:rPr>
        <w:footnoteReference w:id="33"/>
      </w:r>
      <w:r w:rsidR="001076A2" w:rsidRPr="00421D87">
        <w:t xml:space="preserve"> </w:t>
      </w:r>
    </w:p>
    <w:p w14:paraId="71CBC466" w14:textId="77777777" w:rsidR="00DD7618" w:rsidRDefault="00DD7618" w:rsidP="00DD7618">
      <w:pPr>
        <w:pStyle w:val="ListParagraph"/>
        <w:ind w:left="360"/>
        <w:jc w:val="both"/>
      </w:pPr>
    </w:p>
    <w:p w14:paraId="5FF1D3FE" w14:textId="313A7803" w:rsidR="00B853D6" w:rsidRDefault="00064828" w:rsidP="002543E1">
      <w:pPr>
        <w:pStyle w:val="ListParagraph"/>
        <w:numPr>
          <w:ilvl w:val="0"/>
          <w:numId w:val="60"/>
        </w:numPr>
        <w:ind w:left="0" w:firstLine="360"/>
        <w:jc w:val="both"/>
      </w:pPr>
      <w:r w:rsidRPr="00421D87">
        <w:t>F</w:t>
      </w:r>
      <w:r w:rsidR="002E22D6" w:rsidRPr="00421D87">
        <w:t>D</w:t>
      </w:r>
      <w:r w:rsidRPr="00421D87">
        <w:t xml:space="preserve">C’s </w:t>
      </w:r>
      <w:r w:rsidR="00DB4572" w:rsidRPr="00421D87">
        <w:t>ha</w:t>
      </w:r>
      <w:r w:rsidR="002E22D6" w:rsidRPr="00421D87">
        <w:t>ve</w:t>
      </w:r>
      <w:r w:rsidRPr="00421D87">
        <w:t xml:space="preserve"> deleterious consequences on maternity benefits. </w:t>
      </w:r>
      <w:r w:rsidR="00C677B2" w:rsidRPr="00421D87">
        <w:t>In workshops hosted by the Solidarity Center</w:t>
      </w:r>
      <w:r w:rsidR="00B853D6">
        <w:t xml:space="preserve"> Cambodia</w:t>
      </w:r>
      <w:r w:rsidR="00C677B2" w:rsidRPr="00421D87">
        <w:t xml:space="preserve"> </w:t>
      </w:r>
      <w:r w:rsidR="00C44373" w:rsidRPr="00421D87">
        <w:t>(</w:t>
      </w:r>
      <w:r w:rsidR="00C677B2" w:rsidRPr="00421D87">
        <w:t>as well as in the mainstream media</w:t>
      </w:r>
      <w:r w:rsidR="00C44373" w:rsidRPr="00421D87">
        <w:t>)</w:t>
      </w:r>
      <w:r w:rsidR="00C677B2" w:rsidRPr="00421D87">
        <w:t xml:space="preserve">, there </w:t>
      </w:r>
      <w:r w:rsidR="00DB4572" w:rsidRPr="00421D87">
        <w:t>are many</w:t>
      </w:r>
      <w:r w:rsidR="00C677B2" w:rsidRPr="00421D87">
        <w:t xml:space="preserve"> cases of women working in the garment industry whose </w:t>
      </w:r>
      <w:r w:rsidR="00B81932" w:rsidRPr="00421D87">
        <w:t>short-term</w:t>
      </w:r>
      <w:r w:rsidR="00C677B2" w:rsidRPr="00421D87">
        <w:t xml:space="preserve"> contracts were not renewed after the employer discovered pregnancy.</w:t>
      </w:r>
      <w:r w:rsidR="00C677B2" w:rsidRPr="00421D87">
        <w:rPr>
          <w:rStyle w:val="FootnoteReference"/>
        </w:rPr>
        <w:footnoteReference w:id="34"/>
      </w:r>
      <w:r w:rsidR="00C677B2" w:rsidRPr="00421D87">
        <w:t xml:space="preserve"> In these cases, </w:t>
      </w:r>
      <w:r w:rsidR="00DB4572" w:rsidRPr="00421D87">
        <w:t>the employer</w:t>
      </w:r>
      <w:r w:rsidR="00C677B2" w:rsidRPr="00421D87">
        <w:t xml:space="preserve"> refuses to extend the contract of employment</w:t>
      </w:r>
      <w:r w:rsidR="00DB4572" w:rsidRPr="00421D87">
        <w:t>, in order to avoid paying for maternity leave</w:t>
      </w:r>
      <w:r w:rsidR="00C677B2" w:rsidRPr="00421D87">
        <w:t xml:space="preserve">. </w:t>
      </w:r>
      <w:r w:rsidR="00585881" w:rsidRPr="00421D87">
        <w:t>In cases where this is chal</w:t>
      </w:r>
      <w:r w:rsidR="00585881" w:rsidRPr="00421D87">
        <w:lastRenderedPageBreak/>
        <w:t xml:space="preserve">lenged at the Arbitration Council, the </w:t>
      </w:r>
      <w:r w:rsidR="00C44373" w:rsidRPr="00421D87">
        <w:t>burden</w:t>
      </w:r>
      <w:r w:rsidR="00585881" w:rsidRPr="00421D87">
        <w:t xml:space="preserve"> of proof is on the employee, not the employer.</w:t>
      </w:r>
      <w:r w:rsidR="00585881" w:rsidRPr="00421D87">
        <w:rPr>
          <w:rStyle w:val="FootnoteReference"/>
        </w:rPr>
        <w:footnoteReference w:id="35"/>
      </w:r>
      <w:r w:rsidRPr="00421D87">
        <w:t xml:space="preserve"> </w:t>
      </w:r>
      <w:r w:rsidR="00DB4572" w:rsidRPr="00421D87">
        <w:t>Female workers have also reported being compelled to undergo pregnancy tests before signing a contract.</w:t>
      </w:r>
      <w:r w:rsidR="00BA4EDC" w:rsidRPr="00421D87">
        <w:t xml:space="preserve"> </w:t>
      </w:r>
      <w:r w:rsidRPr="00421D87">
        <w:t>In study by Nuon and Serrano (2009), while pregnancy pre-screening prior to hiring and regularization is prohibited by law, 30% of the respondents of the survey claimed that women were subjected to such pre-screening prior to hiring or regularization.</w:t>
      </w:r>
      <w:r w:rsidR="00B853D6">
        <w:t xml:space="preserve"> </w:t>
      </w:r>
      <w:r w:rsidR="000B64F4" w:rsidRPr="00421D87">
        <w:t>In the Lowe</w:t>
      </w:r>
      <w:r w:rsidR="00B81932" w:rsidRPr="00421D87">
        <w:t>n</w:t>
      </w:r>
      <w:r w:rsidR="000B64F4" w:rsidRPr="00421D87">
        <w:t>stein Center study, researchers found that some factories provide UDC workers with mater</w:t>
      </w:r>
      <w:r w:rsidR="00B81932" w:rsidRPr="00421D87">
        <w:t>n</w:t>
      </w:r>
      <w:r w:rsidR="000B64F4" w:rsidRPr="00421D87">
        <w:t>ity leave, while denying it to FDC workers.</w:t>
      </w:r>
      <w:r w:rsidR="000B64F4" w:rsidRPr="00421D87">
        <w:rPr>
          <w:rStyle w:val="FootnoteReference"/>
        </w:rPr>
        <w:footnoteReference w:id="36"/>
      </w:r>
      <w:r w:rsidR="000B64F4" w:rsidRPr="00421D87">
        <w:t xml:space="preserve"> In other cases, the factory </w:t>
      </w:r>
      <w:r w:rsidRPr="00421D87">
        <w:t>demands a</w:t>
      </w:r>
      <w:r w:rsidR="000B64F4" w:rsidRPr="00421D87">
        <w:t xml:space="preserve"> great deal of overtime</w:t>
      </w:r>
      <w:r w:rsidR="00BA4EDC" w:rsidRPr="00421D87">
        <w:t xml:space="preserve"> from the pregnant worker which</w:t>
      </w:r>
      <w:r w:rsidR="000B64F4" w:rsidRPr="00421D87">
        <w:t xml:space="preserve"> eventually </w:t>
      </w:r>
      <w:r w:rsidR="00B81932" w:rsidRPr="00421D87">
        <w:t>dr</w:t>
      </w:r>
      <w:r w:rsidR="00C44373" w:rsidRPr="00421D87">
        <w:t>i</w:t>
      </w:r>
      <w:r w:rsidR="00B81932" w:rsidRPr="00421D87">
        <w:t>ve</w:t>
      </w:r>
      <w:r w:rsidR="00C44373" w:rsidRPr="00421D87">
        <w:t>s</w:t>
      </w:r>
      <w:r w:rsidR="00B81932" w:rsidRPr="00421D87">
        <w:t xml:space="preserve"> the pregnant worker</w:t>
      </w:r>
      <w:r w:rsidR="000B64F4" w:rsidRPr="00421D87">
        <w:t xml:space="preserve"> to quit.</w:t>
      </w:r>
      <w:r w:rsidR="000B64F4" w:rsidRPr="00421D87">
        <w:rPr>
          <w:rStyle w:val="FootnoteReference"/>
        </w:rPr>
        <w:footnoteReference w:id="37"/>
      </w:r>
      <w:r w:rsidR="00BA4EDC" w:rsidRPr="00421D87">
        <w:t xml:space="preserve"> </w:t>
      </w:r>
    </w:p>
    <w:p w14:paraId="2B1AE7C7" w14:textId="77777777" w:rsidR="00DD7618" w:rsidRPr="002543E1" w:rsidRDefault="00DD7618" w:rsidP="00DD7618">
      <w:pPr>
        <w:pStyle w:val="ListParagraph"/>
        <w:ind w:left="360"/>
        <w:jc w:val="both"/>
      </w:pPr>
    </w:p>
    <w:p w14:paraId="49797931" w14:textId="563594B2" w:rsidR="00137543" w:rsidRPr="00421D87" w:rsidRDefault="002E22D6" w:rsidP="002543E1">
      <w:pPr>
        <w:pStyle w:val="ListParagraph"/>
        <w:numPr>
          <w:ilvl w:val="0"/>
          <w:numId w:val="60"/>
        </w:numPr>
        <w:ind w:left="0" w:firstLine="360"/>
        <w:jc w:val="both"/>
      </w:pPr>
      <w:r w:rsidRPr="00421D87">
        <w:t>Despite the requirement that FDC</w:t>
      </w:r>
      <w:r w:rsidR="00B853D6">
        <w:t>s</w:t>
      </w:r>
      <w:r w:rsidRPr="00421D87">
        <w:t xml:space="preserve"> be in writing, </w:t>
      </w:r>
      <w:r w:rsidR="00607D2F" w:rsidRPr="00421D87">
        <w:t xml:space="preserve">women often are employed </w:t>
      </w:r>
      <w:r w:rsidRPr="00421D87">
        <w:t xml:space="preserve">using </w:t>
      </w:r>
      <w:r w:rsidR="00607D2F" w:rsidRPr="00421D87">
        <w:t>verbal agreements</w:t>
      </w:r>
      <w:r w:rsidRPr="00421D87">
        <w:t xml:space="preserve"> alone</w:t>
      </w:r>
      <w:r w:rsidR="00607D2F" w:rsidRPr="00421D87">
        <w:t xml:space="preserve">. </w:t>
      </w:r>
      <w:r w:rsidR="00BA4EDC" w:rsidRPr="00421D87">
        <w:rPr>
          <w:rStyle w:val="FootnoteReference"/>
        </w:rPr>
        <w:footnoteReference w:id="38"/>
      </w:r>
      <w:r w:rsidR="00B853D6">
        <w:t xml:space="preserve"> Solidarity Center Cambodia</w:t>
      </w:r>
      <w:r w:rsidR="00B853D6" w:rsidRPr="00421D87">
        <w:t xml:space="preserve"> </w:t>
      </w:r>
      <w:r w:rsidR="00607D2F" w:rsidRPr="00421D87">
        <w:t xml:space="preserve">found that 89% among the sample 1,010 surveyed workers are under the verbal agreement and only 11% of them had written agreement with </w:t>
      </w:r>
      <w:r w:rsidR="00137543" w:rsidRPr="00421D87">
        <w:t xml:space="preserve">employers. </w:t>
      </w:r>
      <w:r w:rsidR="00FF28C7">
        <w:rPr>
          <w:rStyle w:val="FootnoteReference"/>
        </w:rPr>
        <w:footnoteReference w:id="39"/>
      </w:r>
    </w:p>
    <w:p w14:paraId="542B2690" w14:textId="77777777" w:rsidR="00B81932" w:rsidRPr="00421D87" w:rsidRDefault="00B81932" w:rsidP="0028161E">
      <w:pPr>
        <w:ind w:left="720"/>
        <w:rPr>
          <w:b/>
          <w:bCs/>
        </w:rPr>
      </w:pPr>
      <w:r w:rsidRPr="00421D87">
        <w:rPr>
          <w:b/>
          <w:bCs/>
        </w:rPr>
        <w:t>Question</w:t>
      </w:r>
    </w:p>
    <w:p w14:paraId="16735362" w14:textId="035B6A05" w:rsidR="00B81932" w:rsidRPr="00421D87" w:rsidRDefault="00B853D6" w:rsidP="00780E24">
      <w:pPr>
        <w:pStyle w:val="ListParagraph"/>
        <w:numPr>
          <w:ilvl w:val="0"/>
          <w:numId w:val="43"/>
        </w:numPr>
      </w:pPr>
      <w:r>
        <w:t>W</w:t>
      </w:r>
      <w:r w:rsidR="00B81932" w:rsidRPr="00421D87">
        <w:t xml:space="preserve">hat </w:t>
      </w:r>
      <w:r w:rsidR="0028161E" w:rsidRPr="00421D87">
        <w:t>measures is the state using to</w:t>
      </w:r>
      <w:r w:rsidR="00B81932" w:rsidRPr="00421D87">
        <w:t xml:space="preserve"> enforce</w:t>
      </w:r>
      <w:r w:rsidR="001076A2" w:rsidRPr="00421D87">
        <w:t xml:space="preserve"> and make known the Arbitration Ruling that there is a </w:t>
      </w:r>
      <w:r w:rsidR="005546CC" w:rsidRPr="00421D87">
        <w:t>two-year</w:t>
      </w:r>
      <w:r w:rsidR="001076A2" w:rsidRPr="00421D87">
        <w:t xml:space="preserve"> cap on the use of FDCs</w:t>
      </w:r>
      <w:r w:rsidR="0028161E" w:rsidRPr="00421D87">
        <w:t>?</w:t>
      </w:r>
    </w:p>
    <w:p w14:paraId="61528DBF" w14:textId="77777777" w:rsidR="00137543" w:rsidRPr="00421D87" w:rsidRDefault="001076A2" w:rsidP="00780E24">
      <w:pPr>
        <w:pStyle w:val="ListParagraph"/>
        <w:numPr>
          <w:ilvl w:val="0"/>
          <w:numId w:val="43"/>
        </w:numPr>
      </w:pPr>
      <w:r w:rsidRPr="00421D87">
        <w:t>What measures has state taken t</w:t>
      </w:r>
      <w:r w:rsidR="005546CC" w:rsidRPr="00421D87">
        <w:t>o protect the employment rights contained in</w:t>
      </w:r>
      <w:r w:rsidR="0028161E" w:rsidRPr="00421D87">
        <w:t xml:space="preserve"> Article 11 of</w:t>
      </w:r>
      <w:r w:rsidR="005546CC" w:rsidRPr="00421D87">
        <w:t xml:space="preserve"> CEDAW, including maternity benefits, </w:t>
      </w:r>
      <w:r w:rsidR="0028161E" w:rsidRPr="00421D87">
        <w:t xml:space="preserve">social security and paid leave from being violated by the long-term use of STCs? </w:t>
      </w:r>
    </w:p>
    <w:p w14:paraId="3714CC9A" w14:textId="64FEE75B" w:rsidR="00780E24" w:rsidRPr="00421D87" w:rsidRDefault="0028161E" w:rsidP="00780E24">
      <w:pPr>
        <w:pStyle w:val="ListParagraph"/>
        <w:numPr>
          <w:ilvl w:val="0"/>
          <w:numId w:val="43"/>
        </w:numPr>
      </w:pPr>
      <w:r w:rsidRPr="00421D87">
        <w:t xml:space="preserve">What sanctions are in force to prohibit the violation of discrimination </w:t>
      </w:r>
      <w:r w:rsidR="0051616C" w:rsidRPr="00421D87">
        <w:t>based on</w:t>
      </w:r>
      <w:r w:rsidRPr="00421D87">
        <w:t xml:space="preserve"> </w:t>
      </w:r>
      <w:r w:rsidR="00780E24" w:rsidRPr="00421D87">
        <w:t xml:space="preserve">maternity? </w:t>
      </w:r>
    </w:p>
    <w:p w14:paraId="33F9FF38" w14:textId="77777777" w:rsidR="00137543" w:rsidRPr="00421D87" w:rsidRDefault="00137543" w:rsidP="00137543"/>
    <w:p w14:paraId="18C0E7EE" w14:textId="77777777" w:rsidR="00137543" w:rsidRPr="00137543" w:rsidRDefault="00137543" w:rsidP="00137543">
      <w:pPr>
        <w:rPr>
          <w:b/>
          <w:bCs/>
        </w:rPr>
      </w:pPr>
      <w:r w:rsidRPr="00137543">
        <w:rPr>
          <w:b/>
          <w:bCs/>
          <w:i/>
          <w:iCs/>
        </w:rPr>
        <w:lastRenderedPageBreak/>
        <w:t>Recommendations for Cambodia</w:t>
      </w:r>
    </w:p>
    <w:p w14:paraId="3B8E4E1B" w14:textId="77777777" w:rsidR="00137543" w:rsidRPr="00137543" w:rsidRDefault="00137543" w:rsidP="00137543">
      <w:pPr>
        <w:numPr>
          <w:ilvl w:val="0"/>
          <w:numId w:val="43"/>
        </w:numPr>
      </w:pPr>
      <w:r w:rsidRPr="00421D87">
        <w:t xml:space="preserve">In cases of </w:t>
      </w:r>
      <w:r w:rsidR="004E6608" w:rsidRPr="00421D87">
        <w:t>discrimination, the</w:t>
      </w:r>
      <w:r w:rsidRPr="00137543">
        <w:t xml:space="preserve"> employer and not the employee should bear the onus of proof.</w:t>
      </w:r>
    </w:p>
    <w:p w14:paraId="5D5747EF" w14:textId="7F268C57" w:rsidR="00137543" w:rsidRPr="00137543" w:rsidRDefault="00137543" w:rsidP="00137543">
      <w:pPr>
        <w:numPr>
          <w:ilvl w:val="0"/>
          <w:numId w:val="43"/>
        </w:numPr>
      </w:pPr>
      <w:r w:rsidRPr="00137543">
        <w:t>Issue a Praka</w:t>
      </w:r>
      <w:r w:rsidR="00296F48">
        <w:t>s</w:t>
      </w:r>
      <w:r w:rsidRPr="00137543">
        <w:t xml:space="preserve"> that length of service for purposes of calculating statutory benefits including maternity benefits accrue</w:t>
      </w:r>
      <w:r w:rsidR="00296F48">
        <w:t>d</w:t>
      </w:r>
      <w:r w:rsidRPr="00137543">
        <w:t xml:space="preserve"> from date of start of service and are not reset at the beginning of each FDC</w:t>
      </w:r>
    </w:p>
    <w:p w14:paraId="786F8BC4" w14:textId="37E79419" w:rsidR="00137543" w:rsidRPr="00137543" w:rsidRDefault="00137543" w:rsidP="00137543">
      <w:pPr>
        <w:numPr>
          <w:ilvl w:val="0"/>
          <w:numId w:val="43"/>
        </w:numPr>
      </w:pPr>
      <w:r w:rsidRPr="00137543">
        <w:t>Affirm Arbitration Council Ruling that there is a cumulative two-year cap on the use of FDCs and limit the number of times an FDC can be renewed before it is converted into a UDC</w:t>
      </w:r>
    </w:p>
    <w:p w14:paraId="6A51C647" w14:textId="77777777" w:rsidR="00607D2F" w:rsidRDefault="00607D2F"/>
    <w:sectPr w:rsidR="00607D2F">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334D7C" w14:textId="77777777" w:rsidR="001F486A" w:rsidRDefault="001F486A" w:rsidP="00CC2C66">
      <w:pPr>
        <w:spacing w:after="0" w:line="240" w:lineRule="auto"/>
      </w:pPr>
      <w:r>
        <w:separator/>
      </w:r>
    </w:p>
  </w:endnote>
  <w:endnote w:type="continuationSeparator" w:id="0">
    <w:p w14:paraId="4592D235" w14:textId="77777777" w:rsidR="001F486A" w:rsidRDefault="001F486A" w:rsidP="00CC2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5109970"/>
      <w:docPartObj>
        <w:docPartGallery w:val="Page Numbers (Bottom of Page)"/>
        <w:docPartUnique/>
      </w:docPartObj>
    </w:sdtPr>
    <w:sdtEndPr>
      <w:rPr>
        <w:noProof/>
      </w:rPr>
    </w:sdtEndPr>
    <w:sdtContent>
      <w:p w14:paraId="09DF7BA4" w14:textId="37B961DA" w:rsidR="00FC38FE" w:rsidRDefault="00FC38FE">
        <w:pPr>
          <w:pStyle w:val="Footer"/>
          <w:jc w:val="center"/>
        </w:pPr>
        <w:r>
          <w:fldChar w:fldCharType="begin"/>
        </w:r>
        <w:r>
          <w:instrText xml:space="preserve"> PAGE   \* MERGEFORMAT </w:instrText>
        </w:r>
        <w:r>
          <w:fldChar w:fldCharType="separate"/>
        </w:r>
        <w:r w:rsidR="00E43ACB">
          <w:rPr>
            <w:noProof/>
          </w:rPr>
          <w:t>3</w:t>
        </w:r>
        <w:r>
          <w:rPr>
            <w:noProof/>
          </w:rPr>
          <w:fldChar w:fldCharType="end"/>
        </w:r>
      </w:p>
    </w:sdtContent>
  </w:sdt>
  <w:p w14:paraId="5D96F275" w14:textId="77777777" w:rsidR="00B01A4D" w:rsidRDefault="00B01A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41320F" w14:textId="77777777" w:rsidR="001F486A" w:rsidRDefault="001F486A" w:rsidP="00CC2C66">
      <w:pPr>
        <w:spacing w:after="0" w:line="240" w:lineRule="auto"/>
      </w:pPr>
      <w:r>
        <w:separator/>
      </w:r>
    </w:p>
  </w:footnote>
  <w:footnote w:type="continuationSeparator" w:id="0">
    <w:p w14:paraId="205B746F" w14:textId="77777777" w:rsidR="001F486A" w:rsidRDefault="001F486A" w:rsidP="00CC2C66">
      <w:pPr>
        <w:spacing w:after="0" w:line="240" w:lineRule="auto"/>
      </w:pPr>
      <w:r>
        <w:continuationSeparator/>
      </w:r>
    </w:p>
  </w:footnote>
  <w:footnote w:id="1">
    <w:p w14:paraId="32523210" w14:textId="507C8A55" w:rsidR="00A05FDA" w:rsidRDefault="00A05FDA">
      <w:pPr>
        <w:pStyle w:val="FootnoteText"/>
      </w:pPr>
      <w:r>
        <w:rPr>
          <w:rStyle w:val="FootnoteReference"/>
        </w:rPr>
        <w:footnoteRef/>
      </w:r>
      <w:r>
        <w:t xml:space="preserve"> The UN Convention on the Elimination of All Forms of Discrimination against Women (2012, ED Marsha A Freeman, Christine Chinkin and Beate Rudolf) at p 88.</w:t>
      </w:r>
    </w:p>
  </w:footnote>
  <w:footnote w:id="2">
    <w:p w14:paraId="7195F024" w14:textId="77777777" w:rsidR="00B01A4D" w:rsidRDefault="00B01A4D">
      <w:pPr>
        <w:pStyle w:val="FootnoteText"/>
      </w:pPr>
      <w:r>
        <w:rPr>
          <w:rStyle w:val="FootnoteReference"/>
        </w:rPr>
        <w:footnoteRef/>
      </w:r>
      <w:r>
        <w:t xml:space="preserve"> CO Greece CEDAW/C/GRC.CO/6 (2007); Argentina CEDAAW/C/ARGCO/5 (2004)</w:t>
      </w:r>
    </w:p>
  </w:footnote>
  <w:footnote w:id="3">
    <w:p w14:paraId="202A877F" w14:textId="77777777" w:rsidR="00C762E2" w:rsidRDefault="00C762E2" w:rsidP="00C762E2">
      <w:pPr>
        <w:pStyle w:val="FootnoteText"/>
      </w:pPr>
      <w:r>
        <w:rPr>
          <w:rStyle w:val="FootnoteReference"/>
        </w:rPr>
        <w:footnoteRef/>
      </w:r>
      <w:r>
        <w:t xml:space="preserve"> CEDAW General Recommendation 35 (2017)</w:t>
      </w:r>
      <w:r w:rsidRPr="00C762E2">
        <w:t xml:space="preserve"> According to CEDAW Recommendation 35… “a woman’s right to be free from gender-based violence is indivisible and interdependent with other human rights…including participation, assembly and association.”   </w:t>
      </w:r>
    </w:p>
  </w:footnote>
  <w:footnote w:id="4">
    <w:p w14:paraId="1A9CD4B4" w14:textId="77777777" w:rsidR="00B01A4D" w:rsidRDefault="00B01A4D" w:rsidP="00B7626E">
      <w:pPr>
        <w:pStyle w:val="FootnoteText"/>
      </w:pPr>
      <w:r>
        <w:rPr>
          <w:rStyle w:val="FootnoteReference"/>
        </w:rPr>
        <w:footnoteRef/>
      </w:r>
      <w:r>
        <w:t xml:space="preserve"> The UN Convention on the Elimination of all Forms of Discrimination against Women, A Commentary (ed. Marsha A Freedman, Christine Chinkin and Beate </w:t>
      </w:r>
      <w:r w:rsidR="008645D0">
        <w:t>Rudolf) at</w:t>
      </w:r>
      <w:r>
        <w:t xml:space="preserve"> 209. They cite the Australian case of Jacomb v Australian Municipal</w:t>
      </w:r>
      <w:r w:rsidRPr="00CC2C66">
        <w:rPr>
          <w:color w:val="FF0000"/>
          <w:sz w:val="22"/>
          <w:szCs w:val="22"/>
        </w:rPr>
        <w:t xml:space="preserve"> </w:t>
      </w:r>
      <w:r w:rsidRPr="00CC2C66">
        <w:t>Administrative Clerical Services Union, where the Federal Court</w:t>
      </w:r>
      <w:r>
        <w:t>, relied on Article 4(1) of the Convention to find that an affirmative action measure for the union’s branch executive and State conference did not constitute discrimination against men.</w:t>
      </w:r>
    </w:p>
  </w:footnote>
  <w:footnote w:id="5">
    <w:p w14:paraId="0D98AE66" w14:textId="77777777" w:rsidR="001D5B6D" w:rsidRDefault="001D5B6D">
      <w:pPr>
        <w:pStyle w:val="FootnoteText"/>
      </w:pPr>
      <w:r>
        <w:rPr>
          <w:rStyle w:val="FootnoteReference"/>
        </w:rPr>
        <w:footnoteRef/>
      </w:r>
      <w:r>
        <w:t xml:space="preserve"> </w:t>
      </w:r>
      <w:r w:rsidRPr="001D5B6D">
        <w:t>Ministerial Orders or Proclamations (Prakas) are used to implement and clarify specific provisions within higher-level legislative documents. While Prakas instruments do not carry the full force of a law, they are practical implementation tools binding the actions of Ministry of Labour and Vocational Training (MOLVT) officials.</w:t>
      </w:r>
    </w:p>
  </w:footnote>
  <w:footnote w:id="6">
    <w:p w14:paraId="35672A97" w14:textId="6E0E45D5" w:rsidR="00C44373" w:rsidRDefault="00C44373" w:rsidP="00C44373">
      <w:pPr>
        <w:pStyle w:val="FootnoteText"/>
      </w:pPr>
      <w:r w:rsidRPr="008103FE">
        <w:rPr>
          <w:rStyle w:val="FootnoteReference"/>
        </w:rPr>
        <w:footnoteRef/>
      </w:r>
      <w:r w:rsidRPr="008103FE">
        <w:t xml:space="preserve"> </w:t>
      </w:r>
      <w:r w:rsidR="00BB2800" w:rsidRPr="008103FE">
        <w:t>Rasmey Kampuchea, March 13, 2018</w:t>
      </w:r>
      <w:r w:rsidR="00BB2800">
        <w:t xml:space="preserve"> </w:t>
      </w:r>
    </w:p>
  </w:footnote>
  <w:footnote w:id="7">
    <w:p w14:paraId="51D9AAC9" w14:textId="77777777" w:rsidR="00B01A4D" w:rsidRDefault="00B01A4D" w:rsidP="00376A68">
      <w:pPr>
        <w:pStyle w:val="FootnoteText"/>
      </w:pPr>
      <w:r>
        <w:rPr>
          <w:rStyle w:val="FootnoteReference"/>
        </w:rPr>
        <w:footnoteRef/>
      </w:r>
      <w:r>
        <w:t xml:space="preserve"> </w:t>
      </w:r>
      <w:r w:rsidRPr="00CE1FAB">
        <w:t xml:space="preserve">Veasna Nuon, Melisa Serrano and Edlira Xhafa, Women and Gender Issues in Trade Unions in the Cambodian Garment Industry, at p. 19. </w:t>
      </w:r>
      <w:r>
        <w:t xml:space="preserve"> </w:t>
      </w:r>
      <w:r w:rsidR="00BD377E">
        <w:t>Also,</w:t>
      </w:r>
      <w:r>
        <w:t xml:space="preserve"> </w:t>
      </w:r>
      <w:r w:rsidRPr="00376A68">
        <w:t>Veasna Nuon and Melisa Serrano, Building Unions in Cambodia – History, Challenges, Strategies, at p. 88.</w:t>
      </w:r>
      <w:r>
        <w:t xml:space="preserve"> </w:t>
      </w:r>
      <w:r w:rsidRPr="00376A68">
        <w:t>Gender Helpdesk Stockholm University, Gender Mapping of Cambodia (2010)</w:t>
      </w:r>
      <w:r w:rsidRPr="00376A68">
        <w:rPr>
          <w:sz w:val="22"/>
          <w:szCs w:val="22"/>
        </w:rPr>
        <w:t xml:space="preserve"> </w:t>
      </w:r>
      <w:r w:rsidRPr="00376A68">
        <w:t>9 ILO Regional Office for Asia and the Pacific, Action-Oriented Research on Gender Equality and the Wo</w:t>
      </w:r>
      <w:r w:rsidR="00A2611D">
        <w:t xml:space="preserve">rk. </w:t>
      </w:r>
    </w:p>
  </w:footnote>
  <w:footnote w:id="8">
    <w:p w14:paraId="2679C93F" w14:textId="77777777" w:rsidR="00B01A4D" w:rsidRDefault="00B01A4D" w:rsidP="00F707DA">
      <w:pPr>
        <w:pStyle w:val="FootnoteText"/>
      </w:pPr>
      <w:r>
        <w:rPr>
          <w:rStyle w:val="FootnoteReference"/>
        </w:rPr>
        <w:footnoteRef/>
      </w:r>
      <w:r w:rsidR="008645D0" w:rsidRPr="008645D0">
        <w:t>http://www.ticambodia.org/library/wp-content/files_mf/1452224201CambodianWomenandTradeUnions.pdf</w:t>
      </w:r>
      <w:r>
        <w:t xml:space="preserve"> </w:t>
      </w:r>
      <w:r w:rsidR="00F707DA">
        <w:t>C</w:t>
      </w:r>
      <w:r w:rsidR="00F707DA" w:rsidRPr="00F707DA">
        <w:t>ited by respondents to a survey which found that women only 30.5% of union officers were women</w:t>
      </w:r>
      <w:r w:rsidR="00F707DA">
        <w:t>.</w:t>
      </w:r>
    </w:p>
  </w:footnote>
  <w:footnote w:id="9">
    <w:p w14:paraId="292A42C4" w14:textId="77777777" w:rsidR="00B01A4D" w:rsidRDefault="00B01A4D" w:rsidP="00AE4B39">
      <w:pPr>
        <w:pStyle w:val="FootnoteText"/>
      </w:pPr>
      <w:r>
        <w:rPr>
          <w:rStyle w:val="FootnoteReference"/>
        </w:rPr>
        <w:footnoteRef/>
      </w:r>
      <w:r>
        <w:t xml:space="preserve"> Frances Raday, Gender and Democratic Citizenship: the impact of CEDAW, International Journal of Constitutional Law Vol 10, issue 2012 writes that </w:t>
      </w:r>
      <w:r w:rsidRPr="007F56FE">
        <w:t>CEDAW recognizes that extensive discrimination creates obstacles to the participation of women in equal terms in political, social, economic and cultural life, whether these be from traditionalist or neoliberal challenges.</w:t>
      </w:r>
    </w:p>
  </w:footnote>
  <w:footnote w:id="10">
    <w:p w14:paraId="55501A9D" w14:textId="77777777" w:rsidR="00B01A4D" w:rsidRPr="009B1887" w:rsidRDefault="00B01A4D" w:rsidP="009B1887">
      <w:pPr>
        <w:pStyle w:val="FootnoteText"/>
        <w:rPr>
          <w:color w:val="000000" w:themeColor="text1"/>
        </w:rPr>
      </w:pPr>
      <w:r>
        <w:rPr>
          <w:rStyle w:val="FootnoteReference"/>
        </w:rPr>
        <w:footnoteRef/>
      </w:r>
      <w:r>
        <w:t xml:space="preserve"> </w:t>
      </w:r>
      <w:r w:rsidR="009B1887" w:rsidRPr="009B1887">
        <w:rPr>
          <w:color w:val="000000" w:themeColor="text1"/>
        </w:rPr>
        <w:t xml:space="preserve">Women and Gender Issues in Trade Unions in the Garment Industry in Cambodia (Nuon, Serrano, Chafa ILO (2011)) </w:t>
      </w:r>
      <w:r w:rsidRPr="00065E20">
        <w:t>A woman respondent from the factory level had this to share: “Women can be easily intimidated by other unions or the employer. In addition, most women do not receive support from their family for leadership positions.”</w:t>
      </w:r>
    </w:p>
  </w:footnote>
  <w:footnote w:id="11">
    <w:p w14:paraId="7D19E8D3" w14:textId="77777777" w:rsidR="00B01A4D" w:rsidRDefault="00B01A4D" w:rsidP="009B1887">
      <w:pPr>
        <w:pStyle w:val="FootnoteText"/>
      </w:pPr>
      <w:r>
        <w:rPr>
          <w:rStyle w:val="FootnoteReference"/>
        </w:rPr>
        <w:footnoteRef/>
      </w:r>
      <w:r>
        <w:t xml:space="preserve"> </w:t>
      </w:r>
      <w:r w:rsidR="009B1887" w:rsidRPr="009B1887">
        <w:t xml:space="preserve">Women and Gender Issues in Trade Unions in the Garment Industry in Cambodia (Nuon, Serrano, Chafa ILO (2011)) </w:t>
      </w:r>
      <w:r w:rsidRPr="00C2546F">
        <w:t xml:space="preserve">Around 72% are single, 22% married and 6% divorced or separated (ADB and CRD, 2004). The same report indicates that over 50% have a partial elementary education, and 74% are under 25 years old.  </w:t>
      </w:r>
    </w:p>
  </w:footnote>
  <w:footnote w:id="12">
    <w:p w14:paraId="6605E727" w14:textId="77777777" w:rsidR="007C4F89" w:rsidRDefault="007C4F89" w:rsidP="005C4C08">
      <w:pPr>
        <w:pStyle w:val="FootnoteText"/>
        <w:rPr>
          <w:rFonts w:ascii="Calibri" w:hAnsi="Calibri" w:cs="Arial"/>
        </w:rPr>
      </w:pPr>
      <w:r>
        <w:rPr>
          <w:rStyle w:val="FootnoteReference"/>
        </w:rPr>
        <w:footnoteRef/>
      </w:r>
      <w:r>
        <w:t xml:space="preserve"> Rec 19 (1992)</w:t>
      </w:r>
      <w:r w:rsidR="005C4C08" w:rsidRPr="005C4C08">
        <w:rPr>
          <w:sz w:val="22"/>
          <w:szCs w:val="22"/>
        </w:rPr>
        <w:t xml:space="preserve"> </w:t>
      </w:r>
      <w:r w:rsidR="005C4C08" w:rsidRPr="005C4C08">
        <w:t>as well as the “effectiveness of measures to overcome violence</w:t>
      </w:r>
      <w:r w:rsidR="005C4C08">
        <w:t>.</w:t>
      </w:r>
      <w:r w:rsidR="005C4C08" w:rsidRPr="005C4C08">
        <w:t>”</w:t>
      </w:r>
    </w:p>
  </w:footnote>
  <w:footnote w:id="13">
    <w:p w14:paraId="0B81B0CB" w14:textId="77777777" w:rsidR="00B01A4D" w:rsidRDefault="00B01A4D" w:rsidP="009B1887">
      <w:pPr>
        <w:pStyle w:val="FootnoteText"/>
      </w:pPr>
      <w:r>
        <w:rPr>
          <w:rStyle w:val="FootnoteReference"/>
        </w:rPr>
        <w:footnoteRef/>
      </w:r>
      <w:r>
        <w:t xml:space="preserve"> </w:t>
      </w:r>
      <w:bookmarkStart w:id="1" w:name="_Hlk530348374"/>
      <w:r w:rsidRPr="00B7626E">
        <w:t>Women and Gender Issues in Trade Unions in the Garment Industry in Cambodia (Nuon, Serrano, Chafa</w:t>
      </w:r>
      <w:r>
        <w:t xml:space="preserve"> </w:t>
      </w:r>
      <w:r w:rsidRPr="00B7626E">
        <w:t xml:space="preserve">ILO </w:t>
      </w:r>
      <w:r w:rsidR="009B1887">
        <w:t>(</w:t>
      </w:r>
      <w:r w:rsidRPr="00B7626E">
        <w:t>2011)</w:t>
      </w:r>
      <w:bookmarkEnd w:id="1"/>
      <w:r w:rsidR="00BD377E">
        <w:t>).</w:t>
      </w:r>
      <w:r>
        <w:t xml:space="preserve"> In CEDAW General Recommendation 23 the Committee observed that when women’s rate of participation reaches 30-35 per cent, there is an appreciable impact on the political style and content of decisions.</w:t>
      </w:r>
    </w:p>
  </w:footnote>
  <w:footnote w:id="14">
    <w:p w14:paraId="09680543" w14:textId="77777777" w:rsidR="00B01A4D" w:rsidRDefault="00B01A4D" w:rsidP="001D7408">
      <w:pPr>
        <w:pStyle w:val="FootnoteText"/>
      </w:pPr>
      <w:r>
        <w:rPr>
          <w:rStyle w:val="FootnoteReference"/>
        </w:rPr>
        <w:footnoteRef/>
      </w:r>
      <w:r>
        <w:t xml:space="preserve"> </w:t>
      </w:r>
      <w:r w:rsidRPr="001D7408">
        <w:t>https://www.rfa.org/english/news/cambodia/cambodian-union-civil-society-groups-urge-end-to-violence-discrimination-against-women-03082017161357.html</w:t>
      </w:r>
      <w:r w:rsidRPr="001D7408">
        <w:rPr>
          <w:rFonts w:ascii="Arial" w:hAnsi="Arial" w:cs="Arial"/>
          <w:color w:val="333333"/>
          <w:sz w:val="18"/>
          <w:szCs w:val="18"/>
          <w:shd w:val="clear" w:color="auto" w:fill="FFFFFF"/>
        </w:rPr>
        <w:t xml:space="preserve"> </w:t>
      </w:r>
      <w:r>
        <w:rPr>
          <w:rFonts w:ascii="Arial" w:hAnsi="Arial" w:cs="Arial"/>
          <w:color w:val="333333"/>
          <w:sz w:val="18"/>
          <w:szCs w:val="18"/>
          <w:shd w:val="clear" w:color="auto" w:fill="FFFFFF"/>
        </w:rPr>
        <w:t>“</w:t>
      </w:r>
      <w:r w:rsidRPr="001D7408">
        <w:t xml:space="preserve">Women who rise to leadership positions in a union are normally in the spotlight for intimidation and threats from their employers,” </w:t>
      </w:r>
      <w:r w:rsidR="009B1887">
        <w:t xml:space="preserve">quoting </w:t>
      </w:r>
      <w:r w:rsidRPr="001D7408">
        <w:t>Heng Chenda</w:t>
      </w:r>
      <w:r w:rsidR="009B1887">
        <w:t>.</w:t>
      </w:r>
    </w:p>
  </w:footnote>
  <w:footnote w:id="15">
    <w:p w14:paraId="39B7922C" w14:textId="77777777" w:rsidR="00494C54" w:rsidRDefault="00494C54" w:rsidP="00C762E2">
      <w:pPr>
        <w:pStyle w:val="FootnoteText"/>
      </w:pPr>
      <w:r>
        <w:rPr>
          <w:rStyle w:val="FootnoteReference"/>
        </w:rPr>
        <w:footnoteRef/>
      </w:r>
      <w:r>
        <w:t xml:space="preserve"> </w:t>
      </w:r>
      <w:r w:rsidR="00C762E2" w:rsidRPr="00C762E2">
        <w:t>CEDAW General Recommendation 35 (2017)</w:t>
      </w:r>
      <w:r w:rsidR="00C762E2">
        <w:t xml:space="preserve">, </w:t>
      </w:r>
      <w:r>
        <w:t>Para 22</w:t>
      </w:r>
      <w:r w:rsidR="00C762E2">
        <w:t>.</w:t>
      </w:r>
    </w:p>
  </w:footnote>
  <w:footnote w:id="16">
    <w:p w14:paraId="526F64BF" w14:textId="77777777" w:rsidR="00FA0444" w:rsidRDefault="00FA0444">
      <w:pPr>
        <w:pStyle w:val="FootnoteText"/>
      </w:pPr>
      <w:r>
        <w:rPr>
          <w:rStyle w:val="FootnoteReference"/>
        </w:rPr>
        <w:footnoteRef/>
      </w:r>
      <w:r>
        <w:t xml:space="preserve"> Para 24</w:t>
      </w:r>
    </w:p>
  </w:footnote>
  <w:footnote w:id="17">
    <w:p w14:paraId="4090C85C" w14:textId="77777777" w:rsidR="007C4F89" w:rsidRDefault="007C4F89" w:rsidP="007C4F89">
      <w:pPr>
        <w:pStyle w:val="FootnoteText"/>
        <w:rPr>
          <w:rFonts w:ascii="Calibri" w:hAnsi="Calibri" w:cs="Arial"/>
          <w:lang w:bidi="ar-SA"/>
        </w:rPr>
      </w:pPr>
      <w:r>
        <w:rPr>
          <w:rStyle w:val="FootnoteReference"/>
        </w:rPr>
        <w:footnoteRef/>
      </w:r>
      <w:r>
        <w:t xml:space="preserve"> Penal Code at Article 250. Available at: www.unodc.org/res/cld/document/khm/criminal_code_of_the_kingdom_of_cambodia_html/Cambodia_Criminal-Code-of-the-Kingdom-of-Cambodia-30-Nov-2009-Eng.pdf</w:t>
      </w:r>
    </w:p>
  </w:footnote>
  <w:footnote w:id="18">
    <w:p w14:paraId="327D2638" w14:textId="77777777" w:rsidR="00CD762F" w:rsidRDefault="00CD762F" w:rsidP="00CD762F">
      <w:pPr>
        <w:pStyle w:val="FootnoteText"/>
      </w:pPr>
      <w:r>
        <w:rPr>
          <w:rStyle w:val="FootnoteReference"/>
        </w:rPr>
        <w:footnoteRef/>
      </w:r>
      <w:r>
        <w:t xml:space="preserve"> </w:t>
      </w:r>
      <w:r w:rsidRPr="001A28F9">
        <w:t>file:///C:/Users/ztanz/Downloads/Toward-Gender-Equality-2017-18%20(4).pdf</w:t>
      </w:r>
    </w:p>
  </w:footnote>
  <w:footnote w:id="19">
    <w:p w14:paraId="06300046" w14:textId="77777777" w:rsidR="00B01A4D" w:rsidRDefault="00B01A4D">
      <w:pPr>
        <w:pStyle w:val="FootnoteText"/>
      </w:pPr>
      <w:r>
        <w:rPr>
          <w:rStyle w:val="FootnoteReference"/>
        </w:rPr>
        <w:footnoteRef/>
      </w:r>
      <w:r>
        <w:t xml:space="preserve"> </w:t>
      </w:r>
      <w:r w:rsidRPr="00222126">
        <w:t>https://insights.careinternational.org.uk/media/k2/attachments/SHCS_Full_Technical_Report_March_2017.pdf</w:t>
      </w:r>
    </w:p>
  </w:footnote>
  <w:footnote w:id="20">
    <w:p w14:paraId="7A872D4E" w14:textId="77777777" w:rsidR="00B01A4D" w:rsidRDefault="00B01A4D">
      <w:pPr>
        <w:pStyle w:val="FootnoteText"/>
      </w:pPr>
      <w:r>
        <w:rPr>
          <w:rStyle w:val="FootnoteReference"/>
        </w:rPr>
        <w:footnoteRef/>
      </w:r>
      <w:r>
        <w:t xml:space="preserve"> </w:t>
      </w:r>
      <w:r w:rsidRPr="00E746EC">
        <w:t>https://www.state.gov/documents/organization/277315.pdf</w:t>
      </w:r>
    </w:p>
  </w:footnote>
  <w:footnote w:id="21">
    <w:p w14:paraId="2EE20C2A" w14:textId="77777777" w:rsidR="00CD762F" w:rsidRDefault="00CD762F" w:rsidP="00CD762F">
      <w:pPr>
        <w:pStyle w:val="FootnoteText"/>
      </w:pPr>
      <w:r>
        <w:rPr>
          <w:rStyle w:val="FootnoteReference"/>
        </w:rPr>
        <w:footnoteRef/>
      </w:r>
      <w:r>
        <w:t xml:space="preserve"> </w:t>
      </w:r>
      <w:r w:rsidRPr="00CD762F">
        <w:t>ActionAid (2014) Safe Cities for Women: From Reality to Rights. ActionAid</w:t>
      </w:r>
    </w:p>
  </w:footnote>
  <w:footnote w:id="22">
    <w:p w14:paraId="2D2C8F86" w14:textId="77777777" w:rsidR="00CD762F" w:rsidRDefault="00CD762F" w:rsidP="00CD762F">
      <w:pPr>
        <w:pStyle w:val="FootnoteText"/>
      </w:pPr>
      <w:r>
        <w:rPr>
          <w:rStyle w:val="FootnoteReference"/>
        </w:rPr>
        <w:footnoteRef/>
      </w:r>
      <w:r>
        <w:t xml:space="preserve"> </w:t>
      </w:r>
      <w:r w:rsidRPr="00CD762F">
        <w:t>ActionAid (2014) Safe Cities for Women: From Reality to Rights. ActionAid</w:t>
      </w:r>
    </w:p>
  </w:footnote>
  <w:footnote w:id="23">
    <w:p w14:paraId="218AE412" w14:textId="77777777" w:rsidR="008A2336" w:rsidRDefault="008A2336">
      <w:pPr>
        <w:pStyle w:val="FootnoteText"/>
      </w:pPr>
      <w:r>
        <w:rPr>
          <w:rStyle w:val="FootnoteReference"/>
        </w:rPr>
        <w:footnoteRef/>
      </w:r>
      <w:r>
        <w:t xml:space="preserve"> </w:t>
      </w:r>
      <w:r w:rsidRPr="008A2336">
        <w:t>ttps://asia.floorwage.org/workersvoices/reports/gender-based-violence-in-the-gap-garment-supply-chain</w:t>
      </w:r>
    </w:p>
  </w:footnote>
  <w:footnote w:id="24">
    <w:p w14:paraId="5A3293F6" w14:textId="77777777" w:rsidR="00B01A4D" w:rsidRDefault="00B01A4D">
      <w:pPr>
        <w:pStyle w:val="FootnoteText"/>
      </w:pPr>
      <w:r>
        <w:rPr>
          <w:rStyle w:val="FootnoteReference"/>
        </w:rPr>
        <w:footnoteRef/>
      </w:r>
      <w:r>
        <w:t xml:space="preserve"> LCSW submission to the drafting of this report (on file with author</w:t>
      </w:r>
      <w:r w:rsidR="008A2336">
        <w:t>?</w:t>
      </w:r>
      <w:r>
        <w:t>). Central report (on file with author?)</w:t>
      </w:r>
    </w:p>
  </w:footnote>
  <w:footnote w:id="25">
    <w:p w14:paraId="61632865" w14:textId="77777777" w:rsidR="008A2336" w:rsidRPr="008103FE" w:rsidRDefault="008A2336">
      <w:pPr>
        <w:pStyle w:val="FootnoteText"/>
      </w:pPr>
      <w:r>
        <w:rPr>
          <w:rStyle w:val="FootnoteReference"/>
        </w:rPr>
        <w:footnoteRef/>
      </w:r>
      <w:r>
        <w:t xml:space="preserve"> </w:t>
      </w:r>
      <w:r w:rsidRPr="008103FE">
        <w:t>https://asia.floorwage.org/workersvoices/reports/gender-based-violence-in-the-gap-garment-supply-chain</w:t>
      </w:r>
    </w:p>
  </w:footnote>
  <w:footnote w:id="26">
    <w:p w14:paraId="3CA8F63A" w14:textId="14F6E5E6" w:rsidR="00FF28C7" w:rsidRPr="008103FE" w:rsidRDefault="00FF28C7">
      <w:pPr>
        <w:pStyle w:val="FootnoteText"/>
      </w:pPr>
      <w:r w:rsidRPr="008103FE">
        <w:rPr>
          <w:rStyle w:val="FootnoteReference"/>
        </w:rPr>
        <w:footnoteRef/>
      </w:r>
      <w:r w:rsidRPr="008103FE">
        <w:t xml:space="preserve"> Solidarity Center Workshop (check for details)</w:t>
      </w:r>
      <w:r w:rsidR="009F62DD" w:rsidRPr="008103FE">
        <w:t xml:space="preserve"> Solidarity Center Cambodia. (2018). ‘</w:t>
      </w:r>
      <w:r w:rsidR="00074570" w:rsidRPr="008103FE">
        <w:t>In the last two months a hiring official threw…</w:t>
      </w:r>
      <w:r w:rsidR="00C51669" w:rsidRPr="008103FE">
        <w:t xml:space="preserve">’. </w:t>
      </w:r>
      <w:r w:rsidR="009F62DD" w:rsidRPr="008103FE">
        <w:t xml:space="preserve">In Minutes of </w:t>
      </w:r>
      <w:r w:rsidR="00C51669" w:rsidRPr="008103FE">
        <w:t>CEDAW Labor Rights Brainstorming Session on 29 August 2018 at Solidarity Center</w:t>
      </w:r>
      <w:r w:rsidR="009F62DD" w:rsidRPr="008103FE">
        <w:t>.</w:t>
      </w:r>
    </w:p>
  </w:footnote>
  <w:footnote w:id="27">
    <w:p w14:paraId="38FAE1F1" w14:textId="58CCC33D" w:rsidR="00FF28C7" w:rsidRDefault="00FF28C7">
      <w:pPr>
        <w:pStyle w:val="FootnoteText"/>
      </w:pPr>
      <w:r w:rsidRPr="008103FE">
        <w:rPr>
          <w:rStyle w:val="FootnoteReference"/>
        </w:rPr>
        <w:footnoteRef/>
      </w:r>
      <w:r w:rsidRPr="008103FE">
        <w:t xml:space="preserve"> Solidarity Center Workshop</w:t>
      </w:r>
      <w:r w:rsidR="00550A45" w:rsidRPr="008103FE">
        <w:t xml:space="preserve"> on Gender Based Violence in Takeo Province on 3 September 2018 (Check with Suzanne for Details)</w:t>
      </w:r>
    </w:p>
  </w:footnote>
  <w:footnote w:id="28">
    <w:p w14:paraId="0BBAB059" w14:textId="77777777" w:rsidR="00B01A4D" w:rsidRDefault="00B01A4D" w:rsidP="001076A2">
      <w:pPr>
        <w:pStyle w:val="FootnoteText"/>
      </w:pPr>
      <w:r>
        <w:rPr>
          <w:rStyle w:val="FootnoteReference"/>
        </w:rPr>
        <w:footnoteRef/>
      </w:r>
      <w:r>
        <w:t xml:space="preserve"> Cambodian </w:t>
      </w:r>
      <w:r w:rsidR="00BD377E">
        <w:t>Labor</w:t>
      </w:r>
      <w:r>
        <w:t xml:space="preserve"> Law Articles 73, 183 167.</w:t>
      </w:r>
    </w:p>
  </w:footnote>
  <w:footnote w:id="29">
    <w:p w14:paraId="140BF8FD" w14:textId="77777777" w:rsidR="00B01A4D" w:rsidRDefault="00B01A4D" w:rsidP="00BC4326">
      <w:pPr>
        <w:pStyle w:val="FootnoteText"/>
      </w:pPr>
      <w:r>
        <w:rPr>
          <w:rStyle w:val="FootnoteReference"/>
        </w:rPr>
        <w:footnoteRef/>
      </w:r>
      <w:r>
        <w:t xml:space="preserve"> </w:t>
      </w:r>
      <w:r w:rsidRPr="00F85D03">
        <w:t>https://fairaction.se/wp-content/uploads/2015/09/A-Short-Term-Solution_Fair-Action.pdf</w:t>
      </w:r>
    </w:p>
  </w:footnote>
  <w:footnote w:id="30">
    <w:p w14:paraId="2A5BAD4C" w14:textId="77777777" w:rsidR="00B01A4D" w:rsidRDefault="00B01A4D">
      <w:pPr>
        <w:pStyle w:val="FootnoteText"/>
      </w:pPr>
      <w:r>
        <w:rPr>
          <w:rStyle w:val="FootnoteReference"/>
        </w:rPr>
        <w:footnoteRef/>
      </w:r>
      <w:r>
        <w:t xml:space="preserve"> </w:t>
      </w:r>
      <w:r w:rsidRPr="002555FD">
        <w:t>https://fairaction.se/wp-content/uploads/2015/09/A-Short-Term-Solution_Fair-Action.pdf</w:t>
      </w:r>
    </w:p>
  </w:footnote>
  <w:footnote w:id="31">
    <w:p w14:paraId="1A13F69B" w14:textId="77777777" w:rsidR="00B01A4D" w:rsidRDefault="00B01A4D">
      <w:pPr>
        <w:pStyle w:val="FootnoteText"/>
      </w:pPr>
      <w:r>
        <w:rPr>
          <w:rStyle w:val="FootnoteReference"/>
        </w:rPr>
        <w:footnoteRef/>
      </w:r>
      <w:r>
        <w:t xml:space="preserve"> </w:t>
      </w:r>
      <w:hyperlink r:id="rId1" w:history="1">
        <w:r w:rsidRPr="00835903">
          <w:rPr>
            <w:rStyle w:val="Hyperlink"/>
          </w:rPr>
          <w:t>https://law.yale.edu/system/files/documents/pdf/Intellectual_Life/Cambodia_TearingApartattheSeams.pdf</w:t>
        </w:r>
      </w:hyperlink>
      <w:r>
        <w:t xml:space="preserve"> at p 58</w:t>
      </w:r>
    </w:p>
  </w:footnote>
  <w:footnote w:id="32">
    <w:p w14:paraId="0AE8626B" w14:textId="77777777" w:rsidR="00B01A4D" w:rsidRDefault="00B01A4D">
      <w:pPr>
        <w:pStyle w:val="FootnoteText"/>
      </w:pPr>
      <w:r>
        <w:rPr>
          <w:rStyle w:val="FootnoteReference"/>
        </w:rPr>
        <w:footnoteRef/>
      </w:r>
      <w:r>
        <w:t xml:space="preserve"> </w:t>
      </w:r>
      <w:hyperlink r:id="rId2" w:history="1">
        <w:r w:rsidRPr="00835903">
          <w:rPr>
            <w:rStyle w:val="Hyperlink"/>
          </w:rPr>
          <w:t>https://law.yale.edu/system/files/documents/pdf/Intellectual_Life/Cambodia_TearingApartattheSeams.pdf</w:t>
        </w:r>
      </w:hyperlink>
      <w:r>
        <w:t xml:space="preserve"> p59.</w:t>
      </w:r>
    </w:p>
  </w:footnote>
  <w:footnote w:id="33">
    <w:p w14:paraId="101448A3" w14:textId="77777777" w:rsidR="00B01A4D" w:rsidRDefault="00B01A4D">
      <w:pPr>
        <w:pStyle w:val="FootnoteText"/>
      </w:pPr>
      <w:r>
        <w:rPr>
          <w:rStyle w:val="FootnoteReference"/>
        </w:rPr>
        <w:footnoteRef/>
      </w:r>
      <w:r>
        <w:t xml:space="preserve"> </w:t>
      </w:r>
      <w:hyperlink r:id="rId3" w:history="1">
        <w:r w:rsidRPr="00835903">
          <w:rPr>
            <w:rStyle w:val="Hyperlink"/>
          </w:rPr>
          <w:t>https://law.yale.edu/system/files/documents/pdf/Intellectual_Life/Cambodia_TearingApartattheSeams.pdf</w:t>
        </w:r>
      </w:hyperlink>
      <w:r>
        <w:t xml:space="preserve"> at 62</w:t>
      </w:r>
    </w:p>
  </w:footnote>
  <w:footnote w:id="34">
    <w:p w14:paraId="75335DAB" w14:textId="77777777" w:rsidR="00B01A4D" w:rsidRDefault="00B01A4D">
      <w:pPr>
        <w:pStyle w:val="FootnoteText"/>
      </w:pPr>
      <w:r>
        <w:rPr>
          <w:rStyle w:val="FootnoteReference"/>
        </w:rPr>
        <w:footnoteRef/>
      </w:r>
      <w:r>
        <w:t xml:space="preserve"> </w:t>
      </w:r>
      <w:r w:rsidRPr="00C677B2">
        <w:t>https://www.phnompenhpost.com/national-post-depth/how-short-term-contracts-are-putting-cambodias-pregnant-factory-workers</w:t>
      </w:r>
    </w:p>
  </w:footnote>
  <w:footnote w:id="35">
    <w:p w14:paraId="4E9D5BC3" w14:textId="77777777" w:rsidR="00B01A4D" w:rsidRDefault="00B01A4D">
      <w:pPr>
        <w:pStyle w:val="FootnoteText"/>
      </w:pPr>
      <w:r>
        <w:rPr>
          <w:rStyle w:val="FootnoteReference"/>
        </w:rPr>
        <w:footnoteRef/>
      </w:r>
      <w:r>
        <w:t xml:space="preserve"> </w:t>
      </w:r>
      <w:hyperlink r:id="rId4" w:history="1">
        <w:r w:rsidRPr="00835903">
          <w:rPr>
            <w:rStyle w:val="Hyperlink"/>
          </w:rPr>
          <w:t>https://fairaction.se/wp-content/uploads/2015/09/A-Short-Term-Solution_Fair-Action.pdf</w:t>
        </w:r>
      </w:hyperlink>
      <w:r>
        <w:t xml:space="preserve"> citing ILO Report from 2013.</w:t>
      </w:r>
    </w:p>
  </w:footnote>
  <w:footnote w:id="36">
    <w:p w14:paraId="05D61E63" w14:textId="77777777" w:rsidR="00B01A4D" w:rsidRDefault="00B01A4D">
      <w:pPr>
        <w:pStyle w:val="FootnoteText"/>
      </w:pPr>
      <w:r>
        <w:rPr>
          <w:rStyle w:val="FootnoteReference"/>
        </w:rPr>
        <w:footnoteRef/>
      </w:r>
      <w:r>
        <w:t xml:space="preserve"> </w:t>
      </w:r>
      <w:hyperlink r:id="rId5" w:history="1">
        <w:r w:rsidRPr="00835903">
          <w:rPr>
            <w:rStyle w:val="Hyperlink"/>
          </w:rPr>
          <w:t>https://law.yale.edu/system/files/documents/pdf/Intellectual_Life/Cambodia_TearingApartattheSeams.pdf</w:t>
        </w:r>
      </w:hyperlink>
      <w:r>
        <w:t xml:space="preserve"> at 71</w:t>
      </w:r>
    </w:p>
  </w:footnote>
  <w:footnote w:id="37">
    <w:p w14:paraId="02586794" w14:textId="77777777" w:rsidR="00B01A4D" w:rsidRDefault="00B01A4D" w:rsidP="00137543">
      <w:pPr>
        <w:pStyle w:val="FootnoteText"/>
      </w:pPr>
      <w:r>
        <w:rPr>
          <w:rStyle w:val="FootnoteReference"/>
        </w:rPr>
        <w:footnoteRef/>
      </w:r>
      <w:r>
        <w:t xml:space="preserve"> </w:t>
      </w:r>
      <w:r w:rsidRPr="000B64F4">
        <w:t>https://law.yale.edu/system/files/documents/pdf/Intellectual_Life/Cambodia_TearingApartattheSeams.pdf</w:t>
      </w:r>
      <w:r w:rsidR="00137543">
        <w:t>;</w:t>
      </w:r>
      <w:r w:rsidR="00137543" w:rsidRPr="00137543">
        <w:rPr>
          <w:sz w:val="22"/>
          <w:szCs w:val="22"/>
        </w:rPr>
        <w:t xml:space="preserve"> </w:t>
      </w:r>
      <w:r w:rsidR="00137543" w:rsidRPr="00137543">
        <w:t xml:space="preserve">Human Rights Watch, Work Faster or Get Out: Labor Rights Abuses in Cambodia’s Garment Industry (2015), </w:t>
      </w:r>
      <w:r w:rsidR="00137543" w:rsidRPr="00137543">
        <w:rPr>
          <w:i/>
          <w:iCs/>
        </w:rPr>
        <w:t>available at</w:t>
      </w:r>
      <w:r w:rsidR="00137543" w:rsidRPr="00137543">
        <w:t xml:space="preserve"> </w:t>
      </w:r>
      <w:hyperlink r:id="rId6" w:history="1">
        <w:r w:rsidR="00137543" w:rsidRPr="00137543">
          <w:rPr>
            <w:rStyle w:val="Hyperlink"/>
          </w:rPr>
          <w:t>http://www.hrw.org/reports/2015/03/11/work-faster-or-get-out</w:t>
        </w:r>
      </w:hyperlink>
      <w:r w:rsidR="00137543" w:rsidRPr="00137543">
        <w:t>.</w:t>
      </w:r>
    </w:p>
  </w:footnote>
  <w:footnote w:id="38">
    <w:p w14:paraId="148A414E" w14:textId="77777777" w:rsidR="00BA4EDC" w:rsidRDefault="00BA4EDC">
      <w:pPr>
        <w:pStyle w:val="FootnoteText"/>
      </w:pPr>
      <w:r>
        <w:rPr>
          <w:rStyle w:val="FootnoteReference"/>
        </w:rPr>
        <w:footnoteRef/>
      </w:r>
      <w:r>
        <w:t xml:space="preserve"> LCSW Report</w:t>
      </w:r>
    </w:p>
  </w:footnote>
  <w:footnote w:id="39">
    <w:p w14:paraId="16F80B15" w14:textId="70D865B5" w:rsidR="00FF28C7" w:rsidRDefault="00FF28C7">
      <w:pPr>
        <w:pStyle w:val="FootnoteText"/>
      </w:pPr>
      <w:r w:rsidRPr="008103FE">
        <w:rPr>
          <w:rStyle w:val="FootnoteReference"/>
        </w:rPr>
        <w:footnoteRef/>
      </w:r>
      <w:r w:rsidRPr="008103FE">
        <w:t xml:space="preserve"> </w:t>
      </w:r>
      <w:r w:rsidR="00F52ABF" w:rsidRPr="008103FE">
        <w:t>Solidarity Center</w:t>
      </w:r>
      <w:r w:rsidRPr="008103FE">
        <w:t xml:space="preserve"> Survey</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472705" w14:textId="089AEEB5" w:rsidR="002A0C03" w:rsidRDefault="002A0C03">
    <w:pPr>
      <w:pStyle w:val="Header"/>
    </w:pPr>
  </w:p>
  <w:p w14:paraId="33B0BE96" w14:textId="77777777" w:rsidR="00B01A4D" w:rsidRDefault="00B01A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61A36"/>
    <w:multiLevelType w:val="multilevel"/>
    <w:tmpl w:val="658C33FC"/>
    <w:lvl w:ilvl="0">
      <w:start w:val="5"/>
      <w:numFmt w:val="decimal"/>
      <w:lvlText w:val="%1."/>
      <w:lvlJc w:val="left"/>
      <w:pPr>
        <w:tabs>
          <w:tab w:val="num" w:pos="720"/>
        </w:tabs>
        <w:ind w:left="720" w:hanging="360"/>
      </w:pPr>
    </w:lvl>
    <w:lvl w:ilvl="1">
      <w:start w:val="5"/>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F66CD8"/>
    <w:multiLevelType w:val="multilevel"/>
    <w:tmpl w:val="D23014FA"/>
    <w:lvl w:ilvl="0">
      <w:start w:val="11"/>
      <w:numFmt w:val="decimal"/>
      <w:lvlText w:val="%1."/>
      <w:lvlJc w:val="left"/>
      <w:pPr>
        <w:tabs>
          <w:tab w:val="num" w:pos="720"/>
        </w:tabs>
        <w:ind w:left="720" w:hanging="360"/>
      </w:pPr>
    </w:lvl>
    <w:lvl w:ilvl="1">
      <w:numFmt w:val="decimal"/>
      <w:lvlText w:val="%2."/>
      <w:lvlJc w:val="left"/>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343D2B"/>
    <w:multiLevelType w:val="multilevel"/>
    <w:tmpl w:val="A2D677CA"/>
    <w:lvl w:ilvl="0">
      <w:start w:val="10"/>
      <w:numFmt w:val="decimal"/>
      <w:lvlText w:val="%1."/>
      <w:lvlJc w:val="left"/>
      <w:pPr>
        <w:tabs>
          <w:tab w:val="num" w:pos="720"/>
        </w:tabs>
        <w:ind w:left="720" w:hanging="360"/>
      </w:pPr>
    </w:lvl>
    <w:lvl w:ilvl="1">
      <w:start w:val="10"/>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2D41C2"/>
    <w:multiLevelType w:val="multilevel"/>
    <w:tmpl w:val="533E010C"/>
    <w:lvl w:ilvl="0">
      <w:start w:val="2"/>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8C6513"/>
    <w:multiLevelType w:val="multilevel"/>
    <w:tmpl w:val="CEE85218"/>
    <w:lvl w:ilvl="0">
      <w:start w:val="12"/>
      <w:numFmt w:val="decimal"/>
      <w:lvlText w:val="%1."/>
      <w:lvlJc w:val="left"/>
      <w:pPr>
        <w:tabs>
          <w:tab w:val="num" w:pos="720"/>
        </w:tabs>
        <w:ind w:left="720" w:hanging="360"/>
      </w:pPr>
    </w:lvl>
    <w:lvl w:ilvl="1">
      <w:start w:val="1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5E6484"/>
    <w:multiLevelType w:val="multilevel"/>
    <w:tmpl w:val="F1DC27E8"/>
    <w:lvl w:ilvl="0">
      <w:start w:val="3"/>
      <w:numFmt w:val="decimal"/>
      <w:lvlText w:val="%1."/>
      <w:lvlJc w:val="left"/>
      <w:pPr>
        <w:tabs>
          <w:tab w:val="num" w:pos="720"/>
        </w:tabs>
        <w:ind w:left="720" w:hanging="360"/>
      </w:pPr>
    </w:lvl>
    <w:lvl w:ilvl="1">
      <w:start w:val="3"/>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171F17"/>
    <w:multiLevelType w:val="multilevel"/>
    <w:tmpl w:val="DCF4167E"/>
    <w:lvl w:ilvl="0">
      <w:start w:val="1"/>
      <w:numFmt w:val="decimal"/>
      <w:lvlText w:val="%1."/>
      <w:lvlJc w:val="left"/>
      <w:pPr>
        <w:ind w:left="720" w:hanging="360"/>
      </w:pPr>
      <w:rPr>
        <w:b w:val="0"/>
        <w:bCs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15:restartNumberingAfterBreak="0">
    <w:nsid w:val="138B655E"/>
    <w:multiLevelType w:val="multilevel"/>
    <w:tmpl w:val="1DBAC906"/>
    <w:lvl w:ilvl="0">
      <w:start w:val="8"/>
      <w:numFmt w:val="decimal"/>
      <w:lvlText w:val="%1."/>
      <w:lvlJc w:val="left"/>
      <w:pPr>
        <w:tabs>
          <w:tab w:val="num" w:pos="720"/>
        </w:tabs>
        <w:ind w:left="720" w:hanging="360"/>
      </w:pPr>
    </w:lvl>
    <w:lvl w:ilvl="1">
      <w:start w:val="8"/>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4C3024"/>
    <w:multiLevelType w:val="hybridMultilevel"/>
    <w:tmpl w:val="36BA05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8A7D51"/>
    <w:multiLevelType w:val="multilevel"/>
    <w:tmpl w:val="A9965A8E"/>
    <w:lvl w:ilvl="0">
      <w:start w:val="8"/>
      <w:numFmt w:val="decimal"/>
      <w:lvlText w:val="%1."/>
      <w:lvlJc w:val="left"/>
      <w:pPr>
        <w:tabs>
          <w:tab w:val="num" w:pos="720"/>
        </w:tabs>
        <w:ind w:left="720" w:hanging="360"/>
      </w:pPr>
    </w:lvl>
    <w:lvl w:ilvl="1">
      <w:start w:val="8"/>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9D47A8"/>
    <w:multiLevelType w:val="multilevel"/>
    <w:tmpl w:val="A586794C"/>
    <w:lvl w:ilvl="0">
      <w:start w:val="1"/>
      <w:numFmt w:val="decimal"/>
      <w:lvlText w:val="%1."/>
      <w:lvlJc w:val="left"/>
      <w:pPr>
        <w:tabs>
          <w:tab w:val="num" w:pos="720"/>
        </w:tabs>
        <w:ind w:left="720" w:hanging="360"/>
      </w:pPr>
    </w:lvl>
    <w:lvl w:ilvl="1">
      <w:start w:val="3"/>
      <w:numFmt w:val="bullet"/>
      <w:lvlText w:val="-"/>
      <w:lvlJc w:val="left"/>
      <w:pPr>
        <w:ind w:left="1440" w:hanging="360"/>
      </w:pPr>
      <w:rPr>
        <w:rFonts w:ascii="Calibri" w:eastAsiaTheme="minorHAnsi" w:hAnsi="Calibri" w:cs="Calibr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87566A"/>
    <w:multiLevelType w:val="multilevel"/>
    <w:tmpl w:val="EF180212"/>
    <w:lvl w:ilvl="0">
      <w:start w:val="10"/>
      <w:numFmt w:val="decimal"/>
      <w:lvlText w:val="%1."/>
      <w:lvlJc w:val="left"/>
      <w:pPr>
        <w:tabs>
          <w:tab w:val="num" w:pos="720"/>
        </w:tabs>
        <w:ind w:left="720" w:hanging="360"/>
      </w:pPr>
    </w:lvl>
    <w:lvl w:ilvl="1">
      <w:start w:val="10"/>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8885783"/>
    <w:multiLevelType w:val="multilevel"/>
    <w:tmpl w:val="DCF4167E"/>
    <w:lvl w:ilvl="0">
      <w:start w:val="1"/>
      <w:numFmt w:val="decimal"/>
      <w:lvlText w:val="%1."/>
      <w:lvlJc w:val="left"/>
      <w:pPr>
        <w:ind w:left="720" w:hanging="360"/>
      </w:pPr>
      <w:rPr>
        <w:b w:val="0"/>
        <w:bCs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15:restartNumberingAfterBreak="0">
    <w:nsid w:val="1DD640E7"/>
    <w:multiLevelType w:val="multilevel"/>
    <w:tmpl w:val="5960222A"/>
    <w:lvl w:ilvl="0">
      <w:start w:val="4"/>
      <w:numFmt w:val="decimal"/>
      <w:lvlText w:val="%1."/>
      <w:lvlJc w:val="left"/>
      <w:pPr>
        <w:tabs>
          <w:tab w:val="num" w:pos="720"/>
        </w:tabs>
        <w:ind w:left="720" w:hanging="360"/>
      </w:pPr>
    </w:lvl>
    <w:lvl w:ilvl="1">
      <w:start w:val="4"/>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E8C17DE"/>
    <w:multiLevelType w:val="multilevel"/>
    <w:tmpl w:val="B5C01A32"/>
    <w:lvl w:ilvl="0">
      <w:start w:val="9"/>
      <w:numFmt w:val="decimal"/>
      <w:lvlText w:val="%1."/>
      <w:lvlJc w:val="left"/>
      <w:pPr>
        <w:tabs>
          <w:tab w:val="num" w:pos="720"/>
        </w:tabs>
        <w:ind w:left="720" w:hanging="360"/>
      </w:pPr>
    </w:lvl>
    <w:lvl w:ilvl="1">
      <w:start w:val="9"/>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468501A"/>
    <w:multiLevelType w:val="hybridMultilevel"/>
    <w:tmpl w:val="702E31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6E14234"/>
    <w:multiLevelType w:val="hybridMultilevel"/>
    <w:tmpl w:val="F63A99AA"/>
    <w:lvl w:ilvl="0" w:tplc="BB2E43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6A18D9"/>
    <w:multiLevelType w:val="hybridMultilevel"/>
    <w:tmpl w:val="D62841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FE3471E"/>
    <w:multiLevelType w:val="multilevel"/>
    <w:tmpl w:val="533E010C"/>
    <w:lvl w:ilvl="0">
      <w:start w:val="2"/>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1584266"/>
    <w:multiLevelType w:val="multilevel"/>
    <w:tmpl w:val="0B8410AA"/>
    <w:lvl w:ilvl="0">
      <w:start w:val="9"/>
      <w:numFmt w:val="decimal"/>
      <w:lvlText w:val="%1."/>
      <w:lvlJc w:val="left"/>
      <w:pPr>
        <w:tabs>
          <w:tab w:val="num" w:pos="720"/>
        </w:tabs>
        <w:ind w:left="720" w:hanging="360"/>
      </w:pPr>
    </w:lvl>
    <w:lvl w:ilvl="1">
      <w:start w:val="9"/>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1C74FEE"/>
    <w:multiLevelType w:val="hybridMultilevel"/>
    <w:tmpl w:val="2B92C5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071272"/>
    <w:multiLevelType w:val="multilevel"/>
    <w:tmpl w:val="8DF43836"/>
    <w:lvl w:ilvl="0">
      <w:start w:val="7"/>
      <w:numFmt w:val="decimal"/>
      <w:lvlText w:val="%1."/>
      <w:lvlJc w:val="left"/>
      <w:pPr>
        <w:tabs>
          <w:tab w:val="num" w:pos="720"/>
        </w:tabs>
        <w:ind w:left="720" w:hanging="360"/>
      </w:pPr>
    </w:lvl>
    <w:lvl w:ilvl="1">
      <w:start w:val="7"/>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5653200"/>
    <w:multiLevelType w:val="hybridMultilevel"/>
    <w:tmpl w:val="D8887626"/>
    <w:lvl w:ilvl="0" w:tplc="8C365740">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BF860F0"/>
    <w:multiLevelType w:val="multilevel"/>
    <w:tmpl w:val="3970E0EA"/>
    <w:lvl w:ilvl="0">
      <w:start w:val="9"/>
      <w:numFmt w:val="decimal"/>
      <w:lvlText w:val="%1."/>
      <w:lvlJc w:val="left"/>
      <w:pPr>
        <w:tabs>
          <w:tab w:val="num" w:pos="720"/>
        </w:tabs>
        <w:ind w:left="720" w:hanging="360"/>
      </w:pPr>
    </w:lvl>
    <w:lvl w:ilvl="1">
      <w:start w:val="9"/>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C5B3821"/>
    <w:multiLevelType w:val="multilevel"/>
    <w:tmpl w:val="D23014FA"/>
    <w:lvl w:ilvl="0">
      <w:start w:val="11"/>
      <w:numFmt w:val="decimal"/>
      <w:lvlText w:val="%1."/>
      <w:lvlJc w:val="left"/>
      <w:pPr>
        <w:tabs>
          <w:tab w:val="num" w:pos="720"/>
        </w:tabs>
        <w:ind w:left="720" w:hanging="360"/>
      </w:pPr>
    </w:lvl>
    <w:lvl w:ilvl="1">
      <w:start w:val="1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41756C9D"/>
    <w:multiLevelType w:val="multilevel"/>
    <w:tmpl w:val="0CA43CCE"/>
    <w:lvl w:ilvl="0">
      <w:start w:val="7"/>
      <w:numFmt w:val="decimal"/>
      <w:lvlText w:val="%1."/>
      <w:lvlJc w:val="left"/>
      <w:pPr>
        <w:tabs>
          <w:tab w:val="num" w:pos="720"/>
        </w:tabs>
        <w:ind w:left="720" w:hanging="360"/>
      </w:pPr>
    </w:lvl>
    <w:lvl w:ilvl="1">
      <w:start w:val="7"/>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5907137"/>
    <w:multiLevelType w:val="hybridMultilevel"/>
    <w:tmpl w:val="F042D95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5C8419A"/>
    <w:multiLevelType w:val="multilevel"/>
    <w:tmpl w:val="EA043174"/>
    <w:lvl w:ilvl="0">
      <w:start w:val="3"/>
      <w:numFmt w:val="decimal"/>
      <w:lvlText w:val="%1."/>
      <w:lvlJc w:val="left"/>
      <w:pPr>
        <w:tabs>
          <w:tab w:val="num" w:pos="720"/>
        </w:tabs>
        <w:ind w:left="720" w:hanging="360"/>
      </w:pPr>
    </w:lvl>
    <w:lvl w:ilvl="1">
      <w:start w:val="3"/>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6B730C1"/>
    <w:multiLevelType w:val="multilevel"/>
    <w:tmpl w:val="E65022D2"/>
    <w:lvl w:ilvl="0">
      <w:start w:val="5"/>
      <w:numFmt w:val="decimal"/>
      <w:lvlText w:val="%1."/>
      <w:lvlJc w:val="left"/>
      <w:pPr>
        <w:tabs>
          <w:tab w:val="num" w:pos="720"/>
        </w:tabs>
        <w:ind w:left="720" w:hanging="360"/>
      </w:pPr>
    </w:lvl>
    <w:lvl w:ilvl="1">
      <w:start w:val="6"/>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9230F2F"/>
    <w:multiLevelType w:val="hybridMultilevel"/>
    <w:tmpl w:val="86F014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DA456A5"/>
    <w:multiLevelType w:val="multilevel"/>
    <w:tmpl w:val="A5148A0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03A0DEB"/>
    <w:multiLevelType w:val="multilevel"/>
    <w:tmpl w:val="3C865840"/>
    <w:lvl w:ilvl="0">
      <w:start w:val="1"/>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303526A"/>
    <w:multiLevelType w:val="hybridMultilevel"/>
    <w:tmpl w:val="D8A26AE4"/>
    <w:lvl w:ilvl="0" w:tplc="8C365740">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37162BC"/>
    <w:multiLevelType w:val="multilevel"/>
    <w:tmpl w:val="01626F48"/>
    <w:lvl w:ilvl="0">
      <w:start w:val="4"/>
      <w:numFmt w:val="decimal"/>
      <w:lvlText w:val="%1."/>
      <w:lvlJc w:val="left"/>
      <w:pPr>
        <w:tabs>
          <w:tab w:val="num" w:pos="720"/>
        </w:tabs>
        <w:ind w:left="720" w:hanging="360"/>
      </w:pPr>
    </w:lvl>
    <w:lvl w:ilvl="1">
      <w:start w:val="4"/>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8F3E43"/>
    <w:multiLevelType w:val="multilevel"/>
    <w:tmpl w:val="807CA29C"/>
    <w:lvl w:ilvl="0">
      <w:start w:val="5"/>
      <w:numFmt w:val="decimal"/>
      <w:lvlText w:val="%1."/>
      <w:lvlJc w:val="left"/>
      <w:pPr>
        <w:tabs>
          <w:tab w:val="num" w:pos="720"/>
        </w:tabs>
        <w:ind w:left="720" w:hanging="360"/>
      </w:pPr>
    </w:lvl>
    <w:lvl w:ilvl="1">
      <w:start w:val="5"/>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8BD113B"/>
    <w:multiLevelType w:val="multilevel"/>
    <w:tmpl w:val="6BBEF138"/>
    <w:lvl w:ilvl="0">
      <w:start w:val="5"/>
      <w:numFmt w:val="decimal"/>
      <w:lvlText w:val="%1."/>
      <w:lvlJc w:val="left"/>
      <w:pPr>
        <w:tabs>
          <w:tab w:val="num" w:pos="720"/>
        </w:tabs>
        <w:ind w:left="720" w:hanging="360"/>
      </w:pPr>
    </w:lvl>
    <w:lvl w:ilvl="1">
      <w:start w:val="5"/>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96C3C00"/>
    <w:multiLevelType w:val="multilevel"/>
    <w:tmpl w:val="DCF4167E"/>
    <w:lvl w:ilvl="0">
      <w:start w:val="1"/>
      <w:numFmt w:val="decimal"/>
      <w:lvlText w:val="%1."/>
      <w:lvlJc w:val="left"/>
      <w:pPr>
        <w:ind w:left="720" w:hanging="360"/>
      </w:pPr>
      <w:rPr>
        <w:b w:val="0"/>
        <w:bCs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7" w15:restartNumberingAfterBreak="0">
    <w:nsid w:val="5A5B1050"/>
    <w:multiLevelType w:val="multilevel"/>
    <w:tmpl w:val="E5E050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BDD7CE5"/>
    <w:multiLevelType w:val="multilevel"/>
    <w:tmpl w:val="58623E42"/>
    <w:lvl w:ilvl="0">
      <w:start w:val="14"/>
      <w:numFmt w:val="decimal"/>
      <w:lvlText w:val="%1."/>
      <w:lvlJc w:val="left"/>
      <w:pPr>
        <w:tabs>
          <w:tab w:val="num" w:pos="720"/>
        </w:tabs>
        <w:ind w:left="720" w:hanging="360"/>
      </w:pPr>
    </w:lvl>
    <w:lvl w:ilvl="1">
      <w:start w:val="14"/>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CE80650"/>
    <w:multiLevelType w:val="hybridMultilevel"/>
    <w:tmpl w:val="169A72E2"/>
    <w:lvl w:ilvl="0" w:tplc="2EDE5FEA">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DA1397A"/>
    <w:multiLevelType w:val="multilevel"/>
    <w:tmpl w:val="7C3A5AD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31016A6"/>
    <w:multiLevelType w:val="multilevel"/>
    <w:tmpl w:val="199CD8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4C76B76"/>
    <w:multiLevelType w:val="multilevel"/>
    <w:tmpl w:val="A8B0D5DA"/>
    <w:lvl w:ilvl="0">
      <w:start w:val="6"/>
      <w:numFmt w:val="decimal"/>
      <w:lvlText w:val="%1."/>
      <w:lvlJc w:val="left"/>
      <w:pPr>
        <w:tabs>
          <w:tab w:val="num" w:pos="720"/>
        </w:tabs>
        <w:ind w:left="720" w:hanging="360"/>
      </w:pPr>
    </w:lvl>
    <w:lvl w:ilvl="1">
      <w:start w:val="6"/>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5110604"/>
    <w:multiLevelType w:val="multilevel"/>
    <w:tmpl w:val="F61E90E2"/>
    <w:lvl w:ilvl="0">
      <w:start w:val="10"/>
      <w:numFmt w:val="decimal"/>
      <w:lvlText w:val="%1."/>
      <w:lvlJc w:val="left"/>
      <w:pPr>
        <w:tabs>
          <w:tab w:val="num" w:pos="720"/>
        </w:tabs>
        <w:ind w:left="720" w:hanging="360"/>
      </w:pPr>
    </w:lvl>
    <w:lvl w:ilvl="1">
      <w:start w:val="10"/>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66E5938"/>
    <w:multiLevelType w:val="multilevel"/>
    <w:tmpl w:val="E1B8ECE6"/>
    <w:lvl w:ilvl="0">
      <w:start w:val="6"/>
      <w:numFmt w:val="decimal"/>
      <w:lvlText w:val="%1."/>
      <w:lvlJc w:val="left"/>
      <w:pPr>
        <w:tabs>
          <w:tab w:val="num" w:pos="720"/>
        </w:tabs>
        <w:ind w:left="720" w:hanging="360"/>
      </w:pPr>
    </w:lvl>
    <w:lvl w:ilvl="1">
      <w:start w:val="6"/>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74465E0"/>
    <w:multiLevelType w:val="multilevel"/>
    <w:tmpl w:val="0B3C6C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860045C"/>
    <w:multiLevelType w:val="multilevel"/>
    <w:tmpl w:val="DCAA127A"/>
    <w:lvl w:ilvl="0">
      <w:start w:val="7"/>
      <w:numFmt w:val="decimal"/>
      <w:lvlText w:val="%1."/>
      <w:lvlJc w:val="left"/>
      <w:pPr>
        <w:tabs>
          <w:tab w:val="num" w:pos="720"/>
        </w:tabs>
        <w:ind w:left="720" w:hanging="360"/>
      </w:pPr>
    </w:lvl>
    <w:lvl w:ilvl="1">
      <w:start w:val="7"/>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A0B0912"/>
    <w:multiLevelType w:val="multilevel"/>
    <w:tmpl w:val="7620341A"/>
    <w:lvl w:ilvl="0">
      <w:start w:val="8"/>
      <w:numFmt w:val="decimal"/>
      <w:lvlText w:val="%1."/>
      <w:lvlJc w:val="left"/>
      <w:pPr>
        <w:tabs>
          <w:tab w:val="num" w:pos="720"/>
        </w:tabs>
        <w:ind w:left="720" w:hanging="360"/>
      </w:pPr>
    </w:lvl>
    <w:lvl w:ilvl="1">
      <w:start w:val="8"/>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1006C22"/>
    <w:multiLevelType w:val="hybridMultilevel"/>
    <w:tmpl w:val="357C659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727A0CAF"/>
    <w:multiLevelType w:val="multilevel"/>
    <w:tmpl w:val="78CEFBA0"/>
    <w:lvl w:ilvl="0">
      <w:start w:val="2"/>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2B54B80"/>
    <w:multiLevelType w:val="multilevel"/>
    <w:tmpl w:val="533E010C"/>
    <w:lvl w:ilvl="0">
      <w:start w:val="2"/>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6A0286D"/>
    <w:multiLevelType w:val="multilevel"/>
    <w:tmpl w:val="353EE382"/>
    <w:lvl w:ilvl="0">
      <w:start w:val="13"/>
      <w:numFmt w:val="decimal"/>
      <w:lvlText w:val="%1."/>
      <w:lvlJc w:val="left"/>
      <w:pPr>
        <w:tabs>
          <w:tab w:val="num" w:pos="720"/>
        </w:tabs>
        <w:ind w:left="720" w:hanging="360"/>
      </w:pPr>
    </w:lvl>
    <w:lvl w:ilvl="1">
      <w:start w:val="13"/>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A4C0BC6"/>
    <w:multiLevelType w:val="multilevel"/>
    <w:tmpl w:val="D23014FA"/>
    <w:lvl w:ilvl="0">
      <w:start w:val="11"/>
      <w:numFmt w:val="decimal"/>
      <w:lvlText w:val="%1."/>
      <w:lvlJc w:val="left"/>
      <w:pPr>
        <w:tabs>
          <w:tab w:val="num" w:pos="720"/>
        </w:tabs>
        <w:ind w:left="720" w:hanging="360"/>
      </w:pPr>
    </w:lvl>
    <w:lvl w:ilvl="1">
      <w:start w:val="1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B0D7ADF"/>
    <w:multiLevelType w:val="multilevel"/>
    <w:tmpl w:val="082CEE76"/>
    <w:lvl w:ilvl="0">
      <w:start w:val="3"/>
      <w:numFmt w:val="decimal"/>
      <w:lvlText w:val="%1."/>
      <w:lvlJc w:val="left"/>
      <w:pPr>
        <w:tabs>
          <w:tab w:val="num" w:pos="720"/>
        </w:tabs>
        <w:ind w:left="720" w:hanging="360"/>
      </w:pPr>
    </w:lvl>
    <w:lvl w:ilvl="1">
      <w:start w:val="3"/>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B8B5119"/>
    <w:multiLevelType w:val="multilevel"/>
    <w:tmpl w:val="0A26A47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C622011"/>
    <w:multiLevelType w:val="multilevel"/>
    <w:tmpl w:val="DF08D5B2"/>
    <w:lvl w:ilvl="0">
      <w:start w:val="1"/>
      <w:numFmt w:val="decimal"/>
      <w:lvlText w:val="%1."/>
      <w:lvlJc w:val="left"/>
      <w:pPr>
        <w:ind w:left="720" w:hanging="360"/>
      </w:pPr>
      <w:rPr>
        <w:b w:val="0"/>
        <w:bCs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6" w15:restartNumberingAfterBreak="0">
    <w:nsid w:val="7D655DFA"/>
    <w:multiLevelType w:val="multilevel"/>
    <w:tmpl w:val="533E010C"/>
    <w:lvl w:ilvl="0">
      <w:start w:val="2"/>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50"/>
    <w:lvlOverride w:ilvl="0">
      <w:lvl w:ilvl="0">
        <w:start w:val="2"/>
        <w:numFmt w:val="decimal"/>
        <w:lvlText w:val="%1."/>
        <w:lvlJc w:val="left"/>
        <w:pPr>
          <w:tabs>
            <w:tab w:val="num" w:pos="720"/>
          </w:tabs>
          <w:ind w:left="720" w:hanging="360"/>
        </w:pPr>
      </w:lvl>
    </w:lvlOverride>
    <w:lvlOverride w:ilvl="1">
      <w:lvl w:ilvl="1">
        <w:numFmt w:val="decimal"/>
        <w:lvlText w:val="%2."/>
        <w:lvlJc w:val="left"/>
      </w:lvl>
    </w:lvlOverride>
    <w:lvlOverride w:ilvl="2">
      <w:lvl w:ilvl="2" w:tentative="1">
        <w:start w:val="1"/>
        <w:numFmt w:val="decimal"/>
        <w:lvlText w:val="%3."/>
        <w:lvlJc w:val="left"/>
        <w:pPr>
          <w:tabs>
            <w:tab w:val="num" w:pos="2160"/>
          </w:tabs>
          <w:ind w:left="2160" w:hanging="360"/>
        </w:pPr>
      </w:lvl>
    </w:lvlOverride>
    <w:lvlOverride w:ilvl="3">
      <w:lvl w:ilvl="3" w:tentative="1">
        <w:start w:val="1"/>
        <w:numFmt w:val="decimal"/>
        <w:lvlText w:val="%4."/>
        <w:lvlJc w:val="left"/>
        <w:pPr>
          <w:tabs>
            <w:tab w:val="num" w:pos="2880"/>
          </w:tabs>
          <w:ind w:left="2880" w:hanging="360"/>
        </w:pPr>
      </w:lvl>
    </w:lvlOverride>
    <w:lvlOverride w:ilvl="4">
      <w:lvl w:ilvl="4" w:tentative="1">
        <w:start w:val="1"/>
        <w:numFmt w:val="decimal"/>
        <w:lvlText w:val="%5."/>
        <w:lvlJc w:val="left"/>
        <w:pPr>
          <w:tabs>
            <w:tab w:val="num" w:pos="3600"/>
          </w:tabs>
          <w:ind w:left="3600" w:hanging="360"/>
        </w:pPr>
      </w:lvl>
    </w:lvlOverride>
    <w:lvlOverride w:ilvl="5">
      <w:lvl w:ilvl="5" w:tentative="1">
        <w:start w:val="1"/>
        <w:numFmt w:val="decimal"/>
        <w:lvlText w:val="%6."/>
        <w:lvlJc w:val="left"/>
        <w:pPr>
          <w:tabs>
            <w:tab w:val="num" w:pos="4320"/>
          </w:tabs>
          <w:ind w:left="4320" w:hanging="36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decimal"/>
        <w:lvlText w:val="%8."/>
        <w:lvlJc w:val="left"/>
        <w:pPr>
          <w:tabs>
            <w:tab w:val="num" w:pos="5760"/>
          </w:tabs>
          <w:ind w:left="5760" w:hanging="360"/>
        </w:pPr>
      </w:lvl>
    </w:lvlOverride>
    <w:lvlOverride w:ilvl="8">
      <w:lvl w:ilvl="8" w:tentative="1">
        <w:start w:val="1"/>
        <w:numFmt w:val="decimal"/>
        <w:lvlText w:val="%9."/>
        <w:lvlJc w:val="left"/>
        <w:pPr>
          <w:tabs>
            <w:tab w:val="num" w:pos="6480"/>
          </w:tabs>
          <w:ind w:left="6480" w:hanging="360"/>
        </w:pPr>
      </w:lvl>
    </w:lvlOverride>
  </w:num>
  <w:num w:numId="3">
    <w:abstractNumId w:val="27"/>
    <w:lvlOverride w:ilvl="1">
      <w:lvl w:ilvl="1">
        <w:numFmt w:val="decimal"/>
        <w:lvlText w:val="%2."/>
        <w:lvlJc w:val="left"/>
      </w:lvl>
    </w:lvlOverride>
  </w:num>
  <w:num w:numId="4">
    <w:abstractNumId w:val="33"/>
    <w:lvlOverride w:ilvl="1">
      <w:lvl w:ilvl="1">
        <w:numFmt w:val="decimal"/>
        <w:lvlText w:val="%2."/>
        <w:lvlJc w:val="left"/>
      </w:lvl>
    </w:lvlOverride>
  </w:num>
  <w:num w:numId="5">
    <w:abstractNumId w:val="34"/>
    <w:lvlOverride w:ilvl="1">
      <w:lvl w:ilvl="1">
        <w:numFmt w:val="decimal"/>
        <w:lvlText w:val="%2."/>
        <w:lvlJc w:val="left"/>
      </w:lvl>
    </w:lvlOverride>
  </w:num>
  <w:num w:numId="6">
    <w:abstractNumId w:val="42"/>
    <w:lvlOverride w:ilvl="1">
      <w:lvl w:ilvl="1">
        <w:numFmt w:val="decimal"/>
        <w:lvlText w:val="%2."/>
        <w:lvlJc w:val="left"/>
      </w:lvl>
    </w:lvlOverride>
  </w:num>
  <w:num w:numId="7">
    <w:abstractNumId w:val="25"/>
    <w:lvlOverride w:ilvl="1">
      <w:lvl w:ilvl="1">
        <w:numFmt w:val="decimal"/>
        <w:lvlText w:val="%2."/>
        <w:lvlJc w:val="left"/>
      </w:lvl>
    </w:lvlOverride>
  </w:num>
  <w:num w:numId="8">
    <w:abstractNumId w:val="9"/>
    <w:lvlOverride w:ilvl="1">
      <w:lvl w:ilvl="1">
        <w:numFmt w:val="decimal"/>
        <w:lvlText w:val="%2."/>
        <w:lvlJc w:val="left"/>
      </w:lvl>
    </w:lvlOverride>
  </w:num>
  <w:num w:numId="9">
    <w:abstractNumId w:val="19"/>
    <w:lvlOverride w:ilvl="1">
      <w:lvl w:ilvl="1">
        <w:numFmt w:val="decimal"/>
        <w:lvlText w:val="%2."/>
        <w:lvlJc w:val="left"/>
      </w:lvl>
    </w:lvlOverride>
  </w:num>
  <w:num w:numId="10">
    <w:abstractNumId w:val="43"/>
    <w:lvlOverride w:ilvl="1">
      <w:lvl w:ilvl="1">
        <w:numFmt w:val="decimal"/>
        <w:lvlText w:val="%2."/>
        <w:lvlJc w:val="left"/>
      </w:lvl>
    </w:lvlOverride>
  </w:num>
  <w:num w:numId="11">
    <w:abstractNumId w:val="37"/>
    <w:lvlOverride w:ilvl="0">
      <w:lvl w:ilvl="0">
        <w:numFmt w:val="decimal"/>
        <w:lvlText w:val="%1."/>
        <w:lvlJc w:val="left"/>
      </w:lvl>
    </w:lvlOverride>
  </w:num>
  <w:num w:numId="12">
    <w:abstractNumId w:val="45"/>
  </w:num>
  <w:num w:numId="13">
    <w:abstractNumId w:val="31"/>
    <w:lvlOverride w:ilvl="1">
      <w:lvl w:ilvl="1">
        <w:numFmt w:val="decimal"/>
        <w:lvlText w:val="%2."/>
        <w:lvlJc w:val="left"/>
      </w:lvl>
    </w:lvlOverride>
  </w:num>
  <w:num w:numId="14">
    <w:abstractNumId w:val="5"/>
    <w:lvlOverride w:ilvl="1">
      <w:lvl w:ilvl="1">
        <w:numFmt w:val="decimal"/>
        <w:lvlText w:val="%2."/>
        <w:lvlJc w:val="left"/>
      </w:lvl>
    </w:lvlOverride>
  </w:num>
  <w:num w:numId="15">
    <w:abstractNumId w:val="13"/>
    <w:lvlOverride w:ilvl="1">
      <w:lvl w:ilvl="1">
        <w:numFmt w:val="decimal"/>
        <w:lvlText w:val="%2."/>
        <w:lvlJc w:val="left"/>
      </w:lvl>
    </w:lvlOverride>
  </w:num>
  <w:num w:numId="16">
    <w:abstractNumId w:val="0"/>
    <w:lvlOverride w:ilvl="1">
      <w:lvl w:ilvl="1">
        <w:numFmt w:val="decimal"/>
        <w:lvlText w:val="%2."/>
        <w:lvlJc w:val="left"/>
      </w:lvl>
    </w:lvlOverride>
  </w:num>
  <w:num w:numId="17">
    <w:abstractNumId w:val="44"/>
    <w:lvlOverride w:ilvl="1">
      <w:lvl w:ilvl="1">
        <w:numFmt w:val="decimal"/>
        <w:lvlText w:val="%2."/>
        <w:lvlJc w:val="left"/>
      </w:lvl>
    </w:lvlOverride>
  </w:num>
  <w:num w:numId="18">
    <w:abstractNumId w:val="46"/>
    <w:lvlOverride w:ilvl="1">
      <w:lvl w:ilvl="1">
        <w:numFmt w:val="decimal"/>
        <w:lvlText w:val="%2."/>
        <w:lvlJc w:val="left"/>
      </w:lvl>
    </w:lvlOverride>
  </w:num>
  <w:num w:numId="19">
    <w:abstractNumId w:val="7"/>
    <w:lvlOverride w:ilvl="1">
      <w:lvl w:ilvl="1">
        <w:numFmt w:val="decimal"/>
        <w:lvlText w:val="%2."/>
        <w:lvlJc w:val="left"/>
      </w:lvl>
    </w:lvlOverride>
  </w:num>
  <w:num w:numId="20">
    <w:abstractNumId w:val="23"/>
    <w:lvlOverride w:ilvl="1">
      <w:lvl w:ilvl="1">
        <w:numFmt w:val="decimal"/>
        <w:lvlText w:val="%2."/>
        <w:lvlJc w:val="left"/>
      </w:lvl>
    </w:lvlOverride>
  </w:num>
  <w:num w:numId="21">
    <w:abstractNumId w:val="2"/>
    <w:lvlOverride w:ilvl="1">
      <w:lvl w:ilvl="1">
        <w:numFmt w:val="decimal"/>
        <w:lvlText w:val="%2."/>
        <w:lvlJc w:val="left"/>
      </w:lvl>
    </w:lvlOverride>
  </w:num>
  <w:num w:numId="22">
    <w:abstractNumId w:val="52"/>
    <w:lvlOverride w:ilvl="1">
      <w:lvl w:ilvl="1">
        <w:numFmt w:val="decimal"/>
        <w:lvlText w:val="%2."/>
        <w:lvlJc w:val="left"/>
      </w:lvl>
    </w:lvlOverride>
  </w:num>
  <w:num w:numId="23">
    <w:abstractNumId w:val="4"/>
    <w:lvlOverride w:ilvl="1">
      <w:lvl w:ilvl="1">
        <w:numFmt w:val="decimal"/>
        <w:lvlText w:val="%2."/>
        <w:lvlJc w:val="left"/>
      </w:lvl>
    </w:lvlOverride>
  </w:num>
  <w:num w:numId="24">
    <w:abstractNumId w:val="51"/>
    <w:lvlOverride w:ilvl="1">
      <w:lvl w:ilvl="1">
        <w:numFmt w:val="decimal"/>
        <w:lvlText w:val="%2."/>
        <w:lvlJc w:val="left"/>
      </w:lvl>
    </w:lvlOverride>
  </w:num>
  <w:num w:numId="25">
    <w:abstractNumId w:val="38"/>
    <w:lvlOverride w:ilvl="1">
      <w:lvl w:ilvl="1">
        <w:numFmt w:val="decimal"/>
        <w:lvlText w:val="%2."/>
        <w:lvlJc w:val="left"/>
      </w:lvl>
    </w:lvlOverride>
  </w:num>
  <w:num w:numId="26">
    <w:abstractNumId w:val="30"/>
    <w:lvlOverride w:ilvl="0">
      <w:lvl w:ilvl="0">
        <w:start w:val="1"/>
        <w:numFmt w:val="decimal"/>
        <w:lvlText w:val="%1."/>
        <w:lvlJc w:val="left"/>
        <w:pPr>
          <w:ind w:left="0" w:firstLine="0"/>
        </w:pPr>
        <w:rPr>
          <w:rFonts w:hint="default"/>
        </w:rPr>
      </w:lvl>
    </w:lvlOverride>
    <w:lvlOverride w:ilvl="1">
      <w:lvl w:ilvl="1">
        <w:start w:val="1"/>
        <w:numFmt w:val="decimal"/>
        <w:lvlText w:val="%2."/>
        <w:lvlJc w:val="left"/>
        <w:pPr>
          <w:tabs>
            <w:tab w:val="num" w:pos="1440"/>
          </w:tabs>
          <w:ind w:left="1440" w:hanging="360"/>
        </w:pPr>
        <w:rPr>
          <w:rFonts w:hint="default"/>
        </w:rPr>
      </w:lvl>
    </w:lvlOverride>
    <w:lvlOverride w:ilvl="2">
      <w:lvl w:ilvl="2">
        <w:start w:val="1"/>
        <w:numFmt w:val="decimal"/>
        <w:lvlText w:val="%3."/>
        <w:lvlJc w:val="left"/>
        <w:pPr>
          <w:tabs>
            <w:tab w:val="num" w:pos="2160"/>
          </w:tabs>
          <w:ind w:left="2160" w:hanging="360"/>
        </w:pPr>
        <w:rPr>
          <w:rFonts w:hint="default"/>
        </w:rPr>
      </w:lvl>
    </w:lvlOverride>
    <w:lvlOverride w:ilvl="3">
      <w:lvl w:ilvl="3">
        <w:start w:val="1"/>
        <w:numFmt w:val="decimal"/>
        <w:lvlText w:val="%4."/>
        <w:lvlJc w:val="left"/>
        <w:pPr>
          <w:tabs>
            <w:tab w:val="num" w:pos="2880"/>
          </w:tabs>
          <w:ind w:left="2880" w:hanging="360"/>
        </w:pPr>
        <w:rPr>
          <w:rFonts w:hint="default"/>
        </w:rPr>
      </w:lvl>
    </w:lvlOverride>
    <w:lvlOverride w:ilvl="4">
      <w:lvl w:ilvl="4">
        <w:start w:val="1"/>
        <w:numFmt w:val="decimal"/>
        <w:lvlText w:val="%5."/>
        <w:lvlJc w:val="left"/>
        <w:pPr>
          <w:tabs>
            <w:tab w:val="num" w:pos="3600"/>
          </w:tabs>
          <w:ind w:left="3600" w:hanging="360"/>
        </w:pPr>
        <w:rPr>
          <w:rFonts w:hint="default"/>
        </w:rPr>
      </w:lvl>
    </w:lvlOverride>
    <w:lvlOverride w:ilvl="5">
      <w:lvl w:ilvl="5">
        <w:start w:val="1"/>
        <w:numFmt w:val="decimal"/>
        <w:lvlText w:val="%6."/>
        <w:lvlJc w:val="left"/>
        <w:pPr>
          <w:tabs>
            <w:tab w:val="num" w:pos="4320"/>
          </w:tabs>
          <w:ind w:left="4320" w:hanging="360"/>
        </w:pPr>
        <w:rPr>
          <w:rFonts w:hint="default"/>
        </w:rPr>
      </w:lvl>
    </w:lvlOverride>
    <w:lvlOverride w:ilvl="6">
      <w:lvl w:ilvl="6">
        <w:start w:val="1"/>
        <w:numFmt w:val="decimal"/>
        <w:lvlText w:val="%7."/>
        <w:lvlJc w:val="left"/>
        <w:pPr>
          <w:tabs>
            <w:tab w:val="num" w:pos="5040"/>
          </w:tabs>
          <w:ind w:left="5040" w:hanging="360"/>
        </w:pPr>
        <w:rPr>
          <w:rFonts w:hint="default"/>
        </w:rPr>
      </w:lvl>
    </w:lvlOverride>
    <w:lvlOverride w:ilvl="7">
      <w:lvl w:ilvl="7">
        <w:start w:val="1"/>
        <w:numFmt w:val="decimal"/>
        <w:lvlText w:val="%8."/>
        <w:lvlJc w:val="left"/>
        <w:pPr>
          <w:tabs>
            <w:tab w:val="num" w:pos="5760"/>
          </w:tabs>
          <w:ind w:left="5760" w:hanging="360"/>
        </w:pPr>
        <w:rPr>
          <w:rFonts w:hint="default"/>
        </w:rPr>
      </w:lvl>
    </w:lvlOverride>
    <w:lvlOverride w:ilvl="8">
      <w:lvl w:ilvl="8">
        <w:start w:val="1"/>
        <w:numFmt w:val="decimal"/>
        <w:lvlText w:val="%9."/>
        <w:lvlJc w:val="left"/>
        <w:pPr>
          <w:tabs>
            <w:tab w:val="num" w:pos="6480"/>
          </w:tabs>
          <w:ind w:left="6480" w:hanging="360"/>
        </w:pPr>
        <w:rPr>
          <w:rFonts w:hint="default"/>
        </w:rPr>
      </w:lvl>
    </w:lvlOverride>
  </w:num>
  <w:num w:numId="27">
    <w:abstractNumId w:val="40"/>
    <w:lvlOverride w:ilvl="0">
      <w:lvl w:ilvl="0">
        <w:numFmt w:val="decimal"/>
        <w:lvlText w:val="%1."/>
        <w:lvlJc w:val="left"/>
      </w:lvl>
    </w:lvlOverride>
  </w:num>
  <w:num w:numId="28">
    <w:abstractNumId w:val="54"/>
  </w:num>
  <w:num w:numId="29">
    <w:abstractNumId w:val="49"/>
    <w:lvlOverride w:ilvl="1">
      <w:lvl w:ilvl="1">
        <w:numFmt w:val="decimal"/>
        <w:lvlText w:val="%2."/>
        <w:lvlJc w:val="left"/>
      </w:lvl>
    </w:lvlOverride>
  </w:num>
  <w:num w:numId="30">
    <w:abstractNumId w:val="53"/>
    <w:lvlOverride w:ilvl="1">
      <w:lvl w:ilvl="1">
        <w:numFmt w:val="decimal"/>
        <w:lvlText w:val="%2."/>
        <w:lvlJc w:val="left"/>
      </w:lvl>
    </w:lvlOverride>
  </w:num>
  <w:num w:numId="31">
    <w:abstractNumId w:val="53"/>
    <w:lvlOverride w:ilvl="1">
      <w:lvl w:ilvl="1">
        <w:numFmt w:val="decimal"/>
        <w:lvlText w:val="%2."/>
        <w:lvlJc w:val="left"/>
      </w:lvl>
    </w:lvlOverride>
  </w:num>
  <w:num w:numId="32">
    <w:abstractNumId w:val="35"/>
    <w:lvlOverride w:ilvl="1">
      <w:lvl w:ilvl="1">
        <w:numFmt w:val="decimal"/>
        <w:lvlText w:val="%2."/>
        <w:lvlJc w:val="left"/>
      </w:lvl>
    </w:lvlOverride>
  </w:num>
  <w:num w:numId="33">
    <w:abstractNumId w:val="28"/>
    <w:lvlOverride w:ilvl="1">
      <w:lvl w:ilvl="1">
        <w:numFmt w:val="decimal"/>
        <w:lvlText w:val="%2."/>
        <w:lvlJc w:val="left"/>
      </w:lvl>
    </w:lvlOverride>
  </w:num>
  <w:num w:numId="34">
    <w:abstractNumId w:val="21"/>
    <w:lvlOverride w:ilvl="1">
      <w:lvl w:ilvl="1">
        <w:numFmt w:val="decimal"/>
        <w:lvlText w:val="%2."/>
        <w:lvlJc w:val="left"/>
      </w:lvl>
    </w:lvlOverride>
  </w:num>
  <w:num w:numId="35">
    <w:abstractNumId w:val="47"/>
    <w:lvlOverride w:ilvl="1">
      <w:lvl w:ilvl="1">
        <w:numFmt w:val="decimal"/>
        <w:lvlText w:val="%2."/>
        <w:lvlJc w:val="left"/>
      </w:lvl>
    </w:lvlOverride>
  </w:num>
  <w:num w:numId="36">
    <w:abstractNumId w:val="14"/>
    <w:lvlOverride w:ilvl="1">
      <w:lvl w:ilvl="1">
        <w:numFmt w:val="decimal"/>
        <w:lvlText w:val="%2."/>
        <w:lvlJc w:val="left"/>
      </w:lvl>
    </w:lvlOverride>
  </w:num>
  <w:num w:numId="37">
    <w:abstractNumId w:val="11"/>
    <w:lvlOverride w:ilvl="1">
      <w:lvl w:ilvl="1">
        <w:numFmt w:val="decimal"/>
        <w:lvlText w:val="%2."/>
        <w:lvlJc w:val="left"/>
      </w:lvl>
    </w:lvlOverride>
  </w:num>
  <w:num w:numId="38">
    <w:abstractNumId w:val="11"/>
    <w:lvlOverride w:ilvl="0">
      <w:lvl w:ilvl="0">
        <w:numFmt w:val="decimal"/>
        <w:lvlText w:val="%1."/>
        <w:lvlJc w:val="left"/>
      </w:lvl>
    </w:lvlOverride>
    <w:lvlOverride w:ilvl="1">
      <w:lvl w:ilvl="1">
        <w:numFmt w:val="decimal"/>
        <w:lvlText w:val="%2."/>
        <w:lvlJc w:val="left"/>
      </w:lvl>
    </w:lvlOverride>
  </w:num>
  <w:num w:numId="39">
    <w:abstractNumId w:val="11"/>
    <w:lvlOverride w:ilvl="0">
      <w:lvl w:ilvl="0">
        <w:numFmt w:val="decimal"/>
        <w:lvlText w:val="%1."/>
        <w:lvlJc w:val="left"/>
      </w:lvl>
    </w:lvlOverride>
    <w:lvlOverride w:ilvl="1">
      <w:lvl w:ilvl="1">
        <w:numFmt w:val="decimal"/>
        <w:lvlText w:val="%2."/>
        <w:lvlJc w:val="left"/>
      </w:lvl>
    </w:lvlOverride>
  </w:num>
  <w:num w:numId="40">
    <w:abstractNumId w:val="41"/>
  </w:num>
  <w:num w:numId="41">
    <w:abstractNumId w:val="18"/>
  </w:num>
  <w:num w:numId="42">
    <w:abstractNumId w:val="56"/>
  </w:num>
  <w:num w:numId="43">
    <w:abstractNumId w:val="39"/>
  </w:num>
  <w:num w:numId="44">
    <w:abstractNumId w:val="3"/>
  </w:num>
  <w:num w:numId="45">
    <w:abstractNumId w:val="24"/>
  </w:num>
  <w:num w:numId="46">
    <w:abstractNumId w:val="1"/>
  </w:num>
  <w:num w:numId="47">
    <w:abstractNumId w:val="15"/>
  </w:num>
  <w:num w:numId="48">
    <w:abstractNumId w:val="29"/>
  </w:num>
  <w:num w:numId="49">
    <w:abstractNumId w:val="17"/>
  </w:num>
  <w:num w:numId="50">
    <w:abstractNumId w:val="48"/>
  </w:num>
  <w:num w:numId="51">
    <w:abstractNumId w:val="32"/>
  </w:num>
  <w:num w:numId="52">
    <w:abstractNumId w:val="8"/>
  </w:num>
  <w:num w:numId="53">
    <w:abstractNumId w:val="26"/>
  </w:num>
  <w:num w:numId="54">
    <w:abstractNumId w:val="55"/>
  </w:num>
  <w:num w:numId="55">
    <w:abstractNumId w:val="36"/>
  </w:num>
  <w:num w:numId="56">
    <w:abstractNumId w:val="6"/>
  </w:num>
  <w:num w:numId="57">
    <w:abstractNumId w:val="12"/>
  </w:num>
  <w:num w:numId="58">
    <w:abstractNumId w:val="16"/>
  </w:num>
  <w:num w:numId="59">
    <w:abstractNumId w:val="20"/>
  </w:num>
  <w:num w:numId="60">
    <w:abstractNumId w:val="22"/>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D2F"/>
    <w:rsid w:val="00051C19"/>
    <w:rsid w:val="00053EB3"/>
    <w:rsid w:val="00061560"/>
    <w:rsid w:val="00064828"/>
    <w:rsid w:val="00065E20"/>
    <w:rsid w:val="00074570"/>
    <w:rsid w:val="00075CCD"/>
    <w:rsid w:val="00095D93"/>
    <w:rsid w:val="000B64F4"/>
    <w:rsid w:val="000C0A5D"/>
    <w:rsid w:val="000C3248"/>
    <w:rsid w:val="000C672A"/>
    <w:rsid w:val="000D4BDD"/>
    <w:rsid w:val="000F6A2E"/>
    <w:rsid w:val="001076A2"/>
    <w:rsid w:val="001267C5"/>
    <w:rsid w:val="00137543"/>
    <w:rsid w:val="0014358D"/>
    <w:rsid w:val="00146249"/>
    <w:rsid w:val="0017643E"/>
    <w:rsid w:val="0017764B"/>
    <w:rsid w:val="001A28F9"/>
    <w:rsid w:val="001B1A73"/>
    <w:rsid w:val="001B5D9F"/>
    <w:rsid w:val="001B623E"/>
    <w:rsid w:val="001B6479"/>
    <w:rsid w:val="001C6E42"/>
    <w:rsid w:val="001D0C1F"/>
    <w:rsid w:val="001D5B6D"/>
    <w:rsid w:val="001D7408"/>
    <w:rsid w:val="001F486A"/>
    <w:rsid w:val="00222126"/>
    <w:rsid w:val="002226C9"/>
    <w:rsid w:val="002315CA"/>
    <w:rsid w:val="002364D2"/>
    <w:rsid w:val="00237404"/>
    <w:rsid w:val="002543E1"/>
    <w:rsid w:val="002555FD"/>
    <w:rsid w:val="0026192A"/>
    <w:rsid w:val="0028161E"/>
    <w:rsid w:val="00284907"/>
    <w:rsid w:val="00296F48"/>
    <w:rsid w:val="002A0C03"/>
    <w:rsid w:val="002A0D06"/>
    <w:rsid w:val="002B122D"/>
    <w:rsid w:val="002C304A"/>
    <w:rsid w:val="002D7ACF"/>
    <w:rsid w:val="002E22D6"/>
    <w:rsid w:val="002E473F"/>
    <w:rsid w:val="003232EE"/>
    <w:rsid w:val="00330B78"/>
    <w:rsid w:val="00336E85"/>
    <w:rsid w:val="00373E44"/>
    <w:rsid w:val="00375F56"/>
    <w:rsid w:val="00376A68"/>
    <w:rsid w:val="00390780"/>
    <w:rsid w:val="003B073F"/>
    <w:rsid w:val="003B7987"/>
    <w:rsid w:val="003B7BC3"/>
    <w:rsid w:val="003C212E"/>
    <w:rsid w:val="003D42F9"/>
    <w:rsid w:val="003D7E91"/>
    <w:rsid w:val="003E3B74"/>
    <w:rsid w:val="004101D7"/>
    <w:rsid w:val="00421D87"/>
    <w:rsid w:val="00426267"/>
    <w:rsid w:val="00430834"/>
    <w:rsid w:val="00437B22"/>
    <w:rsid w:val="0045708C"/>
    <w:rsid w:val="004679B1"/>
    <w:rsid w:val="00476A86"/>
    <w:rsid w:val="00482B13"/>
    <w:rsid w:val="00487668"/>
    <w:rsid w:val="00494C54"/>
    <w:rsid w:val="004A00D9"/>
    <w:rsid w:val="004C5DD8"/>
    <w:rsid w:val="004E62A8"/>
    <w:rsid w:val="004E6608"/>
    <w:rsid w:val="004F1A5A"/>
    <w:rsid w:val="0051616C"/>
    <w:rsid w:val="00544925"/>
    <w:rsid w:val="00550A45"/>
    <w:rsid w:val="005546CC"/>
    <w:rsid w:val="00554B34"/>
    <w:rsid w:val="005625F0"/>
    <w:rsid w:val="0056415B"/>
    <w:rsid w:val="00584FFA"/>
    <w:rsid w:val="00585881"/>
    <w:rsid w:val="005877FE"/>
    <w:rsid w:val="00594652"/>
    <w:rsid w:val="005A774E"/>
    <w:rsid w:val="005B6C76"/>
    <w:rsid w:val="005C4C08"/>
    <w:rsid w:val="005D6C7D"/>
    <w:rsid w:val="005E6550"/>
    <w:rsid w:val="005F27BF"/>
    <w:rsid w:val="005F7CEA"/>
    <w:rsid w:val="00607D2F"/>
    <w:rsid w:val="00616150"/>
    <w:rsid w:val="00623181"/>
    <w:rsid w:val="0062480A"/>
    <w:rsid w:val="0062498A"/>
    <w:rsid w:val="0063107A"/>
    <w:rsid w:val="00645AA8"/>
    <w:rsid w:val="006868BB"/>
    <w:rsid w:val="00694C32"/>
    <w:rsid w:val="006973B4"/>
    <w:rsid w:val="006C7B11"/>
    <w:rsid w:val="006F74CB"/>
    <w:rsid w:val="0070511C"/>
    <w:rsid w:val="007130C9"/>
    <w:rsid w:val="00725DC8"/>
    <w:rsid w:val="007474D6"/>
    <w:rsid w:val="00757FA4"/>
    <w:rsid w:val="00761CBB"/>
    <w:rsid w:val="00772C3F"/>
    <w:rsid w:val="007767F1"/>
    <w:rsid w:val="00780E24"/>
    <w:rsid w:val="00791538"/>
    <w:rsid w:val="007A02D7"/>
    <w:rsid w:val="007A2E8F"/>
    <w:rsid w:val="007A4A5C"/>
    <w:rsid w:val="007A6392"/>
    <w:rsid w:val="007B380D"/>
    <w:rsid w:val="007C3E37"/>
    <w:rsid w:val="007C4F89"/>
    <w:rsid w:val="007D727C"/>
    <w:rsid w:val="007E75C0"/>
    <w:rsid w:val="007F2274"/>
    <w:rsid w:val="007F56FE"/>
    <w:rsid w:val="008068EC"/>
    <w:rsid w:val="008103FE"/>
    <w:rsid w:val="00821EBC"/>
    <w:rsid w:val="00827B16"/>
    <w:rsid w:val="00831BC7"/>
    <w:rsid w:val="00834486"/>
    <w:rsid w:val="00841D16"/>
    <w:rsid w:val="00846817"/>
    <w:rsid w:val="00852D9E"/>
    <w:rsid w:val="008645D0"/>
    <w:rsid w:val="00865433"/>
    <w:rsid w:val="0087525F"/>
    <w:rsid w:val="0087534E"/>
    <w:rsid w:val="00875484"/>
    <w:rsid w:val="00882D27"/>
    <w:rsid w:val="00885B19"/>
    <w:rsid w:val="0089148E"/>
    <w:rsid w:val="00893494"/>
    <w:rsid w:val="008A2336"/>
    <w:rsid w:val="008C20E4"/>
    <w:rsid w:val="008F2057"/>
    <w:rsid w:val="0090581D"/>
    <w:rsid w:val="009201D4"/>
    <w:rsid w:val="00934EFC"/>
    <w:rsid w:val="00952AAF"/>
    <w:rsid w:val="00955B45"/>
    <w:rsid w:val="009561F5"/>
    <w:rsid w:val="009804B9"/>
    <w:rsid w:val="00997385"/>
    <w:rsid w:val="00997EDD"/>
    <w:rsid w:val="009A5FAC"/>
    <w:rsid w:val="009A6D90"/>
    <w:rsid w:val="009B0673"/>
    <w:rsid w:val="009B1887"/>
    <w:rsid w:val="009B4CDB"/>
    <w:rsid w:val="009D7F45"/>
    <w:rsid w:val="009E011C"/>
    <w:rsid w:val="009F62DD"/>
    <w:rsid w:val="00A05FDA"/>
    <w:rsid w:val="00A2611D"/>
    <w:rsid w:val="00A27A75"/>
    <w:rsid w:val="00A64E38"/>
    <w:rsid w:val="00A7050B"/>
    <w:rsid w:val="00A74808"/>
    <w:rsid w:val="00A91402"/>
    <w:rsid w:val="00A9282F"/>
    <w:rsid w:val="00AA6954"/>
    <w:rsid w:val="00AC5064"/>
    <w:rsid w:val="00AC5820"/>
    <w:rsid w:val="00AE2B42"/>
    <w:rsid w:val="00AE4B39"/>
    <w:rsid w:val="00AF63FB"/>
    <w:rsid w:val="00B01A4D"/>
    <w:rsid w:val="00B02244"/>
    <w:rsid w:val="00B120D0"/>
    <w:rsid w:val="00B65F8D"/>
    <w:rsid w:val="00B7626E"/>
    <w:rsid w:val="00B81932"/>
    <w:rsid w:val="00B84A84"/>
    <w:rsid w:val="00B853D6"/>
    <w:rsid w:val="00BA0622"/>
    <w:rsid w:val="00BA0B5A"/>
    <w:rsid w:val="00BA1189"/>
    <w:rsid w:val="00BA4EDC"/>
    <w:rsid w:val="00BA7A28"/>
    <w:rsid w:val="00BA7B2C"/>
    <w:rsid w:val="00BB2800"/>
    <w:rsid w:val="00BC4326"/>
    <w:rsid w:val="00BC4B54"/>
    <w:rsid w:val="00BD1ED6"/>
    <w:rsid w:val="00BD3085"/>
    <w:rsid w:val="00BD377E"/>
    <w:rsid w:val="00C0018E"/>
    <w:rsid w:val="00C03466"/>
    <w:rsid w:val="00C20467"/>
    <w:rsid w:val="00C22768"/>
    <w:rsid w:val="00C2546F"/>
    <w:rsid w:val="00C3057D"/>
    <w:rsid w:val="00C3491D"/>
    <w:rsid w:val="00C43A97"/>
    <w:rsid w:val="00C43C8E"/>
    <w:rsid w:val="00C44373"/>
    <w:rsid w:val="00C4480E"/>
    <w:rsid w:val="00C4502B"/>
    <w:rsid w:val="00C51669"/>
    <w:rsid w:val="00C5749A"/>
    <w:rsid w:val="00C677B2"/>
    <w:rsid w:val="00C762E2"/>
    <w:rsid w:val="00C85AF4"/>
    <w:rsid w:val="00C9490F"/>
    <w:rsid w:val="00C96C56"/>
    <w:rsid w:val="00C96DF1"/>
    <w:rsid w:val="00CA4BB6"/>
    <w:rsid w:val="00CC2C66"/>
    <w:rsid w:val="00CC3C1E"/>
    <w:rsid w:val="00CC587C"/>
    <w:rsid w:val="00CD2B06"/>
    <w:rsid w:val="00CD386B"/>
    <w:rsid w:val="00CD762F"/>
    <w:rsid w:val="00CE1FAB"/>
    <w:rsid w:val="00CE5EEB"/>
    <w:rsid w:val="00D0325A"/>
    <w:rsid w:val="00D1263D"/>
    <w:rsid w:val="00D15EAD"/>
    <w:rsid w:val="00D25933"/>
    <w:rsid w:val="00D33BDE"/>
    <w:rsid w:val="00D47F51"/>
    <w:rsid w:val="00D5081A"/>
    <w:rsid w:val="00D51E53"/>
    <w:rsid w:val="00D576A7"/>
    <w:rsid w:val="00D62985"/>
    <w:rsid w:val="00D644E6"/>
    <w:rsid w:val="00D653A2"/>
    <w:rsid w:val="00D66806"/>
    <w:rsid w:val="00D77DB5"/>
    <w:rsid w:val="00D84F95"/>
    <w:rsid w:val="00D9182A"/>
    <w:rsid w:val="00D94BD7"/>
    <w:rsid w:val="00DA21AB"/>
    <w:rsid w:val="00DB4572"/>
    <w:rsid w:val="00DB67F4"/>
    <w:rsid w:val="00DD7618"/>
    <w:rsid w:val="00DE2A9F"/>
    <w:rsid w:val="00DE3CF9"/>
    <w:rsid w:val="00E15B6A"/>
    <w:rsid w:val="00E2533E"/>
    <w:rsid w:val="00E43ACB"/>
    <w:rsid w:val="00E72BE0"/>
    <w:rsid w:val="00E746EC"/>
    <w:rsid w:val="00E83E98"/>
    <w:rsid w:val="00E86A70"/>
    <w:rsid w:val="00ED0451"/>
    <w:rsid w:val="00ED0AA8"/>
    <w:rsid w:val="00EF25CE"/>
    <w:rsid w:val="00EF5F75"/>
    <w:rsid w:val="00F11B34"/>
    <w:rsid w:val="00F12238"/>
    <w:rsid w:val="00F22C35"/>
    <w:rsid w:val="00F27E31"/>
    <w:rsid w:val="00F375A4"/>
    <w:rsid w:val="00F422E6"/>
    <w:rsid w:val="00F52ABF"/>
    <w:rsid w:val="00F64470"/>
    <w:rsid w:val="00F651D7"/>
    <w:rsid w:val="00F707DA"/>
    <w:rsid w:val="00F70B81"/>
    <w:rsid w:val="00F75B34"/>
    <w:rsid w:val="00F75D16"/>
    <w:rsid w:val="00F8207B"/>
    <w:rsid w:val="00F85D03"/>
    <w:rsid w:val="00FA0444"/>
    <w:rsid w:val="00FA4560"/>
    <w:rsid w:val="00FB55D7"/>
    <w:rsid w:val="00FC38FE"/>
    <w:rsid w:val="00FC6FFA"/>
    <w:rsid w:val="00FD3588"/>
    <w:rsid w:val="00FD6020"/>
    <w:rsid w:val="00FF28C7"/>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0DE86F6"/>
  <w15:chartTrackingRefBased/>
  <w15:docId w15:val="{E6631783-6BE6-4259-BAE5-0CBF5D211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7D2F"/>
    <w:pPr>
      <w:ind w:left="720"/>
      <w:contextualSpacing/>
    </w:pPr>
  </w:style>
  <w:style w:type="character" w:styleId="Hyperlink">
    <w:name w:val="Hyperlink"/>
    <w:basedOn w:val="DefaultParagraphFont"/>
    <w:uiPriority w:val="99"/>
    <w:unhideWhenUsed/>
    <w:rsid w:val="000C0A5D"/>
    <w:rPr>
      <w:color w:val="0563C1" w:themeColor="hyperlink"/>
      <w:u w:val="single"/>
    </w:rPr>
  </w:style>
  <w:style w:type="character" w:customStyle="1" w:styleId="UnresolvedMention1">
    <w:name w:val="Unresolved Mention1"/>
    <w:basedOn w:val="DefaultParagraphFont"/>
    <w:uiPriority w:val="99"/>
    <w:semiHidden/>
    <w:unhideWhenUsed/>
    <w:rsid w:val="000C0A5D"/>
    <w:rPr>
      <w:color w:val="605E5C"/>
      <w:shd w:val="clear" w:color="auto" w:fill="E1DFDD"/>
    </w:rPr>
  </w:style>
  <w:style w:type="paragraph" w:styleId="FootnoteText">
    <w:name w:val="footnote text"/>
    <w:basedOn w:val="Normal"/>
    <w:link w:val="FootnoteTextChar"/>
    <w:uiPriority w:val="99"/>
    <w:unhideWhenUsed/>
    <w:rsid w:val="00CC2C66"/>
    <w:pPr>
      <w:spacing w:after="0" w:line="240" w:lineRule="auto"/>
    </w:pPr>
    <w:rPr>
      <w:sz w:val="20"/>
      <w:szCs w:val="20"/>
    </w:rPr>
  </w:style>
  <w:style w:type="character" w:customStyle="1" w:styleId="FootnoteTextChar">
    <w:name w:val="Footnote Text Char"/>
    <w:basedOn w:val="DefaultParagraphFont"/>
    <w:link w:val="FootnoteText"/>
    <w:uiPriority w:val="99"/>
    <w:rsid w:val="00CC2C66"/>
    <w:rPr>
      <w:sz w:val="20"/>
      <w:szCs w:val="20"/>
    </w:rPr>
  </w:style>
  <w:style w:type="character" w:styleId="FootnoteReference">
    <w:name w:val="footnote reference"/>
    <w:basedOn w:val="DefaultParagraphFont"/>
    <w:uiPriority w:val="99"/>
    <w:semiHidden/>
    <w:unhideWhenUsed/>
    <w:rsid w:val="00CC2C66"/>
    <w:rPr>
      <w:vertAlign w:val="superscript"/>
    </w:rPr>
  </w:style>
  <w:style w:type="paragraph" w:styleId="BalloonText">
    <w:name w:val="Balloon Text"/>
    <w:basedOn w:val="Normal"/>
    <w:link w:val="BalloonTextChar"/>
    <w:uiPriority w:val="99"/>
    <w:semiHidden/>
    <w:unhideWhenUsed/>
    <w:rsid w:val="002A0D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0D06"/>
    <w:rPr>
      <w:rFonts w:ascii="Segoe UI" w:hAnsi="Segoe UI" w:cs="Segoe UI"/>
      <w:sz w:val="18"/>
      <w:szCs w:val="18"/>
    </w:rPr>
  </w:style>
  <w:style w:type="paragraph" w:styleId="Header">
    <w:name w:val="header"/>
    <w:basedOn w:val="Normal"/>
    <w:link w:val="HeaderChar"/>
    <w:uiPriority w:val="99"/>
    <w:unhideWhenUsed/>
    <w:rsid w:val="001076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76A2"/>
  </w:style>
  <w:style w:type="paragraph" w:styleId="Footer">
    <w:name w:val="footer"/>
    <w:basedOn w:val="Normal"/>
    <w:link w:val="FooterChar"/>
    <w:uiPriority w:val="99"/>
    <w:unhideWhenUsed/>
    <w:rsid w:val="001076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76A2"/>
  </w:style>
  <w:style w:type="paragraph" w:styleId="EndnoteText">
    <w:name w:val="endnote text"/>
    <w:basedOn w:val="Normal"/>
    <w:link w:val="EndnoteTextChar"/>
    <w:uiPriority w:val="99"/>
    <w:semiHidden/>
    <w:unhideWhenUsed/>
    <w:rsid w:val="001D5B6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D5B6D"/>
    <w:rPr>
      <w:sz w:val="20"/>
      <w:szCs w:val="20"/>
    </w:rPr>
  </w:style>
  <w:style w:type="character" w:styleId="EndnoteReference">
    <w:name w:val="endnote reference"/>
    <w:basedOn w:val="DefaultParagraphFont"/>
    <w:uiPriority w:val="99"/>
    <w:semiHidden/>
    <w:unhideWhenUsed/>
    <w:rsid w:val="001D5B6D"/>
    <w:rPr>
      <w:vertAlign w:val="superscript"/>
    </w:rPr>
  </w:style>
  <w:style w:type="character" w:styleId="CommentReference">
    <w:name w:val="annotation reference"/>
    <w:basedOn w:val="DefaultParagraphFont"/>
    <w:uiPriority w:val="99"/>
    <w:semiHidden/>
    <w:unhideWhenUsed/>
    <w:rsid w:val="00544925"/>
    <w:rPr>
      <w:sz w:val="16"/>
      <w:szCs w:val="16"/>
    </w:rPr>
  </w:style>
  <w:style w:type="paragraph" w:styleId="CommentText">
    <w:name w:val="annotation text"/>
    <w:basedOn w:val="Normal"/>
    <w:link w:val="CommentTextChar"/>
    <w:uiPriority w:val="99"/>
    <w:unhideWhenUsed/>
    <w:rsid w:val="00544925"/>
    <w:pPr>
      <w:spacing w:line="240" w:lineRule="auto"/>
    </w:pPr>
    <w:rPr>
      <w:sz w:val="20"/>
      <w:szCs w:val="20"/>
    </w:rPr>
  </w:style>
  <w:style w:type="character" w:customStyle="1" w:styleId="CommentTextChar">
    <w:name w:val="Comment Text Char"/>
    <w:basedOn w:val="DefaultParagraphFont"/>
    <w:link w:val="CommentText"/>
    <w:uiPriority w:val="99"/>
    <w:rsid w:val="00544925"/>
    <w:rPr>
      <w:sz w:val="20"/>
      <w:szCs w:val="20"/>
    </w:rPr>
  </w:style>
  <w:style w:type="paragraph" w:styleId="CommentSubject">
    <w:name w:val="annotation subject"/>
    <w:basedOn w:val="CommentText"/>
    <w:next w:val="CommentText"/>
    <w:link w:val="CommentSubjectChar"/>
    <w:uiPriority w:val="99"/>
    <w:semiHidden/>
    <w:unhideWhenUsed/>
    <w:rsid w:val="00544925"/>
    <w:rPr>
      <w:b/>
      <w:bCs/>
    </w:rPr>
  </w:style>
  <w:style w:type="character" w:customStyle="1" w:styleId="CommentSubjectChar">
    <w:name w:val="Comment Subject Char"/>
    <w:basedOn w:val="CommentTextChar"/>
    <w:link w:val="CommentSubject"/>
    <w:uiPriority w:val="99"/>
    <w:semiHidden/>
    <w:rsid w:val="0054492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746525">
      <w:bodyDiv w:val="1"/>
      <w:marLeft w:val="0"/>
      <w:marRight w:val="0"/>
      <w:marTop w:val="0"/>
      <w:marBottom w:val="0"/>
      <w:divBdr>
        <w:top w:val="none" w:sz="0" w:space="0" w:color="auto"/>
        <w:left w:val="none" w:sz="0" w:space="0" w:color="auto"/>
        <w:bottom w:val="none" w:sz="0" w:space="0" w:color="auto"/>
        <w:right w:val="none" w:sz="0" w:space="0" w:color="auto"/>
      </w:divBdr>
    </w:div>
    <w:div w:id="1521507961">
      <w:bodyDiv w:val="1"/>
      <w:marLeft w:val="0"/>
      <w:marRight w:val="0"/>
      <w:marTop w:val="0"/>
      <w:marBottom w:val="0"/>
      <w:divBdr>
        <w:top w:val="none" w:sz="0" w:space="0" w:color="auto"/>
        <w:left w:val="none" w:sz="0" w:space="0" w:color="auto"/>
        <w:bottom w:val="none" w:sz="0" w:space="0" w:color="auto"/>
        <w:right w:val="none" w:sz="0" w:space="0" w:color="auto"/>
      </w:divBdr>
    </w:div>
    <w:div w:id="1773550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law.yale.edu/system/files/documents/pdf/Intellectual_Life/Cambodia_TearingApartattheSeams.pdf" TargetMode="External"/><Relationship Id="rId2" Type="http://schemas.openxmlformats.org/officeDocument/2006/relationships/hyperlink" Target="https://law.yale.edu/system/files/documents/pdf/Intellectual_Life/Cambodia_TearingApartattheSeams.pdf" TargetMode="External"/><Relationship Id="rId1" Type="http://schemas.openxmlformats.org/officeDocument/2006/relationships/hyperlink" Target="https://law.yale.edu/system/files/documents/pdf/Intellectual_Life/Cambodia_TearingApartattheSeams.pdf" TargetMode="External"/><Relationship Id="rId6" Type="http://schemas.openxmlformats.org/officeDocument/2006/relationships/hyperlink" Target="http://www.hrw.org/reports/2015/03/11/work-faster-or-get-out" TargetMode="External"/><Relationship Id="rId5" Type="http://schemas.openxmlformats.org/officeDocument/2006/relationships/hyperlink" Target="https://law.yale.edu/system/files/documents/pdf/Intellectual_Life/Cambodia_TearingApartattheSeams.pdf" TargetMode="External"/><Relationship Id="rId4" Type="http://schemas.openxmlformats.org/officeDocument/2006/relationships/hyperlink" Target="https://fairaction.se/wp-content/uploads/2015/09/A-Short-Term-Solution_Fair-Ac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1C9374-F799-4786-820E-DD78614216CB}"/>
</file>

<file path=customXml/itemProps2.xml><?xml version="1.0" encoding="utf-8"?>
<ds:datastoreItem xmlns:ds="http://schemas.openxmlformats.org/officeDocument/2006/customXml" ds:itemID="{5907D16D-089C-4D03-B147-9814732A467E}"/>
</file>

<file path=customXml/itemProps3.xml><?xml version="1.0" encoding="utf-8"?>
<ds:datastoreItem xmlns:ds="http://schemas.openxmlformats.org/officeDocument/2006/customXml" ds:itemID="{A27D529D-F4DB-415D-9905-F392601DAFE7}"/>
</file>

<file path=customXml/itemProps4.xml><?xml version="1.0" encoding="utf-8"?>
<ds:datastoreItem xmlns:ds="http://schemas.openxmlformats.org/officeDocument/2006/customXml" ds:itemID="{B1A92052-1ADF-46D2-A72F-AE231C7FA56C}"/>
</file>

<file path=docProps/app.xml><?xml version="1.0" encoding="utf-8"?>
<Properties xmlns="http://schemas.openxmlformats.org/officeDocument/2006/extended-properties" xmlns:vt="http://schemas.openxmlformats.org/officeDocument/2006/docPropsVTypes">
  <Template>Normal.dotm</Template>
  <TotalTime>1</TotalTime>
  <Pages>9</Pages>
  <Words>3207</Words>
  <Characters>18282</Characters>
  <Application>Microsoft Office Word</Application>
  <DocSecurity>4</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Ziona Tanzer</dc:creator>
  <cp:keywords/>
  <dc:description/>
  <cp:lastModifiedBy>NOMURA Momoko</cp:lastModifiedBy>
  <cp:revision>2</cp:revision>
  <cp:lastPrinted>2019-03-11T08:01:00Z</cp:lastPrinted>
  <dcterms:created xsi:type="dcterms:W3CDTF">2019-03-11T08:04:00Z</dcterms:created>
  <dcterms:modified xsi:type="dcterms:W3CDTF">2019-03-11T08:04:00Z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