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0A52E" w14:textId="77777777" w:rsidR="000D6BAC" w:rsidRDefault="00804339">
      <w:pPr>
        <w:tabs>
          <w:tab w:val="left" w:pos="1365"/>
        </w:tabs>
        <w:spacing w:after="280" w:line="240" w:lineRule="auto"/>
        <w:jc w:val="center"/>
        <w:rPr>
          <w:rFonts w:ascii="Times New Roman" w:eastAsia="Times New Roman" w:hAnsi="Times New Roman" w:cs="Times New Roman"/>
          <w:b/>
          <w:sz w:val="24"/>
          <w:szCs w:val="24"/>
        </w:rPr>
      </w:pPr>
      <w:r>
        <w:rPr>
          <w:noProof/>
        </w:rPr>
        <w:drawing>
          <wp:inline distT="0" distB="0" distL="0" distR="0" wp14:anchorId="2196A004" wp14:editId="2A85898E">
            <wp:extent cx="5760720" cy="1284441"/>
            <wp:effectExtent l="0" t="0" r="0" b="0"/>
            <wp:docPr id="27" name="image2.png" descr="https://ci3.googleusercontent.com/mail-sig/AIorK4xM8MLlezuai15wbZIz2Ll-YpJ1evNtgLn-WZUa0Z1lwBSjH-wrdqpIkIbFrLQ-zE0D2mpi1XuTWvNM"/>
            <wp:cNvGraphicFramePr/>
            <a:graphic xmlns:a="http://schemas.openxmlformats.org/drawingml/2006/main">
              <a:graphicData uri="http://schemas.openxmlformats.org/drawingml/2006/picture">
                <pic:pic xmlns:pic="http://schemas.openxmlformats.org/drawingml/2006/picture">
                  <pic:nvPicPr>
                    <pic:cNvPr id="0" name="image2.png" descr="https://ci3.googleusercontent.com/mail-sig/AIorK4xM8MLlezuai15wbZIz2Ll-YpJ1evNtgLn-WZUa0Z1lwBSjH-wrdqpIkIbFrLQ-zE0D2mpi1XuTWvNM"/>
                    <pic:cNvPicPr preferRelativeResize="0"/>
                  </pic:nvPicPr>
                  <pic:blipFill>
                    <a:blip r:embed="rId8"/>
                    <a:srcRect/>
                    <a:stretch>
                      <a:fillRect/>
                    </a:stretch>
                  </pic:blipFill>
                  <pic:spPr>
                    <a:xfrm>
                      <a:off x="0" y="0"/>
                      <a:ext cx="5760720" cy="1284441"/>
                    </a:xfrm>
                    <a:prstGeom prst="rect">
                      <a:avLst/>
                    </a:prstGeom>
                    <a:ln/>
                  </pic:spPr>
                </pic:pic>
              </a:graphicData>
            </a:graphic>
          </wp:inline>
        </w:drawing>
      </w:r>
    </w:p>
    <w:p w14:paraId="308D9F97" w14:textId="77777777" w:rsidR="000D6BAC" w:rsidRDefault="000D6BAC">
      <w:pPr>
        <w:tabs>
          <w:tab w:val="left" w:pos="1365"/>
        </w:tabs>
        <w:spacing w:before="280" w:after="280" w:line="240" w:lineRule="auto"/>
        <w:jc w:val="both"/>
        <w:rPr>
          <w:rFonts w:ascii="Times New Roman" w:eastAsia="Times New Roman" w:hAnsi="Times New Roman" w:cs="Times New Roman"/>
          <w:b/>
          <w:sz w:val="24"/>
          <w:szCs w:val="24"/>
        </w:rPr>
      </w:pPr>
    </w:p>
    <w:p w14:paraId="44304171" w14:textId="77777777" w:rsidR="000D6BAC" w:rsidRDefault="000D6BAC">
      <w:pPr>
        <w:jc w:val="both"/>
        <w:rPr>
          <w:color w:val="FF0000"/>
          <w:sz w:val="36"/>
          <w:szCs w:val="36"/>
        </w:rPr>
      </w:pPr>
    </w:p>
    <w:p w14:paraId="0A4B60E0" w14:textId="77777777" w:rsidR="000D6BAC" w:rsidRDefault="000D6BAC">
      <w:pPr>
        <w:jc w:val="both"/>
        <w:rPr>
          <w:color w:val="FF0000"/>
          <w:sz w:val="36"/>
          <w:szCs w:val="36"/>
        </w:rPr>
      </w:pPr>
    </w:p>
    <w:p w14:paraId="08D0162B" w14:textId="77777777" w:rsidR="000D6BAC" w:rsidRDefault="00804339">
      <w:pPr>
        <w:jc w:val="center"/>
        <w:rPr>
          <w:color w:val="CC3300"/>
          <w:sz w:val="52"/>
          <w:szCs w:val="52"/>
        </w:rPr>
      </w:pPr>
      <w:r>
        <w:rPr>
          <w:b/>
          <w:color w:val="CC3300"/>
          <w:sz w:val="52"/>
          <w:szCs w:val="52"/>
        </w:rPr>
        <w:t>Situation of persons with Intellectual Disabilities in Iceland</w:t>
      </w:r>
    </w:p>
    <w:p w14:paraId="31EF2A37" w14:textId="77777777" w:rsidR="000D6BAC" w:rsidRDefault="000D6BAC">
      <w:pPr>
        <w:jc w:val="center"/>
        <w:rPr>
          <w:color w:val="000000"/>
          <w:sz w:val="52"/>
          <w:szCs w:val="52"/>
        </w:rPr>
      </w:pPr>
    </w:p>
    <w:p w14:paraId="3F335B78" w14:textId="77777777" w:rsidR="000D6BAC" w:rsidRDefault="00804339">
      <w:pPr>
        <w:jc w:val="center"/>
        <w:rPr>
          <w:sz w:val="44"/>
          <w:szCs w:val="44"/>
        </w:rPr>
      </w:pPr>
      <w:r>
        <w:rPr>
          <w:sz w:val="44"/>
          <w:szCs w:val="44"/>
        </w:rPr>
        <w:t>Parallel Report on the Implementation of the CRPD in</w:t>
      </w:r>
      <w:r>
        <w:rPr>
          <w:b/>
          <w:color w:val="FF0000"/>
          <w:sz w:val="44"/>
          <w:szCs w:val="44"/>
        </w:rPr>
        <w:t xml:space="preserve"> Iceland</w:t>
      </w:r>
      <w:r>
        <w:rPr>
          <w:sz w:val="44"/>
          <w:szCs w:val="44"/>
        </w:rPr>
        <w:t xml:space="preserve"> </w:t>
      </w:r>
    </w:p>
    <w:p w14:paraId="3048DC1E" w14:textId="77777777" w:rsidR="000D6BAC" w:rsidRDefault="00804339">
      <w:pPr>
        <w:jc w:val="center"/>
        <w:rPr>
          <w:color w:val="000000"/>
          <w:sz w:val="52"/>
          <w:szCs w:val="52"/>
        </w:rPr>
      </w:pPr>
      <w:r>
        <w:rPr>
          <w:color w:val="000000"/>
          <w:sz w:val="52"/>
          <w:szCs w:val="52"/>
        </w:rPr>
        <w:t>Session of September 2025</w:t>
      </w:r>
    </w:p>
    <w:p w14:paraId="76313659" w14:textId="77777777" w:rsidR="000D6BAC" w:rsidRDefault="000D6BAC">
      <w:pPr>
        <w:jc w:val="both"/>
        <w:rPr>
          <w:rFonts w:ascii="Times New Roman" w:eastAsia="Times New Roman" w:hAnsi="Times New Roman" w:cs="Times New Roman"/>
          <w:b/>
          <w:sz w:val="24"/>
          <w:szCs w:val="24"/>
        </w:rPr>
      </w:pPr>
    </w:p>
    <w:p w14:paraId="58FEF129" w14:textId="77777777" w:rsidR="000D6BAC" w:rsidRDefault="000D6BAC">
      <w:pPr>
        <w:jc w:val="both"/>
        <w:rPr>
          <w:rFonts w:ascii="Times New Roman" w:eastAsia="Times New Roman" w:hAnsi="Times New Roman" w:cs="Times New Roman"/>
          <w:b/>
          <w:sz w:val="24"/>
          <w:szCs w:val="24"/>
        </w:rPr>
      </w:pPr>
    </w:p>
    <w:p w14:paraId="4776A369" w14:textId="77777777" w:rsidR="000D6BAC" w:rsidRDefault="000D6BAC">
      <w:pPr>
        <w:spacing w:after="0" w:line="240" w:lineRule="auto"/>
        <w:jc w:val="both"/>
        <w:rPr>
          <w:rFonts w:ascii="Times New Roman" w:eastAsia="Times New Roman" w:hAnsi="Times New Roman" w:cs="Times New Roman"/>
          <w:sz w:val="24"/>
          <w:szCs w:val="24"/>
        </w:rPr>
      </w:pPr>
    </w:p>
    <w:p w14:paraId="2D67D41A" w14:textId="77777777" w:rsidR="000D6BAC" w:rsidRDefault="000D6BAC">
      <w:pPr>
        <w:spacing w:after="0" w:line="240" w:lineRule="auto"/>
        <w:jc w:val="both"/>
        <w:rPr>
          <w:rFonts w:ascii="Times New Roman" w:eastAsia="Times New Roman" w:hAnsi="Times New Roman" w:cs="Times New Roman"/>
          <w:sz w:val="24"/>
          <w:szCs w:val="24"/>
        </w:rPr>
      </w:pPr>
    </w:p>
    <w:p w14:paraId="0340C4F0" w14:textId="77777777" w:rsidR="000D6BAC" w:rsidRDefault="000D6BAC">
      <w:pPr>
        <w:spacing w:after="0" w:line="240" w:lineRule="auto"/>
        <w:jc w:val="both"/>
        <w:rPr>
          <w:rFonts w:ascii="Times New Roman" w:eastAsia="Times New Roman" w:hAnsi="Times New Roman" w:cs="Times New Roman"/>
          <w:sz w:val="24"/>
          <w:szCs w:val="24"/>
        </w:rPr>
      </w:pPr>
    </w:p>
    <w:p w14:paraId="66CFD658" w14:textId="77777777" w:rsidR="000D6BAC" w:rsidRDefault="00804339">
      <w:pPr>
        <w:spacing w:after="0" w:line="240" w:lineRule="auto"/>
        <w:jc w:val="right"/>
      </w:pPr>
      <w:r>
        <w:t xml:space="preserve">June 2025 </w:t>
      </w:r>
    </w:p>
    <w:p w14:paraId="4E5EDFC9" w14:textId="77777777" w:rsidR="000D6BAC" w:rsidRDefault="000D6BAC">
      <w:pPr>
        <w:spacing w:after="0" w:line="240" w:lineRule="auto"/>
        <w:jc w:val="both"/>
      </w:pPr>
    </w:p>
    <w:p w14:paraId="28BC0F7E" w14:textId="77777777" w:rsidR="000D6BAC" w:rsidRDefault="000D6BAC">
      <w:pPr>
        <w:spacing w:after="0" w:line="240" w:lineRule="auto"/>
        <w:jc w:val="both"/>
      </w:pPr>
    </w:p>
    <w:p w14:paraId="51AB16B6" w14:textId="77777777" w:rsidR="000D6BAC" w:rsidRDefault="000D6BAC">
      <w:pPr>
        <w:spacing w:after="0" w:line="240" w:lineRule="auto"/>
        <w:jc w:val="both"/>
      </w:pPr>
    </w:p>
    <w:p w14:paraId="2B9317F7" w14:textId="77777777" w:rsidR="000D6BAC" w:rsidRDefault="000D6BAC">
      <w:pPr>
        <w:spacing w:after="0" w:line="240" w:lineRule="auto"/>
        <w:jc w:val="both"/>
      </w:pPr>
    </w:p>
    <w:p w14:paraId="450B1C06" w14:textId="77777777" w:rsidR="000D6BAC" w:rsidRDefault="000D6BAC">
      <w:pPr>
        <w:spacing w:after="0" w:line="240" w:lineRule="auto"/>
        <w:jc w:val="both"/>
        <w:rPr>
          <w:rFonts w:ascii="Times New Roman" w:eastAsia="Times New Roman" w:hAnsi="Times New Roman" w:cs="Times New Roman"/>
          <w:sz w:val="24"/>
          <w:szCs w:val="24"/>
        </w:rPr>
      </w:pPr>
    </w:p>
    <w:p w14:paraId="563EDBFC" w14:textId="77777777" w:rsidR="000D6BAC" w:rsidRDefault="00804339">
      <w:pPr>
        <w:spacing w:after="0" w:line="240" w:lineRule="auto"/>
        <w:jc w:val="both"/>
        <w:rPr>
          <w:rFonts w:ascii="Times New Roman" w:eastAsia="Times New Roman" w:hAnsi="Times New Roman" w:cs="Times New Roman"/>
          <w:sz w:val="24"/>
          <w:szCs w:val="24"/>
        </w:rPr>
      </w:pPr>
      <w:r>
        <w:rPr>
          <w:noProof/>
        </w:rPr>
        <w:drawing>
          <wp:anchor distT="0" distB="0" distL="114300" distR="114300" simplePos="0" relativeHeight="251658240" behindDoc="0" locked="0" layoutInCell="1" hidden="0" allowOverlap="1" wp14:anchorId="5FFAC6BB" wp14:editId="32A6CBFA">
            <wp:simplePos x="0" y="0"/>
            <wp:positionH relativeFrom="column">
              <wp:posOffset>1814635</wp:posOffset>
            </wp:positionH>
            <wp:positionV relativeFrom="paragraph">
              <wp:posOffset>7620</wp:posOffset>
            </wp:positionV>
            <wp:extent cx="1911765" cy="458192"/>
            <wp:effectExtent l="0" t="0" r="0" b="0"/>
            <wp:wrapNone/>
            <wp:docPr id="2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1911765" cy="458192"/>
                    </a:xfrm>
                    <a:prstGeom prst="rect">
                      <a:avLst/>
                    </a:prstGeom>
                    <a:ln/>
                  </pic:spPr>
                </pic:pic>
              </a:graphicData>
            </a:graphic>
          </wp:anchor>
        </w:drawing>
      </w:r>
    </w:p>
    <w:p w14:paraId="448A292A" w14:textId="77777777" w:rsidR="000D6BAC" w:rsidRDefault="000D6BAC">
      <w:pPr>
        <w:spacing w:after="0" w:line="240" w:lineRule="auto"/>
        <w:jc w:val="both"/>
        <w:rPr>
          <w:rFonts w:ascii="Times New Roman" w:eastAsia="Times New Roman" w:hAnsi="Times New Roman" w:cs="Times New Roman"/>
          <w:sz w:val="24"/>
          <w:szCs w:val="24"/>
        </w:rPr>
      </w:pPr>
    </w:p>
    <w:p w14:paraId="035A0934" w14:textId="77777777" w:rsidR="000D6BAC" w:rsidRDefault="000D6BAC">
      <w:pPr>
        <w:spacing w:after="0" w:line="240" w:lineRule="auto"/>
        <w:jc w:val="both"/>
        <w:rPr>
          <w:rFonts w:ascii="Times New Roman" w:eastAsia="Times New Roman" w:hAnsi="Times New Roman" w:cs="Times New Roman"/>
          <w:sz w:val="24"/>
          <w:szCs w:val="24"/>
        </w:rPr>
      </w:pPr>
    </w:p>
    <w:p w14:paraId="301FB44F" w14:textId="77777777" w:rsidR="000D6BAC" w:rsidRDefault="000D6BAC">
      <w:pPr>
        <w:spacing w:after="0" w:line="240" w:lineRule="auto"/>
        <w:jc w:val="both"/>
        <w:rPr>
          <w:rFonts w:ascii="Times New Roman" w:eastAsia="Times New Roman" w:hAnsi="Times New Roman" w:cs="Times New Roman"/>
          <w:sz w:val="24"/>
          <w:szCs w:val="24"/>
        </w:rPr>
      </w:pPr>
    </w:p>
    <w:p w14:paraId="4B54F8D0" w14:textId="77777777" w:rsidR="000D6BAC" w:rsidRDefault="00804339">
      <w:pPr>
        <w:jc w:val="center"/>
      </w:pPr>
      <w:bookmarkStart w:id="0" w:name="_heading=h.30j0zll" w:colFirst="0" w:colLast="0"/>
      <w:bookmarkEnd w:id="0"/>
      <w:r>
        <w:rPr>
          <w:color w:val="808080"/>
        </w:rPr>
        <w:t>Special Consultative Status with the Economic and Social Council since 2020</w:t>
      </w:r>
    </w:p>
    <w:p w14:paraId="15DA33A8" w14:textId="77777777" w:rsidR="000D6BAC" w:rsidRDefault="000D6BAC">
      <w:pPr>
        <w:spacing w:before="280" w:after="280" w:line="240" w:lineRule="auto"/>
        <w:jc w:val="both"/>
        <w:rPr>
          <w:rFonts w:ascii="Times New Roman" w:eastAsia="Times New Roman" w:hAnsi="Times New Roman" w:cs="Times New Roman"/>
          <w:b/>
          <w:sz w:val="24"/>
          <w:szCs w:val="24"/>
        </w:rPr>
      </w:pPr>
    </w:p>
    <w:p w14:paraId="6EFC83AD" w14:textId="77777777" w:rsidR="000D6BAC" w:rsidRDefault="00804339">
      <w:pPr>
        <w:jc w:val="both"/>
        <w:rPr>
          <w:color w:val="FF0000"/>
        </w:rPr>
      </w:pPr>
      <w:r>
        <w:rPr>
          <w:b/>
          <w:color w:val="FF0000"/>
        </w:rPr>
        <w:lastRenderedPageBreak/>
        <w:t>Introduction</w:t>
      </w:r>
    </w:p>
    <w:p w14:paraId="68548745" w14:textId="77777777" w:rsidR="000D6BAC" w:rsidRDefault="00804339">
      <w:pPr>
        <w:jc w:val="both"/>
      </w:pPr>
      <w:bookmarkStart w:id="1" w:name="_heading=h.emkopc909rtf" w:colFirst="0" w:colLast="0"/>
      <w:bookmarkEnd w:id="1"/>
      <w:r>
        <w:t xml:space="preserve">The Jérôme Lejeune Foundation is an international foundation with headquarters in Paris, France. Created in 1995, after the death of Professor Jérôme Lejeune, the doctor who co-discovered the chromosomal origin of Down syndrome, it has been recognised as </w:t>
      </w:r>
      <w:r>
        <w:rPr>
          <w:b/>
        </w:rPr>
        <w:t>an organisation of public benefit</w:t>
      </w:r>
      <w:r>
        <w:rPr>
          <w:vertAlign w:val="superscript"/>
        </w:rPr>
        <w:footnoteReference w:id="1"/>
      </w:r>
      <w:r>
        <w:rPr>
          <w:b/>
        </w:rPr>
        <w:t xml:space="preserve"> </w:t>
      </w:r>
      <w:r>
        <w:t xml:space="preserve">since 1996. The Lejeune Foundation has delegations in Spain, Argentina, and in the United States of America, all being at the service of the </w:t>
      </w:r>
      <w:r>
        <w:rPr>
          <w:b/>
        </w:rPr>
        <w:t>right to health</w:t>
      </w:r>
      <w:r>
        <w:t xml:space="preserve"> of </w:t>
      </w:r>
      <w:r>
        <w:rPr>
          <w:b/>
        </w:rPr>
        <w:t>persons with intellectual disabilities of genetic origin</w:t>
      </w:r>
      <w:r>
        <w:t xml:space="preserve">: Fragile X, Rett and Angelman syndromes, etc. The most common and best known is Down syndrome (also called trisomy 21). The Jérôme Lejeune Foundation has three missions: </w:t>
      </w:r>
    </w:p>
    <w:p w14:paraId="0DD652FD" w14:textId="77777777" w:rsidR="000D6BAC" w:rsidRDefault="00804339">
      <w:pPr>
        <w:ind w:firstLine="720"/>
        <w:jc w:val="both"/>
      </w:pPr>
      <w:r>
        <w:t xml:space="preserve">- medical research aimed at facilitating daily life and autonomy of persons with disabilities. </w:t>
      </w:r>
    </w:p>
    <w:p w14:paraId="723A5D1E" w14:textId="77777777" w:rsidR="000D6BAC" w:rsidRDefault="00804339">
      <w:pPr>
        <w:ind w:firstLine="720"/>
        <w:jc w:val="both"/>
      </w:pPr>
      <w:r>
        <w:t>- make the right to health a reality by offering medical consultations with qualified doctors.</w:t>
      </w:r>
    </w:p>
    <w:p w14:paraId="4413445B" w14:textId="77777777" w:rsidR="000D6BAC" w:rsidRDefault="00804339">
      <w:pPr>
        <w:ind w:firstLine="720"/>
        <w:jc w:val="both"/>
      </w:pPr>
      <w:r>
        <w:t>- protect the dignity of persons with disabilities.</w:t>
      </w:r>
    </w:p>
    <w:p w14:paraId="323225A9" w14:textId="77777777" w:rsidR="000D6BAC" w:rsidRDefault="00804339">
      <w:pPr>
        <w:jc w:val="both"/>
      </w:pPr>
      <w:r>
        <w:t xml:space="preserve">The Jerome Lejeune Foundation is a global expert and leader advocate for the rights of persons with genetic intellectual disabilities. </w:t>
      </w:r>
    </w:p>
    <w:p w14:paraId="48DB8CA0" w14:textId="77777777" w:rsidR="000D6BAC" w:rsidRDefault="00804339">
      <w:pPr>
        <w:jc w:val="both"/>
      </w:pPr>
      <w:r>
        <w:t>This written contribution seeks to inform the Committee’s assessment of Iceland’s compliance with the UN Convention on the Rights of Persons with Disabilities (CRPD), in advance of the adoption of the List of Issues. It focuses particularly on the rights and well-being of persons with intellectual disabilities, including those with Down syndrome. The submission outlines systemic shortcomings and proposes key questions and areas of concern that should be addressed in relation to Iceland’s obligations under t</w:t>
      </w:r>
      <w:r>
        <w:t>he Convention.</w:t>
      </w:r>
    </w:p>
    <w:p w14:paraId="29AEB3DD" w14:textId="77777777" w:rsidR="000D6BAC" w:rsidRDefault="000D6BAC">
      <w:pPr>
        <w:jc w:val="both"/>
      </w:pPr>
    </w:p>
    <w:p w14:paraId="2E36E1AE" w14:textId="77777777" w:rsidR="000D6BAC" w:rsidRDefault="00804339">
      <w:pPr>
        <w:spacing w:before="280" w:after="280" w:line="240" w:lineRule="auto"/>
        <w:jc w:val="both"/>
        <w:rPr>
          <w:b/>
          <w:color w:val="FF0000"/>
        </w:rPr>
      </w:pPr>
      <w:r>
        <w:rPr>
          <w:b/>
          <w:color w:val="FF0000"/>
        </w:rPr>
        <w:t>Article 5 – Equality and Non-Discrimination</w:t>
      </w:r>
    </w:p>
    <w:p w14:paraId="0A7C9320" w14:textId="77777777" w:rsidR="000D6BAC" w:rsidRDefault="00804339">
      <w:pPr>
        <w:spacing w:before="280" w:after="280" w:line="240" w:lineRule="auto"/>
        <w:jc w:val="both"/>
        <w:rPr>
          <w:b/>
        </w:rPr>
      </w:pPr>
      <w:r>
        <w:rPr>
          <w:b/>
        </w:rPr>
        <w:t>Systemic Discrimination and Ableism in Iceland’s Prenatal Screening Program</w:t>
      </w:r>
    </w:p>
    <w:p w14:paraId="6824EDF7" w14:textId="77777777" w:rsidR="000D6BAC" w:rsidRDefault="00804339">
      <w:pPr>
        <w:numPr>
          <w:ilvl w:val="0"/>
          <w:numId w:val="1"/>
        </w:numPr>
        <w:spacing w:before="280" w:after="280" w:line="240" w:lineRule="auto"/>
      </w:pPr>
      <w:r>
        <w:rPr>
          <w:b/>
        </w:rPr>
        <w:t>Prenatal Screening and Termination Rates:</w:t>
      </w:r>
    </w:p>
    <w:p w14:paraId="6BCA1789" w14:textId="77777777" w:rsidR="000D6BAC" w:rsidRDefault="00804339">
      <w:pPr>
        <w:spacing w:before="280" w:after="280" w:line="240" w:lineRule="auto"/>
        <w:jc w:val="both"/>
      </w:pPr>
      <w:r>
        <w:t xml:space="preserve">Iceland’s national prenatal screening program for Down syndrome (trisomy 21) has resulted in the termination of approximately </w:t>
      </w:r>
      <w:r>
        <w:rPr>
          <w:b/>
        </w:rPr>
        <w:t>99% of pregnancies</w:t>
      </w:r>
      <w:r>
        <w:rPr>
          <w:vertAlign w:val="superscript"/>
        </w:rPr>
        <w:footnoteReference w:id="2"/>
      </w:r>
      <w:r>
        <w:rPr>
          <w:b/>
        </w:rPr>
        <w:t xml:space="preserve"> </w:t>
      </w:r>
      <w:r>
        <w:t>where this diagnosis is made. This figure has been reported by multiple independent sources, including academic research and international media coverage</w:t>
      </w:r>
      <w:r>
        <w:rPr>
          <w:vertAlign w:val="superscript"/>
        </w:rPr>
        <w:footnoteReference w:id="3"/>
      </w:r>
      <w:r>
        <w:t>. This near-total elimination of births of children with Down syndrome</w:t>
      </w:r>
      <w:r>
        <w:rPr>
          <w:vertAlign w:val="superscript"/>
        </w:rPr>
        <w:footnoteReference w:id="4"/>
      </w:r>
      <w:r>
        <w:t xml:space="preserve"> raises serious human rights concerns related to discrimination based on disability.</w:t>
      </w:r>
      <w:r>
        <w:rPr>
          <w:vertAlign w:val="superscript"/>
        </w:rPr>
        <w:footnoteReference w:id="5"/>
      </w:r>
    </w:p>
    <w:p w14:paraId="42F5D7CF" w14:textId="77777777" w:rsidR="000D6BAC" w:rsidRDefault="00804339">
      <w:pPr>
        <w:numPr>
          <w:ilvl w:val="0"/>
          <w:numId w:val="1"/>
        </w:numPr>
        <w:spacing w:before="280" w:after="280" w:line="240" w:lineRule="auto"/>
      </w:pPr>
      <w:r>
        <w:rPr>
          <w:b/>
        </w:rPr>
        <w:t>State-Endorsed Messaging and Social Pressure:</w:t>
      </w:r>
    </w:p>
    <w:p w14:paraId="6C64EF8C" w14:textId="77777777" w:rsidR="000D6BAC" w:rsidRDefault="00804339">
      <w:pPr>
        <w:spacing w:before="280" w:after="280" w:line="240" w:lineRule="auto"/>
        <w:jc w:val="both"/>
      </w:pPr>
      <w:r>
        <w:lastRenderedPageBreak/>
        <w:t>The State, through its health authorities, implicitly endorses this practice by promoting widespread prenatal screening without sufficiently balancing information about life with Down syndrome. Counselling often highlights medical risks and challenges associated with the condition but tends to minimize or omit positive aspects and the availability of social supports. This creates a coercive environment where women and families feel strong pressure—whether explicit or implicit—to terminate affected pregnanci</w:t>
      </w:r>
      <w:r>
        <w:t>es, undermining truly informed and autonomous reproductive choices.</w:t>
      </w:r>
      <w:r>
        <w:rPr>
          <w:vertAlign w:val="superscript"/>
        </w:rPr>
        <w:footnoteReference w:id="6"/>
      </w:r>
    </w:p>
    <w:p w14:paraId="7746B568" w14:textId="77777777" w:rsidR="000D6BAC" w:rsidRDefault="00804339">
      <w:pPr>
        <w:numPr>
          <w:ilvl w:val="0"/>
          <w:numId w:val="1"/>
        </w:numPr>
        <w:spacing w:before="280" w:after="280" w:line="240" w:lineRule="auto"/>
      </w:pPr>
      <w:r>
        <w:rPr>
          <w:b/>
        </w:rPr>
        <w:t>Ableism and the Promotion of Selective Elimination:</w:t>
      </w:r>
    </w:p>
    <w:p w14:paraId="6EAA582E" w14:textId="77777777" w:rsidR="000D6BAC" w:rsidRDefault="00804339">
      <w:pPr>
        <w:spacing w:before="280" w:after="280" w:line="240" w:lineRule="auto"/>
        <w:jc w:val="both"/>
      </w:pPr>
      <w:r>
        <w:t>By focusing prenatal screening programs on the detection and near-total elimination of a specific disability, Iceland’s approach reflects an underlying ableist assumption that lives of persons with Down syndrome are less valuable or desirable.</w:t>
      </w:r>
      <w:r>
        <w:rPr>
          <w:vertAlign w:val="superscript"/>
        </w:rPr>
        <w:footnoteReference w:id="7"/>
      </w:r>
      <w:r>
        <w:t xml:space="preserve"> This results in systemic discrimination and exclusion, contravening Article 5 of the CRPD, which obliges States to eliminate discrimination and promote equality on the basis of disability.</w:t>
      </w:r>
    </w:p>
    <w:p w14:paraId="1805D13A" w14:textId="77777777" w:rsidR="000D6BAC" w:rsidRDefault="00804339">
      <w:pPr>
        <w:numPr>
          <w:ilvl w:val="0"/>
          <w:numId w:val="1"/>
        </w:numPr>
        <w:spacing w:before="280" w:after="280" w:line="240" w:lineRule="auto"/>
      </w:pPr>
      <w:r>
        <w:rPr>
          <w:b/>
        </w:rPr>
        <w:t>Broader Societal and Ethical Implications:</w:t>
      </w:r>
    </w:p>
    <w:p w14:paraId="323862EE" w14:textId="77777777" w:rsidR="000D6BAC" w:rsidRDefault="00804339">
      <w:pPr>
        <w:spacing w:before="280" w:after="280" w:line="240" w:lineRule="auto"/>
        <w:jc w:val="both"/>
      </w:pPr>
      <w:r>
        <w:t>This phenomenon has been described by disability rights advocates and bioethicists as amounting to a form of indirect eugenics, whereby State policy facilitates the reduction of a population group based on genetic traits rather than promoting inclusion and support. This raises important ethical questions about the role of health systems and States in respecting the dignity and rights of persons with disabilities, rather than contributing to their effective erasure from society. People with Down syndrome can</w:t>
      </w:r>
      <w:r>
        <w:t xml:space="preserve"> live a happy life</w:t>
      </w:r>
      <w:r>
        <w:rPr>
          <w:vertAlign w:val="superscript"/>
        </w:rPr>
        <w:footnoteReference w:id="8"/>
      </w:r>
      <w:r>
        <w:t xml:space="preserve">. </w:t>
      </w:r>
    </w:p>
    <w:p w14:paraId="38381B87" w14:textId="77777777" w:rsidR="000D6BAC" w:rsidRDefault="00804339">
      <w:pPr>
        <w:spacing w:before="280" w:after="280" w:line="240" w:lineRule="auto"/>
        <w:jc w:val="both"/>
        <w:rPr>
          <w:b/>
        </w:rPr>
      </w:pPr>
      <w:r>
        <w:rPr>
          <w:b/>
        </w:rPr>
        <w:t>Questions for the List of Issues:</w:t>
      </w:r>
    </w:p>
    <w:p w14:paraId="5B84E66E" w14:textId="77777777" w:rsidR="000D6BAC" w:rsidRDefault="00804339">
      <w:pPr>
        <w:numPr>
          <w:ilvl w:val="0"/>
          <w:numId w:val="3"/>
        </w:numPr>
        <w:spacing w:before="280" w:after="0" w:line="240" w:lineRule="auto"/>
        <w:jc w:val="both"/>
      </w:pPr>
      <w:r>
        <w:t>How does Iceland ensure that prenatal counselling is fully non-directive and provides balanced, comprehensive information about living with disabilities, including social supports and quality of life?</w:t>
      </w:r>
    </w:p>
    <w:p w14:paraId="1488E261" w14:textId="77777777" w:rsidR="000D6BAC" w:rsidRDefault="00804339">
      <w:pPr>
        <w:numPr>
          <w:ilvl w:val="0"/>
          <w:numId w:val="3"/>
        </w:numPr>
        <w:spacing w:after="0" w:line="240" w:lineRule="auto"/>
        <w:jc w:val="both"/>
      </w:pPr>
      <w:r>
        <w:t>What measures are in place to protect women from implicit or explicit pressures to terminate pregnancies based on disability diagnosis?</w:t>
      </w:r>
    </w:p>
    <w:p w14:paraId="6261639A" w14:textId="77777777" w:rsidR="000D6BAC" w:rsidRDefault="00804339">
      <w:pPr>
        <w:numPr>
          <w:ilvl w:val="0"/>
          <w:numId w:val="3"/>
        </w:numPr>
        <w:spacing w:after="0" w:line="240" w:lineRule="auto"/>
        <w:jc w:val="both"/>
      </w:pPr>
      <w:r>
        <w:t>How is Iceland addressing the ableist assumptions embedded in its prenatal screening policies and practices?</w:t>
      </w:r>
    </w:p>
    <w:p w14:paraId="4D36E5E8" w14:textId="77777777" w:rsidR="000D6BAC" w:rsidRDefault="00804339">
      <w:pPr>
        <w:numPr>
          <w:ilvl w:val="0"/>
          <w:numId w:val="3"/>
        </w:numPr>
        <w:spacing w:after="0" w:line="240" w:lineRule="auto"/>
        <w:jc w:val="both"/>
      </w:pPr>
      <w:r>
        <w:t>What steps are taken to promote the full inclusion, social participation, and equal dignity of persons with disabilities, especially those with Down syndrome, in society?</w:t>
      </w:r>
    </w:p>
    <w:p w14:paraId="4E1EE2C0" w14:textId="77777777" w:rsidR="000D6BAC" w:rsidRDefault="00804339">
      <w:pPr>
        <w:numPr>
          <w:ilvl w:val="0"/>
          <w:numId w:val="3"/>
        </w:numPr>
        <w:spacing w:after="280" w:line="240" w:lineRule="auto"/>
        <w:jc w:val="both"/>
      </w:pPr>
      <w:r>
        <w:t>How does Iceland reconcile the near-complete elimination of children with Down syndrome with its obligations under Article 5 to guarantee equality and prevent discrimination?</w:t>
      </w:r>
    </w:p>
    <w:p w14:paraId="11EDC80E" w14:textId="77777777" w:rsidR="000D6BAC" w:rsidRDefault="000D6BAC">
      <w:pPr>
        <w:spacing w:after="280" w:line="240" w:lineRule="auto"/>
        <w:jc w:val="both"/>
      </w:pPr>
    </w:p>
    <w:p w14:paraId="6A206E91" w14:textId="77777777" w:rsidR="000D6BAC" w:rsidRDefault="00804339">
      <w:pPr>
        <w:pStyle w:val="Heading3"/>
        <w:jc w:val="both"/>
        <w:rPr>
          <w:rFonts w:ascii="Calibri" w:eastAsia="Calibri" w:hAnsi="Calibri" w:cs="Calibri"/>
          <w:color w:val="FF0000"/>
          <w:sz w:val="22"/>
          <w:szCs w:val="22"/>
        </w:rPr>
      </w:pPr>
      <w:r>
        <w:rPr>
          <w:rFonts w:ascii="Calibri" w:eastAsia="Calibri" w:hAnsi="Calibri" w:cs="Calibri"/>
          <w:color w:val="FF0000"/>
          <w:sz w:val="22"/>
          <w:szCs w:val="22"/>
        </w:rPr>
        <w:t>Article 6 – Women with Disabilities</w:t>
      </w:r>
    </w:p>
    <w:p w14:paraId="793E9454" w14:textId="77777777" w:rsidR="000D6BAC" w:rsidRDefault="00804339">
      <w:pPr>
        <w:pBdr>
          <w:top w:val="nil"/>
          <w:left w:val="nil"/>
          <w:bottom w:val="nil"/>
          <w:right w:val="nil"/>
          <w:between w:val="nil"/>
        </w:pBdr>
        <w:spacing w:line="240" w:lineRule="auto"/>
        <w:jc w:val="both"/>
        <w:rPr>
          <w:color w:val="000000"/>
        </w:rPr>
      </w:pPr>
      <w:r>
        <w:rPr>
          <w:color w:val="000000"/>
        </w:rPr>
        <w:lastRenderedPageBreak/>
        <w:t>Women with disabilities in Iceland—particularly those with intellectual or psychosocial disabilities—face multiple and intersecting forms of discrimination and violence. The stereotypes and stigmatisation against women and persons with disabilities are creating a culture of violence.</w:t>
      </w:r>
      <w:r>
        <w:rPr>
          <w:color w:val="000000"/>
          <w:vertAlign w:val="superscript"/>
        </w:rPr>
        <w:footnoteReference w:id="9"/>
      </w:r>
      <w:r>
        <w:rPr>
          <w:color w:val="000000"/>
        </w:rPr>
        <w:t xml:space="preserve"> Evidence reveals:</w:t>
      </w:r>
    </w:p>
    <w:p w14:paraId="70CD4AAE" w14:textId="77777777" w:rsidR="000D6BAC" w:rsidRDefault="00804339">
      <w:pPr>
        <w:numPr>
          <w:ilvl w:val="1"/>
          <w:numId w:val="1"/>
        </w:numPr>
        <w:pBdr>
          <w:top w:val="nil"/>
          <w:left w:val="nil"/>
          <w:bottom w:val="nil"/>
          <w:right w:val="nil"/>
          <w:between w:val="nil"/>
        </w:pBdr>
        <w:spacing w:line="240" w:lineRule="auto"/>
        <w:rPr>
          <w:color w:val="000000"/>
        </w:rPr>
      </w:pPr>
      <w:r>
        <w:rPr>
          <w:b/>
          <w:color w:val="000000"/>
        </w:rPr>
        <w:t>Heightened Risk of Violence:</w:t>
      </w:r>
    </w:p>
    <w:p w14:paraId="0EB6F245" w14:textId="77777777" w:rsidR="000D6BAC" w:rsidRDefault="00804339">
      <w:pPr>
        <w:pBdr>
          <w:top w:val="nil"/>
          <w:left w:val="nil"/>
          <w:bottom w:val="nil"/>
          <w:right w:val="nil"/>
          <w:between w:val="nil"/>
        </w:pBdr>
        <w:spacing w:line="240" w:lineRule="auto"/>
        <w:jc w:val="both"/>
        <w:rPr>
          <w:color w:val="000000"/>
        </w:rPr>
      </w:pPr>
      <w:r>
        <w:rPr>
          <w:color w:val="000000"/>
        </w:rPr>
        <w:t>A recent Icelandic study</w:t>
      </w:r>
      <w:r>
        <w:rPr>
          <w:color w:val="000000"/>
          <w:vertAlign w:val="superscript"/>
        </w:rPr>
        <w:footnoteReference w:id="10"/>
      </w:r>
      <w:r>
        <w:rPr>
          <w:color w:val="000000"/>
        </w:rPr>
        <w:t xml:space="preserve"> employing an intersectional lens found that women with disabilities are significantly more likely to experience physical, emotional, or sexual violence than their non-disabled peers. The risk increases with each additional layer of marginalization (e.g. poverty, minority status). This indicates pervasive systemic vulnerability that violates both Article 6 and Article 16 of the CRPD.</w:t>
      </w:r>
    </w:p>
    <w:p w14:paraId="1B78FAB0" w14:textId="77777777" w:rsidR="000D6BAC" w:rsidRDefault="00804339">
      <w:pPr>
        <w:numPr>
          <w:ilvl w:val="1"/>
          <w:numId w:val="1"/>
        </w:numPr>
        <w:pBdr>
          <w:top w:val="nil"/>
          <w:left w:val="nil"/>
          <w:bottom w:val="nil"/>
          <w:right w:val="nil"/>
          <w:between w:val="nil"/>
        </w:pBdr>
        <w:spacing w:before="280" w:after="0" w:line="240" w:lineRule="auto"/>
        <w:rPr>
          <w:color w:val="000000"/>
        </w:rPr>
      </w:pPr>
      <w:r>
        <w:rPr>
          <w:b/>
          <w:color w:val="000000"/>
        </w:rPr>
        <w:t>Barriers to Justice and Support:</w:t>
      </w:r>
    </w:p>
    <w:p w14:paraId="0B35FF91" w14:textId="77777777" w:rsidR="000D6BAC" w:rsidRDefault="00804339">
      <w:pPr>
        <w:pBdr>
          <w:top w:val="nil"/>
          <w:left w:val="nil"/>
          <w:bottom w:val="nil"/>
          <w:right w:val="nil"/>
          <w:between w:val="nil"/>
        </w:pBdr>
        <w:spacing w:after="0" w:line="240" w:lineRule="auto"/>
        <w:jc w:val="both"/>
        <w:rPr>
          <w:color w:val="000000"/>
        </w:rPr>
      </w:pPr>
      <w:r>
        <w:rPr>
          <w:color w:val="000000"/>
        </w:rPr>
        <w:br/>
      </w:r>
      <w:r>
        <w:rPr>
          <w:color w:val="000000"/>
        </w:rPr>
        <w:t>Many women with disabilities do not receive adequate procedural accommodations (like rights protection officers or accessible reporting processes) when seeking justice. A 2024 study</w:t>
      </w:r>
      <w:r>
        <w:rPr>
          <w:color w:val="000000"/>
          <w:vertAlign w:val="superscript"/>
        </w:rPr>
        <w:footnoteReference w:id="11"/>
      </w:r>
      <w:r>
        <w:rPr>
          <w:color w:val="000000"/>
        </w:rPr>
        <w:t xml:space="preserve"> highlighted the uneven awareness and training of these officers, leading to inconsistent support and limited access to justice for victims—contradicting obligations under Article 13. </w:t>
      </w:r>
    </w:p>
    <w:p w14:paraId="319A180C" w14:textId="77777777" w:rsidR="000D6BAC" w:rsidRDefault="000D6BAC">
      <w:pPr>
        <w:pBdr>
          <w:top w:val="nil"/>
          <w:left w:val="nil"/>
          <w:bottom w:val="nil"/>
          <w:right w:val="nil"/>
          <w:between w:val="nil"/>
        </w:pBdr>
        <w:spacing w:after="0" w:line="240" w:lineRule="auto"/>
        <w:jc w:val="both"/>
        <w:rPr>
          <w:color w:val="000000"/>
        </w:rPr>
      </w:pPr>
    </w:p>
    <w:p w14:paraId="7F994AF0" w14:textId="77777777" w:rsidR="000D6BAC" w:rsidRDefault="00804339">
      <w:pPr>
        <w:spacing w:before="280" w:after="280" w:line="240" w:lineRule="auto"/>
        <w:jc w:val="both"/>
        <w:rPr>
          <w:b/>
        </w:rPr>
      </w:pPr>
      <w:bookmarkStart w:id="2" w:name="_heading=h.p0s52t83anzm" w:colFirst="0" w:colLast="0"/>
      <w:bookmarkEnd w:id="2"/>
      <w:r>
        <w:rPr>
          <w:b/>
        </w:rPr>
        <w:t>Questions for the List of Issues:</w:t>
      </w:r>
    </w:p>
    <w:p w14:paraId="36DCDD70" w14:textId="77777777" w:rsidR="000D6BAC" w:rsidRDefault="00804339">
      <w:pPr>
        <w:numPr>
          <w:ilvl w:val="0"/>
          <w:numId w:val="2"/>
        </w:numPr>
        <w:pBdr>
          <w:top w:val="nil"/>
          <w:left w:val="nil"/>
          <w:bottom w:val="nil"/>
          <w:right w:val="nil"/>
          <w:between w:val="nil"/>
        </w:pBdr>
        <w:spacing w:line="240" w:lineRule="auto"/>
        <w:rPr>
          <w:color w:val="000000"/>
        </w:rPr>
      </w:pPr>
      <w:r>
        <w:rPr>
          <w:color w:val="000000"/>
        </w:rPr>
        <w:t xml:space="preserve">What concrete actions is Iceland taking to prevent violence against women with disabilities? </w:t>
      </w:r>
    </w:p>
    <w:p w14:paraId="5227DC17" w14:textId="77777777" w:rsidR="000D6BAC" w:rsidRDefault="00804339">
      <w:pPr>
        <w:numPr>
          <w:ilvl w:val="0"/>
          <w:numId w:val="2"/>
        </w:numPr>
        <w:pBdr>
          <w:top w:val="nil"/>
          <w:left w:val="nil"/>
          <w:bottom w:val="nil"/>
          <w:right w:val="nil"/>
          <w:between w:val="nil"/>
        </w:pBdr>
        <w:spacing w:line="240" w:lineRule="auto"/>
        <w:rPr>
          <w:color w:val="000000"/>
        </w:rPr>
      </w:pPr>
      <w:r>
        <w:rPr>
          <w:color w:val="000000"/>
        </w:rPr>
        <w:t xml:space="preserve">How is Iceland ensuring accessible and effective justice for women with disabilities? </w:t>
      </w:r>
    </w:p>
    <w:p w14:paraId="5E33465B" w14:textId="77777777" w:rsidR="000D6BAC" w:rsidRDefault="000D6BAC">
      <w:pPr>
        <w:pBdr>
          <w:top w:val="nil"/>
          <w:left w:val="nil"/>
          <w:bottom w:val="nil"/>
          <w:right w:val="nil"/>
          <w:between w:val="nil"/>
        </w:pBdr>
        <w:spacing w:line="240" w:lineRule="auto"/>
        <w:rPr>
          <w:color w:val="000000"/>
        </w:rPr>
      </w:pPr>
    </w:p>
    <w:p w14:paraId="701EEF64" w14:textId="77777777" w:rsidR="000D6BAC" w:rsidRDefault="00804339">
      <w:pPr>
        <w:spacing w:before="280" w:after="280" w:line="240" w:lineRule="auto"/>
        <w:jc w:val="both"/>
        <w:rPr>
          <w:b/>
          <w:color w:val="FF0000"/>
        </w:rPr>
      </w:pPr>
      <w:r>
        <w:rPr>
          <w:b/>
          <w:color w:val="FF0000"/>
        </w:rPr>
        <w:t>Article 24 – Education</w:t>
      </w:r>
    </w:p>
    <w:p w14:paraId="6DD2C377" w14:textId="77777777" w:rsidR="000D6BAC" w:rsidRDefault="00804339">
      <w:pPr>
        <w:spacing w:before="280" w:after="280" w:line="240" w:lineRule="auto"/>
        <w:jc w:val="both"/>
        <w:rPr>
          <w:b/>
        </w:rPr>
      </w:pPr>
      <w:r>
        <w:rPr>
          <w:b/>
        </w:rPr>
        <w:t>Inclusion Gaps: Policy vs. Practice</w:t>
      </w:r>
    </w:p>
    <w:p w14:paraId="49A19B0D" w14:textId="77777777" w:rsidR="000D6BAC" w:rsidRDefault="00804339">
      <w:pPr>
        <w:numPr>
          <w:ilvl w:val="0"/>
          <w:numId w:val="6"/>
        </w:numPr>
        <w:spacing w:before="280" w:after="280" w:line="240" w:lineRule="auto"/>
      </w:pPr>
      <w:r>
        <w:rPr>
          <w:b/>
        </w:rPr>
        <w:t>Segregated versus Integrated Settings</w:t>
      </w:r>
    </w:p>
    <w:p w14:paraId="57C60E13" w14:textId="77777777" w:rsidR="000D6BAC" w:rsidRDefault="00804339">
      <w:pPr>
        <w:spacing w:before="280" w:after="280" w:line="240" w:lineRule="auto"/>
        <w:jc w:val="both"/>
      </w:pPr>
      <w:r>
        <w:t xml:space="preserve">Iceland's legal framework promotes inclusive education. In practice, different school systems </w:t>
      </w:r>
      <w:proofErr w:type="gramStart"/>
      <w:r>
        <w:t>coexist:</w:t>
      </w:r>
      <w:proofErr w:type="gramEnd"/>
      <w:r>
        <w:t xml:space="preserve"> segregated special schools, and specialized classes within mainstream schools for students with high needs. </w:t>
      </w:r>
    </w:p>
    <w:p w14:paraId="6416CC43" w14:textId="77777777" w:rsidR="000D6BAC" w:rsidRDefault="00804339">
      <w:pPr>
        <w:spacing w:before="280" w:after="280" w:line="240" w:lineRule="auto"/>
        <w:jc w:val="both"/>
        <w:rPr>
          <w:i/>
        </w:rPr>
      </w:pPr>
      <w:r>
        <w:t>Then,</w:t>
      </w:r>
      <w:r>
        <w:rPr>
          <w:i/>
        </w:rPr>
        <w:t xml:space="preserve"> </w:t>
      </w:r>
      <w:r>
        <w:t>“</w:t>
      </w:r>
      <w:r>
        <w:rPr>
          <w:i/>
        </w:rPr>
        <w:t xml:space="preserve">when students who need extensive support and have been diagnosed with intellectual disabilities enter the upper secondary school level, they are faced with a different set-up. They are not expected to apply for general education, and they cannot apply for just any school they would like because they </w:t>
      </w:r>
      <w:proofErr w:type="gramStart"/>
      <w:r>
        <w:rPr>
          <w:i/>
        </w:rPr>
        <w:t>have to</w:t>
      </w:r>
      <w:proofErr w:type="gramEnd"/>
      <w:r>
        <w:rPr>
          <w:i/>
        </w:rPr>
        <w:t xml:space="preserve"> apply for a program for disabled students (= special education unit), combined </w:t>
      </w:r>
      <w:r>
        <w:rPr>
          <w:i/>
        </w:rPr>
        <w:lastRenderedPageBreak/>
        <w:t>with a valid diagnosis to gain access to such programs which are not located within every upper secondary school in the coun</w:t>
      </w:r>
      <w:r>
        <w:rPr>
          <w:i/>
        </w:rPr>
        <w:t>try.</w:t>
      </w:r>
      <w:r>
        <w:t>”</w:t>
      </w:r>
      <w:r>
        <w:rPr>
          <w:vertAlign w:val="superscript"/>
        </w:rPr>
        <w:footnoteReference w:id="12"/>
      </w:r>
    </w:p>
    <w:p w14:paraId="59A70C9E" w14:textId="77777777" w:rsidR="000D6BAC" w:rsidRDefault="00804339">
      <w:pPr>
        <w:numPr>
          <w:ilvl w:val="0"/>
          <w:numId w:val="6"/>
        </w:numPr>
        <w:spacing w:before="280" w:after="280" w:line="240" w:lineRule="auto"/>
      </w:pPr>
      <w:r>
        <w:rPr>
          <w:b/>
        </w:rPr>
        <w:t>Insufficient In-School Support</w:t>
      </w:r>
    </w:p>
    <w:p w14:paraId="789BE0E9" w14:textId="77777777" w:rsidR="000D6BAC" w:rsidRDefault="00804339">
      <w:pPr>
        <w:spacing w:before="280" w:after="280" w:line="240" w:lineRule="auto"/>
        <w:jc w:val="both"/>
      </w:pPr>
      <w:r>
        <w:t>Iceland lacks flexible classroom arrangements, or dedicated learning assistants. This highlighted a disconnect between high-level policy and operational practices at municipal and school levels.</w:t>
      </w:r>
      <w:r>
        <w:rPr>
          <w:vertAlign w:val="superscript"/>
        </w:rPr>
        <w:footnoteReference w:id="13"/>
      </w:r>
    </w:p>
    <w:p w14:paraId="0F1050D8" w14:textId="77777777" w:rsidR="000D6BAC" w:rsidRDefault="00804339">
      <w:pPr>
        <w:numPr>
          <w:ilvl w:val="0"/>
          <w:numId w:val="6"/>
        </w:numPr>
        <w:spacing w:before="280" w:after="280" w:line="240" w:lineRule="auto"/>
      </w:pPr>
      <w:r>
        <w:rPr>
          <w:b/>
        </w:rPr>
        <w:t>Teacher Preparedness and Coordination</w:t>
      </w:r>
    </w:p>
    <w:p w14:paraId="7FFA2E3B" w14:textId="77777777" w:rsidR="000D6BAC" w:rsidRDefault="00804339">
      <w:pPr>
        <w:spacing w:before="280" w:after="280" w:line="240" w:lineRule="auto"/>
        <w:jc w:val="both"/>
      </w:pPr>
      <w:r>
        <w:t>Eurydice and NGO studies emphasize that inclusive practices depend on strong school leadership, teamwork, and municipal support. Yet uneven teacher capacity and lack of clear guidelines mean that practices vary widely across municipalities and schools</w:t>
      </w:r>
      <w:r>
        <w:rPr>
          <w:vertAlign w:val="superscript"/>
        </w:rPr>
        <w:footnoteReference w:id="14"/>
      </w:r>
      <w:r>
        <w:t xml:space="preserve">. </w:t>
      </w:r>
    </w:p>
    <w:p w14:paraId="3BCC7D61" w14:textId="77777777" w:rsidR="000D6BAC" w:rsidRDefault="00804339">
      <w:pPr>
        <w:spacing w:before="280" w:after="280" w:line="240" w:lineRule="auto"/>
        <w:jc w:val="both"/>
      </w:pPr>
      <w:r>
        <w:rPr>
          <w:b/>
        </w:rPr>
        <w:t>Questions for the List of Issues:</w:t>
      </w:r>
    </w:p>
    <w:p w14:paraId="2EF2B41A" w14:textId="77777777" w:rsidR="000D6BAC" w:rsidRDefault="00804339">
      <w:pPr>
        <w:numPr>
          <w:ilvl w:val="0"/>
          <w:numId w:val="7"/>
        </w:numPr>
        <w:spacing w:before="280" w:after="0" w:line="240" w:lineRule="auto"/>
        <w:jc w:val="both"/>
      </w:pPr>
      <w:r>
        <w:t>What is Iceland’s specific roadmap for phasing out segregated education, with benchmarks and timelines?</w:t>
      </w:r>
    </w:p>
    <w:p w14:paraId="2FF41653" w14:textId="77777777" w:rsidR="000D6BAC" w:rsidRDefault="00804339">
      <w:pPr>
        <w:numPr>
          <w:ilvl w:val="0"/>
          <w:numId w:val="7"/>
        </w:numPr>
        <w:spacing w:after="0" w:line="240" w:lineRule="auto"/>
        <w:jc w:val="both"/>
      </w:pPr>
      <w:r>
        <w:t>How are municipalities supported to implement individualized education plans, flexible staffing, and integrated teaching models?</w:t>
      </w:r>
    </w:p>
    <w:p w14:paraId="42092F91" w14:textId="77777777" w:rsidR="000D6BAC" w:rsidRDefault="00804339">
      <w:pPr>
        <w:numPr>
          <w:ilvl w:val="0"/>
          <w:numId w:val="7"/>
        </w:numPr>
        <w:spacing w:after="280" w:line="240" w:lineRule="auto"/>
        <w:jc w:val="both"/>
      </w:pPr>
      <w:r>
        <w:t>What requirements exist for all teachers to receive ongoing training in inclusive pedagogy and disability rights?</w:t>
      </w:r>
    </w:p>
    <w:p w14:paraId="7572971A" w14:textId="77777777" w:rsidR="000D6BAC" w:rsidRDefault="000D6BAC">
      <w:pPr>
        <w:pBdr>
          <w:top w:val="nil"/>
          <w:left w:val="nil"/>
          <w:bottom w:val="nil"/>
          <w:right w:val="nil"/>
          <w:between w:val="nil"/>
        </w:pBdr>
        <w:spacing w:line="240" w:lineRule="auto"/>
        <w:jc w:val="both"/>
        <w:rPr>
          <w:b/>
          <w:color w:val="FF0000"/>
        </w:rPr>
      </w:pPr>
    </w:p>
    <w:p w14:paraId="481BC0F2" w14:textId="77777777" w:rsidR="000D6BAC" w:rsidRDefault="00804339">
      <w:pPr>
        <w:pBdr>
          <w:top w:val="nil"/>
          <w:left w:val="nil"/>
          <w:bottom w:val="nil"/>
          <w:right w:val="nil"/>
          <w:between w:val="nil"/>
        </w:pBdr>
        <w:spacing w:line="240" w:lineRule="auto"/>
        <w:jc w:val="both"/>
        <w:rPr>
          <w:b/>
          <w:color w:val="FF0000"/>
        </w:rPr>
      </w:pPr>
      <w:r>
        <w:rPr>
          <w:b/>
          <w:color w:val="FF0000"/>
        </w:rPr>
        <w:t>Article 25 – Health</w:t>
      </w:r>
    </w:p>
    <w:p w14:paraId="6BC5F188" w14:textId="77777777" w:rsidR="000D6BAC" w:rsidRDefault="00804339">
      <w:pPr>
        <w:spacing w:before="280" w:after="280" w:line="240" w:lineRule="auto"/>
        <w:jc w:val="both"/>
        <w:rPr>
          <w:b/>
        </w:rPr>
      </w:pPr>
      <w:r>
        <w:rPr>
          <w:b/>
        </w:rPr>
        <w:t>Barriers to Accessible and Inclusive Healthcare</w:t>
      </w:r>
    </w:p>
    <w:p w14:paraId="23CFE4A5" w14:textId="77777777" w:rsidR="000D6BAC" w:rsidRDefault="00804339">
      <w:pPr>
        <w:numPr>
          <w:ilvl w:val="0"/>
          <w:numId w:val="4"/>
        </w:numPr>
        <w:spacing w:before="280" w:after="280" w:line="240" w:lineRule="auto"/>
      </w:pPr>
      <w:r>
        <w:rPr>
          <w:b/>
        </w:rPr>
        <w:t>Physical and Communication Barriers</w:t>
      </w:r>
    </w:p>
    <w:p w14:paraId="798359B1" w14:textId="77777777" w:rsidR="000D6BAC" w:rsidRDefault="00804339">
      <w:pPr>
        <w:spacing w:before="280" w:after="280" w:line="240" w:lineRule="auto"/>
        <w:jc w:val="both"/>
      </w:pPr>
      <w:r>
        <w:t>Despite Iceland’s universal healthcare system, persons with disabilities continue to face physical and sensory obstacles</w:t>
      </w:r>
      <w:r>
        <w:rPr>
          <w:vertAlign w:val="superscript"/>
        </w:rPr>
        <w:footnoteReference w:id="15"/>
      </w:r>
      <w:r>
        <w:t>. Healthcare facilities commonly lack accessible medical equipment</w:t>
      </w:r>
      <w:r>
        <w:rPr>
          <w:vertAlign w:val="superscript"/>
        </w:rPr>
        <w:footnoteReference w:id="16"/>
      </w:r>
      <w:r>
        <w:t xml:space="preserve">—like height-adjustable exam tables or appropriate hygiene facilities—and do not consistently provide communication aids such as interpreters for sign language users or easy-read information. This creates structural barriers that compromise equitable access to care and violate Article 25. </w:t>
      </w:r>
    </w:p>
    <w:p w14:paraId="3F14CDA4" w14:textId="77777777" w:rsidR="000D6BAC" w:rsidRDefault="00804339">
      <w:pPr>
        <w:spacing w:before="280" w:after="280" w:line="240" w:lineRule="auto"/>
        <w:jc w:val="both"/>
      </w:pPr>
      <w:r>
        <w:lastRenderedPageBreak/>
        <w:t>During the Covid 19 pandemic, studies</w:t>
      </w:r>
      <w:r>
        <w:rPr>
          <w:vertAlign w:val="superscript"/>
        </w:rPr>
        <w:footnoteReference w:id="17"/>
      </w:r>
      <w:r>
        <w:t xml:space="preserve"> showed that persons with intellectual disabilities were the biggest victims of the lack of access to adequate information and communication.</w:t>
      </w:r>
    </w:p>
    <w:p w14:paraId="1C21ED9D" w14:textId="77777777" w:rsidR="000D6BAC" w:rsidRDefault="00804339">
      <w:pPr>
        <w:numPr>
          <w:ilvl w:val="0"/>
          <w:numId w:val="4"/>
        </w:numPr>
        <w:spacing w:before="280" w:after="280" w:line="240" w:lineRule="auto"/>
      </w:pPr>
      <w:r>
        <w:rPr>
          <w:b/>
        </w:rPr>
        <w:t>Lack of Disability Competence among Professionals</w:t>
      </w:r>
    </w:p>
    <w:p w14:paraId="5CA55C20" w14:textId="77777777" w:rsidR="000D6BAC" w:rsidRDefault="00804339">
      <w:pPr>
        <w:spacing w:before="280" w:after="280" w:line="240" w:lineRule="auto"/>
        <w:jc w:val="both"/>
      </w:pPr>
      <w:r>
        <w:t>Studies show that health professionals in Iceland lack adequate training in disability-specific care</w:t>
      </w:r>
      <w:r>
        <w:rPr>
          <w:vertAlign w:val="superscript"/>
        </w:rPr>
        <w:footnoteReference w:id="18"/>
      </w:r>
      <w:r>
        <w:t>. This results in inadequate or insensitive treatment, such as overlooking disability-specific health risks or making assumptions about quality of life. The absence of systemic training compromises patient well-being and quality of care, especially for those with cognitive or mental disabilities</w:t>
      </w:r>
      <w:r>
        <w:rPr>
          <w:vertAlign w:val="superscript"/>
        </w:rPr>
        <w:footnoteReference w:id="19"/>
      </w:r>
      <w:r>
        <w:t>.</w:t>
      </w:r>
    </w:p>
    <w:p w14:paraId="4ECC2B63" w14:textId="77777777" w:rsidR="000D6BAC" w:rsidRDefault="00804339">
      <w:pPr>
        <w:numPr>
          <w:ilvl w:val="0"/>
          <w:numId w:val="4"/>
        </w:numPr>
        <w:spacing w:before="280" w:after="280" w:line="240" w:lineRule="auto"/>
      </w:pPr>
      <w:r>
        <w:rPr>
          <w:b/>
        </w:rPr>
        <w:t>Insufficient Mental Health Services</w:t>
      </w:r>
    </w:p>
    <w:p w14:paraId="09A96729" w14:textId="77777777" w:rsidR="000D6BAC" w:rsidRDefault="00804339">
      <w:pPr>
        <w:spacing w:before="280" w:after="280" w:line="240" w:lineRule="auto"/>
        <w:jc w:val="both"/>
      </w:pPr>
      <w:r>
        <w:t>The Disability Rights Protection Office (ÖBÍ) and the University of Iceland reported</w:t>
      </w:r>
      <w:r>
        <w:rPr>
          <w:vertAlign w:val="superscript"/>
        </w:rPr>
        <w:footnoteReference w:id="20"/>
      </w:r>
      <w:r>
        <w:t xml:space="preserve"> that tailored mental health services for persons with disabilities are underdeveloped, fragmented, and often inaccessible. </w:t>
      </w:r>
    </w:p>
    <w:p w14:paraId="42E73C7A" w14:textId="77777777" w:rsidR="000D6BAC" w:rsidRDefault="00804339">
      <w:pPr>
        <w:spacing w:before="280" w:after="280" w:line="240" w:lineRule="auto"/>
        <w:jc w:val="both"/>
      </w:pPr>
      <w:r>
        <w:rPr>
          <w:b/>
        </w:rPr>
        <w:t>Questions for the List of Issues:</w:t>
      </w:r>
    </w:p>
    <w:p w14:paraId="3C07F115" w14:textId="77777777" w:rsidR="000D6BAC" w:rsidRDefault="00804339">
      <w:pPr>
        <w:numPr>
          <w:ilvl w:val="0"/>
          <w:numId w:val="5"/>
        </w:numPr>
        <w:spacing w:before="280" w:after="0" w:line="240" w:lineRule="auto"/>
        <w:jc w:val="both"/>
      </w:pPr>
      <w:r>
        <w:t>What is Iceland’s timeline and strategy to retrofit all public healthcare settings with accessible facilities and communication services?</w:t>
      </w:r>
    </w:p>
    <w:p w14:paraId="17B88787" w14:textId="77777777" w:rsidR="000D6BAC" w:rsidRDefault="00804339">
      <w:pPr>
        <w:numPr>
          <w:ilvl w:val="0"/>
          <w:numId w:val="5"/>
        </w:numPr>
        <w:spacing w:after="0" w:line="240" w:lineRule="auto"/>
        <w:jc w:val="both"/>
      </w:pPr>
      <w:r>
        <w:t>How is the State ensuring disability competence is included in medical and nursing curricula, and mandatory professional development?</w:t>
      </w:r>
    </w:p>
    <w:p w14:paraId="1D33F1CE" w14:textId="77777777" w:rsidR="000D6BAC" w:rsidRDefault="00804339">
      <w:pPr>
        <w:numPr>
          <w:ilvl w:val="0"/>
          <w:numId w:val="5"/>
        </w:numPr>
        <w:spacing w:after="280" w:line="240" w:lineRule="auto"/>
        <w:jc w:val="both"/>
      </w:pPr>
      <w:r>
        <w:t>How will Iceland monitor and evaluate equitable access to both physical and mental health services?</w:t>
      </w:r>
    </w:p>
    <w:p w14:paraId="6CD0224E" w14:textId="77777777" w:rsidR="000D6BAC" w:rsidRDefault="000D6BAC">
      <w:pPr>
        <w:pBdr>
          <w:top w:val="nil"/>
          <w:left w:val="nil"/>
          <w:bottom w:val="nil"/>
          <w:right w:val="nil"/>
          <w:between w:val="nil"/>
        </w:pBdr>
        <w:spacing w:line="240" w:lineRule="auto"/>
        <w:rPr>
          <w:b/>
          <w:color w:val="FF0000"/>
        </w:rPr>
      </w:pPr>
    </w:p>
    <w:p w14:paraId="07C10C91" w14:textId="77777777" w:rsidR="000D6BAC" w:rsidRDefault="00804339">
      <w:pPr>
        <w:pBdr>
          <w:top w:val="nil"/>
          <w:left w:val="nil"/>
          <w:bottom w:val="nil"/>
          <w:right w:val="nil"/>
          <w:between w:val="nil"/>
        </w:pBdr>
        <w:spacing w:line="240" w:lineRule="auto"/>
        <w:rPr>
          <w:color w:val="FF0000"/>
        </w:rPr>
      </w:pPr>
      <w:r>
        <w:rPr>
          <w:b/>
          <w:color w:val="FF0000"/>
        </w:rPr>
        <w:t>Conclusion</w:t>
      </w:r>
    </w:p>
    <w:p w14:paraId="140BBE77" w14:textId="77777777" w:rsidR="000D6BAC" w:rsidRDefault="00804339">
      <w:pPr>
        <w:pBdr>
          <w:top w:val="nil"/>
          <w:left w:val="nil"/>
          <w:bottom w:val="nil"/>
          <w:right w:val="nil"/>
          <w:between w:val="nil"/>
        </w:pBdr>
        <w:spacing w:line="240" w:lineRule="auto"/>
        <w:jc w:val="both"/>
        <w:rPr>
          <w:color w:val="000000"/>
        </w:rPr>
      </w:pPr>
      <w:r>
        <w:rPr>
          <w:color w:val="000000"/>
        </w:rPr>
        <w:t>Despite its international human rights commitments, Iceland continues to fall short in ensuring full equality, dignity, and inclusion for persons with intellectual disabilities, including those with Down syndrome. Discriminatory prenatal practices, gaps in inclusive education, inadequate healthcare access, and the compounded vulnerabilities faced by women with disabilities point to systemic shortcomings. The Jérôme Lejeune Foundation urges the Committee to critically examine these issues and to press Icelan</w:t>
      </w:r>
      <w:r>
        <w:rPr>
          <w:color w:val="000000"/>
        </w:rPr>
        <w:t>d for concrete measures that uphold the letter and spirit of the CRPD—moving from policy promises to meaningful protections and lived equality for all.</w:t>
      </w:r>
    </w:p>
    <w:sectPr w:rsidR="000D6BAC">
      <w:pgSz w:w="11906" w:h="16838"/>
      <w:pgMar w:top="1417" w:right="1417" w:bottom="1417"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9FCE0" w14:textId="77777777" w:rsidR="00804339" w:rsidRDefault="00804339">
      <w:pPr>
        <w:spacing w:after="0" w:line="240" w:lineRule="auto"/>
      </w:pPr>
      <w:r>
        <w:separator/>
      </w:r>
    </w:p>
  </w:endnote>
  <w:endnote w:type="continuationSeparator" w:id="0">
    <w:p w14:paraId="41B1B2CD" w14:textId="77777777" w:rsidR="00804339" w:rsidRDefault="00804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312EDF00-3669-4FC9-8AB7-EC100D8A7137}"/>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27F3FB56-CDF5-4DED-BB4F-2C5C09A25B98}"/>
    <w:embedBold r:id="rId3" w:fontKey="{1FBD7EEE-2E1A-450A-A07A-D86472AE61B9}"/>
    <w:embedItalic r:id="rId4" w:fontKey="{0AE3F2AF-B3FB-404B-A5EB-00394A7FE967}"/>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5" w:fontKey="{7A4EB01E-4BE1-4598-805E-BB204ABE8A88}"/>
    <w:embedItalic r:id="rId6" w:fontKey="{9169690B-AB46-4BCC-8300-6E5BD5AF4385}"/>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7" w:fontKey="{F35F0BB5-8E1D-49BF-AF86-167C5674507D}"/>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75DF5" w14:textId="77777777" w:rsidR="00804339" w:rsidRDefault="00804339">
      <w:pPr>
        <w:spacing w:after="0" w:line="240" w:lineRule="auto"/>
      </w:pPr>
      <w:r>
        <w:separator/>
      </w:r>
    </w:p>
  </w:footnote>
  <w:footnote w:type="continuationSeparator" w:id="0">
    <w:p w14:paraId="23F8C67E" w14:textId="77777777" w:rsidR="00804339" w:rsidRDefault="00804339">
      <w:pPr>
        <w:spacing w:after="0" w:line="240" w:lineRule="auto"/>
      </w:pPr>
      <w:r>
        <w:continuationSeparator/>
      </w:r>
    </w:p>
  </w:footnote>
  <w:footnote w:id="1">
    <w:p w14:paraId="08E6435B" w14:textId="77777777" w:rsidR="000D6BAC" w:rsidRDefault="00804339">
      <w:pPr>
        <w:pBdr>
          <w:top w:val="nil"/>
          <w:left w:val="nil"/>
          <w:bottom w:val="nil"/>
          <w:right w:val="nil"/>
          <w:between w:val="nil"/>
        </w:pBdr>
        <w:rPr>
          <w:color w:val="000000"/>
          <w:sz w:val="18"/>
          <w:szCs w:val="18"/>
        </w:rPr>
      </w:pPr>
      <w:r>
        <w:rPr>
          <w:vertAlign w:val="superscript"/>
        </w:rPr>
        <w:footnoteRef/>
      </w:r>
      <w:r>
        <w:rPr>
          <w:color w:val="000000"/>
          <w:sz w:val="18"/>
          <w:szCs w:val="18"/>
        </w:rPr>
        <w:t xml:space="preserve"> With a general interest mission.</w:t>
      </w:r>
    </w:p>
  </w:footnote>
  <w:footnote w:id="2">
    <w:p w14:paraId="04B2BFD3" w14:textId="77777777" w:rsidR="000D6BAC" w:rsidRDefault="00804339">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EDSA, </w:t>
      </w:r>
      <w:r>
        <w:rPr>
          <w:i/>
          <w:color w:val="000000"/>
          <w:sz w:val="18"/>
          <w:szCs w:val="18"/>
        </w:rPr>
        <w:t>Down syndrome in Iceland virtually disappearing</w:t>
      </w:r>
      <w:r>
        <w:rPr>
          <w:color w:val="000000"/>
          <w:sz w:val="18"/>
          <w:szCs w:val="18"/>
        </w:rPr>
        <w:t xml:space="preserve">. </w:t>
      </w:r>
      <w:hyperlink r:id="rId1">
        <w:r>
          <w:rPr>
            <w:color w:val="0000FF"/>
            <w:sz w:val="18"/>
            <w:szCs w:val="18"/>
            <w:u w:val="single"/>
          </w:rPr>
          <w:t>https://edsa.eu/down-syndrome-in-iceland-virtually-disappearing/</w:t>
        </w:r>
      </w:hyperlink>
      <w:r>
        <w:rPr>
          <w:color w:val="000000"/>
          <w:sz w:val="18"/>
          <w:szCs w:val="18"/>
        </w:rPr>
        <w:t xml:space="preserve"> </w:t>
      </w:r>
    </w:p>
  </w:footnote>
  <w:footnote w:id="3">
    <w:p w14:paraId="5875A9E1" w14:textId="77777777" w:rsidR="000D6BAC" w:rsidRDefault="00804339">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CBS News, </w:t>
      </w:r>
      <w:r>
        <w:rPr>
          <w:i/>
          <w:color w:val="000000"/>
          <w:sz w:val="18"/>
          <w:szCs w:val="18"/>
        </w:rPr>
        <w:t>"What kind of society do you want to live in?": Inside the country where Down syndrome is disappearing</w:t>
      </w:r>
      <w:r>
        <w:rPr>
          <w:color w:val="000000"/>
          <w:sz w:val="18"/>
          <w:szCs w:val="18"/>
        </w:rPr>
        <w:t xml:space="preserve">, 2017. </w:t>
      </w:r>
      <w:hyperlink r:id="rId2">
        <w:r>
          <w:rPr>
            <w:color w:val="0000FF"/>
            <w:sz w:val="18"/>
            <w:szCs w:val="18"/>
            <w:u w:val="single"/>
          </w:rPr>
          <w:t>https://www.cbsnews.com/news/down-syndrome-iceland/</w:t>
        </w:r>
      </w:hyperlink>
      <w:r>
        <w:rPr>
          <w:color w:val="000000"/>
          <w:sz w:val="18"/>
          <w:szCs w:val="18"/>
        </w:rPr>
        <w:t xml:space="preserve"> </w:t>
      </w:r>
    </w:p>
  </w:footnote>
  <w:footnote w:id="4">
    <w:p w14:paraId="3502FC13" w14:textId="77777777" w:rsidR="000D6BAC" w:rsidRDefault="00804339">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w:t>
      </w:r>
      <w:proofErr w:type="spellStart"/>
      <w:r>
        <w:rPr>
          <w:color w:val="000000"/>
          <w:sz w:val="18"/>
          <w:szCs w:val="18"/>
        </w:rPr>
        <w:t>Visir</w:t>
      </w:r>
      <w:proofErr w:type="spellEnd"/>
      <w:r>
        <w:rPr>
          <w:color w:val="000000"/>
          <w:sz w:val="18"/>
          <w:szCs w:val="18"/>
        </w:rPr>
        <w:t xml:space="preserve">, </w:t>
      </w:r>
      <w:r>
        <w:rPr>
          <w:i/>
          <w:color w:val="000000"/>
          <w:sz w:val="18"/>
          <w:szCs w:val="18"/>
        </w:rPr>
        <w:t>Downs-</w:t>
      </w:r>
      <w:proofErr w:type="spellStart"/>
      <w:r>
        <w:rPr>
          <w:i/>
          <w:color w:val="000000"/>
          <w:sz w:val="18"/>
          <w:szCs w:val="18"/>
        </w:rPr>
        <w:t>heilkennið</w:t>
      </w:r>
      <w:proofErr w:type="spellEnd"/>
      <w:r>
        <w:rPr>
          <w:i/>
          <w:color w:val="000000"/>
          <w:sz w:val="18"/>
          <w:szCs w:val="18"/>
        </w:rPr>
        <w:t xml:space="preserve"> á </w:t>
      </w:r>
      <w:proofErr w:type="spellStart"/>
      <w:r>
        <w:rPr>
          <w:i/>
          <w:color w:val="000000"/>
          <w:sz w:val="18"/>
          <w:szCs w:val="18"/>
        </w:rPr>
        <w:t>Ís­landi</w:t>
      </w:r>
      <w:proofErr w:type="spellEnd"/>
      <w:r>
        <w:rPr>
          <w:i/>
          <w:color w:val="000000"/>
          <w:sz w:val="18"/>
          <w:szCs w:val="18"/>
        </w:rPr>
        <w:t xml:space="preserve">: </w:t>
      </w:r>
      <w:proofErr w:type="spellStart"/>
      <w:r>
        <w:rPr>
          <w:i/>
          <w:color w:val="000000"/>
          <w:sz w:val="18"/>
          <w:szCs w:val="18"/>
        </w:rPr>
        <w:t>Segir</w:t>
      </w:r>
      <w:proofErr w:type="spellEnd"/>
      <w:r>
        <w:rPr>
          <w:i/>
          <w:color w:val="000000"/>
          <w:sz w:val="18"/>
          <w:szCs w:val="18"/>
        </w:rPr>
        <w:t xml:space="preserve"> ekki </w:t>
      </w:r>
      <w:proofErr w:type="spellStart"/>
      <w:r>
        <w:rPr>
          <w:i/>
          <w:color w:val="000000"/>
          <w:sz w:val="18"/>
          <w:szCs w:val="18"/>
        </w:rPr>
        <w:t>verið</w:t>
      </w:r>
      <w:proofErr w:type="spellEnd"/>
      <w:r>
        <w:rPr>
          <w:i/>
          <w:color w:val="000000"/>
          <w:sz w:val="18"/>
          <w:szCs w:val="18"/>
        </w:rPr>
        <w:t xml:space="preserve"> </w:t>
      </w:r>
      <w:proofErr w:type="spellStart"/>
      <w:r>
        <w:rPr>
          <w:i/>
          <w:color w:val="000000"/>
          <w:sz w:val="18"/>
          <w:szCs w:val="18"/>
        </w:rPr>
        <w:t>að</w:t>
      </w:r>
      <w:proofErr w:type="spellEnd"/>
      <w:r>
        <w:rPr>
          <w:i/>
          <w:color w:val="000000"/>
          <w:sz w:val="18"/>
          <w:szCs w:val="18"/>
        </w:rPr>
        <w:t xml:space="preserve"> </w:t>
      </w:r>
      <w:proofErr w:type="spellStart"/>
      <w:r>
        <w:rPr>
          <w:i/>
          <w:color w:val="000000"/>
          <w:sz w:val="18"/>
          <w:szCs w:val="18"/>
        </w:rPr>
        <w:t>eyða</w:t>
      </w:r>
      <w:proofErr w:type="spellEnd"/>
      <w:r>
        <w:rPr>
          <w:i/>
          <w:color w:val="000000"/>
          <w:sz w:val="18"/>
          <w:szCs w:val="18"/>
        </w:rPr>
        <w:t xml:space="preserve"> </w:t>
      </w:r>
      <w:proofErr w:type="spellStart"/>
      <w:r>
        <w:rPr>
          <w:i/>
          <w:color w:val="000000"/>
          <w:sz w:val="18"/>
          <w:szCs w:val="18"/>
        </w:rPr>
        <w:t>heilkenninu</w:t>
      </w:r>
      <w:proofErr w:type="spellEnd"/>
      <w:r>
        <w:rPr>
          <w:i/>
          <w:color w:val="000000"/>
          <w:sz w:val="18"/>
          <w:szCs w:val="18"/>
        </w:rPr>
        <w:t xml:space="preserve"> </w:t>
      </w:r>
      <w:proofErr w:type="spellStart"/>
      <w:r>
        <w:rPr>
          <w:i/>
          <w:color w:val="000000"/>
          <w:sz w:val="18"/>
          <w:szCs w:val="18"/>
        </w:rPr>
        <w:t>heldur</w:t>
      </w:r>
      <w:proofErr w:type="spellEnd"/>
      <w:r>
        <w:rPr>
          <w:i/>
          <w:color w:val="000000"/>
          <w:sz w:val="18"/>
          <w:szCs w:val="18"/>
        </w:rPr>
        <w:t xml:space="preserve"> </w:t>
      </w:r>
      <w:proofErr w:type="spellStart"/>
      <w:r>
        <w:rPr>
          <w:i/>
          <w:color w:val="000000"/>
          <w:sz w:val="18"/>
          <w:szCs w:val="18"/>
        </w:rPr>
        <w:t>drepa</w:t>
      </w:r>
      <w:proofErr w:type="spellEnd"/>
      <w:r>
        <w:rPr>
          <w:i/>
          <w:color w:val="000000"/>
          <w:sz w:val="18"/>
          <w:szCs w:val="18"/>
        </w:rPr>
        <w:t xml:space="preserve"> born</w:t>
      </w:r>
      <w:r>
        <w:rPr>
          <w:color w:val="000000"/>
          <w:sz w:val="18"/>
          <w:szCs w:val="18"/>
        </w:rPr>
        <w:t xml:space="preserve">, 2017. </w:t>
      </w:r>
      <w:hyperlink r:id="rId3">
        <w:r>
          <w:rPr>
            <w:color w:val="0000FF"/>
            <w:sz w:val="18"/>
            <w:szCs w:val="18"/>
            <w:u w:val="single"/>
          </w:rPr>
          <w:t>https://www.visir.is/g/20171020453d/downs-heilkennid-a-is-landi-segir-ekki-verid-ad-eyda-heilkenninu-heldur-drepa-born</w:t>
        </w:r>
      </w:hyperlink>
      <w:r>
        <w:rPr>
          <w:color w:val="000000"/>
          <w:sz w:val="18"/>
          <w:szCs w:val="18"/>
        </w:rPr>
        <w:t xml:space="preserve"> </w:t>
      </w:r>
    </w:p>
  </w:footnote>
  <w:footnote w:id="5">
    <w:p w14:paraId="4E8D47F5" w14:textId="77777777" w:rsidR="000D6BAC" w:rsidRDefault="00804339">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The Atlantic, </w:t>
      </w:r>
      <w:r>
        <w:rPr>
          <w:i/>
          <w:color w:val="000000"/>
          <w:sz w:val="18"/>
          <w:szCs w:val="18"/>
        </w:rPr>
        <w:t>The Last Children of Down Syndrome</w:t>
      </w:r>
      <w:r>
        <w:rPr>
          <w:color w:val="000000"/>
          <w:sz w:val="18"/>
          <w:szCs w:val="18"/>
        </w:rPr>
        <w:t xml:space="preserve">, 2020. </w:t>
      </w:r>
      <w:hyperlink r:id="rId4">
        <w:r>
          <w:rPr>
            <w:color w:val="0000FF"/>
            <w:sz w:val="18"/>
            <w:szCs w:val="18"/>
            <w:u w:val="single"/>
          </w:rPr>
          <w:t>https://www.theatlantic.com/magazine/archive/2020/12/the-last-children-of-down-syndrome/616928/</w:t>
        </w:r>
      </w:hyperlink>
    </w:p>
  </w:footnote>
  <w:footnote w:id="6">
    <w:p w14:paraId="1D0E60CA" w14:textId="77777777" w:rsidR="000D6BAC" w:rsidRDefault="00804339">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CBS News, Video report (10 minutes), </w:t>
      </w:r>
      <w:r>
        <w:rPr>
          <w:i/>
          <w:color w:val="000000"/>
          <w:sz w:val="18"/>
          <w:szCs w:val="18"/>
        </w:rPr>
        <w:t xml:space="preserve">Is Iceland on track to eliminate Down </w:t>
      </w:r>
      <w:proofErr w:type="gramStart"/>
      <w:r>
        <w:rPr>
          <w:i/>
          <w:color w:val="000000"/>
          <w:sz w:val="18"/>
          <w:szCs w:val="18"/>
        </w:rPr>
        <w:t>syndrome?</w:t>
      </w:r>
      <w:r>
        <w:rPr>
          <w:color w:val="000000"/>
          <w:sz w:val="18"/>
          <w:szCs w:val="18"/>
        </w:rPr>
        <w:t>,</w:t>
      </w:r>
      <w:proofErr w:type="gramEnd"/>
      <w:r>
        <w:rPr>
          <w:color w:val="000000"/>
          <w:sz w:val="18"/>
          <w:szCs w:val="18"/>
        </w:rPr>
        <w:t xml:space="preserve"> 2017. </w:t>
      </w:r>
      <w:hyperlink r:id="rId5">
        <w:r>
          <w:rPr>
            <w:color w:val="0000FF"/>
            <w:sz w:val="18"/>
            <w:szCs w:val="18"/>
            <w:u w:val="single"/>
          </w:rPr>
          <w:t>https://www.youtube.com/watch?v=gxJfoftXh9Y</w:t>
        </w:r>
      </w:hyperlink>
      <w:r>
        <w:rPr>
          <w:color w:val="000000"/>
          <w:sz w:val="18"/>
          <w:szCs w:val="18"/>
        </w:rPr>
        <w:t xml:space="preserve"> </w:t>
      </w:r>
    </w:p>
  </w:footnote>
  <w:footnote w:id="7">
    <w:p w14:paraId="4BA3F69B" w14:textId="77777777" w:rsidR="000D6BAC" w:rsidRDefault="00804339">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ABC, </w:t>
      </w:r>
      <w:r>
        <w:rPr>
          <w:i/>
          <w:color w:val="000000"/>
          <w:sz w:val="18"/>
          <w:szCs w:val="18"/>
        </w:rPr>
        <w:t>In Iceland, almost all diagnosed Down syndrome pregnancies are aborted after prenatal testing. Some bioethics experts are concerned</w:t>
      </w:r>
      <w:r>
        <w:rPr>
          <w:color w:val="000000"/>
          <w:sz w:val="18"/>
          <w:szCs w:val="18"/>
        </w:rPr>
        <w:t xml:space="preserve">, 2024. </w:t>
      </w:r>
      <w:hyperlink r:id="rId6">
        <w:r>
          <w:rPr>
            <w:color w:val="0000FF"/>
            <w:sz w:val="18"/>
            <w:szCs w:val="18"/>
            <w:u w:val="single"/>
          </w:rPr>
          <w:t>https://www.abc.net.au/news/2024-05-01/iceland-prenatal-testing-down-syndrome-ethics/103781058</w:t>
        </w:r>
      </w:hyperlink>
      <w:r>
        <w:rPr>
          <w:color w:val="000000"/>
          <w:sz w:val="18"/>
          <w:szCs w:val="18"/>
        </w:rPr>
        <w:t xml:space="preserve"> </w:t>
      </w:r>
    </w:p>
  </w:footnote>
  <w:footnote w:id="8">
    <w:p w14:paraId="6C386E40" w14:textId="77777777" w:rsidR="000D6BAC" w:rsidRDefault="00804339">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RUV, </w:t>
      </w:r>
      <w:proofErr w:type="spellStart"/>
      <w:r>
        <w:rPr>
          <w:i/>
          <w:color w:val="000000"/>
          <w:sz w:val="18"/>
          <w:szCs w:val="18"/>
        </w:rPr>
        <w:t>Lífsins</w:t>
      </w:r>
      <w:proofErr w:type="spellEnd"/>
      <w:r>
        <w:rPr>
          <w:i/>
          <w:color w:val="000000"/>
          <w:sz w:val="18"/>
          <w:szCs w:val="18"/>
        </w:rPr>
        <w:t xml:space="preserve"> </w:t>
      </w:r>
      <w:proofErr w:type="spellStart"/>
      <w:r>
        <w:rPr>
          <w:i/>
          <w:color w:val="000000"/>
          <w:sz w:val="18"/>
          <w:szCs w:val="18"/>
        </w:rPr>
        <w:t>gæfa</w:t>
      </w:r>
      <w:proofErr w:type="spellEnd"/>
      <w:r>
        <w:rPr>
          <w:i/>
          <w:color w:val="000000"/>
          <w:sz w:val="18"/>
          <w:szCs w:val="18"/>
        </w:rPr>
        <w:t xml:space="preserve"> </w:t>
      </w:r>
      <w:proofErr w:type="spellStart"/>
      <w:r>
        <w:rPr>
          <w:i/>
          <w:color w:val="000000"/>
          <w:sz w:val="18"/>
          <w:szCs w:val="18"/>
        </w:rPr>
        <w:t>að</w:t>
      </w:r>
      <w:proofErr w:type="spellEnd"/>
      <w:r>
        <w:rPr>
          <w:i/>
          <w:color w:val="000000"/>
          <w:sz w:val="18"/>
          <w:szCs w:val="18"/>
        </w:rPr>
        <w:t xml:space="preserve"> </w:t>
      </w:r>
      <w:proofErr w:type="spellStart"/>
      <w:r>
        <w:rPr>
          <w:i/>
          <w:color w:val="000000"/>
          <w:sz w:val="18"/>
          <w:szCs w:val="18"/>
        </w:rPr>
        <w:t>verða</w:t>
      </w:r>
      <w:proofErr w:type="spellEnd"/>
      <w:r>
        <w:rPr>
          <w:i/>
          <w:color w:val="000000"/>
          <w:sz w:val="18"/>
          <w:szCs w:val="18"/>
        </w:rPr>
        <w:t xml:space="preserve"> </w:t>
      </w:r>
      <w:proofErr w:type="spellStart"/>
      <w:r>
        <w:rPr>
          <w:i/>
          <w:color w:val="000000"/>
          <w:sz w:val="18"/>
          <w:szCs w:val="18"/>
        </w:rPr>
        <w:t>foreldri</w:t>
      </w:r>
      <w:proofErr w:type="spellEnd"/>
      <w:r>
        <w:rPr>
          <w:i/>
          <w:color w:val="000000"/>
          <w:sz w:val="18"/>
          <w:szCs w:val="18"/>
        </w:rPr>
        <w:t xml:space="preserve"> barns </w:t>
      </w:r>
      <w:proofErr w:type="spellStart"/>
      <w:r>
        <w:rPr>
          <w:i/>
          <w:color w:val="000000"/>
          <w:sz w:val="18"/>
          <w:szCs w:val="18"/>
        </w:rPr>
        <w:t>með</w:t>
      </w:r>
      <w:proofErr w:type="spellEnd"/>
      <w:r>
        <w:rPr>
          <w:i/>
          <w:color w:val="000000"/>
          <w:sz w:val="18"/>
          <w:szCs w:val="18"/>
        </w:rPr>
        <w:t xml:space="preserve"> Downs-</w:t>
      </w:r>
      <w:proofErr w:type="spellStart"/>
      <w:r>
        <w:rPr>
          <w:i/>
          <w:color w:val="000000"/>
          <w:sz w:val="18"/>
          <w:szCs w:val="18"/>
        </w:rPr>
        <w:t>heilkenni</w:t>
      </w:r>
      <w:proofErr w:type="spellEnd"/>
      <w:r>
        <w:rPr>
          <w:color w:val="000000"/>
          <w:sz w:val="18"/>
          <w:szCs w:val="18"/>
        </w:rPr>
        <w:t xml:space="preserve">, 2023. </w:t>
      </w:r>
      <w:hyperlink r:id="rId7">
        <w:r>
          <w:rPr>
            <w:color w:val="0000FF"/>
            <w:sz w:val="18"/>
            <w:szCs w:val="18"/>
            <w:u w:val="single"/>
          </w:rPr>
          <w:t>https://www.ruv.is/frettir/innlent/2023-03-21-lifsins-gaefa-ad-verda-foreldri-barns-med-downs-heilkenni</w:t>
        </w:r>
      </w:hyperlink>
      <w:r>
        <w:rPr>
          <w:color w:val="000000"/>
          <w:sz w:val="18"/>
          <w:szCs w:val="18"/>
        </w:rPr>
        <w:t xml:space="preserve"> </w:t>
      </w:r>
    </w:p>
  </w:footnote>
  <w:footnote w:id="9">
    <w:p w14:paraId="4BEA7433" w14:textId="77777777" w:rsidR="000D6BAC" w:rsidRDefault="00804339">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w:t>
      </w:r>
      <w:proofErr w:type="spellStart"/>
      <w:r>
        <w:rPr>
          <w:color w:val="000000"/>
          <w:sz w:val="18"/>
          <w:szCs w:val="18"/>
        </w:rPr>
        <w:t>Heimildin</w:t>
      </w:r>
      <w:proofErr w:type="spellEnd"/>
      <w:r>
        <w:rPr>
          <w:color w:val="000000"/>
          <w:sz w:val="18"/>
          <w:szCs w:val="18"/>
        </w:rPr>
        <w:t xml:space="preserve">, </w:t>
      </w:r>
      <w:proofErr w:type="spellStart"/>
      <w:r>
        <w:rPr>
          <w:i/>
          <w:color w:val="000000"/>
          <w:sz w:val="18"/>
          <w:szCs w:val="18"/>
        </w:rPr>
        <w:t>Fötlunarfordómar</w:t>
      </w:r>
      <w:proofErr w:type="spellEnd"/>
      <w:r>
        <w:rPr>
          <w:i/>
          <w:color w:val="000000"/>
          <w:sz w:val="18"/>
          <w:szCs w:val="18"/>
        </w:rPr>
        <w:t xml:space="preserve"> </w:t>
      </w:r>
      <w:proofErr w:type="spellStart"/>
      <w:r>
        <w:rPr>
          <w:i/>
          <w:color w:val="000000"/>
          <w:sz w:val="18"/>
          <w:szCs w:val="18"/>
        </w:rPr>
        <w:t>skapa</w:t>
      </w:r>
      <w:proofErr w:type="spellEnd"/>
      <w:r>
        <w:rPr>
          <w:i/>
          <w:color w:val="000000"/>
          <w:sz w:val="18"/>
          <w:szCs w:val="18"/>
        </w:rPr>
        <w:t xml:space="preserve"> </w:t>
      </w:r>
      <w:proofErr w:type="spellStart"/>
      <w:r>
        <w:rPr>
          <w:i/>
          <w:color w:val="000000"/>
          <w:sz w:val="18"/>
          <w:szCs w:val="18"/>
        </w:rPr>
        <w:t>ofbeldismenningu</w:t>
      </w:r>
      <w:proofErr w:type="spellEnd"/>
      <w:r>
        <w:rPr>
          <w:color w:val="000000"/>
          <w:sz w:val="18"/>
          <w:szCs w:val="18"/>
        </w:rPr>
        <w:t xml:space="preserve">, 2017. </w:t>
      </w:r>
      <w:hyperlink r:id="rId8">
        <w:r>
          <w:rPr>
            <w:color w:val="0000FF"/>
            <w:sz w:val="18"/>
            <w:szCs w:val="18"/>
            <w:u w:val="single"/>
          </w:rPr>
          <w:t>https://heimildin.is/pistill/fotlunarfordomar-skapa-ofbeldismenningu/</w:t>
        </w:r>
      </w:hyperlink>
      <w:r>
        <w:rPr>
          <w:color w:val="000000"/>
          <w:sz w:val="18"/>
          <w:szCs w:val="18"/>
        </w:rPr>
        <w:t xml:space="preserve"> </w:t>
      </w:r>
    </w:p>
  </w:footnote>
  <w:footnote w:id="10">
    <w:p w14:paraId="7C78B88B" w14:textId="77777777" w:rsidR="000D6BAC" w:rsidRDefault="00804339">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w:t>
      </w:r>
      <w:r>
        <w:rPr>
          <w:sz w:val="18"/>
          <w:szCs w:val="18"/>
        </w:rPr>
        <w:t xml:space="preserve">Hrafnhildur </w:t>
      </w:r>
      <w:proofErr w:type="spellStart"/>
      <w:r>
        <w:rPr>
          <w:sz w:val="18"/>
          <w:szCs w:val="18"/>
        </w:rPr>
        <w:t>Snæfríðar</w:t>
      </w:r>
      <w:proofErr w:type="spellEnd"/>
      <w:r>
        <w:rPr>
          <w:sz w:val="18"/>
          <w:szCs w:val="18"/>
        </w:rPr>
        <w:t xml:space="preserve">-Og Gunnarsdóttir, Rannveig Traustadóttir, </w:t>
      </w:r>
      <w:proofErr w:type="spellStart"/>
      <w:r>
        <w:rPr>
          <w:sz w:val="18"/>
          <w:szCs w:val="18"/>
        </w:rPr>
        <w:t>Thorgerður</w:t>
      </w:r>
      <w:proofErr w:type="spellEnd"/>
      <w:r>
        <w:rPr>
          <w:sz w:val="18"/>
          <w:szCs w:val="18"/>
        </w:rPr>
        <w:t xml:space="preserve"> Einarsdóttir, James G Rice, </w:t>
      </w:r>
      <w:r>
        <w:rPr>
          <w:i/>
          <w:sz w:val="18"/>
          <w:szCs w:val="18"/>
        </w:rPr>
        <w:t>Through an Intersectional Lens: Prevalence of Violence Against Disabled Women in Iceland</w:t>
      </w:r>
      <w:r>
        <w:rPr>
          <w:sz w:val="18"/>
          <w:szCs w:val="18"/>
        </w:rPr>
        <w:t xml:space="preserve">, 2024. </w:t>
      </w:r>
      <w:hyperlink r:id="rId9">
        <w:r>
          <w:rPr>
            <w:color w:val="0000FF"/>
            <w:sz w:val="18"/>
            <w:szCs w:val="18"/>
            <w:u w:val="single"/>
          </w:rPr>
          <w:t>https://pubmed.ncbi.nlm.nih.gov/36775963/</w:t>
        </w:r>
      </w:hyperlink>
      <w:r>
        <w:rPr>
          <w:sz w:val="18"/>
          <w:szCs w:val="18"/>
        </w:rPr>
        <w:t xml:space="preserve"> </w:t>
      </w:r>
    </w:p>
  </w:footnote>
  <w:footnote w:id="11">
    <w:p w14:paraId="3E4C9B8A" w14:textId="77777777" w:rsidR="000D6BAC" w:rsidRDefault="00804339">
      <w:pPr>
        <w:rPr>
          <w:sz w:val="18"/>
          <w:szCs w:val="18"/>
        </w:rPr>
      </w:pPr>
      <w:r>
        <w:rPr>
          <w:vertAlign w:val="superscript"/>
        </w:rPr>
        <w:footnoteRef/>
      </w:r>
      <w:r>
        <w:rPr>
          <w:color w:val="000000"/>
          <w:sz w:val="18"/>
          <w:szCs w:val="18"/>
        </w:rPr>
        <w:t xml:space="preserve"> </w:t>
      </w:r>
      <w:proofErr w:type="spellStart"/>
      <w:r>
        <w:rPr>
          <w:sz w:val="18"/>
          <w:szCs w:val="18"/>
        </w:rPr>
        <w:t>Gjecaj</w:t>
      </w:r>
      <w:proofErr w:type="spellEnd"/>
      <w:r>
        <w:rPr>
          <w:sz w:val="18"/>
          <w:szCs w:val="18"/>
        </w:rPr>
        <w:t xml:space="preserve"> et al., </w:t>
      </w:r>
      <w:r>
        <w:rPr>
          <w:i/>
          <w:sz w:val="18"/>
          <w:szCs w:val="18"/>
        </w:rPr>
        <w:t>‘They Guarantee Understanding Both Ways’: Rights Protection Officers as Facilitators of Access to Justice for Disabled Women</w:t>
      </w:r>
      <w:r>
        <w:rPr>
          <w:sz w:val="18"/>
          <w:szCs w:val="18"/>
        </w:rPr>
        <w:t xml:space="preserve">, Scandinavian Journal of Disability Research, 2024. </w:t>
      </w:r>
      <w:hyperlink r:id="rId10">
        <w:r>
          <w:rPr>
            <w:color w:val="0000FF"/>
            <w:sz w:val="18"/>
            <w:szCs w:val="18"/>
            <w:u w:val="single"/>
          </w:rPr>
          <w:t>https://sjdr.se/articles/1051/files/66d6fb7d27341.pdf</w:t>
        </w:r>
      </w:hyperlink>
    </w:p>
  </w:footnote>
  <w:footnote w:id="12">
    <w:p w14:paraId="1BF7DE78" w14:textId="77777777" w:rsidR="000D6BAC" w:rsidRDefault="00804339">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A. Björk Sverrisdóttir, G. Van Hove, “</w:t>
      </w:r>
      <w:r>
        <w:rPr>
          <w:i/>
          <w:color w:val="000000"/>
          <w:sz w:val="18"/>
          <w:szCs w:val="18"/>
        </w:rPr>
        <w:t>We Kind of do not Dare to Tell Everybody that we are in a Program for Disabled Students, Because Some are Afraid that they will be Made Fun of</w:t>
      </w:r>
      <w:r>
        <w:rPr>
          <w:color w:val="000000"/>
          <w:sz w:val="18"/>
          <w:szCs w:val="18"/>
        </w:rPr>
        <w:t xml:space="preserve">”, Journal of Disability Studies in Education, 2021. </w:t>
      </w:r>
      <w:hyperlink r:id="rId11">
        <w:r>
          <w:rPr>
            <w:color w:val="0000FF"/>
            <w:sz w:val="18"/>
            <w:szCs w:val="18"/>
            <w:u w:val="single"/>
          </w:rPr>
          <w:t>https://brill.com/view/journals/jdse/2/2/article-p158_004.xml?utm</w:t>
        </w:r>
      </w:hyperlink>
      <w:r>
        <w:rPr>
          <w:color w:val="000000"/>
          <w:sz w:val="18"/>
          <w:szCs w:val="18"/>
        </w:rPr>
        <w:t xml:space="preserve"> </w:t>
      </w:r>
    </w:p>
  </w:footnote>
  <w:footnote w:id="13">
    <w:p w14:paraId="0F1E5333" w14:textId="77777777" w:rsidR="000D6BAC" w:rsidRDefault="00804339">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Ólafur Páll Jónsson, </w:t>
      </w:r>
      <w:r>
        <w:rPr>
          <w:i/>
          <w:color w:val="000000"/>
          <w:sz w:val="18"/>
          <w:szCs w:val="18"/>
        </w:rPr>
        <w:t>Democratic and Inclusive Education in Iceland</w:t>
      </w:r>
      <w:r>
        <w:rPr>
          <w:color w:val="000000"/>
          <w:sz w:val="18"/>
          <w:szCs w:val="18"/>
        </w:rPr>
        <w:t xml:space="preserve">, Nordic Journal of Social Research, 2016. </w:t>
      </w:r>
      <w:hyperlink r:id="rId12">
        <w:r>
          <w:rPr>
            <w:color w:val="0000FF"/>
            <w:sz w:val="18"/>
            <w:szCs w:val="18"/>
            <w:u w:val="single"/>
          </w:rPr>
          <w:t>https://www.scup.com/doi/full/10.7577/njsr.2097?utm</w:t>
        </w:r>
      </w:hyperlink>
      <w:r>
        <w:rPr>
          <w:color w:val="000000"/>
          <w:sz w:val="18"/>
          <w:szCs w:val="18"/>
        </w:rPr>
        <w:t xml:space="preserve"> </w:t>
      </w:r>
    </w:p>
  </w:footnote>
  <w:footnote w:id="14">
    <w:p w14:paraId="196A8872" w14:textId="77777777" w:rsidR="000D6BAC" w:rsidRDefault="00804339">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Sigurðardóttir et al., </w:t>
      </w:r>
      <w:proofErr w:type="gramStart"/>
      <w:r>
        <w:rPr>
          <w:i/>
          <w:color w:val="000000"/>
          <w:sz w:val="18"/>
          <w:szCs w:val="18"/>
        </w:rPr>
        <w:t>Educational</w:t>
      </w:r>
      <w:proofErr w:type="gramEnd"/>
      <w:r>
        <w:rPr>
          <w:i/>
          <w:color w:val="000000"/>
          <w:sz w:val="18"/>
          <w:szCs w:val="18"/>
        </w:rPr>
        <w:t xml:space="preserve"> leadership regarding municipal school support services in Iceland</w:t>
      </w:r>
      <w:r>
        <w:rPr>
          <w:color w:val="000000"/>
          <w:sz w:val="18"/>
          <w:szCs w:val="18"/>
        </w:rPr>
        <w:t xml:space="preserve">, 2022. </w:t>
      </w:r>
      <w:hyperlink r:id="rId13">
        <w:r>
          <w:rPr>
            <w:color w:val="0000FF"/>
            <w:sz w:val="18"/>
            <w:szCs w:val="18"/>
            <w:u w:val="single"/>
          </w:rPr>
          <w:t>https://journals.sagepub.com/doi/abs/10.1177/17411432221076251?utm</w:t>
        </w:r>
      </w:hyperlink>
      <w:r>
        <w:rPr>
          <w:color w:val="000000"/>
          <w:sz w:val="18"/>
          <w:szCs w:val="18"/>
        </w:rPr>
        <w:t xml:space="preserve"> </w:t>
      </w:r>
    </w:p>
  </w:footnote>
  <w:footnote w:id="15">
    <w:p w14:paraId="27014ABE" w14:textId="77777777" w:rsidR="000D6BAC" w:rsidRDefault="00804339">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Peter P Groenewegen, Madelon Kroneman, Peter </w:t>
      </w:r>
      <w:proofErr w:type="spellStart"/>
      <w:r>
        <w:rPr>
          <w:color w:val="000000"/>
          <w:sz w:val="18"/>
          <w:szCs w:val="18"/>
        </w:rPr>
        <w:t>Spreeuwenberg</w:t>
      </w:r>
      <w:proofErr w:type="spellEnd"/>
      <w:r>
        <w:rPr>
          <w:color w:val="000000"/>
          <w:sz w:val="18"/>
          <w:szCs w:val="18"/>
        </w:rPr>
        <w:t xml:space="preserve">, </w:t>
      </w:r>
      <w:r>
        <w:rPr>
          <w:i/>
          <w:color w:val="000000"/>
          <w:sz w:val="18"/>
          <w:szCs w:val="18"/>
        </w:rPr>
        <w:t>Physical accessibility of primary care facilities for people with disabilities: a cross-sectional survey in 31 countries</w:t>
      </w:r>
      <w:r>
        <w:rPr>
          <w:color w:val="000000"/>
          <w:sz w:val="18"/>
          <w:szCs w:val="18"/>
        </w:rPr>
        <w:t xml:space="preserve">, 2021. </w:t>
      </w:r>
      <w:hyperlink r:id="rId14">
        <w:r>
          <w:rPr>
            <w:color w:val="0000FF"/>
            <w:sz w:val="18"/>
            <w:szCs w:val="18"/>
            <w:u w:val="single"/>
          </w:rPr>
          <w:t>https://pmc.ncbi.nlm.nih.gov/articles/PMC7849086/?utm</w:t>
        </w:r>
      </w:hyperlink>
      <w:r>
        <w:rPr>
          <w:color w:val="000000"/>
          <w:sz w:val="18"/>
          <w:szCs w:val="18"/>
        </w:rPr>
        <w:t xml:space="preserve"> </w:t>
      </w:r>
    </w:p>
  </w:footnote>
  <w:footnote w:id="16">
    <w:p w14:paraId="779D1FE1" w14:textId="77777777" w:rsidR="000D6BAC" w:rsidRDefault="00804339">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Rice et al., </w:t>
      </w:r>
      <w:r>
        <w:rPr>
          <w:i/>
          <w:color w:val="000000"/>
          <w:sz w:val="18"/>
          <w:szCs w:val="18"/>
        </w:rPr>
        <w:t>Accessibility to Healthcare: Iceland</w:t>
      </w:r>
      <w:r>
        <w:rPr>
          <w:color w:val="000000"/>
          <w:sz w:val="18"/>
          <w:szCs w:val="18"/>
        </w:rPr>
        <w:t xml:space="preserve">, 2014. </w:t>
      </w:r>
      <w:hyperlink r:id="rId15">
        <w:r>
          <w:rPr>
            <w:color w:val="0000FF"/>
            <w:sz w:val="18"/>
            <w:szCs w:val="18"/>
            <w:u w:val="single"/>
          </w:rPr>
          <w:t>https://www.researchgate.net/publication/304494781_ANED_2014_Task_3_-_Accessibility_to_Healthcare_Iceland</w:t>
        </w:r>
      </w:hyperlink>
      <w:r>
        <w:rPr>
          <w:color w:val="000000"/>
          <w:sz w:val="18"/>
          <w:szCs w:val="18"/>
        </w:rPr>
        <w:t xml:space="preserve"> </w:t>
      </w:r>
    </w:p>
  </w:footnote>
  <w:footnote w:id="17">
    <w:p w14:paraId="61DCF82B" w14:textId="77777777" w:rsidR="000D6BAC" w:rsidRDefault="00804339">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Björnsdóttir et al., </w:t>
      </w:r>
      <w:r>
        <w:rPr>
          <w:i/>
          <w:color w:val="000000"/>
          <w:sz w:val="18"/>
          <w:szCs w:val="18"/>
        </w:rPr>
        <w:t>The Digital Exclusion of People with Intellectual Disabilities During the COVID-19 Pandemic</w:t>
      </w:r>
      <w:r>
        <w:rPr>
          <w:color w:val="000000"/>
          <w:sz w:val="18"/>
          <w:szCs w:val="18"/>
        </w:rPr>
        <w:t xml:space="preserve">, 2024. </w:t>
      </w:r>
      <w:hyperlink r:id="rId16">
        <w:r>
          <w:rPr>
            <w:color w:val="0000FF"/>
            <w:sz w:val="18"/>
            <w:szCs w:val="18"/>
            <w:u w:val="single"/>
          </w:rPr>
          <w:t>https://sjdr.se/articles/10.16993/sjdr.1131?utm</w:t>
        </w:r>
      </w:hyperlink>
      <w:r>
        <w:rPr>
          <w:color w:val="000000"/>
          <w:sz w:val="18"/>
          <w:szCs w:val="18"/>
        </w:rPr>
        <w:t xml:space="preserve"> </w:t>
      </w:r>
    </w:p>
  </w:footnote>
  <w:footnote w:id="18">
    <w:p w14:paraId="75296628" w14:textId="77777777" w:rsidR="000D6BAC" w:rsidRDefault="00804339">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Rice et al., </w:t>
      </w:r>
      <w:r>
        <w:rPr>
          <w:i/>
          <w:color w:val="000000"/>
          <w:sz w:val="18"/>
          <w:szCs w:val="18"/>
        </w:rPr>
        <w:t>Child Protection, Disability and Obstetric Violence: Three Case Studies from Iceland</w:t>
      </w:r>
      <w:r>
        <w:rPr>
          <w:color w:val="000000"/>
          <w:sz w:val="18"/>
          <w:szCs w:val="18"/>
        </w:rPr>
        <w:t xml:space="preserve">, 2020. </w:t>
      </w:r>
      <w:hyperlink r:id="rId17">
        <w:r>
          <w:rPr>
            <w:color w:val="0000FF"/>
            <w:sz w:val="18"/>
            <w:szCs w:val="18"/>
            <w:u w:val="single"/>
          </w:rPr>
          <w:t>https://pmc.ncbi.nlm.nih.gov/articles/PMC7796032/?utm</w:t>
        </w:r>
      </w:hyperlink>
      <w:r>
        <w:rPr>
          <w:color w:val="000000"/>
          <w:sz w:val="18"/>
          <w:szCs w:val="18"/>
        </w:rPr>
        <w:t xml:space="preserve"> </w:t>
      </w:r>
    </w:p>
  </w:footnote>
  <w:footnote w:id="19">
    <w:p w14:paraId="5040F2E2" w14:textId="77777777" w:rsidR="000D6BAC" w:rsidRDefault="00804339">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w:t>
      </w:r>
      <w:proofErr w:type="spellStart"/>
      <w:r>
        <w:rPr>
          <w:color w:val="000000"/>
          <w:sz w:val="18"/>
          <w:szCs w:val="18"/>
        </w:rPr>
        <w:t>Heimildin</w:t>
      </w:r>
      <w:proofErr w:type="spellEnd"/>
      <w:r>
        <w:rPr>
          <w:color w:val="000000"/>
          <w:sz w:val="18"/>
          <w:szCs w:val="18"/>
        </w:rPr>
        <w:t xml:space="preserve">, </w:t>
      </w:r>
      <w:proofErr w:type="spellStart"/>
      <w:r>
        <w:rPr>
          <w:i/>
          <w:color w:val="000000"/>
          <w:sz w:val="18"/>
          <w:szCs w:val="18"/>
        </w:rPr>
        <w:t>Ómeðvitaðir</w:t>
      </w:r>
      <w:proofErr w:type="spellEnd"/>
      <w:r>
        <w:rPr>
          <w:i/>
          <w:color w:val="000000"/>
          <w:sz w:val="18"/>
          <w:szCs w:val="18"/>
        </w:rPr>
        <w:t xml:space="preserve"> </w:t>
      </w:r>
      <w:proofErr w:type="spellStart"/>
      <w:r>
        <w:rPr>
          <w:i/>
          <w:color w:val="000000"/>
          <w:sz w:val="18"/>
          <w:szCs w:val="18"/>
        </w:rPr>
        <w:t>fordómar</w:t>
      </w:r>
      <w:proofErr w:type="spellEnd"/>
      <w:r>
        <w:rPr>
          <w:i/>
          <w:color w:val="000000"/>
          <w:sz w:val="18"/>
          <w:szCs w:val="18"/>
        </w:rPr>
        <w:t xml:space="preserve"> </w:t>
      </w:r>
      <w:proofErr w:type="spellStart"/>
      <w:r>
        <w:rPr>
          <w:i/>
          <w:color w:val="000000"/>
          <w:sz w:val="18"/>
          <w:szCs w:val="18"/>
        </w:rPr>
        <w:t>fóðra</w:t>
      </w:r>
      <w:proofErr w:type="spellEnd"/>
      <w:r>
        <w:rPr>
          <w:i/>
          <w:color w:val="000000"/>
          <w:sz w:val="18"/>
          <w:szCs w:val="18"/>
        </w:rPr>
        <w:t xml:space="preserve"> </w:t>
      </w:r>
      <w:proofErr w:type="spellStart"/>
      <w:r>
        <w:rPr>
          <w:i/>
          <w:color w:val="000000"/>
          <w:sz w:val="18"/>
          <w:szCs w:val="18"/>
        </w:rPr>
        <w:t>fötlunarfyrirlitningu</w:t>
      </w:r>
      <w:proofErr w:type="spellEnd"/>
      <w:r>
        <w:rPr>
          <w:color w:val="000000"/>
          <w:sz w:val="18"/>
          <w:szCs w:val="18"/>
        </w:rPr>
        <w:t xml:space="preserve">, 2019. </w:t>
      </w:r>
      <w:hyperlink r:id="rId18">
        <w:r>
          <w:rPr>
            <w:color w:val="0000FF"/>
            <w:sz w:val="18"/>
            <w:szCs w:val="18"/>
            <w:u w:val="single"/>
          </w:rPr>
          <w:t>https://heimildin.is/grein/8331/omedvitadir-fordomar-fodra-fotlunarfyrirlitningu/</w:t>
        </w:r>
      </w:hyperlink>
      <w:r>
        <w:rPr>
          <w:color w:val="000000"/>
          <w:sz w:val="18"/>
          <w:szCs w:val="18"/>
        </w:rPr>
        <w:t xml:space="preserve"> </w:t>
      </w:r>
    </w:p>
  </w:footnote>
  <w:footnote w:id="20">
    <w:p w14:paraId="66B2A6BC" w14:textId="77777777" w:rsidR="000D6BAC" w:rsidRDefault="00804339">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w:t>
      </w:r>
      <w:proofErr w:type="spellStart"/>
      <w:r>
        <w:rPr>
          <w:color w:val="000000"/>
          <w:sz w:val="18"/>
          <w:szCs w:val="18"/>
        </w:rPr>
        <w:t>Ársskýrsla</w:t>
      </w:r>
      <w:proofErr w:type="spellEnd"/>
      <w:r>
        <w:rPr>
          <w:color w:val="000000"/>
          <w:sz w:val="18"/>
          <w:szCs w:val="18"/>
        </w:rPr>
        <w:t xml:space="preserve"> ÖBÍ 2023-2024. </w:t>
      </w:r>
      <w:hyperlink r:id="rId19">
        <w:r>
          <w:rPr>
            <w:color w:val="0000FF"/>
            <w:sz w:val="18"/>
            <w:szCs w:val="18"/>
            <w:u w:val="single"/>
          </w:rPr>
          <w:t>https://www.obi.is/skyrslur-og-rannsoknir/arsskyrslur/arsskyrsla-obi-rettindasamtaka-2023-2024/?utm</w:t>
        </w:r>
      </w:hyperlink>
      <w:r>
        <w:rPr>
          <w:color w:val="000000"/>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B0E97"/>
    <w:multiLevelType w:val="multilevel"/>
    <w:tmpl w:val="B58EAB6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31BB1AEE"/>
    <w:multiLevelType w:val="multilevel"/>
    <w:tmpl w:val="C916100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3ADA6B6F"/>
    <w:multiLevelType w:val="multilevel"/>
    <w:tmpl w:val="9CE0A51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3AF632FE"/>
    <w:multiLevelType w:val="multilevel"/>
    <w:tmpl w:val="E626C18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5F2977B4"/>
    <w:multiLevelType w:val="multilevel"/>
    <w:tmpl w:val="F94091E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6E7375E0"/>
    <w:multiLevelType w:val="multilevel"/>
    <w:tmpl w:val="ECB45A9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7DFC0928"/>
    <w:multiLevelType w:val="multilevel"/>
    <w:tmpl w:val="FA54FD2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259219830">
    <w:abstractNumId w:val="0"/>
  </w:num>
  <w:num w:numId="2" w16cid:durableId="1501387524">
    <w:abstractNumId w:val="3"/>
  </w:num>
  <w:num w:numId="3" w16cid:durableId="1330206526">
    <w:abstractNumId w:val="5"/>
  </w:num>
  <w:num w:numId="4" w16cid:durableId="1265335281">
    <w:abstractNumId w:val="2"/>
  </w:num>
  <w:num w:numId="5" w16cid:durableId="1097095533">
    <w:abstractNumId w:val="1"/>
  </w:num>
  <w:num w:numId="6" w16cid:durableId="1491822661">
    <w:abstractNumId w:val="4"/>
  </w:num>
  <w:num w:numId="7" w16cid:durableId="17225151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BAC"/>
    <w:rsid w:val="000D6BAC"/>
    <w:rsid w:val="00804339"/>
    <w:rsid w:val="00D438EB"/>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5BA5B"/>
  <w15:docId w15:val="{D36876F7-74C4-45BD-84F7-9A57880C4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link w:val="Heading2Char"/>
    <w:uiPriority w:val="9"/>
    <w:unhideWhenUsed/>
    <w:qFormat/>
    <w:rsid w:val="009A2F7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unhideWhenUsed/>
    <w:qFormat/>
    <w:rsid w:val="009A2F7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Normal"/>
    <w:tblPr>
      <w:tblCellMar>
        <w:top w:w="0" w:type="dxa"/>
        <w:left w:w="0" w:type="dxa"/>
        <w:bottom w:w="0" w:type="dxa"/>
        <w:right w:w="0" w:type="dxa"/>
      </w:tblCellMar>
    </w:tblPr>
  </w:style>
  <w:style w:type="character" w:customStyle="1" w:styleId="Heading2Char">
    <w:name w:val="Heading 2 Char"/>
    <w:basedOn w:val="DefaultParagraphFont"/>
    <w:link w:val="Heading2"/>
    <w:uiPriority w:val="9"/>
    <w:rsid w:val="009A2F7F"/>
    <w:rPr>
      <w:rFonts w:ascii="Times New Roman" w:eastAsia="Times New Roman" w:hAnsi="Times New Roman" w:cs="Times New Roman"/>
      <w:b/>
      <w:bCs/>
      <w:sz w:val="36"/>
      <w:szCs w:val="36"/>
      <w:lang w:eastAsia="fr-FR"/>
    </w:rPr>
  </w:style>
  <w:style w:type="character" w:customStyle="1" w:styleId="Heading3Char">
    <w:name w:val="Heading 3 Char"/>
    <w:basedOn w:val="DefaultParagraphFont"/>
    <w:link w:val="Heading3"/>
    <w:uiPriority w:val="9"/>
    <w:rsid w:val="009A2F7F"/>
    <w:rPr>
      <w:rFonts w:ascii="Times New Roman" w:eastAsia="Times New Roman" w:hAnsi="Times New Roman" w:cs="Times New Roman"/>
      <w:b/>
      <w:bCs/>
      <w:sz w:val="27"/>
      <w:szCs w:val="27"/>
      <w:lang w:eastAsia="fr-FR"/>
    </w:rPr>
  </w:style>
  <w:style w:type="paragraph" w:styleId="NormalWeb">
    <w:name w:val="Normal (Web)"/>
    <w:basedOn w:val="Normal"/>
    <w:uiPriority w:val="99"/>
    <w:unhideWhenUsed/>
    <w:rsid w:val="009A2F7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A2F7F"/>
    <w:rPr>
      <w:b/>
      <w:bCs/>
    </w:rPr>
  </w:style>
  <w:style w:type="character" w:styleId="Emphasis">
    <w:name w:val="Emphasis"/>
    <w:basedOn w:val="DefaultParagraphFont"/>
    <w:uiPriority w:val="20"/>
    <w:qFormat/>
    <w:rsid w:val="009A2F7F"/>
    <w:rPr>
      <w:i/>
      <w:iCs/>
    </w:rPr>
  </w:style>
  <w:style w:type="character" w:styleId="Hyperlink">
    <w:name w:val="Hyperlink"/>
    <w:basedOn w:val="DefaultParagraphFont"/>
    <w:uiPriority w:val="99"/>
    <w:unhideWhenUsed/>
    <w:rsid w:val="009A2F7F"/>
    <w:rPr>
      <w:color w:val="0000FF"/>
      <w:u w:val="single"/>
    </w:rPr>
  </w:style>
  <w:style w:type="paragraph" w:styleId="FootnoteText">
    <w:name w:val="footnote text"/>
    <w:basedOn w:val="Normal"/>
    <w:link w:val="FootnoteTextChar"/>
    <w:uiPriority w:val="99"/>
    <w:semiHidden/>
    <w:unhideWhenUsed/>
    <w:rsid w:val="009A2F7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A2F7F"/>
    <w:rPr>
      <w:sz w:val="20"/>
      <w:szCs w:val="20"/>
    </w:rPr>
  </w:style>
  <w:style w:type="character" w:styleId="FootnoteReference">
    <w:name w:val="footnote reference"/>
    <w:basedOn w:val="DefaultParagraphFont"/>
    <w:uiPriority w:val="99"/>
    <w:unhideWhenUsed/>
    <w:rsid w:val="009A2F7F"/>
    <w:rPr>
      <w:vertAlign w:val="superscript"/>
    </w:rPr>
  </w:style>
  <w:style w:type="character" w:customStyle="1" w:styleId="relative">
    <w:name w:val="relative"/>
    <w:basedOn w:val="DefaultParagraphFont"/>
    <w:rsid w:val="00D84555"/>
  </w:style>
  <w:style w:type="character" w:customStyle="1" w:styleId="ms-1">
    <w:name w:val="ms-1"/>
    <w:basedOn w:val="DefaultParagraphFont"/>
    <w:rsid w:val="00D84555"/>
  </w:style>
  <w:style w:type="character" w:customStyle="1" w:styleId="max-w-full">
    <w:name w:val="max-w-full"/>
    <w:basedOn w:val="DefaultParagraphFont"/>
    <w:rsid w:val="00D84555"/>
  </w:style>
  <w:style w:type="character" w:customStyle="1" w:styleId="-me-1">
    <w:name w:val="-me-1"/>
    <w:basedOn w:val="DefaultParagraphFont"/>
    <w:rsid w:val="00D84555"/>
  </w:style>
  <w:style w:type="character" w:styleId="UnresolvedMention">
    <w:name w:val="Unresolved Mention"/>
    <w:basedOn w:val="DefaultParagraphFont"/>
    <w:uiPriority w:val="99"/>
    <w:semiHidden/>
    <w:unhideWhenUsed/>
    <w:rsid w:val="003D638C"/>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8E73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customXml" Target="../customXml/item4.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s://heimildin.is/pistill/fotlunarfordomar-skapa-ofbeldismenningu/" TargetMode="External"/><Relationship Id="rId13" Type="http://schemas.openxmlformats.org/officeDocument/2006/relationships/hyperlink" Target="https://journals.sagepub.com/doi/abs/10.1177/17411432221076251?utm" TargetMode="External"/><Relationship Id="rId18" Type="http://schemas.openxmlformats.org/officeDocument/2006/relationships/hyperlink" Target="https://heimildin.is/grein/8331/omedvitadir-fordomar-fodra-fotlunarfyrirlitningu/" TargetMode="External"/><Relationship Id="rId3" Type="http://schemas.openxmlformats.org/officeDocument/2006/relationships/hyperlink" Target="https://www.visir.is/g/20171020453d/downs-heilkennid-a-is-landi-segir-ekki-verid-ad-eyda-heilkenninu-heldur-drepa-born" TargetMode="External"/><Relationship Id="rId7" Type="http://schemas.openxmlformats.org/officeDocument/2006/relationships/hyperlink" Target="https://www.ruv.is/frettir/innlent/2023-03-21-lifsins-gaefa-ad-verda-foreldri-barns-med-downs-heilkenni" TargetMode="External"/><Relationship Id="rId12" Type="http://schemas.openxmlformats.org/officeDocument/2006/relationships/hyperlink" Target="https://www.scup.com/doi/full/10.7577/njsr.2097?utm" TargetMode="External"/><Relationship Id="rId17" Type="http://schemas.openxmlformats.org/officeDocument/2006/relationships/hyperlink" Target="https://pmc.ncbi.nlm.nih.gov/articles/PMC7796032/?utm" TargetMode="External"/><Relationship Id="rId2" Type="http://schemas.openxmlformats.org/officeDocument/2006/relationships/hyperlink" Target="https://www.cbsnews.com/news/down-syndrome-iceland/" TargetMode="External"/><Relationship Id="rId16" Type="http://schemas.openxmlformats.org/officeDocument/2006/relationships/hyperlink" Target="https://sjdr.se/articles/10.16993/sjdr.1131?utm" TargetMode="External"/><Relationship Id="rId1" Type="http://schemas.openxmlformats.org/officeDocument/2006/relationships/hyperlink" Target="https://edsa.eu/down-syndrome-in-iceland-virtually-disappearing/" TargetMode="External"/><Relationship Id="rId6" Type="http://schemas.openxmlformats.org/officeDocument/2006/relationships/hyperlink" Target="https://www.abc.net.au/news/2024-05-01/iceland-prenatal-testing-down-syndrome-ethics/103781058" TargetMode="External"/><Relationship Id="rId11" Type="http://schemas.openxmlformats.org/officeDocument/2006/relationships/hyperlink" Target="https://brill.com/view/journals/jdse/2/2/article-p158_004.xml?utm" TargetMode="External"/><Relationship Id="rId5" Type="http://schemas.openxmlformats.org/officeDocument/2006/relationships/hyperlink" Target="https://www.youtube.com/watch?v=gxJfoftXh9Y" TargetMode="External"/><Relationship Id="rId15" Type="http://schemas.openxmlformats.org/officeDocument/2006/relationships/hyperlink" Target="https://www.researchgate.net/publication/304494781_ANED_2014_Task_3_-_Accessibility_to_Healthcare_Iceland" TargetMode="External"/><Relationship Id="rId10" Type="http://schemas.openxmlformats.org/officeDocument/2006/relationships/hyperlink" Target="https://sjdr.se/articles/1051/files/66d6fb7d27341.pdf" TargetMode="External"/><Relationship Id="rId19" Type="http://schemas.openxmlformats.org/officeDocument/2006/relationships/hyperlink" Target="https://www.obi.is/skyrslur-og-rannsoknir/arsskyrslur/arsskyrsla-obi-rettindasamtaka-2023-2024/?utm" TargetMode="External"/><Relationship Id="rId4" Type="http://schemas.openxmlformats.org/officeDocument/2006/relationships/hyperlink" Target="https://www.theatlantic.com/magazine/archive/2020/12/the-last-children-of-down-syndrome/616928/" TargetMode="External"/><Relationship Id="rId9" Type="http://schemas.openxmlformats.org/officeDocument/2006/relationships/hyperlink" Target="https://pubmed.ncbi.nlm.nih.gov/36775963/" TargetMode="External"/><Relationship Id="rId14" Type="http://schemas.openxmlformats.org/officeDocument/2006/relationships/hyperlink" Target="https://pmc.ncbi.nlm.nih.gov/articles/PMC7849086/?u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CZgqX1aTzBWR65AZL/dYnhTPyw==">CgMxLjAyCWguMzBqMHpsbDIOaC5lbWtvcGM5MDlydGYyDmgucDBzNTJ0ODNhbnptOAByITFITE9uUFVJT3JrVlVEQ3RYNkJsak9qLXFCRThHVEhqQw==</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2025-06-23T10:28:40+00:00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DB45B7AC-DB3C-4411-BF87-2E297C6891A5}"/>
</file>

<file path=customXml/itemProps3.xml><?xml version="1.0" encoding="utf-8"?>
<ds:datastoreItem xmlns:ds="http://schemas.openxmlformats.org/officeDocument/2006/customXml" ds:itemID="{ACE0EC0C-5AB6-42B4-9A39-16C80DA24323}"/>
</file>

<file path=customXml/itemProps4.xml><?xml version="1.0" encoding="utf-8"?>
<ds:datastoreItem xmlns:ds="http://schemas.openxmlformats.org/officeDocument/2006/customXml" ds:itemID="{A86F70CD-60AA-4700-8E77-E618B7DDA4F1}"/>
</file>

<file path=docProps/app.xml><?xml version="1.0" encoding="utf-8"?>
<Properties xmlns="http://schemas.openxmlformats.org/officeDocument/2006/extended-properties" xmlns:vt="http://schemas.openxmlformats.org/officeDocument/2006/docPropsVTypes">
  <Template>Normal</Template>
  <TotalTime>0</TotalTime>
  <Pages>6</Pages>
  <Words>1592</Words>
  <Characters>9079</Characters>
  <Application>Microsoft Office Word</Application>
  <DocSecurity>4</DocSecurity>
  <Lines>75</Lines>
  <Paragraphs>21</Paragraphs>
  <ScaleCrop>false</ScaleCrop>
  <Company/>
  <LinksUpToDate>false</LinksUpToDate>
  <CharactersWithSpaces>10650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Jorge Araya</cp:lastModifiedBy>
  <cp:revision>2</cp:revision>
  <dcterms:created xsi:type="dcterms:W3CDTF">2025-06-23T10:28:00Z</dcterms:created>
  <dcterms:modified xsi:type="dcterms:W3CDTF">2025-06-23T10:28:00Z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