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51FDD1" w14:textId="10CC8C78" w:rsidR="005C7DEA" w:rsidRDefault="005C7DEA" w:rsidP="00412B25">
      <w:pPr>
        <w:jc w:val="center"/>
        <w:rPr>
          <w:noProof/>
          <w:lang w:val="es-MX" w:eastAsia="es-MX"/>
        </w:rPr>
      </w:pPr>
    </w:p>
    <w:p w14:paraId="000A6FF1" w14:textId="77777777" w:rsidR="00162A10" w:rsidRPr="00194AD5" w:rsidRDefault="00162A10" w:rsidP="00162A10">
      <w:pPr>
        <w:jc w:val="center"/>
        <w:rPr>
          <w:noProof/>
          <w:lang w:val="es-MX" w:eastAsia="es-MX"/>
        </w:rPr>
      </w:pPr>
      <w:r w:rsidRPr="00FC4864">
        <w:rPr>
          <w:rFonts w:ascii="Arial" w:eastAsia="Arial" w:hAnsi="Arial" w:cs="Arial"/>
          <w:noProof/>
          <w:sz w:val="36"/>
          <w:szCs w:val="36"/>
          <w:lang w:val="es-MX" w:eastAsia="es-MX"/>
        </w:rPr>
        <mc:AlternateContent>
          <mc:Choice Requires="wps">
            <w:drawing>
              <wp:anchor distT="45720" distB="45720" distL="114300" distR="114300" simplePos="0" relativeHeight="251656192" behindDoc="0" locked="0" layoutInCell="1" allowOverlap="1" wp14:anchorId="326F3623" wp14:editId="6F7CB20E">
                <wp:simplePos x="0" y="0"/>
                <wp:positionH relativeFrom="margin">
                  <wp:align>center</wp:align>
                </wp:positionH>
                <wp:positionV relativeFrom="paragraph">
                  <wp:posOffset>229235</wp:posOffset>
                </wp:positionV>
                <wp:extent cx="5610225" cy="685800"/>
                <wp:effectExtent l="0" t="0" r="28575" b="19050"/>
                <wp:wrapTopAndBottom/>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685800"/>
                        </a:xfrm>
                        <a:prstGeom prst="rect">
                          <a:avLst/>
                        </a:prstGeom>
                        <a:solidFill>
                          <a:srgbClr val="5B9BD5">
                            <a:lumMod val="40000"/>
                            <a:lumOff val="60000"/>
                          </a:srgbClr>
                        </a:solidFill>
                        <a:ln w="9525">
                          <a:solidFill>
                            <a:srgbClr val="000000"/>
                          </a:solidFill>
                          <a:miter lim="800000"/>
                          <a:headEnd/>
                          <a:tailEnd/>
                        </a:ln>
                      </wps:spPr>
                      <wps:txbx>
                        <w:txbxContent>
                          <w:p w14:paraId="2DC1CF74" w14:textId="77777777" w:rsidR="00162A10" w:rsidRDefault="00162A10" w:rsidP="00162A10">
                            <w:pPr>
                              <w:spacing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Pr="00FC4864">
                              <w:rPr>
                                <w:rFonts w:ascii="Arial" w:eastAsia="Arial" w:hAnsi="Arial" w:cs="Arial"/>
                                <w:b/>
                                <w:sz w:val="28"/>
                                <w:szCs w:val="28"/>
                              </w:rPr>
                              <w:t>Mujeres, Paz y Seguridad</w:t>
                            </w:r>
                            <w:r>
                              <w:rPr>
                                <w:rFonts w:ascii="Arial" w:eastAsia="Arial" w:hAnsi="Arial" w:cs="Arial"/>
                                <w:b/>
                                <w:sz w:val="28"/>
                                <w:szCs w:val="28"/>
                              </w:rPr>
                              <w:t xml:space="preserve"> </w:t>
                            </w:r>
                          </w:p>
                          <w:p w14:paraId="7F406203" w14:textId="77777777" w:rsidR="00162A10" w:rsidRPr="00D072DA" w:rsidRDefault="00162A10" w:rsidP="00162A10">
                            <w:pPr>
                              <w:spacing w:line="360" w:lineRule="auto"/>
                              <w:jc w:val="center"/>
                              <w:rPr>
                                <w:rFonts w:ascii="Arial" w:eastAsia="Arial" w:hAnsi="Arial" w:cs="Arial"/>
                                <w:b/>
                                <w:sz w:val="28"/>
                                <w:szCs w:val="28"/>
                              </w:rPr>
                            </w:pPr>
                            <w:r w:rsidRPr="00D072DA">
                              <w:rPr>
                                <w:rFonts w:ascii="Arial" w:eastAsia="Arial" w:hAnsi="Arial" w:cs="Arial"/>
                                <w:b/>
                                <w:sz w:val="28"/>
                                <w:szCs w:val="28"/>
                              </w:rPr>
                              <w:t>en ocasión del X informe de México ante la CEDAW</w:t>
                            </w:r>
                          </w:p>
                          <w:p w14:paraId="63FD1B3A" w14:textId="77777777" w:rsidR="00162A10" w:rsidRDefault="00162A10" w:rsidP="00162A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6F3623" id="_x0000_t202" coordsize="21600,21600" o:spt="202" path="m,l,21600r21600,l21600,xe">
                <v:stroke joinstyle="miter"/>
                <v:path gradientshapeok="t" o:connecttype="rect"/>
              </v:shapetype>
              <v:shape id="Cuadro de texto 2" o:spid="_x0000_s1026" type="#_x0000_t202" style="position:absolute;left:0;text-align:left;margin-left:0;margin-top:18.05pt;width:441.75pt;height:54pt;z-index:2516561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" fillcolor="#bdd7ee">
                <v:textbox>
                  <w:txbxContent>
                    <w:p w14:paraId="2DC1CF74" w14:textId="77777777" w:rsidR="00162A10" w:rsidRDefault="00162A10" w:rsidP="00162A10">
                      <w:pPr>
                        <w:spacing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Pr="00FC4864">
                        <w:rPr>
                          <w:rFonts w:ascii="Arial" w:eastAsia="Arial" w:hAnsi="Arial" w:cs="Arial"/>
                          <w:b/>
                          <w:sz w:val="28"/>
                          <w:szCs w:val="28"/>
                        </w:rPr>
                        <w:t>Mujeres, Paz y Seguridad</w:t>
                      </w:r>
                      <w:r>
                        <w:rPr>
                          <w:rFonts w:ascii="Arial" w:eastAsia="Arial" w:hAnsi="Arial" w:cs="Arial"/>
                          <w:b/>
                          <w:sz w:val="28"/>
                          <w:szCs w:val="28"/>
                        </w:rPr>
                        <w:t xml:space="preserve"> </w:t>
                      </w:r>
                    </w:p>
                    <w:p w14:paraId="7F406203" w14:textId="77777777" w:rsidR="00162A10" w:rsidRPr="00D072DA" w:rsidRDefault="00162A10" w:rsidP="00162A10">
                      <w:pPr>
                        <w:spacing w:line="360" w:lineRule="auto"/>
                        <w:jc w:val="center"/>
                        <w:rPr>
                          <w:rFonts w:ascii="Arial" w:eastAsia="Arial" w:hAnsi="Arial" w:cs="Arial"/>
                          <w:b/>
                          <w:sz w:val="28"/>
                          <w:szCs w:val="28"/>
                        </w:rPr>
                      </w:pPr>
                      <w:r w:rsidRPr="00D072DA">
                        <w:rPr>
                          <w:rFonts w:ascii="Arial" w:eastAsia="Arial" w:hAnsi="Arial" w:cs="Arial"/>
                          <w:b/>
                          <w:sz w:val="28"/>
                          <w:szCs w:val="28"/>
                        </w:rPr>
                        <w:t>en ocasión del X informe de México ante la CEDAW</w:t>
                      </w:r>
                    </w:p>
                    <w:p w14:paraId="63FD1B3A" w14:textId="77777777" w:rsidR="00162A10" w:rsidRDefault="00162A10" w:rsidP="00162A10"/>
                  </w:txbxContent>
                </v:textbox>
                <w10:wrap type="topAndBottom" anchorx="margin"/>
              </v:shape>
            </w:pict>
          </mc:Fallback>
        </mc:AlternateContent>
      </w:r>
    </w:p>
    <w:p w14:paraId="2B752B4C" w14:textId="77777777" w:rsidR="00162A10" w:rsidRPr="00194AD5" w:rsidRDefault="00162A10" w:rsidP="00162A10">
      <w:pPr>
        <w:jc w:val="center"/>
        <w:rPr>
          <w:rFonts w:ascii="Arial" w:eastAsia="Arial MT" w:hAnsi="Arial" w:cs="Arial"/>
          <w:b/>
          <w:sz w:val="20"/>
          <w:szCs w:val="20"/>
        </w:rPr>
      </w:pPr>
      <w:r w:rsidRPr="00194AD5">
        <w:rPr>
          <w:rFonts w:ascii="Arial" w:eastAsia="Arial MT" w:hAnsi="Arial" w:cs="Arial"/>
          <w:b/>
          <w:sz w:val="20"/>
          <w:szCs w:val="20"/>
        </w:rPr>
        <w:t>Este documento puede ser publicado en la página web del ACNUDH</w:t>
      </w:r>
    </w:p>
    <w:p w14:paraId="490AC5AC" w14:textId="77777777" w:rsidR="00162A10" w:rsidRPr="00194AD5" w:rsidRDefault="00162A10" w:rsidP="00162A10">
      <w:pPr>
        <w:jc w:val="center"/>
        <w:rPr>
          <w:rFonts w:ascii="Arial" w:eastAsia="Arial MT" w:hAnsi="Arial" w:cs="Arial"/>
          <w:b/>
          <w:sz w:val="20"/>
          <w:szCs w:val="20"/>
        </w:rPr>
      </w:pPr>
      <w:r w:rsidRPr="00194AD5">
        <w:rPr>
          <w:rFonts w:ascii="Arial" w:eastAsia="Arial MT" w:hAnsi="Arial" w:cs="Arial"/>
          <w:b/>
          <w:sz w:val="20"/>
          <w:szCs w:val="20"/>
        </w:rPr>
        <w:t>relativa a la CEDAW con fines de divulgación pública</w:t>
      </w:r>
    </w:p>
    <w:p w14:paraId="3D4E2E67" w14:textId="77777777" w:rsidR="00162A10" w:rsidRPr="00194AD5" w:rsidRDefault="00162A10" w:rsidP="00162A10">
      <w:pPr>
        <w:spacing w:before="79"/>
        <w:jc w:val="center"/>
        <w:rPr>
          <w:rFonts w:ascii="Arial" w:eastAsia="Arial MT" w:hAnsi="Arial" w:cs="Arial"/>
          <w:color w:val="FF0000"/>
          <w:sz w:val="24"/>
          <w:szCs w:val="24"/>
        </w:rPr>
      </w:pPr>
    </w:p>
    <w:p w14:paraId="7B56F3DD" w14:textId="0D35E09A" w:rsidR="00162A10" w:rsidRPr="00194AD5" w:rsidRDefault="00162A10" w:rsidP="00162A10">
      <w:pPr>
        <w:spacing w:before="1" w:line="254" w:lineRule="auto"/>
        <w:ind w:left="620" w:right="441"/>
        <w:jc w:val="both"/>
        <w:rPr>
          <w:rFonts w:ascii="Arial MT" w:eastAsia="Arial MT" w:hAnsi="Arial MT" w:cs="Arial MT"/>
          <w:sz w:val="20"/>
        </w:rPr>
      </w:pPr>
      <w:r w:rsidRPr="00194AD5">
        <w:rPr>
          <w:rFonts w:ascii="Arial MT" w:eastAsia="Arial MT" w:hAnsi="Arial MT" w:cs="Arial MT"/>
          <w:sz w:val="20"/>
        </w:rPr>
        <w:t xml:space="preserve">Informe sombra realizado por la </w:t>
      </w:r>
      <w:r w:rsidR="007F519B">
        <w:rPr>
          <w:rFonts w:ascii="Arial MT" w:eastAsia="Arial MT" w:hAnsi="Arial MT" w:cs="Arial MT"/>
          <w:sz w:val="20"/>
        </w:rPr>
        <w:t xml:space="preserve">Red de Profesoras e investigadoras de Derechos Humanos en México, en coalición con la </w:t>
      </w:r>
      <w:r w:rsidRPr="00194AD5">
        <w:rPr>
          <w:rFonts w:ascii="Arial MT" w:eastAsia="Arial MT" w:hAnsi="Arial MT" w:cs="Arial MT"/>
          <w:sz w:val="20"/>
        </w:rPr>
        <w:t>Red Nacional de Formadoras y Defensoras de Derechos Políticos Elect</w:t>
      </w:r>
      <w:r w:rsidR="007F519B">
        <w:rPr>
          <w:rFonts w:ascii="Arial MT" w:eastAsia="Arial MT" w:hAnsi="Arial MT" w:cs="Arial MT"/>
          <w:sz w:val="20"/>
        </w:rPr>
        <w:t xml:space="preserve">orales de las Mujeres (REFODEP), la </w:t>
      </w:r>
      <w:r w:rsidRPr="00194AD5">
        <w:rPr>
          <w:rFonts w:ascii="Arial MT" w:eastAsia="Arial MT" w:hAnsi="Arial MT" w:cs="Arial MT"/>
          <w:sz w:val="20"/>
        </w:rPr>
        <w:t>Red Mesa de Mujeres de Ciudad Juárez</w:t>
      </w:r>
      <w:r>
        <w:rPr>
          <w:rFonts w:ascii="Arial MT" w:eastAsia="Arial MT" w:hAnsi="Arial MT" w:cs="Arial MT"/>
          <w:sz w:val="20"/>
        </w:rPr>
        <w:t xml:space="preserve">, </w:t>
      </w:r>
      <w:r w:rsidRPr="00194AD5">
        <w:rPr>
          <w:rFonts w:ascii="Arial MT" w:eastAsia="Arial MT" w:hAnsi="Arial MT" w:cs="Arial MT"/>
          <w:sz w:val="20"/>
        </w:rPr>
        <w:t>la Federación Mexicana de Universitarias (FEMU) y la Cátedra Unesco de Derechos Humanos de la UNAM.</w:t>
      </w:r>
    </w:p>
    <w:p w14:paraId="51D66C4E" w14:textId="77777777" w:rsidR="00162A10" w:rsidRPr="00194AD5" w:rsidRDefault="00162A10" w:rsidP="00162A10">
      <w:pPr>
        <w:spacing w:before="1" w:line="254" w:lineRule="auto"/>
        <w:ind w:left="620" w:right="4411"/>
        <w:rPr>
          <w:rFonts w:ascii="Arial MT" w:eastAsia="Arial MT" w:hAnsi="Arial MT" w:cs="Arial MT"/>
          <w:sz w:val="20"/>
        </w:rPr>
      </w:pPr>
    </w:p>
    <w:p w14:paraId="2A05D277" w14:textId="77777777" w:rsidR="00162A10" w:rsidRPr="00194AD5" w:rsidRDefault="00162A10" w:rsidP="00162A10">
      <w:pPr>
        <w:spacing w:before="1" w:line="254" w:lineRule="auto"/>
        <w:ind w:left="620" w:right="299"/>
        <w:rPr>
          <w:rFonts w:ascii="Arial MT" w:eastAsia="Arial MT" w:hAnsi="Arial MT" w:cs="Arial MT"/>
          <w:sz w:val="20"/>
        </w:rPr>
      </w:pPr>
      <w:r w:rsidRPr="00194AD5">
        <w:rPr>
          <w:rFonts w:ascii="Arial MT" w:eastAsia="Arial MT" w:hAnsi="Arial MT" w:cs="Arial MT"/>
          <w:sz w:val="20"/>
        </w:rPr>
        <w:t>La REFODEP integra organizaciones civiles Instituciones académicas de 26 estados de la República mexicana entre las cuales destacan:</w:t>
      </w:r>
    </w:p>
    <w:p w14:paraId="3C67E8D0" w14:textId="77777777" w:rsidR="00162A10" w:rsidRPr="00194AD5" w:rsidRDefault="00162A10" w:rsidP="00162A10">
      <w:pPr>
        <w:spacing w:before="1" w:line="254" w:lineRule="auto"/>
        <w:ind w:left="620" w:right="4411"/>
        <w:rPr>
          <w:rFonts w:ascii="Arial MT" w:eastAsia="Arial MT" w:hAnsi="Arial MT" w:cs="Arial MT"/>
          <w:sz w:val="20"/>
        </w:rPr>
      </w:pPr>
    </w:p>
    <w:p w14:paraId="795B3545" w14:textId="77777777" w:rsidR="00162A10" w:rsidRPr="00194AD5" w:rsidRDefault="00162A10" w:rsidP="00162A10">
      <w:pPr>
        <w:spacing w:before="1" w:line="254" w:lineRule="auto"/>
        <w:ind w:left="620" w:right="3564"/>
        <w:jc w:val="both"/>
        <w:rPr>
          <w:rFonts w:ascii="Arial MT" w:eastAsia="Arial MT" w:hAnsi="Arial MT" w:cs="Arial MT"/>
          <w:sz w:val="20"/>
        </w:rPr>
      </w:pPr>
      <w:r w:rsidRPr="00194AD5">
        <w:rPr>
          <w:rFonts w:ascii="Arial MT" w:eastAsia="Arial MT" w:hAnsi="Arial MT" w:cs="Arial MT"/>
          <w:sz w:val="20"/>
        </w:rPr>
        <w:t>Cátedra</w:t>
      </w:r>
      <w:r w:rsidRPr="00194AD5">
        <w:rPr>
          <w:rFonts w:ascii="Arial MT" w:eastAsia="Arial MT" w:hAnsi="Arial MT" w:cs="Arial MT"/>
          <w:spacing w:val="-6"/>
          <w:sz w:val="20"/>
        </w:rPr>
        <w:t xml:space="preserve"> </w:t>
      </w:r>
      <w:r w:rsidRPr="00194AD5">
        <w:rPr>
          <w:rFonts w:ascii="Arial MT" w:eastAsia="Arial MT" w:hAnsi="Arial MT" w:cs="Arial MT"/>
          <w:sz w:val="20"/>
        </w:rPr>
        <w:t>Unesco</w:t>
      </w:r>
      <w:r w:rsidRPr="00194AD5">
        <w:rPr>
          <w:rFonts w:ascii="Arial MT" w:eastAsia="Arial MT" w:hAnsi="Arial MT" w:cs="Arial MT"/>
          <w:spacing w:val="-6"/>
          <w:sz w:val="20"/>
        </w:rPr>
        <w:t xml:space="preserve"> </w:t>
      </w:r>
      <w:r w:rsidRPr="00194AD5">
        <w:rPr>
          <w:rFonts w:ascii="Arial MT" w:eastAsia="Arial MT" w:hAnsi="Arial MT" w:cs="Arial MT"/>
          <w:sz w:val="20"/>
        </w:rPr>
        <w:t>de</w:t>
      </w:r>
      <w:r w:rsidRPr="00194AD5">
        <w:rPr>
          <w:rFonts w:ascii="Arial MT" w:eastAsia="Arial MT" w:hAnsi="Arial MT" w:cs="Arial MT"/>
          <w:spacing w:val="-6"/>
          <w:sz w:val="20"/>
        </w:rPr>
        <w:t xml:space="preserve"> </w:t>
      </w:r>
      <w:r w:rsidRPr="00194AD5">
        <w:rPr>
          <w:rFonts w:ascii="Arial MT" w:eastAsia="Arial MT" w:hAnsi="Arial MT" w:cs="Arial MT"/>
          <w:sz w:val="20"/>
        </w:rPr>
        <w:t>Derechos</w:t>
      </w:r>
      <w:r w:rsidRPr="00194AD5">
        <w:rPr>
          <w:rFonts w:ascii="Arial MT" w:eastAsia="Arial MT" w:hAnsi="Arial MT" w:cs="Arial MT"/>
          <w:spacing w:val="-2"/>
          <w:sz w:val="20"/>
        </w:rPr>
        <w:t xml:space="preserve"> </w:t>
      </w:r>
      <w:r w:rsidRPr="00194AD5">
        <w:rPr>
          <w:rFonts w:ascii="Arial MT" w:eastAsia="Arial MT" w:hAnsi="Arial MT" w:cs="Arial MT"/>
          <w:sz w:val="20"/>
        </w:rPr>
        <w:t>Humanos</w:t>
      </w:r>
      <w:r w:rsidRPr="00194AD5">
        <w:rPr>
          <w:rFonts w:ascii="Arial MT" w:eastAsia="Arial MT" w:hAnsi="Arial MT" w:cs="Arial MT"/>
          <w:spacing w:val="-2"/>
          <w:sz w:val="20"/>
        </w:rPr>
        <w:t xml:space="preserve"> </w:t>
      </w:r>
      <w:r>
        <w:rPr>
          <w:rFonts w:ascii="Arial MT" w:eastAsia="Arial MT" w:hAnsi="Arial MT" w:cs="Arial MT"/>
          <w:sz w:val="20"/>
        </w:rPr>
        <w:t>de la UNAM (CUDH)</w:t>
      </w:r>
    </w:p>
    <w:p w14:paraId="3B17A3BC" w14:textId="77777777" w:rsidR="00162A10" w:rsidRPr="00194AD5" w:rsidRDefault="00162A10" w:rsidP="00162A10">
      <w:pPr>
        <w:tabs>
          <w:tab w:val="left" w:pos="5103"/>
        </w:tabs>
        <w:spacing w:before="15" w:line="259" w:lineRule="auto"/>
        <w:ind w:left="620" w:right="3178"/>
        <w:rPr>
          <w:rFonts w:ascii="Arial MT" w:eastAsia="Arial MT" w:hAnsi="Arial MT" w:cs="Arial MT"/>
          <w:sz w:val="20"/>
        </w:rPr>
      </w:pPr>
      <w:r w:rsidRPr="00194AD5">
        <w:rPr>
          <w:rFonts w:ascii="Arial MT" w:eastAsia="Arial MT" w:hAnsi="Arial MT" w:cs="Arial MT"/>
          <w:sz w:val="20"/>
        </w:rPr>
        <w:t>Universidad Juárez Autónoma de Tabasco</w:t>
      </w:r>
    </w:p>
    <w:p w14:paraId="14F12CF4" w14:textId="77777777" w:rsidR="00162A10" w:rsidRPr="00194AD5" w:rsidRDefault="00162A10" w:rsidP="00162A10">
      <w:pPr>
        <w:tabs>
          <w:tab w:val="left" w:pos="5103"/>
        </w:tabs>
        <w:spacing w:before="1" w:line="254" w:lineRule="auto"/>
        <w:ind w:left="620" w:right="4411"/>
        <w:rPr>
          <w:rFonts w:ascii="Arial MT" w:eastAsia="Arial MT" w:hAnsi="Arial MT" w:cs="Arial MT"/>
          <w:sz w:val="20"/>
        </w:rPr>
      </w:pPr>
      <w:r w:rsidRPr="00194AD5">
        <w:rPr>
          <w:rFonts w:ascii="Arial MT" w:eastAsia="Arial MT" w:hAnsi="Arial MT" w:cs="Arial MT"/>
          <w:sz w:val="20"/>
        </w:rPr>
        <w:t>Universidad Autónoma de Chihuahua</w:t>
      </w:r>
    </w:p>
    <w:p w14:paraId="03565553" w14:textId="77777777" w:rsidR="00162A10" w:rsidRPr="00194AD5" w:rsidRDefault="00162A10" w:rsidP="00162A10">
      <w:pPr>
        <w:tabs>
          <w:tab w:val="left" w:pos="5103"/>
        </w:tabs>
        <w:spacing w:before="1" w:line="254" w:lineRule="auto"/>
        <w:ind w:left="620" w:right="4411"/>
        <w:rPr>
          <w:rFonts w:ascii="Arial MT" w:eastAsia="Arial MT" w:hAnsi="Arial MT" w:cs="Arial MT"/>
          <w:sz w:val="20"/>
        </w:rPr>
      </w:pPr>
      <w:r w:rsidRPr="00194AD5">
        <w:rPr>
          <w:rFonts w:ascii="Arial MT" w:eastAsia="Arial MT" w:hAnsi="Arial MT" w:cs="Arial MT"/>
          <w:sz w:val="20"/>
        </w:rPr>
        <w:t>Red de Profesoras de Chihuahua</w:t>
      </w:r>
    </w:p>
    <w:p w14:paraId="22140BF9" w14:textId="77777777" w:rsidR="00162A10" w:rsidRPr="00194AD5" w:rsidRDefault="00162A10" w:rsidP="00162A10">
      <w:pPr>
        <w:tabs>
          <w:tab w:val="left" w:pos="5103"/>
        </w:tabs>
        <w:spacing w:before="9" w:line="256" w:lineRule="auto"/>
        <w:ind w:left="620" w:right="1843"/>
        <w:rPr>
          <w:rFonts w:ascii="Arial MT" w:eastAsia="Arial MT" w:hAnsi="Arial MT" w:cs="Arial MT"/>
          <w:sz w:val="20"/>
        </w:rPr>
      </w:pPr>
      <w:r w:rsidRPr="00194AD5">
        <w:rPr>
          <w:rFonts w:ascii="Arial MT" w:eastAsia="Arial MT" w:hAnsi="Arial MT" w:cs="Arial MT"/>
          <w:sz w:val="20"/>
        </w:rPr>
        <w:t>Red de</w:t>
      </w:r>
      <w:r w:rsidRPr="00194AD5">
        <w:rPr>
          <w:rFonts w:ascii="Arial MT" w:eastAsia="Arial MT" w:hAnsi="Arial MT" w:cs="Arial MT"/>
          <w:spacing w:val="-5"/>
          <w:sz w:val="20"/>
        </w:rPr>
        <w:t xml:space="preserve"> </w:t>
      </w:r>
      <w:r w:rsidRPr="00194AD5">
        <w:rPr>
          <w:rFonts w:ascii="Arial MT" w:eastAsia="Arial MT" w:hAnsi="Arial MT" w:cs="Arial MT"/>
          <w:sz w:val="20"/>
        </w:rPr>
        <w:t>Mujeres</w:t>
      </w:r>
      <w:r w:rsidRPr="00194AD5">
        <w:rPr>
          <w:rFonts w:ascii="Arial MT" w:eastAsia="Arial MT" w:hAnsi="Arial MT" w:cs="Arial MT"/>
          <w:spacing w:val="-1"/>
          <w:sz w:val="20"/>
        </w:rPr>
        <w:t xml:space="preserve"> </w:t>
      </w:r>
      <w:r w:rsidRPr="00194AD5">
        <w:rPr>
          <w:rFonts w:ascii="Arial MT" w:eastAsia="Arial MT" w:hAnsi="Arial MT" w:cs="Arial MT"/>
          <w:sz w:val="20"/>
        </w:rPr>
        <w:t>y</w:t>
      </w:r>
      <w:r w:rsidRPr="00194AD5">
        <w:rPr>
          <w:rFonts w:ascii="Arial MT" w:eastAsia="Arial MT" w:hAnsi="Arial MT" w:cs="Arial MT"/>
          <w:spacing w:val="-8"/>
          <w:sz w:val="20"/>
        </w:rPr>
        <w:t xml:space="preserve"> </w:t>
      </w:r>
      <w:r w:rsidRPr="00194AD5">
        <w:rPr>
          <w:rFonts w:ascii="Arial MT" w:eastAsia="Arial MT" w:hAnsi="Arial MT" w:cs="Arial MT"/>
          <w:sz w:val="20"/>
        </w:rPr>
        <w:t>Hombres</w:t>
      </w:r>
      <w:r w:rsidRPr="00194AD5">
        <w:rPr>
          <w:rFonts w:ascii="Arial MT" w:eastAsia="Arial MT" w:hAnsi="Arial MT" w:cs="Arial MT"/>
          <w:spacing w:val="-1"/>
          <w:sz w:val="20"/>
        </w:rPr>
        <w:t xml:space="preserve"> </w:t>
      </w:r>
      <w:r w:rsidRPr="00194AD5">
        <w:rPr>
          <w:rFonts w:ascii="Arial MT" w:eastAsia="Arial MT" w:hAnsi="Arial MT" w:cs="Arial MT"/>
          <w:sz w:val="20"/>
        </w:rPr>
        <w:t>por</w:t>
      </w:r>
      <w:r w:rsidRPr="00194AD5">
        <w:rPr>
          <w:rFonts w:ascii="Arial MT" w:eastAsia="Arial MT" w:hAnsi="Arial MT" w:cs="Arial MT"/>
          <w:spacing w:val="-3"/>
          <w:sz w:val="20"/>
        </w:rPr>
        <w:t xml:space="preserve"> </w:t>
      </w:r>
      <w:r w:rsidRPr="00194AD5">
        <w:rPr>
          <w:rFonts w:ascii="Arial MT" w:eastAsia="Arial MT" w:hAnsi="Arial MT" w:cs="Arial MT"/>
          <w:sz w:val="20"/>
        </w:rPr>
        <w:t>una</w:t>
      </w:r>
      <w:r w:rsidRPr="00194AD5">
        <w:rPr>
          <w:rFonts w:ascii="Arial MT" w:eastAsia="Arial MT" w:hAnsi="Arial MT" w:cs="Arial MT"/>
          <w:spacing w:val="-12"/>
          <w:sz w:val="20"/>
        </w:rPr>
        <w:t xml:space="preserve"> </w:t>
      </w:r>
      <w:r w:rsidRPr="00194AD5">
        <w:rPr>
          <w:rFonts w:ascii="Arial MT" w:eastAsia="Arial MT" w:hAnsi="Arial MT" w:cs="Arial MT"/>
          <w:sz w:val="20"/>
        </w:rPr>
        <w:t>Opinión Pública</w:t>
      </w:r>
      <w:r w:rsidRPr="00194AD5">
        <w:rPr>
          <w:rFonts w:ascii="Arial MT" w:eastAsia="Arial MT" w:hAnsi="Arial MT" w:cs="Arial MT"/>
          <w:spacing w:val="-5"/>
          <w:sz w:val="20"/>
        </w:rPr>
        <w:t xml:space="preserve"> </w:t>
      </w:r>
      <w:r w:rsidRPr="00194AD5">
        <w:rPr>
          <w:rFonts w:ascii="Arial MT" w:eastAsia="Arial MT" w:hAnsi="Arial MT" w:cs="Arial MT"/>
          <w:sz w:val="20"/>
        </w:rPr>
        <w:t>con</w:t>
      </w:r>
      <w:r w:rsidRPr="00194AD5">
        <w:rPr>
          <w:rFonts w:ascii="Arial MT" w:eastAsia="Arial MT" w:hAnsi="Arial MT" w:cs="Arial MT"/>
          <w:spacing w:val="-5"/>
          <w:sz w:val="20"/>
        </w:rPr>
        <w:t xml:space="preserve"> </w:t>
      </w:r>
      <w:r w:rsidRPr="00194AD5">
        <w:rPr>
          <w:rFonts w:ascii="Arial MT" w:eastAsia="Arial MT" w:hAnsi="Arial MT" w:cs="Arial MT"/>
          <w:sz w:val="20"/>
        </w:rPr>
        <w:t>Perspectiva</w:t>
      </w:r>
      <w:r w:rsidRPr="00194AD5">
        <w:rPr>
          <w:rFonts w:ascii="Arial MT" w:eastAsia="Arial MT" w:hAnsi="Arial MT" w:cs="Arial MT"/>
          <w:spacing w:val="-5"/>
          <w:sz w:val="20"/>
        </w:rPr>
        <w:t xml:space="preserve"> </w:t>
      </w:r>
      <w:r w:rsidRPr="00194AD5">
        <w:rPr>
          <w:rFonts w:ascii="Arial MT" w:eastAsia="Arial MT" w:hAnsi="Arial MT" w:cs="Arial MT"/>
          <w:sz w:val="20"/>
        </w:rPr>
        <w:t>de Género Frente de Regiones, Identidad y Democracia, A.C</w:t>
      </w:r>
    </w:p>
    <w:p w14:paraId="761C197C" w14:textId="77777777" w:rsidR="00162A10" w:rsidRPr="00194AD5" w:rsidRDefault="00162A10" w:rsidP="00162A10">
      <w:pPr>
        <w:tabs>
          <w:tab w:val="left" w:pos="5103"/>
        </w:tabs>
        <w:spacing w:before="5"/>
        <w:ind w:left="620"/>
        <w:rPr>
          <w:rFonts w:ascii="Arial MT" w:eastAsia="Arial MT" w:hAnsi="Arial MT" w:cs="Arial MT"/>
          <w:sz w:val="20"/>
        </w:rPr>
      </w:pPr>
      <w:r w:rsidRPr="00194AD5">
        <w:rPr>
          <w:rFonts w:ascii="Arial MT" w:eastAsia="Arial MT" w:hAnsi="Arial MT" w:cs="Arial MT"/>
          <w:spacing w:val="-2"/>
          <w:sz w:val="20"/>
        </w:rPr>
        <w:t>Federación</w:t>
      </w:r>
      <w:r w:rsidRPr="00194AD5">
        <w:rPr>
          <w:rFonts w:ascii="Arial MT" w:eastAsia="Arial MT" w:hAnsi="Arial MT" w:cs="Arial MT"/>
          <w:spacing w:val="6"/>
          <w:sz w:val="20"/>
        </w:rPr>
        <w:t xml:space="preserve"> </w:t>
      </w:r>
      <w:r w:rsidRPr="00194AD5">
        <w:rPr>
          <w:rFonts w:ascii="Arial MT" w:eastAsia="Arial MT" w:hAnsi="Arial MT" w:cs="Arial MT"/>
          <w:spacing w:val="-2"/>
          <w:sz w:val="20"/>
        </w:rPr>
        <w:t>Mexicana</w:t>
      </w:r>
      <w:r w:rsidRPr="00194AD5">
        <w:rPr>
          <w:rFonts w:ascii="Arial MT" w:eastAsia="Arial MT" w:hAnsi="Arial MT" w:cs="Arial MT"/>
          <w:sz w:val="20"/>
        </w:rPr>
        <w:t xml:space="preserve"> </w:t>
      </w:r>
      <w:r w:rsidRPr="00194AD5">
        <w:rPr>
          <w:rFonts w:ascii="Arial MT" w:eastAsia="Arial MT" w:hAnsi="Arial MT" w:cs="Arial MT"/>
          <w:spacing w:val="-2"/>
          <w:sz w:val="20"/>
        </w:rPr>
        <w:t>de</w:t>
      </w:r>
      <w:r w:rsidRPr="00194AD5">
        <w:rPr>
          <w:rFonts w:ascii="Arial MT" w:eastAsia="Arial MT" w:hAnsi="Arial MT" w:cs="Arial MT"/>
          <w:spacing w:val="-1"/>
          <w:sz w:val="20"/>
        </w:rPr>
        <w:t xml:space="preserve"> </w:t>
      </w:r>
      <w:r w:rsidRPr="00194AD5">
        <w:rPr>
          <w:rFonts w:ascii="Arial MT" w:eastAsia="Arial MT" w:hAnsi="Arial MT" w:cs="Arial MT"/>
          <w:spacing w:val="-2"/>
          <w:sz w:val="20"/>
        </w:rPr>
        <w:t>Universitarias</w:t>
      </w:r>
      <w:r w:rsidRPr="00194AD5">
        <w:rPr>
          <w:rFonts w:ascii="Arial MT" w:eastAsia="Arial MT" w:hAnsi="Arial MT" w:cs="Arial MT"/>
          <w:spacing w:val="4"/>
          <w:sz w:val="20"/>
        </w:rPr>
        <w:t xml:space="preserve"> </w:t>
      </w:r>
      <w:r w:rsidRPr="00194AD5">
        <w:rPr>
          <w:rFonts w:ascii="Arial MT" w:eastAsia="Arial MT" w:hAnsi="Arial MT" w:cs="Arial MT"/>
          <w:spacing w:val="-2"/>
          <w:sz w:val="20"/>
        </w:rPr>
        <w:t>(FEMU)</w:t>
      </w:r>
    </w:p>
    <w:p w14:paraId="2F0A9592" w14:textId="77777777" w:rsidR="00162A10" w:rsidRPr="00194AD5" w:rsidRDefault="00162A10" w:rsidP="00162A10">
      <w:pPr>
        <w:tabs>
          <w:tab w:val="left" w:pos="5103"/>
        </w:tabs>
        <w:spacing w:before="15" w:line="259" w:lineRule="auto"/>
        <w:ind w:left="620" w:right="2714"/>
        <w:rPr>
          <w:rFonts w:ascii="Arial MT" w:eastAsia="Arial MT" w:hAnsi="Arial MT" w:cs="Arial MT"/>
          <w:sz w:val="20"/>
        </w:rPr>
      </w:pPr>
      <w:r w:rsidRPr="00194AD5">
        <w:rPr>
          <w:rFonts w:ascii="Arial MT" w:eastAsia="Arial MT" w:hAnsi="Arial MT" w:cs="Arial MT"/>
          <w:sz w:val="20"/>
        </w:rPr>
        <w:t>Red de</w:t>
      </w:r>
      <w:r w:rsidRPr="00194AD5">
        <w:rPr>
          <w:rFonts w:ascii="Arial MT" w:eastAsia="Arial MT" w:hAnsi="Arial MT" w:cs="Arial MT"/>
          <w:spacing w:val="-6"/>
          <w:sz w:val="20"/>
        </w:rPr>
        <w:t xml:space="preserve"> </w:t>
      </w:r>
      <w:r w:rsidRPr="00194AD5">
        <w:rPr>
          <w:rFonts w:ascii="Arial MT" w:eastAsia="Arial MT" w:hAnsi="Arial MT" w:cs="Arial MT"/>
          <w:sz w:val="20"/>
        </w:rPr>
        <w:t>Mujeres</w:t>
      </w:r>
      <w:r w:rsidRPr="00194AD5">
        <w:rPr>
          <w:rFonts w:ascii="Arial MT" w:eastAsia="Arial MT" w:hAnsi="Arial MT" w:cs="Arial MT"/>
          <w:spacing w:val="-2"/>
          <w:sz w:val="20"/>
        </w:rPr>
        <w:t xml:space="preserve"> </w:t>
      </w:r>
      <w:r w:rsidRPr="00194AD5">
        <w:rPr>
          <w:rFonts w:ascii="Arial MT" w:eastAsia="Arial MT" w:hAnsi="Arial MT" w:cs="Arial MT"/>
          <w:sz w:val="20"/>
        </w:rPr>
        <w:t>por</w:t>
      </w:r>
      <w:r w:rsidRPr="00194AD5">
        <w:rPr>
          <w:rFonts w:ascii="Arial MT" w:eastAsia="Arial MT" w:hAnsi="Arial MT" w:cs="Arial MT"/>
          <w:spacing w:val="-4"/>
          <w:sz w:val="20"/>
        </w:rPr>
        <w:t xml:space="preserve"> </w:t>
      </w:r>
      <w:r w:rsidRPr="00194AD5">
        <w:rPr>
          <w:rFonts w:ascii="Arial MT" w:eastAsia="Arial MT" w:hAnsi="Arial MT" w:cs="Arial MT"/>
          <w:sz w:val="20"/>
        </w:rPr>
        <w:t>la</w:t>
      </w:r>
      <w:r w:rsidRPr="00194AD5">
        <w:rPr>
          <w:rFonts w:ascii="Arial MT" w:eastAsia="Arial MT" w:hAnsi="Arial MT" w:cs="Arial MT"/>
          <w:spacing w:val="-6"/>
          <w:sz w:val="20"/>
        </w:rPr>
        <w:t xml:space="preserve"> </w:t>
      </w:r>
      <w:r w:rsidRPr="00194AD5">
        <w:rPr>
          <w:rFonts w:ascii="Arial MT" w:eastAsia="Arial MT" w:hAnsi="Arial MT" w:cs="Arial MT"/>
          <w:sz w:val="20"/>
        </w:rPr>
        <w:t>Igualdad</w:t>
      </w:r>
      <w:r w:rsidRPr="00194AD5">
        <w:rPr>
          <w:rFonts w:ascii="Arial MT" w:eastAsia="Arial MT" w:hAnsi="Arial MT" w:cs="Arial MT"/>
          <w:spacing w:val="-6"/>
          <w:sz w:val="20"/>
        </w:rPr>
        <w:t xml:space="preserve"> </w:t>
      </w:r>
      <w:r w:rsidRPr="00194AD5">
        <w:rPr>
          <w:rFonts w:ascii="Arial MT" w:eastAsia="Arial MT" w:hAnsi="Arial MT" w:cs="Arial MT"/>
          <w:sz w:val="20"/>
        </w:rPr>
        <w:t>Sustantiva</w:t>
      </w:r>
      <w:r w:rsidRPr="00194AD5">
        <w:rPr>
          <w:rFonts w:ascii="Arial MT" w:eastAsia="Arial MT" w:hAnsi="Arial MT" w:cs="Arial MT"/>
          <w:spacing w:val="-6"/>
          <w:sz w:val="20"/>
        </w:rPr>
        <w:t xml:space="preserve"> </w:t>
      </w:r>
      <w:r w:rsidRPr="00194AD5">
        <w:rPr>
          <w:rFonts w:ascii="Arial MT" w:eastAsia="Arial MT" w:hAnsi="Arial MT" w:cs="Arial MT"/>
          <w:sz w:val="20"/>
        </w:rPr>
        <w:t>(RMIS),</w:t>
      </w:r>
      <w:r w:rsidRPr="00194AD5">
        <w:rPr>
          <w:rFonts w:ascii="Arial MT" w:eastAsia="Arial MT" w:hAnsi="Arial MT" w:cs="Arial MT"/>
          <w:spacing w:val="-1"/>
          <w:sz w:val="20"/>
        </w:rPr>
        <w:t xml:space="preserve"> </w:t>
      </w:r>
      <w:r w:rsidRPr="00194AD5">
        <w:rPr>
          <w:rFonts w:ascii="Arial MT" w:eastAsia="Arial MT" w:hAnsi="Arial MT" w:cs="Arial MT"/>
          <w:sz w:val="20"/>
        </w:rPr>
        <w:t>Baja</w:t>
      </w:r>
      <w:r w:rsidRPr="00194AD5">
        <w:rPr>
          <w:rFonts w:ascii="Arial MT" w:eastAsia="Arial MT" w:hAnsi="Arial MT" w:cs="Arial MT"/>
          <w:spacing w:val="-6"/>
          <w:sz w:val="20"/>
        </w:rPr>
        <w:t xml:space="preserve"> </w:t>
      </w:r>
      <w:r w:rsidRPr="00194AD5">
        <w:rPr>
          <w:rFonts w:ascii="Arial MT" w:eastAsia="Arial MT" w:hAnsi="Arial MT" w:cs="Arial MT"/>
          <w:sz w:val="20"/>
        </w:rPr>
        <w:t>California</w:t>
      </w:r>
      <w:r w:rsidRPr="00194AD5">
        <w:rPr>
          <w:rFonts w:ascii="Arial MT" w:eastAsia="Arial MT" w:hAnsi="Arial MT" w:cs="Arial MT"/>
          <w:spacing w:val="-6"/>
          <w:sz w:val="20"/>
        </w:rPr>
        <w:t xml:space="preserve"> </w:t>
      </w:r>
      <w:r w:rsidRPr="00194AD5">
        <w:rPr>
          <w:rFonts w:ascii="Arial MT" w:eastAsia="Arial MT" w:hAnsi="Arial MT" w:cs="Arial MT"/>
          <w:sz w:val="20"/>
        </w:rPr>
        <w:t>Sur Red de Muj</w:t>
      </w:r>
      <w:r>
        <w:rPr>
          <w:rFonts w:ascii="Arial MT" w:eastAsia="Arial MT" w:hAnsi="Arial MT" w:cs="Arial MT"/>
          <w:sz w:val="20"/>
        </w:rPr>
        <w:t xml:space="preserve">eres por la Igualdad Sustantiva </w:t>
      </w:r>
      <w:r w:rsidRPr="00194AD5">
        <w:rPr>
          <w:rFonts w:ascii="Arial MT" w:eastAsia="Arial MT" w:hAnsi="Arial MT" w:cs="Arial MT"/>
          <w:sz w:val="20"/>
        </w:rPr>
        <w:t xml:space="preserve">(RMIS), Sinaloa </w:t>
      </w:r>
    </w:p>
    <w:p w14:paraId="4418CEB1" w14:textId="77777777" w:rsidR="00162A10" w:rsidRPr="00194AD5" w:rsidRDefault="00162A10" w:rsidP="00162A10">
      <w:pPr>
        <w:spacing w:before="4"/>
        <w:ind w:left="620"/>
        <w:rPr>
          <w:rFonts w:ascii="Arial MT" w:eastAsia="Arial MT" w:hAnsi="Arial MT" w:cs="Arial MT"/>
          <w:sz w:val="20"/>
        </w:rPr>
      </w:pPr>
      <w:r w:rsidRPr="00194AD5">
        <w:rPr>
          <w:rFonts w:ascii="Arial MT" w:eastAsia="Arial MT" w:hAnsi="Arial MT" w:cs="Arial MT"/>
          <w:sz w:val="20"/>
        </w:rPr>
        <w:t>Consejo</w:t>
      </w:r>
      <w:r w:rsidRPr="00194AD5">
        <w:rPr>
          <w:rFonts w:ascii="Arial MT" w:eastAsia="Arial MT" w:hAnsi="Arial MT" w:cs="Arial MT"/>
          <w:spacing w:val="-10"/>
          <w:sz w:val="20"/>
        </w:rPr>
        <w:t xml:space="preserve"> </w:t>
      </w:r>
      <w:r w:rsidRPr="00194AD5">
        <w:rPr>
          <w:rFonts w:ascii="Arial MT" w:eastAsia="Arial MT" w:hAnsi="Arial MT" w:cs="Arial MT"/>
          <w:sz w:val="20"/>
        </w:rPr>
        <w:t>de</w:t>
      </w:r>
      <w:r w:rsidRPr="00194AD5">
        <w:rPr>
          <w:rFonts w:ascii="Arial MT" w:eastAsia="Arial MT" w:hAnsi="Arial MT" w:cs="Arial MT"/>
          <w:spacing w:val="-9"/>
          <w:sz w:val="20"/>
        </w:rPr>
        <w:t xml:space="preserve"> </w:t>
      </w:r>
      <w:r w:rsidRPr="00194AD5">
        <w:rPr>
          <w:rFonts w:ascii="Arial MT" w:eastAsia="Arial MT" w:hAnsi="Arial MT" w:cs="Arial MT"/>
          <w:sz w:val="20"/>
        </w:rPr>
        <w:t>Mujeres</w:t>
      </w:r>
      <w:r w:rsidRPr="00194AD5">
        <w:rPr>
          <w:rFonts w:ascii="Arial MT" w:eastAsia="Arial MT" w:hAnsi="Arial MT" w:cs="Arial MT"/>
          <w:spacing w:val="-6"/>
          <w:sz w:val="20"/>
        </w:rPr>
        <w:t xml:space="preserve"> </w:t>
      </w:r>
      <w:r w:rsidRPr="00194AD5">
        <w:rPr>
          <w:rFonts w:ascii="Arial MT" w:eastAsia="Arial MT" w:hAnsi="Arial MT" w:cs="Arial MT"/>
          <w:sz w:val="20"/>
        </w:rPr>
        <w:t>Voz</w:t>
      </w:r>
      <w:r w:rsidRPr="00194AD5">
        <w:rPr>
          <w:rFonts w:ascii="Arial MT" w:eastAsia="Arial MT" w:hAnsi="Arial MT" w:cs="Arial MT"/>
          <w:spacing w:val="-6"/>
          <w:sz w:val="20"/>
        </w:rPr>
        <w:t xml:space="preserve"> </w:t>
      </w:r>
      <w:r w:rsidRPr="00194AD5">
        <w:rPr>
          <w:rFonts w:ascii="Arial MT" w:eastAsia="Arial MT" w:hAnsi="Arial MT" w:cs="Arial MT"/>
          <w:sz w:val="20"/>
        </w:rPr>
        <w:t>Alta,</w:t>
      </w:r>
      <w:r w:rsidRPr="00194AD5">
        <w:rPr>
          <w:rFonts w:ascii="Arial MT" w:eastAsia="Arial MT" w:hAnsi="Arial MT" w:cs="Arial MT"/>
          <w:spacing w:val="-4"/>
          <w:sz w:val="20"/>
        </w:rPr>
        <w:t xml:space="preserve"> </w:t>
      </w:r>
      <w:r w:rsidRPr="00194AD5">
        <w:rPr>
          <w:rFonts w:ascii="Arial MT" w:eastAsia="Arial MT" w:hAnsi="Arial MT" w:cs="Arial MT"/>
          <w:spacing w:val="-2"/>
          <w:sz w:val="20"/>
        </w:rPr>
        <w:t>Michoacán</w:t>
      </w:r>
    </w:p>
    <w:p w14:paraId="06BE2F2D" w14:textId="77777777" w:rsidR="00162A10" w:rsidRPr="00194AD5" w:rsidRDefault="00162A10" w:rsidP="00162A10">
      <w:pPr>
        <w:spacing w:before="15" w:line="264" w:lineRule="auto"/>
        <w:ind w:left="620" w:right="3178"/>
        <w:rPr>
          <w:rFonts w:ascii="Arial MT" w:eastAsia="Arial MT" w:hAnsi="Arial MT" w:cs="Arial MT"/>
          <w:sz w:val="20"/>
        </w:rPr>
      </w:pPr>
      <w:r w:rsidRPr="00194AD5">
        <w:rPr>
          <w:rFonts w:ascii="Arial MT" w:eastAsia="Arial MT" w:hAnsi="Arial MT" w:cs="Arial MT"/>
          <w:sz w:val="20"/>
        </w:rPr>
        <w:t>Mujeres</w:t>
      </w:r>
      <w:r w:rsidRPr="00194AD5">
        <w:rPr>
          <w:rFonts w:ascii="Arial MT" w:eastAsia="Arial MT" w:hAnsi="Arial MT" w:cs="Arial MT"/>
          <w:spacing w:val="-4"/>
          <w:sz w:val="20"/>
        </w:rPr>
        <w:t xml:space="preserve"> </w:t>
      </w:r>
      <w:r w:rsidRPr="00194AD5">
        <w:rPr>
          <w:rFonts w:ascii="Arial MT" w:eastAsia="Arial MT" w:hAnsi="Arial MT" w:cs="Arial MT"/>
          <w:sz w:val="20"/>
        </w:rPr>
        <w:t>en</w:t>
      </w:r>
      <w:r w:rsidRPr="00194AD5">
        <w:rPr>
          <w:rFonts w:ascii="Arial MT" w:eastAsia="Arial MT" w:hAnsi="Arial MT" w:cs="Arial MT"/>
          <w:spacing w:val="-1"/>
          <w:sz w:val="20"/>
        </w:rPr>
        <w:t xml:space="preserve"> </w:t>
      </w:r>
      <w:r w:rsidRPr="00194AD5">
        <w:rPr>
          <w:rFonts w:ascii="Arial MT" w:eastAsia="Arial MT" w:hAnsi="Arial MT" w:cs="Arial MT"/>
          <w:sz w:val="20"/>
        </w:rPr>
        <w:t>Voz</w:t>
      </w:r>
      <w:r w:rsidRPr="00194AD5">
        <w:rPr>
          <w:rFonts w:ascii="Arial MT" w:eastAsia="Arial MT" w:hAnsi="Arial MT" w:cs="Arial MT"/>
          <w:spacing w:val="-4"/>
          <w:sz w:val="20"/>
        </w:rPr>
        <w:t xml:space="preserve"> </w:t>
      </w:r>
      <w:r w:rsidRPr="00194AD5">
        <w:rPr>
          <w:rFonts w:ascii="Arial MT" w:eastAsia="Arial MT" w:hAnsi="Arial MT" w:cs="Arial MT"/>
          <w:sz w:val="20"/>
        </w:rPr>
        <w:t>Alta</w:t>
      </w:r>
      <w:r w:rsidRPr="00194AD5">
        <w:rPr>
          <w:rFonts w:ascii="Arial MT" w:eastAsia="Arial MT" w:hAnsi="Arial MT" w:cs="Arial MT"/>
          <w:spacing w:val="-8"/>
          <w:sz w:val="20"/>
        </w:rPr>
        <w:t xml:space="preserve"> </w:t>
      </w:r>
      <w:r w:rsidRPr="00194AD5">
        <w:rPr>
          <w:rFonts w:ascii="Arial MT" w:eastAsia="Arial MT" w:hAnsi="Arial MT" w:cs="Arial MT"/>
          <w:sz w:val="20"/>
        </w:rPr>
        <w:t>y</w:t>
      </w:r>
      <w:r w:rsidRPr="00194AD5">
        <w:rPr>
          <w:rFonts w:ascii="Arial MT" w:eastAsia="Arial MT" w:hAnsi="Arial MT" w:cs="Arial MT"/>
          <w:spacing w:val="-11"/>
          <w:sz w:val="20"/>
        </w:rPr>
        <w:t xml:space="preserve"> </w:t>
      </w:r>
      <w:r w:rsidRPr="00194AD5">
        <w:rPr>
          <w:rFonts w:ascii="Arial MT" w:eastAsia="Arial MT" w:hAnsi="Arial MT" w:cs="Arial MT"/>
          <w:sz w:val="20"/>
        </w:rPr>
        <w:t>Pro</w:t>
      </w:r>
      <w:r w:rsidRPr="00194AD5">
        <w:rPr>
          <w:rFonts w:ascii="Arial MT" w:eastAsia="Arial MT" w:hAnsi="Arial MT" w:cs="Arial MT"/>
          <w:spacing w:val="-8"/>
          <w:sz w:val="20"/>
        </w:rPr>
        <w:t xml:space="preserve"> </w:t>
      </w:r>
      <w:r w:rsidRPr="00194AD5">
        <w:rPr>
          <w:rFonts w:ascii="Arial MT" w:eastAsia="Arial MT" w:hAnsi="Arial MT" w:cs="Arial MT"/>
          <w:sz w:val="20"/>
        </w:rPr>
        <w:t>Igualdad</w:t>
      </w:r>
      <w:r w:rsidRPr="00194AD5">
        <w:rPr>
          <w:rFonts w:ascii="Arial MT" w:eastAsia="Arial MT" w:hAnsi="Arial MT" w:cs="Arial MT"/>
          <w:spacing w:val="-1"/>
          <w:sz w:val="20"/>
        </w:rPr>
        <w:t xml:space="preserve"> </w:t>
      </w:r>
      <w:r w:rsidRPr="00194AD5">
        <w:rPr>
          <w:rFonts w:ascii="Arial MT" w:eastAsia="Arial MT" w:hAnsi="Arial MT" w:cs="Arial MT"/>
          <w:sz w:val="20"/>
        </w:rPr>
        <w:t>e</w:t>
      </w:r>
      <w:r w:rsidRPr="00194AD5">
        <w:rPr>
          <w:rFonts w:ascii="Arial MT" w:eastAsia="Arial MT" w:hAnsi="Arial MT" w:cs="Arial MT"/>
          <w:spacing w:val="-8"/>
          <w:sz w:val="20"/>
        </w:rPr>
        <w:t xml:space="preserve"> </w:t>
      </w:r>
      <w:r w:rsidRPr="00194AD5">
        <w:rPr>
          <w:rFonts w:ascii="Arial MT" w:eastAsia="Arial MT" w:hAnsi="Arial MT" w:cs="Arial MT"/>
          <w:sz w:val="20"/>
        </w:rPr>
        <w:t>Inclusión</w:t>
      </w:r>
      <w:r w:rsidRPr="00194AD5">
        <w:rPr>
          <w:rFonts w:ascii="Arial MT" w:eastAsia="Arial MT" w:hAnsi="Arial MT" w:cs="Arial MT"/>
          <w:spacing w:val="-8"/>
          <w:sz w:val="20"/>
        </w:rPr>
        <w:t xml:space="preserve"> </w:t>
      </w:r>
      <w:r w:rsidRPr="00194AD5">
        <w:rPr>
          <w:rFonts w:ascii="Arial MT" w:eastAsia="Arial MT" w:hAnsi="Arial MT" w:cs="Arial MT"/>
          <w:sz w:val="20"/>
        </w:rPr>
        <w:t>Social,</w:t>
      </w:r>
      <w:r w:rsidRPr="00194AD5">
        <w:rPr>
          <w:rFonts w:ascii="Arial MT" w:eastAsia="Arial MT" w:hAnsi="Arial MT" w:cs="Arial MT"/>
          <w:spacing w:val="-2"/>
          <w:sz w:val="20"/>
        </w:rPr>
        <w:t xml:space="preserve"> </w:t>
      </w:r>
      <w:r w:rsidRPr="00194AD5">
        <w:rPr>
          <w:rFonts w:ascii="Arial MT" w:eastAsia="Arial MT" w:hAnsi="Arial MT" w:cs="Arial MT"/>
          <w:sz w:val="20"/>
        </w:rPr>
        <w:t>A.C.,</w:t>
      </w:r>
      <w:r w:rsidRPr="00194AD5">
        <w:rPr>
          <w:rFonts w:ascii="Arial MT" w:eastAsia="Arial MT" w:hAnsi="Arial MT" w:cs="Arial MT"/>
          <w:spacing w:val="-2"/>
          <w:sz w:val="20"/>
        </w:rPr>
        <w:t xml:space="preserve"> </w:t>
      </w:r>
      <w:r w:rsidRPr="00194AD5">
        <w:rPr>
          <w:rFonts w:ascii="Arial MT" w:eastAsia="Arial MT" w:hAnsi="Arial MT" w:cs="Arial MT"/>
          <w:sz w:val="20"/>
        </w:rPr>
        <w:t>Nayarit Red Feminista Sonorense</w:t>
      </w:r>
    </w:p>
    <w:p w14:paraId="492480C7" w14:textId="77777777" w:rsidR="00162A10" w:rsidRPr="00194AD5" w:rsidRDefault="00162A10" w:rsidP="00162A10">
      <w:pPr>
        <w:spacing w:line="264" w:lineRule="auto"/>
        <w:ind w:left="620" w:right="3296"/>
        <w:rPr>
          <w:rFonts w:ascii="Arial MT" w:eastAsia="Arial MT" w:hAnsi="Arial MT" w:cs="Arial MT"/>
          <w:sz w:val="20"/>
        </w:rPr>
      </w:pPr>
      <w:r w:rsidRPr="00194AD5">
        <w:rPr>
          <w:rFonts w:ascii="Arial MT" w:eastAsia="Arial MT" w:hAnsi="Arial MT" w:cs="Arial MT"/>
          <w:sz w:val="20"/>
        </w:rPr>
        <w:t>Academia</w:t>
      </w:r>
      <w:r w:rsidRPr="00194AD5">
        <w:rPr>
          <w:rFonts w:ascii="Arial MT" w:eastAsia="Arial MT" w:hAnsi="Arial MT" w:cs="Arial MT"/>
          <w:spacing w:val="-5"/>
          <w:sz w:val="20"/>
        </w:rPr>
        <w:t xml:space="preserve"> </w:t>
      </w:r>
      <w:r w:rsidRPr="00194AD5">
        <w:rPr>
          <w:rFonts w:ascii="Arial MT" w:eastAsia="Arial MT" w:hAnsi="Arial MT" w:cs="Arial MT"/>
          <w:sz w:val="20"/>
        </w:rPr>
        <w:t>Hidalguense</w:t>
      </w:r>
      <w:r w:rsidRPr="00194AD5">
        <w:rPr>
          <w:rFonts w:ascii="Arial MT" w:eastAsia="Arial MT" w:hAnsi="Arial MT" w:cs="Arial MT"/>
          <w:spacing w:val="-5"/>
          <w:sz w:val="20"/>
        </w:rPr>
        <w:t xml:space="preserve"> </w:t>
      </w:r>
      <w:r w:rsidRPr="00194AD5">
        <w:rPr>
          <w:rFonts w:ascii="Arial MT" w:eastAsia="Arial MT" w:hAnsi="Arial MT" w:cs="Arial MT"/>
          <w:sz w:val="20"/>
        </w:rPr>
        <w:t>de</w:t>
      </w:r>
      <w:r w:rsidRPr="00194AD5">
        <w:rPr>
          <w:rFonts w:ascii="Arial MT" w:eastAsia="Arial MT" w:hAnsi="Arial MT" w:cs="Arial MT"/>
          <w:spacing w:val="-12"/>
          <w:sz w:val="20"/>
        </w:rPr>
        <w:t xml:space="preserve"> </w:t>
      </w:r>
      <w:r w:rsidRPr="00194AD5">
        <w:rPr>
          <w:rFonts w:ascii="Arial MT" w:eastAsia="Arial MT" w:hAnsi="Arial MT" w:cs="Arial MT"/>
          <w:sz w:val="20"/>
        </w:rPr>
        <w:t>Educación</w:t>
      </w:r>
      <w:r w:rsidRPr="00194AD5">
        <w:rPr>
          <w:rFonts w:ascii="Arial MT" w:eastAsia="Arial MT" w:hAnsi="Arial MT" w:cs="Arial MT"/>
          <w:spacing w:val="-5"/>
          <w:sz w:val="20"/>
        </w:rPr>
        <w:t xml:space="preserve"> </w:t>
      </w:r>
      <w:r w:rsidRPr="00194AD5">
        <w:rPr>
          <w:rFonts w:ascii="Arial MT" w:eastAsia="Arial MT" w:hAnsi="Arial MT" w:cs="Arial MT"/>
          <w:sz w:val="20"/>
        </w:rPr>
        <w:t>y</w:t>
      </w:r>
      <w:r w:rsidRPr="00194AD5">
        <w:rPr>
          <w:rFonts w:ascii="Arial MT" w:eastAsia="Arial MT" w:hAnsi="Arial MT" w:cs="Arial MT"/>
          <w:spacing w:val="-8"/>
          <w:sz w:val="20"/>
        </w:rPr>
        <w:t xml:space="preserve"> </w:t>
      </w:r>
      <w:r w:rsidRPr="00194AD5">
        <w:rPr>
          <w:rFonts w:ascii="Arial MT" w:eastAsia="Arial MT" w:hAnsi="Arial MT" w:cs="Arial MT"/>
          <w:sz w:val="20"/>
        </w:rPr>
        <w:t>Derechos</w:t>
      </w:r>
      <w:r w:rsidRPr="00194AD5">
        <w:rPr>
          <w:rFonts w:ascii="Arial MT" w:eastAsia="Arial MT" w:hAnsi="Arial MT" w:cs="Arial MT"/>
          <w:spacing w:val="-1"/>
          <w:sz w:val="20"/>
        </w:rPr>
        <w:t xml:space="preserve"> </w:t>
      </w:r>
      <w:r w:rsidRPr="00194AD5">
        <w:rPr>
          <w:rFonts w:ascii="Arial MT" w:eastAsia="Arial MT" w:hAnsi="Arial MT" w:cs="Arial MT"/>
          <w:sz w:val="20"/>
        </w:rPr>
        <w:t>Humanos,</w:t>
      </w:r>
      <w:r w:rsidRPr="00194AD5">
        <w:rPr>
          <w:rFonts w:ascii="Arial MT" w:eastAsia="Arial MT" w:hAnsi="Arial MT" w:cs="Arial MT"/>
          <w:spacing w:val="-6"/>
          <w:sz w:val="20"/>
        </w:rPr>
        <w:t xml:space="preserve"> </w:t>
      </w:r>
      <w:r w:rsidRPr="00194AD5">
        <w:rPr>
          <w:rFonts w:ascii="Arial MT" w:eastAsia="Arial MT" w:hAnsi="Arial MT" w:cs="Arial MT"/>
          <w:sz w:val="20"/>
        </w:rPr>
        <w:t xml:space="preserve">A. C. </w:t>
      </w:r>
      <w:r w:rsidRPr="00194AD5">
        <w:rPr>
          <w:rFonts w:ascii="Arial MT" w:eastAsia="Arial MT" w:hAnsi="Arial MT" w:cs="Arial MT"/>
          <w:color w:val="1F2023"/>
          <w:sz w:val="20"/>
        </w:rPr>
        <w:t>Red Chiapas por la Paridad Efectiva</w:t>
      </w:r>
    </w:p>
    <w:p w14:paraId="186D2B4F" w14:textId="77777777" w:rsidR="00162A10" w:rsidRPr="00194AD5" w:rsidRDefault="00162A10" w:rsidP="00162A10">
      <w:pPr>
        <w:spacing w:line="254" w:lineRule="auto"/>
        <w:ind w:left="620" w:right="3178"/>
        <w:rPr>
          <w:rFonts w:ascii="Arial MT" w:eastAsia="Arial MT" w:hAnsi="Arial MT" w:cs="Arial MT"/>
          <w:sz w:val="20"/>
        </w:rPr>
      </w:pPr>
      <w:r w:rsidRPr="00194AD5">
        <w:rPr>
          <w:rFonts w:ascii="Arial MT" w:eastAsia="Arial MT" w:hAnsi="Arial MT" w:cs="Arial MT"/>
          <w:sz w:val="20"/>
        </w:rPr>
        <w:t>Asociación Guerrerense</w:t>
      </w:r>
      <w:r w:rsidRPr="00194AD5">
        <w:rPr>
          <w:rFonts w:ascii="Arial MT" w:eastAsia="Arial MT" w:hAnsi="Arial MT" w:cs="Arial MT"/>
          <w:spacing w:val="-7"/>
          <w:sz w:val="20"/>
        </w:rPr>
        <w:t xml:space="preserve"> </w:t>
      </w:r>
      <w:r w:rsidRPr="00194AD5">
        <w:rPr>
          <w:rFonts w:ascii="Arial MT" w:eastAsia="Arial MT" w:hAnsi="Arial MT" w:cs="Arial MT"/>
          <w:sz w:val="20"/>
        </w:rPr>
        <w:t>contra</w:t>
      </w:r>
      <w:r w:rsidRPr="00194AD5">
        <w:rPr>
          <w:rFonts w:ascii="Arial MT" w:eastAsia="Arial MT" w:hAnsi="Arial MT" w:cs="Arial MT"/>
          <w:spacing w:val="-7"/>
          <w:sz w:val="20"/>
        </w:rPr>
        <w:t xml:space="preserve"> </w:t>
      </w:r>
      <w:r w:rsidRPr="00194AD5">
        <w:rPr>
          <w:rFonts w:ascii="Arial MT" w:eastAsia="Arial MT" w:hAnsi="Arial MT" w:cs="Arial MT"/>
          <w:sz w:val="20"/>
        </w:rPr>
        <w:t>la</w:t>
      </w:r>
      <w:r w:rsidRPr="00194AD5">
        <w:rPr>
          <w:rFonts w:ascii="Arial MT" w:eastAsia="Arial MT" w:hAnsi="Arial MT" w:cs="Arial MT"/>
          <w:spacing w:val="-7"/>
          <w:sz w:val="20"/>
        </w:rPr>
        <w:t xml:space="preserve"> </w:t>
      </w:r>
      <w:r w:rsidRPr="00194AD5">
        <w:rPr>
          <w:rFonts w:ascii="Arial MT" w:eastAsia="Arial MT" w:hAnsi="Arial MT" w:cs="Arial MT"/>
          <w:sz w:val="20"/>
        </w:rPr>
        <w:t>Violencia</w:t>
      </w:r>
      <w:r w:rsidRPr="00194AD5">
        <w:rPr>
          <w:rFonts w:ascii="Arial MT" w:eastAsia="Arial MT" w:hAnsi="Arial MT" w:cs="Arial MT"/>
          <w:spacing w:val="-7"/>
          <w:sz w:val="20"/>
        </w:rPr>
        <w:t xml:space="preserve"> </w:t>
      </w:r>
      <w:r w:rsidRPr="00194AD5">
        <w:rPr>
          <w:rFonts w:ascii="Arial MT" w:eastAsia="Arial MT" w:hAnsi="Arial MT" w:cs="Arial MT"/>
          <w:sz w:val="20"/>
        </w:rPr>
        <w:t>hacia</w:t>
      </w:r>
      <w:r w:rsidRPr="00194AD5">
        <w:rPr>
          <w:rFonts w:ascii="Arial MT" w:eastAsia="Arial MT" w:hAnsi="Arial MT" w:cs="Arial MT"/>
          <w:spacing w:val="-7"/>
          <w:sz w:val="20"/>
        </w:rPr>
        <w:t xml:space="preserve"> </w:t>
      </w:r>
      <w:r w:rsidRPr="00194AD5">
        <w:rPr>
          <w:rFonts w:ascii="Arial MT" w:eastAsia="Arial MT" w:hAnsi="Arial MT" w:cs="Arial MT"/>
          <w:sz w:val="20"/>
        </w:rPr>
        <w:t>las</w:t>
      </w:r>
      <w:r w:rsidRPr="00194AD5">
        <w:rPr>
          <w:rFonts w:ascii="Arial MT" w:eastAsia="Arial MT" w:hAnsi="Arial MT" w:cs="Arial MT"/>
          <w:spacing w:val="-3"/>
          <w:sz w:val="20"/>
        </w:rPr>
        <w:t xml:space="preserve"> </w:t>
      </w:r>
      <w:r w:rsidRPr="00194AD5">
        <w:rPr>
          <w:rFonts w:ascii="Arial MT" w:eastAsia="Arial MT" w:hAnsi="Arial MT" w:cs="Arial MT"/>
          <w:sz w:val="20"/>
        </w:rPr>
        <w:t>Mujeres,</w:t>
      </w:r>
      <w:r w:rsidRPr="00194AD5">
        <w:rPr>
          <w:rFonts w:ascii="Arial MT" w:eastAsia="Arial MT" w:hAnsi="Arial MT" w:cs="Arial MT"/>
          <w:spacing w:val="-1"/>
          <w:sz w:val="20"/>
        </w:rPr>
        <w:t xml:space="preserve"> </w:t>
      </w:r>
      <w:r w:rsidRPr="00194AD5">
        <w:rPr>
          <w:rFonts w:ascii="Arial MT" w:eastAsia="Arial MT" w:hAnsi="Arial MT" w:cs="Arial MT"/>
          <w:sz w:val="20"/>
        </w:rPr>
        <w:t>A.C. Gente diversa, A.C., Baja California</w:t>
      </w:r>
    </w:p>
    <w:p w14:paraId="2F234773" w14:textId="77777777" w:rsidR="00162A10" w:rsidRPr="00194AD5" w:rsidRDefault="00162A10" w:rsidP="00162A10">
      <w:pPr>
        <w:spacing w:line="254" w:lineRule="auto"/>
        <w:ind w:left="620" w:right="4411"/>
        <w:rPr>
          <w:rFonts w:ascii="Arial MT" w:eastAsia="Arial MT" w:hAnsi="Arial MT" w:cs="Arial MT"/>
          <w:sz w:val="20"/>
        </w:rPr>
      </w:pPr>
      <w:r w:rsidRPr="00194AD5">
        <w:rPr>
          <w:rFonts w:ascii="Arial MT" w:eastAsia="Arial MT" w:hAnsi="Arial MT" w:cs="Arial MT"/>
          <w:sz w:val="20"/>
        </w:rPr>
        <w:t>Red</w:t>
      </w:r>
      <w:r w:rsidRPr="00194AD5">
        <w:rPr>
          <w:rFonts w:ascii="Arial MT" w:eastAsia="Arial MT" w:hAnsi="Arial MT" w:cs="Arial MT"/>
          <w:spacing w:val="-3"/>
          <w:sz w:val="20"/>
        </w:rPr>
        <w:t xml:space="preserve"> </w:t>
      </w:r>
      <w:r w:rsidRPr="00194AD5">
        <w:rPr>
          <w:rFonts w:ascii="Arial MT" w:eastAsia="Arial MT" w:hAnsi="Arial MT" w:cs="Arial MT"/>
          <w:sz w:val="20"/>
        </w:rPr>
        <w:t>de</w:t>
      </w:r>
      <w:r w:rsidRPr="00194AD5">
        <w:rPr>
          <w:rFonts w:ascii="Arial MT" w:eastAsia="Arial MT" w:hAnsi="Arial MT" w:cs="Arial MT"/>
          <w:spacing w:val="-9"/>
          <w:sz w:val="20"/>
        </w:rPr>
        <w:t xml:space="preserve"> </w:t>
      </w:r>
      <w:r w:rsidRPr="00194AD5">
        <w:rPr>
          <w:rFonts w:ascii="Arial MT" w:eastAsia="Arial MT" w:hAnsi="Arial MT" w:cs="Arial MT"/>
          <w:sz w:val="20"/>
        </w:rPr>
        <w:t>Mujeres</w:t>
      </w:r>
      <w:r w:rsidRPr="00194AD5">
        <w:rPr>
          <w:rFonts w:ascii="Arial MT" w:eastAsia="Arial MT" w:hAnsi="Arial MT" w:cs="Arial MT"/>
          <w:spacing w:val="-5"/>
          <w:sz w:val="20"/>
        </w:rPr>
        <w:t xml:space="preserve"> </w:t>
      </w:r>
      <w:r w:rsidRPr="00194AD5">
        <w:rPr>
          <w:rFonts w:ascii="Arial MT" w:eastAsia="Arial MT" w:hAnsi="Arial MT" w:cs="Arial MT"/>
          <w:sz w:val="20"/>
        </w:rPr>
        <w:t>por</w:t>
      </w:r>
      <w:r w:rsidRPr="00194AD5">
        <w:rPr>
          <w:rFonts w:ascii="Arial MT" w:eastAsia="Arial MT" w:hAnsi="Arial MT" w:cs="Arial MT"/>
          <w:spacing w:val="-7"/>
          <w:sz w:val="20"/>
        </w:rPr>
        <w:t xml:space="preserve"> </w:t>
      </w:r>
      <w:r w:rsidRPr="00194AD5">
        <w:rPr>
          <w:rFonts w:ascii="Arial MT" w:eastAsia="Arial MT" w:hAnsi="Arial MT" w:cs="Arial MT"/>
          <w:sz w:val="20"/>
        </w:rPr>
        <w:t>la</w:t>
      </w:r>
      <w:r w:rsidRPr="00194AD5">
        <w:rPr>
          <w:rFonts w:ascii="Arial MT" w:eastAsia="Arial MT" w:hAnsi="Arial MT" w:cs="Arial MT"/>
          <w:spacing w:val="-9"/>
          <w:sz w:val="20"/>
        </w:rPr>
        <w:t xml:space="preserve"> </w:t>
      </w:r>
      <w:r w:rsidRPr="00194AD5">
        <w:rPr>
          <w:rFonts w:ascii="Arial MT" w:eastAsia="Arial MT" w:hAnsi="Arial MT" w:cs="Arial MT"/>
          <w:sz w:val="20"/>
        </w:rPr>
        <w:t>Democracia</w:t>
      </w:r>
      <w:r w:rsidRPr="00194AD5">
        <w:rPr>
          <w:rFonts w:ascii="Arial MT" w:eastAsia="Arial MT" w:hAnsi="Arial MT" w:cs="Arial MT"/>
          <w:spacing w:val="-9"/>
          <w:sz w:val="20"/>
        </w:rPr>
        <w:t xml:space="preserve"> </w:t>
      </w:r>
      <w:r w:rsidRPr="00194AD5">
        <w:rPr>
          <w:rFonts w:ascii="Arial MT" w:eastAsia="Arial MT" w:hAnsi="Arial MT" w:cs="Arial MT"/>
          <w:sz w:val="20"/>
        </w:rPr>
        <w:t>Paritaria,</w:t>
      </w:r>
      <w:r w:rsidRPr="00194AD5">
        <w:rPr>
          <w:rFonts w:ascii="Arial MT" w:eastAsia="Arial MT" w:hAnsi="Arial MT" w:cs="Arial MT"/>
          <w:spacing w:val="-4"/>
          <w:sz w:val="20"/>
        </w:rPr>
        <w:t xml:space="preserve"> </w:t>
      </w:r>
      <w:r w:rsidRPr="00194AD5">
        <w:rPr>
          <w:rFonts w:ascii="Arial MT" w:eastAsia="Arial MT" w:hAnsi="Arial MT" w:cs="Arial MT"/>
          <w:sz w:val="20"/>
        </w:rPr>
        <w:t>Yucatán Hagamos Algo. A.C., Veracruz</w:t>
      </w:r>
    </w:p>
    <w:p w14:paraId="7778C0C5" w14:textId="77777777" w:rsidR="00162A10" w:rsidRPr="00194AD5" w:rsidRDefault="00162A10" w:rsidP="00162A10">
      <w:pPr>
        <w:spacing w:before="1" w:line="254" w:lineRule="auto"/>
        <w:ind w:left="620" w:right="1580"/>
        <w:rPr>
          <w:rFonts w:ascii="Arial MT" w:eastAsia="Arial MT" w:hAnsi="Arial MT" w:cs="Arial MT"/>
          <w:color w:val="1F2023"/>
          <w:sz w:val="20"/>
        </w:rPr>
      </w:pPr>
      <w:r w:rsidRPr="00194AD5">
        <w:rPr>
          <w:rFonts w:ascii="Arial MT" w:eastAsia="Arial MT" w:hAnsi="Arial MT" w:cs="Arial MT"/>
          <w:color w:val="1F2023"/>
          <w:sz w:val="20"/>
        </w:rPr>
        <w:t>Red</w:t>
      </w:r>
      <w:r w:rsidRPr="00194AD5">
        <w:rPr>
          <w:rFonts w:ascii="Arial MT" w:eastAsia="Arial MT" w:hAnsi="Arial MT" w:cs="Arial MT"/>
          <w:color w:val="1F2023"/>
          <w:spacing w:val="-4"/>
          <w:sz w:val="20"/>
        </w:rPr>
        <w:t xml:space="preserve"> </w:t>
      </w:r>
      <w:r w:rsidRPr="00194AD5">
        <w:rPr>
          <w:rFonts w:ascii="Arial MT" w:eastAsia="Arial MT" w:hAnsi="Arial MT" w:cs="Arial MT"/>
          <w:color w:val="1F2023"/>
          <w:sz w:val="20"/>
        </w:rPr>
        <w:t>Internacional</w:t>
      </w:r>
      <w:r w:rsidRPr="00194AD5">
        <w:rPr>
          <w:rFonts w:ascii="Arial MT" w:eastAsia="Arial MT" w:hAnsi="Arial MT" w:cs="Arial MT"/>
          <w:color w:val="1F2023"/>
          <w:spacing w:val="-8"/>
          <w:sz w:val="20"/>
        </w:rPr>
        <w:t xml:space="preserve"> </w:t>
      </w:r>
      <w:r w:rsidRPr="00194AD5">
        <w:rPr>
          <w:rFonts w:ascii="Arial MT" w:eastAsia="Arial MT" w:hAnsi="Arial MT" w:cs="Arial MT"/>
          <w:color w:val="1F2023"/>
          <w:sz w:val="20"/>
        </w:rPr>
        <w:t>de</w:t>
      </w:r>
      <w:r w:rsidRPr="00194AD5">
        <w:rPr>
          <w:rFonts w:ascii="Arial MT" w:eastAsia="Arial MT" w:hAnsi="Arial MT" w:cs="Arial MT"/>
          <w:color w:val="1F2023"/>
          <w:spacing w:val="-10"/>
          <w:sz w:val="20"/>
        </w:rPr>
        <w:t xml:space="preserve"> </w:t>
      </w:r>
      <w:r w:rsidRPr="00194AD5">
        <w:rPr>
          <w:rFonts w:ascii="Arial MT" w:eastAsia="Arial MT" w:hAnsi="Arial MT" w:cs="Arial MT"/>
          <w:color w:val="1F2023"/>
          <w:sz w:val="20"/>
        </w:rPr>
        <w:t>Mujeres</w:t>
      </w:r>
      <w:r w:rsidRPr="00194AD5">
        <w:rPr>
          <w:rFonts w:ascii="Arial MT" w:eastAsia="Arial MT" w:hAnsi="Arial MT" w:cs="Arial MT"/>
          <w:color w:val="1F2023"/>
          <w:spacing w:val="-7"/>
          <w:sz w:val="20"/>
        </w:rPr>
        <w:t xml:space="preserve"> </w:t>
      </w:r>
      <w:r w:rsidRPr="00194AD5">
        <w:rPr>
          <w:rFonts w:ascii="Arial MT" w:eastAsia="Arial MT" w:hAnsi="Arial MT" w:cs="Arial MT"/>
          <w:color w:val="1F2023"/>
          <w:sz w:val="20"/>
        </w:rPr>
        <w:t>Afrofeministas</w:t>
      </w:r>
      <w:r>
        <w:rPr>
          <w:rFonts w:ascii="Arial MT" w:eastAsia="Arial MT" w:hAnsi="Arial MT" w:cs="Arial MT"/>
          <w:color w:val="1F2023"/>
          <w:spacing w:val="-7"/>
          <w:sz w:val="20"/>
        </w:rPr>
        <w:t xml:space="preserve"> </w:t>
      </w:r>
      <w:r w:rsidRPr="00194AD5">
        <w:rPr>
          <w:rFonts w:ascii="Arial MT" w:eastAsia="Arial MT" w:hAnsi="Arial MT" w:cs="Arial MT"/>
          <w:color w:val="1F2023"/>
          <w:sz w:val="20"/>
        </w:rPr>
        <w:t>(RIVAS) Todos para todos, Tlaxcala</w:t>
      </w:r>
    </w:p>
    <w:p w14:paraId="6E883608" w14:textId="77777777" w:rsidR="00162A10" w:rsidRDefault="00162A10" w:rsidP="00162A10"/>
    <w:p w14:paraId="2B90C875" w14:textId="424F047D" w:rsidR="00162A10" w:rsidRDefault="00162A10" w:rsidP="00162A10">
      <w:pPr>
        <w:widowControl/>
        <w:autoSpaceDE/>
        <w:autoSpaceDN/>
        <w:spacing w:line="360" w:lineRule="auto"/>
        <w:jc w:val="both"/>
        <w:rPr>
          <w:rFonts w:ascii="Arial" w:eastAsia="Arial" w:hAnsi="Arial" w:cs="Arial"/>
          <w:sz w:val="20"/>
          <w:szCs w:val="20"/>
          <w:lang w:val="es-MX" w:eastAsia="es-MX"/>
        </w:rPr>
      </w:pPr>
      <w:r>
        <w:rPr>
          <w:rFonts w:ascii="Arial" w:eastAsia="Arial" w:hAnsi="Arial" w:cs="Arial"/>
          <w:sz w:val="20"/>
          <w:szCs w:val="20"/>
          <w:lang w:val="es-MX" w:eastAsia="es-MX"/>
        </w:rPr>
        <w:t>Coordinación:</w:t>
      </w:r>
      <w:bookmarkStart w:id="0" w:name="_GoBack"/>
      <w:bookmarkEnd w:id="0"/>
    </w:p>
    <w:p w14:paraId="6C66FFB3" w14:textId="77777777" w:rsidR="00162A10" w:rsidRPr="00FC4864" w:rsidRDefault="00162A10" w:rsidP="00162A10">
      <w:pPr>
        <w:widowControl/>
        <w:autoSpaceDE/>
        <w:autoSpaceDN/>
        <w:spacing w:line="360" w:lineRule="auto"/>
        <w:jc w:val="both"/>
        <w:rPr>
          <w:rFonts w:ascii="Arial" w:eastAsia="Arial" w:hAnsi="Arial" w:cs="Arial"/>
          <w:sz w:val="20"/>
          <w:szCs w:val="20"/>
          <w:lang w:val="es-MX" w:eastAsia="es-MX"/>
        </w:rPr>
      </w:pPr>
      <w:r w:rsidRPr="00FC4864">
        <w:rPr>
          <w:rFonts w:ascii="Arial" w:eastAsia="Arial" w:hAnsi="Arial" w:cs="Arial"/>
          <w:sz w:val="20"/>
          <w:szCs w:val="20"/>
          <w:lang w:val="es-MX" w:eastAsia="es-MX"/>
        </w:rPr>
        <w:t xml:space="preserve">Gloria Ramírez Hernández </w:t>
      </w:r>
      <w:r w:rsidRPr="00194AD5">
        <w:rPr>
          <w:rFonts w:ascii="Arial" w:eastAsia="Arial" w:hAnsi="Arial" w:cs="Arial"/>
          <w:sz w:val="20"/>
          <w:szCs w:val="20"/>
          <w:lang w:val="es-MX" w:eastAsia="es-MX"/>
        </w:rPr>
        <w:t>–</w:t>
      </w:r>
      <w:r w:rsidRPr="00FC4864">
        <w:rPr>
          <w:rFonts w:ascii="Arial" w:eastAsia="Arial" w:hAnsi="Arial" w:cs="Arial"/>
          <w:sz w:val="20"/>
          <w:szCs w:val="20"/>
          <w:lang w:val="es-MX" w:eastAsia="es-MX"/>
        </w:rPr>
        <w:t xml:space="preserve"> CUDH</w:t>
      </w:r>
      <w:r>
        <w:rPr>
          <w:rFonts w:ascii="Arial" w:eastAsia="Arial" w:hAnsi="Arial" w:cs="Arial"/>
          <w:sz w:val="20"/>
          <w:szCs w:val="20"/>
          <w:lang w:val="es-MX" w:eastAsia="es-MX"/>
        </w:rPr>
        <w:t xml:space="preserve"> / </w:t>
      </w:r>
      <w:r w:rsidRPr="00194AD5">
        <w:rPr>
          <w:rFonts w:ascii="Arial" w:eastAsia="Arial" w:hAnsi="Arial" w:cs="Arial"/>
          <w:sz w:val="20"/>
          <w:szCs w:val="20"/>
          <w:lang w:val="es-MX" w:eastAsia="es-MX"/>
        </w:rPr>
        <w:t>Imelda Marrufo Nava - Red Mesa de Mujeres de Ciudad Juárez</w:t>
      </w:r>
    </w:p>
    <w:p w14:paraId="466C7601" w14:textId="77777777" w:rsidR="00162A10" w:rsidRPr="00194AD5" w:rsidRDefault="00162A10" w:rsidP="00162A10">
      <w:pPr>
        <w:widowControl/>
        <w:autoSpaceDE/>
        <w:autoSpaceDN/>
        <w:spacing w:line="360" w:lineRule="auto"/>
        <w:jc w:val="both"/>
        <w:rPr>
          <w:rFonts w:ascii="Arial" w:eastAsia="Arial" w:hAnsi="Arial" w:cs="Arial"/>
          <w:sz w:val="20"/>
          <w:szCs w:val="20"/>
          <w:lang w:val="es-MX" w:eastAsia="es-MX"/>
        </w:rPr>
      </w:pPr>
      <w:r w:rsidRPr="00194AD5">
        <w:rPr>
          <w:rFonts w:ascii="Arial" w:eastAsia="Arial" w:hAnsi="Arial" w:cs="Arial"/>
          <w:sz w:val="20"/>
          <w:szCs w:val="20"/>
          <w:lang w:val="es-MX" w:eastAsia="es-MX"/>
        </w:rPr>
        <w:t>Con la participación de:</w:t>
      </w:r>
    </w:p>
    <w:p w14:paraId="49F7E77E" w14:textId="7A0825CC" w:rsidR="00162A10" w:rsidRPr="00FC4864" w:rsidRDefault="00162A10" w:rsidP="00162A10">
      <w:pPr>
        <w:widowControl/>
        <w:autoSpaceDE/>
        <w:autoSpaceDN/>
        <w:spacing w:line="360" w:lineRule="auto"/>
        <w:jc w:val="both"/>
        <w:rPr>
          <w:rFonts w:ascii="Arial" w:eastAsia="Arial" w:hAnsi="Arial" w:cs="Arial"/>
          <w:sz w:val="20"/>
          <w:szCs w:val="20"/>
          <w:lang w:val="es-MX" w:eastAsia="es-MX"/>
        </w:rPr>
      </w:pPr>
      <w:r w:rsidRPr="00194AD5">
        <w:rPr>
          <w:rFonts w:ascii="Arial" w:eastAsia="Arial" w:hAnsi="Arial" w:cs="Arial"/>
          <w:sz w:val="20"/>
          <w:szCs w:val="20"/>
          <w:lang w:val="es-MX" w:eastAsia="es-MX"/>
        </w:rPr>
        <w:t>Miriam Soto Soto</w:t>
      </w:r>
      <w:r>
        <w:rPr>
          <w:rFonts w:ascii="Arial" w:eastAsia="Arial" w:hAnsi="Arial" w:cs="Arial"/>
          <w:sz w:val="20"/>
          <w:szCs w:val="20"/>
          <w:lang w:val="es-MX" w:eastAsia="es-MX"/>
        </w:rPr>
        <w:t xml:space="preserve">, Diego Norberto Mendoza Ornelas y Azucena Enríquez </w:t>
      </w:r>
    </w:p>
    <w:p w14:paraId="55AD39F8" w14:textId="77777777" w:rsidR="007F519B" w:rsidRDefault="007F519B" w:rsidP="007F519B">
      <w:pPr>
        <w:jc w:val="both"/>
        <w:rPr>
          <w:rFonts w:ascii="Arial MT" w:eastAsia="Arial MT" w:hAnsi="Arial MT" w:cs="Arial MT"/>
          <w:sz w:val="18"/>
          <w:szCs w:val="18"/>
        </w:rPr>
      </w:pPr>
    </w:p>
    <w:p w14:paraId="4678B287" w14:textId="263EE393" w:rsidR="00162A10" w:rsidRDefault="00162A10" w:rsidP="007F519B">
      <w:pPr>
        <w:jc w:val="both"/>
        <w:rPr>
          <w:rFonts w:ascii="Arial MT" w:eastAsia="Arial MT" w:hAnsi="Arial MT" w:cs="Arial MT"/>
          <w:sz w:val="18"/>
          <w:szCs w:val="18"/>
        </w:rPr>
      </w:pPr>
      <w:r w:rsidRPr="00194AD5">
        <w:rPr>
          <w:rFonts w:ascii="Arial MT" w:eastAsia="Arial MT" w:hAnsi="Arial MT" w:cs="Arial MT"/>
          <w:sz w:val="18"/>
          <w:szCs w:val="18"/>
        </w:rPr>
        <w:t xml:space="preserve">Contacto: </w:t>
      </w:r>
    </w:p>
    <w:p w14:paraId="5DE3EF3A" w14:textId="3FE0281F" w:rsidR="00162A10" w:rsidRPr="00194AD5" w:rsidRDefault="00B1790F" w:rsidP="007F519B">
      <w:pPr>
        <w:jc w:val="both"/>
        <w:rPr>
          <w:rFonts w:ascii="Arial MT" w:eastAsia="Arial MT" w:hAnsi="Arial MT" w:cs="Arial MT"/>
          <w:sz w:val="18"/>
          <w:szCs w:val="18"/>
        </w:rPr>
      </w:pPr>
      <w:hyperlink r:id="rId8" w:history="1">
        <w:r w:rsidR="00162A10" w:rsidRPr="004417D7">
          <w:rPr>
            <w:rStyle w:val="Hipervnculo"/>
            <w:rFonts w:ascii="Arial MT" w:eastAsia="Arial MT" w:hAnsi="Arial MT" w:cs="Arial MT"/>
            <w:sz w:val="18"/>
            <w:szCs w:val="18"/>
          </w:rPr>
          <w:t>imelda.marrufo@gmail.com</w:t>
        </w:r>
      </w:hyperlink>
      <w:r w:rsidR="00162A10">
        <w:rPr>
          <w:rFonts w:ascii="Arial MT" w:eastAsia="Arial MT" w:hAnsi="Arial MT" w:cs="Arial MT"/>
          <w:sz w:val="18"/>
          <w:szCs w:val="18"/>
        </w:rPr>
        <w:t xml:space="preserve"> </w:t>
      </w:r>
    </w:p>
    <w:p w14:paraId="1B700BC3" w14:textId="53EC1847" w:rsidR="00162A10" w:rsidRPr="00194AD5" w:rsidRDefault="00B1790F" w:rsidP="007F519B">
      <w:pPr>
        <w:jc w:val="both"/>
        <w:rPr>
          <w:rFonts w:ascii="Arial MT" w:eastAsia="Arial MT" w:hAnsi="Arial MT" w:cs="Arial MT"/>
          <w:sz w:val="18"/>
          <w:szCs w:val="18"/>
        </w:rPr>
      </w:pPr>
      <w:hyperlink r:id="rId9" w:history="1">
        <w:r w:rsidR="00162A10" w:rsidRPr="004417D7">
          <w:rPr>
            <w:rStyle w:val="Hipervnculo"/>
            <w:rFonts w:ascii="Arial MT" w:eastAsia="Arial MT" w:hAnsi="Arial MT" w:cs="Arial MT"/>
            <w:sz w:val="18"/>
            <w:szCs w:val="18"/>
          </w:rPr>
          <w:t>cedawciudadanas@gmail.com</w:t>
        </w:r>
      </w:hyperlink>
      <w:r w:rsidR="00162A10">
        <w:rPr>
          <w:rFonts w:ascii="Arial MT" w:eastAsia="Arial MT" w:hAnsi="Arial MT" w:cs="Arial MT"/>
          <w:sz w:val="18"/>
          <w:szCs w:val="18"/>
        </w:rPr>
        <w:t xml:space="preserve"> </w:t>
      </w:r>
    </w:p>
    <w:p w14:paraId="333F1317" w14:textId="142F4F95" w:rsidR="00162A10" w:rsidRDefault="00B1790F" w:rsidP="007F519B">
      <w:pPr>
        <w:jc w:val="both"/>
        <w:rPr>
          <w:rFonts w:ascii="Arial MT" w:eastAsia="Arial MT" w:hAnsi="Arial MT" w:cs="Arial MT"/>
          <w:sz w:val="18"/>
          <w:szCs w:val="18"/>
        </w:rPr>
      </w:pPr>
      <w:hyperlink r:id="rId10" w:history="1">
        <w:r w:rsidR="00162A10" w:rsidRPr="004417D7">
          <w:rPr>
            <w:rStyle w:val="Hipervnculo"/>
            <w:rFonts w:ascii="Arial MT" w:eastAsia="Arial MT" w:hAnsi="Arial MT" w:cs="Arial MT"/>
            <w:sz w:val="18"/>
            <w:szCs w:val="18"/>
          </w:rPr>
          <w:t>secretario.cudh@politicas.unam.mx</w:t>
        </w:r>
      </w:hyperlink>
    </w:p>
    <w:p w14:paraId="2BE3438C" w14:textId="3234EB99" w:rsidR="00162A10" w:rsidRPr="007F3269" w:rsidRDefault="00162A10" w:rsidP="00162A10">
      <w:pPr>
        <w:spacing w:before="163"/>
        <w:jc w:val="center"/>
        <w:rPr>
          <w:rFonts w:ascii="Arial MT" w:eastAsia="Arial MT" w:hAnsi="Arial MT" w:cs="Arial MT"/>
          <w:i/>
          <w:sz w:val="18"/>
          <w:szCs w:val="18"/>
        </w:rPr>
      </w:pPr>
      <w:r w:rsidRPr="007F3269">
        <w:rPr>
          <w:rFonts w:ascii="Arial MT" w:eastAsia="Arial MT" w:hAnsi="Arial MT" w:cs="Arial MT"/>
          <w:i/>
          <w:sz w:val="18"/>
          <w:szCs w:val="18"/>
        </w:rPr>
        <w:t>16 de mayo de 2025</w:t>
      </w:r>
    </w:p>
    <w:p w14:paraId="3730D9E9" w14:textId="381C85B5" w:rsidR="008010B0" w:rsidRPr="007F3269" w:rsidRDefault="00162A10" w:rsidP="00162A10">
      <w:pPr>
        <w:jc w:val="center"/>
        <w:rPr>
          <w:i/>
          <w:noProof/>
          <w:lang w:val="es-MX" w:eastAsia="es-MX"/>
        </w:rPr>
      </w:pPr>
      <w:r w:rsidRPr="007F3269">
        <w:rPr>
          <w:rFonts w:ascii="Arial MT" w:eastAsia="Arial MT" w:hAnsi="Arial MT" w:cs="Arial MT"/>
          <w:i/>
          <w:sz w:val="18"/>
          <w:szCs w:val="18"/>
        </w:rPr>
        <w:t>Con apoyo del Proyecto PAPIIT IN302023 “25 años de informes ante la CEDAW en México. Balance, evaluación</w:t>
      </w:r>
      <w:r w:rsidR="007F519B">
        <w:rPr>
          <w:rFonts w:ascii="Arial MT" w:eastAsia="Arial MT" w:hAnsi="Arial MT" w:cs="Arial MT"/>
          <w:i/>
          <w:sz w:val="18"/>
          <w:szCs w:val="18"/>
        </w:rPr>
        <w:t>, resultados y avances”</w:t>
      </w:r>
    </w:p>
    <w:p w14:paraId="13719D94" w14:textId="77777777" w:rsidR="008010B0" w:rsidRDefault="008010B0" w:rsidP="00412B25">
      <w:pPr>
        <w:jc w:val="center"/>
        <w:rPr>
          <w:noProof/>
          <w:lang w:val="es-MX" w:eastAsia="es-MX"/>
        </w:rPr>
      </w:pPr>
    </w:p>
    <w:p w14:paraId="2F098237" w14:textId="510FDF5B" w:rsidR="00A2104A" w:rsidRDefault="00A2104A"/>
    <w:p w14:paraId="1AD53427" w14:textId="77777777" w:rsidR="00A2104A" w:rsidRDefault="00A2104A"/>
    <w:p w14:paraId="003E6A2E" w14:textId="77777777" w:rsidR="00056753" w:rsidRPr="00162A10" w:rsidRDefault="00056753" w:rsidP="00056753">
      <w:pPr>
        <w:pStyle w:val="TableParagraph"/>
        <w:ind w:left="106" w:right="156"/>
        <w:jc w:val="center"/>
        <w:rPr>
          <w:rFonts w:ascii="Arial" w:hAnsi="Arial" w:cs="Arial"/>
          <w:b/>
          <w:color w:val="000000" w:themeColor="text1"/>
          <w:sz w:val="24"/>
          <w:szCs w:val="24"/>
        </w:rPr>
      </w:pPr>
      <w:r w:rsidRPr="00162A10">
        <w:rPr>
          <w:rFonts w:ascii="Arial" w:hAnsi="Arial" w:cs="Arial"/>
          <w:b/>
          <w:color w:val="000000" w:themeColor="text1"/>
          <w:sz w:val="24"/>
          <w:szCs w:val="24"/>
        </w:rPr>
        <w:t>En seguimiento a l</w:t>
      </w:r>
      <w:r w:rsidR="0098452A" w:rsidRPr="00162A10">
        <w:rPr>
          <w:rFonts w:ascii="Arial" w:hAnsi="Arial" w:cs="Arial"/>
          <w:b/>
          <w:color w:val="000000" w:themeColor="text1"/>
          <w:sz w:val="24"/>
          <w:szCs w:val="24"/>
        </w:rPr>
        <w:t xml:space="preserve">os artículos 1° y 2° de la CEDAW, RG </w:t>
      </w:r>
      <w:r w:rsidRPr="00162A10">
        <w:rPr>
          <w:rFonts w:ascii="Arial" w:hAnsi="Arial" w:cs="Arial"/>
          <w:b/>
          <w:color w:val="000000" w:themeColor="text1"/>
          <w:sz w:val="24"/>
          <w:szCs w:val="24"/>
        </w:rPr>
        <w:t>No. 30 (la</w:t>
      </w:r>
      <w:r w:rsidRPr="00162A10">
        <w:rPr>
          <w:rFonts w:ascii="Arial" w:hAnsi="Arial" w:cs="Arial"/>
          <w:b/>
          <w:iCs/>
          <w:color w:val="000000" w:themeColor="text1"/>
          <w:sz w:val="24"/>
          <w:szCs w:val="24"/>
        </w:rPr>
        <w:t xml:space="preserve">s mujeres en la prevención de conflictos y en situaciones de conflicto y posteriores a conflictos) y las </w:t>
      </w:r>
      <w:r w:rsidRPr="00162A10">
        <w:rPr>
          <w:rFonts w:ascii="Arial" w:hAnsi="Arial" w:cs="Arial"/>
          <w:b/>
          <w:color w:val="000000" w:themeColor="text1"/>
          <w:sz w:val="24"/>
          <w:szCs w:val="24"/>
        </w:rPr>
        <w:t>Observaciones No. 25 y 26 del Comité CEDAW sobre el IX informe periódico de México</w:t>
      </w:r>
      <w:r w:rsidRPr="00162A10">
        <w:rPr>
          <w:rStyle w:val="Refdenotaalpie"/>
          <w:rFonts w:ascii="Arial" w:hAnsi="Arial" w:cs="Arial"/>
          <w:b/>
          <w:color w:val="000000" w:themeColor="text1"/>
        </w:rPr>
        <w:footnoteReference w:id="1"/>
      </w:r>
      <w:r w:rsidRPr="00162A10">
        <w:rPr>
          <w:rFonts w:ascii="Arial" w:hAnsi="Arial" w:cs="Arial"/>
          <w:b/>
          <w:color w:val="000000" w:themeColor="text1"/>
          <w:sz w:val="24"/>
          <w:szCs w:val="24"/>
        </w:rPr>
        <w:t xml:space="preserve"> </w:t>
      </w:r>
    </w:p>
    <w:p w14:paraId="757C080D" w14:textId="77777777" w:rsidR="00607C1A" w:rsidRPr="00056753" w:rsidRDefault="00607C1A">
      <w:pPr>
        <w:rPr>
          <w:rFonts w:ascii="Arial" w:hAnsi="Arial" w:cs="Arial"/>
          <w:b/>
          <w:color w:val="002060"/>
          <w:sz w:val="24"/>
          <w:szCs w:val="24"/>
        </w:rPr>
      </w:pPr>
    </w:p>
    <w:p w14:paraId="324DD469" w14:textId="77777777" w:rsidR="00056753" w:rsidRPr="00056753" w:rsidRDefault="00056753" w:rsidP="00056753">
      <w:pPr>
        <w:spacing w:line="312" w:lineRule="auto"/>
        <w:rPr>
          <w:rFonts w:ascii="Arial" w:hAnsi="Arial" w:cs="Arial"/>
          <w:b/>
          <w:color w:val="002060"/>
          <w:sz w:val="24"/>
          <w:szCs w:val="24"/>
        </w:rPr>
      </w:pPr>
    </w:p>
    <w:p w14:paraId="00516988" w14:textId="574D564B" w:rsidR="00623E34" w:rsidRPr="00C36B32" w:rsidRDefault="00037312" w:rsidP="00623E34">
      <w:pPr>
        <w:pStyle w:val="NormalWeb"/>
        <w:spacing w:before="0" w:beforeAutospacing="0" w:after="0" w:afterAutospacing="0" w:line="312" w:lineRule="auto"/>
        <w:jc w:val="both"/>
        <w:rPr>
          <w:rFonts w:ascii="Arial" w:hAnsi="Arial" w:cs="Arial"/>
          <w:b/>
          <w:color w:val="000000" w:themeColor="text1"/>
        </w:rPr>
      </w:pPr>
      <w:r w:rsidRPr="00623E34">
        <w:rPr>
          <w:rFonts w:ascii="Arial" w:hAnsi="Arial" w:cs="Arial"/>
          <w:b/>
        </w:rPr>
        <w:t xml:space="preserve">En este apartado </w:t>
      </w:r>
      <w:r w:rsidR="00623E34" w:rsidRPr="00623E34">
        <w:rPr>
          <w:rFonts w:ascii="Arial" w:hAnsi="Arial" w:cs="Arial"/>
          <w:b/>
        </w:rPr>
        <w:t xml:space="preserve">integramos información del Plan Nacional de Seguridad, del Programa Institucional del Inmujeres 2020-2024 relativo a mujeres paz y seguridad y el </w:t>
      </w:r>
      <w:r w:rsidR="00623E34" w:rsidRPr="00623E34">
        <w:rPr>
          <w:rFonts w:ascii="Arial" w:hAnsi="Arial" w:cs="Arial"/>
          <w:b/>
          <w:color w:val="000000" w:themeColor="text1"/>
        </w:rPr>
        <w:t xml:space="preserve">Plan Nacional de Acción para el seguimiento de la Resolución 1325 (2000) del Consejo de Seguridad sobre “Mujeres, Paz y Seguridad”, del cual retomamos componentes que lo integran. </w:t>
      </w:r>
      <w:r w:rsidR="00412B25" w:rsidRPr="00623E34">
        <w:rPr>
          <w:rFonts w:ascii="Arial" w:hAnsi="Arial" w:cs="Arial"/>
          <w:b/>
          <w:color w:val="000000" w:themeColor="text1"/>
        </w:rPr>
        <w:t>Incluimos</w:t>
      </w:r>
      <w:r w:rsidR="00623E34" w:rsidRPr="00623E34">
        <w:rPr>
          <w:rFonts w:ascii="Arial" w:hAnsi="Arial" w:cs="Arial"/>
          <w:b/>
          <w:color w:val="000000" w:themeColor="text1"/>
        </w:rPr>
        <w:t xml:space="preserve"> la estrategia del gobierno titulada </w:t>
      </w:r>
      <w:r w:rsidR="00623E34" w:rsidRPr="00623E34">
        <w:rPr>
          <w:rFonts w:ascii="Arial" w:hAnsi="Arial" w:cs="Arial"/>
          <w:b/>
          <w:color w:val="000000" w:themeColor="text1"/>
          <w:shd w:val="clear" w:color="auto" w:fill="FFFFFF"/>
        </w:rPr>
        <w:t>Mesas de Construcción de la Paz y Seguridad</w:t>
      </w:r>
      <w:r w:rsidR="00623E34" w:rsidRPr="00C36B32">
        <w:rPr>
          <w:rFonts w:ascii="Arial" w:hAnsi="Arial" w:cs="Arial"/>
          <w:b/>
          <w:color w:val="000000" w:themeColor="text1"/>
        </w:rPr>
        <w:t>.</w:t>
      </w:r>
    </w:p>
    <w:p w14:paraId="62DF51C8" w14:textId="77777777" w:rsidR="00623E34" w:rsidRDefault="00623E34" w:rsidP="00056753">
      <w:pPr>
        <w:spacing w:line="312" w:lineRule="auto"/>
        <w:jc w:val="both"/>
        <w:rPr>
          <w:rFonts w:ascii="Arial" w:hAnsi="Arial" w:cs="Arial"/>
          <w:b/>
          <w:sz w:val="24"/>
          <w:szCs w:val="24"/>
        </w:rPr>
      </w:pPr>
    </w:p>
    <w:p w14:paraId="6EDA8168" w14:textId="413B2923" w:rsidR="00764645" w:rsidRPr="00056753" w:rsidRDefault="00623E34" w:rsidP="00056753">
      <w:pPr>
        <w:spacing w:line="312" w:lineRule="auto"/>
        <w:jc w:val="both"/>
        <w:rPr>
          <w:rFonts w:ascii="Arial" w:hAnsi="Arial" w:cs="Arial"/>
          <w:b/>
          <w:sz w:val="24"/>
          <w:szCs w:val="24"/>
        </w:rPr>
      </w:pPr>
      <w:r>
        <w:rPr>
          <w:rFonts w:ascii="Arial" w:hAnsi="Arial" w:cs="Arial"/>
          <w:b/>
          <w:sz w:val="24"/>
          <w:szCs w:val="24"/>
        </w:rPr>
        <w:t xml:space="preserve">1.- </w:t>
      </w:r>
      <w:r w:rsidRPr="00056753">
        <w:rPr>
          <w:rFonts w:ascii="Arial" w:hAnsi="Arial" w:cs="Arial"/>
          <w:b/>
          <w:sz w:val="24"/>
          <w:szCs w:val="24"/>
        </w:rPr>
        <w:t>PLAN NACIONAL DE SEGURIDAD</w:t>
      </w:r>
      <w:r w:rsidR="00A62E6E">
        <w:rPr>
          <w:rStyle w:val="Refdenotaalpie"/>
          <w:rFonts w:ascii="Arial" w:hAnsi="Arial" w:cs="Arial"/>
          <w:b/>
          <w:sz w:val="24"/>
          <w:szCs w:val="24"/>
        </w:rPr>
        <w:footnoteReference w:id="2"/>
      </w:r>
    </w:p>
    <w:p w14:paraId="4FA354A3" w14:textId="77777777" w:rsidR="00764645" w:rsidRPr="00056753" w:rsidRDefault="00764645" w:rsidP="00056753">
      <w:pPr>
        <w:spacing w:line="312" w:lineRule="auto"/>
        <w:jc w:val="both"/>
        <w:rPr>
          <w:rFonts w:ascii="Arial" w:hAnsi="Arial" w:cs="Arial"/>
          <w:sz w:val="24"/>
          <w:szCs w:val="24"/>
        </w:rPr>
      </w:pPr>
    </w:p>
    <w:p w14:paraId="61677371" w14:textId="02799C53" w:rsidR="00DB3927" w:rsidRDefault="005F3895" w:rsidP="00056753">
      <w:pPr>
        <w:spacing w:line="312" w:lineRule="auto"/>
        <w:jc w:val="both"/>
        <w:rPr>
          <w:rFonts w:ascii="Arial" w:hAnsi="Arial" w:cs="Arial"/>
          <w:sz w:val="24"/>
          <w:szCs w:val="24"/>
        </w:rPr>
      </w:pPr>
      <w:r w:rsidRPr="00056753">
        <w:rPr>
          <w:rFonts w:ascii="Arial" w:hAnsi="Arial" w:cs="Arial"/>
          <w:sz w:val="24"/>
          <w:szCs w:val="24"/>
        </w:rPr>
        <w:t xml:space="preserve">En el año </w:t>
      </w:r>
      <w:r w:rsidRPr="00623E34">
        <w:rPr>
          <w:rFonts w:ascii="Arial" w:hAnsi="Arial" w:cs="Arial"/>
          <w:sz w:val="24"/>
          <w:szCs w:val="24"/>
        </w:rPr>
        <w:t>20</w:t>
      </w:r>
      <w:r w:rsidR="00B6745B" w:rsidRPr="00623E34">
        <w:rPr>
          <w:rFonts w:ascii="Arial" w:hAnsi="Arial" w:cs="Arial"/>
          <w:sz w:val="24"/>
          <w:szCs w:val="24"/>
        </w:rPr>
        <w:t>1</w:t>
      </w:r>
      <w:r w:rsidRPr="00623E34">
        <w:rPr>
          <w:rFonts w:ascii="Arial" w:hAnsi="Arial" w:cs="Arial"/>
          <w:sz w:val="24"/>
          <w:szCs w:val="24"/>
        </w:rPr>
        <w:t>8</w:t>
      </w:r>
      <w:r w:rsidRPr="00056753">
        <w:rPr>
          <w:rFonts w:ascii="Arial" w:hAnsi="Arial" w:cs="Arial"/>
          <w:sz w:val="24"/>
          <w:szCs w:val="24"/>
        </w:rPr>
        <w:t xml:space="preserve">, </w:t>
      </w:r>
      <w:r w:rsidR="00B77EEF">
        <w:rPr>
          <w:rFonts w:ascii="Arial" w:hAnsi="Arial" w:cs="Arial"/>
          <w:sz w:val="24"/>
          <w:szCs w:val="24"/>
        </w:rPr>
        <w:t xml:space="preserve">el presidente </w:t>
      </w:r>
      <w:r w:rsidR="007F3269">
        <w:rPr>
          <w:rFonts w:ascii="Arial" w:hAnsi="Arial" w:cs="Arial"/>
          <w:sz w:val="24"/>
          <w:szCs w:val="24"/>
        </w:rPr>
        <w:t>Andrés</w:t>
      </w:r>
      <w:r w:rsidR="00DB3927">
        <w:rPr>
          <w:rFonts w:ascii="Arial" w:hAnsi="Arial" w:cs="Arial"/>
          <w:sz w:val="24"/>
          <w:szCs w:val="24"/>
        </w:rPr>
        <w:t xml:space="preserve"> Manuel López Obrador convocó a mesas regionales en el país para la paz y seguridad, sin embargo, las mesas no incluían a la agenda de igualdad, la situación de violencia contra las mujeres y el contexto, la perspectiva de las víctimas, no fueron convocadas con una perspectiva de género. Ante ello, diversas feministas y defensoras de derechos humanos exigieron al presidente incluir sus contextos y sus propuestas. El equipo de presidente </w:t>
      </w:r>
      <w:r w:rsidR="00412B25">
        <w:rPr>
          <w:rFonts w:ascii="Arial" w:hAnsi="Arial" w:cs="Arial"/>
          <w:sz w:val="24"/>
          <w:szCs w:val="24"/>
        </w:rPr>
        <w:t>liderado</w:t>
      </w:r>
      <w:r w:rsidR="00DB3927">
        <w:rPr>
          <w:rFonts w:ascii="Arial" w:hAnsi="Arial" w:cs="Arial"/>
          <w:sz w:val="24"/>
          <w:szCs w:val="24"/>
        </w:rPr>
        <w:t xml:space="preserve"> por quien era su Secretario de Seguridad</w:t>
      </w:r>
      <w:r w:rsidR="007F3269">
        <w:rPr>
          <w:rFonts w:ascii="Arial" w:hAnsi="Arial" w:cs="Arial"/>
          <w:sz w:val="24"/>
          <w:szCs w:val="24"/>
        </w:rPr>
        <w:t>,</w:t>
      </w:r>
      <w:r w:rsidR="00DB3927">
        <w:rPr>
          <w:rFonts w:ascii="Arial" w:hAnsi="Arial" w:cs="Arial"/>
          <w:sz w:val="24"/>
          <w:szCs w:val="24"/>
        </w:rPr>
        <w:t xml:space="preserve"> Alfonso Durazo, se comprometió en retomar las exigencias de las mujeres</w:t>
      </w:r>
    </w:p>
    <w:p w14:paraId="25A03FCB" w14:textId="77777777" w:rsidR="00DB3927" w:rsidRDefault="00DB3927" w:rsidP="00056753">
      <w:pPr>
        <w:spacing w:line="312" w:lineRule="auto"/>
        <w:jc w:val="both"/>
        <w:rPr>
          <w:rFonts w:ascii="Arial" w:hAnsi="Arial" w:cs="Arial"/>
          <w:sz w:val="24"/>
          <w:szCs w:val="24"/>
        </w:rPr>
      </w:pPr>
    </w:p>
    <w:p w14:paraId="46E04DEE" w14:textId="2A25B4D7" w:rsidR="005F3895" w:rsidRPr="00056753" w:rsidRDefault="00DB3927" w:rsidP="00056753">
      <w:pPr>
        <w:spacing w:line="312" w:lineRule="auto"/>
        <w:jc w:val="both"/>
        <w:rPr>
          <w:rFonts w:ascii="Arial" w:hAnsi="Arial" w:cs="Arial"/>
          <w:sz w:val="24"/>
          <w:szCs w:val="24"/>
        </w:rPr>
      </w:pPr>
      <w:r>
        <w:rPr>
          <w:rFonts w:ascii="Arial" w:hAnsi="Arial" w:cs="Arial"/>
          <w:sz w:val="24"/>
          <w:szCs w:val="24"/>
        </w:rPr>
        <w:t>Poco después, e</w:t>
      </w:r>
      <w:r w:rsidR="005F3895" w:rsidRPr="00056753">
        <w:rPr>
          <w:rFonts w:ascii="Arial" w:hAnsi="Arial" w:cs="Arial"/>
          <w:sz w:val="24"/>
          <w:szCs w:val="24"/>
        </w:rPr>
        <w:t>l gobierno de A</w:t>
      </w:r>
      <w:r w:rsidR="007D7F11">
        <w:rPr>
          <w:rFonts w:ascii="Arial" w:hAnsi="Arial" w:cs="Arial"/>
          <w:sz w:val="24"/>
          <w:szCs w:val="24"/>
        </w:rPr>
        <w:t>ndrés Manuel López Obrador da a conocer</w:t>
      </w:r>
      <w:r w:rsidR="005F3895" w:rsidRPr="00056753">
        <w:rPr>
          <w:rFonts w:ascii="Arial" w:hAnsi="Arial" w:cs="Arial"/>
          <w:sz w:val="24"/>
          <w:szCs w:val="24"/>
        </w:rPr>
        <w:t xml:space="preserve"> el </w:t>
      </w:r>
      <w:r w:rsidR="005F3895" w:rsidRPr="007D7F11">
        <w:rPr>
          <w:rFonts w:ascii="Arial" w:hAnsi="Arial" w:cs="Arial"/>
          <w:b/>
          <w:sz w:val="24"/>
          <w:szCs w:val="24"/>
        </w:rPr>
        <w:t xml:space="preserve">Plan Nacional de Paz y Seguridad </w:t>
      </w:r>
      <w:r w:rsidR="007D424B" w:rsidRPr="007D7F11">
        <w:rPr>
          <w:rFonts w:ascii="Arial" w:hAnsi="Arial" w:cs="Arial"/>
          <w:b/>
          <w:sz w:val="24"/>
          <w:szCs w:val="24"/>
        </w:rPr>
        <w:t>2018-2024</w:t>
      </w:r>
      <w:r w:rsidR="005F3895" w:rsidRPr="00056753">
        <w:rPr>
          <w:rFonts w:ascii="Arial" w:hAnsi="Arial" w:cs="Arial"/>
          <w:sz w:val="24"/>
          <w:szCs w:val="24"/>
        </w:rPr>
        <w:t>, el cual</w:t>
      </w:r>
      <w:r>
        <w:rPr>
          <w:rFonts w:ascii="Arial" w:hAnsi="Arial" w:cs="Arial"/>
          <w:sz w:val="24"/>
          <w:szCs w:val="24"/>
        </w:rPr>
        <w:t xml:space="preserve"> plateó </w:t>
      </w:r>
      <w:r w:rsidR="005F3895" w:rsidRPr="00056753">
        <w:rPr>
          <w:rFonts w:ascii="Arial" w:hAnsi="Arial" w:cs="Arial"/>
          <w:sz w:val="24"/>
          <w:szCs w:val="24"/>
        </w:rPr>
        <w:t xml:space="preserve">los siguientes objetivos: </w:t>
      </w:r>
    </w:p>
    <w:p w14:paraId="261A8A31" w14:textId="77777777" w:rsidR="005F3895" w:rsidRPr="00056753" w:rsidRDefault="005F3895" w:rsidP="00056753">
      <w:pPr>
        <w:spacing w:line="312" w:lineRule="auto"/>
        <w:jc w:val="both"/>
        <w:rPr>
          <w:rFonts w:ascii="Arial" w:hAnsi="Arial" w:cs="Arial"/>
          <w:sz w:val="24"/>
          <w:szCs w:val="24"/>
        </w:rPr>
      </w:pPr>
    </w:p>
    <w:p w14:paraId="63342E6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1. Erradicar la corrupción y reactivar la procuración de justicia</w:t>
      </w:r>
    </w:p>
    <w:p w14:paraId="63E4EC8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2. Garantizar empleo, educación, salud y bienestar</w:t>
      </w:r>
    </w:p>
    <w:p w14:paraId="6052B8FA"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3. Pleno respeto y promoción de los derechos humanos</w:t>
      </w:r>
    </w:p>
    <w:p w14:paraId="608F4907"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4. Regeneración ética de la sociedad</w:t>
      </w:r>
    </w:p>
    <w:p w14:paraId="73F17532"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5. Reformular el combate a las drogas</w:t>
      </w:r>
    </w:p>
    <w:p w14:paraId="1129EF56"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6. Emprender la construcción de la paz</w:t>
      </w:r>
    </w:p>
    <w:p w14:paraId="10CF6693"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t>7. Recuperación y dignificación de las cárceles</w:t>
      </w:r>
    </w:p>
    <w:p w14:paraId="7F9ECEF2" w14:textId="77777777" w:rsidR="005F3895" w:rsidRPr="00056753" w:rsidRDefault="005F3895" w:rsidP="00056753">
      <w:pPr>
        <w:spacing w:line="312" w:lineRule="auto"/>
        <w:jc w:val="both"/>
        <w:rPr>
          <w:rFonts w:ascii="Arial" w:hAnsi="Arial" w:cs="Arial"/>
          <w:sz w:val="24"/>
          <w:szCs w:val="24"/>
        </w:rPr>
      </w:pPr>
      <w:r w:rsidRPr="00056753">
        <w:rPr>
          <w:rFonts w:ascii="Arial" w:hAnsi="Arial" w:cs="Arial"/>
          <w:sz w:val="24"/>
          <w:szCs w:val="24"/>
        </w:rPr>
        <w:lastRenderedPageBreak/>
        <w:t>8. Seguridad pública, seguridad nacional y paz</w:t>
      </w:r>
    </w:p>
    <w:p w14:paraId="0A7606F0" w14:textId="77777777" w:rsidR="005F3895" w:rsidRPr="00056753" w:rsidRDefault="005F3895" w:rsidP="00056753">
      <w:pPr>
        <w:spacing w:line="312" w:lineRule="auto"/>
        <w:jc w:val="both"/>
        <w:rPr>
          <w:rFonts w:ascii="Arial" w:hAnsi="Arial" w:cs="Arial"/>
          <w:sz w:val="24"/>
          <w:szCs w:val="24"/>
        </w:rPr>
      </w:pPr>
    </w:p>
    <w:p w14:paraId="5DBEE7C8" w14:textId="51641A89" w:rsidR="00466D1A" w:rsidRPr="00037312" w:rsidRDefault="00DB3927" w:rsidP="00056753">
      <w:pPr>
        <w:spacing w:line="312" w:lineRule="auto"/>
        <w:jc w:val="both"/>
        <w:rPr>
          <w:rFonts w:ascii="Arial" w:hAnsi="Arial" w:cs="Arial"/>
          <w:i/>
          <w:sz w:val="24"/>
          <w:szCs w:val="24"/>
        </w:rPr>
      </w:pPr>
      <w:r>
        <w:rPr>
          <w:rFonts w:ascii="Arial" w:hAnsi="Arial" w:cs="Arial"/>
          <w:sz w:val="24"/>
          <w:szCs w:val="24"/>
        </w:rPr>
        <w:t xml:space="preserve">A pesar del compromiso del Secretario </w:t>
      </w:r>
      <w:r w:rsidR="00B70377">
        <w:rPr>
          <w:rFonts w:ascii="Arial" w:hAnsi="Arial" w:cs="Arial"/>
          <w:sz w:val="24"/>
          <w:szCs w:val="24"/>
        </w:rPr>
        <w:t>F</w:t>
      </w:r>
      <w:r>
        <w:rPr>
          <w:rFonts w:ascii="Arial" w:hAnsi="Arial" w:cs="Arial"/>
          <w:sz w:val="24"/>
          <w:szCs w:val="24"/>
        </w:rPr>
        <w:t xml:space="preserve">ederal, </w:t>
      </w:r>
      <w:r w:rsidR="007A0D0B" w:rsidRPr="007D7F11">
        <w:rPr>
          <w:rFonts w:ascii="Arial" w:hAnsi="Arial" w:cs="Arial"/>
          <w:b/>
          <w:sz w:val="24"/>
          <w:szCs w:val="24"/>
        </w:rPr>
        <w:t>el</w:t>
      </w:r>
      <w:r w:rsidRPr="007D7F11">
        <w:rPr>
          <w:rFonts w:ascii="Arial" w:hAnsi="Arial" w:cs="Arial"/>
          <w:b/>
          <w:sz w:val="24"/>
          <w:szCs w:val="24"/>
        </w:rPr>
        <w:t xml:space="preserve"> </w:t>
      </w:r>
      <w:r w:rsidR="005F3895" w:rsidRPr="007D7F11">
        <w:rPr>
          <w:rFonts w:ascii="Arial" w:hAnsi="Arial" w:cs="Arial"/>
          <w:b/>
          <w:sz w:val="24"/>
          <w:szCs w:val="24"/>
        </w:rPr>
        <w:t xml:space="preserve">Plan </w:t>
      </w:r>
      <w:r w:rsidR="007A0D0B" w:rsidRPr="007D7F11">
        <w:rPr>
          <w:rFonts w:ascii="Arial" w:hAnsi="Arial" w:cs="Arial"/>
          <w:b/>
          <w:sz w:val="24"/>
          <w:szCs w:val="24"/>
        </w:rPr>
        <w:t>apenas menciona</w:t>
      </w:r>
      <w:r w:rsidR="005F3895" w:rsidRPr="007D7F11">
        <w:rPr>
          <w:rFonts w:ascii="Arial" w:hAnsi="Arial" w:cs="Arial"/>
          <w:b/>
          <w:sz w:val="24"/>
          <w:szCs w:val="24"/>
        </w:rPr>
        <w:t xml:space="preserve"> la palabra “mujeres” sólo en dos ocasiones en todo el texto</w:t>
      </w:r>
      <w:r w:rsidR="005F3895" w:rsidRPr="00056753">
        <w:rPr>
          <w:rFonts w:ascii="Arial" w:hAnsi="Arial" w:cs="Arial"/>
          <w:sz w:val="24"/>
          <w:szCs w:val="24"/>
        </w:rPr>
        <w:t xml:space="preserve">; la primera en el objetivo de </w:t>
      </w:r>
      <w:r w:rsidR="005F3895" w:rsidRPr="00056753">
        <w:rPr>
          <w:rFonts w:ascii="Arial" w:hAnsi="Arial" w:cs="Arial"/>
          <w:i/>
          <w:sz w:val="24"/>
          <w:szCs w:val="24"/>
        </w:rPr>
        <w:t>7. Recuperación y dignificación de las cárceles</w:t>
      </w:r>
      <w:r w:rsidR="005F3895" w:rsidRPr="00056753">
        <w:rPr>
          <w:rFonts w:ascii="Arial" w:hAnsi="Arial" w:cs="Arial"/>
          <w:sz w:val="24"/>
          <w:szCs w:val="24"/>
        </w:rPr>
        <w:t xml:space="preserve"> </w:t>
      </w:r>
      <w:r>
        <w:rPr>
          <w:rFonts w:ascii="Arial" w:hAnsi="Arial" w:cs="Arial"/>
          <w:sz w:val="24"/>
          <w:szCs w:val="24"/>
        </w:rPr>
        <w:t xml:space="preserve">y la </w:t>
      </w:r>
      <w:r w:rsidRPr="00056753">
        <w:rPr>
          <w:rFonts w:ascii="Arial" w:hAnsi="Arial" w:cs="Arial"/>
          <w:sz w:val="24"/>
          <w:szCs w:val="24"/>
        </w:rPr>
        <w:t xml:space="preserve">segunda ocasión es en el objetivo </w:t>
      </w:r>
      <w:r w:rsidRPr="00056753">
        <w:rPr>
          <w:rFonts w:ascii="Arial" w:hAnsi="Arial" w:cs="Arial"/>
          <w:i/>
          <w:sz w:val="24"/>
          <w:szCs w:val="24"/>
        </w:rPr>
        <w:t>8. Seguridad pública, seguridad nacional y paz</w:t>
      </w:r>
      <w:r w:rsidRPr="00056753">
        <w:rPr>
          <w:rFonts w:ascii="Arial" w:hAnsi="Arial" w:cs="Arial"/>
          <w:sz w:val="24"/>
          <w:szCs w:val="24"/>
        </w:rPr>
        <w:t>, inciso d) Lineamientos de operación</w:t>
      </w:r>
      <w:r w:rsidR="00037312">
        <w:rPr>
          <w:rFonts w:ascii="Arial" w:hAnsi="Arial" w:cs="Arial"/>
          <w:sz w:val="24"/>
          <w:szCs w:val="24"/>
        </w:rPr>
        <w:t>. Las menciones ocupan espacio solo para ser enunciadas junto con otras poblaciones, es decir, de manera general, no hay una distinción de propuestas específicas destinadas a ellas.</w:t>
      </w:r>
      <w:r w:rsidR="005F3895" w:rsidRPr="00056753">
        <w:rPr>
          <w:rFonts w:ascii="Arial" w:hAnsi="Arial" w:cs="Arial"/>
          <w:sz w:val="24"/>
          <w:szCs w:val="24"/>
        </w:rPr>
        <w:t xml:space="preserve"> </w:t>
      </w:r>
      <w:r w:rsidR="00037312">
        <w:rPr>
          <w:rFonts w:ascii="Arial" w:hAnsi="Arial" w:cs="Arial"/>
          <w:sz w:val="24"/>
          <w:szCs w:val="24"/>
        </w:rPr>
        <w:t>Desde el inicio e</w:t>
      </w:r>
      <w:r w:rsidR="00466D1A" w:rsidRPr="00056753">
        <w:rPr>
          <w:rFonts w:ascii="Arial" w:hAnsi="Arial" w:cs="Arial"/>
          <w:sz w:val="24"/>
          <w:szCs w:val="24"/>
        </w:rPr>
        <w:t xml:space="preserve">l actual Plan Nacional de Paz y Seguridad 2018-2024, </w:t>
      </w:r>
      <w:r w:rsidR="00037312">
        <w:rPr>
          <w:rFonts w:ascii="Arial" w:hAnsi="Arial" w:cs="Arial"/>
          <w:sz w:val="24"/>
          <w:szCs w:val="24"/>
        </w:rPr>
        <w:t>tiene vacíos pues</w:t>
      </w:r>
      <w:r w:rsidR="00B70377">
        <w:rPr>
          <w:rFonts w:ascii="Arial" w:hAnsi="Arial" w:cs="Arial"/>
          <w:sz w:val="24"/>
          <w:szCs w:val="24"/>
        </w:rPr>
        <w:t>,</w:t>
      </w:r>
      <w:r w:rsidR="00037312">
        <w:rPr>
          <w:rFonts w:ascii="Arial" w:hAnsi="Arial" w:cs="Arial"/>
          <w:sz w:val="24"/>
          <w:szCs w:val="24"/>
        </w:rPr>
        <w:t xml:space="preserve"> no </w:t>
      </w:r>
      <w:r w:rsidR="00B70377">
        <w:rPr>
          <w:rFonts w:ascii="Arial" w:hAnsi="Arial" w:cs="Arial"/>
          <w:sz w:val="24"/>
          <w:szCs w:val="24"/>
        </w:rPr>
        <w:t xml:space="preserve">tienen reconocimiento </w:t>
      </w:r>
      <w:r w:rsidR="00466D1A" w:rsidRPr="00056753">
        <w:rPr>
          <w:rFonts w:ascii="Arial" w:hAnsi="Arial" w:cs="Arial"/>
          <w:sz w:val="24"/>
          <w:szCs w:val="24"/>
        </w:rPr>
        <w:t>las mujeres</w:t>
      </w:r>
      <w:r w:rsidR="00B70377">
        <w:rPr>
          <w:rFonts w:ascii="Arial" w:hAnsi="Arial" w:cs="Arial"/>
          <w:sz w:val="24"/>
          <w:szCs w:val="24"/>
        </w:rPr>
        <w:t xml:space="preserve"> que</w:t>
      </w:r>
      <w:r w:rsidR="00466D1A" w:rsidRPr="00056753">
        <w:rPr>
          <w:rFonts w:ascii="Arial" w:hAnsi="Arial" w:cs="Arial"/>
          <w:sz w:val="24"/>
          <w:szCs w:val="24"/>
        </w:rPr>
        <w:t xml:space="preserve"> participan en la lucha contra la seguridad, la violencia y </w:t>
      </w:r>
      <w:r w:rsidR="00037312">
        <w:rPr>
          <w:rFonts w:ascii="Arial" w:hAnsi="Arial" w:cs="Arial"/>
          <w:sz w:val="24"/>
          <w:szCs w:val="24"/>
        </w:rPr>
        <w:t>los impactos que genera en su contra la</w:t>
      </w:r>
      <w:r w:rsidR="00466D1A" w:rsidRPr="00056753">
        <w:rPr>
          <w:rFonts w:ascii="Arial" w:hAnsi="Arial" w:cs="Arial"/>
          <w:sz w:val="24"/>
          <w:szCs w:val="24"/>
        </w:rPr>
        <w:t xml:space="preserve"> delincuencia organizada en el país</w:t>
      </w:r>
      <w:r w:rsidR="00037312">
        <w:rPr>
          <w:rFonts w:ascii="Arial" w:hAnsi="Arial" w:cs="Arial"/>
          <w:sz w:val="24"/>
          <w:szCs w:val="24"/>
        </w:rPr>
        <w:t xml:space="preserve">, sobre todo en comunidades donde se viven este tipo de conflictos armados, las cuales </w:t>
      </w:r>
      <w:r w:rsidR="00824C49">
        <w:rPr>
          <w:rFonts w:ascii="Arial" w:hAnsi="Arial" w:cs="Arial"/>
          <w:sz w:val="24"/>
          <w:szCs w:val="24"/>
        </w:rPr>
        <w:t xml:space="preserve">han crecido a lo largo del país. </w:t>
      </w:r>
    </w:p>
    <w:p w14:paraId="02A5D60B" w14:textId="77777777" w:rsidR="00037312" w:rsidRPr="00056753" w:rsidRDefault="00037312" w:rsidP="00056753">
      <w:pPr>
        <w:spacing w:line="312" w:lineRule="auto"/>
        <w:jc w:val="both"/>
        <w:rPr>
          <w:rFonts w:ascii="Arial" w:hAnsi="Arial" w:cs="Arial"/>
          <w:sz w:val="24"/>
          <w:szCs w:val="24"/>
        </w:rPr>
      </w:pPr>
    </w:p>
    <w:p w14:paraId="7FCED1DF" w14:textId="7880D9CB" w:rsidR="00992E9B" w:rsidRPr="00056753" w:rsidRDefault="00037312" w:rsidP="00056753">
      <w:pPr>
        <w:spacing w:line="312" w:lineRule="auto"/>
        <w:jc w:val="both"/>
        <w:rPr>
          <w:rFonts w:ascii="Arial" w:hAnsi="Arial" w:cs="Arial"/>
          <w:sz w:val="24"/>
          <w:szCs w:val="24"/>
        </w:rPr>
      </w:pPr>
      <w:r>
        <w:rPr>
          <w:rFonts w:ascii="Arial" w:hAnsi="Arial" w:cs="Arial"/>
          <w:sz w:val="24"/>
          <w:szCs w:val="24"/>
        </w:rPr>
        <w:t xml:space="preserve">En un ejercicio de consulta dirigido a la </w:t>
      </w:r>
      <w:r w:rsidR="00992E9B" w:rsidRPr="00056753">
        <w:rPr>
          <w:rFonts w:ascii="Arial" w:hAnsi="Arial" w:cs="Arial"/>
          <w:sz w:val="24"/>
          <w:szCs w:val="24"/>
        </w:rPr>
        <w:t>Red Nacional de Formadoras y Defensoras de Derechos Políticos Electorales de las Mujeres (REFODEP</w:t>
      </w:r>
      <w:r>
        <w:rPr>
          <w:rFonts w:ascii="Arial" w:hAnsi="Arial" w:cs="Arial"/>
          <w:sz w:val="24"/>
          <w:szCs w:val="24"/>
        </w:rPr>
        <w:t xml:space="preserve"> </w:t>
      </w:r>
      <w:r w:rsidR="00992E9B" w:rsidRPr="00056753">
        <w:rPr>
          <w:rFonts w:ascii="Arial" w:hAnsi="Arial" w:cs="Arial"/>
          <w:sz w:val="24"/>
          <w:szCs w:val="24"/>
        </w:rPr>
        <w:t xml:space="preserve">el 68.4% </w:t>
      </w:r>
      <w:r>
        <w:rPr>
          <w:rFonts w:ascii="Arial" w:hAnsi="Arial" w:cs="Arial"/>
          <w:sz w:val="24"/>
          <w:szCs w:val="24"/>
        </w:rPr>
        <w:t xml:space="preserve">de sus integrantes </w:t>
      </w:r>
      <w:r w:rsidR="00992E9B" w:rsidRPr="00056753">
        <w:rPr>
          <w:rFonts w:ascii="Arial" w:hAnsi="Arial" w:cs="Arial"/>
          <w:sz w:val="24"/>
          <w:szCs w:val="24"/>
        </w:rPr>
        <w:t>mencion</w:t>
      </w:r>
      <w:r>
        <w:rPr>
          <w:rFonts w:ascii="Arial" w:hAnsi="Arial" w:cs="Arial"/>
          <w:sz w:val="24"/>
          <w:szCs w:val="24"/>
        </w:rPr>
        <w:t>an</w:t>
      </w:r>
      <w:r w:rsidR="00992E9B" w:rsidRPr="00056753">
        <w:rPr>
          <w:rFonts w:ascii="Arial" w:hAnsi="Arial" w:cs="Arial"/>
          <w:sz w:val="24"/>
          <w:szCs w:val="24"/>
        </w:rPr>
        <w:t xml:space="preserve"> que </w:t>
      </w:r>
      <w:r>
        <w:rPr>
          <w:rFonts w:ascii="Arial" w:hAnsi="Arial" w:cs="Arial"/>
          <w:sz w:val="24"/>
          <w:szCs w:val="24"/>
        </w:rPr>
        <w:t xml:space="preserve">a la fecha no se ha cumplido con lo establecido en el Plan de Seguridad, el </w:t>
      </w:r>
      <w:r w:rsidR="00992E9B" w:rsidRPr="00056753">
        <w:rPr>
          <w:rFonts w:ascii="Arial" w:hAnsi="Arial" w:cs="Arial"/>
          <w:sz w:val="24"/>
          <w:szCs w:val="24"/>
        </w:rPr>
        <w:t>26.3</w:t>
      </w:r>
      <w:r w:rsidRPr="00056753">
        <w:rPr>
          <w:rFonts w:ascii="Arial" w:hAnsi="Arial" w:cs="Arial"/>
          <w:sz w:val="24"/>
          <w:szCs w:val="24"/>
        </w:rPr>
        <w:t xml:space="preserve">% </w:t>
      </w:r>
      <w:r>
        <w:rPr>
          <w:rFonts w:ascii="Arial" w:hAnsi="Arial" w:cs="Arial"/>
          <w:sz w:val="24"/>
          <w:szCs w:val="24"/>
        </w:rPr>
        <w:t xml:space="preserve">respondió </w:t>
      </w:r>
      <w:r w:rsidR="00992E9B" w:rsidRPr="00056753">
        <w:rPr>
          <w:rFonts w:ascii="Arial" w:hAnsi="Arial" w:cs="Arial"/>
          <w:sz w:val="24"/>
          <w:szCs w:val="24"/>
        </w:rPr>
        <w:t>que no lo sabe</w:t>
      </w:r>
      <w:r>
        <w:rPr>
          <w:rFonts w:ascii="Arial" w:hAnsi="Arial" w:cs="Arial"/>
          <w:sz w:val="24"/>
          <w:szCs w:val="24"/>
        </w:rPr>
        <w:t xml:space="preserve">. Lo cual identifica un problema relevante, hay nula o muy poca </w:t>
      </w:r>
      <w:r w:rsidR="00992E9B" w:rsidRPr="00056753">
        <w:rPr>
          <w:rFonts w:ascii="Arial" w:hAnsi="Arial" w:cs="Arial"/>
          <w:sz w:val="24"/>
          <w:szCs w:val="24"/>
        </w:rPr>
        <w:t xml:space="preserve">que hay poca </w:t>
      </w:r>
      <w:r w:rsidRPr="00056753">
        <w:rPr>
          <w:rFonts w:ascii="Arial" w:hAnsi="Arial" w:cs="Arial"/>
          <w:sz w:val="24"/>
          <w:szCs w:val="24"/>
        </w:rPr>
        <w:t xml:space="preserve">información </w:t>
      </w:r>
      <w:r>
        <w:rPr>
          <w:rFonts w:ascii="Arial" w:hAnsi="Arial" w:cs="Arial"/>
          <w:sz w:val="24"/>
          <w:szCs w:val="24"/>
        </w:rPr>
        <w:t xml:space="preserve">precisa, y poca </w:t>
      </w:r>
      <w:r w:rsidR="00992E9B" w:rsidRPr="00056753">
        <w:rPr>
          <w:rFonts w:ascii="Arial" w:hAnsi="Arial" w:cs="Arial"/>
          <w:sz w:val="24"/>
          <w:szCs w:val="24"/>
        </w:rPr>
        <w:t xml:space="preserve">difusión al respecto por parte </w:t>
      </w:r>
      <w:r w:rsidR="00623E34" w:rsidRPr="00056753">
        <w:rPr>
          <w:rFonts w:ascii="Arial" w:hAnsi="Arial" w:cs="Arial"/>
          <w:sz w:val="24"/>
          <w:szCs w:val="24"/>
        </w:rPr>
        <w:t>de las autoridades</w:t>
      </w:r>
      <w:r>
        <w:rPr>
          <w:rFonts w:ascii="Arial" w:hAnsi="Arial" w:cs="Arial"/>
          <w:sz w:val="24"/>
          <w:szCs w:val="24"/>
        </w:rPr>
        <w:t>.</w:t>
      </w:r>
    </w:p>
    <w:p w14:paraId="3C565FA2" w14:textId="77777777" w:rsidR="00992E9B" w:rsidRPr="00056753" w:rsidRDefault="00992E9B"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08" w:right="97" w:hanging="708"/>
        <w:jc w:val="both"/>
        <w:rPr>
          <w:rFonts w:ascii="Arial" w:hAnsi="Arial" w:cs="Arial"/>
          <w:sz w:val="24"/>
          <w:szCs w:val="24"/>
        </w:rPr>
      </w:pPr>
    </w:p>
    <w:p w14:paraId="71E42B85" w14:textId="77777777" w:rsidR="00D7642D" w:rsidRPr="00056753" w:rsidRDefault="00D7642D" w:rsidP="00285356">
      <w:pPr>
        <w:spacing w:line="312" w:lineRule="auto"/>
        <w:jc w:val="both"/>
        <w:rPr>
          <w:rFonts w:ascii="Arial" w:hAnsi="Arial" w:cs="Arial"/>
          <w:sz w:val="24"/>
          <w:szCs w:val="24"/>
        </w:rPr>
      </w:pPr>
    </w:p>
    <w:p w14:paraId="59669203" w14:textId="78D00401" w:rsidR="00955C21" w:rsidRPr="00C36B32" w:rsidRDefault="00623E34" w:rsidP="00C36B32">
      <w:pPr>
        <w:widowControl/>
        <w:shd w:val="clear" w:color="auto" w:fill="FFFFFF"/>
        <w:autoSpaceDE/>
        <w:autoSpaceDN/>
        <w:spacing w:line="312" w:lineRule="auto"/>
        <w:rPr>
          <w:rFonts w:ascii="Arial" w:hAnsi="Arial" w:cs="Arial"/>
          <w:b/>
          <w:sz w:val="24"/>
          <w:szCs w:val="24"/>
          <w:lang w:val="es-MX" w:eastAsia="es-MX"/>
        </w:rPr>
      </w:pPr>
      <w:r>
        <w:rPr>
          <w:rFonts w:ascii="Arial" w:hAnsi="Arial" w:cs="Arial"/>
          <w:b/>
          <w:sz w:val="24"/>
          <w:szCs w:val="24"/>
          <w:lang w:val="es-MX" w:eastAsia="es-MX"/>
        </w:rPr>
        <w:t xml:space="preserve">2.- </w:t>
      </w:r>
      <w:r w:rsidRPr="00C36B32">
        <w:rPr>
          <w:rFonts w:ascii="Arial" w:hAnsi="Arial" w:cs="Arial"/>
          <w:b/>
          <w:sz w:val="24"/>
          <w:szCs w:val="24"/>
          <w:lang w:val="es-MX" w:eastAsia="es-MX"/>
        </w:rPr>
        <w:t>PROGRAMA INSTITUCIONAL 2020-2024 DEL INSTITUTO NACIONAL DE LAS MUJERES</w:t>
      </w:r>
    </w:p>
    <w:p w14:paraId="4EFC714E" w14:textId="77777777" w:rsidR="00CC7990" w:rsidRPr="00C36B32" w:rsidRDefault="00CC7990" w:rsidP="00C36B32">
      <w:pPr>
        <w:widowControl/>
        <w:shd w:val="clear" w:color="auto" w:fill="FFFFFF"/>
        <w:autoSpaceDE/>
        <w:autoSpaceDN/>
        <w:spacing w:line="312" w:lineRule="auto"/>
        <w:rPr>
          <w:rFonts w:ascii="Arial" w:hAnsi="Arial" w:cs="Arial"/>
          <w:b/>
          <w:i/>
          <w:sz w:val="24"/>
          <w:szCs w:val="24"/>
          <w:lang w:val="es-MX" w:eastAsia="es-MX"/>
        </w:rPr>
      </w:pPr>
    </w:p>
    <w:p w14:paraId="5C1D259F" w14:textId="5F8AFECF" w:rsidR="00955C21" w:rsidRPr="006617C8" w:rsidRDefault="00955C21" w:rsidP="00C36B32">
      <w:pPr>
        <w:widowControl/>
        <w:shd w:val="clear" w:color="auto" w:fill="FFFFFF"/>
        <w:autoSpaceDE/>
        <w:autoSpaceDN/>
        <w:spacing w:line="312" w:lineRule="auto"/>
        <w:jc w:val="both"/>
        <w:rPr>
          <w:rFonts w:ascii="Arial" w:hAnsi="Arial" w:cs="Arial"/>
          <w:sz w:val="24"/>
          <w:szCs w:val="24"/>
          <w:lang w:val="es-MX" w:eastAsia="es-MX"/>
        </w:rPr>
      </w:pPr>
      <w:r w:rsidRPr="00C36B32">
        <w:rPr>
          <w:rFonts w:ascii="Arial" w:hAnsi="Arial" w:cs="Arial"/>
          <w:sz w:val="24"/>
          <w:szCs w:val="24"/>
          <w:lang w:val="es-MX" w:eastAsia="es-MX"/>
        </w:rPr>
        <w:t xml:space="preserve">El Programa Institucional 2020-2024 del Instituto Nacional de las Mujeres </w:t>
      </w:r>
      <w:r w:rsidRPr="00C36B32">
        <w:rPr>
          <w:rFonts w:ascii="Arial" w:hAnsi="Arial" w:cs="Arial"/>
          <w:sz w:val="24"/>
          <w:szCs w:val="24"/>
        </w:rPr>
        <w:t xml:space="preserve">se incluyeron </w:t>
      </w:r>
      <w:r w:rsidR="00CC7990" w:rsidRPr="00C36B32">
        <w:rPr>
          <w:rFonts w:ascii="Arial" w:hAnsi="Arial" w:cs="Arial"/>
          <w:sz w:val="24"/>
          <w:szCs w:val="24"/>
        </w:rPr>
        <w:t xml:space="preserve">varias estrategias prioritarias </w:t>
      </w:r>
      <w:r w:rsidRPr="00C36B32">
        <w:rPr>
          <w:rFonts w:ascii="Arial" w:hAnsi="Arial" w:cs="Arial"/>
          <w:sz w:val="24"/>
          <w:szCs w:val="24"/>
        </w:rPr>
        <w:t xml:space="preserve">para cumplir su objetivo, una de ellas, la 3.3, es la de </w:t>
      </w:r>
      <w:r w:rsidRPr="00C36B32">
        <w:rPr>
          <w:rFonts w:ascii="Arial" w:hAnsi="Arial" w:cs="Arial"/>
          <w:i/>
          <w:sz w:val="24"/>
          <w:szCs w:val="24"/>
        </w:rPr>
        <w:t>Promover cambios culturales que favorezcan una cultura de igualdad entre mujeres y hombres, construcción de paz, seguridad ciudadana</w:t>
      </w:r>
      <w:r w:rsidR="00CC7990" w:rsidRPr="00C36B32">
        <w:rPr>
          <w:rFonts w:ascii="Arial" w:hAnsi="Arial" w:cs="Arial"/>
          <w:i/>
          <w:sz w:val="24"/>
          <w:szCs w:val="24"/>
        </w:rPr>
        <w:t xml:space="preserve"> y ambiental</w:t>
      </w:r>
      <w:r w:rsidR="00CC7990" w:rsidRPr="00C36B32">
        <w:rPr>
          <w:rFonts w:ascii="Arial" w:hAnsi="Arial" w:cs="Arial"/>
          <w:sz w:val="24"/>
          <w:szCs w:val="24"/>
        </w:rPr>
        <w:t xml:space="preserve">, mencionando lo siguiente en la Acción puntual 3.3.2: </w:t>
      </w:r>
      <w:r w:rsidR="00CC7990" w:rsidRPr="00C36B32">
        <w:rPr>
          <w:rFonts w:ascii="Arial" w:hAnsi="Arial" w:cs="Arial"/>
          <w:i/>
          <w:sz w:val="24"/>
          <w:szCs w:val="24"/>
        </w:rPr>
        <w:t>“Fomentar la participación de las mujeres en la construcción de una cultura de paz y de resolución de conflictos, incluyente, a nivel local con perspectiva de género, interseccionalidad, pertinencia cultural y enfoque territorial.”</w:t>
      </w:r>
      <w:r w:rsidR="00CC7990" w:rsidRPr="00C36B32">
        <w:rPr>
          <w:rStyle w:val="Refdenotaalpie"/>
          <w:rFonts w:ascii="Arial" w:hAnsi="Arial" w:cs="Arial"/>
          <w:b/>
          <w:i/>
          <w:sz w:val="24"/>
          <w:szCs w:val="24"/>
          <w:lang w:val="es-MX" w:eastAsia="es-MX"/>
        </w:rPr>
        <w:t xml:space="preserve"> </w:t>
      </w:r>
      <w:r w:rsidR="00CC7990" w:rsidRPr="00C36B32">
        <w:rPr>
          <w:rStyle w:val="Refdenotaalpie"/>
          <w:rFonts w:ascii="Arial" w:hAnsi="Arial" w:cs="Arial"/>
          <w:b/>
          <w:i/>
          <w:sz w:val="24"/>
          <w:szCs w:val="24"/>
          <w:lang w:val="es-MX" w:eastAsia="es-MX"/>
        </w:rPr>
        <w:footnoteReference w:id="3"/>
      </w:r>
    </w:p>
    <w:p w14:paraId="65392AE3" w14:textId="77777777" w:rsidR="00CC7990" w:rsidRPr="00C36B32" w:rsidRDefault="00CC7990"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4"/>
          <w:szCs w:val="24"/>
        </w:rPr>
      </w:pPr>
    </w:p>
    <w:p w14:paraId="5D2F3668" w14:textId="57190C4B" w:rsidR="00CC7990" w:rsidRPr="00C36B32" w:rsidRDefault="00CC7990"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4"/>
          <w:szCs w:val="24"/>
        </w:rPr>
      </w:pPr>
      <w:r w:rsidRPr="007D7F11">
        <w:rPr>
          <w:rFonts w:ascii="Arial" w:hAnsi="Arial" w:cs="Arial"/>
          <w:sz w:val="24"/>
          <w:szCs w:val="24"/>
        </w:rPr>
        <w:t>En seguimiento a lo a</w:t>
      </w:r>
      <w:r w:rsidR="00733A5C" w:rsidRPr="007D7F11">
        <w:rPr>
          <w:rFonts w:ascii="Arial" w:hAnsi="Arial" w:cs="Arial"/>
          <w:sz w:val="24"/>
          <w:szCs w:val="24"/>
        </w:rPr>
        <w:t>nterior, en 2025</w:t>
      </w:r>
      <w:r w:rsidRPr="007D7F11">
        <w:rPr>
          <w:rFonts w:ascii="Arial" w:hAnsi="Arial" w:cs="Arial"/>
          <w:sz w:val="24"/>
          <w:szCs w:val="24"/>
        </w:rPr>
        <w:t>, el Instituto Nacional de las Mujeres (INMUJERES</w:t>
      </w:r>
      <w:r w:rsidR="00C92365" w:rsidRPr="007D7F11">
        <w:rPr>
          <w:rStyle w:val="Refdenotaalpie"/>
          <w:rFonts w:ascii="Arial" w:hAnsi="Arial" w:cs="Arial"/>
          <w:sz w:val="24"/>
          <w:szCs w:val="24"/>
        </w:rPr>
        <w:footnoteReference w:id="4"/>
      </w:r>
      <w:r w:rsidRPr="007D7F11">
        <w:rPr>
          <w:rFonts w:ascii="Arial" w:hAnsi="Arial" w:cs="Arial"/>
          <w:sz w:val="24"/>
          <w:szCs w:val="24"/>
        </w:rPr>
        <w:t xml:space="preserve">) </w:t>
      </w:r>
      <w:r w:rsidRPr="007D7F11">
        <w:rPr>
          <w:rFonts w:ascii="Arial" w:hAnsi="Arial" w:cs="Arial"/>
          <w:sz w:val="24"/>
          <w:szCs w:val="24"/>
        </w:rPr>
        <w:lastRenderedPageBreak/>
        <w:t>presentó un informe sobre avances y resultados</w:t>
      </w:r>
      <w:r w:rsidR="00733A5C" w:rsidRPr="007D7F11">
        <w:rPr>
          <w:rFonts w:ascii="Arial" w:hAnsi="Arial" w:cs="Arial"/>
          <w:sz w:val="24"/>
          <w:szCs w:val="24"/>
        </w:rPr>
        <w:t>,</w:t>
      </w:r>
      <w:r w:rsidR="004815A8" w:rsidRPr="007D7F11">
        <w:rPr>
          <w:rStyle w:val="Refdenotaalpie"/>
          <w:rFonts w:ascii="Arial" w:hAnsi="Arial" w:cs="Arial"/>
          <w:sz w:val="24"/>
          <w:szCs w:val="24"/>
        </w:rPr>
        <w:footnoteReference w:id="5"/>
      </w:r>
      <w:r w:rsidR="00733A5C" w:rsidRPr="007D7F11">
        <w:rPr>
          <w:rFonts w:ascii="Arial" w:hAnsi="Arial" w:cs="Arial"/>
          <w:sz w:val="24"/>
          <w:szCs w:val="24"/>
        </w:rPr>
        <w:t xml:space="preserve"> e</w:t>
      </w:r>
      <w:r w:rsidR="004815A8" w:rsidRPr="007D7F11">
        <w:rPr>
          <w:rFonts w:ascii="Arial" w:hAnsi="Arial" w:cs="Arial"/>
          <w:sz w:val="24"/>
          <w:szCs w:val="24"/>
        </w:rPr>
        <w:t>n este último, se mencionan los siguientes datos:</w:t>
      </w:r>
      <w:r w:rsidR="004815A8" w:rsidRPr="00C36B32">
        <w:rPr>
          <w:rFonts w:ascii="Arial" w:hAnsi="Arial" w:cs="Arial"/>
          <w:sz w:val="24"/>
          <w:szCs w:val="24"/>
        </w:rPr>
        <w:t xml:space="preserve"> </w:t>
      </w:r>
    </w:p>
    <w:p w14:paraId="77471BDB" w14:textId="77777777" w:rsidR="004815A8" w:rsidRPr="00C36B32" w:rsidRDefault="004815A8"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sz w:val="24"/>
          <w:szCs w:val="24"/>
        </w:rPr>
      </w:pPr>
    </w:p>
    <w:p w14:paraId="7E0485DC" w14:textId="77777777" w:rsidR="004815A8" w:rsidRDefault="004815A8" w:rsidP="004815A8">
      <w:pPr>
        <w:widowControl/>
        <w:shd w:val="clear" w:color="auto" w:fill="FFFFFF"/>
        <w:autoSpaceDE/>
        <w:autoSpaceDN/>
        <w:rPr>
          <w:rFonts w:ascii="Arial" w:hAnsi="Arial" w:cs="Arial"/>
          <w:i/>
          <w:color w:val="000000" w:themeColor="text1"/>
          <w:lang w:val="es-MX" w:eastAsia="es-MX"/>
        </w:rPr>
      </w:pPr>
      <w:r w:rsidRPr="004815A8">
        <w:rPr>
          <w:rFonts w:ascii="Arial" w:hAnsi="Arial" w:cs="Arial"/>
          <w:i/>
          <w:color w:val="000000" w:themeColor="text1"/>
          <w:lang w:val="es-MX" w:eastAsia="es-MX"/>
        </w:rPr>
        <w:t xml:space="preserve">Cuadro 2. </w:t>
      </w:r>
      <w:r w:rsidRPr="00955C21">
        <w:rPr>
          <w:rFonts w:ascii="Arial" w:hAnsi="Arial" w:cs="Arial"/>
          <w:i/>
          <w:color w:val="000000" w:themeColor="text1"/>
          <w:lang w:val="es-MX" w:eastAsia="es-MX"/>
        </w:rPr>
        <w:t>Programa Institucional 2020-2024 del Instituto Nacional de las Mujeres</w:t>
      </w:r>
      <w:r w:rsidRPr="004815A8">
        <w:rPr>
          <w:rFonts w:ascii="Arial" w:hAnsi="Arial" w:cs="Arial"/>
          <w:i/>
          <w:color w:val="000000" w:themeColor="text1"/>
          <w:lang w:val="es-MX" w:eastAsia="es-MX"/>
        </w:rPr>
        <w:t xml:space="preserve"> en relación al tema de Mujeres, Paz y Seguridad</w:t>
      </w:r>
    </w:p>
    <w:p w14:paraId="4C0587BC" w14:textId="77777777" w:rsidR="00623E34" w:rsidRDefault="00623E34" w:rsidP="004815A8">
      <w:pPr>
        <w:widowControl/>
        <w:shd w:val="clear" w:color="auto" w:fill="FFFFFF"/>
        <w:autoSpaceDE/>
        <w:autoSpaceDN/>
        <w:rPr>
          <w:rFonts w:ascii="Arial" w:hAnsi="Arial" w:cs="Arial"/>
          <w:i/>
          <w:color w:val="000000" w:themeColor="text1"/>
          <w:lang w:val="es-MX" w:eastAsia="es-MX"/>
        </w:rPr>
      </w:pPr>
    </w:p>
    <w:tbl>
      <w:tblPr>
        <w:tblStyle w:val="Tablaconcuadrcula"/>
        <w:tblW w:w="0" w:type="auto"/>
        <w:tblLook w:val="04A0" w:firstRow="1" w:lastRow="0" w:firstColumn="1" w:lastColumn="0" w:noHBand="0" w:noVBand="1"/>
      </w:tblPr>
      <w:tblGrid>
        <w:gridCol w:w="4531"/>
        <w:gridCol w:w="4977"/>
      </w:tblGrid>
      <w:tr w:rsidR="004815A8" w:rsidRPr="00B02D6F" w14:paraId="6E941E7C" w14:textId="77777777" w:rsidTr="00733A5C">
        <w:tc>
          <w:tcPr>
            <w:tcW w:w="4531" w:type="dxa"/>
          </w:tcPr>
          <w:p w14:paraId="0E9038F1" w14:textId="392D77FA" w:rsidR="004815A8" w:rsidRPr="007D7F11" w:rsidRDefault="00733A5C" w:rsidP="00733A5C">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7D7F11">
              <w:rPr>
                <w:rFonts w:ascii="Arial" w:hAnsi="Arial" w:cs="Arial"/>
                <w:b/>
                <w:sz w:val="20"/>
                <w:szCs w:val="20"/>
              </w:rPr>
              <w:t>Estrategia 3.3. Promover cambios culturales que favorezcan una cultura de igualdad entre mujeres y hombres, construcción de paz, seguridad ciudadana y ambiental</w:t>
            </w:r>
          </w:p>
        </w:tc>
        <w:tc>
          <w:tcPr>
            <w:tcW w:w="4977" w:type="dxa"/>
          </w:tcPr>
          <w:p w14:paraId="4DE53E4E" w14:textId="3883E99F" w:rsidR="004815A8" w:rsidRPr="007D7F11" w:rsidRDefault="004815A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7D7F11">
              <w:rPr>
                <w:rFonts w:ascii="Arial" w:hAnsi="Arial" w:cs="Arial"/>
                <w:b/>
                <w:sz w:val="20"/>
                <w:szCs w:val="20"/>
              </w:rPr>
              <w:t xml:space="preserve">Acciones </w:t>
            </w:r>
            <w:r w:rsidR="00A921AD" w:rsidRPr="007D7F11">
              <w:rPr>
                <w:rFonts w:ascii="Arial" w:hAnsi="Arial" w:cs="Arial"/>
                <w:b/>
                <w:sz w:val="20"/>
                <w:szCs w:val="20"/>
              </w:rPr>
              <w:t xml:space="preserve">que reporta el gobierno mexicano </w:t>
            </w:r>
            <w:r w:rsidRPr="007D7F11">
              <w:rPr>
                <w:rFonts w:ascii="Arial" w:hAnsi="Arial" w:cs="Arial"/>
                <w:b/>
                <w:sz w:val="20"/>
                <w:szCs w:val="20"/>
              </w:rPr>
              <w:t>en relación al tema de Mujeres, Paz y Seguridad</w:t>
            </w:r>
          </w:p>
        </w:tc>
      </w:tr>
      <w:tr w:rsidR="009343B3" w:rsidRPr="00C36B32" w14:paraId="7C0AC7E9" w14:textId="77777777" w:rsidTr="00733A5C">
        <w:tc>
          <w:tcPr>
            <w:tcW w:w="4531" w:type="dxa"/>
          </w:tcPr>
          <w:p w14:paraId="6341811F" w14:textId="12BF05B0" w:rsidR="009343B3" w:rsidRPr="007D7F11" w:rsidRDefault="00733A5C"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bCs/>
                <w:sz w:val="20"/>
                <w:szCs w:val="20"/>
              </w:rPr>
            </w:pPr>
            <w:r w:rsidRPr="007D7F11">
              <w:rPr>
                <w:rFonts w:ascii="Arial" w:hAnsi="Arial" w:cs="Arial"/>
                <w:b/>
                <w:bCs/>
                <w:sz w:val="20"/>
                <w:szCs w:val="20"/>
              </w:rPr>
              <w:t>1. Estrategia Redes de Mujeres Constructoras de Paz (Redes MUCPAZ)</w:t>
            </w:r>
          </w:p>
        </w:tc>
        <w:tc>
          <w:tcPr>
            <w:tcW w:w="4977" w:type="dxa"/>
          </w:tcPr>
          <w:p w14:paraId="08577E7A" w14:textId="6168EE64"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En noviembre, de manera conjunta entre el INMUJERES, la Secretaría de Medio Ambiente y Recursos Naturales (SEMARNAT) y el SESNSP, se llevó a cabo, de manera virtual, el Taller Diagnóstico participativo con perspectiva de género y enfoque de interseccionalidad, dirigido a mujeres integrantes de las Redes MUCPAZ.</w:t>
            </w:r>
          </w:p>
          <w:p w14:paraId="118E6D70"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0AA41726" w14:textId="3E9E238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 xml:space="preserve">El taller tuvo como objetivo fortalecer las habilidades de las mujeres que conforman las Redes MUCPAZ, mediante la realización de un taller basado en la metodología de Educación Popular Ambiental (EPA), con el propósito de identificar, analizar y comprender las problemáticas </w:t>
            </w:r>
            <w:r w:rsidR="007F3269" w:rsidRPr="007D7F11">
              <w:rPr>
                <w:rFonts w:ascii="Arial" w:hAnsi="Arial" w:cs="Arial"/>
                <w:sz w:val="20"/>
                <w:szCs w:val="20"/>
              </w:rPr>
              <w:t>socio ambientales</w:t>
            </w:r>
            <w:r w:rsidRPr="007D7F11">
              <w:rPr>
                <w:rFonts w:ascii="Arial" w:hAnsi="Arial" w:cs="Arial"/>
                <w:sz w:val="20"/>
                <w:szCs w:val="20"/>
              </w:rPr>
              <w:t xml:space="preserve"> en sus territorios a través de la realización de diagnósticos </w:t>
            </w:r>
            <w:r w:rsidR="007F3269" w:rsidRPr="007D7F11">
              <w:rPr>
                <w:rFonts w:ascii="Arial" w:hAnsi="Arial" w:cs="Arial"/>
                <w:sz w:val="20"/>
                <w:szCs w:val="20"/>
              </w:rPr>
              <w:t>socio ambientales</w:t>
            </w:r>
            <w:r w:rsidRPr="007D7F11">
              <w:rPr>
                <w:rFonts w:ascii="Arial" w:hAnsi="Arial" w:cs="Arial"/>
                <w:sz w:val="20"/>
                <w:szCs w:val="20"/>
              </w:rPr>
              <w:t xml:space="preserve"> participativos con perspectiva de género y enfoque de interseccionalidad.</w:t>
            </w:r>
          </w:p>
          <w:p w14:paraId="20CA759F"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6CE8238" w14:textId="66C0132C"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 xml:space="preserve">Se contó con la participación de </w:t>
            </w:r>
            <w:r w:rsidRPr="007D7F11">
              <w:rPr>
                <w:rFonts w:ascii="Arial" w:hAnsi="Arial" w:cs="Arial"/>
                <w:b/>
                <w:sz w:val="20"/>
                <w:szCs w:val="20"/>
              </w:rPr>
              <w:t>118 mujeres</w:t>
            </w:r>
            <w:r w:rsidRPr="007D7F11">
              <w:rPr>
                <w:rFonts w:ascii="Arial" w:hAnsi="Arial" w:cs="Arial"/>
                <w:sz w:val="20"/>
                <w:szCs w:val="20"/>
              </w:rPr>
              <w:t xml:space="preserve"> pertenecientes Redes de 21 entidades federativas.</w:t>
            </w:r>
          </w:p>
          <w:p w14:paraId="7C1049D8"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 xml:space="preserve">En el marco de la contratación del servicio integral para el acompañamiento de la Estrategia Redes de Mujeres Constructoras de Paz, entre octubre y noviembre, se realizó el acompañamiento a 10 ejercicios de réplica de mujeres multiplicadoras en comunidad, que consistieron en el acompañamiento, en sus comunidades, del desarrollo de acciones de capacitación y sensibilización en materia de derechos de las mujeres y prevención de la violencia. </w:t>
            </w:r>
          </w:p>
          <w:p w14:paraId="578D4762"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2A522B5E" w14:textId="2F59B49A"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Estos ejercicios se realizaron en León, Guanajuato; Ecatepec, Estado de México; Tehuacán, Puebla; San Luis Potosí, San Luis Potosí, Xalapa, Veracruz; Cuernavaca, Morelos; Zacualpan, Tlaxcala; Marquelia, Guerrero y José María Morelos, Quintana Roo. Asimismo, se dio seguimiento a la elaboración de siete Planes de Acción Comunitaria.</w:t>
            </w:r>
          </w:p>
          <w:p w14:paraId="1F723863"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1E830868" w14:textId="1E85FFE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 xml:space="preserve">Estos planes son una herramienta de planificación participativa y comunitaria que les permite a las Redes MUCPAZ establecer una ruta de trabajo a fin </w:t>
            </w:r>
            <w:r w:rsidRPr="007D7F11">
              <w:rPr>
                <w:rFonts w:ascii="Arial" w:hAnsi="Arial" w:cs="Arial"/>
                <w:sz w:val="20"/>
                <w:szCs w:val="20"/>
              </w:rPr>
              <w:lastRenderedPageBreak/>
              <w:t>de concretar acciones para la atención de necesidades en materia de seguridad y prevención de la violencia, previamente identificadas.</w:t>
            </w:r>
          </w:p>
          <w:p w14:paraId="15B70A0D"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2299A990" w14:textId="0355E3A8" w:rsidR="006617C8"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Las Redes a las que se dio acompañamiento para la elaboración de sus plantes se encuentran ubicadas en: Cuautla, Morelos; Paracho, Michoacán, Tetlatlahuca, Tlaxcala; Mineral de la Reforma, Hidalgo; Chilpancingo, Guerrero; Tuxtla Gutiérrez, Chiapas; Real de Catorce, San Luis Potosí y Huehuetoca, Estado de México.</w:t>
            </w:r>
          </w:p>
        </w:tc>
      </w:tr>
      <w:tr w:rsidR="009343B3" w:rsidRPr="00C36B32" w14:paraId="7ECFA765" w14:textId="77777777" w:rsidTr="00733A5C">
        <w:tc>
          <w:tcPr>
            <w:tcW w:w="4531" w:type="dxa"/>
          </w:tcPr>
          <w:p w14:paraId="222177BD" w14:textId="1065784F"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lastRenderedPageBreak/>
              <w:t>2. Estrategia Marco para el Diseño de Políticas para la Igualdad y la No Discriminación en las Instituciones Formadora de Docentes (Escuelas</w:t>
            </w:r>
          </w:p>
          <w:p w14:paraId="44A4243D" w14:textId="78FB46D4" w:rsidR="009343B3"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Normales)</w:t>
            </w:r>
          </w:p>
        </w:tc>
        <w:tc>
          <w:tcPr>
            <w:tcW w:w="4977" w:type="dxa"/>
          </w:tcPr>
          <w:p w14:paraId="4B93C3E9" w14:textId="7E30186A" w:rsidR="00E97E33"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En octubre, el INMUJERES concluyó el proyecto “Educar y Transformar para la Igualdad y contra la violencia de género”, documento que recaba los trabajos más destacados de la primera, segunda y tercera ediciones del Concurso Nacional de Investigación para Escuelas Normales “Dolores Correa y Zapata”</w:t>
            </w:r>
          </w:p>
        </w:tc>
      </w:tr>
      <w:tr w:rsidR="009343B3" w:rsidRPr="00C36B32" w14:paraId="0550D536" w14:textId="77777777" w:rsidTr="00733A5C">
        <w:tc>
          <w:tcPr>
            <w:tcW w:w="4531" w:type="dxa"/>
          </w:tcPr>
          <w:p w14:paraId="7F55C127" w14:textId="02B787DE" w:rsidR="009343B3"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5. Acciones para promover cambios culturales que favorezcan una cultura de igualdad entre mujeres y hombres</w:t>
            </w:r>
          </w:p>
        </w:tc>
        <w:tc>
          <w:tcPr>
            <w:tcW w:w="4977" w:type="dxa"/>
          </w:tcPr>
          <w:p w14:paraId="550360C3" w14:textId="571DC040"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7D7F11">
              <w:rPr>
                <w:rFonts w:ascii="Arial" w:hAnsi="Arial" w:cs="Arial"/>
                <w:b/>
                <w:sz w:val="20"/>
                <w:szCs w:val="20"/>
              </w:rPr>
              <w:t>a) Periodismo con perspectiva de género</w:t>
            </w:r>
          </w:p>
          <w:p w14:paraId="52DD4483"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p>
          <w:p w14:paraId="4398A1EF" w14:textId="77777777" w:rsidR="009343B3"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En octubre, el INMUJERES realizó el Taller de Periodismo Práctico para la Cobertura de Feminicidios, en la Universidad de Puebla de manera virtual. El taller es un espacio diseñado para fortalecer las capacidades periodísticas en la cobertura de este grave fenómeno social desde una perspectiva de género. Se dirigió a periodistas, comunicadores, estudiantes de comunicación y cualquier persona interesada en mejorar la calidad de las coberturas periodísticas sobre feminicidios y violencia de género. Para esta edición participaron de manera virtual 32 mujeres y 10 hombres</w:t>
            </w:r>
          </w:p>
          <w:p w14:paraId="4755A391" w14:textId="7777777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5529E4F" w14:textId="0E4D2AAE" w:rsidR="00B02D6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7D7F11">
              <w:rPr>
                <w:rFonts w:ascii="Arial" w:hAnsi="Arial" w:cs="Arial"/>
                <w:b/>
                <w:sz w:val="20"/>
                <w:szCs w:val="20"/>
              </w:rPr>
              <w:t xml:space="preserve">b) </w:t>
            </w:r>
            <w:r w:rsidR="00B02D6F" w:rsidRPr="007D7F11">
              <w:rPr>
                <w:rFonts w:ascii="Arial" w:hAnsi="Arial" w:cs="Arial"/>
                <w:b/>
                <w:sz w:val="20"/>
                <w:szCs w:val="20"/>
              </w:rPr>
              <w:t>Cobertura de actividades institucionales para su difusión</w:t>
            </w:r>
          </w:p>
          <w:p w14:paraId="416B0697"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p>
          <w:p w14:paraId="79452EA7" w14:textId="4342B722"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En el marco del 25N, Día Internacional de la Eliminación de l</w:t>
            </w:r>
            <w:r w:rsidR="0092608F" w:rsidRPr="007D7F11">
              <w:rPr>
                <w:rFonts w:ascii="Arial" w:hAnsi="Arial" w:cs="Arial"/>
                <w:sz w:val="20"/>
                <w:szCs w:val="20"/>
              </w:rPr>
              <w:t xml:space="preserve">a Violencia contra las Mujeres, </w:t>
            </w:r>
            <w:r w:rsidRPr="007D7F11">
              <w:rPr>
                <w:rFonts w:ascii="Arial" w:hAnsi="Arial" w:cs="Arial"/>
                <w:sz w:val="20"/>
                <w:szCs w:val="20"/>
              </w:rPr>
              <w:t>y de los 16 Días de Activismo, el INMUJERES llevó a cabo la ac</w:t>
            </w:r>
            <w:r w:rsidR="0092608F" w:rsidRPr="007D7F11">
              <w:rPr>
                <w:rFonts w:ascii="Arial" w:hAnsi="Arial" w:cs="Arial"/>
                <w:sz w:val="20"/>
                <w:szCs w:val="20"/>
              </w:rPr>
              <w:t xml:space="preserve">tivación "¡Es tiempo de mujeres </w:t>
            </w:r>
            <w:r w:rsidRPr="007D7F11">
              <w:rPr>
                <w:rFonts w:ascii="Arial" w:hAnsi="Arial" w:cs="Arial"/>
                <w:sz w:val="20"/>
                <w:szCs w:val="20"/>
              </w:rPr>
              <w:t>sin violencia! ¡Súmate y transforma!", una iniciativa que c</w:t>
            </w:r>
            <w:r w:rsidR="0092608F" w:rsidRPr="007D7F11">
              <w:rPr>
                <w:rFonts w:ascii="Arial" w:hAnsi="Arial" w:cs="Arial"/>
                <w:sz w:val="20"/>
                <w:szCs w:val="20"/>
              </w:rPr>
              <w:t xml:space="preserve">ontó con la participación de la </w:t>
            </w:r>
            <w:r w:rsidRPr="007D7F11">
              <w:rPr>
                <w:rFonts w:ascii="Arial" w:hAnsi="Arial" w:cs="Arial"/>
                <w:sz w:val="20"/>
                <w:szCs w:val="20"/>
              </w:rPr>
              <w:t>Administración Pública Federal (APF) y de las IMEF.</w:t>
            </w:r>
          </w:p>
          <w:p w14:paraId="717860F9"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1A89D8E6" w14:textId="5147F183"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Todas las dependencias se sumaron a esta acción, m</w:t>
            </w:r>
            <w:r w:rsidR="0092608F" w:rsidRPr="007D7F11">
              <w:rPr>
                <w:rFonts w:ascii="Arial" w:hAnsi="Arial" w:cs="Arial"/>
                <w:sz w:val="20"/>
                <w:szCs w:val="20"/>
              </w:rPr>
              <w:t xml:space="preserve">anifestando su compromiso en la </w:t>
            </w:r>
            <w:r w:rsidRPr="007D7F11">
              <w:rPr>
                <w:rFonts w:ascii="Arial" w:hAnsi="Arial" w:cs="Arial"/>
                <w:sz w:val="20"/>
                <w:szCs w:val="20"/>
              </w:rPr>
              <w:t>lucha contra la violencia de género. Algunas instituciones par</w:t>
            </w:r>
            <w:r w:rsidR="0092608F" w:rsidRPr="007D7F11">
              <w:rPr>
                <w:rFonts w:ascii="Arial" w:hAnsi="Arial" w:cs="Arial"/>
                <w:sz w:val="20"/>
                <w:szCs w:val="20"/>
              </w:rPr>
              <w:t xml:space="preserve">ticiparon a través de las artes </w:t>
            </w:r>
            <w:r w:rsidRPr="007D7F11">
              <w:rPr>
                <w:rFonts w:ascii="Arial" w:hAnsi="Arial" w:cs="Arial"/>
                <w:sz w:val="20"/>
                <w:szCs w:val="20"/>
              </w:rPr>
              <w:t>oficiales, otras incorporaron sus propios materiales y varias combinaron ambas formas</w:t>
            </w:r>
            <w:r w:rsidR="0092608F" w:rsidRPr="007D7F11">
              <w:rPr>
                <w:rFonts w:ascii="Arial" w:hAnsi="Arial" w:cs="Arial"/>
                <w:sz w:val="20"/>
                <w:szCs w:val="20"/>
              </w:rPr>
              <w:t xml:space="preserve"> </w:t>
            </w:r>
            <w:r w:rsidRPr="007D7F11">
              <w:rPr>
                <w:rFonts w:ascii="Arial" w:hAnsi="Arial" w:cs="Arial"/>
                <w:sz w:val="20"/>
                <w:szCs w:val="20"/>
              </w:rPr>
              <w:t>para fortalecer el mensaje de transformación y justicia.</w:t>
            </w:r>
          </w:p>
          <w:p w14:paraId="50090B0D"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5804541" w14:textId="076E7B4A"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Esta activación refleja el esfuerzo colectivo por visibilizar y e</w:t>
            </w:r>
            <w:r w:rsidR="0092608F" w:rsidRPr="007D7F11">
              <w:rPr>
                <w:rFonts w:ascii="Arial" w:hAnsi="Arial" w:cs="Arial"/>
                <w:sz w:val="20"/>
                <w:szCs w:val="20"/>
              </w:rPr>
              <w:t xml:space="preserve">rradicar la violencia hacia las </w:t>
            </w:r>
            <w:r w:rsidRPr="007D7F11">
              <w:rPr>
                <w:rFonts w:ascii="Arial" w:hAnsi="Arial" w:cs="Arial"/>
                <w:sz w:val="20"/>
                <w:szCs w:val="20"/>
              </w:rPr>
              <w:t>mujeres, promoviendo un futuro libre de violencias para c</w:t>
            </w:r>
            <w:r w:rsidR="0092608F" w:rsidRPr="007D7F11">
              <w:rPr>
                <w:rFonts w:ascii="Arial" w:hAnsi="Arial" w:cs="Arial"/>
                <w:sz w:val="20"/>
                <w:szCs w:val="20"/>
              </w:rPr>
              <w:t xml:space="preserve">ada mujer niña y adolescente en </w:t>
            </w:r>
            <w:r w:rsidRPr="007D7F11">
              <w:rPr>
                <w:rFonts w:ascii="Arial" w:hAnsi="Arial" w:cs="Arial"/>
                <w:sz w:val="20"/>
                <w:szCs w:val="20"/>
              </w:rPr>
              <w:t>todos los ámbitos y etapas.</w:t>
            </w:r>
          </w:p>
          <w:p w14:paraId="347C747D"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1F40B9FE" w14:textId="225CAC37"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Por otra parte, de octubre a diciembre se realizaron</w:t>
            </w:r>
            <w:r w:rsidR="0092608F" w:rsidRPr="007D7F11">
              <w:rPr>
                <w:rFonts w:ascii="Arial" w:hAnsi="Arial" w:cs="Arial"/>
                <w:sz w:val="20"/>
                <w:szCs w:val="20"/>
              </w:rPr>
              <w:t xml:space="preserve"> siete comunicados de prensa de </w:t>
            </w:r>
            <w:r w:rsidRPr="007D7F11">
              <w:rPr>
                <w:rFonts w:ascii="Arial" w:hAnsi="Arial" w:cs="Arial"/>
                <w:sz w:val="20"/>
                <w:szCs w:val="20"/>
              </w:rPr>
              <w:t>diversos temas como el foro “Mujeres rurales: Pionera</w:t>
            </w:r>
            <w:r w:rsidR="0092608F" w:rsidRPr="007D7F11">
              <w:rPr>
                <w:rFonts w:ascii="Arial" w:hAnsi="Arial" w:cs="Arial"/>
                <w:sz w:val="20"/>
                <w:szCs w:val="20"/>
              </w:rPr>
              <w:t xml:space="preserve">s de una economía a favor de la </w:t>
            </w:r>
            <w:r w:rsidRPr="007D7F11">
              <w:rPr>
                <w:rFonts w:ascii="Arial" w:hAnsi="Arial" w:cs="Arial"/>
                <w:sz w:val="20"/>
                <w:szCs w:val="20"/>
              </w:rPr>
              <w:t>vida”; el lanzamiento de la campaña permanente “Es tiempo</w:t>
            </w:r>
            <w:r w:rsidR="0092608F" w:rsidRPr="007D7F11">
              <w:rPr>
                <w:rFonts w:ascii="Arial" w:hAnsi="Arial" w:cs="Arial"/>
                <w:sz w:val="20"/>
                <w:szCs w:val="20"/>
              </w:rPr>
              <w:t xml:space="preserve"> de mujeres sin violencia” y la </w:t>
            </w:r>
            <w:r w:rsidRPr="007D7F11">
              <w:rPr>
                <w:rFonts w:ascii="Arial" w:hAnsi="Arial" w:cs="Arial"/>
                <w:sz w:val="20"/>
                <w:szCs w:val="20"/>
              </w:rPr>
              <w:t xml:space="preserve">suscripción el pronunciamiento “Cero Tolerancia al </w:t>
            </w:r>
            <w:r w:rsidR="0092608F" w:rsidRPr="007D7F11">
              <w:rPr>
                <w:rFonts w:ascii="Arial" w:hAnsi="Arial" w:cs="Arial"/>
                <w:sz w:val="20"/>
                <w:szCs w:val="20"/>
              </w:rPr>
              <w:t xml:space="preserve">Hostigamiento Sexual y al Acoso </w:t>
            </w:r>
            <w:r w:rsidRPr="007D7F11">
              <w:rPr>
                <w:rFonts w:ascii="Arial" w:hAnsi="Arial" w:cs="Arial"/>
                <w:sz w:val="20"/>
                <w:szCs w:val="20"/>
              </w:rPr>
              <w:t>Sexual” por la SEDATU.</w:t>
            </w:r>
          </w:p>
          <w:p w14:paraId="5847740C"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EECEFAE" w14:textId="42AFDD84" w:rsidR="00B02D6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r w:rsidRPr="007D7F11">
              <w:rPr>
                <w:rFonts w:ascii="Arial" w:hAnsi="Arial" w:cs="Arial"/>
                <w:b/>
                <w:sz w:val="20"/>
                <w:szCs w:val="20"/>
              </w:rPr>
              <w:t xml:space="preserve">C) </w:t>
            </w:r>
            <w:r w:rsidR="00B02D6F" w:rsidRPr="007D7F11">
              <w:rPr>
                <w:rFonts w:ascii="Arial" w:hAnsi="Arial" w:cs="Arial"/>
                <w:b/>
                <w:sz w:val="20"/>
                <w:szCs w:val="20"/>
              </w:rPr>
              <w:t>Producción de materiales y contenid</w:t>
            </w:r>
            <w:r w:rsidRPr="007D7F11">
              <w:rPr>
                <w:rFonts w:ascii="Arial" w:hAnsi="Arial" w:cs="Arial"/>
                <w:b/>
                <w:sz w:val="20"/>
                <w:szCs w:val="20"/>
              </w:rPr>
              <w:t xml:space="preserve">os en materia de igualdad entre </w:t>
            </w:r>
            <w:r w:rsidR="00B02D6F" w:rsidRPr="007D7F11">
              <w:rPr>
                <w:rFonts w:ascii="Arial" w:hAnsi="Arial" w:cs="Arial"/>
                <w:b/>
                <w:sz w:val="20"/>
                <w:szCs w:val="20"/>
              </w:rPr>
              <w:t>mujeres y hombres</w:t>
            </w:r>
            <w:r w:rsidRPr="007D7F11">
              <w:rPr>
                <w:rFonts w:ascii="Arial" w:hAnsi="Arial" w:cs="Arial"/>
                <w:b/>
                <w:sz w:val="20"/>
                <w:szCs w:val="20"/>
              </w:rPr>
              <w:t>.</w:t>
            </w:r>
          </w:p>
          <w:p w14:paraId="6FD1F44E" w14:textId="77777777" w:rsidR="0092608F" w:rsidRPr="007D7F11" w:rsidRDefault="0092608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b/>
                <w:sz w:val="20"/>
                <w:szCs w:val="20"/>
              </w:rPr>
            </w:pPr>
          </w:p>
          <w:p w14:paraId="17DFF1ED" w14:textId="430B422D" w:rsidR="00B02D6F" w:rsidRPr="007D7F11" w:rsidRDefault="00B02D6F" w:rsidP="00B02D6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r w:rsidRPr="007D7F11">
              <w:rPr>
                <w:rFonts w:ascii="Arial" w:hAnsi="Arial" w:cs="Arial"/>
                <w:sz w:val="20"/>
                <w:szCs w:val="20"/>
              </w:rPr>
              <w:t>De octubre a diciembre se elaboró el libro “Cuidados y</w:t>
            </w:r>
            <w:r w:rsidR="0092608F" w:rsidRPr="007D7F11">
              <w:rPr>
                <w:rFonts w:ascii="Arial" w:hAnsi="Arial" w:cs="Arial"/>
                <w:sz w:val="20"/>
                <w:szCs w:val="20"/>
              </w:rPr>
              <w:t xml:space="preserve"> nuevas paternidades: Historia, </w:t>
            </w:r>
            <w:r w:rsidRPr="007D7F11">
              <w:rPr>
                <w:rFonts w:ascii="Arial" w:hAnsi="Arial" w:cs="Arial"/>
                <w:sz w:val="20"/>
                <w:szCs w:val="20"/>
              </w:rPr>
              <w:t>cambios, retos y oportunidades en la transición hacia una sociedad</w:t>
            </w:r>
            <w:r w:rsidR="0092608F" w:rsidRPr="007D7F11">
              <w:rPr>
                <w:rFonts w:ascii="Arial" w:hAnsi="Arial" w:cs="Arial"/>
                <w:sz w:val="20"/>
                <w:szCs w:val="20"/>
              </w:rPr>
              <w:t xml:space="preserve"> mexicana del cuidado” </w:t>
            </w:r>
            <w:r w:rsidRPr="007D7F11">
              <w:rPr>
                <w:rFonts w:ascii="Arial" w:hAnsi="Arial" w:cs="Arial"/>
                <w:sz w:val="20"/>
                <w:szCs w:val="20"/>
              </w:rPr>
              <w:t>con el propósito de sumar algunas ideas y reflexiones sobr</w:t>
            </w:r>
            <w:r w:rsidR="0092608F" w:rsidRPr="007D7F11">
              <w:rPr>
                <w:rFonts w:ascii="Arial" w:hAnsi="Arial" w:cs="Arial"/>
                <w:sz w:val="20"/>
                <w:szCs w:val="20"/>
              </w:rPr>
              <w:t xml:space="preserve">e la cultura de los cuidados en </w:t>
            </w:r>
            <w:r w:rsidRPr="007D7F11">
              <w:rPr>
                <w:rFonts w:ascii="Arial" w:hAnsi="Arial" w:cs="Arial"/>
                <w:sz w:val="20"/>
                <w:szCs w:val="20"/>
              </w:rPr>
              <w:t>nuestras sociedades contemporáneas, más específicamente, en la mexicana.</w:t>
            </w:r>
          </w:p>
        </w:tc>
      </w:tr>
    </w:tbl>
    <w:p w14:paraId="59B6B3A0" w14:textId="77777777" w:rsidR="004815A8" w:rsidRPr="00C36B32" w:rsidRDefault="004815A8" w:rsidP="00AC3DF8">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ascii="Arial" w:hAnsi="Arial" w:cs="Arial"/>
          <w:sz w:val="20"/>
          <w:szCs w:val="20"/>
        </w:rPr>
      </w:pPr>
    </w:p>
    <w:p w14:paraId="5115EA53" w14:textId="77777777" w:rsidR="004815A8" w:rsidRPr="00C36B32" w:rsidRDefault="004815A8" w:rsidP="00285356">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sz w:val="20"/>
          <w:szCs w:val="20"/>
        </w:rPr>
      </w:pPr>
    </w:p>
    <w:p w14:paraId="6775DFDE" w14:textId="77777777" w:rsidR="00056753" w:rsidRPr="00C36B32" w:rsidRDefault="00056753"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301A41A2" w14:textId="7414490B" w:rsidR="006200F5" w:rsidRDefault="00623E34"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r>
        <w:rPr>
          <w:rFonts w:ascii="Arial" w:hAnsi="Arial" w:cs="Arial"/>
          <w:b/>
          <w:bCs/>
          <w:color w:val="000000" w:themeColor="text1"/>
          <w:sz w:val="24"/>
          <w:szCs w:val="24"/>
        </w:rPr>
        <w:t xml:space="preserve">3.- </w:t>
      </w:r>
      <w:r w:rsidRPr="00C36B32">
        <w:rPr>
          <w:rFonts w:ascii="Arial" w:hAnsi="Arial" w:cs="Arial"/>
          <w:b/>
          <w:bCs/>
          <w:color w:val="000000" w:themeColor="text1"/>
          <w:sz w:val="24"/>
          <w:szCs w:val="24"/>
        </w:rPr>
        <w:t>PLAN NACIONAL DE ACCIÓN PARA EL SEGUIMIENTO DE LA RESOLUCIÓN 1325 (2000) DEL CONSEJO DE SEGURIDAD SOBRE “MUJERES, PAZ Y SEGURIDAD”</w:t>
      </w:r>
    </w:p>
    <w:p w14:paraId="0C98C273" w14:textId="77777777" w:rsidR="00B62D7E" w:rsidRPr="00C36B32" w:rsidRDefault="00B62D7E" w:rsidP="00B62D7E">
      <w:pPr>
        <w:spacing w:line="312" w:lineRule="auto"/>
        <w:jc w:val="both"/>
        <w:rPr>
          <w:rFonts w:ascii="Arial" w:hAnsi="Arial" w:cs="Arial"/>
          <w:color w:val="000000" w:themeColor="text1"/>
          <w:sz w:val="24"/>
          <w:szCs w:val="24"/>
        </w:rPr>
      </w:pPr>
    </w:p>
    <w:p w14:paraId="5B687D7B" w14:textId="77777777" w:rsidR="00B62D7E" w:rsidRPr="00C36B32" w:rsidRDefault="00B62D7E" w:rsidP="00B62D7E">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La Resolución 1325 fue aprobada de manera unánime por el Consejo de Seguridad de las Naciones Unidad en 2000,</w:t>
      </w:r>
      <w:r w:rsidRPr="00C36B32">
        <w:rPr>
          <w:rStyle w:val="Refdenotaalpie"/>
          <w:rFonts w:ascii="Arial" w:hAnsi="Arial" w:cs="Arial"/>
          <w:color w:val="000000" w:themeColor="text1"/>
          <w:sz w:val="24"/>
          <w:szCs w:val="24"/>
        </w:rPr>
        <w:footnoteReference w:id="6"/>
      </w:r>
      <w:r w:rsidRPr="00C36B32">
        <w:rPr>
          <w:rFonts w:ascii="Arial" w:hAnsi="Arial" w:cs="Arial"/>
          <w:color w:val="000000" w:themeColor="text1"/>
          <w:sz w:val="24"/>
          <w:szCs w:val="24"/>
        </w:rPr>
        <w:t xml:space="preserve"> lo que significó un hecho sin precedentes para el reconocimiento internacional de la dimensión de género en los conflictos armados y el rol de las mujeres en su prevención y resolución, ya que hizo un fuerte énfasis en la necesidad de aumentar el número de mujeres en las fuerzas y misiones militares a fin de reducir las diferencias de género en dichos contextos.</w:t>
      </w:r>
      <w:r w:rsidRPr="00C36B32">
        <w:rPr>
          <w:rStyle w:val="Refdenotaalpie"/>
          <w:rFonts w:ascii="Arial" w:hAnsi="Arial" w:cs="Arial"/>
          <w:color w:val="000000" w:themeColor="text1"/>
          <w:sz w:val="24"/>
          <w:szCs w:val="24"/>
        </w:rPr>
        <w:footnoteReference w:id="7"/>
      </w:r>
    </w:p>
    <w:p w14:paraId="52A2D15E" w14:textId="77777777"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4B46DC63" w14:textId="69C480A8"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En dicha Resolución, el Consejo de Seguridad de Naciones Unidas</w:t>
      </w:r>
      <w:r w:rsidR="0092608F">
        <w:rPr>
          <w:rFonts w:ascii="Arial" w:hAnsi="Arial" w:cs="Arial"/>
          <w:color w:val="000000" w:themeColor="text1"/>
          <w:sz w:val="24"/>
          <w:szCs w:val="24"/>
        </w:rPr>
        <w:t xml:space="preserve"> instaba a los Estados Miembro</w:t>
      </w:r>
      <w:r w:rsidRPr="00C36B32">
        <w:rPr>
          <w:rFonts w:ascii="Arial" w:hAnsi="Arial" w:cs="Arial"/>
          <w:color w:val="000000" w:themeColor="text1"/>
          <w:sz w:val="24"/>
          <w:szCs w:val="24"/>
        </w:rPr>
        <w:t xml:space="preserve"> lo siguiente: </w:t>
      </w:r>
    </w:p>
    <w:p w14:paraId="7881A89D" w14:textId="77777777" w:rsidR="00B62D7E" w:rsidRPr="00C36B32" w:rsidRDefault="00B62D7E" w:rsidP="00B62D7E">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212E8965" w14:textId="4D11F67A" w:rsidR="00B62D7E" w:rsidRPr="00C36B32" w:rsidRDefault="00B62D7E" w:rsidP="00B62D7E">
      <w:pPr>
        <w:pStyle w:val="Default"/>
        <w:spacing w:line="312" w:lineRule="auto"/>
        <w:ind w:left="851" w:right="851"/>
        <w:jc w:val="both"/>
        <w:rPr>
          <w:rFonts w:ascii="Arial" w:hAnsi="Arial" w:cs="Arial"/>
          <w:i/>
          <w:color w:val="000000" w:themeColor="text1"/>
        </w:rPr>
      </w:pPr>
      <w:r w:rsidRPr="00C36B32">
        <w:rPr>
          <w:rFonts w:ascii="Arial" w:hAnsi="Arial" w:cs="Arial"/>
          <w:i/>
          <w:color w:val="000000" w:themeColor="text1"/>
        </w:rPr>
        <w:t>“8. Pide a todos los que participen en la negociación y aplicación de acuerdos de paz que adopten una perspectiva de género, en que se tengan en cuenta y se incluyan, entre otras cosas</w:t>
      </w:r>
      <w:r w:rsidR="006617C8">
        <w:rPr>
          <w:rFonts w:ascii="Arial" w:hAnsi="Arial" w:cs="Arial"/>
          <w:i/>
          <w:color w:val="000000" w:themeColor="text1"/>
        </w:rPr>
        <w:t>;</w:t>
      </w:r>
    </w:p>
    <w:p w14:paraId="1159B2FF" w14:textId="77777777" w:rsidR="00B62D7E" w:rsidRPr="00C36B32" w:rsidRDefault="00B62D7E" w:rsidP="00B62D7E">
      <w:pPr>
        <w:pStyle w:val="Default"/>
        <w:spacing w:line="312" w:lineRule="auto"/>
        <w:ind w:left="851" w:right="851"/>
        <w:jc w:val="both"/>
        <w:rPr>
          <w:rFonts w:ascii="Arial" w:hAnsi="Arial" w:cs="Arial"/>
          <w:i/>
          <w:color w:val="000000" w:themeColor="text1"/>
        </w:rPr>
      </w:pPr>
    </w:p>
    <w:p w14:paraId="2F637BEC" w14:textId="45298029" w:rsidR="00B62D7E" w:rsidRPr="00C36B32" w:rsidRDefault="00B62D7E" w:rsidP="006617C8">
      <w:pPr>
        <w:pStyle w:val="Default"/>
        <w:spacing w:line="312" w:lineRule="auto"/>
        <w:ind w:left="851" w:right="851"/>
        <w:jc w:val="both"/>
        <w:rPr>
          <w:rFonts w:ascii="Arial" w:hAnsi="Arial" w:cs="Arial"/>
          <w:i/>
          <w:color w:val="000000" w:themeColor="text1"/>
        </w:rPr>
      </w:pPr>
      <w:r w:rsidRPr="00C36B32">
        <w:rPr>
          <w:rFonts w:ascii="Arial" w:hAnsi="Arial" w:cs="Arial"/>
          <w:i/>
          <w:color w:val="000000" w:themeColor="text1"/>
        </w:rPr>
        <w:lastRenderedPageBreak/>
        <w:t>a) Las necesidades especiales de las mujeres y las niñas durante la repatriación y el reasentamiento, así como para la rehabilitación, la reintegración y la reconstrucción después de los conflictos; b) Medidas para apoyar las iniciativas de paz de las mujeres locales y los procesos autóctonos de solución de conflictos y para hacer participar a las mujeres en todos los mecanismos de aplicación de los acuerdos de paz…”</w:t>
      </w:r>
    </w:p>
    <w:p w14:paraId="7A54B299" w14:textId="77777777" w:rsidR="006200F5" w:rsidRPr="00C36B32" w:rsidRDefault="006200F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1E54941E" w14:textId="77777777" w:rsidR="006200F5" w:rsidRPr="00C36B32" w:rsidRDefault="006200F5" w:rsidP="00C36B32">
      <w:pPr>
        <w:pStyle w:val="Default"/>
        <w:spacing w:line="312" w:lineRule="auto"/>
        <w:jc w:val="both"/>
        <w:rPr>
          <w:rFonts w:ascii="Arial" w:hAnsi="Arial" w:cs="Arial"/>
          <w:color w:val="000000" w:themeColor="text1"/>
        </w:rPr>
      </w:pPr>
      <w:r w:rsidRPr="00C36B32">
        <w:rPr>
          <w:rFonts w:ascii="Arial" w:hAnsi="Arial" w:cs="Arial"/>
          <w:color w:val="000000" w:themeColor="text1"/>
        </w:rPr>
        <w:t xml:space="preserve">Para dar seguimiento a la Resolución 1325 en este sexenio, el gobierno de López Obrador presentó en enero de 2021 su primer </w:t>
      </w:r>
      <w:r w:rsidRPr="00C36B32">
        <w:rPr>
          <w:rFonts w:ascii="Arial" w:hAnsi="Arial" w:cs="Arial"/>
          <w:i/>
          <w:color w:val="000000" w:themeColor="text1"/>
        </w:rPr>
        <w:t>Plan Nacional de Acción para el seguimiento de la resolución 1325 del Consejo de Seguridad de la Organización de las Naciones Unidas sobre Mujeres, Paz y Seguridad</w:t>
      </w:r>
      <w:r w:rsidRPr="00C36B32">
        <w:rPr>
          <w:rFonts w:ascii="Arial" w:hAnsi="Arial" w:cs="Arial"/>
          <w:color w:val="000000" w:themeColor="text1"/>
        </w:rPr>
        <w:t>,</w:t>
      </w:r>
      <w:r w:rsidR="00CB724C" w:rsidRPr="00C36B32">
        <w:rPr>
          <w:rStyle w:val="Refdenotaalpie"/>
          <w:rFonts w:ascii="Arial" w:hAnsi="Arial" w:cs="Arial"/>
          <w:color w:val="000000" w:themeColor="text1"/>
        </w:rPr>
        <w:footnoteReference w:id="8"/>
      </w:r>
      <w:r w:rsidRPr="00C36B32">
        <w:rPr>
          <w:rFonts w:ascii="Arial" w:hAnsi="Arial" w:cs="Arial"/>
          <w:color w:val="000000" w:themeColor="text1"/>
        </w:rPr>
        <w:t xml:space="preserve"> cuyo objetivo es “ejecutar acciones concretas para incorporar la igualdad de género en todos los esfuerzos de prevención, mantenimiento y consolidación de la paz, a los que ha contribuido nuestro país en su participación en las operaciones de paz de la ONU.”</w:t>
      </w:r>
      <w:r w:rsidRPr="00C36B32">
        <w:rPr>
          <w:rStyle w:val="Refdenotaalpie"/>
          <w:rFonts w:ascii="Arial" w:hAnsi="Arial" w:cs="Arial"/>
          <w:color w:val="000000" w:themeColor="text1"/>
        </w:rPr>
        <w:footnoteReference w:id="9"/>
      </w:r>
    </w:p>
    <w:p w14:paraId="2DC2F22E" w14:textId="77777777" w:rsidR="00FB712C" w:rsidRPr="00C36B32" w:rsidRDefault="00FB712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bCs/>
          <w:color w:val="000000" w:themeColor="text1"/>
          <w:sz w:val="24"/>
          <w:szCs w:val="24"/>
        </w:rPr>
      </w:pPr>
    </w:p>
    <w:p w14:paraId="2AD199CA" w14:textId="2C7C21F5"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Es así que en la Secretaría de Relaciones Exteriores (SRE), en conjunto con la Secretaría de la Defensa Nacional (Sedena), la Secretaría de Marina (S</w:t>
      </w:r>
      <w:r w:rsidR="007F3269">
        <w:rPr>
          <w:rFonts w:ascii="Arial" w:hAnsi="Arial" w:cs="Arial"/>
          <w:color w:val="000000" w:themeColor="text1"/>
          <w:sz w:val="24"/>
          <w:szCs w:val="24"/>
        </w:rPr>
        <w:t>EMAR</w:t>
      </w:r>
      <w:r w:rsidRPr="00C36B32">
        <w:rPr>
          <w:rFonts w:ascii="Arial" w:hAnsi="Arial" w:cs="Arial"/>
          <w:color w:val="000000" w:themeColor="text1"/>
          <w:sz w:val="24"/>
          <w:szCs w:val="24"/>
        </w:rPr>
        <w:t>), la Secretaría de Seguridad y Protección Ciudadana (SSPC) y el Instituto Nacional de las Mujeres (I</w:t>
      </w:r>
      <w:r w:rsidR="007F3269">
        <w:rPr>
          <w:rFonts w:ascii="Arial" w:hAnsi="Arial" w:cs="Arial"/>
          <w:color w:val="000000" w:themeColor="text1"/>
          <w:sz w:val="24"/>
          <w:szCs w:val="24"/>
        </w:rPr>
        <w:t>NMUJERES</w:t>
      </w:r>
      <w:r w:rsidRPr="00C36B32">
        <w:rPr>
          <w:rFonts w:ascii="Arial" w:hAnsi="Arial" w:cs="Arial"/>
          <w:color w:val="000000" w:themeColor="text1"/>
          <w:sz w:val="24"/>
          <w:szCs w:val="24"/>
        </w:rPr>
        <w:t xml:space="preserve">), presentaron el primer Plan Nacional de Acción para el seguimiento de la resolución 1325 (2000) del Consejo de Seguridad de las Naciones Unidas sobre Mujeres, Paz y Seguridad (PNA-1325). El Plan está estructurado de acuerdo con los cuatro ámbitos recomendados en los informes del Secretario General de las Naciones Unidas sobre la agenda de Mujeres, Paz y Seguridad: </w:t>
      </w:r>
    </w:p>
    <w:p w14:paraId="63E5801E"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1) Prevención; </w:t>
      </w:r>
    </w:p>
    <w:p w14:paraId="7670F668"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2) Participación; </w:t>
      </w:r>
    </w:p>
    <w:p w14:paraId="66A9E91E"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3) Protección y </w:t>
      </w:r>
    </w:p>
    <w:p w14:paraId="1F610F20"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4) Socorro y Recuperación. </w:t>
      </w:r>
    </w:p>
    <w:p w14:paraId="698DEF54" w14:textId="77777777" w:rsidR="00CB724C" w:rsidRPr="00C36B32" w:rsidRDefault="00CB724C" w:rsidP="00C36B32">
      <w:pPr>
        <w:spacing w:line="312" w:lineRule="auto"/>
        <w:jc w:val="both"/>
        <w:rPr>
          <w:rFonts w:ascii="Arial" w:hAnsi="Arial" w:cs="Arial"/>
          <w:color w:val="000000" w:themeColor="text1"/>
          <w:sz w:val="24"/>
          <w:szCs w:val="24"/>
        </w:rPr>
      </w:pPr>
    </w:p>
    <w:p w14:paraId="052345E8" w14:textId="77777777" w:rsidR="00CB724C" w:rsidRPr="00C36B32" w:rsidRDefault="00CB724C" w:rsidP="00C36B32">
      <w:pPr>
        <w:spacing w:line="312" w:lineRule="auto"/>
        <w:jc w:val="both"/>
        <w:rPr>
          <w:rFonts w:ascii="Arial" w:hAnsi="Arial" w:cs="Arial"/>
          <w:color w:val="000000" w:themeColor="text1"/>
          <w:sz w:val="24"/>
          <w:szCs w:val="24"/>
        </w:rPr>
      </w:pPr>
      <w:r w:rsidRPr="00C36B32">
        <w:rPr>
          <w:rFonts w:ascii="Arial" w:hAnsi="Arial" w:cs="Arial"/>
          <w:color w:val="000000" w:themeColor="text1"/>
          <w:sz w:val="24"/>
          <w:szCs w:val="24"/>
        </w:rPr>
        <w:t xml:space="preserve">Asimismo, el PNA-1325 contempla diez objetivos estratégicos, 16 líneas de acción y 23 indicadores específicos. También integra el modelo de Mujeres Constructoras de Paz (MUCPAZ), a cargo de la SSPC en coordinación con INMUJERES. </w:t>
      </w:r>
    </w:p>
    <w:p w14:paraId="353D8756" w14:textId="77777777" w:rsidR="00CB724C" w:rsidRPr="00C36B32" w:rsidRDefault="00CB724C" w:rsidP="00C36B32">
      <w:pPr>
        <w:spacing w:line="312" w:lineRule="auto"/>
        <w:jc w:val="both"/>
        <w:rPr>
          <w:rFonts w:ascii="Arial" w:hAnsi="Arial" w:cs="Arial"/>
          <w:color w:val="000000" w:themeColor="text1"/>
          <w:sz w:val="24"/>
          <w:szCs w:val="24"/>
        </w:rPr>
      </w:pPr>
    </w:p>
    <w:p w14:paraId="147DAE9C" w14:textId="77777777" w:rsidR="00CB724C" w:rsidRPr="00C36B32" w:rsidRDefault="00CB724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highlight w:val="yellow"/>
        </w:rPr>
      </w:pPr>
      <w:r w:rsidRPr="00C36B32">
        <w:rPr>
          <w:rFonts w:ascii="Arial" w:hAnsi="Arial" w:cs="Arial"/>
          <w:color w:val="000000" w:themeColor="text1"/>
          <w:sz w:val="24"/>
          <w:szCs w:val="24"/>
        </w:rPr>
        <w:t xml:space="preserve">La actividad de inicio del Plan, según reporta el Estado Mexicano, fue un “Curso virtual de capacitación especializada sobre la implementación de la resolución 1325 (2000) del Consejo de Seguridad de la ONU”, </w:t>
      </w:r>
      <w:r w:rsidR="00A538CE" w:rsidRPr="00C36B32">
        <w:rPr>
          <w:rFonts w:ascii="Arial" w:hAnsi="Arial" w:cs="Arial"/>
          <w:color w:val="000000" w:themeColor="text1"/>
          <w:sz w:val="24"/>
          <w:szCs w:val="24"/>
        </w:rPr>
        <w:t xml:space="preserve">el cual se desarrolló en los meses de </w:t>
      </w:r>
      <w:r w:rsidRPr="00C36B32">
        <w:rPr>
          <w:rFonts w:ascii="Arial" w:hAnsi="Arial" w:cs="Arial"/>
          <w:color w:val="000000" w:themeColor="text1"/>
          <w:sz w:val="24"/>
          <w:szCs w:val="24"/>
        </w:rPr>
        <w:t>septiembre y octubre de 2020,</w:t>
      </w:r>
      <w:r w:rsidR="00A538CE" w:rsidRPr="00C36B32">
        <w:rPr>
          <w:rFonts w:ascii="Arial" w:hAnsi="Arial" w:cs="Arial"/>
          <w:color w:val="000000" w:themeColor="text1"/>
          <w:sz w:val="24"/>
          <w:szCs w:val="24"/>
        </w:rPr>
        <w:t xml:space="preserve"> y en donde participaron a más de 800 funcionarias y funcionarios y policías </w:t>
      </w:r>
      <w:r w:rsidRPr="00C36B32">
        <w:rPr>
          <w:rFonts w:ascii="Arial" w:hAnsi="Arial" w:cs="Arial"/>
          <w:color w:val="000000" w:themeColor="text1"/>
          <w:sz w:val="24"/>
          <w:szCs w:val="24"/>
        </w:rPr>
        <w:t>del ámbito federal pertenecientes a la SSPC y sus órganos administrativos</w:t>
      </w:r>
      <w:r w:rsidR="00A538CE" w:rsidRPr="00C36B32">
        <w:rPr>
          <w:rFonts w:ascii="Arial" w:hAnsi="Arial" w:cs="Arial"/>
          <w:color w:val="000000" w:themeColor="text1"/>
          <w:sz w:val="24"/>
          <w:szCs w:val="24"/>
        </w:rPr>
        <w:t>.</w:t>
      </w:r>
      <w:r w:rsidR="00A538CE" w:rsidRPr="00C36B32">
        <w:rPr>
          <w:rStyle w:val="Refdenotaalpie"/>
          <w:rFonts w:ascii="Arial" w:hAnsi="Arial" w:cs="Arial"/>
          <w:color w:val="000000" w:themeColor="text1"/>
          <w:sz w:val="24"/>
          <w:szCs w:val="24"/>
        </w:rPr>
        <w:footnoteReference w:id="10"/>
      </w:r>
    </w:p>
    <w:p w14:paraId="34A04B46" w14:textId="77777777" w:rsidR="00CB724C" w:rsidRPr="00C36B32" w:rsidRDefault="00CB724C"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highlight w:val="yellow"/>
        </w:rPr>
      </w:pPr>
    </w:p>
    <w:p w14:paraId="04E70713" w14:textId="686B6A10" w:rsidR="00A246D4" w:rsidRPr="00212E5F" w:rsidRDefault="00A246D4" w:rsidP="00212E5F">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Cs/>
          <w:color w:val="000000" w:themeColor="text1"/>
          <w:sz w:val="24"/>
          <w:szCs w:val="24"/>
        </w:rPr>
      </w:pPr>
      <w:r w:rsidRPr="00C36B32">
        <w:rPr>
          <w:rFonts w:ascii="Arial" w:hAnsi="Arial" w:cs="Arial"/>
          <w:bCs/>
          <w:color w:val="000000" w:themeColor="text1"/>
          <w:sz w:val="24"/>
          <w:szCs w:val="24"/>
        </w:rPr>
        <w:t xml:space="preserve">A fines de 2021, se presentó el </w:t>
      </w:r>
      <w:r w:rsidRPr="00C36B32">
        <w:rPr>
          <w:rFonts w:ascii="Arial" w:hAnsi="Arial" w:cs="Arial"/>
          <w:bCs/>
          <w:i/>
          <w:color w:val="000000" w:themeColor="text1"/>
          <w:sz w:val="24"/>
          <w:szCs w:val="24"/>
        </w:rPr>
        <w:t>Primer Informe de Implementación del Plan Nacional de Acción de México para el Seguimiento de la Resolución 1325 (2000) del Consejo de Seguridad sobre Mujeres, Paz y Seguridad</w:t>
      </w:r>
      <w:r w:rsidRPr="00C36B32">
        <w:rPr>
          <w:rFonts w:ascii="Arial" w:hAnsi="Arial" w:cs="Arial"/>
          <w:bCs/>
          <w:color w:val="000000" w:themeColor="text1"/>
          <w:sz w:val="24"/>
          <w:szCs w:val="24"/>
        </w:rPr>
        <w:t>,</w:t>
      </w:r>
      <w:r w:rsidRPr="00C36B32">
        <w:rPr>
          <w:rStyle w:val="Refdenotaalpie"/>
          <w:rFonts w:ascii="Arial" w:hAnsi="Arial" w:cs="Arial"/>
          <w:bCs/>
          <w:color w:val="000000" w:themeColor="text1"/>
          <w:sz w:val="24"/>
          <w:szCs w:val="24"/>
        </w:rPr>
        <w:footnoteReference w:id="11"/>
      </w:r>
      <w:r w:rsidRPr="00C36B32">
        <w:rPr>
          <w:rFonts w:ascii="Arial" w:hAnsi="Arial" w:cs="Arial"/>
          <w:bCs/>
          <w:color w:val="000000" w:themeColor="text1"/>
          <w:sz w:val="24"/>
          <w:szCs w:val="24"/>
        </w:rPr>
        <w:t xml:space="preserve"> el cual detalla las acciones adicionales que el gobierno ha llevado a cabo en seguimiento de los objetivos y líneas de acción propuestos, donde se muestran cifras y datos que dan cuenta de lo logrado hasta ese año.</w:t>
      </w:r>
    </w:p>
    <w:p w14:paraId="686C145C" w14:textId="45AAB615" w:rsidR="005C4E65" w:rsidRPr="007D7F11" w:rsidRDefault="00212E5F" w:rsidP="00212E5F">
      <w:pPr>
        <w:pStyle w:val="NormalWeb"/>
        <w:spacing w:before="0" w:beforeAutospacing="0" w:after="0" w:afterAutospacing="0" w:line="312" w:lineRule="auto"/>
        <w:jc w:val="both"/>
      </w:pPr>
      <w:r w:rsidRPr="007D7F11">
        <w:rPr>
          <w:rFonts w:ascii="Arial" w:hAnsi="Arial" w:cs="Arial"/>
        </w:rPr>
        <w:t>En su análisis de 2021, Xóchitl Barranco Medina concluía que los resultados esperados del Plan Nacional de Acción (PNA) no se estaban cumpliendo, ya que no generaban un impacto real ni sostenible en las estructuras que históricamente han excluido y violentado a las mujeres y a poblaciones en situación de vulnerabilidad. El Plan se limitaba a presentar productos inmediatos, principalmente cifras de capacitaciones, sin detallar su contenido ni contar con mecanismos de monitoreo, evaluación o mejora continua que permitieran medir avances o emitir recomendaciones. Asimismo, el análisis señalaba la falta de participación de organizaciones de la sociedad civil en el diseño, implementación y seguimiento del PNA. También se evidenciaba una grave omisión: la invisibilización de grupos de mujeres en contextos de mayor vulnerabilidad, como mujeres indígenas, afromexicanas, migrantes, refugiadas, privadas de la libertad, desplazadas, con discapacidad, en pobreza extrema, disidentes sexuales y de género, madres solteras, activistas, periodistas, buscadoras y familiares de personas desaparecidas. El Plan no considera cómo factores como la identidad, la condición socioeconómica, el empleo o la ubicación geográfica inciden en las violencias que enfrentan. En este sentido, la ausencia de una perspectiva centrada en las víctimas —tanto directas como indirectas— resulta una omisión grave. El PNA carece de acciones orientadas a construir una paz justa, inclusiva y sostenible para las mujeres en el paí</w:t>
      </w:r>
      <w:r w:rsidRPr="007D7F11">
        <w:rPr>
          <w:rFonts w:ascii="Arial" w:hAnsi="Arial" w:cs="Arial"/>
          <w:i/>
        </w:rPr>
        <w:t>s</w:t>
      </w:r>
      <w:r w:rsidR="001C2AF0" w:rsidRPr="007D7F11">
        <w:rPr>
          <w:rFonts w:ascii="Arial" w:eastAsiaTheme="minorHAnsi" w:hAnsi="Arial" w:cs="Arial"/>
          <w:i/>
          <w:color w:val="000000" w:themeColor="text1"/>
        </w:rPr>
        <w:t>.</w:t>
      </w:r>
      <w:r w:rsidR="005C4E65" w:rsidRPr="007D7F11">
        <w:rPr>
          <w:rStyle w:val="Refdenotaalpie"/>
          <w:rFonts w:ascii="Arial" w:eastAsiaTheme="minorHAnsi" w:hAnsi="Arial" w:cs="Arial"/>
          <w:color w:val="000000" w:themeColor="text1"/>
        </w:rPr>
        <w:footnoteReference w:id="12"/>
      </w:r>
      <w:r w:rsidR="001C2AF0" w:rsidRPr="007D7F11">
        <w:rPr>
          <w:rFonts w:ascii="Arial" w:eastAsiaTheme="minorHAnsi" w:hAnsi="Arial" w:cs="Arial"/>
          <w:color w:val="000000" w:themeColor="text1"/>
        </w:rPr>
        <w:t xml:space="preserve"> </w:t>
      </w:r>
    </w:p>
    <w:p w14:paraId="1EEB809B" w14:textId="28848F22" w:rsidR="00C16252" w:rsidRDefault="0074597A" w:rsidP="00C36B32">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lastRenderedPageBreak/>
        <w:t>En este contexto, cuando se le preguntó a la</w:t>
      </w:r>
      <w:r w:rsidR="0054022F" w:rsidRPr="007D7F11">
        <w:rPr>
          <w:rFonts w:ascii="Arial" w:hAnsi="Arial" w:cs="Arial"/>
        </w:rPr>
        <w:t xml:space="preserve"> Red Nacional de Formadoras y Defensoras de Derechos Políticos Electorales de las Mujeres</w:t>
      </w:r>
      <w:r w:rsidRPr="007D7F11">
        <w:rPr>
          <w:rFonts w:ascii="Arial" w:hAnsi="Arial" w:cs="Arial"/>
          <w:color w:val="000000" w:themeColor="text1"/>
        </w:rPr>
        <w:t xml:space="preserve"> REFODEP si consideraban que la Resolución 1235 ha tenido un impacto notorio en su Estado y/o a nivel nacional, el</w:t>
      </w:r>
      <w:r w:rsidRPr="00C36B32">
        <w:rPr>
          <w:rFonts w:ascii="Arial" w:hAnsi="Arial" w:cs="Arial"/>
          <w:color w:val="000000" w:themeColor="text1"/>
        </w:rPr>
        <w:t xml:space="preserve"> 63.2% de sus integrantes respondieron que no, mientras que el 36.8% que no sabían</w:t>
      </w:r>
      <w:r w:rsidR="00C16252" w:rsidRPr="00C36B32">
        <w:rPr>
          <w:rFonts w:ascii="Arial" w:hAnsi="Arial" w:cs="Arial"/>
          <w:color w:val="000000" w:themeColor="text1"/>
        </w:rPr>
        <w:t xml:space="preserve">. Algunas de las razones que mencionaron para argumentar su respuesta, están las siguientes: </w:t>
      </w:r>
    </w:p>
    <w:p w14:paraId="41182B68" w14:textId="77777777" w:rsidR="00212E5F" w:rsidRPr="00C36B32" w:rsidRDefault="00212E5F" w:rsidP="00C36B32">
      <w:pPr>
        <w:pStyle w:val="NormalWeb"/>
        <w:spacing w:before="0" w:beforeAutospacing="0" w:after="0" w:afterAutospacing="0" w:line="312" w:lineRule="auto"/>
        <w:jc w:val="both"/>
        <w:rPr>
          <w:rFonts w:ascii="Arial" w:hAnsi="Arial" w:cs="Arial"/>
          <w:color w:val="000000" w:themeColor="text1"/>
        </w:rPr>
      </w:pPr>
    </w:p>
    <w:p w14:paraId="4BB17102" w14:textId="77777777" w:rsidR="0074597A"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lang w:val="es-MX" w:eastAsia="es-MX"/>
        </w:rPr>
        <w:t>Los grupos de poder no suelen abrir sus avances a la sociedad</w:t>
      </w:r>
      <w:r w:rsidRPr="00C36B32">
        <w:rPr>
          <w:rFonts w:ascii="Arial" w:hAnsi="Arial" w:cs="Arial"/>
          <w:color w:val="000000" w:themeColor="text1"/>
          <w:sz w:val="24"/>
          <w:szCs w:val="24"/>
        </w:rPr>
        <w:t xml:space="preserve"> civil.</w:t>
      </w:r>
    </w:p>
    <w:p w14:paraId="71492421" w14:textId="77777777" w:rsidR="008020B2"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El gobierno estatal ni conoce cuál es esa Resolución, mucho menos la va a cumplir. </w:t>
      </w:r>
    </w:p>
    <w:p w14:paraId="1DFBEDFE" w14:textId="77777777" w:rsidR="008020B2" w:rsidRPr="00C36B32" w:rsidRDefault="008020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La situación de violencia inédita que enfrenta el país por parte del crimen organizado y las confrontaciones entre cárceles, ha puesto en una situación al Estado donde no responde a las víctimas en general, y mucho menos a las mujeres en particular. </w:t>
      </w:r>
      <w:r w:rsidR="00CC5FB2" w:rsidRPr="00C36B32">
        <w:rPr>
          <w:rFonts w:ascii="Arial" w:hAnsi="Arial" w:cs="Arial"/>
          <w:color w:val="000000" w:themeColor="text1"/>
          <w:sz w:val="24"/>
          <w:szCs w:val="24"/>
        </w:rPr>
        <w:t xml:space="preserve">Además de que ese ambiente impide que la gente pueda interactuar socialmente con seguridad. </w:t>
      </w:r>
    </w:p>
    <w:p w14:paraId="64E5E13E" w14:textId="77777777" w:rsidR="008020B2" w:rsidRPr="00C36B32" w:rsidRDefault="00CC5F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Apenas se están creando las primeras redes de mujeres que trabajan en ello. Por ejemplo, en Hidalgo se abrieron las primeras redes en tres municipios en diciembre de 2022. </w:t>
      </w:r>
    </w:p>
    <w:p w14:paraId="61FEFBA9" w14:textId="77777777" w:rsidR="00CC5FB2" w:rsidRDefault="00CC5FB2" w:rsidP="00C36B32">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La mayoría de las integrantes manifestó no tener conocimiento si el Estado o el gobierno federal trabajaba en ello. </w:t>
      </w:r>
    </w:p>
    <w:p w14:paraId="779B51FE" w14:textId="77777777" w:rsidR="00623E34" w:rsidRPr="00C36B32" w:rsidRDefault="00623E34" w:rsidP="00BE3101">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20" w:right="97"/>
        <w:jc w:val="both"/>
        <w:rPr>
          <w:rFonts w:ascii="Arial" w:hAnsi="Arial" w:cs="Arial"/>
          <w:color w:val="000000" w:themeColor="text1"/>
          <w:sz w:val="24"/>
          <w:szCs w:val="24"/>
        </w:rPr>
      </w:pPr>
    </w:p>
    <w:p w14:paraId="4FAE990D" w14:textId="0BB7E972" w:rsidR="007F3269" w:rsidRDefault="007F3269" w:rsidP="007F3269">
      <w:pPr>
        <w:spacing w:line="312" w:lineRule="auto"/>
        <w:jc w:val="both"/>
        <w:rPr>
          <w:rFonts w:ascii="Arial" w:hAnsi="Arial" w:cs="Arial"/>
          <w:b/>
          <w:bCs/>
          <w:sz w:val="24"/>
          <w:szCs w:val="24"/>
        </w:rPr>
      </w:pPr>
      <w:r w:rsidRPr="007F3269">
        <w:rPr>
          <w:rFonts w:ascii="Arial" w:hAnsi="Arial" w:cs="Arial"/>
          <w:b/>
          <w:bCs/>
          <w:sz w:val="24"/>
          <w:szCs w:val="24"/>
        </w:rPr>
        <w:t>Mujeres en fuerzas armadas</w:t>
      </w:r>
    </w:p>
    <w:p w14:paraId="7A5871C3" w14:textId="77777777" w:rsidR="007F3269" w:rsidRPr="007F3269" w:rsidRDefault="007F3269" w:rsidP="007F3269">
      <w:pPr>
        <w:spacing w:line="312" w:lineRule="auto"/>
        <w:jc w:val="both"/>
        <w:rPr>
          <w:rFonts w:ascii="Arial" w:hAnsi="Arial" w:cs="Arial"/>
          <w:b/>
          <w:bCs/>
          <w:i/>
          <w:color w:val="404041"/>
          <w:sz w:val="20"/>
          <w:szCs w:val="20"/>
          <w:lang w:val="es-MX" w:eastAsia="es-MX"/>
        </w:rPr>
      </w:pPr>
    </w:p>
    <w:p w14:paraId="788B8558" w14:textId="7832715E" w:rsidR="00623E34" w:rsidRPr="007F3269" w:rsidRDefault="00623E34" w:rsidP="007F3269">
      <w:pPr>
        <w:spacing w:line="312" w:lineRule="auto"/>
        <w:jc w:val="both"/>
        <w:rPr>
          <w:rFonts w:ascii="Arial" w:hAnsi="Arial" w:cs="Arial"/>
          <w:b/>
          <w:bCs/>
          <w:i/>
          <w:color w:val="404041"/>
          <w:sz w:val="20"/>
          <w:szCs w:val="20"/>
          <w:lang w:val="es-MX" w:eastAsia="es-MX"/>
        </w:rPr>
      </w:pPr>
      <w:r w:rsidRPr="007F3269">
        <w:rPr>
          <w:rFonts w:ascii="Arial" w:hAnsi="Arial" w:cs="Arial"/>
          <w:bCs/>
          <w:sz w:val="24"/>
          <w:szCs w:val="24"/>
        </w:rPr>
        <w:t>El artículo 3° de la CEDAW</w:t>
      </w:r>
      <w:r w:rsidRPr="007F3269">
        <w:rPr>
          <w:rFonts w:ascii="Arial" w:hAnsi="Arial" w:cs="Arial"/>
          <w:sz w:val="24"/>
          <w:szCs w:val="24"/>
        </w:rPr>
        <w:t xml:space="preserve"> conmina a los Estados Parte a adoptar todas las medidas apropiadas para asegurar el pleno desarrollo y adelanto de las mujeres, y el artículo 4º exhorta a los Estados Parte a adoptar medidas especiales de carácter temporal para acelerar la igualdad de facto y de resultados.</w:t>
      </w:r>
      <w:r w:rsidRPr="00056753">
        <w:rPr>
          <w:rStyle w:val="Refdenotaalpie"/>
          <w:rFonts w:ascii="Arial" w:hAnsi="Arial" w:cs="Arial"/>
          <w:sz w:val="24"/>
          <w:szCs w:val="24"/>
        </w:rPr>
        <w:footnoteReference w:id="13"/>
      </w:r>
      <w:r w:rsidRPr="007F3269">
        <w:rPr>
          <w:rFonts w:ascii="Arial" w:hAnsi="Arial" w:cs="Arial"/>
          <w:sz w:val="24"/>
          <w:szCs w:val="24"/>
        </w:rPr>
        <w:t xml:space="preserve"> En ese sentido, en relación a las medidas que el gobierno de México ha reportado</w:t>
      </w:r>
      <w:r w:rsidRPr="007F3269">
        <w:rPr>
          <w:rFonts w:ascii="Arial" w:hAnsi="Arial" w:cs="Arial"/>
          <w:b/>
          <w:bCs/>
          <w:sz w:val="24"/>
          <w:szCs w:val="24"/>
        </w:rPr>
        <w:t xml:space="preserve"> </w:t>
      </w:r>
      <w:r w:rsidRPr="007F3269">
        <w:rPr>
          <w:rFonts w:ascii="Arial" w:hAnsi="Arial" w:cs="Arial"/>
          <w:sz w:val="24"/>
          <w:szCs w:val="24"/>
        </w:rPr>
        <w:t>implementar para lograr que</w:t>
      </w:r>
      <w:r w:rsidRPr="007F3269">
        <w:rPr>
          <w:rFonts w:ascii="Arial" w:hAnsi="Arial" w:cs="Arial"/>
          <w:b/>
          <w:bCs/>
          <w:sz w:val="24"/>
          <w:szCs w:val="24"/>
        </w:rPr>
        <w:t xml:space="preserve"> </w:t>
      </w:r>
      <w:r w:rsidRPr="007F3269">
        <w:rPr>
          <w:rFonts w:ascii="Arial" w:hAnsi="Arial" w:cs="Arial"/>
          <w:bCs/>
          <w:sz w:val="24"/>
          <w:szCs w:val="24"/>
        </w:rPr>
        <w:t>las mujeres ingresen a las fuerzas armadas, particularmente en puestos de alto rango, no existen cifras oficiales ni datos completos sobre la labor de las mujeres en las fuerzas armadas, ni datos sobre en qué condiciones se ha dado y qué impacto ha tenido.</w:t>
      </w:r>
      <w:r w:rsidRPr="007F3269">
        <w:rPr>
          <w:rFonts w:ascii="Arial" w:hAnsi="Arial" w:cs="Arial"/>
          <w:b/>
          <w:bCs/>
          <w:sz w:val="24"/>
          <w:szCs w:val="24"/>
        </w:rPr>
        <w:t xml:space="preserve"> </w:t>
      </w:r>
    </w:p>
    <w:p w14:paraId="0E097111" w14:textId="77777777" w:rsidR="00CC5FB2" w:rsidRDefault="00CC5FB2"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08" w:right="97" w:hanging="708"/>
        <w:jc w:val="both"/>
        <w:rPr>
          <w:rFonts w:ascii="Arial" w:hAnsi="Arial" w:cs="Arial"/>
          <w:bCs/>
          <w:color w:val="000000" w:themeColor="text1"/>
          <w:sz w:val="24"/>
          <w:szCs w:val="24"/>
          <w:lang w:val="es-MX"/>
        </w:rPr>
      </w:pPr>
    </w:p>
    <w:p w14:paraId="1B435785" w14:textId="74A119E1" w:rsidR="007009BF" w:rsidRDefault="007009BF" w:rsidP="007F3269">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color w:val="000000" w:themeColor="text1"/>
          <w:sz w:val="24"/>
          <w:szCs w:val="24"/>
        </w:rPr>
      </w:pPr>
      <w:r w:rsidRPr="00C36B32">
        <w:rPr>
          <w:rFonts w:ascii="Arial" w:hAnsi="Arial" w:cs="Arial"/>
          <w:b/>
          <w:color w:val="000000" w:themeColor="text1"/>
          <w:sz w:val="24"/>
          <w:szCs w:val="24"/>
        </w:rPr>
        <w:t>Red Iberoamericana de Mujeres Mediadoras</w:t>
      </w:r>
    </w:p>
    <w:p w14:paraId="2E11309D" w14:textId="77777777" w:rsidR="007F3269" w:rsidRPr="00C36B32" w:rsidRDefault="007F3269" w:rsidP="007F3269">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color w:val="000000" w:themeColor="text1"/>
          <w:sz w:val="24"/>
          <w:szCs w:val="24"/>
        </w:rPr>
      </w:pPr>
    </w:p>
    <w:p w14:paraId="56BE0124" w14:textId="05C0C768" w:rsidR="00D65C22" w:rsidRPr="00C36B32" w:rsidRDefault="007009BF"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El Instituto Nacional de las Mujeres (Inmujeres); la Secretaria de Relaciones Exteriores (SRE), a través de la Agencia Mexicana de Cooperación Internacional para el Desarrollo </w:t>
      </w:r>
      <w:r w:rsidRPr="00C36B32">
        <w:rPr>
          <w:rFonts w:ascii="Arial" w:hAnsi="Arial" w:cs="Arial"/>
          <w:color w:val="000000" w:themeColor="text1"/>
          <w:sz w:val="24"/>
          <w:szCs w:val="24"/>
        </w:rPr>
        <w:lastRenderedPageBreak/>
        <w:t>(AMEXCID) y con la representación de ONU Mujeres en México, presentaron la iniciativa “Red Iberoamericana de Mujeres Mediadoras”, en noviembre de 2021, a siete embajadas de Iberoamérica acreditadas en nuestro país (Argentina, Bolivia, Brasil, Colombia,</w:t>
      </w:r>
      <w:r w:rsidR="00D65C22" w:rsidRPr="00C36B32">
        <w:rPr>
          <w:rFonts w:ascii="Arial" w:hAnsi="Arial" w:cs="Arial"/>
          <w:color w:val="000000" w:themeColor="text1"/>
          <w:sz w:val="24"/>
          <w:szCs w:val="24"/>
        </w:rPr>
        <w:t xml:space="preserve"> El Salvador, España y Uruguay), en donde México quedó con la primera presidencia. Actualmente, la Red se integra por 11 países: Andorra, Bolivia, Brasil, Colombia, Ecuador, España, Guatemala, México, Perú, República Dominicana y Uruguay.</w:t>
      </w:r>
      <w:r w:rsidR="00D65C22" w:rsidRPr="00C36B32">
        <w:rPr>
          <w:rStyle w:val="Refdenotaalpie"/>
          <w:rFonts w:ascii="Arial" w:hAnsi="Arial" w:cs="Arial"/>
          <w:color w:val="000000" w:themeColor="text1"/>
          <w:sz w:val="24"/>
          <w:szCs w:val="24"/>
        </w:rPr>
        <w:footnoteReference w:id="14"/>
      </w:r>
    </w:p>
    <w:p w14:paraId="523EA043" w14:textId="77777777" w:rsidR="007009BF" w:rsidRPr="00C36B32" w:rsidRDefault="007009BF"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r w:rsidRPr="00C36B32">
        <w:rPr>
          <w:rFonts w:ascii="Arial" w:hAnsi="Arial" w:cs="Arial"/>
          <w:color w:val="000000" w:themeColor="text1"/>
          <w:sz w:val="24"/>
          <w:szCs w:val="24"/>
        </w:rPr>
        <w:t xml:space="preserve"> </w:t>
      </w:r>
    </w:p>
    <w:p w14:paraId="3980E4A5" w14:textId="1E8CE431" w:rsidR="00E25973" w:rsidRPr="007D7F11" w:rsidRDefault="00313ED4" w:rsidP="00E25973">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sz w:val="24"/>
          <w:szCs w:val="24"/>
          <w:shd w:val="clear" w:color="auto" w:fill="FFFFFF"/>
        </w:rPr>
      </w:pPr>
      <w:r w:rsidRPr="00C36B32">
        <w:rPr>
          <w:rFonts w:ascii="Arial" w:hAnsi="Arial" w:cs="Arial"/>
          <w:color w:val="000000" w:themeColor="text1"/>
          <w:sz w:val="24"/>
          <w:szCs w:val="24"/>
        </w:rPr>
        <w:t>La Red Iberoamericana “Busca ser un marco que contribuya a los esfuerzos de mediación, en la estabilización y la recomposición del tejido social, y en la participación efectiva y significativa de las mujeres en los procesos de paz”.</w:t>
      </w:r>
      <w:r w:rsidRPr="00C36B32">
        <w:rPr>
          <w:rStyle w:val="Refdenotaalpie"/>
          <w:rFonts w:ascii="Arial" w:hAnsi="Arial" w:cs="Arial"/>
          <w:color w:val="000000" w:themeColor="text1"/>
          <w:sz w:val="24"/>
          <w:szCs w:val="24"/>
        </w:rPr>
        <w:footnoteReference w:id="15"/>
      </w:r>
      <w:r w:rsidR="002E09FB" w:rsidRPr="00C36B32">
        <w:rPr>
          <w:rFonts w:ascii="Arial" w:hAnsi="Arial" w:cs="Arial"/>
          <w:color w:val="000000" w:themeColor="text1"/>
          <w:sz w:val="24"/>
          <w:szCs w:val="24"/>
        </w:rPr>
        <w:t xml:space="preserve"> En el mismo sentido, </w:t>
      </w:r>
      <w:r w:rsidR="007009BF" w:rsidRPr="00C36B32">
        <w:rPr>
          <w:rFonts w:ascii="Arial" w:hAnsi="Arial" w:cs="Arial"/>
          <w:color w:val="000000" w:themeColor="text1"/>
          <w:sz w:val="24"/>
          <w:szCs w:val="24"/>
        </w:rPr>
        <w:t xml:space="preserve">el gobierno de México, esta Red </w:t>
      </w:r>
      <w:r w:rsidR="007009BF" w:rsidRPr="00C36B32">
        <w:rPr>
          <w:rFonts w:ascii="Arial" w:hAnsi="Arial" w:cs="Arial"/>
          <w:color w:val="000000" w:themeColor="text1"/>
          <w:sz w:val="24"/>
          <w:szCs w:val="24"/>
          <w:lang w:val="es-MX" w:eastAsia="es-MX"/>
        </w:rPr>
        <w:t>“</w:t>
      </w:r>
      <w:r w:rsidR="007009BF" w:rsidRPr="00C36B32">
        <w:rPr>
          <w:rFonts w:ascii="Arial" w:hAnsi="Arial" w:cs="Arial"/>
          <w:color w:val="000000" w:themeColor="text1"/>
          <w:sz w:val="24"/>
          <w:szCs w:val="24"/>
        </w:rPr>
        <w:t>es un espacio de construcción de vínculos de cooperación, comunicación, incidencia y coordinación interinstitucional de carácter multidisciplinario e intersectorial entre sus integrantes, aliadas y aliados, para promover la participación efectiva de las mujeres iberoamericanas en la prevención y la mediación de conflictos, además de atender sus necesidades específicas en los esfuerzos de construcción de paz pacificación, en consonancia con la agenda de Mujeres, Paz y Seguridad (WPS), establecida en la resolución 1325 (2000) del Consejo de Seguridad de las Naciones Unidas (CSONU).</w:t>
      </w:r>
      <w:r w:rsidR="00D65C22" w:rsidRPr="00C36B32">
        <w:rPr>
          <w:rFonts w:ascii="Arial" w:hAnsi="Arial" w:cs="Arial"/>
          <w:color w:val="000000" w:themeColor="text1"/>
          <w:sz w:val="24"/>
          <w:szCs w:val="24"/>
        </w:rPr>
        <w:t>”</w:t>
      </w:r>
      <w:r w:rsidR="00D65C22" w:rsidRPr="00C36B32">
        <w:rPr>
          <w:rStyle w:val="Refdenotaalpie"/>
          <w:rFonts w:ascii="Arial" w:hAnsi="Arial" w:cs="Arial"/>
          <w:color w:val="000000" w:themeColor="text1"/>
          <w:sz w:val="24"/>
          <w:szCs w:val="24"/>
        </w:rPr>
        <w:footnoteReference w:id="16"/>
      </w:r>
      <w:r w:rsidR="000601CF" w:rsidRPr="00C36B32">
        <w:rPr>
          <w:rFonts w:ascii="Arial" w:hAnsi="Arial" w:cs="Arial"/>
          <w:color w:val="000000" w:themeColor="text1"/>
          <w:sz w:val="24"/>
          <w:szCs w:val="24"/>
        </w:rPr>
        <w:t xml:space="preserve"> Finalmente, el 22 de junio del presente año fue lanzada de manera oficial esta Re</w:t>
      </w:r>
      <w:r w:rsidR="0054022F">
        <w:rPr>
          <w:rFonts w:ascii="Arial" w:hAnsi="Arial" w:cs="Arial"/>
          <w:color w:val="000000" w:themeColor="text1"/>
          <w:sz w:val="24"/>
          <w:szCs w:val="24"/>
        </w:rPr>
        <w:t>d</w:t>
      </w:r>
      <w:r w:rsidR="000601CF" w:rsidRPr="00C36B32">
        <w:rPr>
          <w:rFonts w:ascii="Arial" w:hAnsi="Arial" w:cs="Arial"/>
          <w:color w:val="000000" w:themeColor="text1"/>
          <w:sz w:val="24"/>
          <w:szCs w:val="24"/>
        </w:rPr>
        <w:t xml:space="preserve">, sin que hasta el momento se haya hecho pública más información sobre su labor. </w:t>
      </w:r>
      <w:r w:rsidR="00E25973" w:rsidRPr="007D7F11">
        <w:rPr>
          <w:rFonts w:ascii="Arial" w:hAnsi="Arial" w:cs="Arial"/>
          <w:color w:val="000000" w:themeColor="text1"/>
          <w:sz w:val="24"/>
          <w:szCs w:val="24"/>
        </w:rPr>
        <w:t>De hecho, como menciona</w:t>
      </w:r>
      <w:r w:rsidR="00E25973" w:rsidRPr="007D7F11">
        <w:rPr>
          <w:rFonts w:ascii="Arial" w:hAnsi="Arial" w:cs="Arial"/>
          <w:sz w:val="24"/>
          <w:szCs w:val="24"/>
          <w:lang w:val="es-MX" w:eastAsia="es-MX"/>
        </w:rPr>
        <w:t xml:space="preserve"> Silva Sánchez (2025), aun y con ciertos avances, </w:t>
      </w:r>
      <w:r w:rsidR="00E25973" w:rsidRPr="007D7F11">
        <w:rPr>
          <w:rFonts w:ascii="Arial" w:hAnsi="Arial" w:cs="Arial"/>
          <w:color w:val="000000"/>
          <w:sz w:val="24"/>
          <w:szCs w:val="24"/>
          <w:shd w:val="clear" w:color="auto" w:fill="FFFFFF"/>
        </w:rPr>
        <w:t>la participación efectiva de las mujeres en los procesos de paz sigue siendo limitada, un ejemplo de ello es que, en 2022, sólo el 16% de los negociadores en procesos dirigidos o codirigidos por la ONU eran mujeres, lo que implicó una disminución respecto a años, aunado a que sólo el 33% de los acuerdos de paz firmados ese año incluyeron disposiciones de género, lo que limitó la protección de los derechos de las mujeres en escenarios de posconflicto.</w:t>
      </w:r>
      <w:r w:rsidR="00E25973" w:rsidRPr="007D7F11">
        <w:rPr>
          <w:rStyle w:val="Refdenotaalpie"/>
          <w:rFonts w:ascii="Arial" w:hAnsi="Arial" w:cs="Arial"/>
          <w:color w:val="000000"/>
          <w:sz w:val="24"/>
          <w:szCs w:val="24"/>
          <w:shd w:val="clear" w:color="auto" w:fill="FFFFFF"/>
        </w:rPr>
        <w:footnoteReference w:id="17"/>
      </w:r>
    </w:p>
    <w:p w14:paraId="0B1A4143" w14:textId="77777777" w:rsidR="009C476D" w:rsidRDefault="009C476D"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3DA5F951" w14:textId="77777777" w:rsidR="007F3269" w:rsidRDefault="007F3269"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color w:val="000000" w:themeColor="text1"/>
          <w:sz w:val="24"/>
          <w:szCs w:val="24"/>
        </w:rPr>
      </w:pPr>
    </w:p>
    <w:p w14:paraId="215435E5" w14:textId="36A444C5" w:rsidR="00AF03E5" w:rsidRPr="0065565D" w:rsidRDefault="00AF03E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b/>
          <w:color w:val="000000" w:themeColor="text1"/>
          <w:sz w:val="24"/>
          <w:szCs w:val="24"/>
        </w:rPr>
      </w:pPr>
      <w:r w:rsidRPr="0065565D">
        <w:rPr>
          <w:rFonts w:ascii="Arial" w:hAnsi="Arial" w:cs="Arial"/>
          <w:b/>
          <w:color w:val="000000" w:themeColor="text1"/>
          <w:sz w:val="24"/>
          <w:szCs w:val="24"/>
        </w:rPr>
        <w:t>La estrategia Mujeres Constructoras de Paz (MUCPAZ)</w:t>
      </w:r>
    </w:p>
    <w:p w14:paraId="56EF0458" w14:textId="77777777" w:rsidR="00AF03E5" w:rsidRPr="00C36B32" w:rsidRDefault="00AF03E5"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right="97"/>
        <w:jc w:val="both"/>
        <w:rPr>
          <w:rFonts w:ascii="Arial" w:hAnsi="Arial" w:cs="Arial"/>
          <w:color w:val="000000" w:themeColor="text1"/>
          <w:sz w:val="24"/>
          <w:szCs w:val="24"/>
        </w:rPr>
      </w:pPr>
    </w:p>
    <w:p w14:paraId="285F7DDD" w14:textId="4B417E7C" w:rsidR="00212E5F" w:rsidRPr="00212E5F" w:rsidRDefault="00212E5F" w:rsidP="00AF03E5">
      <w:pPr>
        <w:pStyle w:val="NormalWeb"/>
        <w:shd w:val="clear" w:color="auto" w:fill="FFFFFF"/>
        <w:spacing w:before="0" w:beforeAutospacing="0" w:after="0" w:afterAutospacing="0" w:line="312" w:lineRule="auto"/>
        <w:jc w:val="both"/>
        <w:rPr>
          <w:rFonts w:ascii="Arial" w:hAnsi="Arial" w:cs="Arial"/>
          <w:color w:val="000000" w:themeColor="text1"/>
        </w:rPr>
      </w:pPr>
      <w:r w:rsidRPr="00212E5F">
        <w:rPr>
          <w:rFonts w:ascii="Arial" w:hAnsi="Arial" w:cs="Arial"/>
        </w:rPr>
        <w:t>La Estrategia Redes de Mujeres Constructoras de Paz (Redes MUCPAZ), creada en 2019 en coordinación con el Secretariado Ejecutivo del Sistema Nacional de Seguridad Pública, es una política pública nacional que opera a nivel local para fortalecer el liderazgo y la organización de mujeres en sus comunidades. Su objetivo era promover la participación activa de las mujeres en la reconstrucción del tejido social y la prevención de la violencia de género,</w:t>
      </w:r>
      <w:r w:rsidRPr="00212E5F">
        <w:rPr>
          <w:rStyle w:val="Refdenotaalpie"/>
          <w:rFonts w:ascii="Arial" w:hAnsi="Arial" w:cs="Arial"/>
          <w:color w:val="000000" w:themeColor="text1"/>
        </w:rPr>
        <w:footnoteReference w:id="18"/>
      </w:r>
      <w:r w:rsidRPr="00212E5F">
        <w:rPr>
          <w:rFonts w:ascii="Arial" w:hAnsi="Arial" w:cs="Arial"/>
        </w:rPr>
        <w:t xml:space="preserve"> contribuyendo así a la construcción de paz, según Nadine Gasman, entonces titular de INMUJERES.</w:t>
      </w:r>
      <w:r w:rsidRPr="00212E5F">
        <w:rPr>
          <w:rStyle w:val="Refdenotaalpie"/>
          <w:rFonts w:ascii="Arial" w:hAnsi="Arial" w:cs="Arial"/>
          <w:color w:val="000000" w:themeColor="text1"/>
        </w:rPr>
        <w:footnoteReference w:id="19"/>
      </w:r>
    </w:p>
    <w:p w14:paraId="0A603860" w14:textId="77777777" w:rsidR="00212E5F" w:rsidRPr="00C36B32" w:rsidRDefault="00212E5F" w:rsidP="00AF03E5">
      <w:pPr>
        <w:pStyle w:val="NormalWeb"/>
        <w:shd w:val="clear" w:color="auto" w:fill="FFFFFF"/>
        <w:spacing w:before="0" w:beforeAutospacing="0" w:after="0" w:afterAutospacing="0" w:line="312" w:lineRule="auto"/>
        <w:jc w:val="both"/>
        <w:rPr>
          <w:rFonts w:ascii="Arial" w:hAnsi="Arial" w:cs="Arial"/>
          <w:color w:val="000000" w:themeColor="text1"/>
        </w:rPr>
      </w:pPr>
    </w:p>
    <w:p w14:paraId="72411298" w14:textId="77777777" w:rsidR="00AF03E5" w:rsidRDefault="00AF03E5" w:rsidP="00AF03E5">
      <w:pPr>
        <w:pStyle w:val="NormalWeb"/>
        <w:shd w:val="clear" w:color="auto" w:fill="FFFFFF"/>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Las Redes de MUCPAZ se defin</w:t>
      </w:r>
      <w:r>
        <w:rPr>
          <w:rFonts w:ascii="Arial" w:hAnsi="Arial" w:cs="Arial"/>
          <w:color w:val="000000" w:themeColor="text1"/>
        </w:rPr>
        <w:t>ían</w:t>
      </w:r>
      <w:r w:rsidRPr="00C36B32">
        <w:rPr>
          <w:rFonts w:ascii="Arial" w:hAnsi="Arial" w:cs="Arial"/>
          <w:color w:val="000000" w:themeColor="text1"/>
        </w:rPr>
        <w:t xml:space="preserve"> como grupos de trabajo integrados por mujeres, y se enfoca</w:t>
      </w:r>
      <w:r>
        <w:rPr>
          <w:rFonts w:ascii="Arial" w:hAnsi="Arial" w:cs="Arial"/>
          <w:color w:val="000000" w:themeColor="text1"/>
        </w:rPr>
        <w:t>ba</w:t>
      </w:r>
      <w:r w:rsidRPr="00C36B32">
        <w:rPr>
          <w:rFonts w:ascii="Arial" w:hAnsi="Arial" w:cs="Arial"/>
          <w:color w:val="000000" w:themeColor="text1"/>
        </w:rPr>
        <w:t>n en la planeación y participación ciudadana; fo</w:t>
      </w:r>
      <w:r>
        <w:rPr>
          <w:rFonts w:ascii="Arial" w:hAnsi="Arial" w:cs="Arial"/>
          <w:color w:val="000000" w:themeColor="text1"/>
        </w:rPr>
        <w:t>rmadas por mujeres que pertenecía</w:t>
      </w:r>
      <w:r w:rsidRPr="00C36B32">
        <w:rPr>
          <w:rFonts w:ascii="Arial" w:hAnsi="Arial" w:cs="Arial"/>
          <w:color w:val="000000" w:themeColor="text1"/>
        </w:rPr>
        <w:t>n a una misma comunidad o municipio a fin de facilitar su incidencia comunitaria. Su objetivo e</w:t>
      </w:r>
      <w:r>
        <w:rPr>
          <w:rFonts w:ascii="Arial" w:hAnsi="Arial" w:cs="Arial"/>
          <w:color w:val="000000" w:themeColor="text1"/>
        </w:rPr>
        <w:t>ra</w:t>
      </w:r>
      <w:r w:rsidRPr="00C36B32">
        <w:rPr>
          <w:rFonts w:ascii="Arial" w:hAnsi="Arial" w:cs="Arial"/>
          <w:color w:val="000000" w:themeColor="text1"/>
        </w:rPr>
        <w:t xml:space="preserve"> conformar redes ciudadanas de mujeres a fin de colaborar con instancias de gubernamentales en procesos de construcción de paz y prevención de la violencia contra las mujeres, con reconstrucción de tejido social, mediante la identificación de factores de riesgo, fomento a la igualdad entre mujeres y hombres y creación de entornos libres de violencia.</w:t>
      </w:r>
      <w:r w:rsidRPr="00C36B32">
        <w:rPr>
          <w:rStyle w:val="Refdenotaalpie"/>
          <w:rFonts w:ascii="Arial" w:hAnsi="Arial" w:cs="Arial"/>
          <w:color w:val="000000" w:themeColor="text1"/>
        </w:rPr>
        <w:footnoteReference w:id="20"/>
      </w:r>
      <w:r w:rsidRPr="00C36B32">
        <w:rPr>
          <w:rFonts w:ascii="Arial" w:hAnsi="Arial" w:cs="Arial"/>
          <w:color w:val="000000" w:themeColor="text1"/>
        </w:rPr>
        <w:t xml:space="preserve"> </w:t>
      </w:r>
    </w:p>
    <w:p w14:paraId="1CEAE156" w14:textId="77777777" w:rsidR="008E0D43" w:rsidRDefault="008E0D43" w:rsidP="00AF03E5">
      <w:pPr>
        <w:pStyle w:val="NormalWeb"/>
        <w:shd w:val="clear" w:color="auto" w:fill="FFFFFF"/>
        <w:spacing w:before="0" w:beforeAutospacing="0" w:after="0" w:afterAutospacing="0" w:line="312" w:lineRule="auto"/>
        <w:jc w:val="both"/>
        <w:rPr>
          <w:rFonts w:ascii="Arial" w:hAnsi="Arial" w:cs="Arial"/>
          <w:color w:val="000000" w:themeColor="text1"/>
        </w:rPr>
      </w:pPr>
    </w:p>
    <w:p w14:paraId="14A481DC" w14:textId="73D3F3A3" w:rsidR="000C3BE8" w:rsidRPr="00C36B32" w:rsidRDefault="000C3BE8" w:rsidP="00FC78CA">
      <w:pPr>
        <w:pStyle w:val="NormalWeb"/>
        <w:shd w:val="clear" w:color="auto" w:fill="FFFFFF"/>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Esta estrategia se enc</w:t>
      </w:r>
      <w:r w:rsidR="00AF03E5">
        <w:rPr>
          <w:rFonts w:ascii="Arial" w:hAnsi="Arial" w:cs="Arial"/>
          <w:color w:val="000000" w:themeColor="text1"/>
        </w:rPr>
        <w:t>ontraba</w:t>
      </w:r>
      <w:r w:rsidRPr="00C36B32">
        <w:rPr>
          <w:rFonts w:ascii="Arial" w:hAnsi="Arial" w:cs="Arial"/>
          <w:color w:val="000000" w:themeColor="text1"/>
        </w:rPr>
        <w:t xml:space="preserve"> alineada al Plan Nacional de Desarrollo 2019-2024, </w:t>
      </w:r>
      <w:r w:rsidR="00AF03E5">
        <w:rPr>
          <w:rFonts w:ascii="Arial" w:hAnsi="Arial" w:cs="Arial"/>
          <w:color w:val="000000" w:themeColor="text1"/>
        </w:rPr>
        <w:t xml:space="preserve">y </w:t>
      </w:r>
      <w:r w:rsidR="0065565D">
        <w:rPr>
          <w:rFonts w:ascii="Arial" w:hAnsi="Arial" w:cs="Arial"/>
          <w:color w:val="000000" w:themeColor="text1"/>
        </w:rPr>
        <w:t>respondía</w:t>
      </w:r>
      <w:r w:rsidR="007E436C" w:rsidRPr="00C36B32">
        <w:rPr>
          <w:rFonts w:ascii="Arial" w:hAnsi="Arial" w:cs="Arial"/>
          <w:color w:val="000000" w:themeColor="text1"/>
        </w:rPr>
        <w:t xml:space="preserve"> a la </w:t>
      </w:r>
      <w:r w:rsidRPr="00C36B32">
        <w:rPr>
          <w:rFonts w:ascii="Arial" w:hAnsi="Arial" w:cs="Arial"/>
          <w:color w:val="000000" w:themeColor="text1"/>
        </w:rPr>
        <w:t>Estrategia Nacional de Seguridad Pública, en su Objetivo 6:</w:t>
      </w:r>
      <w:r w:rsidR="007E436C" w:rsidRPr="00C36B32">
        <w:rPr>
          <w:rFonts w:ascii="Arial" w:hAnsi="Arial" w:cs="Arial"/>
          <w:color w:val="000000" w:themeColor="text1"/>
        </w:rPr>
        <w:t xml:space="preserve"> </w:t>
      </w:r>
      <w:r w:rsidRPr="00C36B32">
        <w:rPr>
          <w:rFonts w:ascii="Arial" w:hAnsi="Arial" w:cs="Arial"/>
          <w:color w:val="000000" w:themeColor="text1"/>
        </w:rPr>
        <w:t>Emprender la construcción de la paz; tambi</w:t>
      </w:r>
      <w:r w:rsidR="007E436C" w:rsidRPr="00C36B32">
        <w:rPr>
          <w:rFonts w:ascii="Arial" w:hAnsi="Arial" w:cs="Arial"/>
          <w:color w:val="000000" w:themeColor="text1"/>
        </w:rPr>
        <w:t>én se alinea con el Programa Na</w:t>
      </w:r>
      <w:r w:rsidRPr="00C36B32">
        <w:rPr>
          <w:rFonts w:ascii="Arial" w:hAnsi="Arial" w:cs="Arial"/>
          <w:color w:val="000000" w:themeColor="text1"/>
        </w:rPr>
        <w:t xml:space="preserve">cional para la Igualdad entre Mujeres </w:t>
      </w:r>
      <w:r w:rsidR="007E436C" w:rsidRPr="00C36B32">
        <w:rPr>
          <w:rFonts w:ascii="Arial" w:hAnsi="Arial" w:cs="Arial"/>
          <w:color w:val="000000" w:themeColor="text1"/>
        </w:rPr>
        <w:t>y Hombres 2020-2024, en específico con e</w:t>
      </w:r>
      <w:r w:rsidRPr="00C36B32">
        <w:rPr>
          <w:rFonts w:ascii="Arial" w:hAnsi="Arial" w:cs="Arial"/>
          <w:color w:val="000000" w:themeColor="text1"/>
        </w:rPr>
        <w:t>l Objetivo Prioritario 6 y con el Mo</w:t>
      </w:r>
      <w:r w:rsidR="007E436C" w:rsidRPr="00C36B32">
        <w:rPr>
          <w:rFonts w:ascii="Arial" w:hAnsi="Arial" w:cs="Arial"/>
          <w:color w:val="000000" w:themeColor="text1"/>
        </w:rPr>
        <w:t>delo Integral de Prevención Pri</w:t>
      </w:r>
      <w:r w:rsidRPr="00C36B32">
        <w:rPr>
          <w:rFonts w:ascii="Arial" w:hAnsi="Arial" w:cs="Arial"/>
          <w:color w:val="000000" w:themeColor="text1"/>
        </w:rPr>
        <w:t>maria de la Violencia contra las Mujeres.</w:t>
      </w:r>
    </w:p>
    <w:p w14:paraId="551F1835" w14:textId="77777777" w:rsidR="00141A7D" w:rsidRPr="00C36B32" w:rsidRDefault="00141A7D" w:rsidP="00FC78CA">
      <w:pPr>
        <w:pStyle w:val="NormalWeb"/>
        <w:shd w:val="clear" w:color="auto" w:fill="FFFFFF"/>
        <w:spacing w:before="0" w:beforeAutospacing="0" w:after="0" w:afterAutospacing="0" w:line="312" w:lineRule="auto"/>
        <w:jc w:val="both"/>
        <w:rPr>
          <w:rFonts w:ascii="Arial" w:hAnsi="Arial" w:cs="Arial"/>
          <w:color w:val="000000" w:themeColor="text1"/>
        </w:rPr>
      </w:pPr>
    </w:p>
    <w:p w14:paraId="028CAA86" w14:textId="0E6EDC38" w:rsidR="0065565D" w:rsidRPr="007D7F11" w:rsidRDefault="00AF03E5" w:rsidP="00FC78CA">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t xml:space="preserve">Sin embargo, a </w:t>
      </w:r>
      <w:r w:rsidR="0065565D" w:rsidRPr="007D7F11">
        <w:rPr>
          <w:rFonts w:ascii="Arial" w:hAnsi="Arial" w:cs="Arial"/>
          <w:color w:val="000000" w:themeColor="text1"/>
        </w:rPr>
        <w:t xml:space="preserve">inicios de 2025, el Programa MUCPAZ fue eliminado sin que hasta ahora se conozcan públicamente las razones de su desaparición. </w:t>
      </w:r>
      <w:r w:rsidR="007D7F11">
        <w:rPr>
          <w:rFonts w:ascii="Arial" w:hAnsi="Arial" w:cs="Arial"/>
          <w:color w:val="000000" w:themeColor="text1"/>
        </w:rPr>
        <w:t>Existe un anexo oficial del Estado enviado co</w:t>
      </w:r>
      <w:r w:rsidR="007F3269">
        <w:rPr>
          <w:rFonts w:ascii="Arial" w:hAnsi="Arial" w:cs="Arial"/>
          <w:color w:val="000000" w:themeColor="text1"/>
        </w:rPr>
        <w:t>n</w:t>
      </w:r>
      <w:r w:rsidR="007D7F11">
        <w:rPr>
          <w:rFonts w:ascii="Arial" w:hAnsi="Arial" w:cs="Arial"/>
          <w:color w:val="000000" w:themeColor="text1"/>
        </w:rPr>
        <w:t xml:space="preserve"> el Informe de México</w:t>
      </w:r>
      <w:r w:rsidR="0065565D" w:rsidRPr="007D7F11">
        <w:rPr>
          <w:rFonts w:ascii="Arial" w:hAnsi="Arial" w:cs="Arial"/>
          <w:color w:val="000000" w:themeColor="text1"/>
        </w:rPr>
        <w:t>. En abril del mismo año, la Presidenta de la República anunció la creación de un nuevo programa denominado Mujeres Tejedoras de la Patria.</w:t>
      </w:r>
      <w:r w:rsidR="0065565D" w:rsidRPr="007D7F11">
        <w:rPr>
          <w:rFonts w:ascii="Arial" w:hAnsi="Arial" w:cs="Arial"/>
          <w:color w:val="000000" w:themeColor="text1"/>
        </w:rPr>
        <w:footnoteReference w:id="21"/>
      </w:r>
      <w:r w:rsidR="0065565D" w:rsidRPr="007D7F11">
        <w:rPr>
          <w:rFonts w:ascii="Arial" w:hAnsi="Arial" w:cs="Arial"/>
          <w:color w:val="000000" w:themeColor="text1"/>
        </w:rPr>
        <w:t xml:space="preserve"> No obstante, este programa ha sido presentado sin una explicación clara sobre </w:t>
      </w:r>
      <w:r w:rsidR="0065565D" w:rsidRPr="007D7F11">
        <w:rPr>
          <w:rFonts w:ascii="Arial" w:hAnsi="Arial" w:cs="Arial"/>
          <w:color w:val="000000" w:themeColor="text1"/>
        </w:rPr>
        <w:lastRenderedPageBreak/>
        <w:t>su funcionamiento, objetivos o mecanismos de implementación. Con base en la escasa información proporcionada por el funcionariado federal, se observa que el nuevo programa no parece estar orientado a promover la participación colectiva de las mujeres ni a fortalecer el ejercicio de sus derechos. A diferencia de MUCPAZ, este nuevo programa no contempla mecanismos mediante los cuales las mujeres puedan exigir el cumplimiento de las obligaciones estatales en materia de seguridad y derechos humanos. Tampoco está diseñado para establecer canales de interlocución entre las mujeres y las instituciones del Estado, que permitan evaluar, proponer o dar seguimiento a las políticas públicas en estos temas.</w:t>
      </w:r>
      <w:r w:rsidR="00FC78CA" w:rsidRPr="007D7F11">
        <w:rPr>
          <w:rFonts w:ascii="Arial" w:hAnsi="Arial" w:cs="Arial"/>
          <w:color w:val="000000" w:themeColor="text1"/>
        </w:rPr>
        <w:t xml:space="preserve"> </w:t>
      </w:r>
    </w:p>
    <w:p w14:paraId="7013B3A5" w14:textId="77777777" w:rsidR="00FC78CA" w:rsidRPr="007D7F11" w:rsidRDefault="00FC78CA" w:rsidP="00FC78CA">
      <w:pPr>
        <w:pStyle w:val="NormalWeb"/>
        <w:spacing w:before="0" w:beforeAutospacing="0" w:after="0" w:afterAutospacing="0" w:line="312" w:lineRule="auto"/>
        <w:jc w:val="both"/>
        <w:rPr>
          <w:rFonts w:ascii="Arial" w:hAnsi="Arial" w:cs="Arial"/>
          <w:color w:val="000000" w:themeColor="text1"/>
        </w:rPr>
      </w:pPr>
    </w:p>
    <w:p w14:paraId="39A65975" w14:textId="77777777" w:rsidR="00FC78CA" w:rsidRPr="007D7F11" w:rsidRDefault="00FC78CA" w:rsidP="00FC78CA">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t>Si bien el programa Mujeres Constructoras de Paz (MUCPAZ) representó una iniciativa relevante para promover la participación comunitaria de las mujeres en la prevención de las violencias, su implementación enfrentó diversas limitaciones. Una de las principales dificultades fue la expectativa de que las mujeres participantes fungieran como replicadoras de las redes en sus comunidades, lo cual resultó poco viable. Muchas de las mujeres residentes en colonias populares no contaban con procesos formativos previos en cultura de paz ni en resolución no violenta de conflictos. En varios casos, los conflictos emergían incluso al interior de los propios grupos que conformaban las redes, lo cual evidenciaba la necesidad de acompañamiento profesional y procesos pedagógicos sostenidos.</w:t>
      </w:r>
    </w:p>
    <w:p w14:paraId="7E5BD2C6" w14:textId="77777777" w:rsidR="008E0D43" w:rsidRPr="007D7F11" w:rsidRDefault="008E0D43" w:rsidP="00FC78CA">
      <w:pPr>
        <w:pStyle w:val="NormalWeb"/>
        <w:spacing w:before="0" w:beforeAutospacing="0" w:after="0" w:afterAutospacing="0" w:line="312" w:lineRule="auto"/>
        <w:jc w:val="both"/>
        <w:rPr>
          <w:rFonts w:ascii="Arial" w:hAnsi="Arial" w:cs="Arial"/>
          <w:color w:val="000000" w:themeColor="text1"/>
        </w:rPr>
      </w:pPr>
    </w:p>
    <w:p w14:paraId="3DC2BBC4" w14:textId="77777777" w:rsidR="00FC78CA" w:rsidRPr="007D7F11" w:rsidRDefault="00FC78CA" w:rsidP="00FC78CA">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t>Además, las participantes no accedían a una formación integral que les dotara de herramientas suficientes para dar seguimiento autónomo a las acciones comunitarias iniciadas, lo que comprometía la sostenibilidad de los procesos. A pesar de estos desafíos, el Estado mexicano ha señalado que, a través de acciones coordinadas por la Secretaría de Seguridad y Protección Ciudadana (SSPC), se ha impulsado la prevención y atención integral de las violencias mediante la transformación de entornos y la construcción de paz en colonias, barrios y comunidades del país.</w:t>
      </w:r>
    </w:p>
    <w:p w14:paraId="23B1FF46" w14:textId="77777777" w:rsidR="008E0D43" w:rsidRPr="007D7F11" w:rsidRDefault="008E0D43" w:rsidP="00FC78CA">
      <w:pPr>
        <w:pStyle w:val="NormalWeb"/>
        <w:spacing w:before="0" w:beforeAutospacing="0" w:after="0" w:afterAutospacing="0" w:line="312" w:lineRule="auto"/>
        <w:jc w:val="both"/>
        <w:rPr>
          <w:rFonts w:ascii="Arial" w:hAnsi="Arial" w:cs="Arial"/>
          <w:color w:val="000000" w:themeColor="text1"/>
        </w:rPr>
      </w:pPr>
    </w:p>
    <w:p w14:paraId="72AA1502" w14:textId="77777777" w:rsidR="00FC78CA" w:rsidRPr="007D7F11" w:rsidRDefault="00FC78CA" w:rsidP="00FC78CA">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t xml:space="preserve">Sin embargo, en el informe presentado por el Estado mexicano no se detallan los mecanismos de seguimiento, evaluación ni las estrategias de sostenibilidad del programa. Aunque se menciona la existencia de una agenda estratégica con perspectiva de género y la participación de los tres órdenes de gobierno, no se explicita el grado de compromiso de los Institutos Estatales de las Mujeres, ni la participación financiera de las entidades </w:t>
      </w:r>
      <w:r w:rsidRPr="007D7F11">
        <w:rPr>
          <w:rFonts w:ascii="Arial" w:hAnsi="Arial" w:cs="Arial"/>
          <w:color w:val="000000" w:themeColor="text1"/>
        </w:rPr>
        <w:lastRenderedPageBreak/>
        <w:t>federativas. Cabe destacar que los recursos del programa provenían exclusivamente del Fondo de Aportaciones para el Bienestar (FOBAM), lo cual limitaba su alcance y sostenibilidad.</w:t>
      </w:r>
    </w:p>
    <w:p w14:paraId="7E9AF851" w14:textId="77777777" w:rsidR="008E0D43" w:rsidRPr="008E0D43" w:rsidRDefault="008E0D43" w:rsidP="00FC78CA">
      <w:pPr>
        <w:pStyle w:val="NormalWeb"/>
        <w:spacing w:before="0" w:beforeAutospacing="0" w:after="0" w:afterAutospacing="0" w:line="312" w:lineRule="auto"/>
        <w:jc w:val="both"/>
        <w:rPr>
          <w:rFonts w:ascii="Arial" w:hAnsi="Arial" w:cs="Arial"/>
          <w:color w:val="000000" w:themeColor="text1"/>
          <w:highlight w:val="yellow"/>
        </w:rPr>
      </w:pPr>
    </w:p>
    <w:p w14:paraId="01F4E085" w14:textId="77777777" w:rsidR="00FC78CA" w:rsidRPr="00375D91" w:rsidRDefault="00FC78CA" w:rsidP="00FC78CA">
      <w:pPr>
        <w:pStyle w:val="NormalWeb"/>
        <w:spacing w:before="0" w:beforeAutospacing="0" w:after="0" w:afterAutospacing="0" w:line="312" w:lineRule="auto"/>
        <w:jc w:val="both"/>
        <w:rPr>
          <w:rFonts w:ascii="Arial" w:hAnsi="Arial" w:cs="Arial"/>
          <w:color w:val="000000" w:themeColor="text1"/>
        </w:rPr>
      </w:pPr>
      <w:r w:rsidRPr="007D7F11">
        <w:rPr>
          <w:rFonts w:ascii="Arial" w:hAnsi="Arial" w:cs="Arial"/>
          <w:color w:val="000000" w:themeColor="text1"/>
        </w:rPr>
        <w:t>Con la desaparición de MUCPAZ a inicios de 2025, han quedado múltiples interrogantes sobre su continuidad institucional, el destino de los recursos asignados y la manera en que se preservarán o retomarán los aprendizajes acumulados</w:t>
      </w:r>
      <w:r w:rsidRPr="00375D91">
        <w:rPr>
          <w:rFonts w:ascii="Arial" w:hAnsi="Arial" w:cs="Arial"/>
          <w:color w:val="000000" w:themeColor="text1"/>
        </w:rPr>
        <w:t>.</w:t>
      </w:r>
    </w:p>
    <w:p w14:paraId="1A353E1A" w14:textId="77777777" w:rsidR="008E0D43" w:rsidRPr="00375D91" w:rsidRDefault="008E0D43" w:rsidP="00FC78CA">
      <w:pPr>
        <w:pStyle w:val="NormalWeb"/>
        <w:spacing w:before="0" w:beforeAutospacing="0" w:after="0" w:afterAutospacing="0" w:line="312" w:lineRule="auto"/>
        <w:jc w:val="both"/>
        <w:rPr>
          <w:rFonts w:ascii="Arial" w:hAnsi="Arial" w:cs="Arial"/>
          <w:color w:val="000000" w:themeColor="text1"/>
        </w:rPr>
      </w:pPr>
    </w:p>
    <w:p w14:paraId="2A560C49" w14:textId="6980B257" w:rsidR="00FC78CA" w:rsidRPr="00375D91" w:rsidRDefault="00FC78CA" w:rsidP="00FC78CA">
      <w:pPr>
        <w:pStyle w:val="NormalWeb"/>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 xml:space="preserve">Adicionalmente, es importante señalar </w:t>
      </w:r>
      <w:r w:rsidR="00162A10" w:rsidRPr="00375D91">
        <w:rPr>
          <w:rFonts w:ascii="Arial" w:hAnsi="Arial" w:cs="Arial"/>
          <w:color w:val="000000" w:themeColor="text1"/>
        </w:rPr>
        <w:t>que,</w:t>
      </w:r>
      <w:r w:rsidRPr="00375D91">
        <w:rPr>
          <w:rFonts w:ascii="Arial" w:hAnsi="Arial" w:cs="Arial"/>
          <w:color w:val="000000" w:themeColor="text1"/>
        </w:rPr>
        <w:t xml:space="preserve"> durante su periodo de operación, MUCPAZ tuvo escasa difusión a nivel estatal y municipal. Esto se evidencia en los resultados de la Consulta a las integrantes de la Red de Formadoras en Derechos Humanos y Paz (REFODEP), en la que el 63.2% de las encuestadas manifestó no haber tenido la oportunidad de participar en alguna iniciativa gubernamental nacional o estatal relacionada con las Redes de Mujeres Constructoras de Paz. Un 15.8% indicó no conocer el programa, y únicamente el 21.1% señaló haber participado en alguna actividad vinculada. Entre quienes respondieron negativamente, las razones más frecuentes fueron la falta de convocatorias, el desconocimiento de actividades relacionadas o la ausencia de acciones visibles en sus territorios.</w:t>
      </w:r>
    </w:p>
    <w:p w14:paraId="079C3CE5" w14:textId="77777777" w:rsidR="008E0D43" w:rsidRPr="008E0D43" w:rsidRDefault="008E0D43" w:rsidP="00FC78CA">
      <w:pPr>
        <w:pStyle w:val="NormalWeb"/>
        <w:spacing w:before="0" w:beforeAutospacing="0" w:after="0" w:afterAutospacing="0" w:line="312" w:lineRule="auto"/>
        <w:jc w:val="both"/>
        <w:rPr>
          <w:rFonts w:ascii="Arial" w:hAnsi="Arial" w:cs="Arial"/>
          <w:color w:val="000000" w:themeColor="text1"/>
          <w:highlight w:val="yellow"/>
        </w:rPr>
      </w:pPr>
    </w:p>
    <w:p w14:paraId="42220851" w14:textId="77777777" w:rsidR="00FC78CA" w:rsidRPr="00FC78CA" w:rsidRDefault="00FC78CA" w:rsidP="00FC78CA">
      <w:pPr>
        <w:pStyle w:val="NormalWeb"/>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Estas omisiones reflejan una falla estructural en la articulación territorial y en los mecanismos de participación efectiva de las mujeres, debilitando el potencial transformador que MUCPAZ pudo haber tenido como política de prevención de violencias con enfoque de género y construcción de paz.</w:t>
      </w:r>
    </w:p>
    <w:p w14:paraId="244D104E" w14:textId="77777777" w:rsidR="00FC78CA" w:rsidRDefault="00FC78CA" w:rsidP="00FC78CA">
      <w:pPr>
        <w:pStyle w:val="NormalWeb"/>
        <w:spacing w:before="0" w:beforeAutospacing="0" w:after="0" w:afterAutospacing="0" w:line="312" w:lineRule="auto"/>
        <w:jc w:val="both"/>
        <w:rPr>
          <w:rFonts w:ascii="Arial" w:hAnsi="Arial" w:cs="Arial"/>
          <w:color w:val="000000" w:themeColor="text1"/>
        </w:rPr>
      </w:pPr>
    </w:p>
    <w:p w14:paraId="2DC727AA" w14:textId="31669005" w:rsidR="00D1443E" w:rsidRPr="00C36B32" w:rsidRDefault="00D1443E" w:rsidP="00623E34">
      <w:pPr>
        <w:pStyle w:val="NormalWeb"/>
        <w:numPr>
          <w:ilvl w:val="0"/>
          <w:numId w:val="9"/>
        </w:numPr>
        <w:spacing w:before="0" w:beforeAutospacing="0" w:after="0" w:afterAutospacing="0" w:line="312" w:lineRule="auto"/>
        <w:jc w:val="both"/>
        <w:rPr>
          <w:rFonts w:ascii="Arial" w:hAnsi="Arial" w:cs="Arial"/>
          <w:b/>
          <w:color w:val="000000" w:themeColor="text1"/>
        </w:rPr>
      </w:pPr>
      <w:r w:rsidRPr="00C36B32">
        <w:rPr>
          <w:rFonts w:ascii="Arial" w:hAnsi="Arial" w:cs="Arial"/>
          <w:b/>
          <w:color w:val="000000" w:themeColor="text1"/>
        </w:rPr>
        <w:t>Misión Género: "Mujeres, Paz y Seguridad"</w:t>
      </w:r>
    </w:p>
    <w:p w14:paraId="4C495E87" w14:textId="77777777" w:rsidR="001B204A" w:rsidRPr="00C36B32" w:rsidRDefault="001B204A" w:rsidP="00C36B32">
      <w:pPr>
        <w:pStyle w:val="NormalWeb"/>
        <w:spacing w:before="0" w:beforeAutospacing="0" w:after="0" w:afterAutospacing="0" w:line="312" w:lineRule="auto"/>
        <w:jc w:val="both"/>
        <w:rPr>
          <w:rFonts w:ascii="Arial" w:hAnsi="Arial" w:cs="Arial"/>
          <w:b/>
          <w:color w:val="000000" w:themeColor="text1"/>
        </w:rPr>
      </w:pPr>
    </w:p>
    <w:p w14:paraId="116DDECD" w14:textId="4A4F3527" w:rsidR="00D1443E" w:rsidRDefault="00B71A95" w:rsidP="00C36B32">
      <w:pPr>
        <w:pStyle w:val="NormalWeb"/>
        <w:spacing w:before="0" w:beforeAutospacing="0" w:after="0" w:afterAutospacing="0" w:line="312" w:lineRule="auto"/>
        <w:jc w:val="both"/>
        <w:rPr>
          <w:rFonts w:ascii="Arial" w:hAnsi="Arial" w:cs="Arial"/>
          <w:color w:val="000000" w:themeColor="text1"/>
        </w:rPr>
      </w:pPr>
      <w:r w:rsidRPr="00C36B32">
        <w:rPr>
          <w:rFonts w:ascii="Arial" w:hAnsi="Arial" w:cs="Arial"/>
          <w:color w:val="000000" w:themeColor="text1"/>
        </w:rPr>
        <w:t>Como parte de la Estrategia Nacional de Seguridad Pública lanzada en el sexenio de López Obrador, la SSPC lanza el Programa Integral para la Prevención de los Feminicidios: Misión Género “Mujeres, Paz y Seguridad”</w:t>
      </w:r>
      <w:r w:rsidR="00141A7D" w:rsidRPr="00C36B32">
        <w:rPr>
          <w:rFonts w:ascii="Arial" w:hAnsi="Arial" w:cs="Arial"/>
          <w:color w:val="000000" w:themeColor="text1"/>
        </w:rPr>
        <w:t>, el cual se define como “un programa integral para la prevención de los feminicidios, mediante el cual se impulsa la profesionalización de policías estatales, municipales y de la Guardia Nacional bajo un enfoque transversal e interseccional para garantizar los derechos humanos de las mujeres con perspectiva de género.”</w:t>
      </w:r>
      <w:r w:rsidR="00141A7D" w:rsidRPr="00C36B32">
        <w:rPr>
          <w:rStyle w:val="Refdenotaalpie"/>
          <w:rFonts w:ascii="Arial" w:hAnsi="Arial" w:cs="Arial"/>
          <w:color w:val="000000" w:themeColor="text1"/>
        </w:rPr>
        <w:footnoteReference w:id="22"/>
      </w:r>
      <w:r w:rsidR="00141A7D" w:rsidRPr="00C36B32">
        <w:rPr>
          <w:rFonts w:ascii="Arial" w:hAnsi="Arial" w:cs="Arial"/>
          <w:color w:val="000000" w:themeColor="text1"/>
        </w:rPr>
        <w:t xml:space="preserve"> Lo anterior con el fin de fortalecer el acceso de </w:t>
      </w:r>
      <w:r w:rsidRPr="00C36B32">
        <w:rPr>
          <w:rFonts w:ascii="Arial" w:hAnsi="Arial" w:cs="Arial"/>
          <w:color w:val="000000" w:themeColor="text1"/>
        </w:rPr>
        <w:t xml:space="preserve">las mujeres </w:t>
      </w:r>
      <w:r w:rsidRPr="00C36B32">
        <w:rPr>
          <w:rFonts w:ascii="Arial" w:hAnsi="Arial" w:cs="Arial"/>
          <w:color w:val="000000" w:themeColor="text1"/>
        </w:rPr>
        <w:lastRenderedPageBreak/>
        <w:t>a una vida libre de violencias, a través del servicio policial especializado en casos de violencias cometidas en agravio de las mujer</w:t>
      </w:r>
      <w:r w:rsidR="000601CF" w:rsidRPr="00C36B32">
        <w:rPr>
          <w:rFonts w:ascii="Arial" w:hAnsi="Arial" w:cs="Arial"/>
          <w:color w:val="000000" w:themeColor="text1"/>
        </w:rPr>
        <w:t>es y los delitos vinculantes a é</w:t>
      </w:r>
      <w:r w:rsidRPr="00C36B32">
        <w:rPr>
          <w:rFonts w:ascii="Arial" w:hAnsi="Arial" w:cs="Arial"/>
          <w:color w:val="000000" w:themeColor="text1"/>
        </w:rPr>
        <w:t>stas.</w:t>
      </w:r>
    </w:p>
    <w:p w14:paraId="235A660E" w14:textId="77777777" w:rsidR="007F3269" w:rsidRPr="00375D91" w:rsidRDefault="007F3269" w:rsidP="00C36B32">
      <w:pPr>
        <w:pStyle w:val="NormalWeb"/>
        <w:spacing w:before="0" w:beforeAutospacing="0" w:after="0" w:afterAutospacing="0" w:line="312" w:lineRule="auto"/>
        <w:jc w:val="both"/>
        <w:rPr>
          <w:rFonts w:ascii="Arial" w:hAnsi="Arial" w:cs="Arial"/>
          <w:color w:val="000000" w:themeColor="text1"/>
        </w:rPr>
      </w:pPr>
    </w:p>
    <w:p w14:paraId="3F0925CE" w14:textId="0489DA77" w:rsidR="006A79FE" w:rsidRPr="00C36B32" w:rsidRDefault="006A79FE" w:rsidP="00623E34">
      <w:pPr>
        <w:pStyle w:val="NormalWeb"/>
        <w:numPr>
          <w:ilvl w:val="0"/>
          <w:numId w:val="9"/>
        </w:numPr>
        <w:spacing w:before="0" w:beforeAutospacing="0" w:after="0" w:afterAutospacing="0" w:line="312" w:lineRule="auto"/>
        <w:jc w:val="both"/>
        <w:rPr>
          <w:rFonts w:ascii="Arial" w:hAnsi="Arial" w:cs="Arial"/>
          <w:b/>
          <w:color w:val="000000" w:themeColor="text1"/>
        </w:rPr>
      </w:pPr>
      <w:r w:rsidRPr="00C36B32">
        <w:rPr>
          <w:rFonts w:ascii="Arial" w:hAnsi="Arial" w:cs="Arial"/>
          <w:b/>
          <w:color w:val="000000" w:themeColor="text1"/>
          <w:shd w:val="clear" w:color="auto" w:fill="FFFFFF"/>
        </w:rPr>
        <w:t>Mesas de Construcción de la Paz y Seguridad</w:t>
      </w:r>
      <w:r w:rsidRPr="00C36B32">
        <w:rPr>
          <w:rFonts w:ascii="Arial" w:hAnsi="Arial" w:cs="Arial"/>
          <w:b/>
          <w:color w:val="000000" w:themeColor="text1"/>
        </w:rPr>
        <w:t xml:space="preserve"> </w:t>
      </w:r>
    </w:p>
    <w:p w14:paraId="5CFC26AD" w14:textId="77777777" w:rsidR="006A79FE" w:rsidRPr="00C36B32" w:rsidRDefault="006A79FE" w:rsidP="00C36B32">
      <w:pPr>
        <w:pStyle w:val="NormalWeb"/>
        <w:spacing w:before="0" w:beforeAutospacing="0" w:after="0" w:afterAutospacing="0" w:line="312" w:lineRule="auto"/>
        <w:jc w:val="both"/>
        <w:rPr>
          <w:rFonts w:ascii="Arial" w:hAnsi="Arial" w:cs="Arial"/>
          <w:b/>
          <w:color w:val="000000" w:themeColor="text1"/>
        </w:rPr>
      </w:pPr>
    </w:p>
    <w:p w14:paraId="5064A8B1" w14:textId="0AD943C7" w:rsidR="006A79FE" w:rsidRDefault="006A79FE" w:rsidP="00C36B32">
      <w:pPr>
        <w:pStyle w:val="NormalWeb"/>
        <w:spacing w:before="0" w:beforeAutospacing="0" w:after="0" w:afterAutospacing="0" w:line="312" w:lineRule="auto"/>
        <w:jc w:val="both"/>
        <w:rPr>
          <w:rFonts w:ascii="Arial" w:hAnsi="Arial" w:cs="Arial"/>
          <w:color w:val="000000" w:themeColor="text1"/>
          <w:shd w:val="clear" w:color="auto" w:fill="FFFFFF"/>
        </w:rPr>
      </w:pPr>
      <w:r w:rsidRPr="00C36B32">
        <w:rPr>
          <w:rFonts w:ascii="Arial" w:hAnsi="Arial" w:cs="Arial"/>
          <w:color w:val="000000" w:themeColor="text1"/>
        </w:rPr>
        <w:t xml:space="preserve">En abril de 2021, la titular de la </w:t>
      </w:r>
      <w:r w:rsidRPr="00C36B32">
        <w:rPr>
          <w:rFonts w:ascii="Arial" w:hAnsi="Arial" w:cs="Arial"/>
          <w:color w:val="000000" w:themeColor="text1"/>
          <w:shd w:val="clear" w:color="auto" w:fill="FFFFFF"/>
        </w:rPr>
        <w:t>Secretaría de Seguridad y Protección Ciudadana (SSPC), Rosa Icela Rodríguez, dio a conocer las llamadas Mesas de Construcción de la Paz y Seguridad, instaladas en 266 regiones del país, con el fin de “buscar la reconciliación social, tras la espiral de violencia heredada de pasadas administraciones”, mencionó Rodríguez.</w:t>
      </w:r>
      <w:r w:rsidRPr="00C36B32">
        <w:rPr>
          <w:rStyle w:val="Refdenotaalpie"/>
          <w:rFonts w:ascii="Arial" w:hAnsi="Arial" w:cs="Arial"/>
          <w:color w:val="000000" w:themeColor="text1"/>
          <w:shd w:val="clear" w:color="auto" w:fill="FFFFFF"/>
        </w:rPr>
        <w:footnoteReference w:id="23"/>
      </w:r>
      <w:r w:rsidRPr="00C36B32">
        <w:rPr>
          <w:rFonts w:ascii="Arial" w:hAnsi="Arial" w:cs="Arial"/>
          <w:color w:val="000000" w:themeColor="text1"/>
          <w:shd w:val="clear" w:color="auto" w:fill="FFFFFF"/>
        </w:rPr>
        <w:t xml:space="preserve"> Sin embargo, a la fecha no hay información o reportes públicos institucionales de cómo esta </w:t>
      </w:r>
      <w:r w:rsidRPr="00375D91">
        <w:rPr>
          <w:rFonts w:ascii="Arial" w:hAnsi="Arial" w:cs="Arial"/>
          <w:color w:val="000000" w:themeColor="text1"/>
          <w:shd w:val="clear" w:color="auto" w:fill="FFFFFF"/>
        </w:rPr>
        <w:t xml:space="preserve">estrategia de la SSPC ha avanzado en el país a través de la instalación de estas mesas. </w:t>
      </w:r>
      <w:r w:rsidR="00BE3101" w:rsidRPr="00375D91">
        <w:rPr>
          <w:rFonts w:ascii="Arial" w:hAnsi="Arial" w:cs="Arial"/>
          <w:color w:val="000000" w:themeColor="text1"/>
          <w:shd w:val="clear" w:color="auto" w:fill="FFFFFF"/>
        </w:rPr>
        <w:t>Esta información fue reiterada en el Décimo Informe de México, pero no se dieron más datos al respecto.</w:t>
      </w:r>
      <w:r w:rsidR="00BE3101" w:rsidRPr="00375D91">
        <w:rPr>
          <w:rStyle w:val="Refdenotaalpie"/>
          <w:rFonts w:ascii="Arial" w:hAnsi="Arial" w:cs="Arial"/>
          <w:color w:val="000000" w:themeColor="text1"/>
          <w:shd w:val="clear" w:color="auto" w:fill="FFFFFF"/>
        </w:rPr>
        <w:footnoteReference w:id="24"/>
      </w:r>
    </w:p>
    <w:p w14:paraId="7A96E561" w14:textId="77777777"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0C0AFDDE" w14:textId="221D29CE"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En las Mesas de Construcción para la Paz la agenda de Igualad con enfoque de género </w:t>
      </w:r>
      <w:r w:rsidR="00412B25">
        <w:rPr>
          <w:rFonts w:ascii="Arial" w:hAnsi="Arial" w:cs="Arial"/>
          <w:color w:val="000000" w:themeColor="text1"/>
          <w:shd w:val="clear" w:color="auto" w:fill="FFFFFF"/>
        </w:rPr>
        <w:t>está</w:t>
      </w:r>
      <w:r>
        <w:rPr>
          <w:rFonts w:ascii="Arial" w:hAnsi="Arial" w:cs="Arial"/>
          <w:color w:val="000000" w:themeColor="text1"/>
          <w:shd w:val="clear" w:color="auto" w:fill="FFFFFF"/>
        </w:rPr>
        <w:t xml:space="preserve"> ausente. Si bien algunos institutos de las Mujeres han manifestado haber sido invitados, su rol es marginal y no participan en la toma de decisiones.</w:t>
      </w:r>
    </w:p>
    <w:p w14:paraId="4AD90A8C" w14:textId="77777777" w:rsidR="00F143F0" w:rsidRDefault="00F143F0" w:rsidP="00C36B32">
      <w:pPr>
        <w:pStyle w:val="NormalWeb"/>
        <w:spacing w:before="0" w:beforeAutospacing="0" w:after="0" w:afterAutospacing="0" w:line="312" w:lineRule="auto"/>
        <w:jc w:val="both"/>
        <w:rPr>
          <w:rFonts w:ascii="Arial" w:hAnsi="Arial" w:cs="Arial"/>
          <w:color w:val="000000" w:themeColor="text1"/>
          <w:shd w:val="clear" w:color="auto" w:fill="FFFFFF"/>
        </w:rPr>
      </w:pPr>
    </w:p>
    <w:p w14:paraId="76048802" w14:textId="5CCB0673" w:rsidR="00F143F0" w:rsidRDefault="00F143F0" w:rsidP="00231507">
      <w:pPr>
        <w:pStyle w:val="NormalWeb"/>
        <w:spacing w:before="0" w:beforeAutospacing="0" w:after="0" w:afterAutospacing="0" w:line="312"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Las organizaciones de la sociedad civil no son incluidas en las Mesa</w:t>
      </w:r>
      <w:r w:rsidR="00412B25">
        <w:rPr>
          <w:rFonts w:ascii="Arial" w:hAnsi="Arial" w:cs="Arial"/>
          <w:color w:val="000000" w:themeColor="text1"/>
          <w:shd w:val="clear" w:color="auto" w:fill="FFFFFF"/>
        </w:rPr>
        <w:t>s</w:t>
      </w:r>
      <w:r>
        <w:rPr>
          <w:rFonts w:ascii="Arial" w:hAnsi="Arial" w:cs="Arial"/>
          <w:color w:val="000000" w:themeColor="text1"/>
          <w:shd w:val="clear" w:color="auto" w:fill="FFFFFF"/>
        </w:rPr>
        <w:t xml:space="preserve"> de Paz a pesar de que en 2018 fue un compromiso del gobierno del presidente. La Mesa de Construcción para la Paz que funcionó en Ciudad Juárez en</w:t>
      </w:r>
      <w:r w:rsidR="00D92576">
        <w:rPr>
          <w:rFonts w:ascii="Arial" w:hAnsi="Arial" w:cs="Arial"/>
          <w:color w:val="000000" w:themeColor="text1"/>
          <w:shd w:val="clear" w:color="auto" w:fill="FFFFFF"/>
        </w:rPr>
        <w:t>tre</w:t>
      </w:r>
      <w:r>
        <w:rPr>
          <w:rFonts w:ascii="Arial" w:hAnsi="Arial" w:cs="Arial"/>
          <w:color w:val="000000" w:themeColor="text1"/>
          <w:shd w:val="clear" w:color="auto" w:fill="FFFFFF"/>
        </w:rPr>
        <w:t xml:space="preserve"> 20</w:t>
      </w:r>
      <w:r w:rsidR="00D92576">
        <w:rPr>
          <w:rFonts w:ascii="Arial" w:hAnsi="Arial" w:cs="Arial"/>
          <w:color w:val="000000" w:themeColor="text1"/>
          <w:shd w:val="clear" w:color="auto" w:fill="FFFFFF"/>
        </w:rPr>
        <w:t xml:space="preserve">20 y 2021 incluyó la agenda de igualdad y la perspectiva de género, así como la representación de sociedad civil, sin embargo, </w:t>
      </w:r>
      <w:r w:rsidR="00162A10">
        <w:rPr>
          <w:rFonts w:ascii="Arial" w:hAnsi="Arial" w:cs="Arial"/>
          <w:color w:val="000000" w:themeColor="text1"/>
          <w:shd w:val="clear" w:color="auto" w:fill="FFFFFF"/>
        </w:rPr>
        <w:t>esta experiencia</w:t>
      </w:r>
      <w:r w:rsidR="00D92576">
        <w:rPr>
          <w:rFonts w:ascii="Arial" w:hAnsi="Arial" w:cs="Arial"/>
          <w:color w:val="000000" w:themeColor="text1"/>
          <w:shd w:val="clear" w:color="auto" w:fill="FFFFFF"/>
        </w:rPr>
        <w:t xml:space="preserve"> fue eliminada por las autoridades estatales en el cambio de gobierno.</w:t>
      </w:r>
    </w:p>
    <w:p w14:paraId="6F645ACE" w14:textId="77777777" w:rsidR="0024501A" w:rsidRDefault="0024501A" w:rsidP="00231507">
      <w:pPr>
        <w:pStyle w:val="NormalWeb"/>
        <w:spacing w:before="0" w:beforeAutospacing="0" w:after="0" w:afterAutospacing="0" w:line="312" w:lineRule="auto"/>
        <w:jc w:val="both"/>
        <w:rPr>
          <w:rFonts w:ascii="Arial" w:hAnsi="Arial" w:cs="Arial"/>
          <w:color w:val="000000" w:themeColor="text1"/>
          <w:shd w:val="clear" w:color="auto" w:fill="FFFFFF"/>
        </w:rPr>
      </w:pPr>
    </w:p>
    <w:p w14:paraId="1953ABDF" w14:textId="5ED4A695" w:rsidR="00DD071F" w:rsidRPr="00C36B32" w:rsidRDefault="00D92576"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Pr>
          <w:rFonts w:ascii="Arial" w:hAnsi="Arial" w:cs="Arial"/>
          <w:color w:val="000000" w:themeColor="text1"/>
          <w:sz w:val="24"/>
          <w:szCs w:val="24"/>
          <w:lang w:val="es-MX"/>
        </w:rPr>
        <w:t xml:space="preserve">El 90% de las integrantes de </w:t>
      </w:r>
      <w:r w:rsidR="00DD071F" w:rsidRPr="00C36B32">
        <w:rPr>
          <w:rFonts w:ascii="Arial" w:hAnsi="Arial" w:cs="Arial"/>
          <w:color w:val="000000" w:themeColor="text1"/>
          <w:sz w:val="24"/>
          <w:szCs w:val="24"/>
        </w:rPr>
        <w:t xml:space="preserve">REFODEP </w:t>
      </w:r>
      <w:r>
        <w:rPr>
          <w:rFonts w:ascii="Arial" w:hAnsi="Arial" w:cs="Arial"/>
          <w:color w:val="000000" w:themeColor="text1"/>
          <w:sz w:val="24"/>
          <w:szCs w:val="24"/>
        </w:rPr>
        <w:t xml:space="preserve">manifiestan que no han conocen lo que se aborda en </w:t>
      </w:r>
      <w:r w:rsidR="001C0A5A">
        <w:rPr>
          <w:rFonts w:ascii="Arial" w:hAnsi="Arial" w:cs="Arial"/>
          <w:color w:val="000000" w:themeColor="text1"/>
          <w:sz w:val="24"/>
          <w:szCs w:val="24"/>
        </w:rPr>
        <w:t xml:space="preserve">las </w:t>
      </w:r>
      <w:r w:rsidR="001C0A5A" w:rsidRPr="00C36B32">
        <w:rPr>
          <w:rFonts w:ascii="Arial" w:hAnsi="Arial" w:cs="Arial"/>
          <w:bCs/>
          <w:color w:val="000000" w:themeColor="text1"/>
          <w:spacing w:val="3"/>
          <w:sz w:val="24"/>
          <w:szCs w:val="24"/>
          <w:shd w:val="clear" w:color="auto" w:fill="FFFFFF"/>
        </w:rPr>
        <w:t>Mesas</w:t>
      </w:r>
      <w:r w:rsidR="00EF6504" w:rsidRPr="00C36B32">
        <w:rPr>
          <w:rFonts w:ascii="Arial" w:hAnsi="Arial" w:cs="Arial"/>
          <w:bCs/>
          <w:color w:val="000000" w:themeColor="text1"/>
          <w:spacing w:val="3"/>
          <w:sz w:val="24"/>
          <w:szCs w:val="24"/>
          <w:shd w:val="clear" w:color="auto" w:fill="FFFFFF"/>
        </w:rPr>
        <w:t xml:space="preserve"> de Con</w:t>
      </w:r>
      <w:r w:rsidR="00DD071F" w:rsidRPr="00C36B32">
        <w:rPr>
          <w:rFonts w:ascii="Arial" w:hAnsi="Arial" w:cs="Arial"/>
          <w:bCs/>
          <w:color w:val="000000" w:themeColor="text1"/>
          <w:spacing w:val="3"/>
          <w:sz w:val="24"/>
          <w:szCs w:val="24"/>
          <w:shd w:val="clear" w:color="auto" w:fill="FFFFFF"/>
        </w:rPr>
        <w:t>strucción de la Paz y Seguridad a lo largo del país, si bien han escuchado de las mesas</w:t>
      </w:r>
      <w:r>
        <w:rPr>
          <w:rFonts w:ascii="Arial" w:hAnsi="Arial" w:cs="Arial"/>
          <w:bCs/>
          <w:color w:val="000000" w:themeColor="text1"/>
          <w:spacing w:val="3"/>
          <w:sz w:val="24"/>
          <w:szCs w:val="24"/>
          <w:shd w:val="clear" w:color="auto" w:fill="FFFFFF"/>
        </w:rPr>
        <w:t xml:space="preserve"> no han sido </w:t>
      </w:r>
      <w:r w:rsidR="00412B25">
        <w:rPr>
          <w:rFonts w:ascii="Arial" w:hAnsi="Arial" w:cs="Arial"/>
          <w:bCs/>
          <w:color w:val="000000" w:themeColor="text1"/>
          <w:spacing w:val="3"/>
          <w:sz w:val="24"/>
          <w:szCs w:val="24"/>
          <w:shd w:val="clear" w:color="auto" w:fill="FFFFFF"/>
        </w:rPr>
        <w:t>invitadas</w:t>
      </w:r>
      <w:r>
        <w:rPr>
          <w:rFonts w:ascii="Arial" w:hAnsi="Arial" w:cs="Arial"/>
          <w:bCs/>
          <w:color w:val="000000" w:themeColor="text1"/>
          <w:spacing w:val="3"/>
          <w:sz w:val="24"/>
          <w:szCs w:val="24"/>
          <w:shd w:val="clear" w:color="auto" w:fill="FFFFFF"/>
        </w:rPr>
        <w:t xml:space="preserve"> o </w:t>
      </w:r>
      <w:r w:rsidR="00DD071F" w:rsidRPr="00F143F0">
        <w:rPr>
          <w:rFonts w:ascii="Arial" w:hAnsi="Arial" w:cs="Arial"/>
          <w:bCs/>
          <w:color w:val="000000" w:themeColor="text1"/>
          <w:spacing w:val="3"/>
          <w:sz w:val="24"/>
          <w:szCs w:val="24"/>
          <w:shd w:val="clear" w:color="auto" w:fill="FFFFFF"/>
        </w:rPr>
        <w:t>convocadas, no hay difusión ni información del trabajo que realizan; en Yucatán se menciona que se creó la estrategia en 2022 pero sólo para el municipio de Kanasín.</w:t>
      </w:r>
    </w:p>
    <w:p w14:paraId="39F5492D" w14:textId="77777777" w:rsidR="00A44D86" w:rsidRDefault="00A44D86"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17D2136B" w14:textId="365AE987" w:rsidR="001F449E" w:rsidRPr="00375D91" w:rsidRDefault="00375D91"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E</w:t>
      </w:r>
      <w:r w:rsidR="00BE3101" w:rsidRPr="00375D91">
        <w:rPr>
          <w:rFonts w:ascii="Arial" w:hAnsi="Arial" w:cs="Arial"/>
          <w:bCs/>
          <w:color w:val="000000" w:themeColor="text1"/>
          <w:sz w:val="24"/>
          <w:szCs w:val="24"/>
        </w:rPr>
        <w:t xml:space="preserve">l 20 de diciembre de 2023 </w:t>
      </w:r>
      <w:r w:rsidR="001F449E" w:rsidRPr="00375D91">
        <w:rPr>
          <w:rFonts w:ascii="Arial" w:hAnsi="Arial" w:cs="Arial"/>
          <w:bCs/>
          <w:color w:val="000000" w:themeColor="text1"/>
          <w:sz w:val="24"/>
          <w:szCs w:val="24"/>
        </w:rPr>
        <w:t xml:space="preserve">el gobierno de México </w:t>
      </w:r>
      <w:r w:rsidR="00BE3101" w:rsidRPr="00375D91">
        <w:rPr>
          <w:rFonts w:ascii="Arial" w:hAnsi="Arial" w:cs="Arial"/>
          <w:bCs/>
          <w:color w:val="000000" w:themeColor="text1"/>
          <w:sz w:val="24"/>
          <w:szCs w:val="24"/>
        </w:rPr>
        <w:t xml:space="preserve">publicó el </w:t>
      </w:r>
      <w:r w:rsidR="00BE3101" w:rsidRPr="00375D91">
        <w:rPr>
          <w:rFonts w:ascii="Arial" w:hAnsi="Arial" w:cs="Arial"/>
          <w:bCs/>
          <w:i/>
          <w:color w:val="000000" w:themeColor="text1"/>
          <w:sz w:val="24"/>
          <w:szCs w:val="24"/>
        </w:rPr>
        <w:t xml:space="preserve">Segundo informe de actividades del PNA1325 (2000) del Consejo de Seguridad de la ONU sobre Mujeres, Paz </w:t>
      </w:r>
      <w:r w:rsidR="00BE3101" w:rsidRPr="00375D91">
        <w:rPr>
          <w:rFonts w:ascii="Arial" w:hAnsi="Arial" w:cs="Arial"/>
          <w:bCs/>
          <w:i/>
          <w:color w:val="000000" w:themeColor="text1"/>
          <w:sz w:val="24"/>
          <w:szCs w:val="24"/>
        </w:rPr>
        <w:lastRenderedPageBreak/>
        <w:t>y Seguridad</w:t>
      </w:r>
      <w:r w:rsidR="001F449E" w:rsidRPr="00375D91">
        <w:rPr>
          <w:rFonts w:ascii="Arial" w:hAnsi="Arial" w:cs="Arial"/>
          <w:bCs/>
          <w:i/>
          <w:color w:val="000000" w:themeColor="text1"/>
          <w:sz w:val="24"/>
          <w:szCs w:val="24"/>
        </w:rPr>
        <w:t xml:space="preserve">, </w:t>
      </w:r>
      <w:r w:rsidR="001F449E" w:rsidRPr="00375D91">
        <w:rPr>
          <w:rFonts w:ascii="Arial" w:hAnsi="Arial" w:cs="Arial"/>
          <w:bCs/>
          <w:color w:val="000000" w:themeColor="text1"/>
          <w:sz w:val="24"/>
          <w:szCs w:val="24"/>
        </w:rPr>
        <w:t>en el cual se destacan acciones en prevención, participación, protección y socorro en relación con mujeres, paz y seguridad En dicho documento detalla acciones y capacitaciones para incorporar la perspectiva de género en procesos de paz y seguridad.</w:t>
      </w:r>
      <w:r w:rsidR="00A02C95" w:rsidRPr="00375D91">
        <w:rPr>
          <w:rFonts w:ascii="Arial" w:hAnsi="Arial" w:cs="Arial"/>
          <w:bCs/>
          <w:color w:val="000000" w:themeColor="text1"/>
          <w:sz w:val="24"/>
          <w:szCs w:val="24"/>
        </w:rPr>
        <w:t xml:space="preserve"> En ese sentido, aporta algunos datos:</w:t>
      </w:r>
    </w:p>
    <w:p w14:paraId="6B0647AE" w14:textId="77777777" w:rsidR="003D05A0" w:rsidRPr="00375D91" w:rsidRDefault="003D05A0"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5BC4B60B" w14:textId="4C9CEBBB" w:rsidR="001F449E" w:rsidRPr="00375D91" w:rsidRDefault="001F449E" w:rsidP="00231507">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Pr</w:t>
      </w:r>
      <w:r w:rsidR="00A02C95" w:rsidRPr="00375D91">
        <w:rPr>
          <w:rFonts w:ascii="Arial" w:hAnsi="Arial" w:cs="Arial"/>
          <w:bCs/>
          <w:color w:val="000000" w:themeColor="text1"/>
          <w:sz w:val="24"/>
          <w:szCs w:val="24"/>
        </w:rPr>
        <w:t xml:space="preserve">evención de Violencia de Género: Menciona que se </w:t>
      </w:r>
      <w:r w:rsidRPr="00375D91">
        <w:rPr>
          <w:rFonts w:ascii="Arial" w:hAnsi="Arial" w:cs="Arial"/>
          <w:bCs/>
          <w:color w:val="000000" w:themeColor="text1"/>
          <w:sz w:val="24"/>
          <w:szCs w:val="24"/>
        </w:rPr>
        <w:t xml:space="preserve">han implementado diversas capacitaciones y campañas para sensibilizar al personal militar y policial sobre la importancia de la perspectiva de género en la prevención de conflictos. </w:t>
      </w:r>
      <w:r w:rsidR="00A02C95" w:rsidRPr="00375D91">
        <w:rPr>
          <w:rFonts w:ascii="Arial" w:hAnsi="Arial" w:cs="Arial"/>
          <w:bCs/>
          <w:color w:val="000000" w:themeColor="text1"/>
          <w:sz w:val="24"/>
          <w:szCs w:val="24"/>
        </w:rPr>
        <w:t xml:space="preserve">En números, afirman que se </w:t>
      </w:r>
      <w:r w:rsidRPr="00375D91">
        <w:rPr>
          <w:rFonts w:ascii="Arial" w:hAnsi="Arial" w:cs="Arial"/>
          <w:bCs/>
          <w:color w:val="000000" w:themeColor="text1"/>
          <w:sz w:val="24"/>
          <w:szCs w:val="24"/>
        </w:rPr>
        <w:t>capacitaron</w:t>
      </w:r>
      <w:r w:rsidR="00A02C95" w:rsidRPr="00375D91">
        <w:rPr>
          <w:rFonts w:ascii="Arial" w:hAnsi="Arial" w:cs="Arial"/>
          <w:bCs/>
          <w:color w:val="000000" w:themeColor="text1"/>
          <w:sz w:val="24"/>
          <w:szCs w:val="24"/>
        </w:rPr>
        <w:t xml:space="preserve"> a</w:t>
      </w:r>
      <w:r w:rsidRPr="00375D91">
        <w:rPr>
          <w:rFonts w:ascii="Arial" w:hAnsi="Arial" w:cs="Arial"/>
          <w:bCs/>
          <w:color w:val="000000" w:themeColor="text1"/>
          <w:sz w:val="24"/>
          <w:szCs w:val="24"/>
        </w:rPr>
        <w:t xml:space="preserve"> 355 personas en 2022, de las cuales 256 fueron mujeres y 99 hombres. </w:t>
      </w:r>
      <w:r w:rsidR="00A02C95" w:rsidRPr="00375D91">
        <w:rPr>
          <w:rFonts w:ascii="Arial" w:hAnsi="Arial" w:cs="Arial"/>
          <w:bCs/>
          <w:color w:val="000000" w:themeColor="text1"/>
          <w:sz w:val="24"/>
          <w:szCs w:val="24"/>
        </w:rPr>
        <w:t>Así mismo, s</w:t>
      </w:r>
      <w:r w:rsidRPr="00375D91">
        <w:rPr>
          <w:rFonts w:ascii="Arial" w:hAnsi="Arial" w:cs="Arial"/>
          <w:bCs/>
          <w:color w:val="000000" w:themeColor="text1"/>
          <w:sz w:val="24"/>
          <w:szCs w:val="24"/>
        </w:rPr>
        <w:t xml:space="preserve">e realizaron cursos y talleres sobre la actuación policial con enfoque de género, alcanzando a 10,542 policías. </w:t>
      </w:r>
      <w:r w:rsidR="00A02C95" w:rsidRPr="00375D91">
        <w:rPr>
          <w:rFonts w:ascii="Arial" w:hAnsi="Arial" w:cs="Arial"/>
          <w:bCs/>
          <w:color w:val="000000" w:themeColor="text1"/>
          <w:sz w:val="24"/>
          <w:szCs w:val="24"/>
        </w:rPr>
        <w:t>Adicionalmente, s</w:t>
      </w:r>
      <w:r w:rsidRPr="00375D91">
        <w:rPr>
          <w:rFonts w:ascii="Arial" w:hAnsi="Arial" w:cs="Arial"/>
          <w:bCs/>
          <w:color w:val="000000" w:themeColor="text1"/>
          <w:sz w:val="24"/>
          <w:szCs w:val="24"/>
        </w:rPr>
        <w:t xml:space="preserve">e llevaron a cabo 14 cursos en el Centro de Entrenamiento Conjunto de Operaciones de Paz, con 376 efectivos capacitados, de los cuales 113 eran mujeres (30.05%). </w:t>
      </w:r>
    </w:p>
    <w:p w14:paraId="3B0C32DC" w14:textId="77777777" w:rsidR="00A02C95" w:rsidRPr="00375D91" w:rsidRDefault="00A02C95"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360"/>
        <w:jc w:val="both"/>
        <w:rPr>
          <w:rFonts w:ascii="Arial" w:hAnsi="Arial" w:cs="Arial"/>
          <w:bCs/>
          <w:color w:val="000000" w:themeColor="text1"/>
          <w:sz w:val="24"/>
          <w:szCs w:val="24"/>
        </w:rPr>
      </w:pPr>
    </w:p>
    <w:p w14:paraId="5ACBD266" w14:textId="3E2E6CB1" w:rsidR="001F449E" w:rsidRPr="00375D91" w:rsidRDefault="001F449E" w:rsidP="00231507">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Participación d</w:t>
      </w:r>
      <w:r w:rsidR="00A02C95" w:rsidRPr="00375D91">
        <w:rPr>
          <w:rFonts w:ascii="Arial" w:hAnsi="Arial" w:cs="Arial"/>
          <w:bCs/>
          <w:color w:val="000000" w:themeColor="text1"/>
          <w:sz w:val="24"/>
          <w:szCs w:val="24"/>
        </w:rPr>
        <w:t xml:space="preserve">e Mujeres en Operaciones de Paz: El informe menciona que, en </w:t>
      </w:r>
      <w:r w:rsidRPr="00375D91">
        <w:rPr>
          <w:rFonts w:ascii="Arial" w:hAnsi="Arial" w:cs="Arial"/>
          <w:bCs/>
          <w:color w:val="000000" w:themeColor="text1"/>
          <w:sz w:val="24"/>
          <w:szCs w:val="24"/>
        </w:rPr>
        <w:t xml:space="preserve">2022, se realizaron 15 despliegues en operaciones de paz, con una participación femenina del 33.33%. </w:t>
      </w:r>
      <w:r w:rsidR="00A02C95" w:rsidRPr="00375D91">
        <w:rPr>
          <w:rFonts w:ascii="Arial" w:hAnsi="Arial" w:cs="Arial"/>
          <w:bCs/>
          <w:color w:val="000000" w:themeColor="text1"/>
          <w:sz w:val="24"/>
          <w:szCs w:val="24"/>
        </w:rPr>
        <w:t xml:space="preserve">Por su parte, la </w:t>
      </w:r>
      <w:r w:rsidRPr="00375D91">
        <w:rPr>
          <w:rFonts w:ascii="Arial" w:hAnsi="Arial" w:cs="Arial"/>
          <w:bCs/>
          <w:color w:val="000000" w:themeColor="text1"/>
          <w:sz w:val="24"/>
          <w:szCs w:val="24"/>
        </w:rPr>
        <w:t xml:space="preserve">SEMAR distribuyó 74 capacitaciones pre-despliegue, de las cuales 32 fueron para mujeres. </w:t>
      </w:r>
    </w:p>
    <w:p w14:paraId="7DF0D9AC" w14:textId="77777777" w:rsidR="00A02C95" w:rsidRPr="00375D91" w:rsidRDefault="00A02C95" w:rsidP="00231507">
      <w:pPr>
        <w:pStyle w:val="Prrafodelista"/>
        <w:spacing w:line="312" w:lineRule="auto"/>
        <w:rPr>
          <w:rFonts w:ascii="Arial" w:hAnsi="Arial" w:cs="Arial"/>
          <w:bCs/>
          <w:color w:val="000000" w:themeColor="text1"/>
          <w:sz w:val="24"/>
          <w:szCs w:val="24"/>
        </w:rPr>
      </w:pPr>
    </w:p>
    <w:p w14:paraId="6E79FAC3" w14:textId="547A4D6C" w:rsidR="001F449E" w:rsidRPr="00375D91" w:rsidRDefault="00A02C95" w:rsidP="00231507">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P</w:t>
      </w:r>
      <w:r w:rsidR="001F449E" w:rsidRPr="00375D91">
        <w:rPr>
          <w:rFonts w:ascii="Arial" w:hAnsi="Arial" w:cs="Arial"/>
          <w:bCs/>
          <w:color w:val="000000" w:themeColor="text1"/>
          <w:sz w:val="24"/>
          <w:szCs w:val="24"/>
        </w:rPr>
        <w:t>rotección y At</w:t>
      </w:r>
      <w:r w:rsidRPr="00375D91">
        <w:rPr>
          <w:rFonts w:ascii="Arial" w:hAnsi="Arial" w:cs="Arial"/>
          <w:bCs/>
          <w:color w:val="000000" w:themeColor="text1"/>
          <w:sz w:val="24"/>
          <w:szCs w:val="24"/>
        </w:rPr>
        <w:t xml:space="preserve">ención a la Violencia de Género: Se menciona que se </w:t>
      </w:r>
      <w:r w:rsidR="001F449E" w:rsidRPr="00375D91">
        <w:rPr>
          <w:rFonts w:ascii="Arial" w:hAnsi="Arial" w:cs="Arial"/>
          <w:bCs/>
          <w:color w:val="000000" w:themeColor="text1"/>
          <w:sz w:val="24"/>
          <w:szCs w:val="24"/>
        </w:rPr>
        <w:t>han establecido mecanismos y programas para proteger a las mujeres y atender la violencia de género en el país.</w:t>
      </w:r>
      <w:r w:rsidRPr="00375D91">
        <w:rPr>
          <w:rFonts w:ascii="Arial" w:hAnsi="Arial" w:cs="Arial"/>
          <w:bCs/>
          <w:color w:val="000000" w:themeColor="text1"/>
          <w:sz w:val="24"/>
          <w:szCs w:val="24"/>
        </w:rPr>
        <w:t xml:space="preserve"> En ese contexto, s</w:t>
      </w:r>
      <w:r w:rsidR="001F449E" w:rsidRPr="00375D91">
        <w:rPr>
          <w:rFonts w:ascii="Arial" w:hAnsi="Arial" w:cs="Arial"/>
          <w:bCs/>
          <w:color w:val="000000" w:themeColor="text1"/>
          <w:sz w:val="24"/>
          <w:szCs w:val="24"/>
        </w:rPr>
        <w:t>e elaboraron 12 reportes mensuales sobre la violencia contra las mujeres, incluyendo fem</w:t>
      </w:r>
      <w:r w:rsidRPr="00375D91">
        <w:rPr>
          <w:rFonts w:ascii="Arial" w:hAnsi="Arial" w:cs="Arial"/>
          <w:bCs/>
          <w:color w:val="000000" w:themeColor="text1"/>
          <w:sz w:val="24"/>
          <w:szCs w:val="24"/>
        </w:rPr>
        <w:t>inicidios y violencia familiar; s</w:t>
      </w:r>
      <w:r w:rsidR="001F449E" w:rsidRPr="00375D91">
        <w:rPr>
          <w:rFonts w:ascii="Arial" w:hAnsi="Arial" w:cs="Arial"/>
          <w:bCs/>
          <w:color w:val="000000" w:themeColor="text1"/>
          <w:sz w:val="24"/>
          <w:szCs w:val="24"/>
        </w:rPr>
        <w:t>e implementaron talleres de prevención de la violencia de género, capacit</w:t>
      </w:r>
      <w:r w:rsidRPr="00375D91">
        <w:rPr>
          <w:rFonts w:ascii="Arial" w:hAnsi="Arial" w:cs="Arial"/>
          <w:bCs/>
          <w:color w:val="000000" w:themeColor="text1"/>
          <w:sz w:val="24"/>
          <w:szCs w:val="24"/>
        </w:rPr>
        <w:t>ando a 3,961 militares en 2022, y s</w:t>
      </w:r>
      <w:r w:rsidR="001F449E" w:rsidRPr="00375D91">
        <w:rPr>
          <w:rFonts w:ascii="Arial" w:hAnsi="Arial" w:cs="Arial"/>
          <w:bCs/>
          <w:color w:val="000000" w:themeColor="text1"/>
          <w:sz w:val="24"/>
          <w:szCs w:val="24"/>
        </w:rPr>
        <w:t>e construyeron alojamientos y se adecuaron instalaciones para mujeres militares, incluyendo 5,000 uniformes maternales.</w:t>
      </w:r>
    </w:p>
    <w:p w14:paraId="578EF087" w14:textId="77777777" w:rsidR="00A02C95" w:rsidRPr="00375D91" w:rsidRDefault="00A02C95" w:rsidP="00231507">
      <w:pPr>
        <w:pStyle w:val="Prrafodelista"/>
        <w:spacing w:line="312" w:lineRule="auto"/>
        <w:rPr>
          <w:rFonts w:ascii="Arial" w:hAnsi="Arial" w:cs="Arial"/>
          <w:bCs/>
          <w:color w:val="000000" w:themeColor="text1"/>
          <w:sz w:val="24"/>
          <w:szCs w:val="24"/>
        </w:rPr>
      </w:pPr>
    </w:p>
    <w:p w14:paraId="254124C4" w14:textId="458B0254" w:rsidR="001F449E" w:rsidRPr="00375D91" w:rsidRDefault="00A02C95" w:rsidP="00231507">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E</w:t>
      </w:r>
      <w:r w:rsidR="001F449E" w:rsidRPr="00375D91">
        <w:rPr>
          <w:rFonts w:ascii="Arial" w:hAnsi="Arial" w:cs="Arial"/>
          <w:bCs/>
          <w:color w:val="000000" w:themeColor="text1"/>
          <w:sz w:val="24"/>
          <w:szCs w:val="24"/>
        </w:rPr>
        <w:t>st</w:t>
      </w:r>
      <w:r w:rsidRPr="00375D91">
        <w:rPr>
          <w:rFonts w:ascii="Arial" w:hAnsi="Arial" w:cs="Arial"/>
          <w:bCs/>
          <w:color w:val="000000" w:themeColor="text1"/>
          <w:sz w:val="24"/>
          <w:szCs w:val="24"/>
        </w:rPr>
        <w:t xml:space="preserve">rategias de Construcción de Paz: De acuerdo con el informe, se </w:t>
      </w:r>
      <w:r w:rsidR="001F449E" w:rsidRPr="00375D91">
        <w:rPr>
          <w:rFonts w:ascii="Arial" w:hAnsi="Arial" w:cs="Arial"/>
          <w:bCs/>
          <w:color w:val="000000" w:themeColor="text1"/>
          <w:sz w:val="24"/>
          <w:szCs w:val="24"/>
        </w:rPr>
        <w:t xml:space="preserve">han desarrollado estrategias para construir territorios seguros y libres </w:t>
      </w:r>
      <w:r w:rsidRPr="00375D91">
        <w:rPr>
          <w:rFonts w:ascii="Arial" w:hAnsi="Arial" w:cs="Arial"/>
          <w:bCs/>
          <w:color w:val="000000" w:themeColor="text1"/>
          <w:sz w:val="24"/>
          <w:szCs w:val="24"/>
        </w:rPr>
        <w:t xml:space="preserve">de violencia contra las mujeres, además de que también se </w:t>
      </w:r>
      <w:r w:rsidR="001F449E" w:rsidRPr="00375D91">
        <w:rPr>
          <w:rFonts w:ascii="Arial" w:hAnsi="Arial" w:cs="Arial"/>
          <w:bCs/>
          <w:color w:val="000000" w:themeColor="text1"/>
          <w:sz w:val="24"/>
          <w:szCs w:val="24"/>
        </w:rPr>
        <w:t>realizaron talleres y diagnósticos territoriales participativos en varios municipios, capacitando a 282 mu</w:t>
      </w:r>
      <w:r w:rsidRPr="00375D91">
        <w:rPr>
          <w:rFonts w:ascii="Arial" w:hAnsi="Arial" w:cs="Arial"/>
          <w:bCs/>
          <w:color w:val="000000" w:themeColor="text1"/>
          <w:sz w:val="24"/>
          <w:szCs w:val="24"/>
        </w:rPr>
        <w:t>jeres en prevención del delito. También se</w:t>
      </w:r>
      <w:r w:rsidR="001F449E" w:rsidRPr="00375D91">
        <w:rPr>
          <w:rFonts w:ascii="Arial" w:hAnsi="Arial" w:cs="Arial"/>
          <w:bCs/>
          <w:color w:val="000000" w:themeColor="text1"/>
          <w:sz w:val="24"/>
          <w:szCs w:val="24"/>
        </w:rPr>
        <w:t xml:space="preserve"> implementaron acciones en 7 municipios para aplicar el Protocolo Nacional de Actuación Policial en casos de violencia de género, capacitando a 641 policías. </w:t>
      </w:r>
    </w:p>
    <w:p w14:paraId="4F2C3A3C" w14:textId="77777777" w:rsidR="001F449E" w:rsidRPr="00375D91" w:rsidRDefault="001F449E"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w:t>
      </w:r>
    </w:p>
    <w:p w14:paraId="34B7A77B" w14:textId="77777777" w:rsidR="00375D91" w:rsidRDefault="00A02C95" w:rsidP="00375D91">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C</w:t>
      </w:r>
      <w:r w:rsidR="001F449E" w:rsidRPr="00375D91">
        <w:rPr>
          <w:rFonts w:ascii="Arial" w:hAnsi="Arial" w:cs="Arial"/>
          <w:bCs/>
          <w:color w:val="000000" w:themeColor="text1"/>
          <w:sz w:val="24"/>
          <w:szCs w:val="24"/>
        </w:rPr>
        <w:t>apacitación en Instituciones de Seguridad</w:t>
      </w:r>
      <w:r w:rsidRPr="00375D91">
        <w:rPr>
          <w:rFonts w:ascii="Arial" w:hAnsi="Arial" w:cs="Arial"/>
          <w:bCs/>
          <w:color w:val="000000" w:themeColor="text1"/>
          <w:sz w:val="24"/>
          <w:szCs w:val="24"/>
        </w:rPr>
        <w:t xml:space="preserve">: En el segundo informe se menciona </w:t>
      </w:r>
      <w:r w:rsidRPr="00375D91">
        <w:rPr>
          <w:rFonts w:ascii="Arial" w:hAnsi="Arial" w:cs="Arial"/>
          <w:bCs/>
          <w:color w:val="000000" w:themeColor="text1"/>
          <w:sz w:val="24"/>
          <w:szCs w:val="24"/>
        </w:rPr>
        <w:lastRenderedPageBreak/>
        <w:t xml:space="preserve">que se </w:t>
      </w:r>
      <w:r w:rsidR="001F449E" w:rsidRPr="00375D91">
        <w:rPr>
          <w:rFonts w:ascii="Arial" w:hAnsi="Arial" w:cs="Arial"/>
          <w:bCs/>
          <w:color w:val="000000" w:themeColor="text1"/>
          <w:sz w:val="24"/>
          <w:szCs w:val="24"/>
        </w:rPr>
        <w:t xml:space="preserve">han llevado a cabo capacitaciones en instituciones de seguridad pública para abordar la violencia de género y promover la igualdad. </w:t>
      </w:r>
      <w:r w:rsidRPr="00375D91">
        <w:rPr>
          <w:rFonts w:ascii="Arial" w:hAnsi="Arial" w:cs="Arial"/>
          <w:bCs/>
          <w:color w:val="000000" w:themeColor="text1"/>
          <w:sz w:val="24"/>
          <w:szCs w:val="24"/>
        </w:rPr>
        <w:t>Por ejemplo, en 2022, el IN</w:t>
      </w:r>
      <w:r w:rsidR="001F449E" w:rsidRPr="00375D91">
        <w:rPr>
          <w:rFonts w:ascii="Arial" w:hAnsi="Arial" w:cs="Arial"/>
          <w:bCs/>
          <w:color w:val="000000" w:themeColor="text1"/>
          <w:sz w:val="24"/>
          <w:szCs w:val="24"/>
        </w:rPr>
        <w:t xml:space="preserve">MUJERES capacitó a 2,106 personas en línea, </w:t>
      </w:r>
      <w:r w:rsidRPr="00375D91">
        <w:rPr>
          <w:rFonts w:ascii="Arial" w:hAnsi="Arial" w:cs="Arial"/>
          <w:bCs/>
          <w:color w:val="000000" w:themeColor="text1"/>
          <w:sz w:val="24"/>
          <w:szCs w:val="24"/>
        </w:rPr>
        <w:t>de las cuales 986 eran mujeres, s</w:t>
      </w:r>
      <w:r w:rsidR="001F449E" w:rsidRPr="00375D91">
        <w:rPr>
          <w:rFonts w:ascii="Arial" w:hAnsi="Arial" w:cs="Arial"/>
          <w:bCs/>
          <w:color w:val="000000" w:themeColor="text1"/>
          <w:sz w:val="24"/>
          <w:szCs w:val="24"/>
        </w:rPr>
        <w:t>e realizaron 70 pláticas de sensibilización en derechos humanos y violencia de</w:t>
      </w:r>
      <w:r w:rsidRPr="00375D91">
        <w:rPr>
          <w:rFonts w:ascii="Arial" w:hAnsi="Arial" w:cs="Arial"/>
          <w:bCs/>
          <w:color w:val="000000" w:themeColor="text1"/>
          <w:sz w:val="24"/>
          <w:szCs w:val="24"/>
        </w:rPr>
        <w:t xml:space="preserve"> género en la Guardia Nacional y se c</w:t>
      </w:r>
      <w:r w:rsidR="001F449E" w:rsidRPr="00375D91">
        <w:rPr>
          <w:rFonts w:ascii="Arial" w:hAnsi="Arial" w:cs="Arial"/>
          <w:bCs/>
          <w:color w:val="000000" w:themeColor="text1"/>
          <w:sz w:val="24"/>
          <w:szCs w:val="24"/>
        </w:rPr>
        <w:t xml:space="preserve">apacitó a 4,096 estudiantes en derechos humanos, con un enfoque en la violencia de género. </w:t>
      </w:r>
    </w:p>
    <w:p w14:paraId="2F22E699" w14:textId="04A0E943" w:rsidR="00BE2A21" w:rsidRPr="00375D91" w:rsidRDefault="00BE2A21" w:rsidP="00375D91">
      <w:pPr>
        <w:pStyle w:val="TableParagraph"/>
        <w:numPr>
          <w:ilvl w:val="0"/>
          <w:numId w:val="7"/>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 xml:space="preserve">Estrategia Redes de Mujeres Constructoras de Paz: Desde 2019, se ha impulsado la Estrategia Redes de Mujeres Constructoras de Paz (Redes MUCPAZ) para promover la participación de mujeres en la construcción de paz a nivel local. En 2022 se crearon 630 Redes en 31 entidades federativas, con la participación de 18,432 mujeres, se fortalecieron 214 Redes con 7,224 mujeres en 10 entidades federativas, y se realizaron visitas de acompañamiento y un Foro Nacional sobre la participación de mujeres en la construcción de paz. El dato es que la conformación de Redes MUCPAZ aumentó un 52% de 2020 a 2022. </w:t>
      </w:r>
    </w:p>
    <w:p w14:paraId="4F2AA712" w14:textId="2C215F12" w:rsidR="001F449E" w:rsidRPr="00375D91" w:rsidRDefault="001F449E"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77E7ABE8" w14:textId="7D7195E9" w:rsidR="00A02C95" w:rsidRPr="00375D91" w:rsidRDefault="00A02C95"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 xml:space="preserve">Otras acciones mencionadas en el </w:t>
      </w:r>
      <w:r w:rsidR="00231507" w:rsidRPr="00375D91">
        <w:rPr>
          <w:rFonts w:ascii="Arial" w:hAnsi="Arial" w:cs="Arial"/>
          <w:bCs/>
          <w:i/>
          <w:color w:val="000000" w:themeColor="text1"/>
          <w:sz w:val="24"/>
          <w:szCs w:val="24"/>
        </w:rPr>
        <w:t>Segundo informe de actividades del PNA1325 (2000) del Consejo de Seguridad de la ONU sobre Mujeres, Paz y Seguridad</w:t>
      </w:r>
    </w:p>
    <w:p w14:paraId="5C71591A" w14:textId="77777777" w:rsidR="00A02C95" w:rsidRPr="00375D91" w:rsidRDefault="00A02C95"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12395237" w14:textId="46EDD2F3" w:rsidR="001F449E" w:rsidRPr="00375D91" w:rsidRDefault="00A02C95" w:rsidP="00231507">
      <w:pPr>
        <w:pStyle w:val="TableParagraph"/>
        <w:numPr>
          <w:ilvl w:val="0"/>
          <w:numId w:val="11"/>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S</w:t>
      </w:r>
      <w:r w:rsidR="001F449E" w:rsidRPr="00375D91">
        <w:rPr>
          <w:rFonts w:ascii="Arial" w:hAnsi="Arial" w:cs="Arial"/>
          <w:bCs/>
          <w:color w:val="000000" w:themeColor="text1"/>
          <w:sz w:val="24"/>
          <w:szCs w:val="24"/>
        </w:rPr>
        <w:t>e han realizado diversas acciones en 2022 para identificar y analizar las barreras que enfrentan las mujeres uniformadas en las Operaciones de Paz de la ONU. ​ Estas acciones incluyen reuniones y talleres de validación con diferentes secretarías y la presentación de un informe anual del Fondo de la Iniciativa Elsie.</w:t>
      </w:r>
    </w:p>
    <w:p w14:paraId="2CC291A4" w14:textId="202127F8" w:rsidR="00BE2A21" w:rsidRPr="00375D91" w:rsidRDefault="00BE2A21"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ind w:left="720"/>
        <w:jc w:val="both"/>
        <w:rPr>
          <w:rFonts w:ascii="Arial" w:hAnsi="Arial" w:cs="Arial"/>
          <w:bCs/>
          <w:color w:val="000000" w:themeColor="text1"/>
          <w:sz w:val="24"/>
          <w:szCs w:val="24"/>
        </w:rPr>
      </w:pPr>
    </w:p>
    <w:p w14:paraId="24F530D5" w14:textId="139F52F9" w:rsidR="001F449E" w:rsidRPr="00375D91" w:rsidRDefault="00BE2A21" w:rsidP="00231507">
      <w:pPr>
        <w:pStyle w:val="TableParagraph"/>
        <w:numPr>
          <w:ilvl w:val="0"/>
          <w:numId w:val="11"/>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S</w:t>
      </w:r>
      <w:r w:rsidR="001F449E" w:rsidRPr="00375D91">
        <w:rPr>
          <w:rFonts w:ascii="Arial" w:hAnsi="Arial" w:cs="Arial"/>
          <w:bCs/>
          <w:color w:val="000000" w:themeColor="text1"/>
          <w:sz w:val="24"/>
          <w:szCs w:val="24"/>
        </w:rPr>
        <w:t>e diseñaron 3 medidas para incentivar la postulación de mujeres en operaciones de paz.</w:t>
      </w:r>
    </w:p>
    <w:p w14:paraId="344A47E3" w14:textId="77777777" w:rsidR="00BE2A21" w:rsidRPr="00375D91" w:rsidRDefault="00BE2A21" w:rsidP="00231507">
      <w:pPr>
        <w:pStyle w:val="Prrafodelista"/>
        <w:spacing w:line="312" w:lineRule="auto"/>
        <w:rPr>
          <w:rFonts w:ascii="Arial" w:hAnsi="Arial" w:cs="Arial"/>
          <w:bCs/>
          <w:color w:val="000000" w:themeColor="text1"/>
          <w:sz w:val="24"/>
          <w:szCs w:val="24"/>
        </w:rPr>
      </w:pPr>
    </w:p>
    <w:p w14:paraId="7EE4EA77" w14:textId="44FC7397" w:rsidR="001F449E" w:rsidRPr="00375D91" w:rsidRDefault="001F449E" w:rsidP="00231507">
      <w:pPr>
        <w:pStyle w:val="TableParagraph"/>
        <w:numPr>
          <w:ilvl w:val="0"/>
          <w:numId w:val="11"/>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Se impartieron academias sobre igualdad de género y prevención de hostigamiento sexual en las Fuerzas Armadas.</w:t>
      </w:r>
    </w:p>
    <w:p w14:paraId="2ED107A9" w14:textId="77777777" w:rsidR="00BE2A21" w:rsidRPr="00375D91" w:rsidRDefault="00BE2A21" w:rsidP="00231507">
      <w:pPr>
        <w:pStyle w:val="Prrafodelista"/>
        <w:spacing w:line="312" w:lineRule="auto"/>
        <w:rPr>
          <w:rFonts w:ascii="Arial" w:hAnsi="Arial" w:cs="Arial"/>
          <w:bCs/>
          <w:color w:val="000000" w:themeColor="text1"/>
          <w:sz w:val="24"/>
          <w:szCs w:val="24"/>
        </w:rPr>
      </w:pPr>
    </w:p>
    <w:p w14:paraId="2F03E047" w14:textId="0BB0518F" w:rsidR="001F449E" w:rsidRDefault="00BE2A21" w:rsidP="00231507">
      <w:pPr>
        <w:pStyle w:val="TableParagraph"/>
        <w:numPr>
          <w:ilvl w:val="0"/>
          <w:numId w:val="11"/>
        </w:numPr>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r w:rsidRPr="00375D91">
        <w:rPr>
          <w:rFonts w:ascii="Arial" w:hAnsi="Arial" w:cs="Arial"/>
          <w:bCs/>
          <w:color w:val="000000" w:themeColor="text1"/>
          <w:sz w:val="24"/>
          <w:szCs w:val="24"/>
        </w:rPr>
        <w:t xml:space="preserve">Se </w:t>
      </w:r>
      <w:r w:rsidR="001F449E" w:rsidRPr="00375D91">
        <w:rPr>
          <w:rFonts w:ascii="Arial" w:hAnsi="Arial" w:cs="Arial"/>
          <w:bCs/>
          <w:color w:val="000000" w:themeColor="text1"/>
          <w:sz w:val="24"/>
          <w:szCs w:val="24"/>
        </w:rPr>
        <w:t>certificaron 48 policías en el CECOPAM, promoviendo la inclusión de muj</w:t>
      </w:r>
      <w:r w:rsidR="003D05A0" w:rsidRPr="00375D91">
        <w:rPr>
          <w:rFonts w:ascii="Arial" w:hAnsi="Arial" w:cs="Arial"/>
          <w:bCs/>
          <w:color w:val="000000" w:themeColor="text1"/>
          <w:sz w:val="24"/>
          <w:szCs w:val="24"/>
        </w:rPr>
        <w:t>eres en las operaciones.</w:t>
      </w:r>
      <w:r w:rsidR="003D05A0" w:rsidRPr="00375D91">
        <w:rPr>
          <w:rStyle w:val="Refdenotaalpie"/>
          <w:rFonts w:ascii="Arial" w:hAnsi="Arial" w:cs="Arial"/>
          <w:bCs/>
          <w:color w:val="000000" w:themeColor="text1"/>
          <w:sz w:val="24"/>
          <w:szCs w:val="24"/>
        </w:rPr>
        <w:footnoteReference w:id="25"/>
      </w:r>
    </w:p>
    <w:p w14:paraId="3D0F08A3" w14:textId="77777777" w:rsidR="0088273D" w:rsidRPr="00375D91" w:rsidRDefault="0088273D" w:rsidP="0088273D">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000000" w:themeColor="text1"/>
          <w:sz w:val="24"/>
          <w:szCs w:val="24"/>
        </w:rPr>
      </w:pPr>
    </w:p>
    <w:p w14:paraId="1ED14990" w14:textId="5DFFE55D" w:rsidR="0088273D" w:rsidRDefault="001F449E" w:rsidP="0088273D">
      <w:pPr>
        <w:pStyle w:val="NormalWeb"/>
        <w:spacing w:before="0" w:beforeAutospacing="0" w:after="0" w:afterAutospacing="0" w:line="312" w:lineRule="auto"/>
        <w:jc w:val="both"/>
        <w:rPr>
          <w:rFonts w:ascii="Arial" w:hAnsi="Arial" w:cs="Arial"/>
        </w:rPr>
      </w:pPr>
      <w:r w:rsidRPr="00375D91">
        <w:rPr>
          <w:rFonts w:ascii="Arial" w:hAnsi="Arial" w:cs="Arial"/>
          <w:bCs/>
          <w:color w:val="C45911" w:themeColor="accent2" w:themeShade="BF"/>
        </w:rPr>
        <w:t>​</w:t>
      </w:r>
      <w:r w:rsidR="0088273D" w:rsidRPr="0088273D">
        <w:rPr>
          <w:rFonts w:ascii="Arial" w:hAnsi="Arial" w:cs="Arial"/>
        </w:rPr>
        <w:t xml:space="preserve"> </w:t>
      </w:r>
      <w:r w:rsidR="0088273D" w:rsidRPr="00375D91">
        <w:rPr>
          <w:rFonts w:ascii="Arial" w:hAnsi="Arial" w:cs="Arial"/>
        </w:rPr>
        <w:t xml:space="preserve">Aunque el Décimo Informe del Estado mexicano y el Segundo Informe de Actividades del PNA 1325 reportan ciertos avances en capacitación, participación e infraestructura con </w:t>
      </w:r>
      <w:r w:rsidR="0088273D" w:rsidRPr="00375D91">
        <w:rPr>
          <w:rFonts w:ascii="Arial" w:hAnsi="Arial" w:cs="Arial"/>
        </w:rPr>
        <w:lastRenderedPageBreak/>
        <w:t xml:space="preserve">enfoque de género, </w:t>
      </w:r>
      <w:r w:rsidR="0088273D" w:rsidRPr="0088273D">
        <w:rPr>
          <w:rFonts w:ascii="Arial" w:hAnsi="Arial" w:cs="Arial"/>
          <w:b/>
        </w:rPr>
        <w:t>ambos documentos carecen de información actualizada, sistemática y detallada que permita evaluar el impacto real de las acciones</w:t>
      </w:r>
      <w:r w:rsidR="0088273D" w:rsidRPr="00375D91">
        <w:rPr>
          <w:rFonts w:ascii="Arial" w:hAnsi="Arial" w:cs="Arial"/>
        </w:rPr>
        <w:t>. Persisten omisiones clave, como la ausencia de indicadores de resultados, criterios de selección, mecanismos de seguimiento y evaluación. No se especifica si las capacitaciones han generado transformaciones institucionales ni si han contribuido a reducir la violencia de género. Asimismo, los datos sobre participación femenina en operaciones de paz carecen de marcos comparativos que permitan medir avances sostenidos.</w:t>
      </w:r>
    </w:p>
    <w:p w14:paraId="27F435B4" w14:textId="77777777" w:rsidR="00A21B4E" w:rsidRDefault="00A21B4E" w:rsidP="0088273D">
      <w:pPr>
        <w:pStyle w:val="NormalWeb"/>
        <w:spacing w:before="0" w:beforeAutospacing="0" w:after="0" w:afterAutospacing="0" w:line="312" w:lineRule="auto"/>
        <w:jc w:val="both"/>
        <w:rPr>
          <w:rFonts w:ascii="Arial" w:hAnsi="Arial" w:cs="Arial"/>
        </w:rPr>
      </w:pPr>
    </w:p>
    <w:p w14:paraId="3FBA6619" w14:textId="6CEBAB1D" w:rsidR="0088273D" w:rsidRPr="00375D91" w:rsidRDefault="0088273D" w:rsidP="0088273D">
      <w:pPr>
        <w:pStyle w:val="NormalWeb"/>
        <w:spacing w:before="0" w:beforeAutospacing="0" w:after="0" w:afterAutospacing="0" w:line="312" w:lineRule="auto"/>
        <w:jc w:val="both"/>
        <w:rPr>
          <w:rFonts w:ascii="Arial" w:hAnsi="Arial" w:cs="Arial"/>
        </w:rPr>
      </w:pPr>
      <w:r w:rsidRPr="0088273D">
        <w:rPr>
          <w:rFonts w:ascii="Arial" w:hAnsi="Arial" w:cs="Arial"/>
          <w:b/>
        </w:rPr>
        <w:t>A 25 años de la adopción de la Resolución 1325, es urgente revisar críticamente su implementación en México</w:t>
      </w:r>
      <w:r w:rsidRPr="00375D91">
        <w:rPr>
          <w:rFonts w:ascii="Arial" w:hAnsi="Arial" w:cs="Arial"/>
        </w:rPr>
        <w:t>.</w:t>
      </w:r>
    </w:p>
    <w:p w14:paraId="797F8A95" w14:textId="77777777" w:rsidR="001F449E" w:rsidRDefault="001F449E" w:rsidP="00231507">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Cs/>
          <w:color w:val="C45911" w:themeColor="accent2" w:themeShade="BF"/>
          <w:sz w:val="24"/>
          <w:szCs w:val="24"/>
        </w:rPr>
      </w:pPr>
    </w:p>
    <w:p w14:paraId="120521E9" w14:textId="35E3B6A5" w:rsidR="00A44D86" w:rsidRPr="00375D91" w:rsidRDefault="0088273D" w:rsidP="00C36B32">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line="312" w:lineRule="auto"/>
        <w:jc w:val="both"/>
        <w:rPr>
          <w:rFonts w:ascii="Arial" w:hAnsi="Arial" w:cs="Arial"/>
          <w:b/>
          <w:bCs/>
          <w:color w:val="000000" w:themeColor="text1"/>
          <w:sz w:val="24"/>
          <w:szCs w:val="24"/>
        </w:rPr>
      </w:pPr>
      <w:r>
        <w:rPr>
          <w:rFonts w:ascii="Arial" w:hAnsi="Arial" w:cs="Arial"/>
          <w:b/>
          <w:bCs/>
          <w:color w:val="000000" w:themeColor="text1"/>
          <w:sz w:val="24"/>
          <w:szCs w:val="24"/>
        </w:rPr>
        <w:t xml:space="preserve">SOBRE </w:t>
      </w:r>
      <w:r w:rsidR="00A44D86" w:rsidRPr="00375D91">
        <w:rPr>
          <w:rFonts w:ascii="Arial" w:hAnsi="Arial" w:cs="Arial"/>
          <w:b/>
          <w:bCs/>
          <w:color w:val="000000" w:themeColor="text1"/>
          <w:sz w:val="24"/>
          <w:szCs w:val="24"/>
        </w:rPr>
        <w:t>CUESTIONES AL ESTADO MEXICANO</w:t>
      </w:r>
      <w:r>
        <w:rPr>
          <w:rFonts w:ascii="Arial" w:hAnsi="Arial" w:cs="Arial"/>
          <w:b/>
          <w:bCs/>
          <w:color w:val="000000" w:themeColor="text1"/>
          <w:sz w:val="24"/>
          <w:szCs w:val="24"/>
        </w:rPr>
        <w:t xml:space="preserve"> Y RESPUESTAS</w:t>
      </w:r>
    </w:p>
    <w:p w14:paraId="69F2A3F6" w14:textId="77777777" w:rsidR="00EF6504" w:rsidRPr="00375D91" w:rsidRDefault="00EF6504" w:rsidP="00EF6504">
      <w:pPr>
        <w:pStyle w:val="TableParagraph"/>
        <w:tabs>
          <w:tab w:val="left" w:pos="1020"/>
          <w:tab w:val="left" w:pos="1489"/>
          <w:tab w:val="left" w:pos="1663"/>
          <w:tab w:val="left" w:pos="1832"/>
          <w:tab w:val="left" w:pos="1887"/>
          <w:tab w:val="left" w:pos="2125"/>
          <w:tab w:val="left" w:pos="2205"/>
          <w:tab w:val="left" w:pos="2339"/>
          <w:tab w:val="left" w:pos="2425"/>
          <w:tab w:val="left" w:pos="2486"/>
        </w:tabs>
        <w:spacing w:before="60" w:after="60" w:line="288" w:lineRule="auto"/>
        <w:ind w:left="708" w:right="97" w:hanging="708"/>
        <w:jc w:val="both"/>
        <w:rPr>
          <w:bCs/>
        </w:rPr>
      </w:pPr>
    </w:p>
    <w:p w14:paraId="24C08106" w14:textId="74AB85E0" w:rsidR="00E142B4" w:rsidRPr="00375D91" w:rsidRDefault="00E142B4" w:rsidP="00231507">
      <w:pPr>
        <w:spacing w:line="312" w:lineRule="auto"/>
        <w:jc w:val="both"/>
        <w:rPr>
          <w:rFonts w:ascii="Arial" w:hAnsi="Arial" w:cs="Arial"/>
          <w:bCs/>
          <w:sz w:val="24"/>
          <w:szCs w:val="24"/>
        </w:rPr>
      </w:pPr>
      <w:r w:rsidRPr="00375D91">
        <w:rPr>
          <w:rFonts w:ascii="Arial" w:hAnsi="Arial" w:cs="Arial"/>
          <w:bCs/>
          <w:sz w:val="24"/>
          <w:szCs w:val="24"/>
        </w:rPr>
        <w:t xml:space="preserve">En la lista de cuestiones y preguntas previas a la presentación del décimo informe periódico de México presentadas por el Comité para la Eliminación de la Discriminación contra la Mujer el 14 de septiembre de 2023, se </w:t>
      </w:r>
      <w:r w:rsidR="00231507" w:rsidRPr="00375D91">
        <w:rPr>
          <w:rFonts w:ascii="Arial" w:hAnsi="Arial" w:cs="Arial"/>
          <w:bCs/>
          <w:sz w:val="24"/>
          <w:szCs w:val="24"/>
        </w:rPr>
        <w:t>retoman</w:t>
      </w:r>
      <w:r w:rsidRPr="00375D91">
        <w:rPr>
          <w:rFonts w:ascii="Arial" w:hAnsi="Arial" w:cs="Arial"/>
          <w:bCs/>
          <w:sz w:val="24"/>
          <w:szCs w:val="24"/>
        </w:rPr>
        <w:t xml:space="preserve"> varias de las cuestiones</w:t>
      </w:r>
      <w:r w:rsidR="00231507" w:rsidRPr="00375D91">
        <w:rPr>
          <w:rFonts w:ascii="Arial" w:hAnsi="Arial" w:cs="Arial"/>
          <w:bCs/>
          <w:sz w:val="24"/>
          <w:szCs w:val="24"/>
        </w:rPr>
        <w:t xml:space="preserve"> que este Informe dirigió </w:t>
      </w:r>
      <w:r w:rsidRPr="00375D91">
        <w:rPr>
          <w:rFonts w:ascii="Arial" w:hAnsi="Arial" w:cs="Arial"/>
          <w:bCs/>
          <w:sz w:val="24"/>
          <w:szCs w:val="24"/>
        </w:rPr>
        <w:t xml:space="preserve">al Estado mexicano, </w:t>
      </w:r>
      <w:r w:rsidR="00231507" w:rsidRPr="00375D91">
        <w:rPr>
          <w:rFonts w:ascii="Arial" w:hAnsi="Arial" w:cs="Arial"/>
          <w:bCs/>
          <w:sz w:val="24"/>
          <w:szCs w:val="24"/>
        </w:rPr>
        <w:t xml:space="preserve">dichas cuestiones, formuladas dentro de la temática </w:t>
      </w:r>
      <w:r w:rsidRPr="00375D91">
        <w:rPr>
          <w:rFonts w:ascii="Arial" w:hAnsi="Arial" w:cs="Arial"/>
          <w:bCs/>
          <w:sz w:val="24"/>
          <w:szCs w:val="24"/>
        </w:rPr>
        <w:t>de Mujeres, paz y seguridad</w:t>
      </w:r>
      <w:r w:rsidR="00231507" w:rsidRPr="00375D91">
        <w:rPr>
          <w:rFonts w:ascii="Arial" w:hAnsi="Arial" w:cs="Arial"/>
          <w:bCs/>
          <w:sz w:val="24"/>
          <w:szCs w:val="24"/>
        </w:rPr>
        <w:t xml:space="preserve">, </w:t>
      </w:r>
      <w:r w:rsidR="007F3269">
        <w:rPr>
          <w:rFonts w:ascii="Arial" w:hAnsi="Arial" w:cs="Arial"/>
          <w:bCs/>
          <w:sz w:val="24"/>
          <w:szCs w:val="24"/>
        </w:rPr>
        <w:t>fueron</w:t>
      </w:r>
      <w:r w:rsidR="00231507" w:rsidRPr="00375D91">
        <w:rPr>
          <w:rFonts w:ascii="Arial" w:hAnsi="Arial" w:cs="Arial"/>
          <w:bCs/>
          <w:sz w:val="24"/>
          <w:szCs w:val="24"/>
        </w:rPr>
        <w:t xml:space="preserve"> las siguientes</w:t>
      </w:r>
      <w:r w:rsidRPr="00375D91">
        <w:rPr>
          <w:rFonts w:ascii="Arial" w:hAnsi="Arial" w:cs="Arial"/>
          <w:bCs/>
          <w:sz w:val="24"/>
          <w:szCs w:val="24"/>
        </w:rPr>
        <w:t xml:space="preserve">: </w:t>
      </w:r>
    </w:p>
    <w:p w14:paraId="226205A8" w14:textId="77777777" w:rsidR="00E142B4" w:rsidRPr="00375D91" w:rsidRDefault="00E142B4" w:rsidP="00231507">
      <w:pPr>
        <w:pStyle w:val="Default"/>
        <w:spacing w:line="312" w:lineRule="auto"/>
        <w:rPr>
          <w:rFonts w:ascii="Arial" w:eastAsia="Times New Roman" w:hAnsi="Arial" w:cs="Arial"/>
          <w:bCs/>
          <w:color w:val="auto"/>
          <w:lang w:val="es-ES"/>
        </w:rPr>
      </w:pPr>
    </w:p>
    <w:p w14:paraId="257FD447" w14:textId="25CF21E2" w:rsidR="00E142B4" w:rsidRPr="00375D91" w:rsidRDefault="00E142B4" w:rsidP="00231507">
      <w:pPr>
        <w:pStyle w:val="Default"/>
        <w:spacing w:line="312" w:lineRule="auto"/>
        <w:jc w:val="both"/>
        <w:rPr>
          <w:rFonts w:ascii="Arial" w:eastAsia="Times New Roman" w:hAnsi="Arial" w:cs="Arial"/>
          <w:bCs/>
          <w:i/>
          <w:color w:val="auto"/>
          <w:lang w:val="es-ES"/>
        </w:rPr>
      </w:pPr>
      <w:r w:rsidRPr="00375D91">
        <w:rPr>
          <w:rFonts w:ascii="Arial" w:eastAsia="Times New Roman" w:hAnsi="Arial" w:cs="Arial"/>
          <w:bCs/>
          <w:i/>
          <w:color w:val="auto"/>
          <w:lang w:val="es-ES"/>
        </w:rPr>
        <w:t xml:space="preserve">“a) Garantizar que su estrategia de seguridad pública para combatir el crimen organizado, especialmente mediante una amplia militarización, respete y proteja de forma efectiva los derechos de las mujeres y las niñas; </w:t>
      </w:r>
    </w:p>
    <w:p w14:paraId="377ACEB3" w14:textId="77777777" w:rsidR="00E142B4" w:rsidRPr="00375D91" w:rsidRDefault="00E142B4" w:rsidP="00231507">
      <w:pPr>
        <w:pStyle w:val="Default"/>
        <w:spacing w:line="312" w:lineRule="auto"/>
        <w:jc w:val="both"/>
        <w:rPr>
          <w:rFonts w:ascii="Arial" w:eastAsia="Times New Roman" w:hAnsi="Arial" w:cs="Arial"/>
          <w:bCs/>
          <w:i/>
          <w:color w:val="auto"/>
          <w:lang w:val="es-ES"/>
        </w:rPr>
      </w:pPr>
    </w:p>
    <w:p w14:paraId="33FF5DE4" w14:textId="77777777" w:rsidR="00E142B4" w:rsidRPr="00375D91" w:rsidRDefault="00E142B4" w:rsidP="00231507">
      <w:pPr>
        <w:pStyle w:val="Default"/>
        <w:spacing w:line="312" w:lineRule="auto"/>
        <w:jc w:val="both"/>
        <w:rPr>
          <w:rFonts w:ascii="Arial" w:eastAsia="Times New Roman" w:hAnsi="Arial" w:cs="Arial"/>
          <w:bCs/>
          <w:i/>
          <w:color w:val="auto"/>
          <w:lang w:val="es-ES"/>
        </w:rPr>
      </w:pPr>
      <w:r w:rsidRPr="00375D91">
        <w:rPr>
          <w:rFonts w:ascii="Arial" w:eastAsia="Times New Roman" w:hAnsi="Arial" w:cs="Arial"/>
          <w:bCs/>
          <w:i/>
          <w:color w:val="auto"/>
          <w:lang w:val="es-ES"/>
        </w:rPr>
        <w:t xml:space="preserve">b) Implementar de forma efectiva el Plan de Acción Nacional sobre las Mujeres, la Paz y la Seguridad, aprobado en 2021, con la participación de organizaciones de mujeres de la sociedad civil; </w:t>
      </w:r>
    </w:p>
    <w:p w14:paraId="7D587C58" w14:textId="77777777" w:rsidR="00E142B4" w:rsidRPr="00375D91" w:rsidRDefault="00E142B4" w:rsidP="00231507">
      <w:pPr>
        <w:pStyle w:val="Default"/>
        <w:spacing w:line="312" w:lineRule="auto"/>
        <w:jc w:val="both"/>
        <w:rPr>
          <w:rFonts w:ascii="Arial" w:eastAsia="Times New Roman" w:hAnsi="Arial" w:cs="Arial"/>
          <w:bCs/>
          <w:i/>
          <w:color w:val="auto"/>
          <w:lang w:val="es-ES"/>
        </w:rPr>
      </w:pPr>
    </w:p>
    <w:p w14:paraId="66C1D336" w14:textId="77777777" w:rsidR="00E142B4" w:rsidRPr="00375D91" w:rsidRDefault="00E142B4" w:rsidP="00231507">
      <w:pPr>
        <w:pStyle w:val="Default"/>
        <w:spacing w:line="312" w:lineRule="auto"/>
        <w:jc w:val="both"/>
        <w:rPr>
          <w:rFonts w:ascii="Arial" w:eastAsia="Times New Roman" w:hAnsi="Arial" w:cs="Arial"/>
          <w:bCs/>
          <w:i/>
          <w:color w:val="auto"/>
          <w:lang w:val="es-ES"/>
        </w:rPr>
      </w:pPr>
      <w:r w:rsidRPr="00375D91">
        <w:rPr>
          <w:rFonts w:ascii="Arial" w:eastAsia="Times New Roman" w:hAnsi="Arial" w:cs="Arial"/>
          <w:bCs/>
          <w:i/>
          <w:color w:val="auto"/>
          <w:lang w:val="es-ES"/>
        </w:rPr>
        <w:t xml:space="preserve">c) Introducir medidas especiales de carácter temporal que permitan a las mujeres ingresar en las fuerzas armadas y acceder a puestos de alto rango; </w:t>
      </w:r>
    </w:p>
    <w:p w14:paraId="46A73B92" w14:textId="77777777" w:rsidR="00E142B4" w:rsidRPr="00375D91" w:rsidRDefault="00E142B4" w:rsidP="00231507">
      <w:pPr>
        <w:pStyle w:val="Default"/>
        <w:spacing w:line="312" w:lineRule="auto"/>
        <w:jc w:val="both"/>
        <w:rPr>
          <w:rFonts w:ascii="Arial" w:eastAsia="Times New Roman" w:hAnsi="Arial" w:cs="Arial"/>
          <w:bCs/>
          <w:i/>
          <w:color w:val="auto"/>
          <w:lang w:val="es-ES"/>
        </w:rPr>
      </w:pPr>
    </w:p>
    <w:p w14:paraId="34D0A139" w14:textId="25EB15F8" w:rsidR="00E142B4" w:rsidRPr="00375D91" w:rsidRDefault="00E142B4" w:rsidP="00231507">
      <w:pPr>
        <w:spacing w:line="312" w:lineRule="auto"/>
        <w:jc w:val="both"/>
        <w:rPr>
          <w:rFonts w:ascii="Arial" w:hAnsi="Arial" w:cs="Arial"/>
          <w:bCs/>
          <w:i/>
          <w:sz w:val="24"/>
          <w:szCs w:val="24"/>
        </w:rPr>
      </w:pPr>
      <w:r w:rsidRPr="00375D91">
        <w:rPr>
          <w:rFonts w:ascii="Arial" w:hAnsi="Arial" w:cs="Arial"/>
          <w:bCs/>
          <w:i/>
          <w:sz w:val="24"/>
          <w:szCs w:val="24"/>
        </w:rPr>
        <w:t>d) Desarrollar la capacidad de las mujeres y las niñas, incluso a través de grupos de mujeres de la sociedad civil, para que participen en iniciativas de lucha contra la inseguridad y la violencia contra las mujeres.”</w:t>
      </w:r>
      <w:r w:rsidRPr="00375D91">
        <w:rPr>
          <w:rStyle w:val="Refdenotaalpie"/>
          <w:rFonts w:ascii="Arial" w:hAnsi="Arial" w:cs="Arial"/>
          <w:sz w:val="24"/>
          <w:szCs w:val="24"/>
        </w:rPr>
        <w:footnoteReference w:id="26"/>
      </w:r>
    </w:p>
    <w:p w14:paraId="258E01E1" w14:textId="77777777" w:rsidR="00375D91" w:rsidRDefault="00375D91" w:rsidP="00231507">
      <w:pPr>
        <w:spacing w:line="312" w:lineRule="auto"/>
        <w:jc w:val="both"/>
        <w:rPr>
          <w:rFonts w:ascii="Arial" w:hAnsi="Arial" w:cs="Arial"/>
          <w:b/>
          <w:sz w:val="24"/>
          <w:szCs w:val="24"/>
        </w:rPr>
      </w:pPr>
    </w:p>
    <w:p w14:paraId="733BD310" w14:textId="77777777" w:rsidR="007F3269" w:rsidRDefault="007F3269" w:rsidP="00231507">
      <w:pPr>
        <w:spacing w:line="312" w:lineRule="auto"/>
        <w:jc w:val="both"/>
        <w:rPr>
          <w:rFonts w:ascii="Arial" w:hAnsi="Arial" w:cs="Arial"/>
          <w:b/>
          <w:sz w:val="24"/>
          <w:szCs w:val="24"/>
        </w:rPr>
      </w:pPr>
    </w:p>
    <w:p w14:paraId="240303DC" w14:textId="1F15FE2D" w:rsidR="008E0D43" w:rsidRDefault="008E0D43" w:rsidP="00231507">
      <w:pPr>
        <w:spacing w:line="312" w:lineRule="auto"/>
        <w:jc w:val="both"/>
        <w:rPr>
          <w:rFonts w:ascii="Arial" w:hAnsi="Arial" w:cs="Arial"/>
          <w:b/>
          <w:sz w:val="24"/>
          <w:szCs w:val="24"/>
        </w:rPr>
      </w:pPr>
      <w:r w:rsidRPr="00375D91">
        <w:rPr>
          <w:rFonts w:ascii="Arial" w:hAnsi="Arial" w:cs="Arial"/>
          <w:b/>
          <w:sz w:val="24"/>
          <w:szCs w:val="24"/>
        </w:rPr>
        <w:t xml:space="preserve">PROPUESTAS </w:t>
      </w:r>
      <w:r w:rsidR="00162A10">
        <w:rPr>
          <w:rFonts w:ascii="Arial" w:hAnsi="Arial" w:cs="Arial"/>
          <w:b/>
          <w:sz w:val="24"/>
          <w:szCs w:val="24"/>
        </w:rPr>
        <w:t>AL COMITÉ CEDAW PARA EL ESTADO MEXICANO</w:t>
      </w:r>
    </w:p>
    <w:p w14:paraId="52F402F7" w14:textId="77777777" w:rsidR="008E0D43" w:rsidRPr="00375D91" w:rsidRDefault="008E0D43" w:rsidP="00231507">
      <w:pPr>
        <w:spacing w:line="312" w:lineRule="auto"/>
        <w:jc w:val="both"/>
        <w:rPr>
          <w:rFonts w:ascii="Arial" w:hAnsi="Arial" w:cs="Arial"/>
          <w:b/>
          <w:sz w:val="24"/>
          <w:szCs w:val="24"/>
        </w:rPr>
      </w:pPr>
    </w:p>
    <w:p w14:paraId="4A08AFCB" w14:textId="58173EDD" w:rsidR="00375D91" w:rsidRDefault="008E0D43" w:rsidP="00375D91">
      <w:pPr>
        <w:spacing w:line="312" w:lineRule="auto"/>
        <w:jc w:val="both"/>
        <w:rPr>
          <w:rFonts w:ascii="Arial" w:hAnsi="Arial" w:cs="Arial"/>
          <w:color w:val="000000" w:themeColor="text1"/>
          <w:sz w:val="24"/>
          <w:szCs w:val="24"/>
        </w:rPr>
      </w:pPr>
      <w:r w:rsidRPr="00375D91">
        <w:rPr>
          <w:rFonts w:ascii="Arial" w:hAnsi="Arial" w:cs="Arial"/>
          <w:color w:val="000000" w:themeColor="text1"/>
          <w:sz w:val="24"/>
          <w:szCs w:val="24"/>
        </w:rPr>
        <w:t>De lo anterior pueden derivarse algunas propuestas</w:t>
      </w:r>
      <w:r w:rsidR="00375D91">
        <w:rPr>
          <w:rFonts w:ascii="Arial" w:hAnsi="Arial" w:cs="Arial"/>
          <w:color w:val="000000" w:themeColor="text1"/>
          <w:sz w:val="24"/>
          <w:szCs w:val="24"/>
        </w:rPr>
        <w:t xml:space="preserve"> al Comité CEDAW</w:t>
      </w:r>
      <w:r w:rsidRPr="00375D91">
        <w:rPr>
          <w:rFonts w:ascii="Arial" w:hAnsi="Arial" w:cs="Arial"/>
          <w:color w:val="000000" w:themeColor="text1"/>
          <w:sz w:val="24"/>
          <w:szCs w:val="24"/>
        </w:rPr>
        <w:t xml:space="preserve"> para el Estado Mexicano:</w:t>
      </w:r>
    </w:p>
    <w:p w14:paraId="5D7EDF5E" w14:textId="77777777" w:rsidR="007F3269" w:rsidRPr="0088273D" w:rsidRDefault="007F3269" w:rsidP="007F3269">
      <w:pPr>
        <w:pStyle w:val="NormalWeb"/>
        <w:spacing w:before="0" w:beforeAutospacing="0" w:after="0" w:afterAutospacing="0" w:line="312" w:lineRule="auto"/>
        <w:ind w:left="720"/>
        <w:jc w:val="both"/>
        <w:rPr>
          <w:rFonts w:ascii="Arial" w:hAnsi="Arial" w:cs="Arial"/>
          <w:color w:val="000000" w:themeColor="text1"/>
        </w:rPr>
      </w:pPr>
    </w:p>
    <w:p w14:paraId="4B9D17C9" w14:textId="0DDB2F29" w:rsidR="007F3269" w:rsidRDefault="007F3269" w:rsidP="007F3269">
      <w:pPr>
        <w:pStyle w:val="Ttulo4"/>
        <w:spacing w:before="0" w:line="312" w:lineRule="auto"/>
        <w:jc w:val="both"/>
        <w:rPr>
          <w:rStyle w:val="Textoennegrita"/>
          <w:rFonts w:ascii="Arial" w:hAnsi="Arial" w:cs="Arial"/>
          <w:b w:val="0"/>
          <w:bCs w:val="0"/>
          <w:i w:val="0"/>
          <w:color w:val="000000" w:themeColor="text1"/>
          <w:sz w:val="24"/>
          <w:szCs w:val="24"/>
        </w:rPr>
      </w:pPr>
      <w:r>
        <w:rPr>
          <w:rStyle w:val="Textoennegrita"/>
          <w:rFonts w:ascii="Arial" w:hAnsi="Arial" w:cs="Arial"/>
          <w:b w:val="0"/>
          <w:bCs w:val="0"/>
          <w:color w:val="000000" w:themeColor="text1"/>
          <w:sz w:val="24"/>
          <w:szCs w:val="24"/>
        </w:rPr>
        <w:t xml:space="preserve">1. </w:t>
      </w:r>
      <w:r w:rsidR="00375D91" w:rsidRPr="00162A10">
        <w:rPr>
          <w:rStyle w:val="Textoennegrita"/>
          <w:rFonts w:ascii="Arial" w:hAnsi="Arial" w:cs="Arial"/>
          <w:b w:val="0"/>
          <w:bCs w:val="0"/>
          <w:i w:val="0"/>
          <w:color w:val="000000" w:themeColor="text1"/>
          <w:sz w:val="24"/>
          <w:szCs w:val="24"/>
        </w:rPr>
        <w:t>S</w:t>
      </w:r>
      <w:r w:rsidR="00162A10" w:rsidRPr="00162A10">
        <w:rPr>
          <w:rStyle w:val="Textoennegrita"/>
          <w:rFonts w:ascii="Arial" w:hAnsi="Arial" w:cs="Arial"/>
          <w:b w:val="0"/>
          <w:bCs w:val="0"/>
          <w:i w:val="0"/>
          <w:color w:val="000000" w:themeColor="text1"/>
          <w:sz w:val="24"/>
          <w:szCs w:val="24"/>
        </w:rPr>
        <w:t>obre la desaparición de MUCPAZ</w:t>
      </w:r>
      <w:r>
        <w:rPr>
          <w:rStyle w:val="Textoennegrita"/>
          <w:rFonts w:ascii="Arial" w:hAnsi="Arial" w:cs="Arial"/>
          <w:b w:val="0"/>
          <w:bCs w:val="0"/>
          <w:i w:val="0"/>
          <w:color w:val="000000" w:themeColor="text1"/>
          <w:sz w:val="24"/>
          <w:szCs w:val="24"/>
        </w:rPr>
        <w:t>:</w:t>
      </w:r>
    </w:p>
    <w:p w14:paraId="2CACE4C7" w14:textId="77777777" w:rsidR="007F3269" w:rsidRPr="007F3269" w:rsidRDefault="007F3269" w:rsidP="007F3269"/>
    <w:p w14:paraId="372700CF" w14:textId="2B35231C" w:rsidR="00375D91" w:rsidRPr="0088273D" w:rsidRDefault="007F3269" w:rsidP="007F3269">
      <w:pPr>
        <w:pStyle w:val="Ttulo4"/>
        <w:numPr>
          <w:ilvl w:val="0"/>
          <w:numId w:val="18"/>
        </w:numPr>
        <w:spacing w:before="0" w:line="312" w:lineRule="auto"/>
        <w:jc w:val="both"/>
        <w:rPr>
          <w:rFonts w:ascii="Arial" w:hAnsi="Arial" w:cs="Arial"/>
          <w:color w:val="000000" w:themeColor="text1"/>
        </w:rPr>
      </w:pPr>
      <w:r>
        <w:rPr>
          <w:rStyle w:val="Textoennegrita"/>
          <w:rFonts w:ascii="Arial" w:hAnsi="Arial" w:cs="Arial"/>
          <w:b w:val="0"/>
          <w:bCs w:val="0"/>
          <w:i w:val="0"/>
          <w:color w:val="000000" w:themeColor="text1"/>
          <w:sz w:val="24"/>
          <w:szCs w:val="24"/>
        </w:rPr>
        <w:t>S</w:t>
      </w:r>
      <w:r w:rsidR="00162A10" w:rsidRPr="00162A10">
        <w:rPr>
          <w:rStyle w:val="Textoennegrita"/>
          <w:rFonts w:ascii="Arial" w:hAnsi="Arial" w:cs="Arial"/>
          <w:b w:val="0"/>
          <w:bCs w:val="0"/>
          <w:i w:val="0"/>
          <w:color w:val="000000" w:themeColor="text1"/>
          <w:sz w:val="24"/>
          <w:szCs w:val="24"/>
        </w:rPr>
        <w:t>e</w:t>
      </w:r>
      <w:r w:rsidR="00375D91" w:rsidRPr="00162A10">
        <w:rPr>
          <w:rStyle w:val="Textoennegrita"/>
          <w:rFonts w:ascii="Arial" w:hAnsi="Arial" w:cs="Arial"/>
          <w:b w:val="0"/>
          <w:bCs w:val="0"/>
          <w:i w:val="0"/>
          <w:color w:val="000000" w:themeColor="text1"/>
          <w:sz w:val="24"/>
          <w:szCs w:val="24"/>
        </w:rPr>
        <w:t xml:space="preserve"> requiere</w:t>
      </w:r>
      <w:r w:rsidR="00375D91" w:rsidRPr="0088273D">
        <w:rPr>
          <w:rStyle w:val="Textoennegrita"/>
          <w:rFonts w:ascii="Arial" w:hAnsi="Arial" w:cs="Arial"/>
          <w:bCs w:val="0"/>
          <w:i w:val="0"/>
          <w:color w:val="000000" w:themeColor="text1"/>
          <w:sz w:val="24"/>
          <w:szCs w:val="24"/>
        </w:rPr>
        <w:t xml:space="preserve"> </w:t>
      </w:r>
      <w:r w:rsidR="00375D91" w:rsidRPr="0088273D">
        <w:rPr>
          <w:rFonts w:ascii="Arial" w:hAnsi="Arial" w:cs="Arial"/>
          <w:i w:val="0"/>
          <w:color w:val="000000" w:themeColor="text1"/>
        </w:rPr>
        <w:t>explicar las razones por las cuales se eliminó el programa MUCPAZ y presentar una evaluación o diagnóstico</w:t>
      </w:r>
      <w:r w:rsidR="00375D91">
        <w:rPr>
          <w:rFonts w:ascii="Arial" w:hAnsi="Arial" w:cs="Arial"/>
          <w:color w:val="000000" w:themeColor="text1"/>
        </w:rPr>
        <w:t>.</w:t>
      </w:r>
    </w:p>
    <w:p w14:paraId="13079658" w14:textId="09C591B0" w:rsidR="008E0D43" w:rsidRPr="0088273D" w:rsidRDefault="008E0D43" w:rsidP="007F3269">
      <w:pPr>
        <w:pStyle w:val="NormalWeb"/>
        <w:numPr>
          <w:ilvl w:val="0"/>
          <w:numId w:val="18"/>
        </w:numPr>
        <w:spacing w:before="0" w:beforeAutospacing="0" w:after="0" w:afterAutospacing="0" w:line="312" w:lineRule="auto"/>
        <w:jc w:val="both"/>
        <w:rPr>
          <w:rFonts w:ascii="Arial" w:hAnsi="Arial" w:cs="Arial"/>
          <w:color w:val="000000" w:themeColor="text1"/>
        </w:rPr>
      </w:pPr>
      <w:r w:rsidRPr="00375D91">
        <w:rPr>
          <w:rStyle w:val="Textoennegrita"/>
          <w:rFonts w:ascii="Arial" w:hAnsi="Arial" w:cs="Arial"/>
          <w:b w:val="0"/>
          <w:bCs w:val="0"/>
          <w:color w:val="000000" w:themeColor="text1"/>
        </w:rPr>
        <w:t xml:space="preserve">Sobre la desaparición de MUCPAZ y su sustitución </w:t>
      </w:r>
      <w:r w:rsidRPr="0088273D">
        <w:rPr>
          <w:rFonts w:ascii="Arial" w:hAnsi="Arial" w:cs="Arial"/>
          <w:color w:val="000000" w:themeColor="text1"/>
        </w:rPr>
        <w:t xml:space="preserve">como </w:t>
      </w:r>
      <w:r w:rsidRPr="0088273D">
        <w:rPr>
          <w:rStyle w:val="nfasis"/>
          <w:rFonts w:ascii="Arial" w:hAnsi="Arial" w:cs="Arial"/>
          <w:color w:val="000000" w:themeColor="text1"/>
        </w:rPr>
        <w:t>Mujeres Tejedoras de la Patria</w:t>
      </w:r>
      <w:r w:rsidRPr="0088273D">
        <w:rPr>
          <w:rFonts w:ascii="Arial" w:hAnsi="Arial" w:cs="Arial"/>
          <w:color w:val="000000" w:themeColor="text1"/>
        </w:rPr>
        <w:t xml:space="preserve">, </w:t>
      </w:r>
      <w:r w:rsidR="0088273D">
        <w:rPr>
          <w:rFonts w:ascii="Arial" w:hAnsi="Arial" w:cs="Arial"/>
          <w:color w:val="000000" w:themeColor="text1"/>
        </w:rPr>
        <w:t>es importante incorporar</w:t>
      </w:r>
      <w:r w:rsidRPr="0088273D">
        <w:rPr>
          <w:rFonts w:ascii="Arial" w:hAnsi="Arial" w:cs="Arial"/>
          <w:color w:val="000000" w:themeColor="text1"/>
        </w:rPr>
        <w:t xml:space="preserve"> mecanismos de participación comunitaria de las mujeres, enfoque de derechos y de construcción de paz, con procesos formativos, rendición de cuentas y articulación con instituciones de seguridad y justicia.</w:t>
      </w:r>
    </w:p>
    <w:p w14:paraId="601152A1" w14:textId="6C0A3A14" w:rsidR="00E25973" w:rsidRDefault="008E0D43" w:rsidP="007F3269">
      <w:pPr>
        <w:pStyle w:val="NormalWeb"/>
        <w:numPr>
          <w:ilvl w:val="0"/>
          <w:numId w:val="18"/>
        </w:numPr>
        <w:spacing w:before="0" w:beforeAutospacing="0" w:after="0" w:afterAutospacing="0" w:line="312" w:lineRule="auto"/>
        <w:jc w:val="both"/>
        <w:rPr>
          <w:rFonts w:ascii="Arial" w:hAnsi="Arial" w:cs="Arial"/>
          <w:color w:val="000000" w:themeColor="text1"/>
        </w:rPr>
      </w:pPr>
      <w:r w:rsidRPr="0088273D">
        <w:rPr>
          <w:rFonts w:ascii="Arial" w:hAnsi="Arial" w:cs="Arial"/>
          <w:color w:val="000000" w:themeColor="text1"/>
        </w:rPr>
        <w:t>Transparentar el presupuesto asignado al nuevo programa y detallar si hay una reorientación de recursos previamente destinados a MUCPAZ.</w:t>
      </w:r>
      <w:r w:rsidR="0088273D" w:rsidRPr="0088273D">
        <w:rPr>
          <w:rFonts w:ascii="Arial" w:hAnsi="Arial" w:cs="Arial"/>
          <w:color w:val="000000" w:themeColor="text1"/>
        </w:rPr>
        <w:t xml:space="preserve"> </w:t>
      </w:r>
    </w:p>
    <w:p w14:paraId="5F62FC90" w14:textId="77777777" w:rsidR="0088273D" w:rsidRPr="0088273D" w:rsidRDefault="0088273D" w:rsidP="0088273D">
      <w:pPr>
        <w:pStyle w:val="NormalWeb"/>
        <w:spacing w:before="0" w:beforeAutospacing="0" w:after="0" w:afterAutospacing="0" w:line="312" w:lineRule="auto"/>
        <w:ind w:left="720"/>
        <w:jc w:val="both"/>
        <w:rPr>
          <w:rFonts w:ascii="Arial" w:hAnsi="Arial" w:cs="Arial"/>
          <w:color w:val="000000" w:themeColor="text1"/>
        </w:rPr>
      </w:pPr>
    </w:p>
    <w:p w14:paraId="7E215857" w14:textId="43DBD248" w:rsidR="008E0D43" w:rsidRPr="00375D91" w:rsidRDefault="008E0D43" w:rsidP="00E25973">
      <w:pPr>
        <w:pStyle w:val="Ttulo4"/>
        <w:spacing w:before="0" w:line="312" w:lineRule="auto"/>
        <w:jc w:val="both"/>
        <w:rPr>
          <w:rStyle w:val="Textoennegrita"/>
          <w:rFonts w:ascii="Arial" w:hAnsi="Arial" w:cs="Arial"/>
          <w:b w:val="0"/>
          <w:bCs w:val="0"/>
          <w:color w:val="000000" w:themeColor="text1"/>
          <w:sz w:val="24"/>
          <w:szCs w:val="24"/>
        </w:rPr>
      </w:pPr>
      <w:r w:rsidRPr="00375D91">
        <w:rPr>
          <w:rStyle w:val="Textoennegrita"/>
          <w:rFonts w:ascii="Arial" w:hAnsi="Arial" w:cs="Arial"/>
          <w:b w:val="0"/>
          <w:bCs w:val="0"/>
          <w:color w:val="000000" w:themeColor="text1"/>
          <w:sz w:val="24"/>
          <w:szCs w:val="24"/>
        </w:rPr>
        <w:t>2. Sobre la participación de la sociedad civil</w:t>
      </w:r>
      <w:r w:rsidR="00E25973" w:rsidRPr="00375D91">
        <w:rPr>
          <w:rStyle w:val="Textoennegrita"/>
          <w:rFonts w:ascii="Arial" w:hAnsi="Arial" w:cs="Arial"/>
          <w:b w:val="0"/>
          <w:bCs w:val="0"/>
          <w:color w:val="000000" w:themeColor="text1"/>
          <w:sz w:val="24"/>
          <w:szCs w:val="24"/>
        </w:rPr>
        <w:t>.</w:t>
      </w:r>
    </w:p>
    <w:p w14:paraId="318B30CC" w14:textId="77777777" w:rsidR="00E25973" w:rsidRPr="00375D91" w:rsidRDefault="00E25973" w:rsidP="00E25973"/>
    <w:p w14:paraId="6046F73E" w14:textId="77777777" w:rsidR="008E0D43" w:rsidRPr="00375D91" w:rsidRDefault="008E0D43" w:rsidP="00E25973">
      <w:pPr>
        <w:pStyle w:val="NormalWeb"/>
        <w:numPr>
          <w:ilvl w:val="0"/>
          <w:numId w:val="14"/>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Establecer mecanismos formales y periódicos de diálogo con organizaciones de mujeres, feministas y defensoras de derechos humanos, que incidan en el diseño, monitoreo y evaluación de los programas de paz y seguridad con enfoque de género.</w:t>
      </w:r>
    </w:p>
    <w:p w14:paraId="1D87E642" w14:textId="77777777" w:rsidR="008E0D43" w:rsidRPr="00375D91" w:rsidRDefault="008E0D43" w:rsidP="00E25973">
      <w:pPr>
        <w:pStyle w:val="NormalWeb"/>
        <w:numPr>
          <w:ilvl w:val="0"/>
          <w:numId w:val="14"/>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Incorporar sistemáticamente las propuestas generadas desde las redes de mujeres comunitarias, asegurando su seguimiento y cumplimiento por parte de las autoridades locales y estatales.</w:t>
      </w:r>
    </w:p>
    <w:p w14:paraId="01993890" w14:textId="77777777" w:rsidR="008E0D43" w:rsidRPr="00375D91" w:rsidRDefault="008E0D43" w:rsidP="00E25973">
      <w:pPr>
        <w:pStyle w:val="NormalWeb"/>
        <w:numPr>
          <w:ilvl w:val="0"/>
          <w:numId w:val="14"/>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 xml:space="preserve">Garantizar que las </w:t>
      </w:r>
      <w:r w:rsidRPr="00375D91">
        <w:rPr>
          <w:rStyle w:val="Textoennegrita"/>
          <w:rFonts w:ascii="Arial" w:hAnsi="Arial" w:cs="Arial"/>
          <w:b w:val="0"/>
          <w:color w:val="000000" w:themeColor="text1"/>
        </w:rPr>
        <w:t>Mesas de Construcción de Paz y Seguridad</w:t>
      </w:r>
      <w:r w:rsidRPr="00375D91">
        <w:rPr>
          <w:rFonts w:ascii="Arial" w:hAnsi="Arial" w:cs="Arial"/>
          <w:color w:val="000000" w:themeColor="text1"/>
        </w:rPr>
        <w:t xml:space="preserve"> incluyan representación de organizaciones de mujeres en todo el país, así como publicar información sobre su integración, objetivos y resultados.</w:t>
      </w:r>
    </w:p>
    <w:p w14:paraId="631EFBA1" w14:textId="77777777" w:rsidR="00E25973" w:rsidRPr="00375D91" w:rsidRDefault="00E25973" w:rsidP="00E25973">
      <w:pPr>
        <w:pStyle w:val="NormalWeb"/>
        <w:spacing w:before="0" w:beforeAutospacing="0" w:after="0" w:afterAutospacing="0" w:line="312" w:lineRule="auto"/>
        <w:ind w:left="720"/>
        <w:jc w:val="both"/>
        <w:rPr>
          <w:rFonts w:ascii="Arial" w:hAnsi="Arial" w:cs="Arial"/>
          <w:color w:val="000000" w:themeColor="text1"/>
        </w:rPr>
      </w:pPr>
    </w:p>
    <w:p w14:paraId="6E1BA3D5" w14:textId="37318468" w:rsidR="008E0D43" w:rsidRPr="00375D91" w:rsidRDefault="007F3269" w:rsidP="00E25973">
      <w:pPr>
        <w:pStyle w:val="Ttulo4"/>
        <w:spacing w:before="0" w:line="312" w:lineRule="auto"/>
        <w:jc w:val="both"/>
        <w:rPr>
          <w:rStyle w:val="Textoennegrita"/>
          <w:rFonts w:ascii="Arial" w:hAnsi="Arial" w:cs="Arial"/>
          <w:b w:val="0"/>
          <w:bCs w:val="0"/>
          <w:color w:val="000000" w:themeColor="text1"/>
          <w:sz w:val="24"/>
          <w:szCs w:val="24"/>
        </w:rPr>
      </w:pPr>
      <w:r>
        <w:rPr>
          <w:rStyle w:val="Textoennegrita"/>
          <w:rFonts w:ascii="Arial" w:hAnsi="Arial" w:cs="Arial"/>
          <w:b w:val="0"/>
          <w:bCs w:val="0"/>
          <w:color w:val="000000" w:themeColor="text1"/>
          <w:sz w:val="24"/>
          <w:szCs w:val="24"/>
        </w:rPr>
        <w:t>3</w:t>
      </w:r>
      <w:r w:rsidR="008E0D43" w:rsidRPr="00375D91">
        <w:rPr>
          <w:rStyle w:val="Textoennegrita"/>
          <w:rFonts w:ascii="Arial" w:hAnsi="Arial" w:cs="Arial"/>
          <w:b w:val="0"/>
          <w:bCs w:val="0"/>
          <w:color w:val="000000" w:themeColor="text1"/>
          <w:sz w:val="24"/>
          <w:szCs w:val="24"/>
        </w:rPr>
        <w:t>. Sobre el Plan Nacional de Acción para la Resolución 1325</w:t>
      </w:r>
      <w:r w:rsidR="00E25973" w:rsidRPr="00375D91">
        <w:rPr>
          <w:rStyle w:val="Textoennegrita"/>
          <w:rFonts w:ascii="Arial" w:hAnsi="Arial" w:cs="Arial"/>
          <w:b w:val="0"/>
          <w:bCs w:val="0"/>
          <w:color w:val="000000" w:themeColor="text1"/>
          <w:sz w:val="24"/>
          <w:szCs w:val="24"/>
        </w:rPr>
        <w:t>.</w:t>
      </w:r>
    </w:p>
    <w:p w14:paraId="36A849C6" w14:textId="77777777" w:rsidR="00E25973" w:rsidRPr="00375D91" w:rsidRDefault="00E25973" w:rsidP="00E25973"/>
    <w:p w14:paraId="35691313" w14:textId="737FFE58" w:rsidR="008E0D43" w:rsidRPr="00375D91" w:rsidRDefault="008E0D43" w:rsidP="00E25973">
      <w:pPr>
        <w:pStyle w:val="NormalWeb"/>
        <w:numPr>
          <w:ilvl w:val="0"/>
          <w:numId w:val="15"/>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 xml:space="preserve">Publicar </w:t>
      </w:r>
      <w:r w:rsidR="0088273D">
        <w:rPr>
          <w:rFonts w:ascii="Arial" w:hAnsi="Arial" w:cs="Arial"/>
          <w:color w:val="000000" w:themeColor="text1"/>
        </w:rPr>
        <w:t xml:space="preserve">y dar a conocer </w:t>
      </w:r>
      <w:r w:rsidRPr="00375D91">
        <w:rPr>
          <w:rFonts w:ascii="Arial" w:hAnsi="Arial" w:cs="Arial"/>
          <w:color w:val="000000" w:themeColor="text1"/>
        </w:rPr>
        <w:t>un informe detallado de implementación del Plan de Acción Nacional sobre Mujeres, Paz y Seguridad (2021–actual), incluyendo metas alcanzadas, recursos asign</w:t>
      </w:r>
      <w:r w:rsidR="00E25973" w:rsidRPr="00375D91">
        <w:rPr>
          <w:rFonts w:ascii="Arial" w:hAnsi="Arial" w:cs="Arial"/>
          <w:color w:val="000000" w:themeColor="text1"/>
        </w:rPr>
        <w:t>ados y mecanismos de evaluación.</w:t>
      </w:r>
    </w:p>
    <w:p w14:paraId="5C0F5230" w14:textId="77777777" w:rsidR="00E25973" w:rsidRPr="00375D91" w:rsidRDefault="00E25973" w:rsidP="00E25973">
      <w:pPr>
        <w:pStyle w:val="NormalWeb"/>
        <w:spacing w:before="0" w:beforeAutospacing="0" w:after="0" w:afterAutospacing="0" w:line="312" w:lineRule="auto"/>
        <w:ind w:left="720"/>
        <w:jc w:val="both"/>
        <w:rPr>
          <w:rFonts w:ascii="Arial" w:hAnsi="Arial" w:cs="Arial"/>
          <w:color w:val="000000" w:themeColor="text1"/>
        </w:rPr>
      </w:pPr>
    </w:p>
    <w:p w14:paraId="2CB529B4" w14:textId="0E24F27B" w:rsidR="008E0D43" w:rsidRPr="00375D91" w:rsidRDefault="007F3269" w:rsidP="00E25973">
      <w:pPr>
        <w:pStyle w:val="Ttulo4"/>
        <w:spacing w:before="0" w:line="312" w:lineRule="auto"/>
        <w:jc w:val="both"/>
        <w:rPr>
          <w:rStyle w:val="Textoennegrita"/>
          <w:rFonts w:ascii="Arial" w:hAnsi="Arial" w:cs="Arial"/>
          <w:b w:val="0"/>
          <w:bCs w:val="0"/>
          <w:color w:val="000000" w:themeColor="text1"/>
          <w:sz w:val="24"/>
          <w:szCs w:val="24"/>
        </w:rPr>
      </w:pPr>
      <w:r>
        <w:rPr>
          <w:rStyle w:val="Textoennegrita"/>
          <w:rFonts w:ascii="Arial" w:hAnsi="Arial" w:cs="Arial"/>
          <w:b w:val="0"/>
          <w:bCs w:val="0"/>
          <w:color w:val="000000" w:themeColor="text1"/>
          <w:sz w:val="24"/>
          <w:szCs w:val="24"/>
        </w:rPr>
        <w:t>4</w:t>
      </w:r>
      <w:r w:rsidR="008E0D43" w:rsidRPr="00375D91">
        <w:rPr>
          <w:rStyle w:val="Textoennegrita"/>
          <w:rFonts w:ascii="Arial" w:hAnsi="Arial" w:cs="Arial"/>
          <w:b w:val="0"/>
          <w:bCs w:val="0"/>
          <w:color w:val="000000" w:themeColor="text1"/>
          <w:sz w:val="24"/>
          <w:szCs w:val="24"/>
        </w:rPr>
        <w:t>. Sobre la incorporación de mujeres en fuerzas armadas y cuerpos de seguridad</w:t>
      </w:r>
      <w:r w:rsidR="00E25973" w:rsidRPr="00375D91">
        <w:rPr>
          <w:rStyle w:val="Textoennegrita"/>
          <w:rFonts w:ascii="Arial" w:hAnsi="Arial" w:cs="Arial"/>
          <w:b w:val="0"/>
          <w:bCs w:val="0"/>
          <w:color w:val="000000" w:themeColor="text1"/>
          <w:sz w:val="24"/>
          <w:szCs w:val="24"/>
        </w:rPr>
        <w:t>.</w:t>
      </w:r>
    </w:p>
    <w:p w14:paraId="31FFE60B" w14:textId="77777777" w:rsidR="00E25973" w:rsidRPr="00375D91" w:rsidRDefault="00E25973" w:rsidP="00E25973"/>
    <w:p w14:paraId="3D0D9743" w14:textId="77777777" w:rsidR="008E0D43" w:rsidRPr="00375D91" w:rsidRDefault="008E0D43" w:rsidP="00E25973">
      <w:pPr>
        <w:pStyle w:val="NormalWeb"/>
        <w:numPr>
          <w:ilvl w:val="0"/>
          <w:numId w:val="16"/>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lastRenderedPageBreak/>
        <w:t>Adoptar medidas especiales de carácter temporal para incrementar la participación de mujeres en las fuerzas armadas, especialmente en cargos de alto nivel, conforme al principio de igualdad sustantiva.</w:t>
      </w:r>
    </w:p>
    <w:p w14:paraId="207FA42F" w14:textId="72A0DD70" w:rsidR="008E0D43" w:rsidRPr="0088273D" w:rsidRDefault="008E0D43" w:rsidP="00E25973">
      <w:pPr>
        <w:pStyle w:val="NormalWeb"/>
        <w:numPr>
          <w:ilvl w:val="0"/>
          <w:numId w:val="16"/>
        </w:numPr>
        <w:spacing w:before="0" w:beforeAutospacing="0" w:after="0" w:afterAutospacing="0" w:line="312" w:lineRule="auto"/>
        <w:jc w:val="both"/>
        <w:rPr>
          <w:rFonts w:ascii="Arial" w:hAnsi="Arial" w:cs="Arial"/>
          <w:color w:val="000000" w:themeColor="text1"/>
        </w:rPr>
      </w:pPr>
      <w:r w:rsidRPr="00375D91">
        <w:rPr>
          <w:rFonts w:ascii="Arial" w:hAnsi="Arial" w:cs="Arial"/>
          <w:color w:val="000000" w:themeColor="text1"/>
        </w:rPr>
        <w:t>Capacitar obligatoriamente al personal de las fuerzas armadas en enfoque de género, derechos humanos y resolución pacífica de conflictos.</w:t>
      </w:r>
    </w:p>
    <w:p w14:paraId="08A8910E" w14:textId="77777777" w:rsidR="00212E5F" w:rsidRPr="00375D91" w:rsidRDefault="00212E5F" w:rsidP="00212E5F">
      <w:pPr>
        <w:pStyle w:val="NormalWeb"/>
        <w:spacing w:before="0" w:beforeAutospacing="0" w:after="0" w:afterAutospacing="0" w:line="312" w:lineRule="auto"/>
        <w:jc w:val="both"/>
        <w:rPr>
          <w:rFonts w:ascii="Arial" w:hAnsi="Arial" w:cs="Arial"/>
        </w:rPr>
      </w:pPr>
    </w:p>
    <w:p w14:paraId="4862B011" w14:textId="77777777" w:rsidR="00212E5F" w:rsidRPr="00212E5F" w:rsidRDefault="00212E5F" w:rsidP="00212E5F">
      <w:pPr>
        <w:pStyle w:val="NormalWeb"/>
        <w:spacing w:before="0" w:beforeAutospacing="0" w:after="0" w:afterAutospacing="0" w:line="312" w:lineRule="auto"/>
        <w:jc w:val="both"/>
        <w:rPr>
          <w:rFonts w:ascii="Arial" w:hAnsi="Arial" w:cs="Arial"/>
        </w:rPr>
      </w:pPr>
      <w:r w:rsidRPr="00375D91">
        <w:rPr>
          <w:rFonts w:ascii="Arial" w:hAnsi="Arial" w:cs="Arial"/>
        </w:rPr>
        <w:t>A 25 años de la adopción de la Resolución 1325, es urgente revisar críticamente su implementación en México. Si bien existe un Plan Nacional de Acción, persisten desafíos estructurales: escasa rendición de cuentas, falta de presupuesto específico y una participación femenina aún limitada en espacios de toma de decisiones. Es fundamental avanzar hacia una documentación más rigurosa, con indicadores de impacto claros y con una participación activa de la sociedad civil en la vigilancia y evaluación del cumplimiento de los compromisos internacionales.</w:t>
      </w:r>
    </w:p>
    <w:p w14:paraId="1F664406" w14:textId="77777777" w:rsidR="00212E5F" w:rsidRDefault="00212E5F" w:rsidP="008B689E">
      <w:pPr>
        <w:jc w:val="both"/>
        <w:rPr>
          <w:rFonts w:ascii="Arial" w:hAnsi="Arial" w:cs="Arial"/>
          <w:b/>
        </w:rPr>
      </w:pPr>
    </w:p>
    <w:p w14:paraId="08CCFDAD" w14:textId="77777777" w:rsidR="0065565D" w:rsidRDefault="0065565D" w:rsidP="008B689E">
      <w:pPr>
        <w:jc w:val="both"/>
        <w:rPr>
          <w:rFonts w:ascii="Arial" w:hAnsi="Arial" w:cs="Arial"/>
          <w:b/>
        </w:rPr>
      </w:pPr>
    </w:p>
    <w:p w14:paraId="263C4A47" w14:textId="77777777" w:rsidR="008B689E" w:rsidRPr="00482CE9" w:rsidRDefault="008B689E" w:rsidP="008B689E">
      <w:pPr>
        <w:jc w:val="both"/>
        <w:rPr>
          <w:rFonts w:ascii="Arial" w:hAnsi="Arial" w:cs="Arial"/>
          <w:i/>
          <w:color w:val="FF0000"/>
        </w:rPr>
      </w:pPr>
    </w:p>
    <w:p w14:paraId="13AE4C76" w14:textId="77777777" w:rsidR="00A44D86" w:rsidRDefault="00A44D86" w:rsidP="00A44D86">
      <w:pPr>
        <w:pStyle w:val="NormalWeb"/>
        <w:spacing w:before="0" w:beforeAutospacing="0" w:after="0" w:afterAutospacing="0" w:line="312" w:lineRule="auto"/>
        <w:jc w:val="both"/>
        <w:rPr>
          <w:rFonts w:ascii="Arial" w:hAnsi="Arial" w:cs="Arial"/>
          <w:sz w:val="22"/>
          <w:szCs w:val="22"/>
        </w:rPr>
      </w:pPr>
    </w:p>
    <w:sectPr w:rsidR="00A44D86" w:rsidSect="00D7642D">
      <w:headerReference w:type="default" r:id="rId11"/>
      <w:footerReference w:type="default" r:id="rId12"/>
      <w:pgSz w:w="12240" w:h="15840"/>
      <w:pgMar w:top="1304" w:right="1361" w:bottom="1304"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9595EC" w14:textId="77777777" w:rsidR="00B1790F" w:rsidRDefault="00B1790F" w:rsidP="00A02C42">
      <w:r>
        <w:separator/>
      </w:r>
    </w:p>
  </w:endnote>
  <w:endnote w:type="continuationSeparator" w:id="0">
    <w:p w14:paraId="72BC091C" w14:textId="77777777" w:rsidR="00B1790F" w:rsidRDefault="00B1790F" w:rsidP="00A02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tka">
    <w:altName w:val="Sitka Small"/>
    <w:panose1 w:val="00000000000000000000"/>
    <w:charset w:val="00"/>
    <w:family w:val="swiss"/>
    <w:notTrueType/>
    <w:pitch w:val="default"/>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Arial MT">
    <w:altName w:val="Arial"/>
    <w:charset w:val="01"/>
    <w:family w:val="swiss"/>
    <w:pitch w:val="variable"/>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8257609"/>
      <w:docPartObj>
        <w:docPartGallery w:val="Page Numbers (Bottom of Page)"/>
        <w:docPartUnique/>
      </w:docPartObj>
    </w:sdtPr>
    <w:sdtEndPr/>
    <w:sdtContent>
      <w:p w14:paraId="1538CC90" w14:textId="3A2D3CB3" w:rsidR="00375D91" w:rsidRDefault="00375D91">
        <w:pPr>
          <w:pStyle w:val="Piedepgina"/>
          <w:jc w:val="right"/>
        </w:pPr>
        <w:r>
          <w:fldChar w:fldCharType="begin"/>
        </w:r>
        <w:r>
          <w:instrText>PAGE   \* MERGEFORMAT</w:instrText>
        </w:r>
        <w:r>
          <w:fldChar w:fldCharType="separate"/>
        </w:r>
        <w:r w:rsidR="007F519B">
          <w:rPr>
            <w:noProof/>
          </w:rPr>
          <w:t>2</w:t>
        </w:r>
        <w:r>
          <w:fldChar w:fldCharType="end"/>
        </w:r>
      </w:p>
    </w:sdtContent>
  </w:sdt>
  <w:p w14:paraId="3F0C5B2C" w14:textId="77777777" w:rsidR="00375D91" w:rsidRDefault="00375D9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2ED4F" w14:textId="77777777" w:rsidR="00B1790F" w:rsidRDefault="00B1790F" w:rsidP="00A02C42">
      <w:r>
        <w:separator/>
      </w:r>
    </w:p>
  </w:footnote>
  <w:footnote w:type="continuationSeparator" w:id="0">
    <w:p w14:paraId="193CBCFA" w14:textId="77777777" w:rsidR="00B1790F" w:rsidRDefault="00B1790F" w:rsidP="00A02C42">
      <w:r>
        <w:continuationSeparator/>
      </w:r>
    </w:p>
  </w:footnote>
  <w:footnote w:id="1">
    <w:p w14:paraId="7B96F739" w14:textId="77777777" w:rsidR="00375D91" w:rsidRPr="007F3269" w:rsidRDefault="00375D91" w:rsidP="00056753">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Comité para la Eliminación de la Discriminación contra la Mujer – Observaciones finales sobre el noveno informe periódico de México. 2018. Disponible en https://hchr.org.mx/comite/comite-para-la-eliminacion-de-la-discriminacion-contra-la-mujer-observaciones-finales-sobre-el-noveno-informe-periodico-de-mexico/</w:t>
      </w:r>
    </w:p>
  </w:footnote>
  <w:footnote w:id="2">
    <w:p w14:paraId="69974D2D" w14:textId="77777777" w:rsidR="00375D91" w:rsidRPr="007F3269" w:rsidRDefault="00375D91">
      <w:pPr>
        <w:pStyle w:val="Textonotapie"/>
        <w:rPr>
          <w:color w:val="000000" w:themeColor="text1"/>
          <w:lang w:val="es-MX"/>
        </w:rPr>
      </w:pPr>
      <w:r w:rsidRPr="007F3269">
        <w:rPr>
          <w:rStyle w:val="Refdenotaalpie"/>
          <w:color w:val="000000" w:themeColor="text1"/>
        </w:rPr>
        <w:footnoteRef/>
      </w:r>
      <w:r w:rsidRPr="007F3269">
        <w:rPr>
          <w:color w:val="000000" w:themeColor="text1"/>
        </w:rPr>
        <w:t xml:space="preserve"> </w:t>
      </w:r>
      <w:r w:rsidRPr="007F3269">
        <w:rPr>
          <w:color w:val="000000" w:themeColor="text1"/>
          <w:lang w:val="es-MX"/>
        </w:rPr>
        <w:t>Se autoriza para publicación.</w:t>
      </w:r>
    </w:p>
  </w:footnote>
  <w:footnote w:id="3">
    <w:p w14:paraId="5FB504F8" w14:textId="77777777" w:rsidR="00375D91" w:rsidRPr="007F3269" w:rsidRDefault="00375D91" w:rsidP="00056753">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w:t>
      </w:r>
      <w:r w:rsidRPr="007F3269">
        <w:rPr>
          <w:color w:val="000000" w:themeColor="text1"/>
          <w:lang w:val="es-MX"/>
        </w:rPr>
        <w:t>Versión publicada en el Diario Oficial de la Federación el 17 de junio de 2020, disponible en https://www.gob.mx/cms/uploads/attachment/file/558434/PI-Inmujeres-DOF17062020.pdf</w:t>
      </w:r>
    </w:p>
  </w:footnote>
  <w:footnote w:id="4">
    <w:p w14:paraId="48814A25" w14:textId="558E1478" w:rsidR="00375D91" w:rsidRPr="007F3269" w:rsidRDefault="00375D91">
      <w:pPr>
        <w:pStyle w:val="Textonotapie"/>
        <w:rPr>
          <w:color w:val="000000" w:themeColor="text1"/>
          <w:lang w:val="es-MX"/>
        </w:rPr>
      </w:pPr>
      <w:r w:rsidRPr="007F3269">
        <w:rPr>
          <w:rStyle w:val="Refdenotaalpie"/>
          <w:color w:val="000000" w:themeColor="text1"/>
        </w:rPr>
        <w:footnoteRef/>
      </w:r>
      <w:r w:rsidRPr="007F3269">
        <w:rPr>
          <w:color w:val="000000" w:themeColor="text1"/>
        </w:rPr>
        <w:t xml:space="preserve"> </w:t>
      </w:r>
      <w:r w:rsidRPr="007F3269">
        <w:rPr>
          <w:color w:val="000000" w:themeColor="text1"/>
          <w:lang w:val="es-MX"/>
        </w:rPr>
        <w:t xml:space="preserve">Cabe destacar que a partir del inicio de gestión de la Presidenta Claudia Sheinbaum, el INMUJERES se convirtió en Secretaría de las Mujeres. </w:t>
      </w:r>
    </w:p>
  </w:footnote>
  <w:footnote w:id="5">
    <w:p w14:paraId="3E8C7B74" w14:textId="26AE13B5" w:rsidR="00375D91" w:rsidRPr="007F3269" w:rsidRDefault="00375D91" w:rsidP="0092608F">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INMUJERES (2025). Informe de Resultados del Instituto Nacional de las Mujeres Octubre-diciembre 2024. </w:t>
      </w:r>
      <w:hyperlink r:id="rId1" w:history="1">
        <w:r w:rsidRPr="007F3269">
          <w:rPr>
            <w:rStyle w:val="Hipervnculo"/>
            <w:color w:val="000000" w:themeColor="text1"/>
            <w:sz w:val="20"/>
            <w:szCs w:val="20"/>
            <w:u w:val="none"/>
          </w:rPr>
          <w:t>https://gaceta.diputados.gob.mx/PDF/66/2025/feb/Inmujeres-20250201.pdf</w:t>
        </w:r>
      </w:hyperlink>
      <w:r w:rsidRPr="007F3269">
        <w:rPr>
          <w:color w:val="000000" w:themeColor="text1"/>
          <w:sz w:val="20"/>
          <w:szCs w:val="20"/>
        </w:rPr>
        <w:t xml:space="preserve"> </w:t>
      </w:r>
    </w:p>
  </w:footnote>
  <w:footnote w:id="6">
    <w:p w14:paraId="1695D126" w14:textId="77777777" w:rsidR="00375D91" w:rsidRPr="007F3269" w:rsidRDefault="00375D91" w:rsidP="00B62D7E">
      <w:pPr>
        <w:pStyle w:val="Default"/>
        <w:jc w:val="both"/>
        <w:rPr>
          <w:rFonts w:ascii="Times New Roman" w:hAnsi="Times New Roman" w:cs="Times New Roman"/>
          <w:color w:val="000000" w:themeColor="text1"/>
          <w:sz w:val="20"/>
          <w:szCs w:val="20"/>
        </w:rPr>
      </w:pPr>
      <w:r w:rsidRPr="007F3269">
        <w:rPr>
          <w:rStyle w:val="Refdenotaalpie"/>
          <w:rFonts w:ascii="Times New Roman" w:hAnsi="Times New Roman" w:cs="Times New Roman"/>
          <w:color w:val="000000" w:themeColor="text1"/>
          <w:sz w:val="20"/>
          <w:szCs w:val="20"/>
        </w:rPr>
        <w:footnoteRef/>
      </w:r>
      <w:r w:rsidRPr="007F3269">
        <w:rPr>
          <w:rFonts w:ascii="Times New Roman" w:hAnsi="Times New Roman" w:cs="Times New Roman"/>
          <w:color w:val="000000" w:themeColor="text1"/>
          <w:sz w:val="20"/>
          <w:szCs w:val="20"/>
        </w:rPr>
        <w:t xml:space="preserve"> Naciones Unidas. Resolución 1325 (2000). Consejo de Seguridad. 31 de octubre de 2000.  Recuperado de https://www.acnur.org/fileadmin/Documentos/BDL/2006/1759.pdf</w:t>
      </w:r>
    </w:p>
  </w:footnote>
  <w:footnote w:id="7">
    <w:p w14:paraId="0C854C11" w14:textId="77777777" w:rsidR="00375D91" w:rsidRPr="007F3269" w:rsidRDefault="00375D91" w:rsidP="00B62D7E">
      <w:pPr>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Carreiras, Helena (2018.  “La integración de género en las fuerzas armadas. Condicionamientos y perspectivas”. Nueva Sociedad, NUSO Nº 278. Recuperado de https://nuso.org/articulo/la-integracion-de-genero-en-las-fuerzas-armadas/</w:t>
      </w:r>
    </w:p>
  </w:footnote>
  <w:footnote w:id="8">
    <w:p w14:paraId="4A2AEC29" w14:textId="77777777" w:rsidR="00375D91" w:rsidRPr="007F3269" w:rsidRDefault="00375D91"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bCs/>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w:t>
      </w:r>
      <w:r w:rsidRPr="007F3269">
        <w:rPr>
          <w:bCs/>
          <w:i/>
          <w:color w:val="000000" w:themeColor="text1"/>
          <w:sz w:val="20"/>
          <w:szCs w:val="20"/>
        </w:rPr>
        <w:t>Peace Women</w:t>
      </w:r>
      <w:r w:rsidRPr="007F3269">
        <w:rPr>
          <w:bCs/>
          <w:color w:val="000000" w:themeColor="text1"/>
          <w:sz w:val="20"/>
          <w:szCs w:val="20"/>
        </w:rPr>
        <w:t xml:space="preserve"> (2021). PNA 1325 México y anexos (versión final rev291220) [Documento PDF]. Recuperado de http://1325naps.peacewomen.org/wp-content/uploads/2021/04/PNA-1325-Mexico-y-anexos-version-final-rev291220.pdf</w:t>
      </w:r>
    </w:p>
  </w:footnote>
  <w:footnote w:id="9">
    <w:p w14:paraId="6BB2CA04" w14:textId="77777777" w:rsidR="00375D91" w:rsidRPr="007F3269" w:rsidRDefault="00375D91"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Secretaría de Relaciones Exteriores (2021). “México presenta su primer Plan Nacional de Acción para el seguimiento de la Resolución 1325 del Consejo de Seguridad de la ONU” Gobierno de México. Recuperado de https://www.gob.mx/sre/prensa/gobierno-de-mexico-presenta-su-primer-plan-nacional-de-accion-para-el-seguimiento-de-la-resolucion-1325-del-consejo-de-seguridad-de-la-onu-sobre-mujeres-paz-y-seguridad?idiom=es</w:t>
      </w:r>
    </w:p>
  </w:footnote>
  <w:footnote w:id="10">
    <w:p w14:paraId="44FCF596" w14:textId="77777777" w:rsidR="00375D91" w:rsidRPr="007F3269" w:rsidRDefault="00375D91" w:rsidP="00056753">
      <w:pPr>
        <w:pStyle w:val="Textonotapie"/>
        <w:jc w:val="both"/>
        <w:rPr>
          <w:i/>
          <w:color w:val="000000" w:themeColor="text1"/>
          <w:lang w:val="es-MX"/>
        </w:rPr>
      </w:pPr>
      <w:r w:rsidRPr="007F3269">
        <w:rPr>
          <w:rStyle w:val="Refdenotaalpie"/>
          <w:color w:val="000000" w:themeColor="text1"/>
        </w:rPr>
        <w:footnoteRef/>
      </w:r>
      <w:r w:rsidRPr="007F3269">
        <w:rPr>
          <w:color w:val="000000" w:themeColor="text1"/>
        </w:rPr>
        <w:t xml:space="preserve"> </w:t>
      </w:r>
      <w:r w:rsidRPr="007F3269">
        <w:rPr>
          <w:i/>
          <w:color w:val="000000" w:themeColor="text1"/>
          <w:lang w:val="es-MX"/>
        </w:rPr>
        <w:t>Ïdem.</w:t>
      </w:r>
    </w:p>
  </w:footnote>
  <w:footnote w:id="11">
    <w:p w14:paraId="37665854" w14:textId="77777777" w:rsidR="00375D91" w:rsidRPr="007F3269" w:rsidRDefault="00375D91"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bCs/>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Para mayor información, véase </w:t>
      </w:r>
      <w:r w:rsidRPr="007F3269">
        <w:rPr>
          <w:bCs/>
          <w:color w:val="000000" w:themeColor="text1"/>
          <w:sz w:val="20"/>
          <w:szCs w:val="20"/>
        </w:rPr>
        <w:t xml:space="preserve">SRE </w:t>
      </w:r>
      <w:r w:rsidRPr="007F3269">
        <w:rPr>
          <w:bCs/>
          <w:i/>
          <w:color w:val="000000" w:themeColor="text1"/>
          <w:sz w:val="20"/>
          <w:szCs w:val="20"/>
        </w:rPr>
        <w:t>et al.</w:t>
      </w:r>
      <w:r w:rsidRPr="007F3269">
        <w:rPr>
          <w:bCs/>
          <w:color w:val="000000" w:themeColor="text1"/>
          <w:sz w:val="20"/>
          <w:szCs w:val="20"/>
        </w:rPr>
        <w:t xml:space="preserve"> (2021). “</w:t>
      </w:r>
      <w:r w:rsidRPr="007F3269">
        <w:rPr>
          <w:bCs/>
          <w:i/>
          <w:color w:val="000000" w:themeColor="text1"/>
          <w:sz w:val="20"/>
          <w:szCs w:val="20"/>
        </w:rPr>
        <w:t>Primer Informe de Implementación del Plan Nacional de Acción de México para el Seguimiento de la Resolución 1325 (2000) del Consejo de Seguridad sobre Mujeres, Paz y Seguridad</w:t>
      </w:r>
      <w:r w:rsidRPr="007F3269">
        <w:rPr>
          <w:bCs/>
          <w:color w:val="000000" w:themeColor="text1"/>
          <w:sz w:val="20"/>
          <w:szCs w:val="20"/>
        </w:rPr>
        <w:t xml:space="preserve">. México. Recuperado de </w:t>
      </w:r>
      <w:r w:rsidRPr="007F3269">
        <w:rPr>
          <w:color w:val="000000" w:themeColor="text1"/>
          <w:sz w:val="20"/>
          <w:szCs w:val="20"/>
        </w:rPr>
        <w:t>www.gob.mx/cms/uploads/attachment/file/743552/Informe_1325__4__merged.pdf</w:t>
      </w:r>
    </w:p>
  </w:footnote>
  <w:footnote w:id="12">
    <w:p w14:paraId="6C576A60" w14:textId="77777777" w:rsidR="00375D91" w:rsidRPr="007F3269" w:rsidRDefault="00375D91"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rFonts w:eastAsiaTheme="minorHAnsi"/>
          <w:color w:val="000000" w:themeColor="text1"/>
          <w:sz w:val="20"/>
          <w:szCs w:val="20"/>
          <w:lang w:val="en-US"/>
        </w:rPr>
      </w:pPr>
      <w:r w:rsidRPr="007F3269">
        <w:rPr>
          <w:rStyle w:val="Refdenotaalpie"/>
          <w:color w:val="000000" w:themeColor="text1"/>
          <w:sz w:val="20"/>
          <w:szCs w:val="20"/>
        </w:rPr>
        <w:footnoteRef/>
      </w:r>
      <w:r w:rsidRPr="007F3269">
        <w:rPr>
          <w:color w:val="000000" w:themeColor="text1"/>
          <w:sz w:val="20"/>
          <w:szCs w:val="20"/>
        </w:rPr>
        <w:t xml:space="preserve"> </w:t>
      </w:r>
      <w:r w:rsidRPr="007F3269">
        <w:rPr>
          <w:rFonts w:eastAsiaTheme="minorHAnsi"/>
          <w:color w:val="000000" w:themeColor="text1"/>
          <w:sz w:val="20"/>
          <w:szCs w:val="20"/>
          <w:lang w:val="es-MX"/>
        </w:rPr>
        <w:t xml:space="preserve">Barranco Medina, Xóchitl. (2021). Plan Nacional de Acción sobre Mujeres, Paz y Seguridad de México: Análisis y Recomendaciones. </w:t>
      </w:r>
      <w:r w:rsidRPr="007F3269">
        <w:rPr>
          <w:rFonts w:eastAsiaTheme="minorHAnsi"/>
          <w:color w:val="000000" w:themeColor="text1"/>
          <w:sz w:val="20"/>
          <w:szCs w:val="20"/>
          <w:lang w:val="en-US"/>
        </w:rPr>
        <w:t>Friedrich-Ebert-Stiftung (FES). Pp. 23. Recuperado de https://library.fes.de/pdf-files/bueros/mexiko/18161.pdf</w:t>
      </w:r>
    </w:p>
  </w:footnote>
  <w:footnote w:id="13">
    <w:p w14:paraId="1B8766F3" w14:textId="77777777" w:rsidR="00375D91" w:rsidRPr="007F3269" w:rsidRDefault="00375D91" w:rsidP="00623E34">
      <w:pPr>
        <w:ind w:right="851"/>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ONU Mujeres &amp; INMUJERES. (2018). La igualdad de género. Pp. 9. Recuperado de https://hchr.org.mx/puntal/wp/wp-content/uploads/2020/06/IGUALDAD-DE-GENERO-2018-web.pdf</w:t>
      </w:r>
    </w:p>
  </w:footnote>
  <w:footnote w:id="14">
    <w:p w14:paraId="7098D93C" w14:textId="77777777" w:rsidR="00375D91" w:rsidRPr="007F3269" w:rsidRDefault="00375D91" w:rsidP="00056753">
      <w:pPr>
        <w:pStyle w:val="NormalWeb"/>
        <w:shd w:val="clear" w:color="auto" w:fill="FFFFFF"/>
        <w:spacing w:before="0" w:beforeAutospacing="0" w:after="0" w:afterAutospacing="0"/>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Secretaría General Iberoamericana (SEGIB). (2023). Nace la Red Iberoamericana de Mujeres Mediadoras. Recuperado de https://www.segib.org/nace-la-red-iberoamericana-de-mujeres-mediadoras/</w:t>
      </w:r>
    </w:p>
  </w:footnote>
  <w:footnote w:id="15">
    <w:p w14:paraId="32D2D672" w14:textId="77777777" w:rsidR="00375D91" w:rsidRPr="007F3269" w:rsidRDefault="00375D91" w:rsidP="00056753">
      <w:pPr>
        <w:pStyle w:val="NormalWeb"/>
        <w:shd w:val="clear" w:color="auto" w:fill="FFFFFF"/>
        <w:spacing w:before="0" w:beforeAutospacing="0" w:after="0" w:afterAutospacing="0"/>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SRE e INMUJERES. (Junio de 2023). Red Iberoamericana de mujeres mediadoras. Nota conceptual. Pp.2.  Recuperado de: https://dtic-my.sharepoint.com/personal/smendoza_inmujeres_gob_mx/_layouts/15/onedrive.aspx?id=%2Fpersonal%2Fsmendoza%5Finmujeres%5Fgob%5Fmx%2FDocuments%2FNC%2E%20Red%20Ibero%20%2820%20JUN%202023%29%2Epdf&amp;parent=%2Fpersonal%2Fsmendoza%5Finmujeres%5Fgob%5Fmx%2FDocuments&amp;ga=1</w:t>
      </w:r>
    </w:p>
  </w:footnote>
  <w:footnote w:id="16">
    <w:p w14:paraId="5D79B2CC" w14:textId="77777777" w:rsidR="00375D91" w:rsidRPr="007F3269" w:rsidRDefault="00375D91" w:rsidP="00056753">
      <w:pPr>
        <w:pStyle w:val="TableParagraph"/>
        <w:tabs>
          <w:tab w:val="left" w:pos="1020"/>
          <w:tab w:val="left" w:pos="1489"/>
          <w:tab w:val="left" w:pos="1663"/>
          <w:tab w:val="left" w:pos="1832"/>
          <w:tab w:val="left" w:pos="1887"/>
          <w:tab w:val="left" w:pos="2125"/>
          <w:tab w:val="left" w:pos="2205"/>
          <w:tab w:val="left" w:pos="2339"/>
          <w:tab w:val="left" w:pos="2425"/>
          <w:tab w:val="left" w:pos="2486"/>
        </w:tabs>
        <w:ind w:right="97"/>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Instituto Nacional de las Mujeres (INMUJERES). (2022). </w:t>
      </w:r>
      <w:r w:rsidRPr="007F3269">
        <w:rPr>
          <w:i/>
          <w:color w:val="000000" w:themeColor="text1"/>
          <w:sz w:val="20"/>
          <w:szCs w:val="20"/>
        </w:rPr>
        <w:t>Trazando el camino para la consolidación de la Red Iberoamericana de Mujeres Mediadoras</w:t>
      </w:r>
      <w:r w:rsidRPr="007F3269">
        <w:rPr>
          <w:color w:val="000000" w:themeColor="text1"/>
          <w:sz w:val="20"/>
          <w:szCs w:val="20"/>
        </w:rPr>
        <w:t>. Gobierno de México. Recuperado de https://www.gob.mx/inmujeres/articulos/trazando-el-camino-para-la-consolidacion-de-la-red-iberoamericana-de-mujeres-mediadoras?idiom=es</w:t>
      </w:r>
    </w:p>
  </w:footnote>
  <w:footnote w:id="17">
    <w:p w14:paraId="20D05859" w14:textId="77777777" w:rsidR="00375D91" w:rsidRPr="007F3269" w:rsidRDefault="00375D91" w:rsidP="00E25973">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Silva Sánchez, V. (2025, 7 de marzo). </w:t>
      </w:r>
      <w:r w:rsidRPr="007F3269">
        <w:rPr>
          <w:rStyle w:val="nfasis"/>
          <w:color w:val="000000" w:themeColor="text1"/>
        </w:rPr>
        <w:t>Mujeres, paz y seguridad: una mirada crítica a la Resolución 1325 tras 25 años</w:t>
      </w:r>
      <w:r w:rsidRPr="007F3269">
        <w:rPr>
          <w:color w:val="000000" w:themeColor="text1"/>
        </w:rPr>
        <w:t xml:space="preserve">. Instituto de Estudios sobre Conflictos y Acción Humanitaria (IECAH). </w:t>
      </w:r>
      <w:hyperlink r:id="rId2" w:tgtFrame="_new" w:history="1">
        <w:r w:rsidRPr="007F3269">
          <w:rPr>
            <w:rStyle w:val="Hipervnculo"/>
            <w:color w:val="000000" w:themeColor="text1"/>
            <w:u w:val="none"/>
          </w:rPr>
          <w:t>https://iecah.org/mujeres-paz-y-seguridad-una-mirada-critica-a-la-resolucion-1325-tras-25-anos/</w:t>
        </w:r>
      </w:hyperlink>
    </w:p>
  </w:footnote>
  <w:footnote w:id="18">
    <w:p w14:paraId="653B54F4" w14:textId="77777777" w:rsidR="00375D91" w:rsidRPr="007F3269" w:rsidRDefault="00375D91" w:rsidP="00212E5F">
      <w:pPr>
        <w:pStyle w:val="NormalWeb"/>
        <w:shd w:val="clear" w:color="auto" w:fill="FFFFFF"/>
        <w:spacing w:before="0" w:beforeAutospacing="0" w:after="0" w:afterAutospacing="0"/>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Instituto Nacional de las Mujeres (2023). “Paso a paso, MUCPAZ. Guía para la implementación de las Redes-MUCPAZ”. Segunda edición. México. Pp. 5. Recuperado de http://cedoc.inmujeres.gob.mx/documentos_download/RevCCI_121023.pdf</w:t>
      </w:r>
    </w:p>
  </w:footnote>
  <w:footnote w:id="19">
    <w:p w14:paraId="6C72201D" w14:textId="77777777" w:rsidR="00375D91" w:rsidRPr="007F3269" w:rsidRDefault="00375D91" w:rsidP="00212E5F">
      <w:pPr>
        <w:pStyle w:val="Textonotapie"/>
        <w:jc w:val="both"/>
        <w:rPr>
          <w:i/>
          <w:color w:val="000000" w:themeColor="text1"/>
          <w:lang w:val="es-MX"/>
        </w:rPr>
      </w:pPr>
      <w:r w:rsidRPr="007F3269">
        <w:rPr>
          <w:rStyle w:val="Refdenotaalpie"/>
          <w:color w:val="000000" w:themeColor="text1"/>
        </w:rPr>
        <w:footnoteRef/>
      </w:r>
      <w:r w:rsidRPr="007F3269">
        <w:rPr>
          <w:color w:val="000000" w:themeColor="text1"/>
        </w:rPr>
        <w:t xml:space="preserve"> Instituto Nacional de las Mujeres (INMUJERES). (2022). </w:t>
      </w:r>
      <w:r w:rsidRPr="007F3269">
        <w:rPr>
          <w:i/>
          <w:color w:val="000000" w:themeColor="text1"/>
        </w:rPr>
        <w:t>Trazando el camino para la consolidación de la Red Iberoamericana de Mujeres Mediadoras</w:t>
      </w:r>
      <w:r w:rsidRPr="007F3269">
        <w:rPr>
          <w:color w:val="000000" w:themeColor="text1"/>
        </w:rPr>
        <w:t>. Gobierno de México.</w:t>
      </w:r>
    </w:p>
  </w:footnote>
  <w:footnote w:id="20">
    <w:p w14:paraId="7C86050A" w14:textId="77777777" w:rsidR="00375D91" w:rsidRPr="007F3269" w:rsidRDefault="00375D91" w:rsidP="00AF03E5">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Instituto Nacional de las Mujeres (2023). “Paso a paso, MUCPAZ. Guía para la implementación de las Redes-MUPAZ”. Segunda edición. México. Pp. 7. </w:t>
      </w:r>
    </w:p>
  </w:footnote>
  <w:footnote w:id="21">
    <w:p w14:paraId="70BB71FA" w14:textId="3D5C6DE5" w:rsidR="00375D91" w:rsidRPr="007F3269" w:rsidRDefault="00375D91">
      <w:pPr>
        <w:pStyle w:val="Textonotapie"/>
        <w:rPr>
          <w:color w:val="000000" w:themeColor="text1"/>
          <w:lang w:val="es-MX"/>
        </w:rPr>
      </w:pPr>
      <w:r w:rsidRPr="007F3269">
        <w:rPr>
          <w:rStyle w:val="Refdenotaalpie"/>
          <w:color w:val="000000" w:themeColor="text1"/>
        </w:rPr>
        <w:footnoteRef/>
      </w:r>
      <w:r w:rsidRPr="007F3269">
        <w:rPr>
          <w:color w:val="000000" w:themeColor="text1"/>
        </w:rPr>
        <w:t xml:space="preserve"> Mejía, X. (2025, abril 24). </w:t>
      </w:r>
      <w:r w:rsidRPr="007F3269">
        <w:rPr>
          <w:rStyle w:val="nfasis"/>
          <w:color w:val="000000" w:themeColor="text1"/>
        </w:rPr>
        <w:t>Crean red nacional de defensa para mujeres; Sheinbaum presenta nuevas Políticas de Bienestar</w:t>
      </w:r>
      <w:r w:rsidRPr="007F3269">
        <w:rPr>
          <w:color w:val="000000" w:themeColor="text1"/>
        </w:rPr>
        <w:t xml:space="preserve">. Excélsior. </w:t>
      </w:r>
      <w:hyperlink r:id="rId3" w:tgtFrame="_new" w:history="1">
        <w:r w:rsidRPr="007F3269">
          <w:rPr>
            <w:rStyle w:val="Hipervnculo"/>
            <w:color w:val="000000" w:themeColor="text1"/>
            <w:u w:val="none"/>
          </w:rPr>
          <w:t>https://www.excelsior.com.mx/nacional/crean-red-nacional-de-defensa-para-mujeres-sheinbaum-presenta-nuevas-politicas-de-bienestar</w:t>
        </w:r>
      </w:hyperlink>
    </w:p>
  </w:footnote>
  <w:footnote w:id="22">
    <w:p w14:paraId="68CB22CD" w14:textId="77777777" w:rsidR="00375D91" w:rsidRPr="007F3269" w:rsidRDefault="00375D91" w:rsidP="00056753">
      <w:pPr>
        <w:pStyle w:val="NormalWeb"/>
        <w:spacing w:before="0" w:beforeAutospacing="0" w:after="0" w:afterAutospacing="0"/>
        <w:jc w:val="both"/>
        <w:rPr>
          <w:color w:val="000000" w:themeColor="text1"/>
          <w:sz w:val="20"/>
          <w:szCs w:val="20"/>
        </w:rPr>
      </w:pPr>
      <w:r w:rsidRPr="007F3269">
        <w:rPr>
          <w:rStyle w:val="Refdenotaalpie"/>
          <w:color w:val="000000" w:themeColor="text1"/>
          <w:sz w:val="20"/>
          <w:szCs w:val="20"/>
        </w:rPr>
        <w:footnoteRef/>
      </w:r>
      <w:r w:rsidRPr="007F3269">
        <w:rPr>
          <w:color w:val="000000" w:themeColor="text1"/>
          <w:sz w:val="20"/>
          <w:szCs w:val="20"/>
        </w:rPr>
        <w:t xml:space="preserve"> Secretaría de Seguridad y Protección Ciudadana. (2020). Misión Género: "Mujeres, Paz y Seguridad". Gobierno de México. Recuperado de https://www.gob.mx/sspc/es/articulos/mision-genero-mujeres-paz-y-seguridad?idiom=es</w:t>
      </w:r>
    </w:p>
  </w:footnote>
  <w:footnote w:id="23">
    <w:p w14:paraId="54030F87" w14:textId="77777777" w:rsidR="00375D91" w:rsidRPr="007F3269" w:rsidRDefault="00375D91" w:rsidP="00056753">
      <w:pPr>
        <w:pStyle w:val="NormalWeb"/>
        <w:spacing w:before="0" w:beforeAutospacing="0" w:after="0" w:afterAutospacing="0"/>
        <w:jc w:val="both"/>
        <w:rPr>
          <w:color w:val="000000" w:themeColor="text1"/>
          <w:sz w:val="20"/>
          <w:szCs w:val="20"/>
          <w:shd w:val="clear" w:color="auto" w:fill="FFFFFF"/>
        </w:rPr>
      </w:pPr>
      <w:r w:rsidRPr="007F3269">
        <w:rPr>
          <w:rStyle w:val="Refdenotaalpie"/>
          <w:color w:val="000000" w:themeColor="text1"/>
          <w:sz w:val="20"/>
          <w:szCs w:val="20"/>
        </w:rPr>
        <w:footnoteRef/>
      </w:r>
      <w:r w:rsidRPr="007F3269">
        <w:rPr>
          <w:color w:val="000000" w:themeColor="text1"/>
          <w:sz w:val="20"/>
          <w:szCs w:val="20"/>
        </w:rPr>
        <w:t xml:space="preserve"> </w:t>
      </w:r>
      <w:r w:rsidRPr="007F3269">
        <w:rPr>
          <w:color w:val="000000" w:themeColor="text1"/>
          <w:sz w:val="20"/>
          <w:szCs w:val="20"/>
          <w:shd w:val="clear" w:color="auto" w:fill="FFFFFF"/>
        </w:rPr>
        <w:t xml:space="preserve">David Vicenteño (2021). “Mesas de paz buscan reconciliación social: SSPC.” </w:t>
      </w:r>
      <w:r w:rsidRPr="007F3269">
        <w:rPr>
          <w:i/>
          <w:color w:val="000000" w:themeColor="text1"/>
          <w:sz w:val="20"/>
          <w:szCs w:val="20"/>
          <w:shd w:val="clear" w:color="auto" w:fill="FFFFFF"/>
        </w:rPr>
        <w:t xml:space="preserve">Excélsior. </w:t>
      </w:r>
      <w:r w:rsidRPr="007F3269">
        <w:rPr>
          <w:color w:val="000000" w:themeColor="text1"/>
          <w:sz w:val="20"/>
          <w:szCs w:val="20"/>
          <w:shd w:val="clear" w:color="auto" w:fill="FFFFFF"/>
        </w:rPr>
        <w:t>15 de abril de 2021</w:t>
      </w:r>
      <w:r w:rsidRPr="007F3269">
        <w:rPr>
          <w:i/>
          <w:color w:val="000000" w:themeColor="text1"/>
          <w:sz w:val="20"/>
          <w:szCs w:val="20"/>
          <w:shd w:val="clear" w:color="auto" w:fill="FFFFFF"/>
        </w:rPr>
        <w:t xml:space="preserve">. </w:t>
      </w:r>
      <w:r w:rsidRPr="007F3269">
        <w:rPr>
          <w:color w:val="000000" w:themeColor="text1"/>
          <w:sz w:val="20"/>
          <w:szCs w:val="20"/>
          <w:shd w:val="clear" w:color="auto" w:fill="FFFFFF"/>
        </w:rPr>
        <w:t>Recuperado de https://www.excelsior.com.mx/nacional/mesas-de-paz-buscan-reconciliacion-social-sspc/1443542</w:t>
      </w:r>
    </w:p>
  </w:footnote>
  <w:footnote w:id="24">
    <w:p w14:paraId="4C09D2BA" w14:textId="407E3B88" w:rsidR="00375D91" w:rsidRPr="007F3269" w:rsidRDefault="00375D91">
      <w:pPr>
        <w:pStyle w:val="Textonotapie"/>
        <w:rPr>
          <w:color w:val="000000" w:themeColor="text1"/>
          <w:lang w:val="es-MX"/>
        </w:rPr>
      </w:pPr>
      <w:r w:rsidRPr="007F3269">
        <w:rPr>
          <w:rStyle w:val="Refdenotaalpie"/>
          <w:color w:val="000000" w:themeColor="text1"/>
        </w:rPr>
        <w:footnoteRef/>
      </w:r>
      <w:r w:rsidRPr="007F3269">
        <w:rPr>
          <w:color w:val="000000" w:themeColor="text1"/>
        </w:rPr>
        <w:t xml:space="preserve"> Décimo informe periódico que México presentó en virtud del artículo 18 de la Convención sobre la Eliminación de Todas las Formas de Discriminación contra la Mujer. </w:t>
      </w:r>
      <w:r w:rsidRPr="007F3269">
        <w:rPr>
          <w:color w:val="000000" w:themeColor="text1"/>
          <w:lang w:val="es-MX"/>
        </w:rPr>
        <w:t xml:space="preserve">Párrafo J, inciso 10a), punto 154. </w:t>
      </w:r>
    </w:p>
  </w:footnote>
  <w:footnote w:id="25">
    <w:p w14:paraId="06359AA4" w14:textId="3FF0A005" w:rsidR="00375D91" w:rsidRPr="007F3269" w:rsidRDefault="00375D91" w:rsidP="003D05A0">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Gobierno de México. (2023). </w:t>
      </w:r>
      <w:r w:rsidRPr="007F3269">
        <w:rPr>
          <w:rStyle w:val="nfasis"/>
          <w:color w:val="000000" w:themeColor="text1"/>
        </w:rPr>
        <w:t>Segundo informe de actividades del PNA1325 (2000) del Consejo de Seguridad de la ONU sobre Mujeres, Paz y Seguridad</w:t>
      </w:r>
      <w:r w:rsidRPr="007F3269">
        <w:rPr>
          <w:color w:val="000000" w:themeColor="text1"/>
        </w:rPr>
        <w:t xml:space="preserve">. Secretaría de Relaciones Exteriores. </w:t>
      </w:r>
      <w:hyperlink r:id="rId4" w:tgtFrame="_new" w:history="1">
        <w:r w:rsidRPr="007F3269">
          <w:rPr>
            <w:rStyle w:val="Hipervnculo"/>
            <w:color w:val="000000" w:themeColor="text1"/>
            <w:u w:val="none"/>
          </w:rPr>
          <w:t>https://www.gob.mx/sre/documentos/segundo-informe-de-actividades-del-pna1325-2000</w:t>
        </w:r>
      </w:hyperlink>
    </w:p>
  </w:footnote>
  <w:footnote w:id="26">
    <w:p w14:paraId="46B68790" w14:textId="3093F716" w:rsidR="00375D91" w:rsidRPr="007F3269" w:rsidRDefault="00375D91" w:rsidP="00E142B4">
      <w:pPr>
        <w:pStyle w:val="Textonotapie"/>
        <w:jc w:val="both"/>
        <w:rPr>
          <w:color w:val="000000" w:themeColor="text1"/>
          <w:lang w:val="es-MX"/>
        </w:rPr>
      </w:pPr>
      <w:r w:rsidRPr="007F3269">
        <w:rPr>
          <w:rStyle w:val="Refdenotaalpie"/>
          <w:color w:val="000000" w:themeColor="text1"/>
        </w:rPr>
        <w:footnoteRef/>
      </w:r>
      <w:r w:rsidRPr="007F3269">
        <w:rPr>
          <w:color w:val="000000" w:themeColor="text1"/>
        </w:rPr>
        <w:t xml:space="preserve"> Comité para la Eliminación de la Discriminación contra la Mujer. (2023). </w:t>
      </w:r>
      <w:r w:rsidRPr="007F3269">
        <w:rPr>
          <w:rStyle w:val="nfasis"/>
          <w:color w:val="000000" w:themeColor="text1"/>
        </w:rPr>
        <w:t>Lista de cuestiones y preguntas previas a la presentación del décimo informe periódico de México</w:t>
      </w:r>
      <w:r w:rsidRPr="007F3269">
        <w:rPr>
          <w:color w:val="000000" w:themeColor="text1"/>
        </w:rPr>
        <w:t xml:space="preserve"> (CEDAW/C/MEX/QPR/10). Naciones Unidas. </w:t>
      </w:r>
      <w:hyperlink r:id="rId5" w:tgtFrame="_new" w:history="1">
        <w:r w:rsidRPr="007F3269">
          <w:rPr>
            <w:rStyle w:val="Hipervnculo"/>
            <w:color w:val="000000" w:themeColor="text1"/>
            <w:u w:val="none"/>
          </w:rPr>
          <w:t>https://digitallibrary.un.org/record/4029933</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9030A2" w14:textId="5520F7F7" w:rsidR="00162A10" w:rsidRDefault="007F519B">
    <w:pPr>
      <w:pStyle w:val="Encabezado"/>
    </w:pPr>
    <w:r>
      <w:rPr>
        <w:noProof/>
        <w:sz w:val="20"/>
        <w:szCs w:val="20"/>
        <w:lang w:val="es-MX"/>
      </w:rPr>
      <w:drawing>
        <wp:anchor distT="0" distB="0" distL="0" distR="0" simplePos="0" relativeHeight="251662336" behindDoc="1" locked="0" layoutInCell="1" hidden="0" allowOverlap="1" wp14:anchorId="6CD5AE99" wp14:editId="584A58C2">
          <wp:simplePos x="0" y="0"/>
          <wp:positionH relativeFrom="page">
            <wp:posOffset>551815</wp:posOffset>
          </wp:positionH>
          <wp:positionV relativeFrom="page">
            <wp:posOffset>144780</wp:posOffset>
          </wp:positionV>
          <wp:extent cx="664688" cy="729854"/>
          <wp:effectExtent l="0" t="0" r="0" b="0"/>
          <wp:wrapNone/>
          <wp:docPr id="2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664688" cy="729854"/>
                  </a:xfrm>
                  <a:prstGeom prst="rect">
                    <a:avLst/>
                  </a:prstGeom>
                  <a:ln/>
                </pic:spPr>
              </pic:pic>
            </a:graphicData>
          </a:graphic>
        </wp:anchor>
      </w:drawing>
    </w:r>
    <w:r w:rsidRPr="008010B0">
      <w:rPr>
        <w:noProof/>
        <w:lang w:val="es-MX" w:eastAsia="es-MX"/>
      </w:rPr>
      <w:drawing>
        <wp:anchor distT="0" distB="0" distL="114300" distR="114300" simplePos="0" relativeHeight="251660288" behindDoc="1" locked="0" layoutInCell="1" allowOverlap="1" wp14:anchorId="4789B0F8" wp14:editId="228425A8">
          <wp:simplePos x="0" y="0"/>
          <wp:positionH relativeFrom="page">
            <wp:posOffset>1272540</wp:posOffset>
          </wp:positionH>
          <wp:positionV relativeFrom="paragraph">
            <wp:posOffset>-267335</wp:posOffset>
          </wp:positionV>
          <wp:extent cx="1722120" cy="607151"/>
          <wp:effectExtent l="0" t="0" r="0" b="2540"/>
          <wp:wrapNone/>
          <wp:docPr id="2" name="Imagen 2" descr="C:\Users\Miriams\Downloads\WhatsApp Image 2023-09-11 at 12.44.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riams\Downloads\WhatsApp Image 2023-09-11 at 12.44.54 AM.jpeg"/>
                  <pic:cNvPicPr>
                    <a:picLocks noChangeAspect="1" noChangeArrowheads="1"/>
                  </pic:cNvPicPr>
                </pic:nvPicPr>
                <pic:blipFill rotWithShape="1">
                  <a:blip r:embed="rId2">
                    <a:extLst>
                      <a:ext uri="{28A0092B-C50C-407E-A947-70E740481C1C}">
                        <a14:useLocalDpi xmlns:a14="http://schemas.microsoft.com/office/drawing/2010/main" val="0"/>
                      </a:ext>
                    </a:extLst>
                  </a:blip>
                  <a:srcRect l="57042" t="3198" r="18805" b="90224"/>
                  <a:stretch/>
                </pic:blipFill>
                <pic:spPr bwMode="auto">
                  <a:xfrm>
                    <a:off x="0" y="0"/>
                    <a:ext cx="1722120" cy="6071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8010B0">
      <w:rPr>
        <w:noProof/>
        <w:lang w:val="es-MX" w:eastAsia="es-MX"/>
      </w:rPr>
      <w:drawing>
        <wp:anchor distT="0" distB="0" distL="114300" distR="114300" simplePos="0" relativeHeight="251658240" behindDoc="1" locked="0" layoutInCell="1" allowOverlap="1" wp14:anchorId="2C492367" wp14:editId="793E271E">
          <wp:simplePos x="0" y="0"/>
          <wp:positionH relativeFrom="margin">
            <wp:posOffset>2107565</wp:posOffset>
          </wp:positionH>
          <wp:positionV relativeFrom="paragraph">
            <wp:posOffset>-388620</wp:posOffset>
          </wp:positionV>
          <wp:extent cx="4526280" cy="805678"/>
          <wp:effectExtent l="0" t="0" r="0" b="0"/>
          <wp:wrapNone/>
          <wp:docPr id="1" name="Imagen 1" descr="C:\Users\Miriams\Downloads\WhatsApp Image 2023-09-11 at 12.44.54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iriams\Downloads\WhatsApp Image 2023-09-11 at 12.44.54 AM.jpeg"/>
                  <pic:cNvPicPr>
                    <a:picLocks noChangeAspect="1" noChangeArrowheads="1"/>
                  </pic:cNvPicPr>
                </pic:nvPicPr>
                <pic:blipFill rotWithShape="1">
                  <a:blip r:embed="rId2">
                    <a:extLst>
                      <a:ext uri="{28A0092B-C50C-407E-A947-70E740481C1C}">
                        <a14:useLocalDpi xmlns:a14="http://schemas.microsoft.com/office/drawing/2010/main" val="0"/>
                      </a:ext>
                    </a:extLst>
                  </a:blip>
                  <a:srcRect t="2932" r="42498" b="89162"/>
                  <a:stretch/>
                </pic:blipFill>
                <pic:spPr bwMode="auto">
                  <a:xfrm>
                    <a:off x="0" y="0"/>
                    <a:ext cx="4526280" cy="80567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273E3"/>
    <w:multiLevelType w:val="multilevel"/>
    <w:tmpl w:val="695EDD86"/>
    <w:lvl w:ilvl="0">
      <w:start w:val="1"/>
      <w:numFmt w:val="decimal"/>
      <w:lvlText w:val="%1."/>
      <w:lvlJc w:val="left"/>
      <w:pPr>
        <w:tabs>
          <w:tab w:val="num" w:pos="720"/>
        </w:tabs>
        <w:ind w:left="720" w:hanging="360"/>
      </w:pPr>
      <w:rPr>
        <w:rFonts w:ascii="Arial" w:eastAsiaTheme="majorEastAsia" w:hAnsi="Arial" w:cs="Arial"/>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046D8D"/>
    <w:multiLevelType w:val="multilevel"/>
    <w:tmpl w:val="2F90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277EFC"/>
    <w:multiLevelType w:val="multilevel"/>
    <w:tmpl w:val="D60C2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314E4B"/>
    <w:multiLevelType w:val="multilevel"/>
    <w:tmpl w:val="C07E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C6E94"/>
    <w:multiLevelType w:val="multilevel"/>
    <w:tmpl w:val="C90C6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E73524"/>
    <w:multiLevelType w:val="hybridMultilevel"/>
    <w:tmpl w:val="6BB0A3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65F5D29"/>
    <w:multiLevelType w:val="hybridMultilevel"/>
    <w:tmpl w:val="A9F8214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D667770"/>
    <w:multiLevelType w:val="hybridMultilevel"/>
    <w:tmpl w:val="136C7076"/>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5ECC07CB"/>
    <w:multiLevelType w:val="hybridMultilevel"/>
    <w:tmpl w:val="5C38446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640E3FF8"/>
    <w:multiLevelType w:val="multilevel"/>
    <w:tmpl w:val="AFF25E54"/>
    <w:lvl w:ilvl="0">
      <w:numFmt w:val="bullet"/>
      <w:lvlText w:val="•"/>
      <w:lvlJc w:val="left"/>
      <w:pPr>
        <w:tabs>
          <w:tab w:val="num" w:pos="720"/>
        </w:tabs>
        <w:ind w:left="720" w:hanging="360"/>
      </w:pPr>
      <w:rPr>
        <w:rFonts w:hint="default"/>
        <w:sz w:val="20"/>
        <w:lang w:val="es-E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C3F9A"/>
    <w:multiLevelType w:val="multilevel"/>
    <w:tmpl w:val="7086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A2B3877"/>
    <w:multiLevelType w:val="hybridMultilevel"/>
    <w:tmpl w:val="B1CEC142"/>
    <w:lvl w:ilvl="0" w:tplc="B85E7F44">
      <w:start w:val="1"/>
      <w:numFmt w:val="lowerLetter"/>
      <w:lvlText w:val="%1)"/>
      <w:lvlJc w:val="left"/>
      <w:pPr>
        <w:ind w:left="466" w:hanging="360"/>
      </w:pPr>
      <w:rPr>
        <w:rFonts w:hint="default"/>
      </w:rPr>
    </w:lvl>
    <w:lvl w:ilvl="1" w:tplc="080A0019" w:tentative="1">
      <w:start w:val="1"/>
      <w:numFmt w:val="lowerLetter"/>
      <w:lvlText w:val="%2."/>
      <w:lvlJc w:val="left"/>
      <w:pPr>
        <w:ind w:left="1186" w:hanging="360"/>
      </w:pPr>
    </w:lvl>
    <w:lvl w:ilvl="2" w:tplc="080A001B" w:tentative="1">
      <w:start w:val="1"/>
      <w:numFmt w:val="lowerRoman"/>
      <w:lvlText w:val="%3."/>
      <w:lvlJc w:val="right"/>
      <w:pPr>
        <w:ind w:left="1906" w:hanging="180"/>
      </w:pPr>
    </w:lvl>
    <w:lvl w:ilvl="3" w:tplc="080A000F" w:tentative="1">
      <w:start w:val="1"/>
      <w:numFmt w:val="decimal"/>
      <w:lvlText w:val="%4."/>
      <w:lvlJc w:val="left"/>
      <w:pPr>
        <w:ind w:left="2626" w:hanging="360"/>
      </w:pPr>
    </w:lvl>
    <w:lvl w:ilvl="4" w:tplc="080A0019" w:tentative="1">
      <w:start w:val="1"/>
      <w:numFmt w:val="lowerLetter"/>
      <w:lvlText w:val="%5."/>
      <w:lvlJc w:val="left"/>
      <w:pPr>
        <w:ind w:left="3346" w:hanging="360"/>
      </w:pPr>
    </w:lvl>
    <w:lvl w:ilvl="5" w:tplc="080A001B" w:tentative="1">
      <w:start w:val="1"/>
      <w:numFmt w:val="lowerRoman"/>
      <w:lvlText w:val="%6."/>
      <w:lvlJc w:val="right"/>
      <w:pPr>
        <w:ind w:left="4066" w:hanging="180"/>
      </w:pPr>
    </w:lvl>
    <w:lvl w:ilvl="6" w:tplc="080A000F" w:tentative="1">
      <w:start w:val="1"/>
      <w:numFmt w:val="decimal"/>
      <w:lvlText w:val="%7."/>
      <w:lvlJc w:val="left"/>
      <w:pPr>
        <w:ind w:left="4786" w:hanging="360"/>
      </w:pPr>
    </w:lvl>
    <w:lvl w:ilvl="7" w:tplc="080A0019" w:tentative="1">
      <w:start w:val="1"/>
      <w:numFmt w:val="lowerLetter"/>
      <w:lvlText w:val="%8."/>
      <w:lvlJc w:val="left"/>
      <w:pPr>
        <w:ind w:left="5506" w:hanging="360"/>
      </w:pPr>
    </w:lvl>
    <w:lvl w:ilvl="8" w:tplc="080A001B" w:tentative="1">
      <w:start w:val="1"/>
      <w:numFmt w:val="lowerRoman"/>
      <w:lvlText w:val="%9."/>
      <w:lvlJc w:val="right"/>
      <w:pPr>
        <w:ind w:left="6226" w:hanging="180"/>
      </w:pPr>
    </w:lvl>
  </w:abstractNum>
  <w:abstractNum w:abstractNumId="12" w15:restartNumberingAfterBreak="0">
    <w:nsid w:val="6DCC0C80"/>
    <w:multiLevelType w:val="hybridMultilevel"/>
    <w:tmpl w:val="1E4828FE"/>
    <w:lvl w:ilvl="0" w:tplc="24BA4A8A">
      <w:start w:val="1"/>
      <w:numFmt w:val="lowerLetter"/>
      <w:lvlText w:val="%1)"/>
      <w:lvlJc w:val="left"/>
      <w:pPr>
        <w:ind w:left="720" w:hanging="360"/>
      </w:pPr>
      <w:rPr>
        <w:rFonts w:hint="default"/>
        <w:i w:val="0"/>
        <w:color w:val="auto"/>
        <w:sz w:val="24"/>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0A35B66"/>
    <w:multiLevelType w:val="hybridMultilevel"/>
    <w:tmpl w:val="560C5CDA"/>
    <w:lvl w:ilvl="0" w:tplc="B4F25BC4">
      <w:start w:val="1"/>
      <w:numFmt w:val="lowerLetter"/>
      <w:lvlText w:val="%1)"/>
      <w:lvlJc w:val="left"/>
      <w:pPr>
        <w:ind w:left="106" w:hanging="269"/>
      </w:pPr>
      <w:rPr>
        <w:rFonts w:ascii="Times New Roman" w:eastAsia="Times New Roman" w:hAnsi="Times New Roman" w:cs="Times New Roman" w:hint="default"/>
        <w:w w:val="99"/>
        <w:sz w:val="22"/>
        <w:szCs w:val="22"/>
        <w:lang w:val="es-ES" w:eastAsia="en-US" w:bidi="ar-SA"/>
      </w:rPr>
    </w:lvl>
    <w:lvl w:ilvl="1" w:tplc="DE282C66">
      <w:numFmt w:val="bullet"/>
      <w:lvlText w:val="•"/>
      <w:lvlJc w:val="left"/>
      <w:pPr>
        <w:ind w:left="315" w:hanging="269"/>
      </w:pPr>
      <w:rPr>
        <w:rFonts w:hint="default"/>
        <w:lang w:val="es-ES" w:eastAsia="en-US" w:bidi="ar-SA"/>
      </w:rPr>
    </w:lvl>
    <w:lvl w:ilvl="2" w:tplc="907EB3EE">
      <w:numFmt w:val="bullet"/>
      <w:lvlText w:val="•"/>
      <w:lvlJc w:val="left"/>
      <w:pPr>
        <w:ind w:left="531" w:hanging="269"/>
      </w:pPr>
      <w:rPr>
        <w:rFonts w:hint="default"/>
        <w:lang w:val="es-ES" w:eastAsia="en-US" w:bidi="ar-SA"/>
      </w:rPr>
    </w:lvl>
    <w:lvl w:ilvl="3" w:tplc="444A2E0E">
      <w:numFmt w:val="bullet"/>
      <w:lvlText w:val="•"/>
      <w:lvlJc w:val="left"/>
      <w:pPr>
        <w:ind w:left="747" w:hanging="269"/>
      </w:pPr>
      <w:rPr>
        <w:rFonts w:hint="default"/>
        <w:lang w:val="es-ES" w:eastAsia="en-US" w:bidi="ar-SA"/>
      </w:rPr>
    </w:lvl>
    <w:lvl w:ilvl="4" w:tplc="2C5AEF38">
      <w:numFmt w:val="bullet"/>
      <w:lvlText w:val="•"/>
      <w:lvlJc w:val="left"/>
      <w:pPr>
        <w:ind w:left="963" w:hanging="269"/>
      </w:pPr>
      <w:rPr>
        <w:rFonts w:hint="default"/>
        <w:lang w:val="es-ES" w:eastAsia="en-US" w:bidi="ar-SA"/>
      </w:rPr>
    </w:lvl>
    <w:lvl w:ilvl="5" w:tplc="CD442E6E">
      <w:numFmt w:val="bullet"/>
      <w:lvlText w:val="•"/>
      <w:lvlJc w:val="left"/>
      <w:pPr>
        <w:ind w:left="1179" w:hanging="269"/>
      </w:pPr>
      <w:rPr>
        <w:rFonts w:hint="default"/>
        <w:lang w:val="es-ES" w:eastAsia="en-US" w:bidi="ar-SA"/>
      </w:rPr>
    </w:lvl>
    <w:lvl w:ilvl="6" w:tplc="A280BBBE">
      <w:numFmt w:val="bullet"/>
      <w:lvlText w:val="•"/>
      <w:lvlJc w:val="left"/>
      <w:pPr>
        <w:ind w:left="1394" w:hanging="269"/>
      </w:pPr>
      <w:rPr>
        <w:rFonts w:hint="default"/>
        <w:lang w:val="es-ES" w:eastAsia="en-US" w:bidi="ar-SA"/>
      </w:rPr>
    </w:lvl>
    <w:lvl w:ilvl="7" w:tplc="22AC612E">
      <w:numFmt w:val="bullet"/>
      <w:lvlText w:val="•"/>
      <w:lvlJc w:val="left"/>
      <w:pPr>
        <w:ind w:left="1610" w:hanging="269"/>
      </w:pPr>
      <w:rPr>
        <w:rFonts w:hint="default"/>
        <w:lang w:val="es-ES" w:eastAsia="en-US" w:bidi="ar-SA"/>
      </w:rPr>
    </w:lvl>
    <w:lvl w:ilvl="8" w:tplc="B8B2196A">
      <w:numFmt w:val="bullet"/>
      <w:lvlText w:val="•"/>
      <w:lvlJc w:val="left"/>
      <w:pPr>
        <w:ind w:left="1826" w:hanging="269"/>
      </w:pPr>
      <w:rPr>
        <w:rFonts w:hint="default"/>
        <w:lang w:val="es-ES" w:eastAsia="en-US" w:bidi="ar-SA"/>
      </w:rPr>
    </w:lvl>
  </w:abstractNum>
  <w:abstractNum w:abstractNumId="14" w15:restartNumberingAfterBreak="0">
    <w:nsid w:val="762E114C"/>
    <w:multiLevelType w:val="hybridMultilevel"/>
    <w:tmpl w:val="BD98E7E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77431727"/>
    <w:multiLevelType w:val="hybridMultilevel"/>
    <w:tmpl w:val="57200000"/>
    <w:lvl w:ilvl="0" w:tplc="739EEC86">
      <w:start w:val="49"/>
      <w:numFmt w:val="bullet"/>
      <w:lvlText w:val="-"/>
      <w:lvlJc w:val="left"/>
      <w:pPr>
        <w:ind w:left="720" w:hanging="360"/>
      </w:pPr>
      <w:rPr>
        <w:rFonts w:ascii="Times New Roman" w:eastAsia="Times New Roman" w:hAnsi="Times New Roman"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7A2C46C3"/>
    <w:multiLevelType w:val="hybridMultilevel"/>
    <w:tmpl w:val="B80E979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7D143C39"/>
    <w:multiLevelType w:val="hybridMultilevel"/>
    <w:tmpl w:val="9B50E628"/>
    <w:lvl w:ilvl="0" w:tplc="B2F28DC8">
      <w:start w:val="61"/>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4"/>
  </w:num>
  <w:num w:numId="4">
    <w:abstractNumId w:val="11"/>
  </w:num>
  <w:num w:numId="5">
    <w:abstractNumId w:val="6"/>
  </w:num>
  <w:num w:numId="6">
    <w:abstractNumId w:val="7"/>
  </w:num>
  <w:num w:numId="7">
    <w:abstractNumId w:val="15"/>
  </w:num>
  <w:num w:numId="8">
    <w:abstractNumId w:val="16"/>
  </w:num>
  <w:num w:numId="9">
    <w:abstractNumId w:val="12"/>
  </w:num>
  <w:num w:numId="10">
    <w:abstractNumId w:val="14"/>
  </w:num>
  <w:num w:numId="11">
    <w:abstractNumId w:val="17"/>
  </w:num>
  <w:num w:numId="12">
    <w:abstractNumId w:val="0"/>
  </w:num>
  <w:num w:numId="13">
    <w:abstractNumId w:val="2"/>
  </w:num>
  <w:num w:numId="14">
    <w:abstractNumId w:val="1"/>
  </w:num>
  <w:num w:numId="15">
    <w:abstractNumId w:val="3"/>
  </w:num>
  <w:num w:numId="16">
    <w:abstractNumId w:val="10"/>
  </w:num>
  <w:num w:numId="17">
    <w:abstractNumId w:val="5"/>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286"/>
    <w:rsid w:val="00037312"/>
    <w:rsid w:val="00046CB6"/>
    <w:rsid w:val="00056753"/>
    <w:rsid w:val="000601CF"/>
    <w:rsid w:val="00077D3D"/>
    <w:rsid w:val="000B3E6E"/>
    <w:rsid w:val="000C3BE8"/>
    <w:rsid w:val="000E2BEB"/>
    <w:rsid w:val="00122D2A"/>
    <w:rsid w:val="00136E62"/>
    <w:rsid w:val="00141A7D"/>
    <w:rsid w:val="00142140"/>
    <w:rsid w:val="00144A78"/>
    <w:rsid w:val="00162A10"/>
    <w:rsid w:val="00181464"/>
    <w:rsid w:val="00187502"/>
    <w:rsid w:val="001B204A"/>
    <w:rsid w:val="001C0A5A"/>
    <w:rsid w:val="001C2AF0"/>
    <w:rsid w:val="001C43B7"/>
    <w:rsid w:val="001D0682"/>
    <w:rsid w:val="001F1BFB"/>
    <w:rsid w:val="001F449E"/>
    <w:rsid w:val="0020791C"/>
    <w:rsid w:val="00212E5F"/>
    <w:rsid w:val="00231507"/>
    <w:rsid w:val="00243541"/>
    <w:rsid w:val="0024501A"/>
    <w:rsid w:val="00252EF5"/>
    <w:rsid w:val="002808F3"/>
    <w:rsid w:val="00285356"/>
    <w:rsid w:val="002870DE"/>
    <w:rsid w:val="002870FC"/>
    <w:rsid w:val="002913C2"/>
    <w:rsid w:val="002A5DF5"/>
    <w:rsid w:val="002E09FB"/>
    <w:rsid w:val="002E4212"/>
    <w:rsid w:val="00313ED4"/>
    <w:rsid w:val="0036479F"/>
    <w:rsid w:val="003746C6"/>
    <w:rsid w:val="00375D91"/>
    <w:rsid w:val="003B6D8E"/>
    <w:rsid w:val="003C3E81"/>
    <w:rsid w:val="003D05A0"/>
    <w:rsid w:val="003E352F"/>
    <w:rsid w:val="003E7392"/>
    <w:rsid w:val="00412B25"/>
    <w:rsid w:val="00466D1A"/>
    <w:rsid w:val="00472526"/>
    <w:rsid w:val="00477B59"/>
    <w:rsid w:val="00477EF6"/>
    <w:rsid w:val="004815A8"/>
    <w:rsid w:val="00482CE9"/>
    <w:rsid w:val="004A49EC"/>
    <w:rsid w:val="004C7397"/>
    <w:rsid w:val="00500223"/>
    <w:rsid w:val="0050701C"/>
    <w:rsid w:val="00514B67"/>
    <w:rsid w:val="0054022F"/>
    <w:rsid w:val="005440D8"/>
    <w:rsid w:val="005450ED"/>
    <w:rsid w:val="005540D0"/>
    <w:rsid w:val="005565B2"/>
    <w:rsid w:val="00574E88"/>
    <w:rsid w:val="005C4E65"/>
    <w:rsid w:val="005C7DEA"/>
    <w:rsid w:val="005D34F4"/>
    <w:rsid w:val="005F3895"/>
    <w:rsid w:val="00607C1A"/>
    <w:rsid w:val="006200F5"/>
    <w:rsid w:val="00623E34"/>
    <w:rsid w:val="0065565D"/>
    <w:rsid w:val="006617C8"/>
    <w:rsid w:val="006763AC"/>
    <w:rsid w:val="006A79FE"/>
    <w:rsid w:val="006B70B1"/>
    <w:rsid w:val="007009BF"/>
    <w:rsid w:val="0070387C"/>
    <w:rsid w:val="007133A4"/>
    <w:rsid w:val="00733A5C"/>
    <w:rsid w:val="00743A53"/>
    <w:rsid w:val="0074597A"/>
    <w:rsid w:val="00764645"/>
    <w:rsid w:val="007A007D"/>
    <w:rsid w:val="007A0D0B"/>
    <w:rsid w:val="007D424B"/>
    <w:rsid w:val="007D7F11"/>
    <w:rsid w:val="007E436C"/>
    <w:rsid w:val="007F3269"/>
    <w:rsid w:val="007F519B"/>
    <w:rsid w:val="008010B0"/>
    <w:rsid w:val="008020B2"/>
    <w:rsid w:val="00810F16"/>
    <w:rsid w:val="00824C49"/>
    <w:rsid w:val="008371D0"/>
    <w:rsid w:val="0084646F"/>
    <w:rsid w:val="00847669"/>
    <w:rsid w:val="00866260"/>
    <w:rsid w:val="0088273D"/>
    <w:rsid w:val="008A48F1"/>
    <w:rsid w:val="008B689E"/>
    <w:rsid w:val="008E0D43"/>
    <w:rsid w:val="00916180"/>
    <w:rsid w:val="0092608F"/>
    <w:rsid w:val="009343B3"/>
    <w:rsid w:val="009451FA"/>
    <w:rsid w:val="00945EA6"/>
    <w:rsid w:val="009544A2"/>
    <w:rsid w:val="00955C21"/>
    <w:rsid w:val="00982986"/>
    <w:rsid w:val="0098452A"/>
    <w:rsid w:val="00992E9B"/>
    <w:rsid w:val="00997422"/>
    <w:rsid w:val="009C476D"/>
    <w:rsid w:val="009F36D8"/>
    <w:rsid w:val="00A02C42"/>
    <w:rsid w:val="00A02C95"/>
    <w:rsid w:val="00A2104A"/>
    <w:rsid w:val="00A21B4E"/>
    <w:rsid w:val="00A246D4"/>
    <w:rsid w:val="00A44D86"/>
    <w:rsid w:val="00A538CE"/>
    <w:rsid w:val="00A62E6E"/>
    <w:rsid w:val="00A717AB"/>
    <w:rsid w:val="00A921AD"/>
    <w:rsid w:val="00AA344A"/>
    <w:rsid w:val="00AC3DF8"/>
    <w:rsid w:val="00AF03E5"/>
    <w:rsid w:val="00AF5457"/>
    <w:rsid w:val="00B02D6F"/>
    <w:rsid w:val="00B1790F"/>
    <w:rsid w:val="00B21FC4"/>
    <w:rsid w:val="00B37B53"/>
    <w:rsid w:val="00B517BA"/>
    <w:rsid w:val="00B62D7E"/>
    <w:rsid w:val="00B6745B"/>
    <w:rsid w:val="00B70377"/>
    <w:rsid w:val="00B71A95"/>
    <w:rsid w:val="00B77EEF"/>
    <w:rsid w:val="00B80EC1"/>
    <w:rsid w:val="00B9243D"/>
    <w:rsid w:val="00BA358C"/>
    <w:rsid w:val="00BD0240"/>
    <w:rsid w:val="00BE2A21"/>
    <w:rsid w:val="00BE3101"/>
    <w:rsid w:val="00BF113F"/>
    <w:rsid w:val="00BF3D54"/>
    <w:rsid w:val="00C029FB"/>
    <w:rsid w:val="00C16252"/>
    <w:rsid w:val="00C36B32"/>
    <w:rsid w:val="00C77DC4"/>
    <w:rsid w:val="00C92365"/>
    <w:rsid w:val="00CB724C"/>
    <w:rsid w:val="00CC2275"/>
    <w:rsid w:val="00CC5FB2"/>
    <w:rsid w:val="00CC7990"/>
    <w:rsid w:val="00CE0286"/>
    <w:rsid w:val="00CE298B"/>
    <w:rsid w:val="00D1443E"/>
    <w:rsid w:val="00D241E5"/>
    <w:rsid w:val="00D24B51"/>
    <w:rsid w:val="00D301DC"/>
    <w:rsid w:val="00D65C22"/>
    <w:rsid w:val="00D737DA"/>
    <w:rsid w:val="00D7642D"/>
    <w:rsid w:val="00D92576"/>
    <w:rsid w:val="00DB3927"/>
    <w:rsid w:val="00DB5B28"/>
    <w:rsid w:val="00DB6BEA"/>
    <w:rsid w:val="00DD071F"/>
    <w:rsid w:val="00E142B4"/>
    <w:rsid w:val="00E25973"/>
    <w:rsid w:val="00E306AA"/>
    <w:rsid w:val="00E379E3"/>
    <w:rsid w:val="00E95912"/>
    <w:rsid w:val="00E97E33"/>
    <w:rsid w:val="00EF6504"/>
    <w:rsid w:val="00F143F0"/>
    <w:rsid w:val="00F24AE2"/>
    <w:rsid w:val="00F40850"/>
    <w:rsid w:val="00F52A0E"/>
    <w:rsid w:val="00F979BC"/>
    <w:rsid w:val="00FA4D48"/>
    <w:rsid w:val="00FA52E7"/>
    <w:rsid w:val="00FB712C"/>
    <w:rsid w:val="00FC46F1"/>
    <w:rsid w:val="00FC78CA"/>
    <w:rsid w:val="00FD56EC"/>
    <w:rsid w:val="00FF11CC"/>
    <w:rsid w:val="00FF7F8A"/>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BE1B9D3"/>
  <w15:docId w15:val="{B555B2E1-8EA0-4ED9-8DC8-CD701E655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E0286"/>
    <w:pPr>
      <w:widowControl w:val="0"/>
      <w:autoSpaceDE w:val="0"/>
      <w:autoSpaceDN w:val="0"/>
      <w:spacing w:after="0" w:line="240" w:lineRule="auto"/>
    </w:pPr>
    <w:rPr>
      <w:rFonts w:ascii="Times New Roman" w:eastAsia="Times New Roman" w:hAnsi="Times New Roman" w:cs="Times New Roman"/>
      <w:lang w:val="es-ES"/>
    </w:rPr>
  </w:style>
  <w:style w:type="paragraph" w:styleId="Ttulo1">
    <w:name w:val="heading 1"/>
    <w:basedOn w:val="Normal"/>
    <w:link w:val="Ttulo1Car"/>
    <w:uiPriority w:val="1"/>
    <w:qFormat/>
    <w:rsid w:val="00CE0286"/>
    <w:pPr>
      <w:ind w:left="101"/>
      <w:outlineLvl w:val="0"/>
    </w:pPr>
    <w:rPr>
      <w:b/>
      <w:bCs/>
      <w:sz w:val="24"/>
      <w:szCs w:val="24"/>
    </w:rPr>
  </w:style>
  <w:style w:type="paragraph" w:styleId="Ttulo3">
    <w:name w:val="heading 3"/>
    <w:basedOn w:val="Normal"/>
    <w:next w:val="Normal"/>
    <w:link w:val="Ttulo3Car"/>
    <w:uiPriority w:val="9"/>
    <w:semiHidden/>
    <w:unhideWhenUsed/>
    <w:qFormat/>
    <w:rsid w:val="00607C1A"/>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8E0D4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CE0286"/>
    <w:rPr>
      <w:rFonts w:ascii="Times New Roman" w:eastAsia="Times New Roman" w:hAnsi="Times New Roman" w:cs="Times New Roman"/>
      <w:b/>
      <w:bCs/>
      <w:sz w:val="24"/>
      <w:szCs w:val="24"/>
      <w:lang w:val="es-ES"/>
    </w:rPr>
  </w:style>
  <w:style w:type="table" w:customStyle="1" w:styleId="TableNormal">
    <w:name w:val="Table Normal"/>
    <w:uiPriority w:val="2"/>
    <w:semiHidden/>
    <w:unhideWhenUsed/>
    <w:qFormat/>
    <w:rsid w:val="00CE02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E0286"/>
    <w:rPr>
      <w:sz w:val="24"/>
      <w:szCs w:val="24"/>
    </w:rPr>
  </w:style>
  <w:style w:type="character" w:customStyle="1" w:styleId="TextoindependienteCar">
    <w:name w:val="Texto independiente Car"/>
    <w:basedOn w:val="Fuentedeprrafopredeter"/>
    <w:link w:val="Textoindependiente"/>
    <w:uiPriority w:val="1"/>
    <w:rsid w:val="00CE0286"/>
    <w:rPr>
      <w:rFonts w:ascii="Times New Roman" w:eastAsia="Times New Roman" w:hAnsi="Times New Roman" w:cs="Times New Roman"/>
      <w:sz w:val="24"/>
      <w:szCs w:val="24"/>
      <w:lang w:val="es-ES"/>
    </w:rPr>
  </w:style>
  <w:style w:type="paragraph" w:customStyle="1" w:styleId="TableParagraph">
    <w:name w:val="Table Paragraph"/>
    <w:basedOn w:val="Normal"/>
    <w:uiPriority w:val="1"/>
    <w:qFormat/>
    <w:rsid w:val="00CE0286"/>
  </w:style>
  <w:style w:type="paragraph" w:styleId="Prrafodelista">
    <w:name w:val="List Paragraph"/>
    <w:basedOn w:val="Normal"/>
    <w:uiPriority w:val="34"/>
    <w:qFormat/>
    <w:rsid w:val="00477EF6"/>
    <w:pPr>
      <w:ind w:left="821" w:hanging="360"/>
    </w:pPr>
  </w:style>
  <w:style w:type="character" w:customStyle="1" w:styleId="Ttulo3Car">
    <w:name w:val="Título 3 Car"/>
    <w:basedOn w:val="Fuentedeprrafopredeter"/>
    <w:link w:val="Ttulo3"/>
    <w:uiPriority w:val="9"/>
    <w:semiHidden/>
    <w:rsid w:val="00607C1A"/>
    <w:rPr>
      <w:rFonts w:asciiTheme="majorHAnsi" w:eastAsiaTheme="majorEastAsia" w:hAnsiTheme="majorHAnsi" w:cstheme="majorBidi"/>
      <w:color w:val="1F4D78" w:themeColor="accent1" w:themeShade="7F"/>
      <w:sz w:val="24"/>
      <w:szCs w:val="24"/>
      <w:lang w:val="es-ES"/>
    </w:rPr>
  </w:style>
  <w:style w:type="paragraph" w:styleId="NormalWeb">
    <w:name w:val="Normal (Web)"/>
    <w:basedOn w:val="Normal"/>
    <w:uiPriority w:val="99"/>
    <w:unhideWhenUsed/>
    <w:rsid w:val="00607C1A"/>
    <w:pPr>
      <w:widowControl/>
      <w:autoSpaceDE/>
      <w:autoSpaceDN/>
      <w:spacing w:before="100" w:beforeAutospacing="1" w:after="100" w:afterAutospacing="1"/>
    </w:pPr>
    <w:rPr>
      <w:sz w:val="24"/>
      <w:szCs w:val="24"/>
      <w:lang w:val="es-MX" w:eastAsia="es-MX"/>
    </w:rPr>
  </w:style>
  <w:style w:type="paragraph" w:styleId="Textonotapie">
    <w:name w:val="footnote text"/>
    <w:basedOn w:val="Normal"/>
    <w:link w:val="TextonotapieCar"/>
    <w:uiPriority w:val="99"/>
    <w:semiHidden/>
    <w:unhideWhenUsed/>
    <w:rsid w:val="00A02C42"/>
    <w:rPr>
      <w:sz w:val="20"/>
      <w:szCs w:val="20"/>
    </w:rPr>
  </w:style>
  <w:style w:type="character" w:customStyle="1" w:styleId="TextonotapieCar">
    <w:name w:val="Texto nota pie Car"/>
    <w:basedOn w:val="Fuentedeprrafopredeter"/>
    <w:link w:val="Textonotapie"/>
    <w:uiPriority w:val="99"/>
    <w:semiHidden/>
    <w:rsid w:val="00A02C42"/>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semiHidden/>
    <w:unhideWhenUsed/>
    <w:rsid w:val="00A02C42"/>
    <w:rPr>
      <w:vertAlign w:val="superscript"/>
    </w:rPr>
  </w:style>
  <w:style w:type="table" w:styleId="Tablaconcuadrcula">
    <w:name w:val="Table Grid"/>
    <w:basedOn w:val="Tablanormal"/>
    <w:uiPriority w:val="39"/>
    <w:rsid w:val="00E95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2913C2"/>
    <w:pPr>
      <w:widowControl w:val="0"/>
      <w:autoSpaceDE w:val="0"/>
      <w:autoSpaceDN w:val="0"/>
      <w:spacing w:after="0" w:line="240" w:lineRule="auto"/>
    </w:pPr>
    <w:rPr>
      <w:rFonts w:ascii="Times New Roman" w:eastAsia="Times New Roman" w:hAnsi="Times New Roman" w:cs="Times New Roman"/>
      <w:lang w:val="es-ES"/>
    </w:rPr>
  </w:style>
  <w:style w:type="paragraph" w:customStyle="1" w:styleId="Puesto1">
    <w:name w:val="Puesto1"/>
    <w:basedOn w:val="Normal"/>
    <w:rsid w:val="002E4212"/>
    <w:pPr>
      <w:widowControl/>
      <w:autoSpaceDE/>
      <w:autoSpaceDN/>
      <w:spacing w:before="100" w:beforeAutospacing="1" w:after="100" w:afterAutospacing="1"/>
    </w:pPr>
    <w:rPr>
      <w:sz w:val="24"/>
      <w:szCs w:val="24"/>
      <w:lang w:val="es-MX" w:eastAsia="es-MX"/>
    </w:rPr>
  </w:style>
  <w:style w:type="character" w:customStyle="1" w:styleId="smallcaps">
    <w:name w:val="smallcaps"/>
    <w:basedOn w:val="Fuentedeprrafopredeter"/>
    <w:rsid w:val="002E4212"/>
  </w:style>
  <w:style w:type="character" w:customStyle="1" w:styleId="inline-block">
    <w:name w:val="inline-block"/>
    <w:basedOn w:val="Fuentedeprrafopredeter"/>
    <w:rsid w:val="002E4212"/>
  </w:style>
  <w:style w:type="character" w:customStyle="1" w:styleId="text-white">
    <w:name w:val="text-white"/>
    <w:basedOn w:val="Fuentedeprrafopredeter"/>
    <w:rsid w:val="002E4212"/>
  </w:style>
  <w:style w:type="character" w:styleId="Hipervnculo">
    <w:name w:val="Hyperlink"/>
    <w:basedOn w:val="Fuentedeprrafopredeter"/>
    <w:uiPriority w:val="99"/>
    <w:unhideWhenUsed/>
    <w:rsid w:val="00955C21"/>
    <w:rPr>
      <w:color w:val="0000FF"/>
      <w:u w:val="single"/>
    </w:rPr>
  </w:style>
  <w:style w:type="character" w:styleId="Textoennegrita">
    <w:name w:val="Strong"/>
    <w:basedOn w:val="Fuentedeprrafopredeter"/>
    <w:uiPriority w:val="22"/>
    <w:qFormat/>
    <w:rsid w:val="00D65C22"/>
    <w:rPr>
      <w:b/>
      <w:bCs/>
    </w:rPr>
  </w:style>
  <w:style w:type="paragraph" w:customStyle="1" w:styleId="Default">
    <w:name w:val="Default"/>
    <w:rsid w:val="00FB712C"/>
    <w:pPr>
      <w:autoSpaceDE w:val="0"/>
      <w:autoSpaceDN w:val="0"/>
      <w:adjustRightInd w:val="0"/>
      <w:spacing w:after="0" w:line="240" w:lineRule="auto"/>
    </w:pPr>
    <w:rPr>
      <w:rFonts w:ascii="Sitka" w:hAnsi="Sitka" w:cs="Sitka"/>
      <w:color w:val="000000"/>
      <w:sz w:val="24"/>
      <w:szCs w:val="24"/>
    </w:rPr>
  </w:style>
  <w:style w:type="paragraph" w:styleId="Encabezado">
    <w:name w:val="header"/>
    <w:basedOn w:val="Normal"/>
    <w:link w:val="EncabezadoCar"/>
    <w:uiPriority w:val="99"/>
    <w:unhideWhenUsed/>
    <w:rsid w:val="00285356"/>
    <w:pPr>
      <w:tabs>
        <w:tab w:val="center" w:pos="4419"/>
        <w:tab w:val="right" w:pos="8838"/>
      </w:tabs>
    </w:pPr>
  </w:style>
  <w:style w:type="character" w:customStyle="1" w:styleId="EncabezadoCar">
    <w:name w:val="Encabezado Car"/>
    <w:basedOn w:val="Fuentedeprrafopredeter"/>
    <w:link w:val="Encabezado"/>
    <w:uiPriority w:val="99"/>
    <w:rsid w:val="00285356"/>
    <w:rPr>
      <w:rFonts w:ascii="Times New Roman" w:eastAsia="Times New Roman" w:hAnsi="Times New Roman" w:cs="Times New Roman"/>
      <w:lang w:val="es-ES"/>
    </w:rPr>
  </w:style>
  <w:style w:type="paragraph" w:styleId="Piedepgina">
    <w:name w:val="footer"/>
    <w:basedOn w:val="Normal"/>
    <w:link w:val="PiedepginaCar"/>
    <w:uiPriority w:val="99"/>
    <w:unhideWhenUsed/>
    <w:rsid w:val="00285356"/>
    <w:pPr>
      <w:tabs>
        <w:tab w:val="center" w:pos="4419"/>
        <w:tab w:val="right" w:pos="8838"/>
      </w:tabs>
    </w:pPr>
  </w:style>
  <w:style w:type="character" w:customStyle="1" w:styleId="PiedepginaCar">
    <w:name w:val="Pie de página Car"/>
    <w:basedOn w:val="Fuentedeprrafopredeter"/>
    <w:link w:val="Piedepgina"/>
    <w:uiPriority w:val="99"/>
    <w:rsid w:val="00285356"/>
    <w:rPr>
      <w:rFonts w:ascii="Times New Roman" w:eastAsia="Times New Roman" w:hAnsi="Times New Roman" w:cs="Times New Roman"/>
      <w:lang w:val="es-ES"/>
    </w:rPr>
  </w:style>
  <w:style w:type="paragraph" w:styleId="Textodeglobo">
    <w:name w:val="Balloon Text"/>
    <w:basedOn w:val="Normal"/>
    <w:link w:val="TextodegloboCar"/>
    <w:uiPriority w:val="99"/>
    <w:semiHidden/>
    <w:unhideWhenUsed/>
    <w:rsid w:val="00DB5B28"/>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DB5B28"/>
    <w:rPr>
      <w:rFonts w:ascii="Lucida Grande" w:eastAsia="Times New Roman" w:hAnsi="Lucida Grande" w:cs="Lucida Grande"/>
      <w:sz w:val="18"/>
      <w:szCs w:val="18"/>
      <w:lang w:val="es-ES"/>
    </w:rPr>
  </w:style>
  <w:style w:type="character" w:styleId="nfasis">
    <w:name w:val="Emphasis"/>
    <w:basedOn w:val="Fuentedeprrafopredeter"/>
    <w:uiPriority w:val="20"/>
    <w:qFormat/>
    <w:rsid w:val="00E142B4"/>
    <w:rPr>
      <w:i/>
      <w:iCs/>
    </w:rPr>
  </w:style>
  <w:style w:type="character" w:customStyle="1" w:styleId="Ttulo4Car">
    <w:name w:val="Título 4 Car"/>
    <w:basedOn w:val="Fuentedeprrafopredeter"/>
    <w:link w:val="Ttulo4"/>
    <w:uiPriority w:val="9"/>
    <w:rsid w:val="008E0D43"/>
    <w:rPr>
      <w:rFonts w:asciiTheme="majorHAnsi" w:eastAsiaTheme="majorEastAsia" w:hAnsiTheme="majorHAnsi" w:cstheme="majorBidi"/>
      <w:i/>
      <w:iCs/>
      <w:color w:val="2E74B5" w:themeColor="accent1" w:themeShade="BF"/>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16533">
      <w:bodyDiv w:val="1"/>
      <w:marLeft w:val="0"/>
      <w:marRight w:val="0"/>
      <w:marTop w:val="0"/>
      <w:marBottom w:val="0"/>
      <w:divBdr>
        <w:top w:val="none" w:sz="0" w:space="0" w:color="auto"/>
        <w:left w:val="none" w:sz="0" w:space="0" w:color="auto"/>
        <w:bottom w:val="none" w:sz="0" w:space="0" w:color="auto"/>
        <w:right w:val="none" w:sz="0" w:space="0" w:color="auto"/>
      </w:divBdr>
    </w:div>
    <w:div w:id="156114487">
      <w:bodyDiv w:val="1"/>
      <w:marLeft w:val="0"/>
      <w:marRight w:val="0"/>
      <w:marTop w:val="0"/>
      <w:marBottom w:val="0"/>
      <w:divBdr>
        <w:top w:val="none" w:sz="0" w:space="0" w:color="auto"/>
        <w:left w:val="none" w:sz="0" w:space="0" w:color="auto"/>
        <w:bottom w:val="none" w:sz="0" w:space="0" w:color="auto"/>
        <w:right w:val="none" w:sz="0" w:space="0" w:color="auto"/>
      </w:divBdr>
    </w:div>
    <w:div w:id="161046578">
      <w:bodyDiv w:val="1"/>
      <w:marLeft w:val="0"/>
      <w:marRight w:val="0"/>
      <w:marTop w:val="0"/>
      <w:marBottom w:val="0"/>
      <w:divBdr>
        <w:top w:val="none" w:sz="0" w:space="0" w:color="auto"/>
        <w:left w:val="none" w:sz="0" w:space="0" w:color="auto"/>
        <w:bottom w:val="none" w:sz="0" w:space="0" w:color="auto"/>
        <w:right w:val="none" w:sz="0" w:space="0" w:color="auto"/>
      </w:divBdr>
    </w:div>
    <w:div w:id="199784554">
      <w:bodyDiv w:val="1"/>
      <w:marLeft w:val="0"/>
      <w:marRight w:val="0"/>
      <w:marTop w:val="0"/>
      <w:marBottom w:val="0"/>
      <w:divBdr>
        <w:top w:val="none" w:sz="0" w:space="0" w:color="auto"/>
        <w:left w:val="none" w:sz="0" w:space="0" w:color="auto"/>
        <w:bottom w:val="none" w:sz="0" w:space="0" w:color="auto"/>
        <w:right w:val="none" w:sz="0" w:space="0" w:color="auto"/>
      </w:divBdr>
    </w:div>
    <w:div w:id="222064447">
      <w:bodyDiv w:val="1"/>
      <w:marLeft w:val="0"/>
      <w:marRight w:val="0"/>
      <w:marTop w:val="0"/>
      <w:marBottom w:val="0"/>
      <w:divBdr>
        <w:top w:val="none" w:sz="0" w:space="0" w:color="auto"/>
        <w:left w:val="none" w:sz="0" w:space="0" w:color="auto"/>
        <w:bottom w:val="none" w:sz="0" w:space="0" w:color="auto"/>
        <w:right w:val="none" w:sz="0" w:space="0" w:color="auto"/>
      </w:divBdr>
    </w:div>
    <w:div w:id="231159372">
      <w:bodyDiv w:val="1"/>
      <w:marLeft w:val="0"/>
      <w:marRight w:val="0"/>
      <w:marTop w:val="0"/>
      <w:marBottom w:val="0"/>
      <w:divBdr>
        <w:top w:val="none" w:sz="0" w:space="0" w:color="auto"/>
        <w:left w:val="none" w:sz="0" w:space="0" w:color="auto"/>
        <w:bottom w:val="none" w:sz="0" w:space="0" w:color="auto"/>
        <w:right w:val="none" w:sz="0" w:space="0" w:color="auto"/>
      </w:divBdr>
    </w:div>
    <w:div w:id="261030492">
      <w:bodyDiv w:val="1"/>
      <w:marLeft w:val="0"/>
      <w:marRight w:val="0"/>
      <w:marTop w:val="0"/>
      <w:marBottom w:val="0"/>
      <w:divBdr>
        <w:top w:val="none" w:sz="0" w:space="0" w:color="auto"/>
        <w:left w:val="none" w:sz="0" w:space="0" w:color="auto"/>
        <w:bottom w:val="none" w:sz="0" w:space="0" w:color="auto"/>
        <w:right w:val="none" w:sz="0" w:space="0" w:color="auto"/>
      </w:divBdr>
    </w:div>
    <w:div w:id="336688148">
      <w:bodyDiv w:val="1"/>
      <w:marLeft w:val="0"/>
      <w:marRight w:val="0"/>
      <w:marTop w:val="0"/>
      <w:marBottom w:val="0"/>
      <w:divBdr>
        <w:top w:val="none" w:sz="0" w:space="0" w:color="auto"/>
        <w:left w:val="none" w:sz="0" w:space="0" w:color="auto"/>
        <w:bottom w:val="none" w:sz="0" w:space="0" w:color="auto"/>
        <w:right w:val="none" w:sz="0" w:space="0" w:color="auto"/>
      </w:divBdr>
    </w:div>
    <w:div w:id="394165275">
      <w:bodyDiv w:val="1"/>
      <w:marLeft w:val="0"/>
      <w:marRight w:val="0"/>
      <w:marTop w:val="0"/>
      <w:marBottom w:val="0"/>
      <w:divBdr>
        <w:top w:val="none" w:sz="0" w:space="0" w:color="auto"/>
        <w:left w:val="none" w:sz="0" w:space="0" w:color="auto"/>
        <w:bottom w:val="none" w:sz="0" w:space="0" w:color="auto"/>
        <w:right w:val="none" w:sz="0" w:space="0" w:color="auto"/>
      </w:divBdr>
    </w:div>
    <w:div w:id="542063604">
      <w:bodyDiv w:val="1"/>
      <w:marLeft w:val="0"/>
      <w:marRight w:val="0"/>
      <w:marTop w:val="0"/>
      <w:marBottom w:val="0"/>
      <w:divBdr>
        <w:top w:val="none" w:sz="0" w:space="0" w:color="auto"/>
        <w:left w:val="none" w:sz="0" w:space="0" w:color="auto"/>
        <w:bottom w:val="none" w:sz="0" w:space="0" w:color="auto"/>
        <w:right w:val="none" w:sz="0" w:space="0" w:color="auto"/>
      </w:divBdr>
    </w:div>
    <w:div w:id="593048577">
      <w:bodyDiv w:val="1"/>
      <w:marLeft w:val="0"/>
      <w:marRight w:val="0"/>
      <w:marTop w:val="0"/>
      <w:marBottom w:val="0"/>
      <w:divBdr>
        <w:top w:val="none" w:sz="0" w:space="0" w:color="auto"/>
        <w:left w:val="none" w:sz="0" w:space="0" w:color="auto"/>
        <w:bottom w:val="none" w:sz="0" w:space="0" w:color="auto"/>
        <w:right w:val="none" w:sz="0" w:space="0" w:color="auto"/>
      </w:divBdr>
    </w:div>
    <w:div w:id="715928250">
      <w:bodyDiv w:val="1"/>
      <w:marLeft w:val="0"/>
      <w:marRight w:val="0"/>
      <w:marTop w:val="0"/>
      <w:marBottom w:val="0"/>
      <w:divBdr>
        <w:top w:val="none" w:sz="0" w:space="0" w:color="auto"/>
        <w:left w:val="none" w:sz="0" w:space="0" w:color="auto"/>
        <w:bottom w:val="none" w:sz="0" w:space="0" w:color="auto"/>
        <w:right w:val="none" w:sz="0" w:space="0" w:color="auto"/>
      </w:divBdr>
    </w:div>
    <w:div w:id="760882185">
      <w:bodyDiv w:val="1"/>
      <w:marLeft w:val="0"/>
      <w:marRight w:val="0"/>
      <w:marTop w:val="0"/>
      <w:marBottom w:val="0"/>
      <w:divBdr>
        <w:top w:val="none" w:sz="0" w:space="0" w:color="auto"/>
        <w:left w:val="none" w:sz="0" w:space="0" w:color="auto"/>
        <w:bottom w:val="none" w:sz="0" w:space="0" w:color="auto"/>
        <w:right w:val="none" w:sz="0" w:space="0" w:color="auto"/>
      </w:divBdr>
    </w:div>
    <w:div w:id="971132033">
      <w:bodyDiv w:val="1"/>
      <w:marLeft w:val="0"/>
      <w:marRight w:val="0"/>
      <w:marTop w:val="0"/>
      <w:marBottom w:val="0"/>
      <w:divBdr>
        <w:top w:val="none" w:sz="0" w:space="0" w:color="auto"/>
        <w:left w:val="none" w:sz="0" w:space="0" w:color="auto"/>
        <w:bottom w:val="none" w:sz="0" w:space="0" w:color="auto"/>
        <w:right w:val="none" w:sz="0" w:space="0" w:color="auto"/>
      </w:divBdr>
    </w:div>
    <w:div w:id="1031340959">
      <w:bodyDiv w:val="1"/>
      <w:marLeft w:val="0"/>
      <w:marRight w:val="0"/>
      <w:marTop w:val="0"/>
      <w:marBottom w:val="0"/>
      <w:divBdr>
        <w:top w:val="none" w:sz="0" w:space="0" w:color="auto"/>
        <w:left w:val="none" w:sz="0" w:space="0" w:color="auto"/>
        <w:bottom w:val="none" w:sz="0" w:space="0" w:color="auto"/>
        <w:right w:val="none" w:sz="0" w:space="0" w:color="auto"/>
      </w:divBdr>
      <w:divsChild>
        <w:div w:id="971642875">
          <w:marLeft w:val="0"/>
          <w:marRight w:val="0"/>
          <w:marTop w:val="0"/>
          <w:marBottom w:val="0"/>
          <w:divBdr>
            <w:top w:val="none" w:sz="0" w:space="0" w:color="auto"/>
            <w:left w:val="none" w:sz="0" w:space="0" w:color="auto"/>
            <w:bottom w:val="none" w:sz="0" w:space="0" w:color="auto"/>
            <w:right w:val="none" w:sz="0" w:space="0" w:color="auto"/>
          </w:divBdr>
          <w:divsChild>
            <w:div w:id="1885562452">
              <w:marLeft w:val="0"/>
              <w:marRight w:val="0"/>
              <w:marTop w:val="0"/>
              <w:marBottom w:val="0"/>
              <w:divBdr>
                <w:top w:val="none" w:sz="0" w:space="0" w:color="auto"/>
                <w:left w:val="none" w:sz="0" w:space="0" w:color="auto"/>
                <w:bottom w:val="none" w:sz="0" w:space="0" w:color="auto"/>
                <w:right w:val="none" w:sz="0" w:space="0" w:color="auto"/>
              </w:divBdr>
              <w:divsChild>
                <w:div w:id="1023432640">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1773696463">
          <w:marLeft w:val="0"/>
          <w:marRight w:val="0"/>
          <w:marTop w:val="0"/>
          <w:marBottom w:val="0"/>
          <w:divBdr>
            <w:top w:val="none" w:sz="0" w:space="0" w:color="auto"/>
            <w:left w:val="none" w:sz="0" w:space="0" w:color="auto"/>
            <w:bottom w:val="none" w:sz="0" w:space="0" w:color="auto"/>
            <w:right w:val="none" w:sz="0" w:space="0" w:color="auto"/>
          </w:divBdr>
          <w:divsChild>
            <w:div w:id="1843933223">
              <w:marLeft w:val="0"/>
              <w:marRight w:val="0"/>
              <w:marTop w:val="0"/>
              <w:marBottom w:val="0"/>
              <w:divBdr>
                <w:top w:val="none" w:sz="0" w:space="0" w:color="auto"/>
                <w:left w:val="none" w:sz="0" w:space="0" w:color="auto"/>
                <w:bottom w:val="none" w:sz="0" w:space="0" w:color="auto"/>
                <w:right w:val="none" w:sz="0" w:space="0" w:color="auto"/>
              </w:divBdr>
              <w:divsChild>
                <w:div w:id="423770455">
                  <w:marLeft w:val="0"/>
                  <w:marRight w:val="0"/>
                  <w:marTop w:val="60"/>
                  <w:marBottom w:val="0"/>
                  <w:divBdr>
                    <w:top w:val="none" w:sz="0" w:space="0" w:color="auto"/>
                    <w:left w:val="none" w:sz="0" w:space="0" w:color="auto"/>
                    <w:bottom w:val="none" w:sz="0" w:space="0" w:color="auto"/>
                    <w:right w:val="none" w:sz="0" w:space="0" w:color="auto"/>
                  </w:divBdr>
                </w:div>
                <w:div w:id="1310672937">
                  <w:marLeft w:val="0"/>
                  <w:marRight w:val="0"/>
                  <w:marTop w:val="60"/>
                  <w:marBottom w:val="0"/>
                  <w:divBdr>
                    <w:top w:val="none" w:sz="0" w:space="0" w:color="auto"/>
                    <w:left w:val="none" w:sz="0" w:space="0" w:color="auto"/>
                    <w:bottom w:val="none" w:sz="0" w:space="0" w:color="auto"/>
                    <w:right w:val="none" w:sz="0" w:space="0" w:color="auto"/>
                  </w:divBdr>
                </w:div>
                <w:div w:id="1894656895">
                  <w:marLeft w:val="0"/>
                  <w:marRight w:val="0"/>
                  <w:marTop w:val="60"/>
                  <w:marBottom w:val="0"/>
                  <w:divBdr>
                    <w:top w:val="none" w:sz="0" w:space="0" w:color="auto"/>
                    <w:left w:val="none" w:sz="0" w:space="0" w:color="auto"/>
                    <w:bottom w:val="none" w:sz="0" w:space="0" w:color="auto"/>
                    <w:right w:val="none" w:sz="0" w:space="0" w:color="auto"/>
                  </w:divBdr>
                </w:div>
                <w:div w:id="1203597719">
                  <w:marLeft w:val="0"/>
                  <w:marRight w:val="0"/>
                  <w:marTop w:val="60"/>
                  <w:marBottom w:val="0"/>
                  <w:divBdr>
                    <w:top w:val="none" w:sz="0" w:space="0" w:color="auto"/>
                    <w:left w:val="none" w:sz="0" w:space="0" w:color="auto"/>
                    <w:bottom w:val="none" w:sz="0" w:space="0" w:color="auto"/>
                    <w:right w:val="none" w:sz="0" w:space="0" w:color="auto"/>
                  </w:divBdr>
                </w:div>
                <w:div w:id="1168129994">
                  <w:marLeft w:val="0"/>
                  <w:marRight w:val="0"/>
                  <w:marTop w:val="60"/>
                  <w:marBottom w:val="0"/>
                  <w:divBdr>
                    <w:top w:val="none" w:sz="0" w:space="0" w:color="auto"/>
                    <w:left w:val="none" w:sz="0" w:space="0" w:color="auto"/>
                    <w:bottom w:val="none" w:sz="0" w:space="0" w:color="auto"/>
                    <w:right w:val="none" w:sz="0" w:space="0" w:color="auto"/>
                  </w:divBdr>
                </w:div>
                <w:div w:id="839734839">
                  <w:marLeft w:val="0"/>
                  <w:marRight w:val="0"/>
                  <w:marTop w:val="60"/>
                  <w:marBottom w:val="0"/>
                  <w:divBdr>
                    <w:top w:val="none" w:sz="0" w:space="0" w:color="auto"/>
                    <w:left w:val="none" w:sz="0" w:space="0" w:color="auto"/>
                    <w:bottom w:val="none" w:sz="0" w:space="0" w:color="auto"/>
                    <w:right w:val="none" w:sz="0" w:space="0" w:color="auto"/>
                  </w:divBdr>
                </w:div>
                <w:div w:id="577790197">
                  <w:marLeft w:val="0"/>
                  <w:marRight w:val="0"/>
                  <w:marTop w:val="60"/>
                  <w:marBottom w:val="0"/>
                  <w:divBdr>
                    <w:top w:val="none" w:sz="0" w:space="0" w:color="auto"/>
                    <w:left w:val="none" w:sz="0" w:space="0" w:color="auto"/>
                    <w:bottom w:val="none" w:sz="0" w:space="0" w:color="auto"/>
                    <w:right w:val="none" w:sz="0" w:space="0" w:color="auto"/>
                  </w:divBdr>
                </w:div>
                <w:div w:id="998729265">
                  <w:marLeft w:val="0"/>
                  <w:marRight w:val="0"/>
                  <w:marTop w:val="60"/>
                  <w:marBottom w:val="0"/>
                  <w:divBdr>
                    <w:top w:val="none" w:sz="0" w:space="0" w:color="auto"/>
                    <w:left w:val="none" w:sz="0" w:space="0" w:color="auto"/>
                    <w:bottom w:val="none" w:sz="0" w:space="0" w:color="auto"/>
                    <w:right w:val="none" w:sz="0" w:space="0" w:color="auto"/>
                  </w:divBdr>
                </w:div>
                <w:div w:id="310404407">
                  <w:marLeft w:val="0"/>
                  <w:marRight w:val="0"/>
                  <w:marTop w:val="60"/>
                  <w:marBottom w:val="0"/>
                  <w:divBdr>
                    <w:top w:val="none" w:sz="0" w:space="0" w:color="auto"/>
                    <w:left w:val="none" w:sz="0" w:space="0" w:color="auto"/>
                    <w:bottom w:val="none" w:sz="0" w:space="0" w:color="auto"/>
                    <w:right w:val="none" w:sz="0" w:space="0" w:color="auto"/>
                  </w:divBdr>
                </w:div>
                <w:div w:id="423306091">
                  <w:marLeft w:val="0"/>
                  <w:marRight w:val="0"/>
                  <w:marTop w:val="60"/>
                  <w:marBottom w:val="0"/>
                  <w:divBdr>
                    <w:top w:val="none" w:sz="0" w:space="0" w:color="auto"/>
                    <w:left w:val="none" w:sz="0" w:space="0" w:color="auto"/>
                    <w:bottom w:val="none" w:sz="0" w:space="0" w:color="auto"/>
                    <w:right w:val="none" w:sz="0" w:space="0" w:color="auto"/>
                  </w:divBdr>
                </w:div>
                <w:div w:id="1450314279">
                  <w:marLeft w:val="0"/>
                  <w:marRight w:val="0"/>
                  <w:marTop w:val="60"/>
                  <w:marBottom w:val="0"/>
                  <w:divBdr>
                    <w:top w:val="none" w:sz="0" w:space="0" w:color="auto"/>
                    <w:left w:val="none" w:sz="0" w:space="0" w:color="auto"/>
                    <w:bottom w:val="none" w:sz="0" w:space="0" w:color="auto"/>
                    <w:right w:val="none" w:sz="0" w:space="0" w:color="auto"/>
                  </w:divBdr>
                </w:div>
                <w:div w:id="23143382">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096562382">
      <w:bodyDiv w:val="1"/>
      <w:marLeft w:val="0"/>
      <w:marRight w:val="0"/>
      <w:marTop w:val="0"/>
      <w:marBottom w:val="0"/>
      <w:divBdr>
        <w:top w:val="none" w:sz="0" w:space="0" w:color="auto"/>
        <w:left w:val="none" w:sz="0" w:space="0" w:color="auto"/>
        <w:bottom w:val="none" w:sz="0" w:space="0" w:color="auto"/>
        <w:right w:val="none" w:sz="0" w:space="0" w:color="auto"/>
      </w:divBdr>
      <w:divsChild>
        <w:div w:id="1314405380">
          <w:marLeft w:val="0"/>
          <w:marRight w:val="0"/>
          <w:marTop w:val="0"/>
          <w:marBottom w:val="0"/>
          <w:divBdr>
            <w:top w:val="none" w:sz="0" w:space="0" w:color="auto"/>
            <w:left w:val="none" w:sz="0" w:space="0" w:color="auto"/>
            <w:bottom w:val="none" w:sz="0" w:space="0" w:color="auto"/>
            <w:right w:val="none" w:sz="0" w:space="0" w:color="auto"/>
          </w:divBdr>
          <w:divsChild>
            <w:div w:id="451483735">
              <w:marLeft w:val="0"/>
              <w:marRight w:val="0"/>
              <w:marTop w:val="0"/>
              <w:marBottom w:val="0"/>
              <w:divBdr>
                <w:top w:val="none" w:sz="0" w:space="0" w:color="auto"/>
                <w:left w:val="none" w:sz="0" w:space="0" w:color="auto"/>
                <w:bottom w:val="none" w:sz="0" w:space="0" w:color="auto"/>
                <w:right w:val="none" w:sz="0" w:space="0" w:color="auto"/>
              </w:divBdr>
              <w:divsChild>
                <w:div w:id="1389691484">
                  <w:marLeft w:val="0"/>
                  <w:marRight w:val="120"/>
                  <w:marTop w:val="120"/>
                  <w:marBottom w:val="360"/>
                  <w:divBdr>
                    <w:top w:val="none" w:sz="0" w:space="0" w:color="auto"/>
                    <w:left w:val="none" w:sz="0" w:space="0" w:color="auto"/>
                    <w:bottom w:val="none" w:sz="0" w:space="0" w:color="auto"/>
                    <w:right w:val="none" w:sz="0" w:space="0" w:color="auto"/>
                  </w:divBdr>
                </w:div>
              </w:divsChild>
            </w:div>
          </w:divsChild>
        </w:div>
        <w:div w:id="299266331">
          <w:marLeft w:val="0"/>
          <w:marRight w:val="0"/>
          <w:marTop w:val="0"/>
          <w:marBottom w:val="0"/>
          <w:divBdr>
            <w:top w:val="none" w:sz="0" w:space="0" w:color="auto"/>
            <w:left w:val="none" w:sz="0" w:space="0" w:color="auto"/>
            <w:bottom w:val="none" w:sz="0" w:space="0" w:color="auto"/>
            <w:right w:val="none" w:sz="0" w:space="0" w:color="auto"/>
          </w:divBdr>
          <w:divsChild>
            <w:div w:id="1801148162">
              <w:marLeft w:val="0"/>
              <w:marRight w:val="0"/>
              <w:marTop w:val="0"/>
              <w:marBottom w:val="0"/>
              <w:divBdr>
                <w:top w:val="none" w:sz="0" w:space="0" w:color="auto"/>
                <w:left w:val="none" w:sz="0" w:space="0" w:color="auto"/>
                <w:bottom w:val="none" w:sz="0" w:space="0" w:color="auto"/>
                <w:right w:val="none" w:sz="0" w:space="0" w:color="auto"/>
              </w:divBdr>
              <w:divsChild>
                <w:div w:id="134028128">
                  <w:marLeft w:val="0"/>
                  <w:marRight w:val="0"/>
                  <w:marTop w:val="60"/>
                  <w:marBottom w:val="0"/>
                  <w:divBdr>
                    <w:top w:val="none" w:sz="0" w:space="0" w:color="auto"/>
                    <w:left w:val="none" w:sz="0" w:space="0" w:color="auto"/>
                    <w:bottom w:val="none" w:sz="0" w:space="0" w:color="auto"/>
                    <w:right w:val="none" w:sz="0" w:space="0" w:color="auto"/>
                  </w:divBdr>
                </w:div>
                <w:div w:id="1028218399">
                  <w:marLeft w:val="0"/>
                  <w:marRight w:val="0"/>
                  <w:marTop w:val="60"/>
                  <w:marBottom w:val="0"/>
                  <w:divBdr>
                    <w:top w:val="none" w:sz="0" w:space="0" w:color="auto"/>
                    <w:left w:val="none" w:sz="0" w:space="0" w:color="auto"/>
                    <w:bottom w:val="none" w:sz="0" w:space="0" w:color="auto"/>
                    <w:right w:val="none" w:sz="0" w:space="0" w:color="auto"/>
                  </w:divBdr>
                </w:div>
                <w:div w:id="1638413921">
                  <w:marLeft w:val="0"/>
                  <w:marRight w:val="0"/>
                  <w:marTop w:val="60"/>
                  <w:marBottom w:val="0"/>
                  <w:divBdr>
                    <w:top w:val="none" w:sz="0" w:space="0" w:color="auto"/>
                    <w:left w:val="none" w:sz="0" w:space="0" w:color="auto"/>
                    <w:bottom w:val="none" w:sz="0" w:space="0" w:color="auto"/>
                    <w:right w:val="none" w:sz="0" w:space="0" w:color="auto"/>
                  </w:divBdr>
                </w:div>
                <w:div w:id="971440956">
                  <w:marLeft w:val="0"/>
                  <w:marRight w:val="0"/>
                  <w:marTop w:val="60"/>
                  <w:marBottom w:val="0"/>
                  <w:divBdr>
                    <w:top w:val="none" w:sz="0" w:space="0" w:color="auto"/>
                    <w:left w:val="none" w:sz="0" w:space="0" w:color="auto"/>
                    <w:bottom w:val="none" w:sz="0" w:space="0" w:color="auto"/>
                    <w:right w:val="none" w:sz="0" w:space="0" w:color="auto"/>
                  </w:divBdr>
                </w:div>
                <w:div w:id="235239476">
                  <w:marLeft w:val="0"/>
                  <w:marRight w:val="0"/>
                  <w:marTop w:val="60"/>
                  <w:marBottom w:val="0"/>
                  <w:divBdr>
                    <w:top w:val="none" w:sz="0" w:space="0" w:color="auto"/>
                    <w:left w:val="none" w:sz="0" w:space="0" w:color="auto"/>
                    <w:bottom w:val="none" w:sz="0" w:space="0" w:color="auto"/>
                    <w:right w:val="none" w:sz="0" w:space="0" w:color="auto"/>
                  </w:divBdr>
                </w:div>
                <w:div w:id="546068115">
                  <w:marLeft w:val="0"/>
                  <w:marRight w:val="0"/>
                  <w:marTop w:val="60"/>
                  <w:marBottom w:val="0"/>
                  <w:divBdr>
                    <w:top w:val="none" w:sz="0" w:space="0" w:color="auto"/>
                    <w:left w:val="none" w:sz="0" w:space="0" w:color="auto"/>
                    <w:bottom w:val="none" w:sz="0" w:space="0" w:color="auto"/>
                    <w:right w:val="none" w:sz="0" w:space="0" w:color="auto"/>
                  </w:divBdr>
                </w:div>
                <w:div w:id="1892183579">
                  <w:marLeft w:val="0"/>
                  <w:marRight w:val="0"/>
                  <w:marTop w:val="60"/>
                  <w:marBottom w:val="0"/>
                  <w:divBdr>
                    <w:top w:val="none" w:sz="0" w:space="0" w:color="auto"/>
                    <w:left w:val="none" w:sz="0" w:space="0" w:color="auto"/>
                    <w:bottom w:val="none" w:sz="0" w:space="0" w:color="auto"/>
                    <w:right w:val="none" w:sz="0" w:space="0" w:color="auto"/>
                  </w:divBdr>
                </w:div>
                <w:div w:id="915212897">
                  <w:marLeft w:val="0"/>
                  <w:marRight w:val="0"/>
                  <w:marTop w:val="60"/>
                  <w:marBottom w:val="0"/>
                  <w:divBdr>
                    <w:top w:val="none" w:sz="0" w:space="0" w:color="auto"/>
                    <w:left w:val="none" w:sz="0" w:space="0" w:color="auto"/>
                    <w:bottom w:val="none" w:sz="0" w:space="0" w:color="auto"/>
                    <w:right w:val="none" w:sz="0" w:space="0" w:color="auto"/>
                  </w:divBdr>
                </w:div>
                <w:div w:id="1068307030">
                  <w:marLeft w:val="0"/>
                  <w:marRight w:val="0"/>
                  <w:marTop w:val="60"/>
                  <w:marBottom w:val="0"/>
                  <w:divBdr>
                    <w:top w:val="none" w:sz="0" w:space="0" w:color="auto"/>
                    <w:left w:val="none" w:sz="0" w:space="0" w:color="auto"/>
                    <w:bottom w:val="none" w:sz="0" w:space="0" w:color="auto"/>
                    <w:right w:val="none" w:sz="0" w:space="0" w:color="auto"/>
                  </w:divBdr>
                </w:div>
                <w:div w:id="1851293594">
                  <w:marLeft w:val="0"/>
                  <w:marRight w:val="0"/>
                  <w:marTop w:val="60"/>
                  <w:marBottom w:val="0"/>
                  <w:divBdr>
                    <w:top w:val="none" w:sz="0" w:space="0" w:color="auto"/>
                    <w:left w:val="none" w:sz="0" w:space="0" w:color="auto"/>
                    <w:bottom w:val="none" w:sz="0" w:space="0" w:color="auto"/>
                    <w:right w:val="none" w:sz="0" w:space="0" w:color="auto"/>
                  </w:divBdr>
                </w:div>
                <w:div w:id="1831945263">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 w:id="1155757342">
      <w:bodyDiv w:val="1"/>
      <w:marLeft w:val="0"/>
      <w:marRight w:val="0"/>
      <w:marTop w:val="0"/>
      <w:marBottom w:val="0"/>
      <w:divBdr>
        <w:top w:val="none" w:sz="0" w:space="0" w:color="auto"/>
        <w:left w:val="none" w:sz="0" w:space="0" w:color="auto"/>
        <w:bottom w:val="none" w:sz="0" w:space="0" w:color="auto"/>
        <w:right w:val="none" w:sz="0" w:space="0" w:color="auto"/>
      </w:divBdr>
    </w:div>
    <w:div w:id="1368723744">
      <w:bodyDiv w:val="1"/>
      <w:marLeft w:val="0"/>
      <w:marRight w:val="0"/>
      <w:marTop w:val="0"/>
      <w:marBottom w:val="0"/>
      <w:divBdr>
        <w:top w:val="none" w:sz="0" w:space="0" w:color="auto"/>
        <w:left w:val="none" w:sz="0" w:space="0" w:color="auto"/>
        <w:bottom w:val="none" w:sz="0" w:space="0" w:color="auto"/>
        <w:right w:val="none" w:sz="0" w:space="0" w:color="auto"/>
      </w:divBdr>
    </w:div>
    <w:div w:id="1851211455">
      <w:bodyDiv w:val="1"/>
      <w:marLeft w:val="0"/>
      <w:marRight w:val="0"/>
      <w:marTop w:val="0"/>
      <w:marBottom w:val="0"/>
      <w:divBdr>
        <w:top w:val="none" w:sz="0" w:space="0" w:color="auto"/>
        <w:left w:val="none" w:sz="0" w:space="0" w:color="auto"/>
        <w:bottom w:val="none" w:sz="0" w:space="0" w:color="auto"/>
        <w:right w:val="none" w:sz="0" w:space="0" w:color="auto"/>
      </w:divBdr>
    </w:div>
    <w:div w:id="1878271468">
      <w:bodyDiv w:val="1"/>
      <w:marLeft w:val="0"/>
      <w:marRight w:val="0"/>
      <w:marTop w:val="0"/>
      <w:marBottom w:val="0"/>
      <w:divBdr>
        <w:top w:val="none" w:sz="0" w:space="0" w:color="auto"/>
        <w:left w:val="none" w:sz="0" w:space="0" w:color="auto"/>
        <w:bottom w:val="none" w:sz="0" w:space="0" w:color="auto"/>
        <w:right w:val="none" w:sz="0" w:space="0" w:color="auto"/>
      </w:divBdr>
      <w:divsChild>
        <w:div w:id="259484756">
          <w:marLeft w:val="0"/>
          <w:marRight w:val="0"/>
          <w:marTop w:val="0"/>
          <w:marBottom w:val="300"/>
          <w:divBdr>
            <w:top w:val="none" w:sz="0" w:space="0" w:color="auto"/>
            <w:left w:val="none" w:sz="0" w:space="0" w:color="auto"/>
            <w:bottom w:val="none" w:sz="0" w:space="0" w:color="auto"/>
            <w:right w:val="none" w:sz="0" w:space="0" w:color="auto"/>
          </w:divBdr>
        </w:div>
        <w:div w:id="1999966245">
          <w:marLeft w:val="0"/>
          <w:marRight w:val="0"/>
          <w:marTop w:val="0"/>
          <w:marBottom w:val="0"/>
          <w:divBdr>
            <w:top w:val="none" w:sz="0" w:space="0" w:color="auto"/>
            <w:left w:val="none" w:sz="0" w:space="0" w:color="auto"/>
            <w:bottom w:val="none" w:sz="0" w:space="0" w:color="auto"/>
            <w:right w:val="none" w:sz="0" w:space="0" w:color="auto"/>
          </w:divBdr>
        </w:div>
      </w:divsChild>
    </w:div>
    <w:div w:id="1903710491">
      <w:bodyDiv w:val="1"/>
      <w:marLeft w:val="0"/>
      <w:marRight w:val="0"/>
      <w:marTop w:val="0"/>
      <w:marBottom w:val="0"/>
      <w:divBdr>
        <w:top w:val="none" w:sz="0" w:space="0" w:color="auto"/>
        <w:left w:val="none" w:sz="0" w:space="0" w:color="auto"/>
        <w:bottom w:val="none" w:sz="0" w:space="0" w:color="auto"/>
        <w:right w:val="none" w:sz="0" w:space="0" w:color="auto"/>
      </w:divBdr>
    </w:div>
    <w:div w:id="1920287069">
      <w:bodyDiv w:val="1"/>
      <w:marLeft w:val="0"/>
      <w:marRight w:val="0"/>
      <w:marTop w:val="0"/>
      <w:marBottom w:val="0"/>
      <w:divBdr>
        <w:top w:val="none" w:sz="0" w:space="0" w:color="auto"/>
        <w:left w:val="none" w:sz="0" w:space="0" w:color="auto"/>
        <w:bottom w:val="none" w:sz="0" w:space="0" w:color="auto"/>
        <w:right w:val="none" w:sz="0" w:space="0" w:color="auto"/>
      </w:divBdr>
    </w:div>
    <w:div w:id="2022782755">
      <w:bodyDiv w:val="1"/>
      <w:marLeft w:val="0"/>
      <w:marRight w:val="0"/>
      <w:marTop w:val="0"/>
      <w:marBottom w:val="0"/>
      <w:divBdr>
        <w:top w:val="none" w:sz="0" w:space="0" w:color="auto"/>
        <w:left w:val="none" w:sz="0" w:space="0" w:color="auto"/>
        <w:bottom w:val="none" w:sz="0" w:space="0" w:color="auto"/>
        <w:right w:val="none" w:sz="0" w:space="0" w:color="auto"/>
      </w:divBdr>
    </w:div>
    <w:div w:id="2119566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elda.marrufo@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ecretario.cudh@politicas.unam.mx" TargetMode="External"/><Relationship Id="rId4" Type="http://schemas.openxmlformats.org/officeDocument/2006/relationships/settings" Target="settings.xml"/><Relationship Id="rId9" Type="http://schemas.openxmlformats.org/officeDocument/2006/relationships/hyperlink" Target="mailto:cedawciudadanas@gmail.com"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xcelsior.com.mx/nacional/crean-red-nacional-de-defensa-para-mujeres-sheinbaum-presenta-nuevas-politicas-de-bienestar" TargetMode="External"/><Relationship Id="rId2" Type="http://schemas.openxmlformats.org/officeDocument/2006/relationships/hyperlink" Target="https://iecah.org/mujeres-paz-y-seguridad-una-mirada-critica-a-la-resolucion-1325-tras-25-anos/" TargetMode="External"/><Relationship Id="rId1" Type="http://schemas.openxmlformats.org/officeDocument/2006/relationships/hyperlink" Target="https://gaceta.diputados.gob.mx/PDF/66/2025/feb/Inmujeres-20250201.pdf" TargetMode="External"/><Relationship Id="rId5" Type="http://schemas.openxmlformats.org/officeDocument/2006/relationships/hyperlink" Target="https://digitallibrary.un.org/record/4029933" TargetMode="External"/><Relationship Id="rId4" Type="http://schemas.openxmlformats.org/officeDocument/2006/relationships/hyperlink" Target="https://www.gob.mx/sre/documentos/segundo-informe-de-actividades-del-pna1325-2000"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A7530-9C69-4059-9DE9-644FD7583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6001</Words>
  <Characters>33006</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CUDH</cp:lastModifiedBy>
  <cp:revision>2</cp:revision>
  <dcterms:created xsi:type="dcterms:W3CDTF">2025-05-17T23:14:00Z</dcterms:created>
  <dcterms:modified xsi:type="dcterms:W3CDTF">2025-05-17T23:14:00Z</dcterms:modified>
</cp:coreProperties>
</file>