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E2D1CC" w14:textId="77777777" w:rsidR="00000000" w:rsidRDefault="00000000">
      <w:pPr>
        <w:adjustRightInd w:val="0"/>
        <w:snapToGrid w:val="0"/>
        <w:spacing w:line="360" w:lineRule="exact"/>
        <w:rPr>
          <w:rFonts w:ascii="Times New Roman" w:hAnsi="Times New Roman"/>
          <w:sz w:val="28"/>
          <w:szCs w:val="28"/>
        </w:rPr>
      </w:pPr>
      <w:r>
        <w:rPr>
          <w:rFonts w:ascii="Times New Roman" w:hAnsi="Times New Roman"/>
          <w:sz w:val="28"/>
          <w:szCs w:val="28"/>
        </w:rPr>
        <w:t>Chinese Name</w:t>
      </w:r>
      <w:r>
        <w:rPr>
          <w:rFonts w:ascii="Times New Roman" w:hAnsi="Times New Roman"/>
          <w:sz w:val="28"/>
          <w:szCs w:val="28"/>
        </w:rPr>
        <w:t>：中华女子学院</w:t>
      </w:r>
    </w:p>
    <w:p w14:paraId="469726BF" w14:textId="77777777" w:rsidR="00000000" w:rsidRDefault="00000000">
      <w:pPr>
        <w:adjustRightInd w:val="0"/>
        <w:snapToGrid w:val="0"/>
        <w:spacing w:line="360" w:lineRule="exact"/>
        <w:rPr>
          <w:rFonts w:ascii="Times New Roman" w:hAnsi="Times New Roman"/>
          <w:sz w:val="28"/>
          <w:szCs w:val="28"/>
        </w:rPr>
      </w:pPr>
      <w:r>
        <w:rPr>
          <w:rFonts w:ascii="Times New Roman" w:hAnsi="Times New Roman"/>
          <w:sz w:val="28"/>
          <w:szCs w:val="28"/>
        </w:rPr>
        <w:t>English Name</w:t>
      </w:r>
      <w:r>
        <w:rPr>
          <w:rFonts w:ascii="Times New Roman" w:hAnsi="Times New Roman"/>
          <w:sz w:val="28"/>
          <w:szCs w:val="28"/>
        </w:rPr>
        <w:t>：</w:t>
      </w:r>
      <w:r>
        <w:rPr>
          <w:rFonts w:ascii="Times New Roman" w:hAnsi="Times New Roman"/>
          <w:sz w:val="28"/>
          <w:szCs w:val="28"/>
        </w:rPr>
        <w:t>China Women’s University</w:t>
      </w:r>
    </w:p>
    <w:p w14:paraId="2FB64A99" w14:textId="77777777" w:rsidR="00000000" w:rsidRDefault="00000000">
      <w:pPr>
        <w:adjustRightInd w:val="0"/>
        <w:snapToGrid w:val="0"/>
        <w:spacing w:line="360" w:lineRule="exact"/>
        <w:rPr>
          <w:rFonts w:ascii="Times New Roman" w:hAnsi="Times New Roman"/>
          <w:sz w:val="28"/>
          <w:szCs w:val="28"/>
        </w:rPr>
      </w:pPr>
      <w:r>
        <w:rPr>
          <w:rFonts w:ascii="Times New Roman" w:hAnsi="Times New Roman"/>
          <w:sz w:val="28"/>
          <w:szCs w:val="28"/>
        </w:rPr>
        <w:t>Address: No.1, Yuhui East Road, Chaoyang District, Beijing</w:t>
      </w:r>
    </w:p>
    <w:p w14:paraId="7F58A7EB" w14:textId="77777777" w:rsidR="00000000" w:rsidRDefault="00000000">
      <w:pPr>
        <w:adjustRightInd w:val="0"/>
        <w:snapToGrid w:val="0"/>
        <w:spacing w:line="360" w:lineRule="exact"/>
        <w:rPr>
          <w:rFonts w:ascii="Times New Roman" w:hAnsi="Times New Roman"/>
          <w:sz w:val="28"/>
          <w:szCs w:val="28"/>
        </w:rPr>
      </w:pPr>
      <w:r>
        <w:rPr>
          <w:rFonts w:ascii="Times New Roman" w:hAnsi="Times New Roman"/>
          <w:sz w:val="28"/>
          <w:szCs w:val="28"/>
        </w:rPr>
        <w:t>Tel</w:t>
      </w:r>
      <w:r>
        <w:rPr>
          <w:rFonts w:ascii="Times New Roman" w:hAnsi="Times New Roman"/>
          <w:sz w:val="28"/>
          <w:szCs w:val="28"/>
        </w:rPr>
        <w:t>：</w:t>
      </w:r>
      <w:r>
        <w:rPr>
          <w:rFonts w:ascii="Times New Roman" w:hAnsi="Times New Roman"/>
          <w:sz w:val="28"/>
          <w:szCs w:val="28"/>
        </w:rPr>
        <w:t xml:space="preserve">010-84659004     </w:t>
      </w:r>
    </w:p>
    <w:p w14:paraId="072EE87F" w14:textId="77777777" w:rsidR="00000000" w:rsidRDefault="00000000">
      <w:pPr>
        <w:adjustRightInd w:val="0"/>
        <w:snapToGrid w:val="0"/>
        <w:spacing w:line="360" w:lineRule="exact"/>
        <w:rPr>
          <w:rFonts w:ascii="Times New Roman" w:hAnsi="Times New Roman"/>
          <w:sz w:val="28"/>
          <w:szCs w:val="28"/>
        </w:rPr>
      </w:pPr>
      <w:r>
        <w:rPr>
          <w:rFonts w:ascii="Times New Roman" w:hAnsi="Times New Roman"/>
          <w:sz w:val="28"/>
          <w:szCs w:val="28"/>
        </w:rPr>
        <w:t>Fax</w:t>
      </w:r>
      <w:r>
        <w:rPr>
          <w:rFonts w:ascii="Times New Roman" w:hAnsi="Times New Roman"/>
          <w:sz w:val="28"/>
          <w:szCs w:val="28"/>
        </w:rPr>
        <w:t>：</w:t>
      </w:r>
      <w:r>
        <w:rPr>
          <w:rFonts w:ascii="Times New Roman" w:hAnsi="Times New Roman"/>
          <w:sz w:val="28"/>
          <w:szCs w:val="28"/>
        </w:rPr>
        <w:t>010-84659300</w:t>
      </w:r>
    </w:p>
    <w:p w14:paraId="2D9A0902" w14:textId="77777777" w:rsidR="00000000" w:rsidRDefault="00000000">
      <w:pPr>
        <w:adjustRightInd w:val="0"/>
        <w:snapToGrid w:val="0"/>
        <w:spacing w:line="360" w:lineRule="exact"/>
        <w:rPr>
          <w:rFonts w:ascii="Times New Roman" w:hAnsi="Times New Roman"/>
          <w:sz w:val="28"/>
          <w:szCs w:val="28"/>
        </w:rPr>
      </w:pPr>
      <w:r>
        <w:rPr>
          <w:rFonts w:ascii="Times New Roman" w:hAnsi="Times New Roman"/>
          <w:sz w:val="28"/>
          <w:szCs w:val="28"/>
        </w:rPr>
        <w:t>Email</w:t>
      </w:r>
      <w:r>
        <w:rPr>
          <w:rFonts w:ascii="Times New Roman" w:hAnsi="Times New Roman"/>
          <w:sz w:val="28"/>
          <w:szCs w:val="28"/>
        </w:rPr>
        <w:t>：</w:t>
      </w:r>
      <w:r>
        <w:rPr>
          <w:rFonts w:ascii="Times New Roman" w:hAnsi="Times New Roman"/>
          <w:sz w:val="28"/>
          <w:szCs w:val="28"/>
        </w:rPr>
        <w:t xml:space="preserve">0129008@cwu.edu.cn     </w:t>
      </w:r>
    </w:p>
    <w:p w14:paraId="09586666" w14:textId="77777777" w:rsidR="00000000" w:rsidRDefault="00000000">
      <w:pPr>
        <w:adjustRightInd w:val="0"/>
        <w:snapToGrid w:val="0"/>
        <w:spacing w:line="360" w:lineRule="exact"/>
        <w:rPr>
          <w:rFonts w:ascii="Times New Roman" w:hAnsi="Times New Roman"/>
          <w:sz w:val="28"/>
          <w:szCs w:val="28"/>
        </w:rPr>
      </w:pPr>
      <w:r>
        <w:rPr>
          <w:rFonts w:ascii="Times New Roman" w:hAnsi="Times New Roman"/>
          <w:sz w:val="28"/>
          <w:szCs w:val="28"/>
        </w:rPr>
        <w:t>Website</w:t>
      </w:r>
      <w:r>
        <w:rPr>
          <w:rFonts w:ascii="Times New Roman" w:hAnsi="Times New Roman"/>
          <w:sz w:val="28"/>
          <w:szCs w:val="28"/>
        </w:rPr>
        <w:t>：</w:t>
      </w:r>
      <w:r>
        <w:rPr>
          <w:rFonts w:ascii="Times New Roman" w:hAnsi="Times New Roman"/>
          <w:sz w:val="28"/>
          <w:szCs w:val="28"/>
        </w:rPr>
        <w:t>www.cwu.edu.cn</w:t>
      </w:r>
    </w:p>
    <w:p w14:paraId="1F5D1446" w14:textId="77777777" w:rsidR="00000000" w:rsidRDefault="00000000">
      <w:pPr>
        <w:adjustRightInd w:val="0"/>
        <w:snapToGrid w:val="0"/>
        <w:spacing w:line="360" w:lineRule="exact"/>
        <w:ind w:firstLineChars="200" w:firstLine="560"/>
        <w:rPr>
          <w:rFonts w:ascii="Times New Roman" w:hAnsi="Times New Roman"/>
          <w:sz w:val="28"/>
          <w:szCs w:val="28"/>
        </w:rPr>
      </w:pPr>
      <w:r>
        <w:rPr>
          <w:rFonts w:ascii="Times New Roman" w:hAnsi="Times New Roman"/>
          <w:sz w:val="28"/>
          <w:szCs w:val="28"/>
        </w:rPr>
        <w:t xml:space="preserve">Introduction: China Women’s University is the first state-run women’s university in China, with three master's degree granting programs in law, social work and education. Our faculty members are deeply involved in the research and formulation of laws and policies related to women, children and families, forming the strengths and characteristics of women/gender studies. We provide intellectual support for women's work by commissioning projects, </w:t>
      </w:r>
      <w:r>
        <w:rPr>
          <w:rFonts w:ascii="Times New Roman" w:hAnsi="Times New Roman" w:hint="eastAsia"/>
          <w:sz w:val="28"/>
          <w:szCs w:val="28"/>
        </w:rPr>
        <w:t>publishing</w:t>
      </w:r>
      <w:r>
        <w:rPr>
          <w:rFonts w:ascii="Times New Roman" w:hAnsi="Times New Roman"/>
          <w:sz w:val="28"/>
          <w:szCs w:val="28"/>
        </w:rPr>
        <w:t xml:space="preserve"> the </w:t>
      </w:r>
      <w:r>
        <w:rPr>
          <w:rFonts w:ascii="Times New Roman" w:hAnsi="Times New Roman" w:hint="eastAsia"/>
          <w:sz w:val="28"/>
          <w:szCs w:val="28"/>
        </w:rPr>
        <w:t>b</w:t>
      </w:r>
      <w:r>
        <w:rPr>
          <w:rFonts w:ascii="Times New Roman" w:hAnsi="Times New Roman"/>
          <w:sz w:val="28"/>
          <w:szCs w:val="28"/>
        </w:rPr>
        <w:t xml:space="preserve">lue </w:t>
      </w:r>
      <w:r>
        <w:rPr>
          <w:rFonts w:ascii="Times New Roman" w:hAnsi="Times New Roman" w:hint="eastAsia"/>
          <w:sz w:val="28"/>
          <w:szCs w:val="28"/>
        </w:rPr>
        <w:t>b</w:t>
      </w:r>
      <w:r>
        <w:rPr>
          <w:rFonts w:ascii="Times New Roman" w:hAnsi="Times New Roman"/>
          <w:sz w:val="28"/>
          <w:szCs w:val="28"/>
        </w:rPr>
        <w:t>ook</w:t>
      </w:r>
      <w:r>
        <w:rPr>
          <w:rFonts w:ascii="Times New Roman" w:hAnsi="Times New Roman" w:hint="eastAsia"/>
          <w:sz w:val="28"/>
          <w:szCs w:val="28"/>
        </w:rPr>
        <w:t>s</w:t>
      </w:r>
      <w:r>
        <w:rPr>
          <w:rFonts w:ascii="Times New Roman" w:hAnsi="Times New Roman"/>
          <w:sz w:val="28"/>
          <w:szCs w:val="28"/>
        </w:rPr>
        <w:t xml:space="preserve"> of </w:t>
      </w:r>
      <w:r>
        <w:rPr>
          <w:rFonts w:ascii="Times New Roman" w:hAnsi="Times New Roman" w:hint="eastAsia"/>
          <w:sz w:val="28"/>
          <w:szCs w:val="28"/>
        </w:rPr>
        <w:t>w</w:t>
      </w:r>
      <w:r>
        <w:rPr>
          <w:rFonts w:ascii="Times New Roman" w:hAnsi="Times New Roman"/>
          <w:sz w:val="28"/>
          <w:szCs w:val="28"/>
        </w:rPr>
        <w:t>omen’</w:t>
      </w:r>
      <w:r>
        <w:rPr>
          <w:rFonts w:ascii="Times New Roman" w:hAnsi="Times New Roman" w:hint="eastAsia"/>
          <w:sz w:val="28"/>
          <w:szCs w:val="28"/>
        </w:rPr>
        <w:t>s education and development</w:t>
      </w:r>
      <w:r>
        <w:rPr>
          <w:rFonts w:ascii="Times New Roman" w:hAnsi="Times New Roman"/>
          <w:sz w:val="28"/>
          <w:szCs w:val="28"/>
        </w:rPr>
        <w:t xml:space="preserve">, </w:t>
      </w:r>
      <w:r>
        <w:rPr>
          <w:rFonts w:ascii="Times New Roman" w:hAnsi="Times New Roman" w:hint="eastAsia"/>
          <w:sz w:val="28"/>
          <w:szCs w:val="28"/>
        </w:rPr>
        <w:t>and</w:t>
      </w:r>
      <w:r>
        <w:rPr>
          <w:rFonts w:ascii="Times New Roman" w:hAnsi="Times New Roman"/>
          <w:sz w:val="28"/>
          <w:szCs w:val="28"/>
        </w:rPr>
        <w:t xml:space="preserve"> releasing</w:t>
      </w:r>
      <w:r>
        <w:rPr>
          <w:rFonts w:ascii="Times New Roman" w:hAnsi="Times New Roman" w:hint="eastAsia"/>
          <w:sz w:val="28"/>
          <w:szCs w:val="28"/>
        </w:rPr>
        <w:t xml:space="preserve"> various</w:t>
      </w:r>
      <w:r>
        <w:rPr>
          <w:rFonts w:ascii="Times New Roman" w:hAnsi="Times New Roman"/>
          <w:sz w:val="28"/>
          <w:szCs w:val="28"/>
        </w:rPr>
        <w:t xml:space="preserve"> forms of high-quality</w:t>
      </w:r>
      <w:r>
        <w:rPr>
          <w:rFonts w:ascii="Times New Roman" w:hAnsi="Times New Roman" w:hint="eastAsia"/>
          <w:sz w:val="28"/>
          <w:szCs w:val="28"/>
        </w:rPr>
        <w:t xml:space="preserve"> </w:t>
      </w:r>
      <w:r>
        <w:rPr>
          <w:rFonts w:ascii="Times New Roman" w:hAnsi="Times New Roman"/>
          <w:sz w:val="28"/>
          <w:szCs w:val="28"/>
        </w:rPr>
        <w:t>research results</w:t>
      </w:r>
      <w:r>
        <w:rPr>
          <w:rFonts w:ascii="Times New Roman" w:hAnsi="Times New Roman" w:hint="eastAsia"/>
          <w:sz w:val="28"/>
          <w:szCs w:val="28"/>
        </w:rPr>
        <w:t xml:space="preserve"> </w:t>
      </w:r>
      <w:r>
        <w:rPr>
          <w:rFonts w:ascii="Times New Roman" w:hAnsi="Times New Roman"/>
          <w:sz w:val="28"/>
          <w:szCs w:val="28"/>
        </w:rPr>
        <w:t>as well.</w:t>
      </w:r>
    </w:p>
    <w:p w14:paraId="50DF8444" w14:textId="77777777" w:rsidR="00000000" w:rsidRDefault="00000000">
      <w:pPr>
        <w:adjustRightInd w:val="0"/>
        <w:snapToGrid w:val="0"/>
        <w:spacing w:line="360" w:lineRule="exact"/>
        <w:rPr>
          <w:rFonts w:ascii="Times New Roman" w:hAnsi="Times New Roman"/>
          <w:sz w:val="28"/>
          <w:szCs w:val="28"/>
        </w:rPr>
      </w:pPr>
    </w:p>
    <w:p w14:paraId="29E1FF71" w14:textId="77777777" w:rsidR="00000000" w:rsidRDefault="00000000">
      <w:pPr>
        <w:adjustRightInd w:val="0"/>
        <w:snapToGrid w:val="0"/>
        <w:spacing w:line="360" w:lineRule="exact"/>
        <w:rPr>
          <w:rFonts w:ascii="Times New Roman" w:hAnsi="Times New Roman"/>
          <w:sz w:val="28"/>
          <w:szCs w:val="28"/>
        </w:rPr>
      </w:pPr>
    </w:p>
    <w:p w14:paraId="5E116A9D" w14:textId="77777777" w:rsidR="00000000" w:rsidRDefault="00000000">
      <w:pPr>
        <w:adjustRightInd w:val="0"/>
        <w:snapToGrid w:val="0"/>
        <w:spacing w:line="360" w:lineRule="exact"/>
        <w:rPr>
          <w:rFonts w:ascii="Times New Roman" w:hAnsi="Times New Roman"/>
          <w:sz w:val="28"/>
          <w:szCs w:val="28"/>
        </w:rPr>
      </w:pPr>
    </w:p>
    <w:p w14:paraId="5D33FDB2" w14:textId="77777777" w:rsidR="00000000" w:rsidRDefault="00000000">
      <w:pPr>
        <w:adjustRightInd w:val="0"/>
        <w:snapToGrid w:val="0"/>
        <w:spacing w:line="360" w:lineRule="exact"/>
        <w:rPr>
          <w:rFonts w:ascii="Times New Roman" w:hAnsi="Times New Roman"/>
          <w:sz w:val="28"/>
          <w:szCs w:val="28"/>
        </w:rPr>
      </w:pPr>
    </w:p>
    <w:p w14:paraId="2E988EC0" w14:textId="77777777" w:rsidR="00000000" w:rsidRDefault="00000000">
      <w:pPr>
        <w:adjustRightInd w:val="0"/>
        <w:snapToGrid w:val="0"/>
        <w:spacing w:line="360" w:lineRule="exact"/>
        <w:rPr>
          <w:rFonts w:ascii="Times New Roman" w:hAnsi="Times New Roman"/>
          <w:sz w:val="28"/>
          <w:szCs w:val="28"/>
        </w:rPr>
      </w:pPr>
    </w:p>
    <w:p w14:paraId="2DA9239C" w14:textId="77777777" w:rsidR="00000000" w:rsidRDefault="00000000">
      <w:pPr>
        <w:spacing w:line="360" w:lineRule="exact"/>
        <w:jc w:val="left"/>
        <w:rPr>
          <w:rFonts w:ascii="Times New Roman" w:hAnsi="Times New Roman"/>
          <w:b/>
          <w:bCs/>
          <w:sz w:val="28"/>
          <w:szCs w:val="28"/>
        </w:rPr>
      </w:pPr>
      <w:r>
        <w:rPr>
          <w:rFonts w:ascii="Times New Roman" w:hAnsi="Times New Roman"/>
          <w:b/>
          <w:bCs/>
          <w:sz w:val="28"/>
          <w:szCs w:val="28"/>
        </w:rPr>
        <w:br w:type="page"/>
      </w:r>
    </w:p>
    <w:p w14:paraId="4CC7D291" w14:textId="77777777" w:rsidR="00000000" w:rsidRDefault="00000000">
      <w:pPr>
        <w:adjustRightInd w:val="0"/>
        <w:snapToGrid w:val="0"/>
        <w:spacing w:line="360" w:lineRule="exact"/>
        <w:jc w:val="left"/>
        <w:rPr>
          <w:rFonts w:ascii="Times New Roman" w:hAnsi="Times New Roman"/>
          <w:b/>
          <w:bCs/>
          <w:sz w:val="28"/>
          <w:szCs w:val="28"/>
        </w:rPr>
      </w:pPr>
      <w:r>
        <w:rPr>
          <w:rFonts w:ascii="Times New Roman" w:hAnsi="Times New Roman"/>
          <w:b/>
          <w:bCs/>
          <w:sz w:val="28"/>
          <w:szCs w:val="28"/>
        </w:rPr>
        <w:t>The NGO Report Submitted by China Women’s University</w:t>
      </w:r>
      <w:r>
        <w:rPr>
          <w:rFonts w:ascii="Times New Roman" w:hAnsi="Times New Roman" w:hint="eastAsia"/>
          <w:b/>
          <w:bCs/>
          <w:sz w:val="28"/>
          <w:szCs w:val="28"/>
        </w:rPr>
        <w:t xml:space="preserve"> </w:t>
      </w:r>
      <w:r>
        <w:rPr>
          <w:rFonts w:ascii="Times New Roman" w:hAnsi="Times New Roman"/>
          <w:b/>
          <w:bCs/>
          <w:sz w:val="28"/>
          <w:szCs w:val="28"/>
        </w:rPr>
        <w:t xml:space="preserve">on China's </w:t>
      </w:r>
      <w:r>
        <w:rPr>
          <w:rFonts w:ascii="Times New Roman" w:hAnsi="Times New Roman" w:hint="eastAsia"/>
          <w:b/>
          <w:bCs/>
          <w:sz w:val="28"/>
          <w:szCs w:val="28"/>
        </w:rPr>
        <w:t xml:space="preserve">Convention Fulfillment </w:t>
      </w:r>
      <w:r>
        <w:rPr>
          <w:rFonts w:ascii="Times New Roman" w:hAnsi="Times New Roman"/>
          <w:b/>
          <w:bCs/>
          <w:sz w:val="28"/>
          <w:szCs w:val="28"/>
        </w:rPr>
        <w:t>to the United Nations Committee</w:t>
      </w:r>
      <w:r>
        <w:rPr>
          <w:rFonts w:ascii="Times New Roman" w:hAnsi="Times New Roman" w:hint="eastAsia"/>
          <w:b/>
          <w:bCs/>
          <w:sz w:val="28"/>
          <w:szCs w:val="28"/>
        </w:rPr>
        <w:t xml:space="preserve"> </w:t>
      </w:r>
      <w:r>
        <w:rPr>
          <w:rFonts w:ascii="Times New Roman" w:hAnsi="Times New Roman"/>
          <w:b/>
          <w:bCs/>
          <w:sz w:val="28"/>
          <w:szCs w:val="28"/>
        </w:rPr>
        <w:t xml:space="preserve">on the Elimination of Discrimination against Women </w:t>
      </w:r>
    </w:p>
    <w:p w14:paraId="28E5D5AD" w14:textId="77777777" w:rsidR="00000000" w:rsidRDefault="00000000">
      <w:pPr>
        <w:adjustRightInd w:val="0"/>
        <w:snapToGrid w:val="0"/>
        <w:spacing w:line="360" w:lineRule="exact"/>
        <w:jc w:val="center"/>
        <w:rPr>
          <w:rFonts w:ascii="Times New Roman" w:hAnsi="Times New Roman"/>
          <w:b/>
          <w:bCs/>
          <w:sz w:val="28"/>
          <w:szCs w:val="28"/>
        </w:rPr>
      </w:pPr>
    </w:p>
    <w:p w14:paraId="14430EE3" w14:textId="77777777" w:rsidR="00000000" w:rsidRDefault="00000000">
      <w:pPr>
        <w:adjustRightInd w:val="0"/>
        <w:snapToGrid w:val="0"/>
        <w:spacing w:line="360" w:lineRule="exact"/>
        <w:ind w:firstLineChars="200" w:firstLine="560"/>
        <w:rPr>
          <w:rFonts w:ascii="Times New Roman" w:hAnsi="Times New Roman"/>
          <w:sz w:val="28"/>
          <w:szCs w:val="28"/>
        </w:rPr>
      </w:pPr>
      <w:r>
        <w:rPr>
          <w:rFonts w:ascii="Times New Roman" w:hAnsi="Times New Roman"/>
          <w:sz w:val="28"/>
          <w:szCs w:val="28"/>
        </w:rPr>
        <w:t xml:space="preserve">China Women’s University </w:t>
      </w:r>
      <w:r>
        <w:rPr>
          <w:rFonts w:ascii="Times New Roman" w:hAnsi="Times New Roman" w:hint="eastAsia"/>
          <w:sz w:val="28"/>
          <w:szCs w:val="28"/>
        </w:rPr>
        <w:t>has been</w:t>
      </w:r>
      <w:r>
        <w:rPr>
          <w:rFonts w:ascii="Times New Roman" w:hAnsi="Times New Roman"/>
          <w:sz w:val="28"/>
          <w:szCs w:val="28"/>
        </w:rPr>
        <w:t xml:space="preserve"> concerned about the consideration of China's ninth periodic report by United Nations Committee on the Elimination of Discrimination against Women</w:t>
      </w:r>
      <w:r>
        <w:rPr>
          <w:rFonts w:ascii="Times New Roman" w:hAnsi="Times New Roman" w:hint="eastAsia"/>
          <w:sz w:val="28"/>
          <w:szCs w:val="28"/>
        </w:rPr>
        <w:t xml:space="preserve"> </w:t>
      </w:r>
      <w:r>
        <w:rPr>
          <w:rFonts w:ascii="Times New Roman" w:hAnsi="Times New Roman"/>
          <w:sz w:val="28"/>
          <w:szCs w:val="28"/>
        </w:rPr>
        <w:t>(CEDAW). China Women’s University has always attached great importance to gender equality education, paid attention to the development of girls' and women's education, and regularly issued blue book</w:t>
      </w:r>
      <w:r>
        <w:rPr>
          <w:rFonts w:ascii="Times New Roman" w:hAnsi="Times New Roman" w:hint="eastAsia"/>
          <w:sz w:val="28"/>
          <w:szCs w:val="28"/>
        </w:rPr>
        <w:t>s</w:t>
      </w:r>
      <w:r>
        <w:rPr>
          <w:rFonts w:ascii="Times New Roman" w:hAnsi="Times New Roman"/>
          <w:sz w:val="28"/>
          <w:szCs w:val="28"/>
        </w:rPr>
        <w:t xml:space="preserve"> on women's education. In accordance with the provisions related to education in the</w:t>
      </w:r>
      <w:r>
        <w:rPr>
          <w:rFonts w:ascii="Times New Roman" w:hAnsi="Times New Roman"/>
          <w:i/>
          <w:iCs/>
          <w:sz w:val="28"/>
          <w:szCs w:val="28"/>
        </w:rPr>
        <w:t xml:space="preserve"> Convention on the Elimination of All Forms of Discrimination against Women</w:t>
      </w:r>
      <w:r>
        <w:rPr>
          <w:rFonts w:ascii="Times New Roman" w:hAnsi="Times New Roman"/>
          <w:sz w:val="28"/>
          <w:szCs w:val="28"/>
        </w:rPr>
        <w:t xml:space="preserve"> and the </w:t>
      </w:r>
      <w:hyperlink r:id="rId6" w:tgtFrame="https://xueshu.baidu.com/usercenter/paper/_blank" w:history="1">
        <w:r>
          <w:rPr>
            <w:rFonts w:ascii="Times New Roman" w:hAnsi="Times New Roman"/>
            <w:sz w:val="28"/>
            <w:szCs w:val="28"/>
          </w:rPr>
          <w:t>General Recommendation No. 36 on the Right of Girls and Women to Education</w:t>
        </w:r>
      </w:hyperlink>
      <w:r>
        <w:rPr>
          <w:rFonts w:ascii="Times New Roman" w:hAnsi="Times New Roman"/>
          <w:sz w:val="28"/>
          <w:szCs w:val="28"/>
        </w:rPr>
        <w:t xml:space="preserve"> of CEDAW, China Women’s University</w:t>
      </w:r>
      <w:r>
        <w:rPr>
          <w:rFonts w:ascii="Times New Roman" w:hAnsi="Times New Roman" w:hint="eastAsia"/>
          <w:sz w:val="28"/>
          <w:szCs w:val="28"/>
        </w:rPr>
        <w:t xml:space="preserve"> writes this report</w:t>
      </w:r>
      <w:r>
        <w:rPr>
          <w:rFonts w:ascii="Times New Roman" w:hAnsi="Times New Roman"/>
          <w:sz w:val="28"/>
          <w:szCs w:val="28"/>
        </w:rPr>
        <w:t>.</w:t>
      </w:r>
    </w:p>
    <w:p w14:paraId="6B9EE76A" w14:textId="77777777" w:rsidR="00000000" w:rsidRDefault="00000000">
      <w:pPr>
        <w:adjustRightInd w:val="0"/>
        <w:snapToGrid w:val="0"/>
        <w:spacing w:line="360" w:lineRule="exact"/>
        <w:ind w:firstLineChars="200" w:firstLine="560"/>
        <w:rPr>
          <w:rFonts w:ascii="Times New Roman" w:hAnsi="Times New Roman"/>
          <w:sz w:val="28"/>
          <w:szCs w:val="28"/>
        </w:rPr>
      </w:pPr>
    </w:p>
    <w:p w14:paraId="4A20BC40" w14:textId="77777777" w:rsidR="00000000" w:rsidRDefault="00000000">
      <w:pPr>
        <w:adjustRightInd w:val="0"/>
        <w:snapToGrid w:val="0"/>
        <w:spacing w:line="360" w:lineRule="exact"/>
        <w:ind w:firstLineChars="200" w:firstLine="562"/>
        <w:rPr>
          <w:rFonts w:ascii="Times New Roman" w:hAnsi="Times New Roman"/>
          <w:b/>
          <w:bCs/>
          <w:i/>
          <w:iCs/>
          <w:sz w:val="28"/>
          <w:szCs w:val="28"/>
        </w:rPr>
      </w:pPr>
      <w:r>
        <w:rPr>
          <w:rFonts w:ascii="Times New Roman" w:hAnsi="Times New Roman"/>
          <w:b/>
          <w:bCs/>
          <w:i/>
          <w:iCs/>
          <w:sz w:val="28"/>
          <w:szCs w:val="28"/>
        </w:rPr>
        <w:t>Firstly, we note that the Chinese government has made outstanding efforts and achievements in the education of girls and women.</w:t>
      </w:r>
    </w:p>
    <w:p w14:paraId="64E2CF12" w14:textId="77777777" w:rsidR="00000000" w:rsidRDefault="00000000">
      <w:pPr>
        <w:adjustRightInd w:val="0"/>
        <w:snapToGrid w:val="0"/>
        <w:spacing w:line="360" w:lineRule="exact"/>
        <w:ind w:firstLineChars="200" w:firstLine="562"/>
        <w:rPr>
          <w:rFonts w:ascii="Times New Roman" w:hAnsi="Times New Roman"/>
          <w:sz w:val="28"/>
          <w:szCs w:val="28"/>
        </w:rPr>
      </w:pPr>
      <w:r>
        <w:rPr>
          <w:rFonts w:ascii="Times New Roman" w:hAnsi="Times New Roman"/>
          <w:b/>
          <w:bCs/>
          <w:sz w:val="28"/>
          <w:szCs w:val="28"/>
        </w:rPr>
        <w:t>1.</w:t>
      </w:r>
      <w:r>
        <w:rPr>
          <w:rFonts w:ascii="Times New Roman" w:hAnsi="Times New Roman" w:hint="eastAsia"/>
          <w:b/>
          <w:bCs/>
          <w:sz w:val="28"/>
          <w:szCs w:val="28"/>
        </w:rPr>
        <w:t xml:space="preserve"> </w:t>
      </w:r>
      <w:r>
        <w:rPr>
          <w:rFonts w:ascii="Times New Roman" w:hAnsi="Times New Roman"/>
          <w:b/>
          <w:bCs/>
          <w:sz w:val="28"/>
          <w:szCs w:val="28"/>
        </w:rPr>
        <w:t xml:space="preserve">The Chinese government </w:t>
      </w:r>
      <w:r>
        <w:rPr>
          <w:rFonts w:ascii="Times New Roman" w:hAnsi="Times New Roman" w:hint="eastAsia"/>
          <w:b/>
          <w:bCs/>
          <w:sz w:val="28"/>
          <w:szCs w:val="28"/>
        </w:rPr>
        <w:t xml:space="preserve">has </w:t>
      </w:r>
      <w:r>
        <w:rPr>
          <w:rFonts w:ascii="Times New Roman" w:hAnsi="Times New Roman"/>
          <w:b/>
          <w:bCs/>
          <w:sz w:val="28"/>
          <w:szCs w:val="28"/>
        </w:rPr>
        <w:t>ensure</w:t>
      </w:r>
      <w:r>
        <w:rPr>
          <w:rFonts w:ascii="Times New Roman" w:hAnsi="Times New Roman" w:hint="eastAsia"/>
          <w:b/>
          <w:bCs/>
          <w:sz w:val="28"/>
          <w:szCs w:val="28"/>
        </w:rPr>
        <w:t>d</w:t>
      </w:r>
      <w:r>
        <w:rPr>
          <w:rFonts w:ascii="Times New Roman" w:hAnsi="Times New Roman"/>
          <w:b/>
          <w:bCs/>
          <w:sz w:val="28"/>
          <w:szCs w:val="28"/>
        </w:rPr>
        <w:t xml:space="preserve"> the realization of women's right to education. The first is to provides </w:t>
      </w:r>
      <w:r>
        <w:rPr>
          <w:rFonts w:ascii="Times New Roman" w:hAnsi="Times New Roman" w:hint="eastAsia"/>
          <w:b/>
          <w:bCs/>
          <w:sz w:val="28"/>
          <w:szCs w:val="28"/>
        </w:rPr>
        <w:t xml:space="preserve">institutional </w:t>
      </w:r>
      <w:r>
        <w:rPr>
          <w:rFonts w:ascii="Times New Roman" w:hAnsi="Times New Roman"/>
          <w:b/>
          <w:bCs/>
          <w:sz w:val="28"/>
          <w:szCs w:val="28"/>
        </w:rPr>
        <w:t xml:space="preserve">support. </w:t>
      </w:r>
      <w:r>
        <w:rPr>
          <w:rFonts w:ascii="Times New Roman" w:hAnsi="Times New Roman"/>
          <w:i/>
          <w:iCs/>
          <w:sz w:val="28"/>
          <w:szCs w:val="28"/>
        </w:rPr>
        <w:t xml:space="preserve">The Outline of National Medium and Long-term </w:t>
      </w:r>
      <w:r>
        <w:rPr>
          <w:rFonts w:ascii="Times New Roman" w:hAnsi="Times New Roman" w:hint="eastAsia"/>
          <w:i/>
          <w:iCs/>
          <w:sz w:val="28"/>
          <w:szCs w:val="28"/>
        </w:rPr>
        <w:t xml:space="preserve">Program  for </w:t>
      </w:r>
      <w:r>
        <w:rPr>
          <w:rFonts w:ascii="Times New Roman" w:hAnsi="Times New Roman"/>
          <w:i/>
          <w:iCs/>
          <w:sz w:val="28"/>
          <w:szCs w:val="28"/>
        </w:rPr>
        <w:t>Education Reform and Development(2010-2020)</w:t>
      </w:r>
      <w:r>
        <w:rPr>
          <w:rFonts w:ascii="Times New Roman" w:hAnsi="Times New Roman"/>
          <w:sz w:val="28"/>
          <w:szCs w:val="28"/>
        </w:rPr>
        <w:t>, promulgated in 2010, calls for efforts to promote equity in education, improve the quality of education, and promote in depth the scientific development of education.</w:t>
      </w:r>
      <w:r>
        <w:rPr>
          <w:rFonts w:ascii="Times New Roman" w:hAnsi="Times New Roman" w:hint="eastAsia"/>
          <w:sz w:val="28"/>
          <w:szCs w:val="28"/>
        </w:rPr>
        <w:t xml:space="preserve"> </w:t>
      </w:r>
      <w:r>
        <w:rPr>
          <w:rFonts w:ascii="Times New Roman" w:hAnsi="Times New Roman"/>
          <w:i/>
          <w:iCs/>
          <w:sz w:val="28"/>
          <w:szCs w:val="28"/>
        </w:rPr>
        <w:t>The China National Program for Women's Development(2021-2030)</w:t>
      </w:r>
      <w:r>
        <w:rPr>
          <w:rFonts w:ascii="Times New Roman" w:hAnsi="Times New Roman"/>
          <w:sz w:val="28"/>
          <w:szCs w:val="28"/>
        </w:rPr>
        <w:t>, promulgated in 2021, has set 10 goals, 14 strategi</w:t>
      </w:r>
      <w:r>
        <w:rPr>
          <w:rFonts w:ascii="Times New Roman" w:hAnsi="Times New Roman" w:hint="eastAsia"/>
          <w:sz w:val="28"/>
          <w:szCs w:val="28"/>
        </w:rPr>
        <w:t>es and</w:t>
      </w:r>
      <w:r>
        <w:rPr>
          <w:rFonts w:ascii="Times New Roman" w:hAnsi="Times New Roman"/>
          <w:sz w:val="28"/>
          <w:szCs w:val="28"/>
        </w:rPr>
        <w:t xml:space="preserve"> measures</w:t>
      </w:r>
      <w:r>
        <w:rPr>
          <w:rFonts w:ascii="Times New Roman" w:hAnsi="Times New Roman" w:hint="eastAsia"/>
          <w:sz w:val="28"/>
          <w:szCs w:val="28"/>
        </w:rPr>
        <w:t>,</w:t>
      </w:r>
      <w:r>
        <w:rPr>
          <w:rFonts w:ascii="Times New Roman" w:hAnsi="Times New Roman"/>
          <w:sz w:val="28"/>
          <w:szCs w:val="28"/>
        </w:rPr>
        <w:t xml:space="preserve"> and eight statistical monitoring indicators to ensure the achievement of women's education goals within a decade. In the </w:t>
      </w:r>
      <w:r>
        <w:rPr>
          <w:rFonts w:ascii="Times New Roman" w:hAnsi="Times New Roman"/>
          <w:i/>
          <w:iCs/>
          <w:sz w:val="28"/>
          <w:szCs w:val="28"/>
        </w:rPr>
        <w:t xml:space="preserve">Decision on Winning the </w:t>
      </w:r>
      <w:r>
        <w:rPr>
          <w:rFonts w:ascii="Times New Roman" w:hAnsi="Times New Roman" w:hint="eastAsia"/>
          <w:i/>
          <w:iCs/>
          <w:sz w:val="28"/>
          <w:szCs w:val="28"/>
        </w:rPr>
        <w:t xml:space="preserve">Tough </w:t>
      </w:r>
      <w:r>
        <w:rPr>
          <w:rFonts w:ascii="Times New Roman" w:hAnsi="Times New Roman"/>
          <w:i/>
          <w:iCs/>
          <w:sz w:val="28"/>
          <w:szCs w:val="28"/>
        </w:rPr>
        <w:t xml:space="preserve">Battle against Poverty </w:t>
      </w:r>
      <w:r>
        <w:rPr>
          <w:rFonts w:ascii="Times New Roman" w:hAnsi="Times New Roman"/>
          <w:sz w:val="28"/>
          <w:szCs w:val="28"/>
        </w:rPr>
        <w:t xml:space="preserve">issued in 2015, it was specifically proposed that "efforts be made to strengthen education to eradicate poverty" and that " compulsory education for the rural poor, especially for girls, will be steadily achieved by 2020". </w:t>
      </w:r>
      <w:r>
        <w:rPr>
          <w:rFonts w:ascii="Times New Roman" w:hAnsi="Times New Roman"/>
          <w:b/>
          <w:bCs/>
          <w:sz w:val="28"/>
          <w:szCs w:val="28"/>
        </w:rPr>
        <w:t xml:space="preserve">The second is </w:t>
      </w:r>
      <w:r>
        <w:rPr>
          <w:rFonts w:ascii="Times New Roman" w:hAnsi="Times New Roman" w:hint="eastAsia"/>
          <w:b/>
          <w:bCs/>
          <w:sz w:val="28"/>
          <w:szCs w:val="28"/>
        </w:rPr>
        <w:t>to increase funding</w:t>
      </w:r>
      <w:r>
        <w:rPr>
          <w:rFonts w:ascii="Times New Roman" w:hAnsi="Times New Roman"/>
          <w:b/>
          <w:bCs/>
          <w:sz w:val="28"/>
          <w:szCs w:val="28"/>
        </w:rPr>
        <w:t>.</w:t>
      </w:r>
      <w:r>
        <w:rPr>
          <w:rFonts w:ascii="Times New Roman" w:hAnsi="Times New Roman" w:hint="eastAsia"/>
          <w:b/>
          <w:bCs/>
          <w:sz w:val="28"/>
          <w:szCs w:val="28"/>
        </w:rPr>
        <w:t xml:space="preserve"> </w:t>
      </w:r>
      <w:r>
        <w:rPr>
          <w:rFonts w:ascii="Times New Roman" w:hAnsi="Times New Roman"/>
          <w:sz w:val="28"/>
          <w:szCs w:val="28"/>
        </w:rPr>
        <w:t xml:space="preserve">Compared to the year of 2014, the total national education expenditure increased by 61% and the national financial expenditure on education </w:t>
      </w:r>
      <w:r>
        <w:rPr>
          <w:rFonts w:ascii="Times New Roman" w:hAnsi="Times New Roman" w:hint="eastAsia"/>
          <w:sz w:val="28"/>
          <w:szCs w:val="28"/>
        </w:rPr>
        <w:t>grew</w:t>
      </w:r>
      <w:r>
        <w:rPr>
          <w:rFonts w:ascii="Times New Roman" w:hAnsi="Times New Roman"/>
          <w:sz w:val="28"/>
          <w:szCs w:val="28"/>
        </w:rPr>
        <w:t xml:space="preserve"> by 62.4% in 2020. The ratio of national financial education expenditure to GDP has also increased from 4.1% in 2014 to 4.22% in </w:t>
      </w:r>
      <w:r>
        <w:rPr>
          <w:rFonts w:ascii="Times New Roman" w:hAnsi="Times New Roman"/>
          <w:sz w:val="28"/>
          <w:szCs w:val="28"/>
        </w:rPr>
        <w:lastRenderedPageBreak/>
        <w:t>2020.</w:t>
      </w:r>
    </w:p>
    <w:p w14:paraId="6C2ECDFD" w14:textId="77777777" w:rsidR="00000000" w:rsidRDefault="00000000">
      <w:pPr>
        <w:adjustRightInd w:val="0"/>
        <w:snapToGrid w:val="0"/>
        <w:spacing w:line="360" w:lineRule="exact"/>
        <w:ind w:firstLineChars="200" w:firstLine="562"/>
        <w:rPr>
          <w:rFonts w:ascii="Times New Roman" w:hAnsi="Times New Roman"/>
          <w:sz w:val="28"/>
          <w:szCs w:val="28"/>
        </w:rPr>
      </w:pPr>
      <w:r>
        <w:rPr>
          <w:rFonts w:ascii="Times New Roman" w:hAnsi="Times New Roman"/>
          <w:b/>
          <w:bCs/>
          <w:sz w:val="28"/>
          <w:szCs w:val="28"/>
        </w:rPr>
        <w:t>2.</w:t>
      </w:r>
      <w:r>
        <w:rPr>
          <w:rFonts w:ascii="Times New Roman" w:hAnsi="Times New Roman" w:hint="eastAsia"/>
          <w:b/>
          <w:bCs/>
          <w:sz w:val="28"/>
          <w:szCs w:val="28"/>
        </w:rPr>
        <w:t xml:space="preserve"> </w:t>
      </w:r>
      <w:r>
        <w:rPr>
          <w:rFonts w:ascii="Times New Roman" w:hAnsi="Times New Roman"/>
          <w:b/>
          <w:bCs/>
          <w:sz w:val="28"/>
          <w:szCs w:val="28"/>
        </w:rPr>
        <w:t>Various monitoring indicators show that women's education has made significant progress.</w:t>
      </w:r>
      <w:r>
        <w:rPr>
          <w:rFonts w:ascii="Times New Roman" w:hAnsi="Times New Roman" w:hint="eastAsia"/>
          <w:b/>
          <w:bCs/>
          <w:sz w:val="28"/>
          <w:szCs w:val="28"/>
        </w:rPr>
        <w:t xml:space="preserve"> </w:t>
      </w:r>
      <w:r>
        <w:rPr>
          <w:rFonts w:ascii="Times New Roman" w:hAnsi="Times New Roman"/>
          <w:sz w:val="28"/>
          <w:szCs w:val="28"/>
        </w:rPr>
        <w:t xml:space="preserve">In 2021, the National Bureau of Statistics released the final statistical monitoring report of </w:t>
      </w:r>
      <w:r>
        <w:rPr>
          <w:rFonts w:ascii="Times New Roman" w:hAnsi="Times New Roman"/>
          <w:i/>
          <w:iCs/>
          <w:sz w:val="28"/>
          <w:szCs w:val="28"/>
        </w:rPr>
        <w:t>the China National Program for Women's Development (2011-2020)</w:t>
      </w:r>
      <w:r>
        <w:rPr>
          <w:rFonts w:ascii="Times New Roman" w:hAnsi="Times New Roman"/>
          <w:sz w:val="28"/>
          <w:szCs w:val="28"/>
        </w:rPr>
        <w:t>, which showed that the monitoring indicators for girls and women's education were in good condition.</w:t>
      </w:r>
      <w:r>
        <w:rPr>
          <w:rFonts w:ascii="Times New Roman" w:hAnsi="Times New Roman" w:hint="eastAsia"/>
          <w:sz w:val="28"/>
          <w:szCs w:val="28"/>
        </w:rPr>
        <w:t xml:space="preserve"> </w:t>
      </w:r>
      <w:r>
        <w:rPr>
          <w:rFonts w:ascii="Times New Roman" w:hAnsi="Times New Roman"/>
          <w:sz w:val="28"/>
          <w:szCs w:val="28"/>
        </w:rPr>
        <w:t xml:space="preserve">Women's right to equality of opportunity in education </w:t>
      </w:r>
      <w:r>
        <w:rPr>
          <w:rFonts w:ascii="Times New Roman" w:hAnsi="Times New Roman" w:hint="eastAsia"/>
          <w:sz w:val="28"/>
          <w:szCs w:val="28"/>
        </w:rPr>
        <w:t>has been</w:t>
      </w:r>
      <w:r>
        <w:rPr>
          <w:rFonts w:ascii="Times New Roman" w:hAnsi="Times New Roman"/>
          <w:sz w:val="28"/>
          <w:szCs w:val="28"/>
        </w:rPr>
        <w:t xml:space="preserve"> guaranteed in the national education system. At the higher education level, the proportion of women in general undergraduate and college enrolment has been between 51% and 53%. In 2019, the gender gap among doctoral students was 0.7, and master's students was 1.05.</w:t>
      </w:r>
    </w:p>
    <w:p w14:paraId="5AA144B1" w14:textId="77777777" w:rsidR="00000000" w:rsidRDefault="00000000">
      <w:pPr>
        <w:adjustRightInd w:val="0"/>
        <w:snapToGrid w:val="0"/>
        <w:spacing w:line="360" w:lineRule="exact"/>
        <w:ind w:firstLineChars="200" w:firstLine="562"/>
        <w:rPr>
          <w:rFonts w:ascii="Times New Roman" w:hAnsi="Times New Roman"/>
          <w:sz w:val="28"/>
          <w:szCs w:val="28"/>
        </w:rPr>
      </w:pPr>
      <w:r>
        <w:rPr>
          <w:rFonts w:ascii="Times New Roman" w:hAnsi="Times New Roman"/>
          <w:b/>
          <w:bCs/>
          <w:sz w:val="28"/>
          <w:szCs w:val="28"/>
        </w:rPr>
        <w:t>3.</w:t>
      </w:r>
      <w:r>
        <w:rPr>
          <w:rFonts w:ascii="Times New Roman" w:hAnsi="Times New Roman" w:hint="eastAsia"/>
          <w:b/>
          <w:bCs/>
          <w:sz w:val="28"/>
          <w:szCs w:val="28"/>
        </w:rPr>
        <w:t xml:space="preserve"> Equity in education is a concern for girls and women</w:t>
      </w:r>
      <w:r>
        <w:rPr>
          <w:rFonts w:ascii="Times New Roman" w:hAnsi="Times New Roman"/>
          <w:b/>
          <w:bCs/>
          <w:sz w:val="28"/>
          <w:szCs w:val="28"/>
        </w:rPr>
        <w:t>’</w:t>
      </w:r>
      <w:r>
        <w:rPr>
          <w:rFonts w:ascii="Times New Roman" w:hAnsi="Times New Roman" w:hint="eastAsia"/>
          <w:b/>
          <w:bCs/>
          <w:sz w:val="28"/>
          <w:szCs w:val="28"/>
        </w:rPr>
        <w:t>s rights to education</w:t>
      </w:r>
      <w:r>
        <w:rPr>
          <w:rFonts w:ascii="Times New Roman" w:hAnsi="Times New Roman"/>
          <w:b/>
          <w:bCs/>
          <w:sz w:val="28"/>
          <w:szCs w:val="28"/>
        </w:rPr>
        <w:t xml:space="preserve"> </w:t>
      </w:r>
      <w:r>
        <w:rPr>
          <w:rFonts w:ascii="Times New Roman" w:hAnsi="Times New Roman" w:hint="eastAsia"/>
          <w:b/>
          <w:bCs/>
          <w:sz w:val="28"/>
          <w:szCs w:val="28"/>
        </w:rPr>
        <w:t xml:space="preserve">(1) </w:t>
      </w:r>
      <w:r>
        <w:rPr>
          <w:rFonts w:ascii="Times New Roman" w:hAnsi="Times New Roman"/>
          <w:b/>
          <w:bCs/>
          <w:sz w:val="28"/>
          <w:szCs w:val="28"/>
        </w:rPr>
        <w:t xml:space="preserve">The principles and concepts of gender equality </w:t>
      </w:r>
      <w:r>
        <w:rPr>
          <w:rFonts w:ascii="Times New Roman" w:hAnsi="Times New Roman" w:hint="eastAsia"/>
          <w:b/>
          <w:bCs/>
          <w:sz w:val="28"/>
          <w:szCs w:val="28"/>
        </w:rPr>
        <w:t>have been</w:t>
      </w:r>
      <w:r>
        <w:rPr>
          <w:rFonts w:ascii="Times New Roman" w:hAnsi="Times New Roman"/>
          <w:b/>
          <w:bCs/>
          <w:sz w:val="28"/>
          <w:szCs w:val="28"/>
        </w:rPr>
        <w:t xml:space="preserve"> gradually incorporated into the teaching and learning process. </w:t>
      </w:r>
      <w:r>
        <w:rPr>
          <w:rFonts w:ascii="Times New Roman" w:hAnsi="Times New Roman"/>
          <w:sz w:val="28"/>
          <w:szCs w:val="28"/>
        </w:rPr>
        <w:t>The piloting of gender equality education in primary and secondary schools began in 2012, and now nearly 10,000 primary and secondary schools in nearly 20 provinces (autonomous regions and municipalities) have conducted gender equality education. Zhongshan</w:t>
      </w:r>
      <w:r>
        <w:rPr>
          <w:rFonts w:ascii="Times New Roman" w:hAnsi="Times New Roman" w:hint="eastAsia"/>
          <w:sz w:val="28"/>
          <w:szCs w:val="28"/>
        </w:rPr>
        <w:t xml:space="preserve"> city of</w:t>
      </w:r>
      <w:r>
        <w:rPr>
          <w:rFonts w:ascii="Times New Roman" w:hAnsi="Times New Roman"/>
          <w:sz w:val="28"/>
          <w:szCs w:val="28"/>
        </w:rPr>
        <w:t xml:space="preserve"> Guangdong</w:t>
      </w:r>
      <w:r>
        <w:rPr>
          <w:rFonts w:ascii="Times New Roman" w:hAnsi="Times New Roman" w:hint="eastAsia"/>
          <w:sz w:val="28"/>
          <w:szCs w:val="28"/>
        </w:rPr>
        <w:t xml:space="preserve"> Province</w:t>
      </w:r>
      <w:r>
        <w:rPr>
          <w:rFonts w:ascii="Times New Roman" w:hAnsi="Times New Roman"/>
          <w:sz w:val="28"/>
          <w:szCs w:val="28"/>
        </w:rPr>
        <w:t xml:space="preserve"> was identified as a national pilot city for gender equality education in 2016, with the publication of a</w:t>
      </w:r>
      <w:r>
        <w:rPr>
          <w:rFonts w:ascii="Times New Roman" w:hAnsi="Times New Roman"/>
          <w:i/>
          <w:iCs/>
          <w:sz w:val="28"/>
          <w:szCs w:val="28"/>
        </w:rPr>
        <w:t xml:space="preserve"> Handbook on Gender Equality Education for Primary and Secondary Schools</w:t>
      </w:r>
      <w:r>
        <w:rPr>
          <w:rFonts w:ascii="Times New Roman" w:hAnsi="Times New Roman" w:hint="eastAsia"/>
          <w:i/>
          <w:iCs/>
          <w:sz w:val="28"/>
          <w:szCs w:val="28"/>
        </w:rPr>
        <w:t>,</w:t>
      </w:r>
      <w:r>
        <w:rPr>
          <w:rFonts w:ascii="Times New Roman" w:hAnsi="Times New Roman"/>
          <w:sz w:val="28"/>
          <w:szCs w:val="28"/>
        </w:rPr>
        <w:t xml:space="preserve"> </w:t>
      </w:r>
      <w:r>
        <w:rPr>
          <w:rFonts w:ascii="Times New Roman" w:hAnsi="Times New Roman" w:hint="eastAsia"/>
          <w:sz w:val="28"/>
          <w:szCs w:val="28"/>
        </w:rPr>
        <w:t>and</w:t>
      </w:r>
      <w:r>
        <w:rPr>
          <w:rFonts w:ascii="Times New Roman" w:hAnsi="Times New Roman"/>
          <w:sz w:val="28"/>
          <w:szCs w:val="28"/>
        </w:rPr>
        <w:t xml:space="preserve"> relevant experiences were extracted into national guidelines. </w:t>
      </w:r>
      <w:r>
        <w:rPr>
          <w:rFonts w:ascii="Times New Roman" w:hAnsi="Times New Roman" w:hint="eastAsia"/>
          <w:sz w:val="28"/>
          <w:szCs w:val="28"/>
        </w:rPr>
        <w:t xml:space="preserve">(2) </w:t>
      </w:r>
      <w:r>
        <w:rPr>
          <w:rFonts w:ascii="Times New Roman" w:hAnsi="Times New Roman" w:hint="eastAsia"/>
          <w:b/>
          <w:bCs/>
          <w:sz w:val="28"/>
          <w:szCs w:val="28"/>
        </w:rPr>
        <w:t>A</w:t>
      </w:r>
      <w:r>
        <w:rPr>
          <w:rFonts w:ascii="Times New Roman" w:hAnsi="Times New Roman"/>
          <w:b/>
          <w:bCs/>
          <w:sz w:val="28"/>
          <w:szCs w:val="28"/>
        </w:rPr>
        <w:t>n equal and friendly educational environment</w:t>
      </w:r>
      <w:r>
        <w:rPr>
          <w:rFonts w:ascii="Times New Roman" w:hAnsi="Times New Roman" w:hint="eastAsia"/>
          <w:b/>
          <w:bCs/>
          <w:sz w:val="28"/>
          <w:szCs w:val="28"/>
        </w:rPr>
        <w:t xml:space="preserve"> is created</w:t>
      </w:r>
      <w:r>
        <w:rPr>
          <w:rFonts w:ascii="Times New Roman" w:hAnsi="Times New Roman"/>
          <w:b/>
          <w:bCs/>
          <w:sz w:val="28"/>
          <w:szCs w:val="28"/>
        </w:rPr>
        <w:t xml:space="preserve">. </w:t>
      </w:r>
      <w:r>
        <w:rPr>
          <w:rFonts w:ascii="Times New Roman" w:hAnsi="Times New Roman"/>
          <w:i/>
          <w:iCs/>
          <w:sz w:val="28"/>
          <w:szCs w:val="28"/>
        </w:rPr>
        <w:t>The Regulations on Admissions to General Institutions of Higher Education</w:t>
      </w:r>
      <w:r>
        <w:rPr>
          <w:rFonts w:ascii="Times New Roman" w:hAnsi="Times New Roman"/>
          <w:sz w:val="28"/>
          <w:szCs w:val="28"/>
        </w:rPr>
        <w:t xml:space="preserve"> in 2013 proposed to "eliminate discrimination in admissions", requiring colleges and universities to </w:t>
      </w:r>
      <w:r>
        <w:rPr>
          <w:rFonts w:ascii="Times New Roman" w:hAnsi="Times New Roman" w:hint="eastAsia"/>
          <w:sz w:val="28"/>
          <w:szCs w:val="28"/>
        </w:rPr>
        <w:t>refrain from specifying</w:t>
      </w:r>
      <w:r>
        <w:rPr>
          <w:rFonts w:ascii="Times New Roman" w:hAnsi="Times New Roman"/>
          <w:sz w:val="28"/>
          <w:szCs w:val="28"/>
        </w:rPr>
        <w:t xml:space="preserve"> the ratio of male to female students, and not to refuse to admit female students or to raise the admission requirements for female students on the basis of gender.</w:t>
      </w:r>
      <w:r>
        <w:rPr>
          <w:rFonts w:ascii="Times New Roman" w:hAnsi="Times New Roman" w:hint="eastAsia"/>
          <w:sz w:val="28"/>
          <w:szCs w:val="28"/>
        </w:rPr>
        <w:t xml:space="preserve"> </w:t>
      </w:r>
      <w:r>
        <w:rPr>
          <w:rFonts w:ascii="Times New Roman" w:hAnsi="Times New Roman"/>
          <w:sz w:val="28"/>
          <w:szCs w:val="28"/>
        </w:rPr>
        <w:t xml:space="preserve">In terms of creating a safe campus environment, from 2014 to 2018, the Ministry of Education issued a code of professional </w:t>
      </w:r>
      <w:r>
        <w:rPr>
          <w:rFonts w:ascii="Times New Roman" w:hAnsi="Times New Roman" w:hint="eastAsia"/>
          <w:sz w:val="28"/>
          <w:szCs w:val="28"/>
        </w:rPr>
        <w:t>conduct</w:t>
      </w:r>
      <w:r>
        <w:rPr>
          <w:rFonts w:ascii="Times New Roman" w:hAnsi="Times New Roman"/>
          <w:sz w:val="28"/>
          <w:szCs w:val="28"/>
        </w:rPr>
        <w:t xml:space="preserve"> for teachers</w:t>
      </w:r>
      <w:r>
        <w:rPr>
          <w:rFonts w:ascii="Times New Roman" w:hAnsi="Times New Roman" w:hint="eastAsia"/>
          <w:sz w:val="28"/>
          <w:szCs w:val="28"/>
        </w:rPr>
        <w:t xml:space="preserve"> in the new era</w:t>
      </w:r>
      <w:r>
        <w:rPr>
          <w:rFonts w:ascii="Times New Roman" w:hAnsi="Times New Roman"/>
          <w:sz w:val="28"/>
          <w:szCs w:val="28"/>
        </w:rPr>
        <w:t>, targeting the conduct of teachers in universities, primary and secondary schools, as well as the kindergarten</w:t>
      </w:r>
      <w:r>
        <w:rPr>
          <w:rFonts w:ascii="Times New Roman" w:hAnsi="Times New Roman" w:hint="eastAsia"/>
          <w:sz w:val="28"/>
          <w:szCs w:val="28"/>
        </w:rPr>
        <w:t xml:space="preserve">s, </w:t>
      </w:r>
      <w:r>
        <w:rPr>
          <w:rFonts w:ascii="Times New Roman" w:hAnsi="Times New Roman"/>
          <w:sz w:val="28"/>
          <w:szCs w:val="28"/>
        </w:rPr>
        <w:t xml:space="preserve">emphasizing the need to </w:t>
      </w:r>
      <w:r>
        <w:rPr>
          <w:rFonts w:ascii="Times New Roman" w:hAnsi="Times New Roman" w:hint="eastAsia"/>
          <w:sz w:val="28"/>
          <w:szCs w:val="28"/>
        </w:rPr>
        <w:t>hold the</w:t>
      </w:r>
      <w:r>
        <w:rPr>
          <w:rFonts w:ascii="Times New Roman" w:hAnsi="Times New Roman"/>
          <w:sz w:val="28"/>
          <w:szCs w:val="28"/>
        </w:rPr>
        <w:t xml:space="preserve"> bottom line</w:t>
      </w:r>
      <w:r>
        <w:rPr>
          <w:rFonts w:ascii="Times New Roman" w:hAnsi="Times New Roman" w:hint="eastAsia"/>
          <w:sz w:val="28"/>
          <w:szCs w:val="28"/>
        </w:rPr>
        <w:t xml:space="preserve">; </w:t>
      </w:r>
      <w:r>
        <w:rPr>
          <w:rFonts w:ascii="Times New Roman" w:hAnsi="Times New Roman"/>
          <w:sz w:val="28"/>
          <w:szCs w:val="28"/>
        </w:rPr>
        <w:t>strengthening teacher ethics and moral integrity</w:t>
      </w:r>
      <w:r>
        <w:rPr>
          <w:rFonts w:ascii="Times New Roman" w:hAnsi="Times New Roman" w:hint="eastAsia"/>
          <w:sz w:val="28"/>
          <w:szCs w:val="28"/>
        </w:rPr>
        <w:t xml:space="preserve">, </w:t>
      </w:r>
      <w:r>
        <w:rPr>
          <w:rFonts w:ascii="Times New Roman" w:hAnsi="Times New Roman"/>
          <w:sz w:val="28"/>
          <w:szCs w:val="28"/>
        </w:rPr>
        <w:t>and preventing harassment and infringement caused by unequal power between teachers and students.</w:t>
      </w:r>
    </w:p>
    <w:p w14:paraId="77D515C9" w14:textId="77777777" w:rsidR="00000000" w:rsidRDefault="00000000">
      <w:pPr>
        <w:adjustRightInd w:val="0"/>
        <w:snapToGrid w:val="0"/>
        <w:spacing w:line="360" w:lineRule="exact"/>
        <w:ind w:firstLineChars="200" w:firstLine="562"/>
        <w:rPr>
          <w:rFonts w:ascii="Times New Roman" w:hAnsi="Times New Roman"/>
          <w:sz w:val="28"/>
          <w:szCs w:val="28"/>
        </w:rPr>
      </w:pPr>
      <w:r>
        <w:rPr>
          <w:rFonts w:ascii="Times New Roman" w:hAnsi="Times New Roman"/>
          <w:b/>
          <w:bCs/>
          <w:sz w:val="28"/>
          <w:szCs w:val="28"/>
        </w:rPr>
        <w:t>4.</w:t>
      </w:r>
      <w:r>
        <w:rPr>
          <w:rFonts w:ascii="Times New Roman" w:hAnsi="Times New Roman" w:hint="eastAsia"/>
          <w:b/>
          <w:bCs/>
          <w:sz w:val="28"/>
          <w:szCs w:val="28"/>
        </w:rPr>
        <w:t xml:space="preserve"> In</w:t>
      </w:r>
      <w:r>
        <w:rPr>
          <w:rFonts w:ascii="Times New Roman" w:hAnsi="Times New Roman"/>
          <w:b/>
          <w:bCs/>
          <w:sz w:val="28"/>
          <w:szCs w:val="28"/>
        </w:rPr>
        <w:t xml:space="preserve"> support </w:t>
      </w:r>
      <w:r>
        <w:rPr>
          <w:rFonts w:ascii="Times New Roman" w:hAnsi="Times New Roman" w:hint="eastAsia"/>
          <w:b/>
          <w:bCs/>
          <w:sz w:val="28"/>
          <w:szCs w:val="28"/>
        </w:rPr>
        <w:t xml:space="preserve">of </w:t>
      </w:r>
      <w:r>
        <w:rPr>
          <w:rFonts w:ascii="Times New Roman" w:hAnsi="Times New Roman"/>
          <w:b/>
          <w:bCs/>
          <w:sz w:val="28"/>
          <w:szCs w:val="28"/>
        </w:rPr>
        <w:t xml:space="preserve">the disciplinary and professional construction of women's studies, and cultivate </w:t>
      </w:r>
      <w:r>
        <w:rPr>
          <w:rFonts w:ascii="Times New Roman" w:hAnsi="Times New Roman" w:hint="eastAsia"/>
          <w:b/>
          <w:bCs/>
          <w:sz w:val="28"/>
          <w:szCs w:val="28"/>
        </w:rPr>
        <w:t>talent pools</w:t>
      </w:r>
      <w:r>
        <w:rPr>
          <w:rFonts w:ascii="Times New Roman" w:hAnsi="Times New Roman"/>
          <w:b/>
          <w:bCs/>
          <w:sz w:val="28"/>
          <w:szCs w:val="28"/>
        </w:rPr>
        <w:t xml:space="preserve"> to promote the development of women's education. The first is to form a support </w:t>
      </w:r>
      <w:r>
        <w:rPr>
          <w:rFonts w:ascii="Times New Roman" w:hAnsi="Times New Roman"/>
          <w:b/>
          <w:bCs/>
          <w:sz w:val="28"/>
          <w:szCs w:val="28"/>
        </w:rPr>
        <w:lastRenderedPageBreak/>
        <w:t xml:space="preserve">network for discipline construction. </w:t>
      </w:r>
      <w:r>
        <w:rPr>
          <w:rFonts w:ascii="Times New Roman" w:hAnsi="Times New Roman"/>
          <w:sz w:val="28"/>
          <w:szCs w:val="28"/>
        </w:rPr>
        <w:t xml:space="preserve">A pattern in which universities, academies of social sciences, party schools, and women's federations jointly promote the innovative development of women/gender research has developed. </w:t>
      </w:r>
      <w:r>
        <w:rPr>
          <w:rFonts w:ascii="Times New Roman" w:hAnsi="Times New Roman"/>
          <w:b/>
          <w:bCs/>
          <w:sz w:val="28"/>
          <w:szCs w:val="28"/>
        </w:rPr>
        <w:t xml:space="preserve">The second is to develop students' international perspective on women's education as well as their understanding and application of relevant knowledge through courses. </w:t>
      </w:r>
      <w:r>
        <w:rPr>
          <w:rFonts w:ascii="Times New Roman" w:hAnsi="Times New Roman"/>
          <w:sz w:val="28"/>
          <w:szCs w:val="28"/>
        </w:rPr>
        <w:t xml:space="preserve">By 2021, three universities across the country have been approved as national and provincial first-class major construction sites for women's studies, and </w:t>
      </w:r>
      <w:r>
        <w:rPr>
          <w:rFonts w:ascii="Times New Roman" w:hAnsi="Times New Roman" w:hint="eastAsia"/>
          <w:sz w:val="28"/>
          <w:szCs w:val="28"/>
        </w:rPr>
        <w:t xml:space="preserve">the </w:t>
      </w:r>
      <w:r>
        <w:rPr>
          <w:rFonts w:ascii="Times New Roman" w:hAnsi="Times New Roman"/>
          <w:sz w:val="28"/>
          <w:szCs w:val="28"/>
        </w:rPr>
        <w:t>universities are educating their students on international conventions, including CEDAW</w:t>
      </w:r>
      <w:r>
        <w:rPr>
          <w:rFonts w:ascii="Times New Roman" w:hAnsi="Times New Roman" w:hint="eastAsia"/>
          <w:sz w:val="28"/>
          <w:szCs w:val="28"/>
        </w:rPr>
        <w:t xml:space="preserve"> </w:t>
      </w:r>
      <w:r>
        <w:rPr>
          <w:rFonts w:ascii="Times New Roman" w:hAnsi="Times New Roman"/>
          <w:sz w:val="28"/>
          <w:szCs w:val="28"/>
        </w:rPr>
        <w:t>and women's rights through courses such as Women's Human Rights, Gender and Development, and Introduction to Women's Studies.</w:t>
      </w:r>
      <w:r>
        <w:rPr>
          <w:rFonts w:ascii="Times New Roman" w:hAnsi="Times New Roman" w:hint="eastAsia"/>
          <w:sz w:val="28"/>
          <w:szCs w:val="28"/>
        </w:rPr>
        <w:t xml:space="preserve"> </w:t>
      </w:r>
      <w:r>
        <w:rPr>
          <w:rFonts w:ascii="Times New Roman" w:hAnsi="Times New Roman"/>
          <w:b/>
          <w:bCs/>
          <w:sz w:val="28"/>
          <w:szCs w:val="28"/>
        </w:rPr>
        <w:t>The third is to strengthen the content related to gender equality education in education and training</w:t>
      </w:r>
      <w:r>
        <w:rPr>
          <w:rFonts w:ascii="Times New Roman" w:hAnsi="Times New Roman" w:hint="eastAsia"/>
          <w:b/>
          <w:bCs/>
          <w:sz w:val="28"/>
          <w:szCs w:val="28"/>
        </w:rPr>
        <w:t xml:space="preserve"> for officials</w:t>
      </w:r>
      <w:r>
        <w:rPr>
          <w:rFonts w:ascii="Times New Roman" w:hAnsi="Times New Roman"/>
          <w:b/>
          <w:bCs/>
          <w:sz w:val="28"/>
          <w:szCs w:val="28"/>
        </w:rPr>
        <w:t xml:space="preserve">. </w:t>
      </w:r>
      <w:r>
        <w:rPr>
          <w:rFonts w:ascii="Times New Roman" w:hAnsi="Times New Roman"/>
          <w:sz w:val="28"/>
          <w:szCs w:val="28"/>
        </w:rPr>
        <w:t xml:space="preserve">China Women’s University undertakes education, training, and curriculum development for </w:t>
      </w:r>
      <w:r>
        <w:rPr>
          <w:rFonts w:ascii="Times New Roman" w:hAnsi="Times New Roman" w:hint="eastAsia"/>
          <w:sz w:val="28"/>
          <w:szCs w:val="28"/>
        </w:rPr>
        <w:t>workers</w:t>
      </w:r>
      <w:r>
        <w:rPr>
          <w:rFonts w:ascii="Times New Roman" w:hAnsi="Times New Roman"/>
          <w:sz w:val="28"/>
          <w:szCs w:val="28"/>
        </w:rPr>
        <w:t xml:space="preserve"> of the All-China Women's Federation. </w:t>
      </w:r>
      <w:r>
        <w:rPr>
          <w:rFonts w:ascii="Times New Roman" w:hAnsi="Times New Roman" w:hint="eastAsia"/>
          <w:sz w:val="28"/>
          <w:szCs w:val="28"/>
        </w:rPr>
        <w:t>A</w:t>
      </w:r>
      <w:r>
        <w:rPr>
          <w:rFonts w:ascii="Times New Roman" w:hAnsi="Times New Roman"/>
          <w:sz w:val="28"/>
          <w:szCs w:val="28"/>
        </w:rPr>
        <w:t xml:space="preserve">mong the 24 courses developed from 2019 to 2022, one course </w:t>
      </w:r>
      <w:r>
        <w:rPr>
          <w:rFonts w:ascii="Times New Roman" w:hAnsi="Times New Roman" w:hint="eastAsia"/>
          <w:sz w:val="28"/>
          <w:szCs w:val="28"/>
        </w:rPr>
        <w:t xml:space="preserve">concentrates </w:t>
      </w:r>
      <w:r>
        <w:rPr>
          <w:rFonts w:ascii="Times New Roman" w:hAnsi="Times New Roman"/>
          <w:sz w:val="28"/>
          <w:szCs w:val="28"/>
        </w:rPr>
        <w:t xml:space="preserve">on the topic of gender equality and the remaining 18 courses focus on the concept of gender equality, providing training for women </w:t>
      </w:r>
      <w:r>
        <w:rPr>
          <w:rFonts w:ascii="Times New Roman" w:hAnsi="Times New Roman" w:hint="eastAsia"/>
          <w:sz w:val="28"/>
          <w:szCs w:val="28"/>
        </w:rPr>
        <w:t>workers</w:t>
      </w:r>
      <w:r>
        <w:rPr>
          <w:rFonts w:ascii="Times New Roman" w:hAnsi="Times New Roman"/>
          <w:sz w:val="28"/>
          <w:szCs w:val="28"/>
        </w:rPr>
        <w:t xml:space="preserve"> of the Women's Federation in areas from aspects </w:t>
      </w:r>
      <w:r>
        <w:rPr>
          <w:rFonts w:ascii="Times New Roman" w:hAnsi="Times New Roman" w:hint="eastAsia"/>
          <w:sz w:val="28"/>
          <w:szCs w:val="28"/>
        </w:rPr>
        <w:t>including</w:t>
      </w:r>
      <w:r>
        <w:rPr>
          <w:rFonts w:ascii="Times New Roman" w:hAnsi="Times New Roman"/>
          <w:sz w:val="28"/>
          <w:szCs w:val="28"/>
        </w:rPr>
        <w:t xml:space="preserve"> women's development,</w:t>
      </w:r>
      <w:r>
        <w:rPr>
          <w:rFonts w:ascii="Times New Roman" w:hAnsi="Times New Roman" w:hint="eastAsia"/>
          <w:sz w:val="28"/>
          <w:szCs w:val="28"/>
        </w:rPr>
        <w:t xml:space="preserve"> </w:t>
      </w:r>
      <w:r>
        <w:rPr>
          <w:rFonts w:ascii="Times New Roman" w:hAnsi="Times New Roman"/>
          <w:sz w:val="28"/>
          <w:szCs w:val="28"/>
        </w:rPr>
        <w:t>women's rights protection, and women's work.</w:t>
      </w:r>
    </w:p>
    <w:p w14:paraId="44B1B7E8" w14:textId="77777777" w:rsidR="00000000" w:rsidRDefault="00000000">
      <w:pPr>
        <w:adjustRightInd w:val="0"/>
        <w:snapToGrid w:val="0"/>
        <w:spacing w:line="360" w:lineRule="exact"/>
        <w:ind w:firstLineChars="200" w:firstLine="560"/>
        <w:rPr>
          <w:rFonts w:ascii="Times New Roman" w:hAnsi="Times New Roman"/>
          <w:sz w:val="28"/>
          <w:szCs w:val="28"/>
        </w:rPr>
      </w:pPr>
    </w:p>
    <w:p w14:paraId="70E90ABB" w14:textId="77777777" w:rsidR="00000000" w:rsidRDefault="00000000">
      <w:pPr>
        <w:adjustRightInd w:val="0"/>
        <w:snapToGrid w:val="0"/>
        <w:spacing w:line="360" w:lineRule="exact"/>
        <w:ind w:firstLineChars="200" w:firstLine="562"/>
        <w:rPr>
          <w:rFonts w:ascii="Times New Roman" w:hAnsi="Times New Roman"/>
          <w:b/>
          <w:bCs/>
          <w:i/>
          <w:iCs/>
          <w:sz w:val="28"/>
          <w:szCs w:val="28"/>
        </w:rPr>
      </w:pPr>
      <w:r>
        <w:rPr>
          <w:rFonts w:ascii="Times New Roman" w:hAnsi="Times New Roman"/>
          <w:b/>
          <w:bCs/>
          <w:i/>
          <w:iCs/>
          <w:sz w:val="28"/>
          <w:szCs w:val="28"/>
        </w:rPr>
        <w:t>Secondly, we note that the Chinese government still faces challenges in the education of girls and women that fall short of the relevant provisions of the Convention.</w:t>
      </w:r>
    </w:p>
    <w:p w14:paraId="374DA4C4" w14:textId="77777777" w:rsidR="00000000" w:rsidRDefault="00000000">
      <w:pPr>
        <w:adjustRightInd w:val="0"/>
        <w:snapToGrid w:val="0"/>
        <w:spacing w:line="360" w:lineRule="exact"/>
        <w:ind w:firstLineChars="200" w:firstLine="562"/>
        <w:rPr>
          <w:rFonts w:ascii="Times New Roman" w:hAnsi="Times New Roman"/>
          <w:sz w:val="28"/>
          <w:szCs w:val="28"/>
        </w:rPr>
      </w:pPr>
      <w:r>
        <w:rPr>
          <w:rFonts w:ascii="Times New Roman" w:hAnsi="Times New Roman"/>
          <w:b/>
          <w:bCs/>
          <w:sz w:val="28"/>
          <w:szCs w:val="28"/>
        </w:rPr>
        <w:t>5.</w:t>
      </w:r>
      <w:r>
        <w:rPr>
          <w:rFonts w:ascii="Times New Roman" w:hAnsi="Times New Roman" w:hint="eastAsia"/>
          <w:b/>
          <w:bCs/>
          <w:sz w:val="28"/>
          <w:szCs w:val="28"/>
        </w:rPr>
        <w:t xml:space="preserve"> </w:t>
      </w:r>
      <w:r>
        <w:rPr>
          <w:rFonts w:ascii="Times New Roman" w:hAnsi="Times New Roman"/>
          <w:b/>
          <w:bCs/>
          <w:sz w:val="28"/>
          <w:szCs w:val="28"/>
        </w:rPr>
        <w:t xml:space="preserve">Gender imbalance still exists in educational development. </w:t>
      </w:r>
      <w:r>
        <w:rPr>
          <w:rFonts w:ascii="Times New Roman" w:hAnsi="Times New Roman"/>
          <w:sz w:val="28"/>
          <w:szCs w:val="28"/>
        </w:rPr>
        <w:t>Despite the significant progress made in the education of girls and women, women are unequal to men in</w:t>
      </w:r>
      <w:r>
        <w:rPr>
          <w:rFonts w:ascii="Times New Roman" w:hAnsi="Times New Roman" w:hint="eastAsia"/>
          <w:sz w:val="28"/>
          <w:szCs w:val="28"/>
        </w:rPr>
        <w:t xml:space="preserve"> </w:t>
      </w:r>
      <w:r>
        <w:rPr>
          <w:rFonts w:ascii="Times New Roman" w:hAnsi="Times New Roman"/>
          <w:sz w:val="28"/>
          <w:szCs w:val="28"/>
        </w:rPr>
        <w:t xml:space="preserve">two indicators </w:t>
      </w:r>
      <w:r>
        <w:rPr>
          <w:rFonts w:ascii="Times New Roman" w:hAnsi="Times New Roman" w:hint="eastAsia"/>
          <w:sz w:val="28"/>
          <w:szCs w:val="28"/>
        </w:rPr>
        <w:t xml:space="preserve">on </w:t>
      </w:r>
      <w:r>
        <w:rPr>
          <w:rFonts w:ascii="Times New Roman" w:hAnsi="Times New Roman"/>
          <w:sz w:val="28"/>
          <w:szCs w:val="28"/>
        </w:rPr>
        <w:t>educational attainment and illiteracy due to the accumulation of disadvantages in the field of education</w:t>
      </w:r>
      <w:r>
        <w:rPr>
          <w:rFonts w:ascii="Times New Roman" w:hAnsi="Times New Roman" w:hint="eastAsia"/>
          <w:sz w:val="28"/>
          <w:szCs w:val="28"/>
        </w:rPr>
        <w:t xml:space="preserve"> and the </w:t>
      </w:r>
      <w:r>
        <w:rPr>
          <w:rFonts w:ascii="Times New Roman" w:hAnsi="Times New Roman"/>
          <w:sz w:val="28"/>
          <w:szCs w:val="28"/>
        </w:rPr>
        <w:t xml:space="preserve">gender stereotypes. The sample data from the 2019 National Survey on Population Change indicates that </w:t>
      </w:r>
      <w:r>
        <w:rPr>
          <w:rFonts w:ascii="Times New Roman" w:hAnsi="Times New Roman" w:hint="eastAsia"/>
          <w:sz w:val="28"/>
          <w:szCs w:val="28"/>
        </w:rPr>
        <w:t>women</w:t>
      </w:r>
      <w:r>
        <w:rPr>
          <w:rFonts w:ascii="Times New Roman" w:hAnsi="Times New Roman"/>
          <w:sz w:val="28"/>
          <w:szCs w:val="28"/>
        </w:rPr>
        <w:t xml:space="preserve"> account for more than 50% of those with no schooling and those with primary education. </w:t>
      </w:r>
      <w:r>
        <w:rPr>
          <w:rFonts w:ascii="Times New Roman" w:hAnsi="Times New Roman" w:hint="eastAsia"/>
          <w:sz w:val="28"/>
          <w:szCs w:val="28"/>
        </w:rPr>
        <w:t xml:space="preserve">For the </w:t>
      </w:r>
      <w:r>
        <w:rPr>
          <w:rFonts w:ascii="Times New Roman" w:hAnsi="Times New Roman"/>
          <w:sz w:val="28"/>
          <w:szCs w:val="28"/>
        </w:rPr>
        <w:t>illiterate population</w:t>
      </w:r>
      <w:r>
        <w:rPr>
          <w:rFonts w:ascii="Times New Roman" w:hAnsi="Times New Roman" w:hint="eastAsia"/>
          <w:sz w:val="28"/>
          <w:szCs w:val="28"/>
        </w:rPr>
        <w:t xml:space="preserve"> aged </w:t>
      </w:r>
      <w:r>
        <w:rPr>
          <w:rFonts w:ascii="Times New Roman" w:hAnsi="Times New Roman"/>
          <w:sz w:val="28"/>
          <w:szCs w:val="28"/>
        </w:rPr>
        <w:t>15 and above</w:t>
      </w:r>
      <w:r>
        <w:rPr>
          <w:rFonts w:ascii="Times New Roman" w:hAnsi="Times New Roman" w:hint="eastAsia"/>
          <w:sz w:val="28"/>
          <w:szCs w:val="28"/>
        </w:rPr>
        <w:t xml:space="preserve">, men account for </w:t>
      </w:r>
      <w:r>
        <w:rPr>
          <w:rFonts w:ascii="Times New Roman" w:hAnsi="Times New Roman"/>
          <w:sz w:val="28"/>
          <w:szCs w:val="28"/>
        </w:rPr>
        <w:t>2-3%</w:t>
      </w:r>
      <w:r>
        <w:rPr>
          <w:rFonts w:ascii="Times New Roman" w:hAnsi="Times New Roman" w:hint="eastAsia"/>
          <w:sz w:val="28"/>
          <w:szCs w:val="28"/>
        </w:rPr>
        <w:t xml:space="preserve"> while women account for </w:t>
      </w:r>
      <w:r>
        <w:rPr>
          <w:rFonts w:ascii="Times New Roman" w:hAnsi="Times New Roman"/>
          <w:sz w:val="28"/>
          <w:szCs w:val="28"/>
        </w:rPr>
        <w:t>6-8% between 2011 and 2019,</w:t>
      </w:r>
      <w:r>
        <w:rPr>
          <w:rFonts w:ascii="Times New Roman" w:hAnsi="Times New Roman" w:hint="eastAsia"/>
          <w:sz w:val="28"/>
          <w:szCs w:val="28"/>
        </w:rPr>
        <w:t xml:space="preserve"> </w:t>
      </w:r>
      <w:r>
        <w:rPr>
          <w:rFonts w:ascii="Times New Roman" w:hAnsi="Times New Roman"/>
          <w:sz w:val="28"/>
          <w:szCs w:val="28"/>
        </w:rPr>
        <w:t>both showing a slow change.</w:t>
      </w:r>
    </w:p>
    <w:p w14:paraId="38B6BE5B" w14:textId="77777777" w:rsidR="00000000" w:rsidRDefault="00000000">
      <w:pPr>
        <w:adjustRightInd w:val="0"/>
        <w:snapToGrid w:val="0"/>
        <w:spacing w:line="360" w:lineRule="exact"/>
        <w:ind w:firstLineChars="200" w:firstLine="562"/>
        <w:rPr>
          <w:rFonts w:ascii="Times New Roman" w:hAnsi="Times New Roman"/>
          <w:sz w:val="28"/>
          <w:szCs w:val="28"/>
        </w:rPr>
      </w:pPr>
      <w:r>
        <w:rPr>
          <w:rFonts w:ascii="Times New Roman" w:hAnsi="Times New Roman"/>
          <w:b/>
          <w:bCs/>
          <w:sz w:val="28"/>
          <w:szCs w:val="28"/>
        </w:rPr>
        <w:t>6.</w:t>
      </w:r>
      <w:r>
        <w:rPr>
          <w:rFonts w:ascii="Times New Roman" w:hAnsi="Times New Roman" w:hint="eastAsia"/>
          <w:b/>
          <w:bCs/>
          <w:sz w:val="28"/>
          <w:szCs w:val="28"/>
        </w:rPr>
        <w:t xml:space="preserve"> </w:t>
      </w:r>
      <w:r>
        <w:rPr>
          <w:rFonts w:ascii="Times New Roman" w:hAnsi="Times New Roman"/>
          <w:b/>
          <w:bCs/>
          <w:sz w:val="28"/>
          <w:szCs w:val="28"/>
        </w:rPr>
        <w:t xml:space="preserve">Measures to implement gender equality in education policy still need to be refined. </w:t>
      </w:r>
      <w:r>
        <w:rPr>
          <w:rFonts w:ascii="Times New Roman" w:hAnsi="Times New Roman"/>
          <w:sz w:val="28"/>
          <w:szCs w:val="28"/>
        </w:rPr>
        <w:t xml:space="preserve">A safe campus environment requires greater implementation measures. The newly amended </w:t>
      </w:r>
      <w:r>
        <w:rPr>
          <w:rFonts w:ascii="Times New Roman" w:hAnsi="Times New Roman"/>
          <w:i/>
          <w:iCs/>
          <w:sz w:val="28"/>
          <w:szCs w:val="28"/>
        </w:rPr>
        <w:t xml:space="preserve">Law on the Protection of Women's Rights and Interests </w:t>
      </w:r>
      <w:r>
        <w:rPr>
          <w:rFonts w:ascii="Times New Roman" w:hAnsi="Times New Roman"/>
          <w:sz w:val="28"/>
          <w:szCs w:val="28"/>
        </w:rPr>
        <w:t xml:space="preserve">in 2022 clearly outlines the responsibilities </w:t>
      </w:r>
      <w:r>
        <w:rPr>
          <w:rFonts w:ascii="Times New Roman" w:hAnsi="Times New Roman"/>
          <w:sz w:val="28"/>
          <w:szCs w:val="28"/>
        </w:rPr>
        <w:lastRenderedPageBreak/>
        <w:t>of schools and workplace</w:t>
      </w:r>
      <w:r>
        <w:rPr>
          <w:rFonts w:ascii="Times New Roman" w:hAnsi="Times New Roman" w:hint="eastAsia"/>
          <w:sz w:val="28"/>
          <w:szCs w:val="28"/>
        </w:rPr>
        <w:t>s</w:t>
      </w:r>
      <w:r>
        <w:rPr>
          <w:rFonts w:ascii="Times New Roman" w:hAnsi="Times New Roman"/>
          <w:sz w:val="28"/>
          <w:szCs w:val="28"/>
        </w:rPr>
        <w:t xml:space="preserve"> when it comes to preventing and stopping sexual harassment, but specific mechanisms are still </w:t>
      </w:r>
      <w:r>
        <w:rPr>
          <w:rFonts w:ascii="Times New Roman" w:hAnsi="Times New Roman" w:hint="eastAsia"/>
          <w:sz w:val="28"/>
          <w:szCs w:val="28"/>
        </w:rPr>
        <w:t>missing</w:t>
      </w:r>
      <w:r>
        <w:rPr>
          <w:rFonts w:ascii="Times New Roman" w:hAnsi="Times New Roman"/>
          <w:sz w:val="28"/>
          <w:szCs w:val="28"/>
        </w:rPr>
        <w:t>.</w:t>
      </w:r>
    </w:p>
    <w:p w14:paraId="55B18A04" w14:textId="77777777" w:rsidR="00000000" w:rsidRDefault="00000000">
      <w:pPr>
        <w:adjustRightInd w:val="0"/>
        <w:snapToGrid w:val="0"/>
        <w:spacing w:line="360" w:lineRule="exact"/>
        <w:ind w:firstLineChars="200" w:firstLine="562"/>
        <w:rPr>
          <w:rFonts w:ascii="Times New Roman" w:hAnsi="Times New Roman"/>
          <w:sz w:val="28"/>
          <w:szCs w:val="28"/>
        </w:rPr>
      </w:pPr>
      <w:r>
        <w:rPr>
          <w:rFonts w:ascii="Times New Roman" w:hAnsi="Times New Roman"/>
          <w:b/>
          <w:bCs/>
          <w:sz w:val="28"/>
          <w:szCs w:val="28"/>
        </w:rPr>
        <w:t>7.</w:t>
      </w:r>
      <w:r>
        <w:rPr>
          <w:rFonts w:ascii="Times New Roman" w:hAnsi="Times New Roman" w:hint="eastAsia"/>
          <w:b/>
          <w:bCs/>
          <w:sz w:val="28"/>
          <w:szCs w:val="28"/>
        </w:rPr>
        <w:t xml:space="preserve"> Greater efforts need to be made to protect the right to education of urban migrant girls and girls from ethnic minority areas.</w:t>
      </w:r>
      <w:r>
        <w:rPr>
          <w:rFonts w:ascii="Times New Roman" w:hAnsi="Times New Roman"/>
          <w:b/>
          <w:bCs/>
          <w:sz w:val="28"/>
          <w:szCs w:val="28"/>
        </w:rPr>
        <w:t xml:space="preserve"> </w:t>
      </w:r>
      <w:r>
        <w:rPr>
          <w:rFonts w:ascii="Times New Roman" w:hAnsi="Times New Roman"/>
          <w:sz w:val="28"/>
          <w:szCs w:val="28"/>
        </w:rPr>
        <w:t>T</w:t>
      </w:r>
      <w:r>
        <w:rPr>
          <w:rFonts w:ascii="Times New Roman" w:hAnsi="Times New Roman"/>
          <w:i/>
          <w:iCs/>
          <w:sz w:val="28"/>
          <w:szCs w:val="28"/>
        </w:rPr>
        <w:t>he Report on the Education Development of Migrant Children</w:t>
      </w:r>
      <w:r>
        <w:rPr>
          <w:rFonts w:ascii="Times New Roman" w:hAnsi="Times New Roman"/>
          <w:sz w:val="28"/>
          <w:szCs w:val="28"/>
        </w:rPr>
        <w:t xml:space="preserve"> in China points out that although many cities have adopted methods such as points-based enrollment to address the issue of migrant children's equal access to public education resources, there are still many children who need to be separated from their parents or are unable to effectively access</w:t>
      </w:r>
      <w:r>
        <w:rPr>
          <w:rFonts w:ascii="Times New Roman" w:hAnsi="Times New Roman" w:hint="eastAsia"/>
          <w:sz w:val="28"/>
          <w:szCs w:val="28"/>
        </w:rPr>
        <w:t xml:space="preserve"> to</w:t>
      </w:r>
      <w:r>
        <w:rPr>
          <w:rFonts w:ascii="Times New Roman" w:hAnsi="Times New Roman"/>
          <w:sz w:val="28"/>
          <w:szCs w:val="28"/>
        </w:rPr>
        <w:t xml:space="preserve"> public education</w:t>
      </w:r>
      <w:r>
        <w:rPr>
          <w:rFonts w:ascii="Times New Roman" w:hAnsi="Times New Roman" w:hint="eastAsia"/>
          <w:sz w:val="28"/>
          <w:szCs w:val="28"/>
        </w:rPr>
        <w:t>al</w:t>
      </w:r>
      <w:r>
        <w:rPr>
          <w:rFonts w:ascii="Times New Roman" w:hAnsi="Times New Roman"/>
          <w:sz w:val="28"/>
          <w:szCs w:val="28"/>
        </w:rPr>
        <w:t xml:space="preserve"> resources in their place of </w:t>
      </w:r>
      <w:r>
        <w:rPr>
          <w:rFonts w:ascii="Times New Roman" w:hAnsi="Times New Roman" w:hint="eastAsia"/>
          <w:sz w:val="28"/>
          <w:szCs w:val="28"/>
        </w:rPr>
        <w:t>destination</w:t>
      </w:r>
      <w:r>
        <w:rPr>
          <w:rStyle w:val="FootnoteReference"/>
          <w:rFonts w:ascii="Times New Roman" w:hAnsi="Times New Roman"/>
          <w:sz w:val="28"/>
          <w:szCs w:val="28"/>
        </w:rPr>
        <w:footnoteReference w:id="1"/>
      </w:r>
      <w:r>
        <w:rPr>
          <w:rFonts w:ascii="Times New Roman" w:hAnsi="Times New Roman"/>
          <w:sz w:val="28"/>
          <w:szCs w:val="28"/>
        </w:rPr>
        <w:t>.</w:t>
      </w:r>
    </w:p>
    <w:p w14:paraId="170896F2" w14:textId="77777777" w:rsidR="00000000" w:rsidRDefault="00000000">
      <w:pPr>
        <w:adjustRightInd w:val="0"/>
        <w:snapToGrid w:val="0"/>
        <w:spacing w:line="360" w:lineRule="exact"/>
        <w:ind w:firstLineChars="200" w:firstLine="562"/>
        <w:rPr>
          <w:rFonts w:ascii="Times New Roman" w:hAnsi="Times New Roman"/>
          <w:sz w:val="28"/>
          <w:szCs w:val="28"/>
        </w:rPr>
      </w:pPr>
      <w:r>
        <w:rPr>
          <w:rFonts w:ascii="Times New Roman" w:hAnsi="Times New Roman"/>
          <w:b/>
          <w:bCs/>
          <w:sz w:val="28"/>
          <w:szCs w:val="28"/>
        </w:rPr>
        <w:t>8.</w:t>
      </w:r>
      <w:r>
        <w:rPr>
          <w:rFonts w:ascii="Times New Roman" w:hAnsi="Times New Roman" w:hint="eastAsia"/>
          <w:b/>
          <w:bCs/>
          <w:sz w:val="28"/>
          <w:szCs w:val="28"/>
        </w:rPr>
        <w:t xml:space="preserve"> The g</w:t>
      </w:r>
      <w:r>
        <w:rPr>
          <w:rFonts w:ascii="Times New Roman" w:hAnsi="Times New Roman"/>
          <w:b/>
          <w:bCs/>
          <w:sz w:val="28"/>
          <w:szCs w:val="28"/>
        </w:rPr>
        <w:t xml:space="preserve">endered features are evident in vocational education. </w:t>
      </w:r>
      <w:r>
        <w:rPr>
          <w:rFonts w:ascii="Times New Roman" w:hAnsi="Times New Roman"/>
          <w:sz w:val="28"/>
          <w:szCs w:val="28"/>
        </w:rPr>
        <w:t xml:space="preserve">There is a clear </w:t>
      </w:r>
      <w:r>
        <w:rPr>
          <w:rFonts w:ascii="Times New Roman" w:hAnsi="Times New Roman" w:hint="eastAsia"/>
          <w:sz w:val="28"/>
          <w:szCs w:val="28"/>
        </w:rPr>
        <w:t xml:space="preserve">gendered </w:t>
      </w:r>
      <w:r>
        <w:rPr>
          <w:rFonts w:ascii="Times New Roman" w:hAnsi="Times New Roman"/>
          <w:sz w:val="28"/>
          <w:szCs w:val="28"/>
        </w:rPr>
        <w:t>tendency</w:t>
      </w:r>
      <w:r>
        <w:rPr>
          <w:rFonts w:ascii="Times New Roman" w:hAnsi="Times New Roman" w:hint="eastAsia"/>
          <w:sz w:val="28"/>
          <w:szCs w:val="28"/>
        </w:rPr>
        <w:t xml:space="preserve"> in the setting of </w:t>
      </w:r>
      <w:r>
        <w:rPr>
          <w:rFonts w:ascii="Times New Roman" w:hAnsi="Times New Roman"/>
          <w:sz w:val="28"/>
          <w:szCs w:val="28"/>
        </w:rPr>
        <w:t xml:space="preserve">secondary vocational programmes, with the imagination of occupations </w:t>
      </w:r>
      <w:r>
        <w:rPr>
          <w:rFonts w:ascii="Times New Roman" w:hAnsi="Times New Roman" w:hint="eastAsia"/>
          <w:sz w:val="28"/>
          <w:szCs w:val="28"/>
        </w:rPr>
        <w:t>fitting</w:t>
      </w:r>
      <w:r>
        <w:rPr>
          <w:rFonts w:ascii="Times New Roman" w:hAnsi="Times New Roman"/>
          <w:sz w:val="28"/>
          <w:szCs w:val="28"/>
        </w:rPr>
        <w:t xml:space="preserve"> men </w:t>
      </w:r>
      <w:r>
        <w:rPr>
          <w:rFonts w:ascii="Times New Roman" w:hAnsi="Times New Roman" w:hint="eastAsia"/>
          <w:sz w:val="28"/>
          <w:szCs w:val="28"/>
        </w:rPr>
        <w:t>or</w:t>
      </w:r>
      <w:r>
        <w:rPr>
          <w:rFonts w:ascii="Times New Roman" w:hAnsi="Times New Roman"/>
          <w:sz w:val="28"/>
          <w:szCs w:val="28"/>
        </w:rPr>
        <w:t xml:space="preserve"> women continues to perpetuate the stereotype of gender division in the labor market. Strategies to address the employment of women continue to focus on addressing practical needs and training "suitable</w:t>
      </w:r>
      <w:r>
        <w:rPr>
          <w:rFonts w:ascii="Times New Roman" w:hAnsi="Times New Roman" w:hint="eastAsia"/>
          <w:sz w:val="28"/>
          <w:szCs w:val="28"/>
        </w:rPr>
        <w:t>-</w:t>
      </w:r>
      <w:r>
        <w:rPr>
          <w:rFonts w:ascii="Times New Roman" w:hAnsi="Times New Roman"/>
          <w:sz w:val="28"/>
          <w:szCs w:val="28"/>
        </w:rPr>
        <w:t>for</w:t>
      </w:r>
      <w:r>
        <w:rPr>
          <w:rFonts w:ascii="Times New Roman" w:hAnsi="Times New Roman" w:hint="eastAsia"/>
          <w:sz w:val="28"/>
          <w:szCs w:val="28"/>
        </w:rPr>
        <w:t>-</w:t>
      </w:r>
      <w:r>
        <w:rPr>
          <w:rFonts w:ascii="Times New Roman" w:hAnsi="Times New Roman"/>
          <w:sz w:val="28"/>
          <w:szCs w:val="28"/>
        </w:rPr>
        <w:t>women" occupations, most of which are a continuation of the gender division of labour in the family, with a gap between social prestige and wages</w:t>
      </w:r>
      <w:r>
        <w:rPr>
          <w:rFonts w:ascii="Times New Roman" w:hAnsi="Times New Roman" w:hint="eastAsia"/>
          <w:sz w:val="28"/>
          <w:szCs w:val="28"/>
        </w:rPr>
        <w:t xml:space="preserve">. The </w:t>
      </w:r>
      <w:r>
        <w:rPr>
          <w:rFonts w:ascii="Times New Roman" w:hAnsi="Times New Roman"/>
          <w:sz w:val="28"/>
          <w:szCs w:val="28"/>
        </w:rPr>
        <w:t xml:space="preserve">situation that reinforces prejudices and stereotypes against women </w:t>
      </w:r>
      <w:r>
        <w:rPr>
          <w:rFonts w:ascii="Times New Roman" w:hAnsi="Times New Roman" w:hint="eastAsia"/>
          <w:sz w:val="28"/>
          <w:szCs w:val="28"/>
        </w:rPr>
        <w:t xml:space="preserve">has </w:t>
      </w:r>
      <w:r>
        <w:rPr>
          <w:rFonts w:ascii="Times New Roman" w:hAnsi="Times New Roman"/>
          <w:sz w:val="28"/>
          <w:szCs w:val="28"/>
        </w:rPr>
        <w:t>affect</w:t>
      </w:r>
      <w:r>
        <w:rPr>
          <w:rFonts w:ascii="Times New Roman" w:hAnsi="Times New Roman" w:hint="eastAsia"/>
          <w:sz w:val="28"/>
          <w:szCs w:val="28"/>
        </w:rPr>
        <w:t>ed</w:t>
      </w:r>
      <w:r>
        <w:rPr>
          <w:rFonts w:ascii="Times New Roman" w:hAnsi="Times New Roman"/>
          <w:sz w:val="28"/>
          <w:szCs w:val="28"/>
        </w:rPr>
        <w:t xml:space="preserve"> the career choices of the younger generation of women.</w:t>
      </w:r>
    </w:p>
    <w:p w14:paraId="3F936D13" w14:textId="77777777" w:rsidR="00000000" w:rsidRDefault="00000000">
      <w:pPr>
        <w:adjustRightInd w:val="0"/>
        <w:snapToGrid w:val="0"/>
        <w:spacing w:line="360" w:lineRule="exact"/>
        <w:ind w:firstLineChars="200" w:firstLine="560"/>
        <w:rPr>
          <w:rFonts w:ascii="Times New Roman" w:hAnsi="Times New Roman"/>
          <w:sz w:val="28"/>
          <w:szCs w:val="28"/>
        </w:rPr>
      </w:pPr>
    </w:p>
    <w:p w14:paraId="15CC3D5C" w14:textId="77777777" w:rsidR="00000000" w:rsidRDefault="00000000">
      <w:pPr>
        <w:adjustRightInd w:val="0"/>
        <w:snapToGrid w:val="0"/>
        <w:spacing w:line="360" w:lineRule="exact"/>
        <w:ind w:firstLineChars="200" w:firstLine="562"/>
        <w:rPr>
          <w:rFonts w:ascii="Times New Roman" w:hAnsi="Times New Roman"/>
          <w:b/>
          <w:bCs/>
          <w:i/>
          <w:iCs/>
          <w:sz w:val="28"/>
          <w:szCs w:val="28"/>
        </w:rPr>
      </w:pPr>
      <w:r>
        <w:rPr>
          <w:rFonts w:ascii="Times New Roman" w:hAnsi="Times New Roman"/>
          <w:b/>
          <w:bCs/>
          <w:i/>
          <w:iCs/>
          <w:sz w:val="28"/>
          <w:szCs w:val="28"/>
        </w:rPr>
        <w:t>Thirdly, our proposed countermeasures and suggestions for the education of girls and women</w:t>
      </w:r>
      <w:r>
        <w:rPr>
          <w:rFonts w:ascii="Times New Roman" w:hAnsi="Times New Roman" w:hint="eastAsia"/>
          <w:b/>
          <w:bCs/>
          <w:i/>
          <w:iCs/>
          <w:sz w:val="28"/>
          <w:szCs w:val="28"/>
        </w:rPr>
        <w:t xml:space="preserve"> are </w:t>
      </w:r>
      <w:r>
        <w:rPr>
          <w:rFonts w:ascii="Times New Roman" w:hAnsi="Times New Roman"/>
          <w:b/>
          <w:bCs/>
          <w:i/>
          <w:iCs/>
          <w:sz w:val="28"/>
          <w:szCs w:val="28"/>
        </w:rPr>
        <w:t>as follows.</w:t>
      </w:r>
    </w:p>
    <w:p w14:paraId="575AA286" w14:textId="77777777" w:rsidR="00000000" w:rsidRDefault="00000000">
      <w:pPr>
        <w:adjustRightInd w:val="0"/>
        <w:snapToGrid w:val="0"/>
        <w:spacing w:line="360" w:lineRule="exact"/>
        <w:ind w:firstLineChars="200" w:firstLine="562"/>
        <w:rPr>
          <w:rFonts w:ascii="Times New Roman" w:hAnsi="Times New Roman"/>
          <w:sz w:val="28"/>
          <w:szCs w:val="28"/>
        </w:rPr>
      </w:pPr>
      <w:r>
        <w:rPr>
          <w:rFonts w:ascii="Times New Roman" w:hAnsi="Times New Roman"/>
          <w:b/>
          <w:bCs/>
          <w:sz w:val="28"/>
          <w:szCs w:val="28"/>
        </w:rPr>
        <w:t>9.</w:t>
      </w:r>
      <w:r>
        <w:rPr>
          <w:rFonts w:ascii="Times New Roman" w:hAnsi="Times New Roman" w:hint="eastAsia"/>
          <w:b/>
          <w:bCs/>
          <w:sz w:val="28"/>
          <w:szCs w:val="28"/>
        </w:rPr>
        <w:t xml:space="preserve"> </w:t>
      </w:r>
      <w:r>
        <w:rPr>
          <w:rFonts w:ascii="Times New Roman" w:hAnsi="Times New Roman"/>
          <w:b/>
          <w:bCs/>
          <w:sz w:val="28"/>
          <w:szCs w:val="28"/>
        </w:rPr>
        <w:t xml:space="preserve">To promote the realization of full range of educational rights through research. </w:t>
      </w:r>
      <w:r>
        <w:rPr>
          <w:rFonts w:ascii="Times New Roman" w:hAnsi="Times New Roman"/>
          <w:sz w:val="28"/>
          <w:szCs w:val="28"/>
        </w:rPr>
        <w:t xml:space="preserve">To increase research on theoretical and practical issues in education from the perspective of educational equity, providing intellectual and policy-making references for formulation and implementation of policies. </w:t>
      </w:r>
      <w:r>
        <w:rPr>
          <w:rFonts w:ascii="Times New Roman" w:hAnsi="Times New Roman" w:hint="eastAsia"/>
          <w:sz w:val="28"/>
          <w:szCs w:val="28"/>
        </w:rPr>
        <w:t>G</w:t>
      </w:r>
      <w:r>
        <w:rPr>
          <w:rFonts w:ascii="Times New Roman" w:hAnsi="Times New Roman"/>
          <w:sz w:val="28"/>
          <w:szCs w:val="28"/>
        </w:rPr>
        <w:t>ender evaluation of education policies</w:t>
      </w:r>
      <w:r>
        <w:rPr>
          <w:rFonts w:ascii="Times New Roman" w:hAnsi="Times New Roman" w:hint="eastAsia"/>
          <w:sz w:val="28"/>
          <w:szCs w:val="28"/>
        </w:rPr>
        <w:t xml:space="preserve"> needs to be increased to</w:t>
      </w:r>
      <w:r>
        <w:rPr>
          <w:rFonts w:ascii="Times New Roman" w:hAnsi="Times New Roman"/>
          <w:sz w:val="28"/>
          <w:szCs w:val="28"/>
        </w:rPr>
        <w:t xml:space="preserve"> effectively </w:t>
      </w:r>
      <w:r>
        <w:rPr>
          <w:rFonts w:ascii="Times New Roman" w:hAnsi="Times New Roman" w:hint="eastAsia"/>
          <w:sz w:val="28"/>
          <w:szCs w:val="28"/>
        </w:rPr>
        <w:t xml:space="preserve">help </w:t>
      </w:r>
      <w:r>
        <w:rPr>
          <w:rFonts w:ascii="Times New Roman" w:hAnsi="Times New Roman"/>
          <w:sz w:val="28"/>
          <w:szCs w:val="28"/>
        </w:rPr>
        <w:t xml:space="preserve">protect women's rights </w:t>
      </w:r>
      <w:r>
        <w:rPr>
          <w:rFonts w:ascii="Times New Roman" w:hAnsi="Times New Roman" w:hint="eastAsia"/>
          <w:sz w:val="28"/>
          <w:szCs w:val="28"/>
        </w:rPr>
        <w:t xml:space="preserve">to </w:t>
      </w:r>
      <w:r>
        <w:rPr>
          <w:rFonts w:ascii="Times New Roman" w:hAnsi="Times New Roman"/>
          <w:sz w:val="28"/>
          <w:szCs w:val="28"/>
        </w:rPr>
        <w:t xml:space="preserve">education. </w:t>
      </w:r>
      <w:r>
        <w:rPr>
          <w:rFonts w:ascii="Times New Roman" w:hAnsi="Times New Roman" w:hint="eastAsia"/>
          <w:sz w:val="28"/>
          <w:szCs w:val="28"/>
        </w:rPr>
        <w:t xml:space="preserve">Further, </w:t>
      </w:r>
      <w:r>
        <w:rPr>
          <w:rFonts w:ascii="Times New Roman" w:hAnsi="Times New Roman"/>
          <w:sz w:val="28"/>
          <w:szCs w:val="28"/>
        </w:rPr>
        <w:t>academic research and practical measures</w:t>
      </w:r>
      <w:r>
        <w:rPr>
          <w:rFonts w:ascii="Times New Roman" w:hAnsi="Times New Roman" w:hint="eastAsia"/>
          <w:sz w:val="28"/>
          <w:szCs w:val="28"/>
        </w:rPr>
        <w:t xml:space="preserve"> can </w:t>
      </w:r>
      <w:r>
        <w:rPr>
          <w:rFonts w:ascii="Times New Roman" w:hAnsi="Times New Roman"/>
          <w:sz w:val="28"/>
          <w:szCs w:val="28"/>
        </w:rPr>
        <w:t>accelerate the realization of equality of rights in all aspects of education.</w:t>
      </w:r>
    </w:p>
    <w:p w14:paraId="4B19E00C" w14:textId="77777777" w:rsidR="00000000" w:rsidRDefault="00000000">
      <w:pPr>
        <w:adjustRightInd w:val="0"/>
        <w:snapToGrid w:val="0"/>
        <w:spacing w:line="360" w:lineRule="exact"/>
        <w:ind w:firstLineChars="200" w:firstLine="562"/>
        <w:rPr>
          <w:rFonts w:ascii="Times New Roman" w:hAnsi="Times New Roman"/>
          <w:sz w:val="28"/>
          <w:szCs w:val="28"/>
        </w:rPr>
      </w:pPr>
      <w:r>
        <w:rPr>
          <w:rFonts w:ascii="Times New Roman" w:hAnsi="Times New Roman"/>
          <w:b/>
          <w:bCs/>
          <w:sz w:val="28"/>
          <w:szCs w:val="28"/>
        </w:rPr>
        <w:t>10.</w:t>
      </w:r>
      <w:r>
        <w:rPr>
          <w:rFonts w:ascii="Times New Roman" w:hAnsi="Times New Roman" w:hint="eastAsia"/>
          <w:b/>
          <w:bCs/>
          <w:sz w:val="28"/>
          <w:szCs w:val="28"/>
        </w:rPr>
        <w:t xml:space="preserve"> </w:t>
      </w:r>
      <w:r>
        <w:rPr>
          <w:rFonts w:ascii="Times New Roman" w:hAnsi="Times New Roman"/>
          <w:b/>
          <w:bCs/>
          <w:sz w:val="28"/>
          <w:szCs w:val="28"/>
        </w:rPr>
        <w:t>To strengthen quality monitoring and evaluation of the whole education process.</w:t>
      </w:r>
      <w:r>
        <w:rPr>
          <w:rFonts w:ascii="Times New Roman" w:hAnsi="Times New Roman"/>
          <w:sz w:val="28"/>
          <w:szCs w:val="28"/>
        </w:rPr>
        <w:t xml:space="preserve"> Interventions should be made at the different levels of the education system to address customary practices that may lead to substantially unequal outcomes. Obstacles to the achievement of equality in education should </w:t>
      </w:r>
      <w:r>
        <w:rPr>
          <w:rFonts w:ascii="Times New Roman" w:hAnsi="Times New Roman" w:hint="eastAsia"/>
          <w:sz w:val="28"/>
          <w:szCs w:val="28"/>
        </w:rPr>
        <w:t xml:space="preserve">purposefully </w:t>
      </w:r>
      <w:r>
        <w:rPr>
          <w:rFonts w:ascii="Times New Roman" w:hAnsi="Times New Roman"/>
          <w:sz w:val="28"/>
          <w:szCs w:val="28"/>
        </w:rPr>
        <w:t>be studied, analy</w:t>
      </w:r>
      <w:r>
        <w:rPr>
          <w:rFonts w:ascii="Times New Roman" w:hAnsi="Times New Roman" w:hint="eastAsia"/>
          <w:sz w:val="28"/>
          <w:szCs w:val="28"/>
        </w:rPr>
        <w:t>z</w:t>
      </w:r>
      <w:r>
        <w:rPr>
          <w:rFonts w:ascii="Times New Roman" w:hAnsi="Times New Roman"/>
          <w:sz w:val="28"/>
          <w:szCs w:val="28"/>
        </w:rPr>
        <w:t>ed and intervened in a targeted manner.</w:t>
      </w:r>
      <w:r>
        <w:rPr>
          <w:rFonts w:ascii="Times New Roman" w:hAnsi="Times New Roman" w:hint="eastAsia"/>
          <w:sz w:val="28"/>
          <w:szCs w:val="28"/>
        </w:rPr>
        <w:t xml:space="preserve"> </w:t>
      </w:r>
      <w:r>
        <w:rPr>
          <w:rFonts w:ascii="Times New Roman" w:hAnsi="Times New Roman"/>
          <w:b/>
          <w:bCs/>
          <w:sz w:val="28"/>
          <w:szCs w:val="28"/>
        </w:rPr>
        <w:t xml:space="preserve">On the one hand, the basic national policy of equality </w:t>
      </w:r>
      <w:r>
        <w:rPr>
          <w:rFonts w:ascii="Times New Roman" w:hAnsi="Times New Roman" w:hint="eastAsia"/>
          <w:b/>
          <w:bCs/>
          <w:sz w:val="28"/>
          <w:szCs w:val="28"/>
        </w:rPr>
        <w:lastRenderedPageBreak/>
        <w:t xml:space="preserve">between men and women </w:t>
      </w:r>
      <w:r>
        <w:rPr>
          <w:rFonts w:ascii="Times New Roman" w:hAnsi="Times New Roman"/>
          <w:b/>
          <w:bCs/>
          <w:sz w:val="28"/>
          <w:szCs w:val="28"/>
        </w:rPr>
        <w:t xml:space="preserve">must be implemented throughout the education process, so that gender equality can be put into practice. </w:t>
      </w:r>
      <w:r>
        <w:rPr>
          <w:rFonts w:ascii="Times New Roman" w:hAnsi="Times New Roman"/>
          <w:sz w:val="28"/>
          <w:szCs w:val="28"/>
        </w:rPr>
        <w:t xml:space="preserve">Education on gender equality </w:t>
      </w:r>
      <w:r>
        <w:rPr>
          <w:rFonts w:ascii="Times New Roman" w:hAnsi="Times New Roman" w:hint="eastAsia"/>
          <w:sz w:val="28"/>
          <w:szCs w:val="28"/>
        </w:rPr>
        <w:t>need to be</w:t>
      </w:r>
      <w:r>
        <w:rPr>
          <w:rFonts w:ascii="Times New Roman" w:hAnsi="Times New Roman"/>
          <w:sz w:val="28"/>
          <w:szCs w:val="28"/>
        </w:rPr>
        <w:t xml:space="preserve"> stepped up to guide teachers, students and education administrators to establish the value of gender equality. In the teaching and learning activities, elements of gender equality </w:t>
      </w:r>
      <w:r>
        <w:rPr>
          <w:rFonts w:ascii="Times New Roman" w:hAnsi="Times New Roman" w:hint="eastAsia"/>
          <w:sz w:val="28"/>
          <w:szCs w:val="28"/>
        </w:rPr>
        <w:t>need to be</w:t>
      </w:r>
      <w:r>
        <w:rPr>
          <w:rFonts w:ascii="Times New Roman" w:hAnsi="Times New Roman"/>
          <w:sz w:val="28"/>
          <w:szCs w:val="28"/>
        </w:rPr>
        <w:t xml:space="preserve"> fully incorporated</w:t>
      </w:r>
      <w:r>
        <w:rPr>
          <w:rFonts w:ascii="Times New Roman" w:hAnsi="Times New Roman" w:hint="eastAsia"/>
          <w:sz w:val="28"/>
          <w:szCs w:val="28"/>
        </w:rPr>
        <w:t xml:space="preserve"> to explore </w:t>
      </w:r>
      <w:r>
        <w:rPr>
          <w:rFonts w:ascii="Times New Roman" w:hAnsi="Times New Roman"/>
          <w:sz w:val="28"/>
          <w:szCs w:val="28"/>
        </w:rPr>
        <w:t xml:space="preserve">interaction and evaluation methods that are in line with gender equality. </w:t>
      </w:r>
      <w:r>
        <w:rPr>
          <w:rFonts w:ascii="Times New Roman" w:hAnsi="Times New Roman"/>
          <w:b/>
          <w:bCs/>
          <w:sz w:val="28"/>
          <w:szCs w:val="28"/>
        </w:rPr>
        <w:t xml:space="preserve">On the other hand, the scientific literacy of women in the digital age need </w:t>
      </w:r>
      <w:r>
        <w:rPr>
          <w:rFonts w:ascii="Times New Roman" w:hAnsi="Times New Roman" w:hint="eastAsia"/>
          <w:b/>
          <w:bCs/>
          <w:sz w:val="28"/>
          <w:szCs w:val="28"/>
        </w:rPr>
        <w:t xml:space="preserve">to </w:t>
      </w:r>
      <w:r>
        <w:rPr>
          <w:rFonts w:ascii="Times New Roman" w:hAnsi="Times New Roman"/>
          <w:b/>
          <w:bCs/>
          <w:sz w:val="28"/>
          <w:szCs w:val="28"/>
        </w:rPr>
        <w:t>be improved</w:t>
      </w:r>
      <w:r>
        <w:rPr>
          <w:rFonts w:ascii="Times New Roman" w:hAnsi="Times New Roman"/>
          <w:sz w:val="28"/>
          <w:szCs w:val="28"/>
        </w:rPr>
        <w:t>. In school education, it is important to break the traditional gender bias that women are less capable than men in mathematics and science, and encourage women to choose majors related to digital technology, as well as pay</w:t>
      </w:r>
      <w:r>
        <w:rPr>
          <w:rFonts w:ascii="Times New Roman" w:hAnsi="Times New Roman" w:hint="eastAsia"/>
          <w:sz w:val="28"/>
          <w:szCs w:val="28"/>
        </w:rPr>
        <w:t>ing</w:t>
      </w:r>
      <w:r>
        <w:rPr>
          <w:rFonts w:ascii="Times New Roman" w:hAnsi="Times New Roman"/>
          <w:sz w:val="28"/>
          <w:szCs w:val="28"/>
        </w:rPr>
        <w:t xml:space="preserve"> attention to the current difficulties faced by girls and women in the field of digital education, especially </w:t>
      </w:r>
      <w:r>
        <w:rPr>
          <w:rFonts w:ascii="Times New Roman" w:hAnsi="Times New Roman" w:hint="eastAsia"/>
          <w:sz w:val="28"/>
          <w:szCs w:val="28"/>
        </w:rPr>
        <w:t>those</w:t>
      </w:r>
      <w:r>
        <w:rPr>
          <w:rFonts w:ascii="Times New Roman" w:hAnsi="Times New Roman"/>
          <w:sz w:val="28"/>
          <w:szCs w:val="28"/>
        </w:rPr>
        <w:t xml:space="preserve"> from poor areas and families, to avoid the digital divide creating new educational inequalities.</w:t>
      </w:r>
    </w:p>
    <w:p w14:paraId="3AB4FF61" w14:textId="77777777" w:rsidR="00000000" w:rsidRDefault="00000000">
      <w:pPr>
        <w:adjustRightInd w:val="0"/>
        <w:snapToGrid w:val="0"/>
        <w:spacing w:line="360" w:lineRule="exact"/>
        <w:ind w:firstLineChars="200" w:firstLine="562"/>
        <w:rPr>
          <w:rFonts w:ascii="Times New Roman" w:hAnsi="Times New Roman"/>
          <w:sz w:val="28"/>
          <w:szCs w:val="28"/>
        </w:rPr>
      </w:pPr>
      <w:r>
        <w:rPr>
          <w:rFonts w:ascii="Times New Roman" w:hAnsi="Times New Roman"/>
          <w:b/>
          <w:bCs/>
          <w:sz w:val="28"/>
          <w:szCs w:val="28"/>
        </w:rPr>
        <w:t>11.</w:t>
      </w:r>
      <w:r>
        <w:rPr>
          <w:rFonts w:ascii="Times New Roman" w:hAnsi="Times New Roman" w:hint="eastAsia"/>
          <w:b/>
          <w:bCs/>
          <w:sz w:val="28"/>
          <w:szCs w:val="28"/>
        </w:rPr>
        <w:t xml:space="preserve"> </w:t>
      </w:r>
      <w:r>
        <w:rPr>
          <w:rFonts w:ascii="Times New Roman" w:hAnsi="Times New Roman"/>
          <w:b/>
          <w:bCs/>
          <w:sz w:val="28"/>
          <w:szCs w:val="28"/>
        </w:rPr>
        <w:t>To take measures to change gender stratification in the field of education.</w:t>
      </w:r>
      <w:r>
        <w:rPr>
          <w:rFonts w:ascii="Times New Roman" w:hAnsi="Times New Roman"/>
          <w:sz w:val="28"/>
          <w:szCs w:val="28"/>
        </w:rPr>
        <w:t xml:space="preserve"> The concept that different gender is suitable for different disciplines has had an impact on girls, leading to a stratified phenomenon in which male students concentrate in science and engineering </w:t>
      </w:r>
      <w:r>
        <w:rPr>
          <w:rFonts w:ascii="Times New Roman" w:hAnsi="Times New Roman" w:hint="eastAsia"/>
          <w:sz w:val="28"/>
          <w:szCs w:val="28"/>
        </w:rPr>
        <w:t>while</w:t>
      </w:r>
      <w:r>
        <w:rPr>
          <w:rFonts w:ascii="Times New Roman" w:hAnsi="Times New Roman"/>
          <w:sz w:val="28"/>
          <w:szCs w:val="28"/>
        </w:rPr>
        <w:t xml:space="preserve"> female students concentrate in humanities and social sciences in higher education. This gender imaginary is repeated in vocational institutions, in which female-dominated majors are mostly an extension of the family role. The stratification of majors on campus has led to a gendered segregation of women in the job market as well. In the development of female scientific and technological talents, it is necessary to solve the problems of absence from high positions, uneven distribution of disciplines</w:t>
      </w:r>
      <w:r>
        <w:rPr>
          <w:rFonts w:ascii="Times New Roman" w:hAnsi="Times New Roman" w:hint="eastAsia"/>
          <w:sz w:val="28"/>
          <w:szCs w:val="28"/>
        </w:rPr>
        <w:t xml:space="preserve">, </w:t>
      </w:r>
      <w:r>
        <w:rPr>
          <w:rFonts w:ascii="Times New Roman" w:hAnsi="Times New Roman"/>
          <w:sz w:val="28"/>
          <w:szCs w:val="28"/>
        </w:rPr>
        <w:t>insufficient reserve forces, and relatively low professional achievements.</w:t>
      </w:r>
    </w:p>
    <w:p w14:paraId="4CB60FF8" w14:textId="77777777" w:rsidR="00000000" w:rsidRDefault="00000000">
      <w:pPr>
        <w:adjustRightInd w:val="0"/>
        <w:snapToGrid w:val="0"/>
        <w:spacing w:line="360" w:lineRule="exact"/>
        <w:ind w:firstLineChars="200" w:firstLine="562"/>
        <w:rPr>
          <w:rFonts w:ascii="Times New Roman" w:hAnsi="Times New Roman"/>
          <w:sz w:val="28"/>
          <w:szCs w:val="28"/>
        </w:rPr>
      </w:pPr>
      <w:r>
        <w:rPr>
          <w:rFonts w:ascii="Times New Roman" w:hAnsi="Times New Roman"/>
          <w:b/>
          <w:bCs/>
          <w:sz w:val="28"/>
          <w:szCs w:val="28"/>
        </w:rPr>
        <w:t>12.</w:t>
      </w:r>
      <w:r>
        <w:rPr>
          <w:rFonts w:ascii="Times New Roman" w:hAnsi="Times New Roman" w:hint="eastAsia"/>
          <w:b/>
          <w:bCs/>
          <w:sz w:val="28"/>
          <w:szCs w:val="28"/>
        </w:rPr>
        <w:t xml:space="preserve"> </w:t>
      </w:r>
      <w:r>
        <w:rPr>
          <w:rFonts w:ascii="Times New Roman" w:hAnsi="Times New Roman"/>
          <w:b/>
          <w:bCs/>
          <w:sz w:val="28"/>
          <w:szCs w:val="28"/>
        </w:rPr>
        <w:t xml:space="preserve">To identify special groups and promote high-quality and inclusive development of women's education. </w:t>
      </w:r>
      <w:r>
        <w:rPr>
          <w:rFonts w:ascii="Times New Roman" w:hAnsi="Times New Roman"/>
          <w:sz w:val="28"/>
          <w:szCs w:val="28"/>
        </w:rPr>
        <w:t>There should be practical measures to identify disadvantaged and marginalized groups of women, especially those affected by multiple factors such as region, ethnicity, disability, poverty, generation and access to special education, and to take targeted special measures to reduce the unevenness and inadequacy in education within female groups.</w:t>
      </w:r>
    </w:p>
    <w:p w14:paraId="7F8F6DDD" w14:textId="77777777" w:rsidR="00851E1B" w:rsidRDefault="00851E1B">
      <w:pPr>
        <w:spacing w:line="360" w:lineRule="auto"/>
        <w:ind w:firstLineChars="200" w:firstLine="640"/>
        <w:rPr>
          <w:rFonts w:ascii="Times New Roman" w:hAnsi="Times New Roman"/>
          <w:sz w:val="32"/>
          <w:szCs w:val="32"/>
        </w:rPr>
      </w:pPr>
    </w:p>
    <w:sectPr w:rsidR="00851E1B">
      <w:pgSz w:w="11906" w:h="16838"/>
      <w:pgMar w:top="1440" w:right="1800" w:bottom="1440" w:left="1800"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6FA228" w14:textId="77777777" w:rsidR="00851E1B" w:rsidRDefault="00851E1B">
      <w:r>
        <w:separator/>
      </w:r>
    </w:p>
  </w:endnote>
  <w:endnote w:type="continuationSeparator" w:id="0">
    <w:p w14:paraId="192F4212" w14:textId="77777777" w:rsidR="00851E1B" w:rsidRDefault="00851E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B64CD9" w14:textId="77777777" w:rsidR="00851E1B" w:rsidRDefault="00851E1B">
      <w:r>
        <w:separator/>
      </w:r>
    </w:p>
  </w:footnote>
  <w:footnote w:type="continuationSeparator" w:id="0">
    <w:p w14:paraId="65019398" w14:textId="77777777" w:rsidR="00851E1B" w:rsidRDefault="00851E1B">
      <w:r>
        <w:continuationSeparator/>
      </w:r>
    </w:p>
  </w:footnote>
  <w:footnote w:id="1">
    <w:p w14:paraId="48F1ADB9" w14:textId="77777777" w:rsidR="00000000" w:rsidRDefault="00000000">
      <w:pPr>
        <w:pStyle w:val="FootnoteText"/>
      </w:pPr>
      <w:r>
        <w:rPr>
          <w:rStyle w:val="FootnoteReference"/>
        </w:rPr>
        <w:footnoteRef/>
      </w:r>
      <w:r>
        <w:t xml:space="preserve"> </w:t>
      </w:r>
      <w:r>
        <w:rPr>
          <w:rFonts w:hint="eastAsia"/>
        </w:rPr>
        <w:t>https://www.thepaper.cn/newsDetail_forward_18952986</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trackRevisions/>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MzRlZDczY2EyYTVkMDIwZDgwYWQyYjVlMDE3Y2U5NTgifQ=="/>
  </w:docVars>
  <w:rsids>
    <w:rsidRoot w:val="1314191B"/>
    <w:rsid w:val="00851E1B"/>
    <w:rsid w:val="009608BF"/>
    <w:rsid w:val="03137DAC"/>
    <w:rsid w:val="04022A59"/>
    <w:rsid w:val="053C1F7C"/>
    <w:rsid w:val="07B51034"/>
    <w:rsid w:val="0C013622"/>
    <w:rsid w:val="0FB6788B"/>
    <w:rsid w:val="11B75938"/>
    <w:rsid w:val="129654FA"/>
    <w:rsid w:val="1314191B"/>
    <w:rsid w:val="19343ACE"/>
    <w:rsid w:val="21206342"/>
    <w:rsid w:val="22317CE9"/>
    <w:rsid w:val="224E213C"/>
    <w:rsid w:val="23737B15"/>
    <w:rsid w:val="23775858"/>
    <w:rsid w:val="242E3610"/>
    <w:rsid w:val="24AD0F37"/>
    <w:rsid w:val="255E05DE"/>
    <w:rsid w:val="26997893"/>
    <w:rsid w:val="285223EF"/>
    <w:rsid w:val="29E47F3B"/>
    <w:rsid w:val="2EAA45D4"/>
    <w:rsid w:val="308839CA"/>
    <w:rsid w:val="31D73965"/>
    <w:rsid w:val="34AA710F"/>
    <w:rsid w:val="365379A3"/>
    <w:rsid w:val="37EF2E51"/>
    <w:rsid w:val="3AA132A2"/>
    <w:rsid w:val="3B4C3C16"/>
    <w:rsid w:val="43452E25"/>
    <w:rsid w:val="44446C38"/>
    <w:rsid w:val="45B61450"/>
    <w:rsid w:val="460421F7"/>
    <w:rsid w:val="4C742ADC"/>
    <w:rsid w:val="4DF7068C"/>
    <w:rsid w:val="55073406"/>
    <w:rsid w:val="5B712F66"/>
    <w:rsid w:val="5C934B45"/>
    <w:rsid w:val="5E2B7EEF"/>
    <w:rsid w:val="608532B7"/>
    <w:rsid w:val="61A853FC"/>
    <w:rsid w:val="622814F0"/>
    <w:rsid w:val="6582360D"/>
    <w:rsid w:val="675039C2"/>
    <w:rsid w:val="67627252"/>
    <w:rsid w:val="684B23DC"/>
    <w:rsid w:val="6CFE2AEF"/>
    <w:rsid w:val="71B92164"/>
    <w:rsid w:val="73C369CD"/>
    <w:rsid w:val="797F14C9"/>
    <w:rsid w:val="7A6731D0"/>
    <w:rsid w:val="7D3A56EA"/>
    <w:rsid w:val="7DA84256"/>
    <w:rsid w:val="7E24305B"/>
    <w:rsid w:val="7E3C5488"/>
    <w:rsid w:val="7E896A30"/>
    <w:rsid w:val="E7FF7F8B"/>
    <w:rsid w:val="FE5E717F"/>
    <w:rsid w:val="FF6D30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EAC302"/>
  <w15:chartTrackingRefBased/>
  <w15:docId w15:val="{765B9F9C-FAB0-4928-8405-7364A85F8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caption" w:semiHidden="1" w:unhideWhenUsed="1" w:qFormat="1"/>
    <w:lsdException w:name="footnote reference" w:uiPriority="99" w:qFormat="1"/>
    <w:lsdException w:name="Title" w:qFormat="1"/>
    <w:lsdException w:name="Default Paragraph Font" w:semiHidden="1" w:qFormat="1"/>
    <w:lsdException w:name="Subtitle"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jc w:val="both"/>
    </w:pPr>
    <w:rPr>
      <w:rFonts w:ascii="Calibri" w:hAnsi="Calibri"/>
      <w:kern w:val="2"/>
      <w:sz w:val="21"/>
      <w:szCs w:val="24"/>
      <w:lang w:val="en-US" w:eastAsia="zh-CN"/>
    </w:rPr>
  </w:style>
  <w:style w:type="paragraph" w:styleId="Heading3">
    <w:name w:val="heading 3"/>
    <w:basedOn w:val="Normal"/>
    <w:next w:val="Normal"/>
    <w:qFormat/>
    <w:pPr>
      <w:spacing w:before="100" w:beforeAutospacing="1" w:after="100" w:afterAutospacing="1"/>
      <w:jc w:val="left"/>
      <w:outlineLvl w:val="2"/>
    </w:pPr>
    <w:rPr>
      <w:rFonts w:ascii="SimSun" w:hAnsi="SimSun" w:hint="eastAsia"/>
      <w:b/>
      <w:bCs/>
      <w:kern w:val="0"/>
      <w:sz w:val="27"/>
      <w:szCs w:val="27"/>
    </w:rPr>
  </w:style>
  <w:style w:type="character" w:default="1" w:styleId="DefaultParagraphFont">
    <w:name w:val="Default Paragraph Font"/>
    <w:semiHidden/>
    <w:qFormat/>
  </w:style>
  <w:style w:type="table" w:default="1" w:styleId="TableNormal">
    <w:name w:val="Normal Table"/>
    <w:semiHidden/>
    <w:qFormat/>
    <w:tblPr>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uiPriority w:val="99"/>
    <w:qFormat/>
    <w:pPr>
      <w:snapToGrid w:val="0"/>
      <w:jc w:val="left"/>
    </w:pPr>
    <w:rPr>
      <w:sz w:val="18"/>
    </w:rPr>
  </w:style>
  <w:style w:type="paragraph" w:styleId="NormalWeb">
    <w:name w:val="Normal (Web)"/>
    <w:basedOn w:val="Normal"/>
    <w:qFormat/>
    <w:rPr>
      <w:sz w:val="24"/>
    </w:rPr>
  </w:style>
  <w:style w:type="character" w:styleId="Hyperlink">
    <w:name w:val="Hyperlink"/>
    <w:basedOn w:val="DefaultParagraphFont"/>
    <w:qFormat/>
    <w:rPr>
      <w:color w:val="0000FF"/>
      <w:u w:val="single"/>
    </w:rPr>
  </w:style>
  <w:style w:type="character" w:styleId="FootnoteReference">
    <w:name w:val="footnote reference"/>
    <w:uiPriority w:val="99"/>
    <w:qFormat/>
    <w:rPr>
      <w:vertAlign w:val="superscript"/>
    </w:rPr>
  </w:style>
  <w:style w:type="paragraph" w:styleId="Revision">
    <w:name w:val="Revision"/>
    <w:hidden/>
    <w:uiPriority w:val="99"/>
    <w:unhideWhenUsed/>
    <w:rsid w:val="009608BF"/>
    <w:rPr>
      <w:rFonts w:ascii="Calibri" w:hAnsi="Calibri"/>
      <w:kern w:val="2"/>
      <w:sz w:val="21"/>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x-cp20936"/>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ci.nii.ac.jp/naid/40021771488"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6</Pages>
  <Words>1911</Words>
  <Characters>10897</Characters>
  <Application>Microsoft Office Word</Application>
  <DocSecurity>0</DocSecurity>
  <Lines>90</Lines>
  <Paragraphs>25</Paragraphs>
  <ScaleCrop>false</ScaleCrop>
  <Company>OHCHR</Company>
  <LinksUpToDate>false</LinksUpToDate>
  <CharactersWithSpaces>12783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617-01</dc:creator>
  <cp:keywords/>
  <cp:lastModifiedBy>Caroline Harvey</cp:lastModifiedBy>
  <cp:revision>2</cp:revision>
  <cp:lastPrinted>2023-03-26T01:18:00Z</cp:lastPrinted>
  <dcterms:created xsi:type="dcterms:W3CDTF">2023-04-11T14:21:00Z</dcterms:created>
  <dcterms:modified xsi:type="dcterms:W3CDTF">2023-04-11T14:21:00Z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D52AE9A06D1B439AB547F962B409EF09</vt:lpwstr>
  </property>
</Properties>
</file>