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EA6DB2" w14:textId="77777777" w:rsidR="00766CE9" w:rsidRPr="00766CE9" w:rsidRDefault="00766CE9" w:rsidP="00766CE9">
      <w:pPr>
        <w:jc w:val="center"/>
        <w:rPr>
          <w:rFonts w:asciiTheme="majorBidi" w:hAnsiTheme="majorBidi" w:cstheme="majorBidi"/>
          <w:b/>
          <w:bCs/>
          <w:color w:val="0070C0"/>
          <w:sz w:val="28"/>
          <w:szCs w:val="28"/>
        </w:rPr>
      </w:pPr>
      <w:r w:rsidRPr="00766CE9">
        <w:rPr>
          <w:rFonts w:asciiTheme="majorBidi" w:hAnsiTheme="majorBidi" w:cstheme="majorBidi"/>
          <w:b/>
          <w:bCs/>
          <w:color w:val="0070C0"/>
          <w:sz w:val="28"/>
          <w:szCs w:val="28"/>
        </w:rPr>
        <w:t xml:space="preserve">Report submitted to the Committee on the Elimination of Racial Discrimination regarding </w:t>
      </w:r>
      <w:r w:rsidRPr="00766CE9">
        <w:rPr>
          <w:rFonts w:asciiTheme="majorBidi" w:hAnsiTheme="majorBidi" w:cstheme="majorBidi"/>
          <w:b/>
          <w:bCs/>
          <w:color w:val="FF0000"/>
          <w:sz w:val="28"/>
          <w:szCs w:val="28"/>
        </w:rPr>
        <w:t xml:space="preserve">the United Kingdom's </w:t>
      </w:r>
      <w:r w:rsidRPr="00766CE9">
        <w:rPr>
          <w:rFonts w:asciiTheme="majorBidi" w:hAnsiTheme="majorBidi" w:cstheme="majorBidi"/>
          <w:b/>
          <w:bCs/>
          <w:color w:val="0070C0"/>
          <w:sz w:val="28"/>
          <w:szCs w:val="28"/>
        </w:rPr>
        <w:t>submission to review</w:t>
      </w:r>
    </w:p>
    <w:p w14:paraId="6086AEDD" w14:textId="5B4E4510" w:rsidR="00766CE9" w:rsidRPr="00301649" w:rsidRDefault="00766CE9" w:rsidP="00766CE9">
      <w:pPr>
        <w:pBdr>
          <w:bottom w:val="single" w:sz="6" w:space="1" w:color="auto"/>
        </w:pBdr>
        <w:jc w:val="center"/>
        <w:rPr>
          <w:rFonts w:asciiTheme="majorBidi" w:hAnsiTheme="majorBidi" w:cstheme="majorBidi"/>
          <w:sz w:val="24"/>
          <w:szCs w:val="24"/>
        </w:rPr>
      </w:pPr>
      <w:r w:rsidRPr="00301649">
        <w:rPr>
          <w:rFonts w:asciiTheme="majorBidi" w:hAnsiTheme="majorBidi" w:cstheme="majorBidi"/>
          <w:sz w:val="24"/>
          <w:szCs w:val="24"/>
        </w:rPr>
        <w:t>June 2024</w:t>
      </w:r>
    </w:p>
    <w:p w14:paraId="69CAFC73" w14:textId="529FA762" w:rsidR="00766CE9" w:rsidRPr="00766CE9" w:rsidRDefault="00766CE9" w:rsidP="00766CE9">
      <w:pPr>
        <w:jc w:val="both"/>
        <w:rPr>
          <w:rFonts w:asciiTheme="majorBidi" w:hAnsiTheme="majorBidi" w:cstheme="majorBidi"/>
          <w:b/>
          <w:bCs/>
          <w:color w:val="FF0000"/>
          <w:sz w:val="28"/>
          <w:szCs w:val="28"/>
        </w:rPr>
      </w:pPr>
      <w:r w:rsidRPr="00766CE9">
        <w:rPr>
          <w:rFonts w:asciiTheme="majorBidi" w:hAnsiTheme="majorBidi" w:cstheme="majorBidi"/>
          <w:b/>
          <w:bCs/>
          <w:color w:val="FF0000"/>
          <w:sz w:val="28"/>
          <w:szCs w:val="28"/>
        </w:rPr>
        <w:t>Introduction</w:t>
      </w:r>
    </w:p>
    <w:p w14:paraId="2B43B95F" w14:textId="190210BA" w:rsidR="00766CE9" w:rsidRDefault="00766CE9" w:rsidP="00766CE9">
      <w:pPr>
        <w:jc w:val="both"/>
        <w:rPr>
          <w:rFonts w:asciiTheme="majorBidi" w:hAnsiTheme="majorBidi" w:cstheme="majorBidi"/>
          <w:sz w:val="24"/>
          <w:szCs w:val="24"/>
        </w:rPr>
      </w:pPr>
      <w:r w:rsidRPr="00766CE9">
        <w:rPr>
          <w:rFonts w:asciiTheme="majorBidi" w:hAnsiTheme="majorBidi" w:cstheme="majorBidi"/>
          <w:sz w:val="24"/>
          <w:szCs w:val="24"/>
        </w:rPr>
        <w:t>The United Kingdom of Great Britain and Northern Ireland (UK)</w:t>
      </w:r>
      <w:r w:rsidRPr="00265DBC">
        <w:rPr>
          <w:rFonts w:asciiTheme="majorBidi" w:hAnsiTheme="majorBidi" w:cstheme="majorBidi"/>
          <w:sz w:val="24"/>
          <w:szCs w:val="24"/>
        </w:rPr>
        <w:t xml:space="preserve"> ratified the International Convention on the Elimination of All Forms of Racial Discrimination in March 1969, committing to implement all necessary legislative and policy measures to uphold the Convention. The UK has taken noteworthy legal steps to align its national laws with the Convention, prohibiting all forms of racial discrimination and ensuring the enjoyment of fundamental human rights for all individuals without any discrimination based on race, origin, religion, color, or gender. However, Maat observed that a broad range of individuals in the UK, including refugees, migrants, asylum seekers, Gypsies, Roma, and other ethnic minority communities, face various forms of discrimination and inequality in enjoying their fundamental human rights, along with serious human rights violations </w:t>
      </w:r>
      <w:r w:rsidRPr="00110031">
        <w:rPr>
          <w:rFonts w:asciiTheme="majorBidi" w:hAnsiTheme="majorBidi" w:cstheme="majorBidi"/>
          <w:sz w:val="24"/>
          <w:szCs w:val="24"/>
        </w:rPr>
        <w:t>in terms of civil, political, economic, social, and cultural rights.</w:t>
      </w:r>
    </w:p>
    <w:p w14:paraId="77C5AF90" w14:textId="77777777" w:rsidR="00766CE9" w:rsidRPr="002019BB" w:rsidRDefault="00766CE9" w:rsidP="00766CE9">
      <w:pPr>
        <w:jc w:val="both"/>
        <w:rPr>
          <w:rFonts w:asciiTheme="majorBidi" w:hAnsiTheme="majorBidi" w:cstheme="majorBidi"/>
          <w:b/>
          <w:bCs/>
          <w:sz w:val="24"/>
          <w:szCs w:val="24"/>
        </w:rPr>
      </w:pPr>
      <w:r w:rsidRPr="0047603D">
        <w:rPr>
          <w:rFonts w:asciiTheme="majorBidi" w:hAnsiTheme="majorBidi" w:cstheme="majorBidi"/>
          <w:sz w:val="24"/>
          <w:szCs w:val="24"/>
        </w:rPr>
        <w:t>In light of the above, Maat presents in this report a general overview and detailed notes on the United Kingdom's commitment to the provisions of the Convention on the Elimination of All Forms of Racial Discrimination, as it undergoes review before the Committee on the Elimination of Racial Discrimination in its 113th session. The report will focus on the most important articles of the convention involving some human rights issues that particularly concern Maat, which we will discuss in detail as follows.</w:t>
      </w:r>
    </w:p>
    <w:p w14:paraId="268FBBFA" w14:textId="73DB1AC4" w:rsidR="00766CE9" w:rsidRPr="00766CE9" w:rsidRDefault="00766CE9" w:rsidP="00766CE9">
      <w:pPr>
        <w:rPr>
          <w:rFonts w:asciiTheme="majorBidi" w:hAnsiTheme="majorBidi" w:cstheme="majorBidi"/>
          <w:color w:val="FF0000"/>
          <w:sz w:val="28"/>
          <w:szCs w:val="28"/>
        </w:rPr>
      </w:pPr>
      <w:r w:rsidRPr="00766CE9">
        <w:rPr>
          <w:rFonts w:asciiTheme="majorBidi" w:hAnsiTheme="majorBidi" w:cstheme="majorBidi"/>
          <w:b/>
          <w:bCs/>
          <w:color w:val="FF0000"/>
          <w:sz w:val="28"/>
          <w:szCs w:val="28"/>
        </w:rPr>
        <w:t>Racial Profiling by Law Enforcement Authorities (Article 2)</w:t>
      </w:r>
    </w:p>
    <w:p w14:paraId="732B3DC9" w14:textId="77777777" w:rsidR="00766CE9" w:rsidRPr="00257B4D" w:rsidRDefault="00766CE9" w:rsidP="00766CE9">
      <w:pPr>
        <w:jc w:val="both"/>
        <w:rPr>
          <w:rFonts w:asciiTheme="majorBidi" w:hAnsiTheme="majorBidi" w:cstheme="majorBidi"/>
          <w:sz w:val="24"/>
          <w:szCs w:val="24"/>
        </w:rPr>
      </w:pPr>
      <w:r>
        <w:rPr>
          <w:rFonts w:asciiTheme="majorBidi" w:hAnsiTheme="majorBidi" w:cstheme="majorBidi"/>
          <w:sz w:val="24"/>
          <w:szCs w:val="24"/>
        </w:rPr>
        <w:t xml:space="preserve">The UK </w:t>
      </w:r>
      <w:r w:rsidRPr="00257B4D">
        <w:rPr>
          <w:rFonts w:asciiTheme="majorBidi" w:hAnsiTheme="majorBidi" w:cstheme="majorBidi"/>
          <w:sz w:val="24"/>
          <w:szCs w:val="24"/>
        </w:rPr>
        <w:t xml:space="preserve">is obligated under Article (2) of the International Convention to Eliminate All Forms of Racial Discrimination not to engage in any act or practice of racial discrimination and to take all appropriate measures to </w:t>
      </w:r>
      <w:r>
        <w:rPr>
          <w:rFonts w:asciiTheme="majorBidi" w:hAnsiTheme="majorBidi" w:cstheme="majorBidi"/>
          <w:sz w:val="24"/>
          <w:szCs w:val="24"/>
        </w:rPr>
        <w:t>eliminate racial discrimination</w:t>
      </w:r>
      <w:r w:rsidRPr="00257B4D">
        <w:rPr>
          <w:rFonts w:asciiTheme="majorBidi" w:hAnsiTheme="majorBidi" w:cstheme="majorBidi"/>
          <w:sz w:val="24"/>
          <w:szCs w:val="24"/>
        </w:rPr>
        <w:t>.</w:t>
      </w:r>
    </w:p>
    <w:p w14:paraId="5CEE2B4C" w14:textId="77777777" w:rsidR="00766CE9" w:rsidRDefault="00766CE9" w:rsidP="00766CE9">
      <w:pPr>
        <w:jc w:val="both"/>
        <w:rPr>
          <w:rFonts w:asciiTheme="majorBidi" w:hAnsiTheme="majorBidi" w:cstheme="majorBidi"/>
          <w:sz w:val="24"/>
          <w:szCs w:val="24"/>
        </w:rPr>
      </w:pPr>
      <w:r w:rsidRPr="00257B4D">
        <w:rPr>
          <w:rFonts w:asciiTheme="majorBidi" w:hAnsiTheme="majorBidi" w:cstheme="majorBidi"/>
          <w:sz w:val="24"/>
          <w:szCs w:val="24"/>
        </w:rPr>
        <w:t xml:space="preserve">However, Maat has noted a prevalent and concerning pattern of racial </w:t>
      </w:r>
      <w:r>
        <w:rPr>
          <w:rFonts w:asciiTheme="majorBidi" w:hAnsiTheme="majorBidi" w:cstheme="majorBidi"/>
          <w:sz w:val="24"/>
          <w:szCs w:val="24"/>
        </w:rPr>
        <w:t xml:space="preserve">profiling in the treatment of </w:t>
      </w:r>
      <w:r w:rsidRPr="00257B4D">
        <w:rPr>
          <w:rFonts w:asciiTheme="majorBidi" w:hAnsiTheme="majorBidi" w:cstheme="majorBidi"/>
          <w:sz w:val="24"/>
          <w:szCs w:val="24"/>
        </w:rPr>
        <w:t xml:space="preserve">migrant groups, asylum seekers, and minorities in the UK by law enforcement authorities. In this context, Maat reviewed reliable local and international reports indicating that minorities, including those of African, Asian, or Middle Eastern descent, are more vulnerable to physical and verbal assault, detention, search, and mistreatment by the police. They are also more likely to be arrested and convicted of crimes. </w:t>
      </w:r>
      <w:r w:rsidRPr="00255121">
        <w:rPr>
          <w:rFonts w:asciiTheme="majorBidi" w:hAnsiTheme="majorBidi" w:cstheme="majorBidi"/>
          <w:sz w:val="24"/>
          <w:szCs w:val="24"/>
        </w:rPr>
        <w:t xml:space="preserve">According to reliable official reports, the police in England and Wales use lethal force against black people and those of African descent at a rate five times higher than </w:t>
      </w:r>
      <w:r w:rsidRPr="00255121">
        <w:rPr>
          <w:rFonts w:asciiTheme="majorBidi" w:hAnsiTheme="majorBidi" w:cstheme="majorBidi"/>
          <w:sz w:val="24"/>
          <w:szCs w:val="24"/>
        </w:rPr>
        <w:lastRenderedPageBreak/>
        <w:t>against white people</w:t>
      </w:r>
      <w:r>
        <w:rPr>
          <w:rStyle w:val="FootnoteReference"/>
          <w:rFonts w:asciiTheme="majorBidi" w:hAnsiTheme="majorBidi" w:cstheme="majorBidi"/>
          <w:sz w:val="24"/>
          <w:szCs w:val="24"/>
        </w:rPr>
        <w:footnoteReference w:id="1"/>
      </w:r>
      <w:r w:rsidRPr="00255121">
        <w:rPr>
          <w:rFonts w:asciiTheme="majorBidi" w:hAnsiTheme="majorBidi" w:cstheme="majorBidi"/>
          <w:sz w:val="24"/>
          <w:szCs w:val="24"/>
        </w:rPr>
        <w:t>. Black individuals are stopped and searched by the police at a rate five times higher than white individuals. Among every 1000 black individuals in the United Kingdom, 27 individuals are stopped and searched, while only 5 white individuals are searched and detained. Furthermore, an official study revealed that black children in the UK were six times more likely to be strip-searched than white children</w:t>
      </w:r>
      <w:r>
        <w:rPr>
          <w:rStyle w:val="FootnoteReference"/>
          <w:rFonts w:asciiTheme="majorBidi" w:hAnsiTheme="majorBidi" w:cstheme="majorBidi"/>
          <w:sz w:val="24"/>
          <w:szCs w:val="24"/>
        </w:rPr>
        <w:footnoteReference w:id="2"/>
      </w:r>
      <w:r w:rsidRPr="00255121">
        <w:rPr>
          <w:rFonts w:asciiTheme="majorBidi" w:hAnsiTheme="majorBidi" w:cstheme="majorBidi"/>
          <w:sz w:val="24"/>
          <w:szCs w:val="24"/>
        </w:rPr>
        <w:t>, pointing to a clear pattern of bias or racial discrimination in the way the police perceive and treat black individuals and those of African descent as constant suspects or criminals</w:t>
      </w:r>
      <w:r>
        <w:rPr>
          <w:rStyle w:val="FootnoteReference"/>
          <w:rFonts w:asciiTheme="majorBidi" w:hAnsiTheme="majorBidi" w:cstheme="majorBidi"/>
          <w:sz w:val="24"/>
          <w:szCs w:val="24"/>
        </w:rPr>
        <w:footnoteReference w:id="3"/>
      </w:r>
      <w:r w:rsidRPr="00255121">
        <w:rPr>
          <w:rFonts w:asciiTheme="majorBidi" w:hAnsiTheme="majorBidi" w:cstheme="majorBidi"/>
          <w:sz w:val="24"/>
          <w:szCs w:val="24"/>
        </w:rPr>
        <w:t>.</w:t>
      </w:r>
    </w:p>
    <w:p w14:paraId="37FFF660" w14:textId="77777777" w:rsidR="00766CE9" w:rsidRPr="00255121" w:rsidRDefault="00766CE9" w:rsidP="00766CE9">
      <w:pPr>
        <w:jc w:val="both"/>
        <w:rPr>
          <w:rFonts w:asciiTheme="majorBidi" w:hAnsiTheme="majorBidi" w:cstheme="majorBidi"/>
          <w:sz w:val="24"/>
          <w:szCs w:val="24"/>
        </w:rPr>
      </w:pPr>
      <w:r w:rsidRPr="002155BA">
        <w:rPr>
          <w:rFonts w:asciiTheme="majorBidi" w:hAnsiTheme="majorBidi" w:cstheme="majorBidi"/>
          <w:sz w:val="24"/>
          <w:szCs w:val="24"/>
        </w:rPr>
        <w:t xml:space="preserve">In specific incidents that support the above, the police shot and killed a 24-year-old isolated black man named "K. K" on </w:t>
      </w:r>
      <w:r>
        <w:rPr>
          <w:rFonts w:asciiTheme="majorBidi" w:hAnsiTheme="majorBidi" w:cstheme="majorBidi"/>
          <w:sz w:val="24"/>
          <w:szCs w:val="24"/>
        </w:rPr>
        <w:t xml:space="preserve">5 </w:t>
      </w:r>
      <w:r w:rsidRPr="002155BA">
        <w:rPr>
          <w:rFonts w:asciiTheme="majorBidi" w:hAnsiTheme="majorBidi" w:cstheme="majorBidi"/>
          <w:sz w:val="24"/>
          <w:szCs w:val="24"/>
        </w:rPr>
        <w:t>September</w:t>
      </w:r>
      <w:r>
        <w:rPr>
          <w:rFonts w:asciiTheme="majorBidi" w:hAnsiTheme="majorBidi" w:cstheme="majorBidi"/>
          <w:sz w:val="24"/>
          <w:szCs w:val="24"/>
        </w:rPr>
        <w:t xml:space="preserve"> </w:t>
      </w:r>
      <w:r w:rsidRPr="002155BA">
        <w:rPr>
          <w:rFonts w:asciiTheme="majorBidi" w:hAnsiTheme="majorBidi" w:cstheme="majorBidi"/>
          <w:sz w:val="24"/>
          <w:szCs w:val="24"/>
        </w:rPr>
        <w:t>2022, after they suspected him of carrying a firearm and directly fired at the front windshield of his car from the driver's side in South London. This incident has sparked significant concern among the black population and people of African descent in the United Kingdom, including his family, who mentioned that if he were not black, he would have been arrested and questioned without losing his life</w:t>
      </w:r>
      <w:r>
        <w:rPr>
          <w:rStyle w:val="FootnoteReference"/>
          <w:rFonts w:asciiTheme="majorBidi" w:hAnsiTheme="majorBidi" w:cstheme="majorBidi"/>
          <w:sz w:val="24"/>
          <w:szCs w:val="24"/>
        </w:rPr>
        <w:footnoteReference w:id="4"/>
      </w:r>
      <w:r w:rsidRPr="002155BA">
        <w:rPr>
          <w:rFonts w:asciiTheme="majorBidi" w:hAnsiTheme="majorBidi" w:cstheme="majorBidi"/>
          <w:sz w:val="24"/>
          <w:szCs w:val="24"/>
        </w:rPr>
        <w:t>.</w:t>
      </w:r>
    </w:p>
    <w:p w14:paraId="719B8CB3" w14:textId="77777777" w:rsidR="00766CE9" w:rsidRDefault="00766CE9" w:rsidP="00766CE9">
      <w:pPr>
        <w:jc w:val="both"/>
        <w:rPr>
          <w:rFonts w:asciiTheme="majorBidi" w:hAnsiTheme="majorBidi" w:cstheme="majorBidi"/>
          <w:sz w:val="24"/>
          <w:szCs w:val="24"/>
        </w:rPr>
      </w:pPr>
      <w:r>
        <w:rPr>
          <w:rFonts w:asciiTheme="majorBidi" w:hAnsiTheme="majorBidi" w:cstheme="majorBidi"/>
          <w:sz w:val="24"/>
          <w:szCs w:val="24"/>
        </w:rPr>
        <w:t>On 4 June</w:t>
      </w:r>
      <w:r w:rsidRPr="002155BA">
        <w:rPr>
          <w:rFonts w:asciiTheme="majorBidi" w:hAnsiTheme="majorBidi" w:cstheme="majorBidi"/>
          <w:sz w:val="24"/>
          <w:szCs w:val="24"/>
        </w:rPr>
        <w:t xml:space="preserve"> 2022, a 41-year-old black man named "A. A" died two days after being tasered by capital police officers in West London, causing him to fall into the River Thames. The police claimed that he was armed with a screwdriver, which later turned out to be just a cigarette lighter</w:t>
      </w:r>
      <w:r>
        <w:rPr>
          <w:rStyle w:val="FootnoteReference"/>
          <w:rFonts w:asciiTheme="majorBidi" w:hAnsiTheme="majorBidi" w:cstheme="majorBidi"/>
          <w:sz w:val="24"/>
          <w:szCs w:val="24"/>
        </w:rPr>
        <w:footnoteReference w:id="5"/>
      </w:r>
      <w:r w:rsidRPr="002155BA">
        <w:rPr>
          <w:rFonts w:asciiTheme="majorBidi" w:hAnsiTheme="majorBidi" w:cstheme="majorBidi"/>
          <w:sz w:val="24"/>
          <w:szCs w:val="24"/>
        </w:rPr>
        <w:t>.</w:t>
      </w:r>
    </w:p>
    <w:p w14:paraId="7771A855" w14:textId="77777777" w:rsidR="00766CE9" w:rsidRDefault="00766CE9" w:rsidP="00766CE9">
      <w:pPr>
        <w:jc w:val="both"/>
        <w:rPr>
          <w:rFonts w:asciiTheme="majorBidi" w:hAnsiTheme="majorBidi" w:cstheme="majorBidi"/>
          <w:sz w:val="24"/>
          <w:szCs w:val="24"/>
        </w:rPr>
      </w:pPr>
      <w:r w:rsidRPr="001D26C1">
        <w:rPr>
          <w:rFonts w:asciiTheme="majorBidi" w:hAnsiTheme="majorBidi" w:cstheme="majorBidi"/>
          <w:sz w:val="24"/>
          <w:szCs w:val="24"/>
        </w:rPr>
        <w:t>Although the United Kingdom is obligated to eliminate racial discrimination practices, including racial profiling by law enforcement authorities towards colored or non-European individuals. However, Maat noted that the United Kingdom has failed to take the necessary measures to eliminate racial profiling.</w:t>
      </w:r>
      <w:r>
        <w:rPr>
          <w:rFonts w:asciiTheme="majorBidi" w:hAnsiTheme="majorBidi" w:cstheme="majorBidi"/>
          <w:sz w:val="24"/>
          <w:szCs w:val="24"/>
        </w:rPr>
        <w:t xml:space="preserve"> </w:t>
      </w:r>
      <w:r w:rsidRPr="001D26C1">
        <w:rPr>
          <w:rFonts w:asciiTheme="majorBidi" w:hAnsiTheme="majorBidi" w:cstheme="majorBidi"/>
          <w:sz w:val="24"/>
          <w:szCs w:val="24"/>
        </w:rPr>
        <w:t>There is no specific law in the United Kingdom that explicitly prohibits racial profiling by law enforcement authorities. On the contrary, police officers are allowed to search any individual without reasonable suspicion under Article 60 of the Criminal Justice and Public Order Act, making it difficult to hold police officers accountable for committing racial profiling practices. This has encouraged police officers in the United Kingdom to widely engage in these practices with almost complete impunity</w:t>
      </w:r>
      <w:r>
        <w:rPr>
          <w:rStyle w:val="FootnoteReference"/>
          <w:rFonts w:asciiTheme="majorBidi" w:hAnsiTheme="majorBidi" w:cstheme="majorBidi"/>
          <w:sz w:val="24"/>
          <w:szCs w:val="24"/>
        </w:rPr>
        <w:footnoteReference w:id="6"/>
      </w:r>
      <w:r w:rsidRPr="001D26C1">
        <w:rPr>
          <w:rFonts w:asciiTheme="majorBidi" w:hAnsiTheme="majorBidi" w:cstheme="majorBidi"/>
          <w:sz w:val="24"/>
          <w:szCs w:val="24"/>
        </w:rPr>
        <w:t xml:space="preserve">, contradicting the UK's obligations to review </w:t>
      </w:r>
      <w:r w:rsidRPr="001D26C1">
        <w:rPr>
          <w:rFonts w:asciiTheme="majorBidi" w:hAnsiTheme="majorBidi" w:cstheme="majorBidi"/>
          <w:sz w:val="24"/>
          <w:szCs w:val="24"/>
        </w:rPr>
        <w:lastRenderedPageBreak/>
        <w:t>and amend government policies or laws perpetuating racial discrimination, as outlined in Article 2.</w:t>
      </w:r>
    </w:p>
    <w:p w14:paraId="4F2F8334" w14:textId="78128169" w:rsidR="00766CE9" w:rsidRPr="00766CE9" w:rsidRDefault="00766CE9" w:rsidP="00766CE9">
      <w:pPr>
        <w:jc w:val="both"/>
        <w:rPr>
          <w:rFonts w:asciiTheme="majorBidi" w:hAnsiTheme="majorBidi" w:cstheme="majorBidi"/>
          <w:b/>
          <w:bCs/>
          <w:sz w:val="24"/>
          <w:szCs w:val="24"/>
          <w:u w:val="single"/>
        </w:rPr>
      </w:pPr>
      <w:r w:rsidRPr="00766CE9">
        <w:rPr>
          <w:rFonts w:asciiTheme="majorBidi" w:hAnsiTheme="majorBidi" w:cstheme="majorBidi"/>
          <w:b/>
          <w:bCs/>
          <w:sz w:val="24"/>
          <w:szCs w:val="24"/>
          <w:u w:val="single"/>
        </w:rPr>
        <w:t>Recommendations</w:t>
      </w:r>
    </w:p>
    <w:p w14:paraId="6CC936DB" w14:textId="77777777" w:rsidR="00766CE9" w:rsidRPr="002B582F" w:rsidRDefault="00766CE9" w:rsidP="00766CE9">
      <w:pPr>
        <w:pStyle w:val="ListParagraph"/>
        <w:numPr>
          <w:ilvl w:val="0"/>
          <w:numId w:val="36"/>
        </w:numPr>
        <w:jc w:val="both"/>
        <w:rPr>
          <w:rFonts w:asciiTheme="majorBidi" w:hAnsiTheme="majorBidi" w:cstheme="majorBidi"/>
          <w:sz w:val="24"/>
          <w:szCs w:val="24"/>
        </w:rPr>
      </w:pPr>
      <w:r w:rsidRPr="002B582F">
        <w:rPr>
          <w:rFonts w:asciiTheme="majorBidi" w:hAnsiTheme="majorBidi" w:cstheme="majorBidi"/>
          <w:sz w:val="24"/>
          <w:szCs w:val="24"/>
        </w:rPr>
        <w:t>Taki</w:t>
      </w:r>
      <w:r>
        <w:rPr>
          <w:rFonts w:asciiTheme="majorBidi" w:hAnsiTheme="majorBidi" w:cstheme="majorBidi"/>
          <w:sz w:val="24"/>
          <w:szCs w:val="24"/>
        </w:rPr>
        <w:t>ng</w:t>
      </w:r>
      <w:r w:rsidRPr="002B582F">
        <w:rPr>
          <w:rFonts w:asciiTheme="majorBidi" w:hAnsiTheme="majorBidi" w:cstheme="majorBidi"/>
          <w:sz w:val="24"/>
          <w:szCs w:val="24"/>
        </w:rPr>
        <w:t xml:space="preserve"> urgent measures to address systemic police biases against people of color including people of African, Asian or Middle Eastern descent.</w:t>
      </w:r>
    </w:p>
    <w:p w14:paraId="7E4A6F02" w14:textId="77777777" w:rsidR="00766CE9" w:rsidRPr="002B582F" w:rsidRDefault="00766CE9" w:rsidP="00766CE9">
      <w:pPr>
        <w:pStyle w:val="ListParagraph"/>
        <w:numPr>
          <w:ilvl w:val="0"/>
          <w:numId w:val="36"/>
        </w:numPr>
        <w:jc w:val="both"/>
        <w:rPr>
          <w:rFonts w:asciiTheme="majorBidi" w:hAnsiTheme="majorBidi" w:cstheme="majorBidi"/>
          <w:sz w:val="24"/>
          <w:szCs w:val="24"/>
        </w:rPr>
      </w:pPr>
      <w:r w:rsidRPr="002B582F">
        <w:rPr>
          <w:rFonts w:asciiTheme="majorBidi" w:hAnsiTheme="majorBidi" w:cstheme="majorBidi"/>
          <w:sz w:val="24"/>
          <w:szCs w:val="24"/>
        </w:rPr>
        <w:t>Enact</w:t>
      </w:r>
      <w:r>
        <w:rPr>
          <w:rFonts w:asciiTheme="majorBidi" w:hAnsiTheme="majorBidi" w:cstheme="majorBidi"/>
          <w:sz w:val="24"/>
          <w:szCs w:val="24"/>
        </w:rPr>
        <w:t>ing</w:t>
      </w:r>
      <w:r w:rsidRPr="002B582F">
        <w:rPr>
          <w:rFonts w:asciiTheme="majorBidi" w:hAnsiTheme="majorBidi" w:cstheme="majorBidi"/>
          <w:sz w:val="24"/>
          <w:szCs w:val="24"/>
        </w:rPr>
        <w:t xml:space="preserve"> legislation</w:t>
      </w:r>
      <w:r>
        <w:rPr>
          <w:rFonts w:asciiTheme="majorBidi" w:hAnsiTheme="majorBidi" w:cstheme="majorBidi"/>
          <w:sz w:val="24"/>
          <w:szCs w:val="24"/>
        </w:rPr>
        <w:t xml:space="preserve"> </w:t>
      </w:r>
      <w:r w:rsidRPr="002B582F">
        <w:rPr>
          <w:rFonts w:asciiTheme="majorBidi" w:hAnsiTheme="majorBidi" w:cstheme="majorBidi"/>
          <w:sz w:val="24"/>
          <w:szCs w:val="24"/>
        </w:rPr>
        <w:t>that explicitly prohibits racial profiling by law enforcement authorities to ensure that police officers can be held accountable for their actions.</w:t>
      </w:r>
    </w:p>
    <w:p w14:paraId="08919EE2" w14:textId="77777777" w:rsidR="00766CE9" w:rsidRPr="002B582F" w:rsidRDefault="00766CE9" w:rsidP="00766CE9">
      <w:pPr>
        <w:pStyle w:val="ListParagraph"/>
        <w:numPr>
          <w:ilvl w:val="0"/>
          <w:numId w:val="36"/>
        </w:numPr>
        <w:jc w:val="both"/>
        <w:rPr>
          <w:rFonts w:asciiTheme="majorBidi" w:hAnsiTheme="majorBidi" w:cstheme="majorBidi"/>
          <w:sz w:val="24"/>
          <w:szCs w:val="24"/>
        </w:rPr>
      </w:pPr>
      <w:r w:rsidRPr="002B582F">
        <w:rPr>
          <w:rFonts w:asciiTheme="majorBidi" w:hAnsiTheme="majorBidi" w:cstheme="majorBidi"/>
          <w:sz w:val="24"/>
          <w:szCs w:val="24"/>
        </w:rPr>
        <w:t>Establish</w:t>
      </w:r>
      <w:r>
        <w:rPr>
          <w:rFonts w:asciiTheme="majorBidi" w:hAnsiTheme="majorBidi" w:cstheme="majorBidi"/>
          <w:sz w:val="24"/>
          <w:szCs w:val="24"/>
        </w:rPr>
        <w:t>ing</w:t>
      </w:r>
      <w:r w:rsidRPr="002B582F">
        <w:rPr>
          <w:rFonts w:asciiTheme="majorBidi" w:hAnsiTheme="majorBidi" w:cstheme="majorBidi"/>
          <w:sz w:val="24"/>
          <w:szCs w:val="24"/>
        </w:rPr>
        <w:t xml:space="preserve"> an independent body to effectively and independently investigate complaints related to racial profiling by police officers.</w:t>
      </w:r>
    </w:p>
    <w:p w14:paraId="55890104" w14:textId="77777777" w:rsidR="00766CE9" w:rsidRDefault="00766CE9" w:rsidP="00766CE9">
      <w:pPr>
        <w:pStyle w:val="ListParagraph"/>
        <w:numPr>
          <w:ilvl w:val="0"/>
          <w:numId w:val="36"/>
        </w:numPr>
        <w:jc w:val="both"/>
        <w:rPr>
          <w:rFonts w:asciiTheme="majorBidi" w:hAnsiTheme="majorBidi" w:cstheme="majorBidi"/>
          <w:sz w:val="24"/>
          <w:szCs w:val="24"/>
        </w:rPr>
      </w:pPr>
      <w:r w:rsidRPr="002B582F">
        <w:rPr>
          <w:rFonts w:asciiTheme="majorBidi" w:hAnsiTheme="majorBidi" w:cstheme="majorBidi"/>
          <w:sz w:val="24"/>
          <w:szCs w:val="24"/>
        </w:rPr>
        <w:t>Providing training for police officers on the issue of racial profiling, emphasizing the importance of treating all individuals equally, regardless of race or national origin.</w:t>
      </w:r>
    </w:p>
    <w:p w14:paraId="03F8EA25" w14:textId="77777777" w:rsidR="00766CE9" w:rsidRDefault="00766CE9" w:rsidP="00766CE9">
      <w:pPr>
        <w:pStyle w:val="ListParagraph"/>
        <w:jc w:val="both"/>
        <w:rPr>
          <w:rFonts w:asciiTheme="majorBidi" w:hAnsiTheme="majorBidi" w:cstheme="majorBidi"/>
          <w:sz w:val="24"/>
          <w:szCs w:val="24"/>
        </w:rPr>
      </w:pPr>
    </w:p>
    <w:p w14:paraId="706CFB2B" w14:textId="06F604C8" w:rsidR="00766CE9" w:rsidRPr="00766CE9" w:rsidRDefault="00766CE9" w:rsidP="00766CE9">
      <w:pPr>
        <w:jc w:val="both"/>
        <w:rPr>
          <w:rFonts w:asciiTheme="majorBidi" w:hAnsiTheme="majorBidi" w:cstheme="majorBidi"/>
          <w:color w:val="FF0000"/>
          <w:sz w:val="28"/>
          <w:szCs w:val="28"/>
        </w:rPr>
      </w:pPr>
      <w:r w:rsidRPr="00766CE9">
        <w:rPr>
          <w:rFonts w:asciiTheme="majorBidi" w:hAnsiTheme="majorBidi" w:cstheme="majorBidi"/>
          <w:b/>
          <w:bCs/>
          <w:color w:val="FF0000"/>
          <w:sz w:val="28"/>
          <w:szCs w:val="28"/>
        </w:rPr>
        <w:t>Isolation and apartheid (Article 3)</w:t>
      </w:r>
    </w:p>
    <w:p w14:paraId="1FEC86FA" w14:textId="77777777" w:rsidR="00766CE9" w:rsidRPr="00663E6A" w:rsidRDefault="00766CE9" w:rsidP="00766CE9">
      <w:pPr>
        <w:jc w:val="both"/>
        <w:rPr>
          <w:rFonts w:asciiTheme="majorBidi" w:hAnsiTheme="majorBidi" w:cstheme="majorBidi"/>
          <w:sz w:val="24"/>
          <w:szCs w:val="24"/>
        </w:rPr>
      </w:pPr>
      <w:r w:rsidRPr="00893A3C">
        <w:rPr>
          <w:rFonts w:asciiTheme="majorBidi" w:hAnsiTheme="majorBidi" w:cstheme="majorBidi"/>
          <w:sz w:val="24"/>
          <w:szCs w:val="24"/>
        </w:rPr>
        <w:t>The United Kingdom is obligated under Article (3) of the International Convention on the Elimination of All Forms of Racial Discrimination to prevent, prohibit, and eradicate racial segregation and aparthe</w:t>
      </w:r>
      <w:r>
        <w:rPr>
          <w:rFonts w:asciiTheme="majorBidi" w:hAnsiTheme="majorBidi" w:cstheme="majorBidi"/>
          <w:sz w:val="24"/>
          <w:szCs w:val="24"/>
        </w:rPr>
        <w:t>id practices in its territories</w:t>
      </w:r>
      <w:r w:rsidRPr="00663E6A">
        <w:rPr>
          <w:rFonts w:asciiTheme="majorBidi" w:hAnsiTheme="majorBidi" w:cstheme="majorBidi"/>
          <w:sz w:val="24"/>
          <w:szCs w:val="24"/>
        </w:rPr>
        <w:t>.</w:t>
      </w:r>
    </w:p>
    <w:p w14:paraId="5002DD17" w14:textId="77777777" w:rsidR="00766CE9" w:rsidRDefault="00766CE9" w:rsidP="00766CE9">
      <w:pPr>
        <w:jc w:val="both"/>
        <w:rPr>
          <w:rFonts w:asciiTheme="majorBidi" w:hAnsiTheme="majorBidi" w:cstheme="majorBidi"/>
          <w:sz w:val="24"/>
          <w:szCs w:val="24"/>
        </w:rPr>
      </w:pPr>
      <w:r w:rsidRPr="00893A3C">
        <w:rPr>
          <w:rFonts w:asciiTheme="majorBidi" w:hAnsiTheme="majorBidi" w:cstheme="majorBidi"/>
          <w:sz w:val="24"/>
          <w:szCs w:val="24"/>
        </w:rPr>
        <w:t>However, Maat noted that racial segregation practices continue to be a growing concern in the United Kingdom in recent years. Reports accessed by Maat indicated that segregation or racial isolation remains a significant problem in a number of cities and sectors within the United Kingdom. For example, reliable local reports have indicated that more than half of black students have been victims of racism while residing in university dormitories due to being placed in racially segregated accommodations and the deliberate institutional policy by universities to separate students based on race or nationality in separate buildings. This was observed in the existence of residential buildings primarily housing white students and other buildings housing black-skinned students, which constitutes a pattern of racial segregation or isolation</w:t>
      </w:r>
      <w:r>
        <w:rPr>
          <w:rStyle w:val="FootnoteReference"/>
          <w:rFonts w:asciiTheme="majorBidi" w:hAnsiTheme="majorBidi" w:cstheme="majorBidi"/>
          <w:sz w:val="24"/>
          <w:szCs w:val="24"/>
        </w:rPr>
        <w:footnoteReference w:id="7"/>
      </w:r>
      <w:r w:rsidRPr="00893A3C">
        <w:rPr>
          <w:rFonts w:asciiTheme="majorBidi" w:hAnsiTheme="majorBidi" w:cstheme="majorBidi"/>
          <w:sz w:val="24"/>
          <w:szCs w:val="24"/>
        </w:rPr>
        <w:t>.</w:t>
      </w:r>
    </w:p>
    <w:p w14:paraId="18E8A502" w14:textId="1A860ADF" w:rsidR="00766CE9" w:rsidRDefault="00766CE9" w:rsidP="00766CE9">
      <w:pPr>
        <w:jc w:val="both"/>
        <w:rPr>
          <w:rFonts w:asciiTheme="majorBidi" w:hAnsiTheme="majorBidi" w:cstheme="majorBidi"/>
          <w:sz w:val="24"/>
          <w:szCs w:val="24"/>
        </w:rPr>
      </w:pPr>
      <w:r w:rsidRPr="00893A3C">
        <w:rPr>
          <w:rFonts w:asciiTheme="majorBidi" w:hAnsiTheme="majorBidi" w:cstheme="majorBidi"/>
          <w:sz w:val="24"/>
          <w:szCs w:val="24"/>
        </w:rPr>
        <w:t xml:space="preserve">In addition, Maat noted </w:t>
      </w:r>
      <w:r w:rsidRPr="00D8741B">
        <w:rPr>
          <w:rFonts w:asciiTheme="majorBidi" w:hAnsiTheme="majorBidi" w:cstheme="majorBidi"/>
          <w:sz w:val="24"/>
          <w:szCs w:val="24"/>
        </w:rPr>
        <w:t xml:space="preserve">that the efforts made by the United Kingdom government over the past two decades to promote racial diversity and combat racial segregation throughout the country, especially in the neighborhoods of England and Wales, have not been sufficiently effective. According to the latest 2021 population census data, approximately 2,201 residential areas, which is about 6.2% of the total neighborhoods in England and Wales, exhibit a high level of racial </w:t>
      </w:r>
      <w:r w:rsidRPr="00D8741B">
        <w:rPr>
          <w:rFonts w:asciiTheme="majorBidi" w:hAnsiTheme="majorBidi" w:cstheme="majorBidi"/>
          <w:sz w:val="24"/>
          <w:szCs w:val="24"/>
        </w:rPr>
        <w:lastRenderedPageBreak/>
        <w:t xml:space="preserve">diversity. This shows a very slight improvement in the racial diversity level in England and </w:t>
      </w:r>
      <w:r w:rsidRPr="00D8741B">
        <w:rPr>
          <w:rFonts w:asciiTheme="majorBidi" w:hAnsiTheme="majorBidi" w:cstheme="majorBidi"/>
          <w:sz w:val="24"/>
          <w:szCs w:val="24"/>
        </w:rPr>
        <w:t>Wales’s</w:t>
      </w:r>
      <w:r w:rsidRPr="00D8741B">
        <w:rPr>
          <w:rFonts w:asciiTheme="majorBidi" w:hAnsiTheme="majorBidi" w:cstheme="majorBidi"/>
          <w:sz w:val="24"/>
          <w:szCs w:val="24"/>
        </w:rPr>
        <w:t xml:space="preserve"> neighborhoods compared to the situation in 2001, when only 342 areas, around 1% of the total, had a high level of racial diversity</w:t>
      </w:r>
      <w:r>
        <w:rPr>
          <w:rStyle w:val="FootnoteReference"/>
          <w:rFonts w:asciiTheme="majorBidi" w:hAnsiTheme="majorBidi" w:cstheme="majorBidi"/>
          <w:sz w:val="24"/>
          <w:szCs w:val="24"/>
        </w:rPr>
        <w:footnoteReference w:id="8"/>
      </w:r>
      <w:r w:rsidRPr="00D8741B">
        <w:rPr>
          <w:rFonts w:asciiTheme="majorBidi" w:hAnsiTheme="majorBidi" w:cstheme="majorBidi"/>
          <w:sz w:val="24"/>
          <w:szCs w:val="24"/>
        </w:rPr>
        <w:t>.</w:t>
      </w:r>
    </w:p>
    <w:p w14:paraId="300EF58D" w14:textId="467ADB40" w:rsidR="00766CE9" w:rsidRPr="00766CE9" w:rsidRDefault="00766CE9" w:rsidP="00766CE9">
      <w:pPr>
        <w:jc w:val="both"/>
        <w:rPr>
          <w:rFonts w:asciiTheme="majorBidi" w:hAnsiTheme="majorBidi" w:cstheme="majorBidi"/>
          <w:b/>
          <w:bCs/>
          <w:sz w:val="24"/>
          <w:szCs w:val="24"/>
          <w:u w:val="single"/>
        </w:rPr>
      </w:pPr>
      <w:r w:rsidRPr="00766CE9">
        <w:rPr>
          <w:rFonts w:asciiTheme="majorBidi" w:hAnsiTheme="majorBidi" w:cstheme="majorBidi"/>
          <w:b/>
          <w:bCs/>
          <w:sz w:val="24"/>
          <w:szCs w:val="24"/>
          <w:u w:val="single"/>
        </w:rPr>
        <w:t>Recommendations</w:t>
      </w:r>
    </w:p>
    <w:p w14:paraId="48EEE210" w14:textId="77777777" w:rsidR="00766CE9" w:rsidRPr="007C5DEF" w:rsidRDefault="00766CE9" w:rsidP="00766CE9">
      <w:pPr>
        <w:pStyle w:val="ListParagraph"/>
        <w:numPr>
          <w:ilvl w:val="0"/>
          <w:numId w:val="37"/>
        </w:numPr>
        <w:jc w:val="both"/>
        <w:rPr>
          <w:rFonts w:asciiTheme="majorBidi" w:hAnsiTheme="majorBidi" w:cstheme="majorBidi"/>
          <w:sz w:val="24"/>
          <w:szCs w:val="24"/>
        </w:rPr>
      </w:pPr>
      <w:r w:rsidRPr="007C5DEF">
        <w:rPr>
          <w:rFonts w:asciiTheme="majorBidi" w:hAnsiTheme="majorBidi" w:cstheme="majorBidi"/>
          <w:sz w:val="24"/>
          <w:szCs w:val="24"/>
        </w:rPr>
        <w:t>Strengthening the enforcement of anti-discrimination laws in the housing sector to prevent racial bias in renting and buying properties.</w:t>
      </w:r>
    </w:p>
    <w:p w14:paraId="0F63505D" w14:textId="77777777" w:rsidR="00766CE9" w:rsidRPr="007C5DEF" w:rsidRDefault="00766CE9" w:rsidP="00766CE9">
      <w:pPr>
        <w:pStyle w:val="ListParagraph"/>
        <w:numPr>
          <w:ilvl w:val="0"/>
          <w:numId w:val="37"/>
        </w:numPr>
        <w:jc w:val="both"/>
        <w:rPr>
          <w:rFonts w:asciiTheme="majorBidi" w:hAnsiTheme="majorBidi" w:cstheme="majorBidi"/>
          <w:sz w:val="24"/>
          <w:szCs w:val="24"/>
        </w:rPr>
      </w:pPr>
      <w:r>
        <w:rPr>
          <w:rFonts w:asciiTheme="majorBidi" w:hAnsiTheme="majorBidi" w:cstheme="majorBidi"/>
          <w:sz w:val="24"/>
          <w:szCs w:val="24"/>
        </w:rPr>
        <w:t>I</w:t>
      </w:r>
      <w:r w:rsidRPr="007C5DEF">
        <w:rPr>
          <w:rFonts w:asciiTheme="majorBidi" w:hAnsiTheme="majorBidi" w:cstheme="majorBidi"/>
          <w:sz w:val="24"/>
          <w:szCs w:val="24"/>
        </w:rPr>
        <w:t>mplementing policies to reduce racial segregation in schools and universities, especially in dormitories.</w:t>
      </w:r>
    </w:p>
    <w:p w14:paraId="700EBD60" w14:textId="5739B129" w:rsidR="00766CE9" w:rsidRDefault="00766CE9" w:rsidP="00766CE9">
      <w:pPr>
        <w:pStyle w:val="ListParagraph"/>
        <w:numPr>
          <w:ilvl w:val="0"/>
          <w:numId w:val="37"/>
        </w:numPr>
        <w:jc w:val="both"/>
        <w:rPr>
          <w:rFonts w:asciiTheme="majorBidi" w:hAnsiTheme="majorBidi" w:cstheme="majorBidi"/>
          <w:sz w:val="24"/>
          <w:szCs w:val="24"/>
        </w:rPr>
      </w:pPr>
      <w:r w:rsidRPr="007C5DEF">
        <w:rPr>
          <w:rFonts w:asciiTheme="majorBidi" w:hAnsiTheme="majorBidi" w:cstheme="majorBidi"/>
          <w:sz w:val="24"/>
          <w:szCs w:val="24"/>
        </w:rPr>
        <w:t>Financing and supporting community initiatives that promote interaction and understanding between different racial and ethnic groups.</w:t>
      </w:r>
    </w:p>
    <w:p w14:paraId="0083F18F" w14:textId="77777777" w:rsidR="00766CE9" w:rsidRPr="0023105E" w:rsidRDefault="00766CE9" w:rsidP="00766CE9"/>
    <w:p w14:paraId="456CA591" w14:textId="69D3871A" w:rsidR="00766CE9" w:rsidRPr="00766CE9" w:rsidRDefault="00766CE9" w:rsidP="00766CE9">
      <w:pPr>
        <w:rPr>
          <w:color w:val="FF0000"/>
          <w:sz w:val="24"/>
          <w:szCs w:val="24"/>
        </w:rPr>
      </w:pPr>
      <w:r w:rsidRPr="00766CE9">
        <w:rPr>
          <w:rFonts w:asciiTheme="majorBidi" w:hAnsiTheme="majorBidi" w:cstheme="majorBidi"/>
          <w:b/>
          <w:bCs/>
          <w:color w:val="FF0000"/>
          <w:sz w:val="28"/>
          <w:szCs w:val="28"/>
        </w:rPr>
        <w:t>The dissemination of racist propaganda (Article 4)</w:t>
      </w:r>
    </w:p>
    <w:p w14:paraId="741882D1" w14:textId="1A6A55E1" w:rsidR="00766CE9" w:rsidRDefault="00766CE9" w:rsidP="00766CE9">
      <w:pPr>
        <w:jc w:val="both"/>
      </w:pPr>
      <w:r w:rsidRPr="0054537D">
        <w:rPr>
          <w:rFonts w:asciiTheme="majorBidi" w:hAnsiTheme="majorBidi" w:cstheme="majorBidi"/>
          <w:sz w:val="24"/>
          <w:szCs w:val="24"/>
        </w:rPr>
        <w:t xml:space="preserve">The United Kingdom </w:t>
      </w:r>
      <w:r>
        <w:rPr>
          <w:rFonts w:asciiTheme="majorBidi" w:hAnsiTheme="majorBidi" w:cstheme="majorBidi"/>
          <w:sz w:val="24"/>
          <w:szCs w:val="24"/>
        </w:rPr>
        <w:t>is</w:t>
      </w:r>
      <w:r w:rsidRPr="0054537D">
        <w:rPr>
          <w:rFonts w:asciiTheme="majorBidi" w:hAnsiTheme="majorBidi" w:cstheme="majorBidi"/>
          <w:sz w:val="24"/>
          <w:szCs w:val="24"/>
        </w:rPr>
        <w:t xml:space="preserve"> obligated under Article 4 of the International Convention on the Elimination of All Forms of Racial Discrimination to take necessary measures to prohibit and prevent the dissemination of racist propaganda that seeks to justify or promote any form of racial hatred and discrimination.</w:t>
      </w:r>
    </w:p>
    <w:p w14:paraId="6B5F6F47" w14:textId="77777777" w:rsidR="00766CE9" w:rsidRDefault="00766CE9" w:rsidP="00766CE9">
      <w:pPr>
        <w:jc w:val="both"/>
        <w:rPr>
          <w:rFonts w:asciiTheme="majorBidi" w:hAnsiTheme="majorBidi" w:cstheme="majorBidi"/>
          <w:sz w:val="24"/>
          <w:szCs w:val="24"/>
        </w:rPr>
      </w:pPr>
      <w:r w:rsidRPr="001E2001">
        <w:rPr>
          <w:rFonts w:asciiTheme="majorBidi" w:hAnsiTheme="majorBidi" w:cstheme="majorBidi"/>
          <w:sz w:val="24"/>
          <w:szCs w:val="24"/>
        </w:rPr>
        <w:t>However, Maat observed the exacerbation of racist advertising prac</w:t>
      </w:r>
      <w:r>
        <w:rPr>
          <w:rFonts w:asciiTheme="majorBidi" w:hAnsiTheme="majorBidi" w:cstheme="majorBidi"/>
          <w:sz w:val="24"/>
          <w:szCs w:val="24"/>
        </w:rPr>
        <w:t xml:space="preserve">tices on a wide scale against </w:t>
      </w:r>
      <w:r w:rsidRPr="001E2001">
        <w:rPr>
          <w:rFonts w:asciiTheme="majorBidi" w:hAnsiTheme="majorBidi" w:cstheme="majorBidi"/>
          <w:sz w:val="24"/>
          <w:szCs w:val="24"/>
        </w:rPr>
        <w:t xml:space="preserve">migrants in Northern Ireland, which contributed to the promotion and exacerbation of hate crimes and other forms of racial hatred and discrimination. According to reliable reports obtained by Maat, quasi-military groups in Northern Ireland have organized racial intimidation and launched organized racial propaganda against migrants in various areas of Northern Ireland. In October 2023, For </w:t>
      </w:r>
      <w:r>
        <w:rPr>
          <w:rFonts w:asciiTheme="majorBidi" w:hAnsiTheme="majorBidi" w:cstheme="majorBidi"/>
          <w:sz w:val="24"/>
          <w:szCs w:val="24"/>
        </w:rPr>
        <w:t>instance</w:t>
      </w:r>
      <w:r w:rsidRPr="001E2001">
        <w:rPr>
          <w:rFonts w:asciiTheme="majorBidi" w:hAnsiTheme="majorBidi" w:cstheme="majorBidi"/>
          <w:sz w:val="24"/>
          <w:szCs w:val="24"/>
        </w:rPr>
        <w:t xml:space="preserve">, quasi-military forces in a residential area south of Belfast raised racist banners inciting discrimination in housing against migrants by threatening public and private property owners who rent to migrants. These banners, installed on several tall towers in the Belfour area, warned property owners that they would no longer accept the resettlement of undocumented migrants, which constitutes an organized pattern of racial propaganda contributing to the exacerbation of racial hatred and racial discrimination against migrants, contradicting the </w:t>
      </w:r>
      <w:r w:rsidRPr="001E2001">
        <w:rPr>
          <w:rFonts w:asciiTheme="majorBidi" w:hAnsiTheme="majorBidi" w:cstheme="majorBidi"/>
          <w:sz w:val="24"/>
          <w:szCs w:val="24"/>
        </w:rPr>
        <w:lastRenderedPageBreak/>
        <w:t>provisions of Article 4 of the Convention prohibiting the spread of such propaganda and promoting its eradication</w:t>
      </w:r>
      <w:r>
        <w:rPr>
          <w:rStyle w:val="FootnoteReference"/>
          <w:rFonts w:asciiTheme="majorBidi" w:hAnsiTheme="majorBidi" w:cstheme="majorBidi"/>
          <w:sz w:val="24"/>
          <w:szCs w:val="24"/>
        </w:rPr>
        <w:footnoteReference w:id="9"/>
      </w:r>
      <w:r w:rsidRPr="001E2001">
        <w:rPr>
          <w:rFonts w:asciiTheme="majorBidi" w:hAnsiTheme="majorBidi" w:cstheme="majorBidi"/>
          <w:sz w:val="24"/>
          <w:szCs w:val="24"/>
        </w:rPr>
        <w:t>.</w:t>
      </w:r>
    </w:p>
    <w:p w14:paraId="080D6FB3" w14:textId="5F2A2D49" w:rsidR="00766CE9" w:rsidRPr="00FB761B" w:rsidRDefault="00766CE9" w:rsidP="00766CE9">
      <w:pPr>
        <w:jc w:val="both"/>
        <w:rPr>
          <w:rFonts w:asciiTheme="majorBidi" w:hAnsiTheme="majorBidi" w:cstheme="majorBidi"/>
          <w:b/>
          <w:bCs/>
          <w:sz w:val="24"/>
          <w:szCs w:val="24"/>
          <w:u w:val="single"/>
        </w:rPr>
      </w:pPr>
      <w:r w:rsidRPr="00FB761B">
        <w:rPr>
          <w:rFonts w:asciiTheme="majorBidi" w:hAnsiTheme="majorBidi" w:cstheme="majorBidi"/>
          <w:b/>
          <w:bCs/>
          <w:sz w:val="24"/>
          <w:szCs w:val="24"/>
          <w:u w:val="single"/>
        </w:rPr>
        <w:t>Recommendations</w:t>
      </w:r>
    </w:p>
    <w:p w14:paraId="0682D5D6" w14:textId="77777777" w:rsidR="00766CE9" w:rsidRPr="00462AF0" w:rsidRDefault="00766CE9" w:rsidP="00766CE9">
      <w:pPr>
        <w:pStyle w:val="ListParagraph"/>
        <w:numPr>
          <w:ilvl w:val="0"/>
          <w:numId w:val="38"/>
        </w:numPr>
        <w:jc w:val="both"/>
        <w:rPr>
          <w:rFonts w:asciiTheme="majorBidi" w:hAnsiTheme="majorBidi" w:cstheme="majorBidi"/>
          <w:sz w:val="24"/>
          <w:szCs w:val="24"/>
        </w:rPr>
      </w:pPr>
      <w:r w:rsidRPr="00462AF0">
        <w:rPr>
          <w:rFonts w:asciiTheme="majorBidi" w:hAnsiTheme="majorBidi" w:cstheme="majorBidi"/>
          <w:sz w:val="24"/>
          <w:szCs w:val="24"/>
        </w:rPr>
        <w:t>Ensuring effective enforcement of laws and regulations related to combating hate speech and racial propaganda.</w:t>
      </w:r>
    </w:p>
    <w:p w14:paraId="645221DF" w14:textId="77777777" w:rsidR="00766CE9" w:rsidRPr="00462AF0" w:rsidRDefault="00766CE9" w:rsidP="00766CE9">
      <w:pPr>
        <w:pStyle w:val="ListParagraph"/>
        <w:numPr>
          <w:ilvl w:val="0"/>
          <w:numId w:val="38"/>
        </w:numPr>
        <w:jc w:val="both"/>
        <w:rPr>
          <w:rFonts w:asciiTheme="majorBidi" w:hAnsiTheme="majorBidi" w:cstheme="majorBidi"/>
          <w:sz w:val="24"/>
          <w:szCs w:val="24"/>
        </w:rPr>
      </w:pPr>
      <w:r w:rsidRPr="00462AF0">
        <w:rPr>
          <w:rFonts w:asciiTheme="majorBidi" w:hAnsiTheme="majorBidi" w:cstheme="majorBidi"/>
          <w:sz w:val="24"/>
          <w:szCs w:val="24"/>
        </w:rPr>
        <w:t>Launching awareness campaigns aimed at promoting tolerance, diversity, and unity among the population in Northern Ireland, and educating the community about the harms of racial propaganda and the importance of reporting such activities.</w:t>
      </w:r>
    </w:p>
    <w:p w14:paraId="3DEA4B84" w14:textId="77777777" w:rsidR="00766CE9" w:rsidRDefault="00766CE9" w:rsidP="00766CE9">
      <w:pPr>
        <w:pStyle w:val="ListParagraph"/>
        <w:numPr>
          <w:ilvl w:val="0"/>
          <w:numId w:val="38"/>
        </w:numPr>
        <w:jc w:val="both"/>
        <w:rPr>
          <w:rFonts w:asciiTheme="majorBidi" w:hAnsiTheme="majorBidi" w:cstheme="majorBidi"/>
          <w:sz w:val="24"/>
          <w:szCs w:val="24"/>
        </w:rPr>
      </w:pPr>
      <w:r w:rsidRPr="00462AF0">
        <w:rPr>
          <w:rFonts w:asciiTheme="majorBidi" w:hAnsiTheme="majorBidi" w:cstheme="majorBidi"/>
          <w:sz w:val="24"/>
          <w:szCs w:val="24"/>
        </w:rPr>
        <w:t>Establishing specialized units focusing on combating hate crimes and extremist propaganda.</w:t>
      </w:r>
    </w:p>
    <w:p w14:paraId="37553F04" w14:textId="77777777" w:rsidR="00766CE9" w:rsidRDefault="00766CE9" w:rsidP="00766CE9">
      <w:pPr>
        <w:jc w:val="both"/>
      </w:pPr>
    </w:p>
    <w:p w14:paraId="00EB6A77" w14:textId="5D40048D" w:rsidR="00766CE9" w:rsidRPr="00FB761B" w:rsidRDefault="00FB761B" w:rsidP="00766CE9">
      <w:pPr>
        <w:jc w:val="both"/>
        <w:rPr>
          <w:color w:val="FF0000"/>
          <w:sz w:val="24"/>
          <w:szCs w:val="24"/>
        </w:rPr>
      </w:pPr>
      <w:r w:rsidRPr="00FB761B">
        <w:rPr>
          <w:rFonts w:asciiTheme="majorBidi" w:hAnsiTheme="majorBidi" w:cstheme="majorBidi"/>
          <w:b/>
          <w:bCs/>
          <w:color w:val="FF0000"/>
          <w:sz w:val="28"/>
          <w:szCs w:val="28"/>
        </w:rPr>
        <w:t>Discrimination in Employment (Article 5.1)</w:t>
      </w:r>
    </w:p>
    <w:p w14:paraId="625FFD5E" w14:textId="77777777" w:rsidR="00766CE9" w:rsidRDefault="00766CE9" w:rsidP="00766CE9">
      <w:pPr>
        <w:jc w:val="both"/>
        <w:rPr>
          <w:rFonts w:asciiTheme="majorBidi" w:hAnsiTheme="majorBidi" w:cstheme="majorBidi"/>
          <w:sz w:val="24"/>
          <w:szCs w:val="24"/>
        </w:rPr>
      </w:pPr>
      <w:r w:rsidRPr="00651242">
        <w:rPr>
          <w:rFonts w:asciiTheme="majorBidi" w:hAnsiTheme="majorBidi" w:cstheme="majorBidi"/>
          <w:sz w:val="24"/>
          <w:szCs w:val="24"/>
        </w:rPr>
        <w:t>Article 5 (1) of the International Convention on the Elimination of All Forms of Racial Discrimination obliges the States Parties to the Convention to ensure that every person enjoys the right to work without discrimination based on race, color, or national or ethnic origin, under f</w:t>
      </w:r>
      <w:r>
        <w:rPr>
          <w:rFonts w:asciiTheme="majorBidi" w:hAnsiTheme="majorBidi" w:cstheme="majorBidi"/>
          <w:sz w:val="24"/>
          <w:szCs w:val="24"/>
        </w:rPr>
        <w:t>air and satisfactory conditions</w:t>
      </w:r>
      <w:r w:rsidRPr="00462AF0">
        <w:rPr>
          <w:rFonts w:asciiTheme="majorBidi" w:hAnsiTheme="majorBidi" w:cstheme="majorBidi"/>
          <w:sz w:val="24"/>
          <w:szCs w:val="24"/>
        </w:rPr>
        <w:t>.</w:t>
      </w:r>
    </w:p>
    <w:p w14:paraId="543A00EA" w14:textId="77777777" w:rsidR="00766CE9" w:rsidRDefault="00766CE9" w:rsidP="00766CE9">
      <w:pPr>
        <w:jc w:val="both"/>
        <w:rPr>
          <w:rFonts w:asciiTheme="majorBidi" w:hAnsiTheme="majorBidi" w:cstheme="majorBidi"/>
          <w:sz w:val="24"/>
          <w:szCs w:val="24"/>
        </w:rPr>
      </w:pPr>
      <w:r w:rsidRPr="00651242">
        <w:rPr>
          <w:rFonts w:asciiTheme="majorBidi" w:hAnsiTheme="majorBidi" w:cstheme="majorBidi"/>
          <w:sz w:val="24"/>
          <w:szCs w:val="24"/>
        </w:rPr>
        <w:t>Despite the United Kingdom's obligation under this provision to ensure that all individuals enjoy the right to work without discrimination, Maat has observed that discrimination in the recruitment process remains a complex and critical issue in the UK. In this regard, reports reviewed by Maat indicate that individuals belonging to ethnic minority groups and people of migrant backgrounds are subjected to discrimination and racism in the workplace and during job hunting. Additionally, almost half of young people from ethnic minorities have experienced discrimination or bias while seeking employment opportunities in the United Kingdom, and one-third of the youth have been subjected to racial jokes or teasing in the workplace</w:t>
      </w:r>
      <w:r>
        <w:rPr>
          <w:rStyle w:val="FootnoteReference"/>
          <w:rFonts w:asciiTheme="majorBidi" w:hAnsiTheme="majorBidi" w:cstheme="majorBidi"/>
          <w:sz w:val="24"/>
          <w:szCs w:val="24"/>
        </w:rPr>
        <w:footnoteReference w:id="10"/>
      </w:r>
      <w:r w:rsidRPr="00651242">
        <w:rPr>
          <w:rFonts w:asciiTheme="majorBidi" w:hAnsiTheme="majorBidi" w:cstheme="majorBidi"/>
          <w:sz w:val="24"/>
          <w:szCs w:val="24"/>
        </w:rPr>
        <w:t>.</w:t>
      </w:r>
    </w:p>
    <w:p w14:paraId="5041E141" w14:textId="77777777" w:rsidR="00766CE9" w:rsidRDefault="00766CE9" w:rsidP="00766CE9">
      <w:pPr>
        <w:jc w:val="both"/>
        <w:rPr>
          <w:rFonts w:asciiTheme="majorBidi" w:hAnsiTheme="majorBidi" w:cstheme="majorBidi"/>
          <w:sz w:val="24"/>
          <w:szCs w:val="24"/>
        </w:rPr>
      </w:pPr>
      <w:r w:rsidRPr="00270D91">
        <w:rPr>
          <w:rFonts w:asciiTheme="majorBidi" w:hAnsiTheme="majorBidi" w:cstheme="majorBidi"/>
          <w:sz w:val="24"/>
          <w:szCs w:val="24"/>
        </w:rPr>
        <w:t xml:space="preserve">Furthermore, a report issued by the Trade Union Congress revealed that two out of every five (41%) workers belonging to ethnic minorities in the United Kingdom have been subjected to racism in the workplace over the past five years. This percentage increases to 52% among black </w:t>
      </w:r>
      <w:r w:rsidRPr="00270D91">
        <w:rPr>
          <w:rFonts w:asciiTheme="majorBidi" w:hAnsiTheme="majorBidi" w:cstheme="majorBidi"/>
          <w:sz w:val="24"/>
          <w:szCs w:val="24"/>
        </w:rPr>
        <w:lastRenderedPageBreak/>
        <w:t>workers aged 25 to 34, and to 58% among black workers aged 18 to 24</w:t>
      </w:r>
      <w:r>
        <w:rPr>
          <w:rStyle w:val="FootnoteReference"/>
          <w:rFonts w:asciiTheme="majorBidi" w:hAnsiTheme="majorBidi" w:cstheme="majorBidi"/>
          <w:sz w:val="24"/>
          <w:szCs w:val="24"/>
        </w:rPr>
        <w:footnoteReference w:id="11"/>
      </w:r>
      <w:r w:rsidRPr="00270D91">
        <w:rPr>
          <w:rFonts w:asciiTheme="majorBidi" w:hAnsiTheme="majorBidi" w:cstheme="majorBidi"/>
          <w:sz w:val="24"/>
          <w:szCs w:val="24"/>
        </w:rPr>
        <w:t>, leading to over 120,000 workers, approximately 8% of ethnic minority workers, leaving their jobs due to racism during this period</w:t>
      </w:r>
      <w:r>
        <w:rPr>
          <w:rStyle w:val="FootnoteReference"/>
          <w:rFonts w:asciiTheme="majorBidi" w:hAnsiTheme="majorBidi" w:cstheme="majorBidi"/>
          <w:sz w:val="24"/>
          <w:szCs w:val="24"/>
        </w:rPr>
        <w:footnoteReference w:id="12"/>
      </w:r>
      <w:r w:rsidRPr="00270D91">
        <w:rPr>
          <w:rFonts w:asciiTheme="majorBidi" w:hAnsiTheme="majorBidi" w:cstheme="majorBidi"/>
          <w:sz w:val="24"/>
          <w:szCs w:val="24"/>
        </w:rPr>
        <w:t>.</w:t>
      </w:r>
    </w:p>
    <w:p w14:paraId="0A6B6910" w14:textId="7BFB7B6C" w:rsidR="00766CE9" w:rsidRPr="00FB761B" w:rsidRDefault="00766CE9" w:rsidP="00766CE9">
      <w:pPr>
        <w:jc w:val="both"/>
        <w:rPr>
          <w:rFonts w:asciiTheme="majorBidi" w:hAnsiTheme="majorBidi" w:cstheme="majorBidi"/>
          <w:b/>
          <w:bCs/>
          <w:sz w:val="24"/>
          <w:szCs w:val="24"/>
          <w:u w:val="single"/>
        </w:rPr>
      </w:pPr>
      <w:r w:rsidRPr="00FB761B">
        <w:rPr>
          <w:rFonts w:asciiTheme="majorBidi" w:hAnsiTheme="majorBidi" w:cstheme="majorBidi"/>
          <w:b/>
          <w:bCs/>
          <w:sz w:val="24"/>
          <w:szCs w:val="24"/>
          <w:u w:val="single"/>
        </w:rPr>
        <w:t>Recommendations</w:t>
      </w:r>
    </w:p>
    <w:p w14:paraId="55AA343F" w14:textId="77777777" w:rsidR="00766CE9" w:rsidRPr="00270D91" w:rsidRDefault="00766CE9" w:rsidP="00766CE9">
      <w:pPr>
        <w:pStyle w:val="ListParagraph"/>
        <w:numPr>
          <w:ilvl w:val="0"/>
          <w:numId w:val="39"/>
        </w:numPr>
        <w:jc w:val="both"/>
        <w:rPr>
          <w:rFonts w:asciiTheme="majorBidi" w:hAnsiTheme="majorBidi" w:cstheme="majorBidi"/>
          <w:sz w:val="24"/>
          <w:szCs w:val="24"/>
        </w:rPr>
      </w:pPr>
      <w:r w:rsidRPr="00270D91">
        <w:rPr>
          <w:rFonts w:asciiTheme="majorBidi" w:hAnsiTheme="majorBidi" w:cstheme="majorBidi"/>
          <w:sz w:val="24"/>
          <w:szCs w:val="24"/>
        </w:rPr>
        <w:t>Enhancing the enforcement of current laws that prohibit discrimination in employment, and ensuring that these laws are effectively implemented and that employers engaging in discriminatory practices face appropriate penalties.</w:t>
      </w:r>
    </w:p>
    <w:p w14:paraId="7DA33FE2" w14:textId="77777777" w:rsidR="00766CE9" w:rsidRPr="00270D91" w:rsidRDefault="00766CE9" w:rsidP="00766CE9">
      <w:pPr>
        <w:pStyle w:val="ListParagraph"/>
        <w:numPr>
          <w:ilvl w:val="0"/>
          <w:numId w:val="39"/>
        </w:numPr>
        <w:jc w:val="both"/>
        <w:rPr>
          <w:rFonts w:asciiTheme="majorBidi" w:hAnsiTheme="majorBidi" w:cstheme="majorBidi"/>
          <w:sz w:val="24"/>
          <w:szCs w:val="24"/>
        </w:rPr>
      </w:pPr>
      <w:r w:rsidRPr="00270D91">
        <w:rPr>
          <w:rFonts w:asciiTheme="majorBidi" w:hAnsiTheme="majorBidi" w:cstheme="majorBidi"/>
          <w:sz w:val="24"/>
          <w:szCs w:val="24"/>
        </w:rPr>
        <w:t>Conducting widespread awareness campaigns and educational programs aimed at challenging stereotypes, prejudices, and biases in the workplace.</w:t>
      </w:r>
    </w:p>
    <w:p w14:paraId="7AD6A9A0" w14:textId="77777777" w:rsidR="00766CE9" w:rsidRDefault="00766CE9" w:rsidP="00766CE9">
      <w:pPr>
        <w:pStyle w:val="ListParagraph"/>
        <w:numPr>
          <w:ilvl w:val="0"/>
          <w:numId w:val="39"/>
        </w:numPr>
        <w:jc w:val="both"/>
        <w:rPr>
          <w:rFonts w:asciiTheme="majorBidi" w:hAnsiTheme="majorBidi" w:cstheme="majorBidi"/>
          <w:sz w:val="24"/>
          <w:szCs w:val="24"/>
        </w:rPr>
      </w:pPr>
      <w:r w:rsidRPr="00270D91">
        <w:rPr>
          <w:rFonts w:asciiTheme="majorBidi" w:hAnsiTheme="majorBidi" w:cstheme="majorBidi"/>
          <w:sz w:val="24"/>
          <w:szCs w:val="24"/>
        </w:rPr>
        <w:t>Encouraging companies to adopt diversity and inclusion policies in employment that ensure these companies' commitment to hiring all individuals regardless of their racial or religious backgrounds.</w:t>
      </w:r>
    </w:p>
    <w:p w14:paraId="183647F4" w14:textId="77777777" w:rsidR="00766CE9" w:rsidRDefault="00766CE9" w:rsidP="00766CE9">
      <w:pPr>
        <w:jc w:val="both"/>
      </w:pPr>
    </w:p>
    <w:p w14:paraId="35376305" w14:textId="1B3D7851" w:rsidR="00766CE9" w:rsidRPr="00FB761B" w:rsidRDefault="00FB761B" w:rsidP="00766CE9">
      <w:pPr>
        <w:rPr>
          <w:color w:val="FF0000"/>
          <w:sz w:val="24"/>
          <w:szCs w:val="24"/>
        </w:rPr>
      </w:pPr>
      <w:r w:rsidRPr="00FB761B">
        <w:rPr>
          <w:rFonts w:asciiTheme="majorBidi" w:hAnsiTheme="majorBidi" w:cstheme="majorBidi"/>
          <w:b/>
          <w:bCs/>
          <w:color w:val="FF0000"/>
          <w:sz w:val="28"/>
          <w:szCs w:val="28"/>
        </w:rPr>
        <w:t>Access to national courts (Article 6)</w:t>
      </w:r>
    </w:p>
    <w:p w14:paraId="28DE8318" w14:textId="64F7C84E" w:rsidR="00766CE9" w:rsidRDefault="00766CE9" w:rsidP="00766CE9">
      <w:pPr>
        <w:jc w:val="both"/>
        <w:rPr>
          <w:rFonts w:asciiTheme="majorBidi" w:hAnsiTheme="majorBidi" w:cstheme="majorBidi"/>
          <w:sz w:val="24"/>
          <w:szCs w:val="24"/>
        </w:rPr>
      </w:pPr>
      <w:r w:rsidRPr="00AB4C91">
        <w:rPr>
          <w:rFonts w:asciiTheme="majorBidi" w:hAnsiTheme="majorBidi" w:cstheme="majorBidi"/>
          <w:sz w:val="24"/>
          <w:szCs w:val="24"/>
        </w:rPr>
        <w:t xml:space="preserve">The United Kingdom </w:t>
      </w:r>
      <w:r w:rsidR="00FB761B">
        <w:rPr>
          <w:rFonts w:asciiTheme="majorBidi" w:hAnsiTheme="majorBidi" w:cstheme="majorBidi"/>
          <w:sz w:val="24"/>
          <w:szCs w:val="24"/>
        </w:rPr>
        <w:t xml:space="preserve">is </w:t>
      </w:r>
      <w:r w:rsidRPr="00AB4C91">
        <w:rPr>
          <w:rFonts w:asciiTheme="majorBidi" w:hAnsiTheme="majorBidi" w:cstheme="majorBidi"/>
          <w:sz w:val="24"/>
          <w:szCs w:val="24"/>
        </w:rPr>
        <w:t>bound by Article 6 of the International Convention on the Elimination of All Forms of Racial Discrimination to ensure the right of every person within its territory to access national courts.</w:t>
      </w:r>
    </w:p>
    <w:p w14:paraId="7B58061C" w14:textId="77777777" w:rsidR="00766CE9" w:rsidRDefault="00766CE9" w:rsidP="00766CE9">
      <w:pPr>
        <w:jc w:val="both"/>
        <w:rPr>
          <w:rFonts w:asciiTheme="majorBidi" w:hAnsiTheme="majorBidi" w:cstheme="majorBidi"/>
          <w:sz w:val="24"/>
          <w:szCs w:val="24"/>
        </w:rPr>
      </w:pPr>
      <w:r w:rsidRPr="00F3548C">
        <w:rPr>
          <w:rFonts w:asciiTheme="majorBidi" w:hAnsiTheme="majorBidi" w:cstheme="majorBidi"/>
          <w:sz w:val="24"/>
          <w:szCs w:val="24"/>
        </w:rPr>
        <w:t xml:space="preserve">However, migrants, asylum seekers, and other people of migrant origins face significant challenges in accessing national courts and effective remedies in the United Kingdom, In this context, Maat observed that the Safety of Rwanda Law (Asylum and migration), which was enacted in the UK after receiving royal approval on 25 April 2024, excluded asylum seekers and migrants facing the risk of forced deportation and expulsion to Rwanda from accessing effective remedies, despite the presence of reasons to believe that they might encounter serious human rights violations. This law prevented national courts in the United Kingdom from fully and independently reviewing the cases brought by migrants and asylum seekers facing the risk of forced deportation to Rwanda under sections 2(3) and (4). According to this law, the courts are not permitted to review any judicial appeals or complaints related to deportation to Rwanda, nor can they consider any grievances </w:t>
      </w:r>
      <w:r w:rsidRPr="00F3548C">
        <w:rPr>
          <w:rFonts w:asciiTheme="majorBidi" w:hAnsiTheme="majorBidi" w:cstheme="majorBidi"/>
          <w:sz w:val="24"/>
          <w:szCs w:val="24"/>
        </w:rPr>
        <w:lastRenderedPageBreak/>
        <w:t>alleging Rwanda's violation of its obligations regarding forced return</w:t>
      </w:r>
      <w:r>
        <w:rPr>
          <w:rFonts w:asciiTheme="majorBidi" w:hAnsiTheme="majorBidi" w:cstheme="majorBidi"/>
          <w:sz w:val="24"/>
          <w:szCs w:val="24"/>
        </w:rPr>
        <w:t xml:space="preserve">. This restriction limits the </w:t>
      </w:r>
      <w:r w:rsidRPr="00F3548C">
        <w:rPr>
          <w:rFonts w:asciiTheme="majorBidi" w:hAnsiTheme="majorBidi" w:cstheme="majorBidi"/>
          <w:sz w:val="24"/>
          <w:szCs w:val="24"/>
        </w:rPr>
        <w:t>migrants' and asylum seekers' access to the courts and effective</w:t>
      </w:r>
      <w:r>
        <w:rPr>
          <w:rFonts w:asciiTheme="majorBidi" w:hAnsiTheme="majorBidi" w:cstheme="majorBidi"/>
          <w:sz w:val="24"/>
          <w:szCs w:val="24"/>
        </w:rPr>
        <w:t xml:space="preserve"> remedies in case of violations</w:t>
      </w:r>
      <w:r>
        <w:rPr>
          <w:rStyle w:val="FootnoteReference"/>
          <w:rFonts w:asciiTheme="majorBidi" w:hAnsiTheme="majorBidi" w:cstheme="majorBidi"/>
          <w:sz w:val="24"/>
          <w:szCs w:val="24"/>
        </w:rPr>
        <w:footnoteReference w:id="13"/>
      </w:r>
      <w:r w:rsidRPr="00B06FF5">
        <w:rPr>
          <w:rFonts w:asciiTheme="majorBidi" w:hAnsiTheme="majorBidi" w:cstheme="majorBidi"/>
          <w:sz w:val="24"/>
          <w:szCs w:val="24"/>
        </w:rPr>
        <w:t>.</w:t>
      </w:r>
    </w:p>
    <w:p w14:paraId="0D466C4A" w14:textId="77777777" w:rsidR="00FB761B" w:rsidRPr="00FB761B" w:rsidRDefault="00766CE9" w:rsidP="00FB761B">
      <w:pPr>
        <w:jc w:val="both"/>
        <w:rPr>
          <w:rFonts w:asciiTheme="majorBidi" w:hAnsiTheme="majorBidi" w:cstheme="majorBidi"/>
          <w:b/>
          <w:bCs/>
          <w:sz w:val="24"/>
          <w:szCs w:val="24"/>
          <w:u w:val="single"/>
        </w:rPr>
      </w:pPr>
      <w:r w:rsidRPr="00FB761B">
        <w:rPr>
          <w:rFonts w:asciiTheme="majorBidi" w:hAnsiTheme="majorBidi" w:cstheme="majorBidi"/>
          <w:b/>
          <w:bCs/>
          <w:sz w:val="24"/>
          <w:szCs w:val="24"/>
          <w:u w:val="single"/>
        </w:rPr>
        <w:t>Recommendations</w:t>
      </w:r>
    </w:p>
    <w:p w14:paraId="0383BA25" w14:textId="6A34F922" w:rsidR="00766CE9" w:rsidRPr="00B06FF5" w:rsidRDefault="00766CE9" w:rsidP="00FB761B">
      <w:pPr>
        <w:jc w:val="both"/>
        <w:rPr>
          <w:rFonts w:asciiTheme="majorBidi" w:hAnsiTheme="majorBidi" w:cstheme="majorBidi"/>
          <w:sz w:val="24"/>
          <w:szCs w:val="24"/>
        </w:rPr>
      </w:pPr>
      <w:r w:rsidRPr="00B06FF5">
        <w:rPr>
          <w:rFonts w:asciiTheme="majorBidi" w:hAnsiTheme="majorBidi" w:cstheme="majorBidi"/>
          <w:sz w:val="24"/>
          <w:szCs w:val="24"/>
        </w:rPr>
        <w:t>Amending the Rwanda Safety Act to allow national courts to review and handle appeals regarding deportation to Rwanda, enhancing the access of asylum seekers and migrants to courts and fair remedies.</w:t>
      </w:r>
    </w:p>
    <w:p w14:paraId="6F88D257" w14:textId="77777777" w:rsidR="00766CE9" w:rsidRPr="00B06FF5" w:rsidRDefault="00766CE9" w:rsidP="00766CE9">
      <w:pPr>
        <w:pStyle w:val="ListParagraph"/>
        <w:numPr>
          <w:ilvl w:val="0"/>
          <w:numId w:val="40"/>
        </w:numPr>
        <w:jc w:val="both"/>
        <w:rPr>
          <w:rFonts w:asciiTheme="majorBidi" w:hAnsiTheme="majorBidi" w:cstheme="majorBidi"/>
          <w:sz w:val="24"/>
          <w:szCs w:val="24"/>
        </w:rPr>
      </w:pPr>
      <w:r w:rsidRPr="00B06FF5">
        <w:rPr>
          <w:rFonts w:asciiTheme="majorBidi" w:hAnsiTheme="majorBidi" w:cstheme="majorBidi"/>
          <w:sz w:val="24"/>
          <w:szCs w:val="24"/>
        </w:rPr>
        <w:t>Ensuring that asylum seekers and migrants have access to legal assistance and effective legal representation to appeal deportation decisions.</w:t>
      </w:r>
    </w:p>
    <w:p w14:paraId="6EFA3695" w14:textId="77777777" w:rsidR="00766CE9" w:rsidRPr="00B06FF5" w:rsidRDefault="00766CE9" w:rsidP="00766CE9">
      <w:pPr>
        <w:pStyle w:val="ListParagraph"/>
        <w:numPr>
          <w:ilvl w:val="0"/>
          <w:numId w:val="40"/>
        </w:numPr>
        <w:jc w:val="both"/>
        <w:rPr>
          <w:rFonts w:asciiTheme="majorBidi" w:hAnsiTheme="majorBidi" w:cstheme="majorBidi"/>
          <w:sz w:val="24"/>
          <w:szCs w:val="24"/>
        </w:rPr>
      </w:pPr>
      <w:r w:rsidRPr="00B06FF5">
        <w:rPr>
          <w:rFonts w:asciiTheme="majorBidi" w:hAnsiTheme="majorBidi" w:cstheme="majorBidi"/>
          <w:sz w:val="24"/>
          <w:szCs w:val="24"/>
        </w:rPr>
        <w:t>Amending the law to ensure the explicit right to effective remedies, in line with Article 13 of the European Convention on Human Rights.</w:t>
      </w:r>
    </w:p>
    <w:p w14:paraId="0B2E4F0B" w14:textId="5F2C44B0" w:rsidR="00F871C7" w:rsidRPr="00DC35AC" w:rsidRDefault="00F871C7" w:rsidP="00766CE9">
      <w:pPr>
        <w:jc w:val="both"/>
        <w:rPr>
          <w:rFonts w:asciiTheme="majorBidi" w:hAnsiTheme="majorBidi" w:cstheme="majorBidi"/>
          <w:sz w:val="24"/>
          <w:szCs w:val="24"/>
          <w:rtl/>
        </w:rPr>
      </w:pPr>
    </w:p>
    <w:sectPr w:rsidR="00F871C7" w:rsidRPr="00DC35AC"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23C70" w14:textId="77777777" w:rsidR="00824727" w:rsidRDefault="00824727" w:rsidP="004F6D5A">
      <w:pPr>
        <w:spacing w:after="0" w:line="240" w:lineRule="auto"/>
      </w:pPr>
      <w:r>
        <w:separator/>
      </w:r>
    </w:p>
  </w:endnote>
  <w:endnote w:type="continuationSeparator" w:id="0">
    <w:p w14:paraId="23EDD10E" w14:textId="77777777" w:rsidR="00824727" w:rsidRDefault="0082472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50FC9" w14:textId="77777777" w:rsidR="00824727" w:rsidRDefault="00824727" w:rsidP="004F6D5A">
      <w:pPr>
        <w:spacing w:after="0" w:line="240" w:lineRule="auto"/>
      </w:pPr>
      <w:r>
        <w:separator/>
      </w:r>
    </w:p>
  </w:footnote>
  <w:footnote w:type="continuationSeparator" w:id="0">
    <w:p w14:paraId="02E8EE38" w14:textId="77777777" w:rsidR="00824727" w:rsidRDefault="00824727" w:rsidP="004F6D5A">
      <w:pPr>
        <w:spacing w:after="0" w:line="240" w:lineRule="auto"/>
      </w:pPr>
      <w:r>
        <w:continuationSeparator/>
      </w:r>
    </w:p>
  </w:footnote>
  <w:footnote w:id="1">
    <w:p w14:paraId="100CF063"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Black people five times more likely to have force used on them by police, the guardian, 17 Dec 2020, link: </w:t>
      </w:r>
      <w:hyperlink r:id="rId1">
        <w:r w:rsidRPr="00766CE9">
          <w:rPr>
            <w:rFonts w:asciiTheme="majorBidi" w:eastAsia="Calibri" w:hAnsiTheme="majorBidi" w:cstheme="majorBidi"/>
            <w:color w:val="0000FF"/>
            <w:u w:val="single"/>
          </w:rPr>
          <w:t>https://tinyl.io/AzmY</w:t>
        </w:r>
      </w:hyperlink>
    </w:p>
  </w:footnote>
  <w:footnote w:id="2">
    <w:p w14:paraId="5B6EBBFD"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Police more than six times more likely to strip-search black children, the Guardian, 10 Jun 2024, link: </w:t>
      </w:r>
      <w:hyperlink r:id="rId2">
        <w:r w:rsidRPr="00766CE9">
          <w:rPr>
            <w:rFonts w:asciiTheme="majorBidi" w:eastAsia="Calibri" w:hAnsiTheme="majorBidi" w:cstheme="majorBidi"/>
            <w:color w:val="0000FF"/>
            <w:u w:val="single"/>
          </w:rPr>
          <w:t>https://tinyl.io/B04e</w:t>
        </w:r>
      </w:hyperlink>
    </w:p>
  </w:footnote>
  <w:footnote w:id="3">
    <w:p w14:paraId="422EB153"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Stop and search, gov.uk, 10 August 2023, link: </w:t>
      </w:r>
      <w:hyperlink r:id="rId3">
        <w:r w:rsidRPr="00766CE9">
          <w:rPr>
            <w:rFonts w:asciiTheme="majorBidi" w:eastAsia="Calibri" w:hAnsiTheme="majorBidi" w:cstheme="majorBidi"/>
            <w:color w:val="0000FF"/>
            <w:u w:val="single"/>
          </w:rPr>
          <w:t>https://tinyl.io/AzoT</w:t>
        </w:r>
      </w:hyperlink>
    </w:p>
  </w:footnote>
  <w:footnote w:id="4">
    <w:p w14:paraId="1455A3E2"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Anger against racist police violence swells in the UK after killing of Chris Kaba, Peoples Dispatch, September 27, 2022, link: </w:t>
      </w:r>
      <w:hyperlink r:id="rId4">
        <w:r w:rsidRPr="00766CE9">
          <w:rPr>
            <w:rFonts w:asciiTheme="majorBidi" w:eastAsia="Calibri" w:hAnsiTheme="majorBidi" w:cstheme="majorBidi"/>
            <w:color w:val="0000FF"/>
            <w:u w:val="single"/>
          </w:rPr>
          <w:t>https://bit.ly/46QE2EU</w:t>
        </w:r>
      </w:hyperlink>
    </w:p>
  </w:footnote>
  <w:footnote w:id="5">
    <w:p w14:paraId="347CC9B4"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Man, 41, who died 'after being Tasered by police and falling into river' pictured, mirror , 7 Jun 2022, link: </w:t>
      </w:r>
      <w:hyperlink r:id="rId5">
        <w:r w:rsidRPr="00766CE9">
          <w:rPr>
            <w:rFonts w:asciiTheme="majorBidi" w:eastAsia="Calibri" w:hAnsiTheme="majorBidi" w:cstheme="majorBidi"/>
            <w:color w:val="0000FF"/>
            <w:u w:val="single"/>
          </w:rPr>
          <w:t>https://bit.ly/3TgXnwb</w:t>
        </w:r>
      </w:hyperlink>
      <w:r w:rsidRPr="00766CE9">
        <w:rPr>
          <w:rFonts w:asciiTheme="majorBidi" w:eastAsia="Calibri" w:hAnsiTheme="majorBidi" w:cstheme="majorBidi"/>
          <w:color w:val="000000"/>
        </w:rPr>
        <w:t xml:space="preserve">  </w:t>
      </w:r>
    </w:p>
  </w:footnote>
  <w:footnote w:id="6">
    <w:p w14:paraId="3252C580"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Is 'racial profiling' illegal? It depends where, </w:t>
      </w:r>
      <w:proofErr w:type="spellStart"/>
      <w:r w:rsidRPr="00766CE9">
        <w:rPr>
          <w:rFonts w:asciiTheme="majorBidi" w:hAnsiTheme="majorBidi" w:cstheme="majorBidi"/>
        </w:rPr>
        <w:t>dw</w:t>
      </w:r>
      <w:proofErr w:type="spellEnd"/>
      <w:r w:rsidRPr="00766CE9">
        <w:rPr>
          <w:rFonts w:asciiTheme="majorBidi" w:hAnsiTheme="majorBidi" w:cstheme="majorBidi"/>
        </w:rPr>
        <w:t xml:space="preserve">, link: </w:t>
      </w:r>
      <w:hyperlink r:id="rId6">
        <w:r w:rsidRPr="00766CE9">
          <w:rPr>
            <w:rStyle w:val="Hyperlink"/>
            <w:rFonts w:asciiTheme="majorBidi" w:hAnsiTheme="majorBidi" w:cstheme="majorBidi"/>
          </w:rPr>
          <w:t>https://tinyl.io/Azp1</w:t>
        </w:r>
      </w:hyperlink>
    </w:p>
  </w:footnote>
  <w:footnote w:id="7">
    <w:p w14:paraId="2C6F8170"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Report condemns racism in UK’s ‘racially segregated’ student housing, the guardian, 3 Feb 2022, link: </w:t>
      </w:r>
      <w:hyperlink r:id="rId7">
        <w:r w:rsidRPr="00766CE9">
          <w:rPr>
            <w:rFonts w:asciiTheme="majorBidi" w:eastAsia="Calibri" w:hAnsiTheme="majorBidi" w:cstheme="majorBidi"/>
            <w:color w:val="0000FF"/>
            <w:u w:val="single"/>
          </w:rPr>
          <w:t>https://tinyl.io/B06U</w:t>
        </w:r>
      </w:hyperlink>
    </w:p>
  </w:footnote>
  <w:footnote w:id="8">
    <w:p w14:paraId="4CC57988"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Ethnic segregation in England and Wales on the wane, research finds, the guardian, 17 Jan 2023, link: </w:t>
      </w:r>
      <w:hyperlink r:id="rId8">
        <w:r w:rsidRPr="00766CE9">
          <w:rPr>
            <w:rFonts w:asciiTheme="majorBidi" w:eastAsia="Calibri" w:hAnsiTheme="majorBidi" w:cstheme="majorBidi"/>
            <w:color w:val="0000FF"/>
            <w:u w:val="single"/>
          </w:rPr>
          <w:t>https://tinyl.io/B078</w:t>
        </w:r>
      </w:hyperlink>
    </w:p>
  </w:footnote>
  <w:footnote w:id="9">
    <w:p w14:paraId="4ED43A0F"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Belvoir: Anti-migrant signs treated as 'hate incident', BBC News, 1 November 2023, link: </w:t>
      </w:r>
      <w:hyperlink r:id="rId9">
        <w:r w:rsidRPr="00766CE9">
          <w:rPr>
            <w:rStyle w:val="Hyperlink"/>
            <w:rFonts w:asciiTheme="majorBidi" w:hAnsiTheme="majorBidi" w:cstheme="majorBidi"/>
          </w:rPr>
          <w:t>https://tinyl.io/B0Tb</w:t>
        </w:r>
      </w:hyperlink>
    </w:p>
  </w:footnote>
  <w:footnote w:id="10">
    <w:p w14:paraId="3EC4419E"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Half of young people from an ethnic minority background face prejudice and discrimination as they enter the world of work, Youth Futures Foundation, Mar 20, 2024, link: </w:t>
      </w:r>
      <w:hyperlink r:id="rId10">
        <w:r w:rsidRPr="00766CE9">
          <w:rPr>
            <w:rFonts w:asciiTheme="majorBidi" w:eastAsia="Calibri" w:hAnsiTheme="majorBidi" w:cstheme="majorBidi"/>
            <w:color w:val="0000FF"/>
            <w:u w:val="single"/>
          </w:rPr>
          <w:t>https://tinyl.io/B0mZ</w:t>
        </w:r>
      </w:hyperlink>
    </w:p>
  </w:footnote>
  <w:footnote w:id="11">
    <w:p w14:paraId="0A162105"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Two in five ethnic minority workers have experienced racism at work, report finds, people management, 1 September 2022, link: </w:t>
      </w:r>
      <w:hyperlink r:id="rId11">
        <w:r w:rsidRPr="00766CE9">
          <w:rPr>
            <w:rStyle w:val="Hyperlink"/>
            <w:rFonts w:asciiTheme="majorBidi" w:hAnsiTheme="majorBidi" w:cstheme="majorBidi"/>
          </w:rPr>
          <w:t>https://tinyl.io/B0mc</w:t>
        </w:r>
      </w:hyperlink>
    </w:p>
  </w:footnote>
  <w:footnote w:id="12">
    <w:p w14:paraId="0DFD6F65"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w:t>
      </w:r>
      <w:r w:rsidRPr="00766CE9">
        <w:rPr>
          <w:rFonts w:asciiTheme="majorBidi" w:eastAsia="Calibri" w:hAnsiTheme="majorBidi" w:cstheme="majorBidi"/>
          <w:color w:val="000000"/>
        </w:rPr>
        <w:t xml:space="preserve">More than 120,000 workers quit jobs because of racism, UK study suggests, the guardian, 1 Sep 2022, link: </w:t>
      </w:r>
      <w:hyperlink r:id="rId12">
        <w:r w:rsidRPr="00766CE9">
          <w:rPr>
            <w:rFonts w:asciiTheme="majorBidi" w:eastAsia="Calibri" w:hAnsiTheme="majorBidi" w:cstheme="majorBidi"/>
            <w:color w:val="0000FF"/>
            <w:u w:val="single"/>
          </w:rPr>
          <w:t>https://tinyl.io/B0md</w:t>
        </w:r>
      </w:hyperlink>
    </w:p>
  </w:footnote>
  <w:footnote w:id="13">
    <w:p w14:paraId="4EA74078" w14:textId="77777777" w:rsidR="00766CE9" w:rsidRPr="00766CE9" w:rsidRDefault="00766CE9" w:rsidP="00766CE9">
      <w:pPr>
        <w:pStyle w:val="FootnoteText"/>
        <w:rPr>
          <w:rFonts w:asciiTheme="majorBidi" w:hAnsiTheme="majorBidi" w:cstheme="majorBidi"/>
        </w:rPr>
      </w:pPr>
      <w:r w:rsidRPr="00766CE9">
        <w:rPr>
          <w:rStyle w:val="FootnoteReference"/>
          <w:rFonts w:asciiTheme="majorBidi" w:hAnsiTheme="majorBidi" w:cstheme="majorBidi"/>
        </w:rPr>
        <w:footnoteRef/>
      </w:r>
      <w:r w:rsidRPr="00766CE9">
        <w:rPr>
          <w:rFonts w:asciiTheme="majorBidi" w:hAnsiTheme="majorBidi" w:cstheme="majorBidi"/>
        </w:rPr>
        <w:t xml:space="preserve"> The Safety of Rwanda (Asylum and migration) Act, Landmark, 30 April 2024, link: </w:t>
      </w:r>
      <w:hyperlink r:id="rId13">
        <w:r w:rsidRPr="00766CE9">
          <w:rPr>
            <w:rStyle w:val="Hyperlink"/>
            <w:rFonts w:asciiTheme="majorBidi" w:hAnsiTheme="majorBidi" w:cstheme="majorBidi"/>
          </w:rPr>
          <w:t>https://tinyl.io/B0nX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37ADB"/>
    <w:multiLevelType w:val="hybridMultilevel"/>
    <w:tmpl w:val="CC940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34EFF"/>
    <w:multiLevelType w:val="hybridMultilevel"/>
    <w:tmpl w:val="CCC4F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B4D127C"/>
    <w:multiLevelType w:val="hybridMultilevel"/>
    <w:tmpl w:val="8B4C8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045845"/>
    <w:multiLevelType w:val="hybridMultilevel"/>
    <w:tmpl w:val="222A0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533F60"/>
    <w:multiLevelType w:val="hybridMultilevel"/>
    <w:tmpl w:val="0366A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5"/>
  </w:num>
  <w:num w:numId="5" w16cid:durableId="365302262">
    <w:abstractNumId w:val="4"/>
  </w:num>
  <w:num w:numId="6" w16cid:durableId="1490904455">
    <w:abstractNumId w:val="30"/>
  </w:num>
  <w:num w:numId="7" w16cid:durableId="1975796718">
    <w:abstractNumId w:val="34"/>
  </w:num>
  <w:num w:numId="8" w16cid:durableId="168910388">
    <w:abstractNumId w:val="38"/>
  </w:num>
  <w:num w:numId="9" w16cid:durableId="864364265">
    <w:abstractNumId w:val="28"/>
  </w:num>
  <w:num w:numId="10" w16cid:durableId="1110662610">
    <w:abstractNumId w:val="31"/>
  </w:num>
  <w:num w:numId="11" w16cid:durableId="48504678">
    <w:abstractNumId w:val="23"/>
  </w:num>
  <w:num w:numId="12" w16cid:durableId="1057243330">
    <w:abstractNumId w:val="37"/>
  </w:num>
  <w:num w:numId="13" w16cid:durableId="113838224">
    <w:abstractNumId w:val="21"/>
  </w:num>
  <w:num w:numId="14" w16cid:durableId="1819300015">
    <w:abstractNumId w:val="10"/>
  </w:num>
  <w:num w:numId="15" w16cid:durableId="1354769003">
    <w:abstractNumId w:val="26"/>
  </w:num>
  <w:num w:numId="16" w16cid:durableId="765884069">
    <w:abstractNumId w:val="16"/>
  </w:num>
  <w:num w:numId="17" w16cid:durableId="1830708544">
    <w:abstractNumId w:val="0"/>
  </w:num>
  <w:num w:numId="18" w16cid:durableId="1195772453">
    <w:abstractNumId w:val="20"/>
  </w:num>
  <w:num w:numId="19" w16cid:durableId="116266373">
    <w:abstractNumId w:val="3"/>
  </w:num>
  <w:num w:numId="20" w16cid:durableId="1165899663">
    <w:abstractNumId w:val="12"/>
  </w:num>
  <w:num w:numId="21" w16cid:durableId="1921870603">
    <w:abstractNumId w:val="39"/>
  </w:num>
  <w:num w:numId="22" w16cid:durableId="1106846340">
    <w:abstractNumId w:val="14"/>
  </w:num>
  <w:num w:numId="23" w16cid:durableId="1120413215">
    <w:abstractNumId w:val="18"/>
  </w:num>
  <w:num w:numId="24" w16cid:durableId="884490536">
    <w:abstractNumId w:val="29"/>
  </w:num>
  <w:num w:numId="25" w16cid:durableId="1098991049">
    <w:abstractNumId w:val="32"/>
  </w:num>
  <w:num w:numId="26" w16cid:durableId="631596808">
    <w:abstractNumId w:val="11"/>
  </w:num>
  <w:num w:numId="27" w16cid:durableId="1306087360">
    <w:abstractNumId w:val="8"/>
  </w:num>
  <w:num w:numId="28" w16cid:durableId="909191109">
    <w:abstractNumId w:val="24"/>
  </w:num>
  <w:num w:numId="29" w16cid:durableId="556204899">
    <w:abstractNumId w:val="25"/>
  </w:num>
  <w:num w:numId="30" w16cid:durableId="1668284805">
    <w:abstractNumId w:val="17"/>
  </w:num>
  <w:num w:numId="31" w16cid:durableId="1777868951">
    <w:abstractNumId w:val="22"/>
  </w:num>
  <w:num w:numId="32" w16cid:durableId="1614898655">
    <w:abstractNumId w:val="7"/>
  </w:num>
  <w:num w:numId="33" w16cid:durableId="364449577">
    <w:abstractNumId w:val="13"/>
  </w:num>
  <w:num w:numId="34" w16cid:durableId="248081818">
    <w:abstractNumId w:val="35"/>
  </w:num>
  <w:num w:numId="35" w16cid:durableId="1742749116">
    <w:abstractNumId w:val="33"/>
  </w:num>
  <w:num w:numId="36" w16cid:durableId="1155217863">
    <w:abstractNumId w:val="9"/>
  </w:num>
  <w:num w:numId="37" w16cid:durableId="25721933">
    <w:abstractNumId w:val="5"/>
  </w:num>
  <w:num w:numId="38" w16cid:durableId="1888908832">
    <w:abstractNumId w:val="36"/>
  </w:num>
  <w:num w:numId="39" w16cid:durableId="923956582">
    <w:abstractNumId w:val="27"/>
  </w:num>
  <w:num w:numId="40" w16cid:durableId="739133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B6F75"/>
    <w:rsid w:val="000C7C14"/>
    <w:rsid w:val="00101544"/>
    <w:rsid w:val="00156C09"/>
    <w:rsid w:val="00196443"/>
    <w:rsid w:val="001D532C"/>
    <w:rsid w:val="001D6213"/>
    <w:rsid w:val="002257CD"/>
    <w:rsid w:val="002305C5"/>
    <w:rsid w:val="00284AAE"/>
    <w:rsid w:val="002876FE"/>
    <w:rsid w:val="002D5B01"/>
    <w:rsid w:val="00301649"/>
    <w:rsid w:val="003319F3"/>
    <w:rsid w:val="003439F7"/>
    <w:rsid w:val="00360DAB"/>
    <w:rsid w:val="00372B51"/>
    <w:rsid w:val="0038184B"/>
    <w:rsid w:val="003A1F96"/>
    <w:rsid w:val="003A745E"/>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558A4"/>
    <w:rsid w:val="005612DD"/>
    <w:rsid w:val="00566EF4"/>
    <w:rsid w:val="0058685C"/>
    <w:rsid w:val="005B3A8D"/>
    <w:rsid w:val="005C3446"/>
    <w:rsid w:val="005E2E96"/>
    <w:rsid w:val="006105E2"/>
    <w:rsid w:val="00640577"/>
    <w:rsid w:val="006412F6"/>
    <w:rsid w:val="00644785"/>
    <w:rsid w:val="00646A53"/>
    <w:rsid w:val="006807A3"/>
    <w:rsid w:val="00693967"/>
    <w:rsid w:val="00713444"/>
    <w:rsid w:val="0075015E"/>
    <w:rsid w:val="00755B2C"/>
    <w:rsid w:val="00766CE9"/>
    <w:rsid w:val="00786D2C"/>
    <w:rsid w:val="007A3C77"/>
    <w:rsid w:val="007B5697"/>
    <w:rsid w:val="007C2144"/>
    <w:rsid w:val="007C3E73"/>
    <w:rsid w:val="007E56C8"/>
    <w:rsid w:val="007F62CB"/>
    <w:rsid w:val="00823531"/>
    <w:rsid w:val="00823F46"/>
    <w:rsid w:val="00824727"/>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C606D"/>
    <w:rsid w:val="00CD3720"/>
    <w:rsid w:val="00CD5381"/>
    <w:rsid w:val="00D01C6A"/>
    <w:rsid w:val="00D11899"/>
    <w:rsid w:val="00D674C8"/>
    <w:rsid w:val="00DB04A9"/>
    <w:rsid w:val="00DB5AB9"/>
    <w:rsid w:val="00DC35AC"/>
    <w:rsid w:val="00DE35AB"/>
    <w:rsid w:val="00DF3596"/>
    <w:rsid w:val="00E3117B"/>
    <w:rsid w:val="00E4520A"/>
    <w:rsid w:val="00E45A93"/>
    <w:rsid w:val="00E55456"/>
    <w:rsid w:val="00E94DD0"/>
    <w:rsid w:val="00EA2C34"/>
    <w:rsid w:val="00EA4670"/>
    <w:rsid w:val="00EB7424"/>
    <w:rsid w:val="00ED3ED2"/>
    <w:rsid w:val="00ED7702"/>
    <w:rsid w:val="00EF597D"/>
    <w:rsid w:val="00F533B4"/>
    <w:rsid w:val="00F56B3D"/>
    <w:rsid w:val="00F72F2C"/>
    <w:rsid w:val="00F8429A"/>
    <w:rsid w:val="00F871C7"/>
    <w:rsid w:val="00F94355"/>
    <w:rsid w:val="00FA13E3"/>
    <w:rsid w:val="00FB761B"/>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l.io/B078" TargetMode="External"/><Relationship Id="rId13" Type="http://schemas.openxmlformats.org/officeDocument/2006/relationships/hyperlink" Target="https://tinyl.io/B0nX" TargetMode="External"/><Relationship Id="rId3" Type="http://schemas.openxmlformats.org/officeDocument/2006/relationships/hyperlink" Target="https://tinyl.io/AzoT" TargetMode="External"/><Relationship Id="rId7" Type="http://schemas.openxmlformats.org/officeDocument/2006/relationships/hyperlink" Target="https://tinyl.io/B06U" TargetMode="External"/><Relationship Id="rId12" Type="http://schemas.openxmlformats.org/officeDocument/2006/relationships/hyperlink" Target="https://tinyl.io/B0md" TargetMode="External"/><Relationship Id="rId2" Type="http://schemas.openxmlformats.org/officeDocument/2006/relationships/hyperlink" Target="https://tinyl.io/B04e" TargetMode="External"/><Relationship Id="rId1" Type="http://schemas.openxmlformats.org/officeDocument/2006/relationships/hyperlink" Target="https://tinyl.io/AzmY" TargetMode="External"/><Relationship Id="rId6" Type="http://schemas.openxmlformats.org/officeDocument/2006/relationships/hyperlink" Target="https://tinyl.io/Azp1" TargetMode="External"/><Relationship Id="rId11" Type="http://schemas.openxmlformats.org/officeDocument/2006/relationships/hyperlink" Target="https://tinyl.io/B0mc" TargetMode="External"/><Relationship Id="rId5" Type="http://schemas.openxmlformats.org/officeDocument/2006/relationships/hyperlink" Target="https://bit.ly/3TgXnwb" TargetMode="External"/><Relationship Id="rId10" Type="http://schemas.openxmlformats.org/officeDocument/2006/relationships/hyperlink" Target="https://tinyl.io/B0mZ" TargetMode="External"/><Relationship Id="rId4" Type="http://schemas.openxmlformats.org/officeDocument/2006/relationships/hyperlink" Target="https://bit.ly/46QE2EU" TargetMode="External"/><Relationship Id="rId9" Type="http://schemas.openxmlformats.org/officeDocument/2006/relationships/hyperlink" Target="https://tinyl.io/B0T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8BBAE2EA-5A72-4E81-892C-C80D07EBDAC8}"/>
</file>

<file path=customXml/itemProps3.xml><?xml version="1.0" encoding="utf-8"?>
<ds:datastoreItem xmlns:ds="http://schemas.openxmlformats.org/officeDocument/2006/customXml" ds:itemID="{DEF829F3-71AC-454C-B72A-E31114CAF85D}"/>
</file>

<file path=docProps/app.xml><?xml version="1.0" encoding="utf-8"?>
<Properties xmlns="http://schemas.openxmlformats.org/officeDocument/2006/extended-properties" xmlns:vt="http://schemas.openxmlformats.org/officeDocument/2006/docPropsVTypes">
  <Template>Normal</Template>
  <TotalTime>4</TotalTime>
  <Pages>7</Pages>
  <Words>2074</Words>
  <Characters>11823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2024-07-05T12:23:00Z</dcterms:created>
  <dcterms:modified xsi:type="dcterms:W3CDTF">2024-07-05T12:23:00Z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