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C5B4A3" w14:textId="5CCA8D74" w:rsidR="00CD291C" w:rsidRPr="00E83143" w:rsidRDefault="00CD291C" w:rsidP="00301D7C">
      <w:pPr>
        <w:jc w:val="both"/>
      </w:pPr>
    </w:p>
    <w:p w14:paraId="61A18A1C" w14:textId="0D3C2E64" w:rsidR="007002D8" w:rsidRPr="00E83143" w:rsidRDefault="007002D8" w:rsidP="00301D7C">
      <w:pPr>
        <w:jc w:val="both"/>
      </w:pPr>
    </w:p>
    <w:p w14:paraId="58CC5A1D" w14:textId="32A9F5AF" w:rsidR="007002D8" w:rsidRPr="00E83143" w:rsidRDefault="007002D8" w:rsidP="00301D7C">
      <w:pPr>
        <w:jc w:val="both"/>
      </w:pPr>
    </w:p>
    <w:p w14:paraId="3D430AAC" w14:textId="4FFD48FE" w:rsidR="007002D8" w:rsidRPr="00E83143" w:rsidRDefault="007002D8" w:rsidP="00301D7C">
      <w:pPr>
        <w:jc w:val="both"/>
      </w:pPr>
    </w:p>
    <w:p w14:paraId="42E61050" w14:textId="0F0CB750" w:rsidR="007002D8" w:rsidRPr="00E83143" w:rsidRDefault="007002D8" w:rsidP="00301D7C">
      <w:pPr>
        <w:jc w:val="both"/>
      </w:pPr>
    </w:p>
    <w:p w14:paraId="2A22A73A" w14:textId="77777777" w:rsidR="007002D8" w:rsidRPr="00E83143" w:rsidRDefault="007002D8" w:rsidP="00301D7C">
      <w:pPr>
        <w:pStyle w:val="BodyText"/>
        <w:ind w:left="3280"/>
        <w:jc w:val="both"/>
        <w:rPr>
          <w:rFonts w:ascii="Times New Roman"/>
          <w:sz w:val="20"/>
        </w:rPr>
      </w:pPr>
      <w:r w:rsidRPr="00E83143">
        <w:rPr>
          <w:rFonts w:ascii="Times New Roman"/>
          <w:sz w:val="20"/>
          <w:lang w:eastAsia="en-GB"/>
        </w:rPr>
        <w:drawing>
          <wp:inline distT="0" distB="0" distL="0" distR="0" wp14:anchorId="28FDAE1D" wp14:editId="270D60F5">
            <wp:extent cx="1680185" cy="148590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5" cstate="print"/>
                    <a:stretch>
                      <a:fillRect/>
                    </a:stretch>
                  </pic:blipFill>
                  <pic:spPr>
                    <a:xfrm>
                      <a:off x="0" y="0"/>
                      <a:ext cx="1680185" cy="1485900"/>
                    </a:xfrm>
                    <a:prstGeom prst="rect">
                      <a:avLst/>
                    </a:prstGeom>
                  </pic:spPr>
                </pic:pic>
              </a:graphicData>
            </a:graphic>
          </wp:inline>
        </w:drawing>
      </w:r>
    </w:p>
    <w:p w14:paraId="0E761C36" w14:textId="77777777" w:rsidR="007002D8" w:rsidRPr="00E83143" w:rsidRDefault="007002D8" w:rsidP="00301D7C">
      <w:pPr>
        <w:pStyle w:val="BodyText"/>
        <w:jc w:val="both"/>
        <w:rPr>
          <w:rFonts w:ascii="Times New Roman"/>
          <w:sz w:val="20"/>
        </w:rPr>
      </w:pPr>
    </w:p>
    <w:p w14:paraId="642509AC" w14:textId="77777777" w:rsidR="007002D8" w:rsidRPr="00E83143" w:rsidRDefault="007002D8" w:rsidP="00301D7C">
      <w:pPr>
        <w:pStyle w:val="BodyText"/>
        <w:jc w:val="both"/>
        <w:rPr>
          <w:rFonts w:ascii="Times New Roman"/>
          <w:sz w:val="20"/>
        </w:rPr>
      </w:pPr>
    </w:p>
    <w:p w14:paraId="7BF10550" w14:textId="77777777" w:rsidR="007002D8" w:rsidRPr="00E83143" w:rsidRDefault="007002D8" w:rsidP="00301D7C">
      <w:pPr>
        <w:pStyle w:val="BodyText"/>
        <w:spacing w:before="6"/>
        <w:jc w:val="center"/>
        <w:rPr>
          <w:rFonts w:ascii="Times New Roman"/>
          <w:sz w:val="17"/>
        </w:rPr>
      </w:pPr>
    </w:p>
    <w:p w14:paraId="6865DB9A" w14:textId="65652235" w:rsidR="007002D8" w:rsidRPr="00E83143" w:rsidRDefault="007002D8" w:rsidP="00301D7C">
      <w:pPr>
        <w:pStyle w:val="Title"/>
        <w:spacing w:before="35"/>
        <w:jc w:val="center"/>
      </w:pPr>
      <w:r w:rsidRPr="00E83143">
        <w:t>THE</w:t>
      </w:r>
      <w:r w:rsidRPr="00E83143">
        <w:rPr>
          <w:spacing w:val="-3"/>
        </w:rPr>
        <w:t xml:space="preserve"> </w:t>
      </w:r>
      <w:r w:rsidRPr="00E83143">
        <w:t>INDONESIA</w:t>
      </w:r>
      <w:r w:rsidRPr="00E83143">
        <w:rPr>
          <w:spacing w:val="-2"/>
        </w:rPr>
        <w:t xml:space="preserve"> </w:t>
      </w:r>
      <w:r w:rsidRPr="00E83143">
        <w:t>NATIONAL</w:t>
      </w:r>
      <w:r w:rsidRPr="00E83143">
        <w:rPr>
          <w:spacing w:val="-2"/>
        </w:rPr>
        <w:t xml:space="preserve"> </w:t>
      </w:r>
      <w:r w:rsidRPr="00E83143">
        <w:t>COMMISSION</w:t>
      </w:r>
      <w:r w:rsidRPr="00E83143">
        <w:rPr>
          <w:spacing w:val="-3"/>
        </w:rPr>
        <w:t xml:space="preserve"> </w:t>
      </w:r>
      <w:r w:rsidRPr="00E83143">
        <w:t>ON</w:t>
      </w:r>
      <w:r w:rsidRPr="00E83143">
        <w:rPr>
          <w:spacing w:val="-3"/>
        </w:rPr>
        <w:t xml:space="preserve"> </w:t>
      </w:r>
      <w:r w:rsidRPr="00E83143">
        <w:t>HUMAN</w:t>
      </w:r>
      <w:r w:rsidRPr="00E83143">
        <w:rPr>
          <w:spacing w:val="-3"/>
        </w:rPr>
        <w:t xml:space="preserve"> </w:t>
      </w:r>
      <w:r w:rsidRPr="00E83143">
        <w:t>RIGHTS</w:t>
      </w:r>
    </w:p>
    <w:p w14:paraId="26A6816F" w14:textId="77777777" w:rsidR="007002D8" w:rsidRPr="00E83143" w:rsidRDefault="007002D8" w:rsidP="00301D7C">
      <w:pPr>
        <w:pStyle w:val="Title"/>
        <w:ind w:left="545" w:right="278"/>
        <w:jc w:val="center"/>
      </w:pPr>
      <w:r w:rsidRPr="00E83143">
        <w:t>(KOMNAS</w:t>
      </w:r>
      <w:r w:rsidRPr="00E83143">
        <w:rPr>
          <w:spacing w:val="-2"/>
        </w:rPr>
        <w:t xml:space="preserve"> </w:t>
      </w:r>
      <w:r w:rsidRPr="00E83143">
        <w:t>HAM)</w:t>
      </w:r>
    </w:p>
    <w:p w14:paraId="5CC034AC" w14:textId="77777777" w:rsidR="007002D8" w:rsidRPr="00E83143" w:rsidRDefault="007002D8" w:rsidP="00301D7C">
      <w:pPr>
        <w:pStyle w:val="Heading1"/>
        <w:spacing w:before="265"/>
        <w:ind w:left="545" w:right="567"/>
        <w:jc w:val="center"/>
      </w:pPr>
      <w:r w:rsidRPr="00E83143">
        <w:t>Jl.</w:t>
      </w:r>
      <w:r w:rsidRPr="00E83143">
        <w:rPr>
          <w:spacing w:val="-2"/>
        </w:rPr>
        <w:t xml:space="preserve"> </w:t>
      </w:r>
      <w:r w:rsidRPr="00E83143">
        <w:t>Latuharhary</w:t>
      </w:r>
      <w:r w:rsidRPr="00E83143">
        <w:rPr>
          <w:spacing w:val="-5"/>
        </w:rPr>
        <w:t xml:space="preserve"> </w:t>
      </w:r>
      <w:r w:rsidRPr="00E83143">
        <w:t>No.</w:t>
      </w:r>
      <w:r w:rsidRPr="00E83143">
        <w:rPr>
          <w:spacing w:val="-1"/>
        </w:rPr>
        <w:t xml:space="preserve"> </w:t>
      </w:r>
      <w:r w:rsidRPr="00E83143">
        <w:t>4B,</w:t>
      </w:r>
      <w:r w:rsidRPr="00E83143">
        <w:rPr>
          <w:spacing w:val="-4"/>
        </w:rPr>
        <w:t xml:space="preserve"> </w:t>
      </w:r>
      <w:r w:rsidRPr="00E83143">
        <w:t>Menteng,</w:t>
      </w:r>
      <w:r w:rsidRPr="00E83143">
        <w:rPr>
          <w:spacing w:val="-4"/>
        </w:rPr>
        <w:t xml:space="preserve"> </w:t>
      </w:r>
      <w:r w:rsidRPr="00E83143">
        <w:t>Jakarta</w:t>
      </w:r>
      <w:r w:rsidRPr="00E83143">
        <w:rPr>
          <w:spacing w:val="-2"/>
        </w:rPr>
        <w:t xml:space="preserve"> </w:t>
      </w:r>
      <w:r w:rsidRPr="00E83143">
        <w:t>Pusat</w:t>
      </w:r>
      <w:r w:rsidRPr="00E83143">
        <w:rPr>
          <w:spacing w:val="-1"/>
        </w:rPr>
        <w:t xml:space="preserve"> </w:t>
      </w:r>
      <w:r w:rsidRPr="00E83143">
        <w:t>10310,</w:t>
      </w:r>
      <w:r w:rsidRPr="00E83143">
        <w:rPr>
          <w:spacing w:val="-4"/>
        </w:rPr>
        <w:t xml:space="preserve"> </w:t>
      </w:r>
      <w:r w:rsidRPr="00E83143">
        <w:t>Indonesia</w:t>
      </w:r>
    </w:p>
    <w:p w14:paraId="54B190E9" w14:textId="77777777" w:rsidR="007002D8" w:rsidRPr="00E83143" w:rsidRDefault="007002D8" w:rsidP="00301D7C">
      <w:pPr>
        <w:pStyle w:val="BodyText"/>
        <w:jc w:val="center"/>
        <w:rPr>
          <w:b/>
          <w:sz w:val="24"/>
        </w:rPr>
      </w:pPr>
    </w:p>
    <w:p w14:paraId="3B112019" w14:textId="77777777" w:rsidR="007002D8" w:rsidRPr="00E83143" w:rsidRDefault="007002D8" w:rsidP="00301D7C">
      <w:pPr>
        <w:pStyle w:val="BodyText"/>
        <w:jc w:val="center"/>
        <w:rPr>
          <w:b/>
          <w:sz w:val="24"/>
        </w:rPr>
      </w:pPr>
    </w:p>
    <w:p w14:paraId="1B0936AD" w14:textId="77777777" w:rsidR="007002D8" w:rsidRPr="00E83143" w:rsidRDefault="007002D8" w:rsidP="00301D7C">
      <w:pPr>
        <w:pStyle w:val="BodyText"/>
        <w:jc w:val="center"/>
        <w:rPr>
          <w:b/>
          <w:sz w:val="24"/>
        </w:rPr>
      </w:pPr>
    </w:p>
    <w:p w14:paraId="4B834B49" w14:textId="77777777" w:rsidR="007002D8" w:rsidRPr="00E83143" w:rsidRDefault="007002D8" w:rsidP="00301D7C">
      <w:pPr>
        <w:pStyle w:val="BodyText"/>
        <w:jc w:val="center"/>
        <w:rPr>
          <w:b/>
          <w:sz w:val="24"/>
        </w:rPr>
      </w:pPr>
    </w:p>
    <w:p w14:paraId="06EC1174" w14:textId="77777777" w:rsidR="007002D8" w:rsidRPr="00E83143" w:rsidRDefault="007002D8" w:rsidP="00301D7C">
      <w:pPr>
        <w:pStyle w:val="BodyText"/>
        <w:jc w:val="center"/>
        <w:rPr>
          <w:b/>
          <w:sz w:val="24"/>
        </w:rPr>
      </w:pPr>
    </w:p>
    <w:p w14:paraId="29665221" w14:textId="77777777" w:rsidR="007002D8" w:rsidRPr="00E83143" w:rsidRDefault="007002D8" w:rsidP="00301D7C">
      <w:pPr>
        <w:pStyle w:val="BodyText"/>
        <w:jc w:val="center"/>
        <w:rPr>
          <w:b/>
          <w:sz w:val="24"/>
        </w:rPr>
      </w:pPr>
    </w:p>
    <w:p w14:paraId="55697E4D" w14:textId="77777777" w:rsidR="007002D8" w:rsidRPr="00E83143" w:rsidRDefault="007002D8" w:rsidP="00301D7C">
      <w:pPr>
        <w:pStyle w:val="BodyText"/>
        <w:jc w:val="center"/>
        <w:rPr>
          <w:b/>
          <w:sz w:val="24"/>
        </w:rPr>
      </w:pPr>
    </w:p>
    <w:p w14:paraId="4B1F204C" w14:textId="77777777" w:rsidR="007002D8" w:rsidRPr="00E83143" w:rsidRDefault="007002D8" w:rsidP="00301D7C">
      <w:pPr>
        <w:pStyle w:val="BodyText"/>
        <w:jc w:val="center"/>
        <w:rPr>
          <w:b/>
          <w:sz w:val="24"/>
        </w:rPr>
      </w:pPr>
    </w:p>
    <w:p w14:paraId="0426D2AA" w14:textId="77777777" w:rsidR="007002D8" w:rsidRPr="00E83143" w:rsidRDefault="007002D8" w:rsidP="00301D7C">
      <w:pPr>
        <w:pStyle w:val="BodyText"/>
        <w:jc w:val="center"/>
        <w:rPr>
          <w:b/>
          <w:sz w:val="24"/>
        </w:rPr>
      </w:pPr>
    </w:p>
    <w:p w14:paraId="606C6912" w14:textId="77777777" w:rsidR="007002D8" w:rsidRPr="00E83143" w:rsidRDefault="007002D8" w:rsidP="00301D7C">
      <w:pPr>
        <w:pStyle w:val="BodyText"/>
        <w:spacing w:before="10"/>
        <w:jc w:val="center"/>
        <w:rPr>
          <w:b/>
          <w:sz w:val="31"/>
        </w:rPr>
      </w:pPr>
    </w:p>
    <w:p w14:paraId="3A07C2E9" w14:textId="77777777" w:rsidR="007002D8" w:rsidRPr="00E83143" w:rsidRDefault="007002D8" w:rsidP="00301D7C">
      <w:pPr>
        <w:ind w:right="95"/>
        <w:jc w:val="center"/>
        <w:rPr>
          <w:b/>
          <w:sz w:val="28"/>
        </w:rPr>
      </w:pPr>
      <w:r w:rsidRPr="00E83143">
        <w:rPr>
          <w:b/>
          <w:sz w:val="28"/>
        </w:rPr>
        <w:t>Submission</w:t>
      </w:r>
      <w:r w:rsidRPr="00E83143">
        <w:rPr>
          <w:b/>
          <w:spacing w:val="-4"/>
          <w:sz w:val="28"/>
        </w:rPr>
        <w:t xml:space="preserve"> </w:t>
      </w:r>
      <w:r w:rsidRPr="00E83143">
        <w:rPr>
          <w:b/>
          <w:sz w:val="28"/>
        </w:rPr>
        <w:t>to The</w:t>
      </w:r>
      <w:r w:rsidRPr="00E83143">
        <w:rPr>
          <w:b/>
          <w:spacing w:val="-3"/>
          <w:sz w:val="28"/>
        </w:rPr>
        <w:t xml:space="preserve"> </w:t>
      </w:r>
      <w:r w:rsidRPr="00E83143">
        <w:rPr>
          <w:b/>
          <w:sz w:val="28"/>
        </w:rPr>
        <w:t>Committee</w:t>
      </w:r>
      <w:r w:rsidRPr="00E83143">
        <w:rPr>
          <w:b/>
          <w:spacing w:val="-3"/>
          <w:sz w:val="28"/>
        </w:rPr>
        <w:t xml:space="preserve"> </w:t>
      </w:r>
      <w:r w:rsidRPr="00E83143">
        <w:rPr>
          <w:b/>
          <w:sz w:val="28"/>
        </w:rPr>
        <w:t>on</w:t>
      </w:r>
      <w:r w:rsidRPr="00E83143">
        <w:rPr>
          <w:b/>
          <w:spacing w:val="-3"/>
          <w:sz w:val="28"/>
        </w:rPr>
        <w:t xml:space="preserve"> </w:t>
      </w:r>
      <w:r w:rsidRPr="00E83143">
        <w:rPr>
          <w:b/>
          <w:sz w:val="28"/>
        </w:rPr>
        <w:t>Economic,</w:t>
      </w:r>
      <w:r w:rsidRPr="00E83143">
        <w:rPr>
          <w:b/>
          <w:spacing w:val="-4"/>
          <w:sz w:val="28"/>
        </w:rPr>
        <w:t xml:space="preserve"> </w:t>
      </w:r>
      <w:r w:rsidRPr="00E83143">
        <w:rPr>
          <w:b/>
          <w:sz w:val="28"/>
        </w:rPr>
        <w:t>Social</w:t>
      </w:r>
      <w:r w:rsidRPr="00E83143">
        <w:rPr>
          <w:b/>
          <w:spacing w:val="-6"/>
          <w:sz w:val="28"/>
        </w:rPr>
        <w:t xml:space="preserve"> </w:t>
      </w:r>
      <w:r w:rsidRPr="00E83143">
        <w:rPr>
          <w:b/>
          <w:sz w:val="28"/>
        </w:rPr>
        <w:t>and</w:t>
      </w:r>
      <w:r w:rsidRPr="00E83143">
        <w:rPr>
          <w:b/>
          <w:spacing w:val="-3"/>
          <w:sz w:val="28"/>
        </w:rPr>
        <w:t xml:space="preserve"> </w:t>
      </w:r>
      <w:r w:rsidRPr="00E83143">
        <w:rPr>
          <w:b/>
          <w:sz w:val="28"/>
        </w:rPr>
        <w:t>Cultural</w:t>
      </w:r>
      <w:r w:rsidRPr="00E83143">
        <w:rPr>
          <w:b/>
          <w:spacing w:val="-5"/>
          <w:sz w:val="28"/>
        </w:rPr>
        <w:t xml:space="preserve"> </w:t>
      </w:r>
      <w:r w:rsidRPr="00E83143">
        <w:rPr>
          <w:b/>
          <w:sz w:val="28"/>
        </w:rPr>
        <w:t>Rights</w:t>
      </w:r>
    </w:p>
    <w:p w14:paraId="56CD49A6" w14:textId="730FB0FF" w:rsidR="007002D8" w:rsidRPr="00E83143" w:rsidRDefault="007002D8" w:rsidP="00301D7C">
      <w:pPr>
        <w:ind w:right="95"/>
        <w:jc w:val="center"/>
        <w:rPr>
          <w:rFonts w:ascii="Arial" w:hAnsi="Arial" w:cs="Arial"/>
          <w:b/>
          <w:bCs/>
          <w:sz w:val="23"/>
          <w:szCs w:val="23"/>
        </w:rPr>
      </w:pPr>
      <w:r w:rsidRPr="00E83143">
        <w:rPr>
          <w:rFonts w:ascii="Arial" w:hAnsi="Arial" w:cs="Arial"/>
          <w:b/>
          <w:bCs/>
          <w:sz w:val="23"/>
          <w:szCs w:val="23"/>
        </w:rPr>
        <w:t>75</w:t>
      </w:r>
      <w:r w:rsidR="007F2569" w:rsidRPr="007F2569">
        <w:rPr>
          <w:rFonts w:ascii="Arial" w:hAnsi="Arial" w:cs="Arial"/>
          <w:b/>
          <w:bCs/>
          <w:sz w:val="23"/>
          <w:szCs w:val="23"/>
          <w:vertAlign w:val="superscript"/>
        </w:rPr>
        <w:t>th</w:t>
      </w:r>
      <w:r w:rsidR="007F2569">
        <w:rPr>
          <w:rFonts w:ascii="Arial" w:hAnsi="Arial" w:cs="Arial"/>
          <w:b/>
          <w:bCs/>
          <w:sz w:val="23"/>
          <w:szCs w:val="23"/>
        </w:rPr>
        <w:t xml:space="preserve"> </w:t>
      </w:r>
      <w:r w:rsidRPr="00E83143">
        <w:rPr>
          <w:rFonts w:ascii="Arial" w:hAnsi="Arial" w:cs="Arial"/>
          <w:b/>
          <w:bCs/>
          <w:sz w:val="23"/>
          <w:szCs w:val="23"/>
        </w:rPr>
        <w:t>Session (12 Feb 2024 - 01 Mar 2024)</w:t>
      </w:r>
    </w:p>
    <w:p w14:paraId="1C8F3974" w14:textId="77777777" w:rsidR="007002D8" w:rsidRPr="00E83143" w:rsidRDefault="007002D8" w:rsidP="00301D7C">
      <w:pPr>
        <w:ind w:right="95"/>
        <w:jc w:val="center"/>
        <w:rPr>
          <w:rFonts w:ascii="Arial" w:hAnsi="Arial" w:cs="Arial"/>
          <w:b/>
          <w:bCs/>
          <w:sz w:val="23"/>
          <w:szCs w:val="23"/>
        </w:rPr>
      </w:pPr>
    </w:p>
    <w:p w14:paraId="3D9BC9F1" w14:textId="77777777" w:rsidR="007002D8" w:rsidRPr="00E83143" w:rsidRDefault="007002D8" w:rsidP="00301D7C">
      <w:pPr>
        <w:ind w:right="95"/>
        <w:jc w:val="center"/>
        <w:rPr>
          <w:rFonts w:ascii="Arial" w:hAnsi="Arial" w:cs="Arial"/>
          <w:b/>
          <w:bCs/>
          <w:sz w:val="23"/>
          <w:szCs w:val="23"/>
        </w:rPr>
      </w:pPr>
    </w:p>
    <w:p w14:paraId="1C9F023D" w14:textId="77777777" w:rsidR="007002D8" w:rsidRPr="00E83143" w:rsidRDefault="007002D8" w:rsidP="00301D7C">
      <w:pPr>
        <w:ind w:right="95"/>
        <w:jc w:val="both"/>
        <w:rPr>
          <w:rFonts w:ascii="Arial" w:hAnsi="Arial" w:cs="Arial"/>
          <w:b/>
          <w:bCs/>
          <w:sz w:val="23"/>
          <w:szCs w:val="23"/>
        </w:rPr>
      </w:pPr>
    </w:p>
    <w:p w14:paraId="1B258FEA" w14:textId="77777777" w:rsidR="007002D8" w:rsidRPr="00E83143" w:rsidRDefault="007002D8" w:rsidP="00301D7C">
      <w:pPr>
        <w:ind w:right="95"/>
        <w:jc w:val="both"/>
        <w:rPr>
          <w:rFonts w:ascii="Arial" w:hAnsi="Arial" w:cs="Arial"/>
          <w:b/>
          <w:bCs/>
          <w:sz w:val="23"/>
          <w:szCs w:val="23"/>
        </w:rPr>
      </w:pPr>
    </w:p>
    <w:p w14:paraId="0B0ECEDD" w14:textId="77777777" w:rsidR="007002D8" w:rsidRPr="00E83143" w:rsidRDefault="007002D8" w:rsidP="00301D7C">
      <w:pPr>
        <w:ind w:right="95"/>
        <w:jc w:val="both"/>
        <w:rPr>
          <w:rFonts w:ascii="Arial" w:hAnsi="Arial" w:cs="Arial"/>
          <w:b/>
          <w:bCs/>
          <w:sz w:val="23"/>
          <w:szCs w:val="23"/>
        </w:rPr>
      </w:pPr>
    </w:p>
    <w:p w14:paraId="5222B95E" w14:textId="77777777" w:rsidR="007002D8" w:rsidRPr="00E83143" w:rsidRDefault="007002D8" w:rsidP="00301D7C">
      <w:pPr>
        <w:ind w:right="95"/>
        <w:jc w:val="both"/>
        <w:rPr>
          <w:rFonts w:ascii="Arial" w:hAnsi="Arial" w:cs="Arial"/>
          <w:b/>
          <w:bCs/>
          <w:sz w:val="23"/>
          <w:szCs w:val="23"/>
        </w:rPr>
      </w:pPr>
    </w:p>
    <w:p w14:paraId="192E371F" w14:textId="77777777" w:rsidR="007002D8" w:rsidRPr="00E83143" w:rsidRDefault="007002D8" w:rsidP="00301D7C">
      <w:pPr>
        <w:ind w:right="95"/>
        <w:jc w:val="both"/>
        <w:rPr>
          <w:rFonts w:ascii="Arial" w:hAnsi="Arial" w:cs="Arial"/>
          <w:b/>
          <w:bCs/>
          <w:sz w:val="23"/>
          <w:szCs w:val="23"/>
        </w:rPr>
      </w:pPr>
    </w:p>
    <w:p w14:paraId="1D05704A" w14:textId="77777777" w:rsidR="007002D8" w:rsidRPr="00E83143" w:rsidRDefault="007002D8" w:rsidP="00301D7C">
      <w:pPr>
        <w:ind w:right="95"/>
        <w:jc w:val="both"/>
        <w:rPr>
          <w:rFonts w:ascii="Arial" w:hAnsi="Arial" w:cs="Arial"/>
          <w:b/>
          <w:bCs/>
          <w:sz w:val="23"/>
          <w:szCs w:val="23"/>
        </w:rPr>
      </w:pPr>
    </w:p>
    <w:p w14:paraId="74B17A0E" w14:textId="77777777" w:rsidR="007002D8" w:rsidRPr="00E83143" w:rsidRDefault="007002D8" w:rsidP="00301D7C">
      <w:pPr>
        <w:ind w:right="95"/>
        <w:jc w:val="both"/>
        <w:rPr>
          <w:rFonts w:ascii="Arial" w:hAnsi="Arial" w:cs="Arial"/>
          <w:b/>
          <w:bCs/>
          <w:sz w:val="23"/>
          <w:szCs w:val="23"/>
        </w:rPr>
      </w:pPr>
    </w:p>
    <w:p w14:paraId="57A46D9C" w14:textId="77777777" w:rsidR="007002D8" w:rsidRPr="00E83143" w:rsidRDefault="007002D8" w:rsidP="00301D7C">
      <w:pPr>
        <w:ind w:right="95"/>
        <w:jc w:val="both"/>
        <w:rPr>
          <w:rFonts w:ascii="Arial" w:hAnsi="Arial" w:cs="Arial"/>
          <w:b/>
          <w:bCs/>
          <w:sz w:val="23"/>
          <w:szCs w:val="23"/>
        </w:rPr>
      </w:pPr>
    </w:p>
    <w:p w14:paraId="5A0DE3B2" w14:textId="77777777" w:rsidR="007002D8" w:rsidRPr="00E83143" w:rsidRDefault="007002D8" w:rsidP="00301D7C">
      <w:pPr>
        <w:ind w:right="95"/>
        <w:jc w:val="both"/>
        <w:rPr>
          <w:rFonts w:ascii="Arial" w:hAnsi="Arial" w:cs="Arial"/>
          <w:b/>
          <w:bCs/>
          <w:sz w:val="23"/>
          <w:szCs w:val="23"/>
        </w:rPr>
      </w:pPr>
    </w:p>
    <w:p w14:paraId="61E4FE53" w14:textId="77777777" w:rsidR="007002D8" w:rsidRPr="00E83143" w:rsidRDefault="007002D8" w:rsidP="00301D7C">
      <w:pPr>
        <w:ind w:right="95"/>
        <w:jc w:val="both"/>
        <w:rPr>
          <w:rFonts w:ascii="Arial" w:hAnsi="Arial" w:cs="Arial"/>
          <w:b/>
          <w:bCs/>
          <w:sz w:val="23"/>
          <w:szCs w:val="23"/>
        </w:rPr>
      </w:pPr>
    </w:p>
    <w:p w14:paraId="75E14144" w14:textId="5D91B94C" w:rsidR="007002D8" w:rsidRPr="00E83143" w:rsidRDefault="007002D8" w:rsidP="00301D7C">
      <w:pPr>
        <w:jc w:val="both"/>
      </w:pPr>
    </w:p>
    <w:p w14:paraId="3A7E9285" w14:textId="24C7C01A" w:rsidR="007002D8" w:rsidRPr="00E83143" w:rsidRDefault="007002D8" w:rsidP="00301D7C">
      <w:pPr>
        <w:jc w:val="both"/>
      </w:pPr>
    </w:p>
    <w:p w14:paraId="1E21595F" w14:textId="006E66A2" w:rsidR="007002D8" w:rsidRPr="00E83143" w:rsidRDefault="007002D8" w:rsidP="00301D7C">
      <w:pPr>
        <w:jc w:val="both"/>
      </w:pPr>
    </w:p>
    <w:p w14:paraId="0541750C" w14:textId="77777777" w:rsidR="001B518B" w:rsidRPr="003D29FE" w:rsidRDefault="001B518B" w:rsidP="00301D7C">
      <w:pPr>
        <w:pStyle w:val="Heading1"/>
        <w:numPr>
          <w:ilvl w:val="0"/>
          <w:numId w:val="6"/>
        </w:numPr>
        <w:tabs>
          <w:tab w:val="left" w:pos="386"/>
        </w:tabs>
        <w:spacing w:before="22"/>
        <w:ind w:hanging="286"/>
        <w:jc w:val="both"/>
        <w:rPr>
          <w:rFonts w:ascii="Times New Roman" w:hAnsi="Times New Roman" w:cs="Times New Roman"/>
        </w:rPr>
      </w:pPr>
      <w:r w:rsidRPr="003D29FE">
        <w:rPr>
          <w:rFonts w:ascii="Times New Roman" w:hAnsi="Times New Roman" w:cs="Times New Roman"/>
        </w:rPr>
        <w:t>INTRODUCTION</w:t>
      </w:r>
    </w:p>
    <w:p w14:paraId="3B340615" w14:textId="77777777" w:rsidR="001B518B" w:rsidRPr="003D29FE" w:rsidRDefault="001B518B" w:rsidP="00301D7C">
      <w:pPr>
        <w:pStyle w:val="BodyText"/>
        <w:spacing w:before="9"/>
        <w:jc w:val="both"/>
        <w:rPr>
          <w:rFonts w:ascii="Times New Roman" w:hAnsi="Times New Roman" w:cs="Times New Roman"/>
          <w:b/>
          <w:sz w:val="24"/>
          <w:szCs w:val="24"/>
        </w:rPr>
      </w:pPr>
    </w:p>
    <w:p w14:paraId="55DA1A5C" w14:textId="256DB33C" w:rsidR="001B518B" w:rsidRPr="003D29FE" w:rsidRDefault="001B518B" w:rsidP="00EB0576">
      <w:pPr>
        <w:pStyle w:val="ListParagraph"/>
        <w:widowControl w:val="0"/>
        <w:numPr>
          <w:ilvl w:val="1"/>
          <w:numId w:val="6"/>
        </w:numPr>
        <w:tabs>
          <w:tab w:val="left" w:pos="386"/>
        </w:tabs>
        <w:autoSpaceDE w:val="0"/>
        <w:autoSpaceDN w:val="0"/>
        <w:spacing w:before="1"/>
        <w:ind w:right="113"/>
        <w:contextualSpacing w:val="0"/>
        <w:jc w:val="both"/>
        <w:rPr>
          <w:rFonts w:ascii="Times New Roman" w:hAnsi="Times New Roman" w:cs="Times New Roman"/>
        </w:rPr>
      </w:pPr>
      <w:r w:rsidRPr="003D29FE">
        <w:rPr>
          <w:rFonts w:ascii="Times New Roman" w:hAnsi="Times New Roman" w:cs="Times New Roman"/>
          <w:spacing w:val="-1"/>
        </w:rPr>
        <w:t>The</w:t>
      </w:r>
      <w:r w:rsidRPr="003D29FE">
        <w:rPr>
          <w:rFonts w:ascii="Times New Roman" w:hAnsi="Times New Roman" w:cs="Times New Roman"/>
          <w:spacing w:val="-12"/>
        </w:rPr>
        <w:t xml:space="preserve"> </w:t>
      </w:r>
      <w:r w:rsidRPr="003D29FE">
        <w:rPr>
          <w:rFonts w:ascii="Times New Roman" w:hAnsi="Times New Roman" w:cs="Times New Roman"/>
        </w:rPr>
        <w:t>Indonesia National</w:t>
      </w:r>
      <w:r w:rsidRPr="003D29FE">
        <w:rPr>
          <w:rFonts w:ascii="Times New Roman" w:hAnsi="Times New Roman" w:cs="Times New Roman"/>
          <w:spacing w:val="-13"/>
        </w:rPr>
        <w:t xml:space="preserve"> </w:t>
      </w:r>
      <w:r w:rsidRPr="003D29FE">
        <w:rPr>
          <w:rFonts w:ascii="Times New Roman" w:hAnsi="Times New Roman" w:cs="Times New Roman"/>
        </w:rPr>
        <w:t>Human</w:t>
      </w:r>
      <w:r w:rsidRPr="003D29FE">
        <w:rPr>
          <w:rFonts w:ascii="Times New Roman" w:hAnsi="Times New Roman" w:cs="Times New Roman"/>
          <w:spacing w:val="-12"/>
        </w:rPr>
        <w:t xml:space="preserve"> </w:t>
      </w:r>
      <w:r w:rsidRPr="003D29FE">
        <w:rPr>
          <w:rFonts w:ascii="Times New Roman" w:hAnsi="Times New Roman" w:cs="Times New Roman"/>
        </w:rPr>
        <w:t>Rights</w:t>
      </w:r>
      <w:r w:rsidRPr="003D29FE">
        <w:rPr>
          <w:rFonts w:ascii="Times New Roman" w:hAnsi="Times New Roman" w:cs="Times New Roman"/>
          <w:spacing w:val="-12"/>
        </w:rPr>
        <w:t xml:space="preserve"> </w:t>
      </w:r>
      <w:r w:rsidRPr="003D29FE">
        <w:rPr>
          <w:rFonts w:ascii="Times New Roman" w:hAnsi="Times New Roman" w:cs="Times New Roman"/>
        </w:rPr>
        <w:t>Commission</w:t>
      </w:r>
      <w:r w:rsidRPr="003D29FE">
        <w:rPr>
          <w:rFonts w:ascii="Times New Roman" w:hAnsi="Times New Roman" w:cs="Times New Roman"/>
          <w:spacing w:val="-13"/>
        </w:rPr>
        <w:t xml:space="preserve"> </w:t>
      </w:r>
      <w:r w:rsidRPr="003D29FE">
        <w:rPr>
          <w:rFonts w:ascii="Times New Roman" w:hAnsi="Times New Roman" w:cs="Times New Roman"/>
        </w:rPr>
        <w:t>(</w:t>
      </w:r>
      <w:r w:rsidRPr="003D29FE">
        <w:rPr>
          <w:rFonts w:ascii="Times New Roman" w:hAnsi="Times New Roman" w:cs="Times New Roman"/>
          <w:i/>
        </w:rPr>
        <w:t>Komisi</w:t>
      </w:r>
      <w:r w:rsidRPr="003D29FE">
        <w:rPr>
          <w:rFonts w:ascii="Times New Roman" w:hAnsi="Times New Roman" w:cs="Times New Roman"/>
          <w:i/>
          <w:spacing w:val="-12"/>
        </w:rPr>
        <w:t xml:space="preserve"> </w:t>
      </w:r>
      <w:r w:rsidRPr="003D29FE">
        <w:rPr>
          <w:rFonts w:ascii="Times New Roman" w:hAnsi="Times New Roman" w:cs="Times New Roman"/>
          <w:i/>
        </w:rPr>
        <w:t>Nasional</w:t>
      </w:r>
      <w:r w:rsidRPr="003D29FE">
        <w:rPr>
          <w:rFonts w:ascii="Times New Roman" w:hAnsi="Times New Roman" w:cs="Times New Roman"/>
          <w:i/>
          <w:spacing w:val="-13"/>
        </w:rPr>
        <w:t xml:space="preserve"> </w:t>
      </w:r>
      <w:r w:rsidRPr="003D29FE">
        <w:rPr>
          <w:rFonts w:ascii="Times New Roman" w:hAnsi="Times New Roman" w:cs="Times New Roman"/>
          <w:i/>
        </w:rPr>
        <w:t>Hak</w:t>
      </w:r>
      <w:r w:rsidRPr="003D29FE">
        <w:rPr>
          <w:rFonts w:ascii="Times New Roman" w:hAnsi="Times New Roman" w:cs="Times New Roman"/>
          <w:i/>
          <w:spacing w:val="-11"/>
        </w:rPr>
        <w:t xml:space="preserve"> </w:t>
      </w:r>
      <w:r w:rsidRPr="003D29FE">
        <w:rPr>
          <w:rFonts w:ascii="Times New Roman" w:hAnsi="Times New Roman" w:cs="Times New Roman"/>
          <w:i/>
        </w:rPr>
        <w:t>Asasi</w:t>
      </w:r>
      <w:r w:rsidRPr="003D29FE">
        <w:rPr>
          <w:rFonts w:ascii="Times New Roman" w:hAnsi="Times New Roman" w:cs="Times New Roman"/>
          <w:i/>
          <w:spacing w:val="-12"/>
        </w:rPr>
        <w:t xml:space="preserve"> </w:t>
      </w:r>
      <w:r w:rsidRPr="003D29FE">
        <w:rPr>
          <w:rFonts w:ascii="Times New Roman" w:hAnsi="Times New Roman" w:cs="Times New Roman"/>
          <w:i/>
        </w:rPr>
        <w:t>Manusia</w:t>
      </w:r>
      <w:r w:rsidRPr="003D29FE">
        <w:rPr>
          <w:rFonts w:ascii="Times New Roman" w:hAnsi="Times New Roman" w:cs="Times New Roman"/>
        </w:rPr>
        <w:t>,</w:t>
      </w:r>
      <w:r w:rsidRPr="003D29FE">
        <w:rPr>
          <w:rFonts w:ascii="Times New Roman" w:hAnsi="Times New Roman" w:cs="Times New Roman"/>
          <w:spacing w:val="-12"/>
        </w:rPr>
        <w:t xml:space="preserve"> </w:t>
      </w:r>
      <w:r w:rsidR="00EB0576" w:rsidRPr="003D29FE">
        <w:rPr>
          <w:rFonts w:ascii="Times New Roman" w:hAnsi="Times New Roman" w:cs="Times New Roman"/>
          <w:spacing w:val="-12"/>
        </w:rPr>
        <w:t xml:space="preserve">popularly   known and referred to by its </w:t>
      </w:r>
      <w:r w:rsidRPr="003D29FE">
        <w:rPr>
          <w:rFonts w:ascii="Times New Roman" w:hAnsi="Times New Roman" w:cs="Times New Roman"/>
        </w:rPr>
        <w:t>acronym “Komnas HAM”), provides this submission to the United</w:t>
      </w:r>
      <w:r w:rsidRPr="003D29FE">
        <w:rPr>
          <w:rFonts w:ascii="Times New Roman" w:hAnsi="Times New Roman" w:cs="Times New Roman"/>
          <w:spacing w:val="1"/>
        </w:rPr>
        <w:t xml:space="preserve"> </w:t>
      </w:r>
      <w:r w:rsidRPr="003D29FE">
        <w:rPr>
          <w:rFonts w:ascii="Times New Roman" w:hAnsi="Times New Roman" w:cs="Times New Roman"/>
          <w:spacing w:val="-1"/>
        </w:rPr>
        <w:t>Nations</w:t>
      </w:r>
      <w:r w:rsidRPr="003D29FE">
        <w:rPr>
          <w:rFonts w:ascii="Times New Roman" w:hAnsi="Times New Roman" w:cs="Times New Roman"/>
          <w:spacing w:val="-9"/>
        </w:rPr>
        <w:t xml:space="preserve"> </w:t>
      </w:r>
      <w:r w:rsidRPr="003D29FE">
        <w:rPr>
          <w:rFonts w:ascii="Times New Roman" w:hAnsi="Times New Roman" w:cs="Times New Roman"/>
          <w:spacing w:val="-1"/>
        </w:rPr>
        <w:t>Committee</w:t>
      </w:r>
      <w:r w:rsidRPr="003D29FE">
        <w:rPr>
          <w:rFonts w:ascii="Times New Roman" w:hAnsi="Times New Roman" w:cs="Times New Roman"/>
          <w:spacing w:val="-3"/>
        </w:rPr>
        <w:t xml:space="preserve"> </w:t>
      </w:r>
      <w:r w:rsidRPr="003D29FE">
        <w:rPr>
          <w:rFonts w:ascii="Times New Roman" w:hAnsi="Times New Roman" w:cs="Times New Roman"/>
        </w:rPr>
        <w:t>on</w:t>
      </w:r>
      <w:r w:rsidRPr="003D29FE">
        <w:rPr>
          <w:rFonts w:ascii="Times New Roman" w:hAnsi="Times New Roman" w:cs="Times New Roman"/>
          <w:spacing w:val="-8"/>
        </w:rPr>
        <w:t xml:space="preserve"> </w:t>
      </w:r>
      <w:r w:rsidRPr="003D29FE">
        <w:rPr>
          <w:rFonts w:ascii="Times New Roman" w:hAnsi="Times New Roman" w:cs="Times New Roman"/>
        </w:rPr>
        <w:t>Economic,</w:t>
      </w:r>
      <w:r w:rsidRPr="003D29FE">
        <w:rPr>
          <w:rFonts w:ascii="Times New Roman" w:hAnsi="Times New Roman" w:cs="Times New Roman"/>
          <w:spacing w:val="-6"/>
        </w:rPr>
        <w:t xml:space="preserve"> </w:t>
      </w:r>
      <w:r w:rsidRPr="003D29FE">
        <w:rPr>
          <w:rFonts w:ascii="Times New Roman" w:hAnsi="Times New Roman" w:cs="Times New Roman"/>
        </w:rPr>
        <w:t>Social</w:t>
      </w:r>
      <w:r w:rsidRPr="003D29FE">
        <w:rPr>
          <w:rFonts w:ascii="Times New Roman" w:hAnsi="Times New Roman" w:cs="Times New Roman"/>
          <w:spacing w:val="-7"/>
        </w:rPr>
        <w:t xml:space="preserve"> </w:t>
      </w:r>
      <w:r w:rsidRPr="003D29FE">
        <w:rPr>
          <w:rFonts w:ascii="Times New Roman" w:hAnsi="Times New Roman" w:cs="Times New Roman"/>
        </w:rPr>
        <w:t>and</w:t>
      </w:r>
      <w:r w:rsidRPr="003D29FE">
        <w:rPr>
          <w:rFonts w:ascii="Times New Roman" w:hAnsi="Times New Roman" w:cs="Times New Roman"/>
          <w:spacing w:val="-12"/>
        </w:rPr>
        <w:t xml:space="preserve"> </w:t>
      </w:r>
      <w:r w:rsidRPr="003D29FE">
        <w:rPr>
          <w:rFonts w:ascii="Times New Roman" w:hAnsi="Times New Roman" w:cs="Times New Roman"/>
        </w:rPr>
        <w:t>Cultural</w:t>
      </w:r>
      <w:r w:rsidRPr="003D29FE">
        <w:rPr>
          <w:rFonts w:ascii="Times New Roman" w:hAnsi="Times New Roman" w:cs="Times New Roman"/>
          <w:spacing w:val="-8"/>
        </w:rPr>
        <w:t xml:space="preserve"> </w:t>
      </w:r>
      <w:r w:rsidRPr="003D29FE">
        <w:rPr>
          <w:rFonts w:ascii="Times New Roman" w:hAnsi="Times New Roman" w:cs="Times New Roman"/>
        </w:rPr>
        <w:t>Rights</w:t>
      </w:r>
      <w:r w:rsidRPr="003D29FE">
        <w:rPr>
          <w:rFonts w:ascii="Times New Roman" w:hAnsi="Times New Roman" w:cs="Times New Roman"/>
          <w:spacing w:val="-4"/>
        </w:rPr>
        <w:t xml:space="preserve"> </w:t>
      </w:r>
      <w:r w:rsidRPr="003D29FE">
        <w:rPr>
          <w:rFonts w:ascii="Times New Roman" w:hAnsi="Times New Roman" w:cs="Times New Roman"/>
        </w:rPr>
        <w:t>(hereafter</w:t>
      </w:r>
      <w:r w:rsidRPr="003D29FE">
        <w:rPr>
          <w:rFonts w:ascii="Times New Roman" w:hAnsi="Times New Roman" w:cs="Times New Roman"/>
          <w:spacing w:val="-7"/>
        </w:rPr>
        <w:t xml:space="preserve"> </w:t>
      </w:r>
      <w:r w:rsidRPr="003D29FE">
        <w:rPr>
          <w:rFonts w:ascii="Times New Roman" w:hAnsi="Times New Roman" w:cs="Times New Roman"/>
        </w:rPr>
        <w:t>the</w:t>
      </w:r>
      <w:r w:rsidRPr="003D29FE">
        <w:rPr>
          <w:rFonts w:ascii="Times New Roman" w:hAnsi="Times New Roman" w:cs="Times New Roman"/>
          <w:spacing w:val="-8"/>
        </w:rPr>
        <w:t xml:space="preserve"> </w:t>
      </w:r>
      <w:r w:rsidRPr="003D29FE">
        <w:rPr>
          <w:rFonts w:ascii="Times New Roman" w:hAnsi="Times New Roman" w:cs="Times New Roman"/>
        </w:rPr>
        <w:t>Committee)</w:t>
      </w:r>
      <w:r w:rsidRPr="003D29FE">
        <w:rPr>
          <w:rFonts w:ascii="Times New Roman" w:hAnsi="Times New Roman" w:cs="Times New Roman"/>
          <w:spacing w:val="-8"/>
        </w:rPr>
        <w:t xml:space="preserve"> </w:t>
      </w:r>
      <w:r w:rsidRPr="003D29FE">
        <w:rPr>
          <w:rFonts w:ascii="Times New Roman" w:hAnsi="Times New Roman" w:cs="Times New Roman"/>
        </w:rPr>
        <w:t>with</w:t>
      </w:r>
      <w:r w:rsidRPr="003D29FE">
        <w:rPr>
          <w:rFonts w:ascii="Times New Roman" w:hAnsi="Times New Roman" w:cs="Times New Roman"/>
          <w:spacing w:val="-7"/>
        </w:rPr>
        <w:t xml:space="preserve"> </w:t>
      </w:r>
      <w:r w:rsidRPr="003D29FE">
        <w:rPr>
          <w:rFonts w:ascii="Times New Roman" w:hAnsi="Times New Roman" w:cs="Times New Roman"/>
        </w:rPr>
        <w:t>regard</w:t>
      </w:r>
      <w:r w:rsidRPr="003D29FE">
        <w:rPr>
          <w:rFonts w:ascii="Times New Roman" w:hAnsi="Times New Roman" w:cs="Times New Roman"/>
          <w:spacing w:val="-48"/>
        </w:rPr>
        <w:t xml:space="preserve"> </w:t>
      </w:r>
      <w:r w:rsidRPr="003D29FE">
        <w:rPr>
          <w:rFonts w:ascii="Times New Roman" w:hAnsi="Times New Roman" w:cs="Times New Roman"/>
        </w:rPr>
        <w:t>to</w:t>
      </w:r>
      <w:r w:rsidRPr="003D29FE">
        <w:rPr>
          <w:rFonts w:ascii="Times New Roman" w:hAnsi="Times New Roman" w:cs="Times New Roman"/>
          <w:spacing w:val="-8"/>
        </w:rPr>
        <w:t xml:space="preserve"> </w:t>
      </w:r>
      <w:r w:rsidRPr="003D29FE">
        <w:rPr>
          <w:rFonts w:ascii="Times New Roman" w:hAnsi="Times New Roman" w:cs="Times New Roman"/>
        </w:rPr>
        <w:t>the</w:t>
      </w:r>
      <w:r w:rsidRPr="003D29FE">
        <w:rPr>
          <w:rFonts w:ascii="Times New Roman" w:hAnsi="Times New Roman" w:cs="Times New Roman"/>
          <w:spacing w:val="-8"/>
        </w:rPr>
        <w:t xml:space="preserve"> </w:t>
      </w:r>
      <w:r w:rsidRPr="003D29FE">
        <w:rPr>
          <w:rFonts w:ascii="Times New Roman" w:hAnsi="Times New Roman" w:cs="Times New Roman"/>
        </w:rPr>
        <w:t>Indonesia’s</w:t>
      </w:r>
      <w:r w:rsidRPr="003D29FE">
        <w:rPr>
          <w:rFonts w:ascii="Times New Roman" w:hAnsi="Times New Roman" w:cs="Times New Roman"/>
          <w:spacing w:val="-8"/>
        </w:rPr>
        <w:t xml:space="preserve"> implementation</w:t>
      </w:r>
      <w:r w:rsidRPr="003D29FE">
        <w:rPr>
          <w:rFonts w:ascii="Times New Roman" w:hAnsi="Times New Roman" w:cs="Times New Roman"/>
          <w:spacing w:val="-3"/>
        </w:rPr>
        <w:t xml:space="preserve"> </w:t>
      </w:r>
      <w:r w:rsidRPr="003D29FE">
        <w:rPr>
          <w:rFonts w:ascii="Times New Roman" w:hAnsi="Times New Roman" w:cs="Times New Roman"/>
        </w:rPr>
        <w:t>of</w:t>
      </w:r>
      <w:r w:rsidRPr="003D29FE">
        <w:rPr>
          <w:rFonts w:ascii="Times New Roman" w:hAnsi="Times New Roman" w:cs="Times New Roman"/>
          <w:spacing w:val="-9"/>
        </w:rPr>
        <w:t xml:space="preserve"> </w:t>
      </w:r>
      <w:r w:rsidRPr="003D29FE">
        <w:rPr>
          <w:rFonts w:ascii="Times New Roman" w:hAnsi="Times New Roman" w:cs="Times New Roman"/>
        </w:rPr>
        <w:t>the</w:t>
      </w:r>
      <w:r w:rsidRPr="003D29FE">
        <w:rPr>
          <w:rFonts w:ascii="Times New Roman" w:hAnsi="Times New Roman" w:cs="Times New Roman"/>
          <w:spacing w:val="-7"/>
        </w:rPr>
        <w:t xml:space="preserve"> </w:t>
      </w:r>
      <w:r w:rsidRPr="003D29FE">
        <w:rPr>
          <w:rFonts w:ascii="Times New Roman" w:hAnsi="Times New Roman" w:cs="Times New Roman"/>
        </w:rPr>
        <w:t>International</w:t>
      </w:r>
      <w:r w:rsidRPr="003D29FE">
        <w:rPr>
          <w:rFonts w:ascii="Times New Roman" w:hAnsi="Times New Roman" w:cs="Times New Roman"/>
          <w:spacing w:val="-8"/>
        </w:rPr>
        <w:t xml:space="preserve"> </w:t>
      </w:r>
      <w:r w:rsidRPr="003D29FE">
        <w:rPr>
          <w:rFonts w:ascii="Times New Roman" w:hAnsi="Times New Roman" w:cs="Times New Roman"/>
        </w:rPr>
        <w:t>Covenant</w:t>
      </w:r>
      <w:r w:rsidRPr="003D29FE">
        <w:rPr>
          <w:rFonts w:ascii="Times New Roman" w:hAnsi="Times New Roman" w:cs="Times New Roman"/>
          <w:spacing w:val="-7"/>
        </w:rPr>
        <w:t xml:space="preserve"> </w:t>
      </w:r>
      <w:r w:rsidRPr="003D29FE">
        <w:rPr>
          <w:rFonts w:ascii="Times New Roman" w:hAnsi="Times New Roman" w:cs="Times New Roman"/>
        </w:rPr>
        <w:t>on</w:t>
      </w:r>
      <w:r w:rsidRPr="003D29FE">
        <w:rPr>
          <w:rFonts w:ascii="Times New Roman" w:hAnsi="Times New Roman" w:cs="Times New Roman"/>
          <w:spacing w:val="-8"/>
        </w:rPr>
        <w:t xml:space="preserve"> </w:t>
      </w:r>
      <w:r w:rsidRPr="003D29FE">
        <w:rPr>
          <w:rFonts w:ascii="Times New Roman" w:hAnsi="Times New Roman" w:cs="Times New Roman"/>
        </w:rPr>
        <w:t>Economic,</w:t>
      </w:r>
      <w:r w:rsidRPr="003D29FE">
        <w:rPr>
          <w:rFonts w:ascii="Times New Roman" w:hAnsi="Times New Roman" w:cs="Times New Roman"/>
          <w:spacing w:val="-7"/>
        </w:rPr>
        <w:t xml:space="preserve"> </w:t>
      </w:r>
      <w:r w:rsidRPr="003D29FE">
        <w:rPr>
          <w:rFonts w:ascii="Times New Roman" w:hAnsi="Times New Roman" w:cs="Times New Roman"/>
        </w:rPr>
        <w:t>Social</w:t>
      </w:r>
      <w:r w:rsidRPr="003D29FE">
        <w:rPr>
          <w:rFonts w:ascii="Times New Roman" w:hAnsi="Times New Roman" w:cs="Times New Roman"/>
          <w:spacing w:val="-8"/>
        </w:rPr>
        <w:t xml:space="preserve"> </w:t>
      </w:r>
      <w:r w:rsidRPr="003D29FE">
        <w:rPr>
          <w:rFonts w:ascii="Times New Roman" w:hAnsi="Times New Roman" w:cs="Times New Roman"/>
        </w:rPr>
        <w:t>and</w:t>
      </w:r>
      <w:r w:rsidRPr="003D29FE">
        <w:rPr>
          <w:rFonts w:ascii="Times New Roman" w:hAnsi="Times New Roman" w:cs="Times New Roman"/>
          <w:spacing w:val="-7"/>
        </w:rPr>
        <w:t xml:space="preserve"> </w:t>
      </w:r>
      <w:r w:rsidRPr="003D29FE">
        <w:rPr>
          <w:rFonts w:ascii="Times New Roman" w:hAnsi="Times New Roman" w:cs="Times New Roman"/>
        </w:rPr>
        <w:t>Cultural</w:t>
      </w:r>
      <w:r w:rsidRPr="003D29FE">
        <w:rPr>
          <w:rFonts w:ascii="Times New Roman" w:hAnsi="Times New Roman" w:cs="Times New Roman"/>
          <w:spacing w:val="1"/>
        </w:rPr>
        <w:t xml:space="preserve"> </w:t>
      </w:r>
      <w:r w:rsidRPr="003D29FE">
        <w:rPr>
          <w:rFonts w:ascii="Times New Roman" w:hAnsi="Times New Roman" w:cs="Times New Roman"/>
        </w:rPr>
        <w:t>Rights</w:t>
      </w:r>
      <w:r w:rsidRPr="003D29FE">
        <w:rPr>
          <w:rFonts w:ascii="Times New Roman" w:hAnsi="Times New Roman" w:cs="Times New Roman"/>
          <w:spacing w:val="-2"/>
        </w:rPr>
        <w:t xml:space="preserve"> </w:t>
      </w:r>
      <w:r w:rsidRPr="003D29FE">
        <w:rPr>
          <w:rFonts w:ascii="Times New Roman" w:hAnsi="Times New Roman" w:cs="Times New Roman"/>
        </w:rPr>
        <w:t>(I</w:t>
      </w:r>
      <w:r w:rsidR="000B26E1" w:rsidRPr="003D29FE">
        <w:rPr>
          <w:rFonts w:ascii="Times New Roman" w:hAnsi="Times New Roman" w:cs="Times New Roman"/>
        </w:rPr>
        <w:t>C</w:t>
      </w:r>
      <w:r w:rsidRPr="003D29FE">
        <w:rPr>
          <w:rFonts w:ascii="Times New Roman" w:hAnsi="Times New Roman" w:cs="Times New Roman"/>
        </w:rPr>
        <w:t>ESCR).</w:t>
      </w:r>
    </w:p>
    <w:p w14:paraId="0203171F" w14:textId="77777777" w:rsidR="001B518B" w:rsidRPr="003D29FE" w:rsidRDefault="001B518B" w:rsidP="00301D7C">
      <w:pPr>
        <w:pStyle w:val="BodyText"/>
        <w:spacing w:before="11"/>
        <w:jc w:val="both"/>
        <w:rPr>
          <w:rFonts w:ascii="Times New Roman" w:hAnsi="Times New Roman" w:cs="Times New Roman"/>
          <w:sz w:val="24"/>
          <w:szCs w:val="24"/>
        </w:rPr>
      </w:pPr>
    </w:p>
    <w:p w14:paraId="4B9AAD4B" w14:textId="77777777" w:rsidR="001B518B" w:rsidRPr="003D29FE" w:rsidRDefault="001B518B" w:rsidP="00301D7C">
      <w:pPr>
        <w:pStyle w:val="ListParagraph"/>
        <w:widowControl w:val="0"/>
        <w:numPr>
          <w:ilvl w:val="1"/>
          <w:numId w:val="6"/>
        </w:numPr>
        <w:tabs>
          <w:tab w:val="left" w:pos="386"/>
        </w:tabs>
        <w:autoSpaceDE w:val="0"/>
        <w:autoSpaceDN w:val="0"/>
        <w:ind w:right="114"/>
        <w:contextualSpacing w:val="0"/>
        <w:jc w:val="both"/>
        <w:rPr>
          <w:rFonts w:ascii="Times New Roman" w:hAnsi="Times New Roman" w:cs="Times New Roman"/>
        </w:rPr>
      </w:pPr>
      <w:r w:rsidRPr="003D29FE">
        <w:rPr>
          <w:rFonts w:ascii="Times New Roman" w:hAnsi="Times New Roman" w:cs="Times New Roman"/>
        </w:rPr>
        <w:t>Under its statutory function, Komnas HAM can conduct a human rights monitoring including to</w:t>
      </w:r>
      <w:r w:rsidRPr="003D29FE">
        <w:rPr>
          <w:rFonts w:ascii="Times New Roman" w:hAnsi="Times New Roman" w:cs="Times New Roman"/>
          <w:spacing w:val="1"/>
        </w:rPr>
        <w:t xml:space="preserve"> </w:t>
      </w:r>
      <w:r w:rsidRPr="003D29FE">
        <w:rPr>
          <w:rFonts w:ascii="Times New Roman" w:hAnsi="Times New Roman" w:cs="Times New Roman"/>
        </w:rPr>
        <w:t>monitor the implementation of the international human rights to which Indonesia is a state party,</w:t>
      </w:r>
      <w:r w:rsidRPr="003D29FE">
        <w:rPr>
          <w:rFonts w:ascii="Times New Roman" w:hAnsi="Times New Roman" w:cs="Times New Roman"/>
          <w:spacing w:val="-48"/>
        </w:rPr>
        <w:t xml:space="preserve"> </w:t>
      </w:r>
      <w:r w:rsidRPr="003D29FE">
        <w:rPr>
          <w:rFonts w:ascii="Times New Roman" w:hAnsi="Times New Roman" w:cs="Times New Roman"/>
        </w:rPr>
        <w:t>in</w:t>
      </w:r>
      <w:r w:rsidRPr="003D29FE">
        <w:rPr>
          <w:rFonts w:ascii="Times New Roman" w:hAnsi="Times New Roman" w:cs="Times New Roman"/>
          <w:spacing w:val="-2"/>
        </w:rPr>
        <w:t xml:space="preserve"> </w:t>
      </w:r>
      <w:r w:rsidRPr="003D29FE">
        <w:rPr>
          <w:rFonts w:ascii="Times New Roman" w:hAnsi="Times New Roman" w:cs="Times New Roman"/>
        </w:rPr>
        <w:t>this</w:t>
      </w:r>
      <w:r w:rsidRPr="003D29FE">
        <w:rPr>
          <w:rFonts w:ascii="Times New Roman" w:hAnsi="Times New Roman" w:cs="Times New Roman"/>
          <w:spacing w:val="-2"/>
        </w:rPr>
        <w:t xml:space="preserve"> </w:t>
      </w:r>
      <w:r w:rsidRPr="003D29FE">
        <w:rPr>
          <w:rFonts w:ascii="Times New Roman" w:hAnsi="Times New Roman" w:cs="Times New Roman"/>
        </w:rPr>
        <w:t>case</w:t>
      </w:r>
      <w:r w:rsidRPr="003D29FE">
        <w:rPr>
          <w:rFonts w:ascii="Times New Roman" w:hAnsi="Times New Roman" w:cs="Times New Roman"/>
          <w:spacing w:val="-1"/>
        </w:rPr>
        <w:t xml:space="preserve"> </w:t>
      </w:r>
      <w:r w:rsidRPr="003D29FE">
        <w:rPr>
          <w:rFonts w:ascii="Times New Roman" w:hAnsi="Times New Roman" w:cs="Times New Roman"/>
        </w:rPr>
        <w:t>the</w:t>
      </w:r>
      <w:r w:rsidRPr="003D29FE">
        <w:rPr>
          <w:rFonts w:ascii="Times New Roman" w:hAnsi="Times New Roman" w:cs="Times New Roman"/>
          <w:spacing w:val="-1"/>
        </w:rPr>
        <w:t xml:space="preserve"> </w:t>
      </w:r>
      <w:r w:rsidRPr="003D29FE">
        <w:rPr>
          <w:rFonts w:ascii="Times New Roman" w:hAnsi="Times New Roman" w:cs="Times New Roman"/>
        </w:rPr>
        <w:t>International</w:t>
      </w:r>
      <w:r w:rsidRPr="003D29FE">
        <w:rPr>
          <w:rFonts w:ascii="Times New Roman" w:hAnsi="Times New Roman" w:cs="Times New Roman"/>
          <w:spacing w:val="-1"/>
        </w:rPr>
        <w:t xml:space="preserve"> </w:t>
      </w:r>
      <w:r w:rsidRPr="003D29FE">
        <w:rPr>
          <w:rFonts w:ascii="Times New Roman" w:hAnsi="Times New Roman" w:cs="Times New Roman"/>
        </w:rPr>
        <w:t>Covenant on</w:t>
      </w:r>
      <w:r w:rsidRPr="003D29FE">
        <w:rPr>
          <w:rFonts w:ascii="Times New Roman" w:hAnsi="Times New Roman" w:cs="Times New Roman"/>
          <w:spacing w:val="-2"/>
        </w:rPr>
        <w:t xml:space="preserve"> </w:t>
      </w:r>
      <w:r w:rsidRPr="003D29FE">
        <w:rPr>
          <w:rFonts w:ascii="Times New Roman" w:hAnsi="Times New Roman" w:cs="Times New Roman"/>
        </w:rPr>
        <w:t>Economic, Social</w:t>
      </w:r>
      <w:r w:rsidRPr="003D29FE">
        <w:rPr>
          <w:rFonts w:ascii="Times New Roman" w:hAnsi="Times New Roman" w:cs="Times New Roman"/>
          <w:spacing w:val="-1"/>
        </w:rPr>
        <w:t xml:space="preserve"> </w:t>
      </w:r>
      <w:r w:rsidRPr="003D29FE">
        <w:rPr>
          <w:rFonts w:ascii="Times New Roman" w:hAnsi="Times New Roman" w:cs="Times New Roman"/>
        </w:rPr>
        <w:t>and</w:t>
      </w:r>
      <w:r w:rsidRPr="003D29FE">
        <w:rPr>
          <w:rFonts w:ascii="Times New Roman" w:hAnsi="Times New Roman" w:cs="Times New Roman"/>
          <w:spacing w:val="-2"/>
        </w:rPr>
        <w:t xml:space="preserve"> </w:t>
      </w:r>
      <w:r w:rsidRPr="003D29FE">
        <w:rPr>
          <w:rFonts w:ascii="Times New Roman" w:hAnsi="Times New Roman" w:cs="Times New Roman"/>
        </w:rPr>
        <w:t>Cultural</w:t>
      </w:r>
      <w:r w:rsidRPr="003D29FE">
        <w:rPr>
          <w:rFonts w:ascii="Times New Roman" w:hAnsi="Times New Roman" w:cs="Times New Roman"/>
          <w:spacing w:val="-2"/>
        </w:rPr>
        <w:t xml:space="preserve"> </w:t>
      </w:r>
      <w:r w:rsidRPr="003D29FE">
        <w:rPr>
          <w:rFonts w:ascii="Times New Roman" w:hAnsi="Times New Roman" w:cs="Times New Roman"/>
        </w:rPr>
        <w:t>Rights</w:t>
      </w:r>
      <w:r w:rsidRPr="003D29FE">
        <w:rPr>
          <w:rFonts w:ascii="Times New Roman" w:hAnsi="Times New Roman" w:cs="Times New Roman"/>
          <w:spacing w:val="-2"/>
        </w:rPr>
        <w:t xml:space="preserve"> </w:t>
      </w:r>
      <w:r w:rsidRPr="003D29FE">
        <w:rPr>
          <w:rFonts w:ascii="Times New Roman" w:hAnsi="Times New Roman" w:cs="Times New Roman"/>
        </w:rPr>
        <w:t>(ICESCR).</w:t>
      </w:r>
    </w:p>
    <w:p w14:paraId="07F6F676" w14:textId="77777777" w:rsidR="001B518B" w:rsidRPr="003D29FE" w:rsidRDefault="001B518B" w:rsidP="00301D7C">
      <w:pPr>
        <w:pStyle w:val="BodyText"/>
        <w:jc w:val="both"/>
        <w:rPr>
          <w:rFonts w:ascii="Times New Roman" w:hAnsi="Times New Roman" w:cs="Times New Roman"/>
          <w:sz w:val="24"/>
          <w:szCs w:val="24"/>
        </w:rPr>
      </w:pPr>
    </w:p>
    <w:p w14:paraId="1534ED27" w14:textId="1BFD3037" w:rsidR="001B518B" w:rsidRPr="003D29FE" w:rsidRDefault="001B518B" w:rsidP="00301D7C">
      <w:pPr>
        <w:pStyle w:val="ListParagraph"/>
        <w:widowControl w:val="0"/>
        <w:numPr>
          <w:ilvl w:val="1"/>
          <w:numId w:val="6"/>
        </w:numPr>
        <w:tabs>
          <w:tab w:val="left" w:pos="386"/>
        </w:tabs>
        <w:autoSpaceDE w:val="0"/>
        <w:autoSpaceDN w:val="0"/>
        <w:spacing w:before="1"/>
        <w:ind w:hanging="286"/>
        <w:contextualSpacing w:val="0"/>
        <w:jc w:val="both"/>
        <w:rPr>
          <w:rFonts w:ascii="Times New Roman" w:hAnsi="Times New Roman" w:cs="Times New Roman"/>
        </w:rPr>
      </w:pPr>
      <w:r w:rsidRPr="003D29FE">
        <w:rPr>
          <w:rFonts w:ascii="Times New Roman" w:hAnsi="Times New Roman" w:cs="Times New Roman"/>
        </w:rPr>
        <w:t>Komnas</w:t>
      </w:r>
      <w:r w:rsidRPr="003D29FE">
        <w:rPr>
          <w:rFonts w:ascii="Times New Roman" w:hAnsi="Times New Roman" w:cs="Times New Roman"/>
          <w:spacing w:val="11"/>
        </w:rPr>
        <w:t xml:space="preserve"> </w:t>
      </w:r>
      <w:r w:rsidRPr="003D29FE">
        <w:rPr>
          <w:rFonts w:ascii="Times New Roman" w:hAnsi="Times New Roman" w:cs="Times New Roman"/>
        </w:rPr>
        <w:t>HAM</w:t>
      </w:r>
      <w:r w:rsidRPr="003D29FE">
        <w:rPr>
          <w:rFonts w:ascii="Times New Roman" w:hAnsi="Times New Roman" w:cs="Times New Roman"/>
          <w:spacing w:val="15"/>
        </w:rPr>
        <w:t xml:space="preserve"> </w:t>
      </w:r>
      <w:r w:rsidRPr="003D29FE">
        <w:rPr>
          <w:rFonts w:ascii="Times New Roman" w:hAnsi="Times New Roman" w:cs="Times New Roman"/>
        </w:rPr>
        <w:t>is</w:t>
      </w:r>
      <w:r w:rsidRPr="003D29FE">
        <w:rPr>
          <w:rFonts w:ascii="Times New Roman" w:hAnsi="Times New Roman" w:cs="Times New Roman"/>
          <w:spacing w:val="11"/>
        </w:rPr>
        <w:t xml:space="preserve"> </w:t>
      </w:r>
      <w:r w:rsidRPr="003D29FE">
        <w:rPr>
          <w:rFonts w:ascii="Times New Roman" w:hAnsi="Times New Roman" w:cs="Times New Roman"/>
        </w:rPr>
        <w:t>a</w:t>
      </w:r>
      <w:r w:rsidRPr="003D29FE">
        <w:rPr>
          <w:rFonts w:ascii="Times New Roman" w:hAnsi="Times New Roman" w:cs="Times New Roman"/>
          <w:spacing w:val="13"/>
        </w:rPr>
        <w:t xml:space="preserve"> </w:t>
      </w:r>
      <w:r w:rsidRPr="003D29FE">
        <w:rPr>
          <w:rFonts w:ascii="Times New Roman" w:hAnsi="Times New Roman" w:cs="Times New Roman"/>
        </w:rPr>
        <w:t>national</w:t>
      </w:r>
      <w:r w:rsidRPr="003D29FE">
        <w:rPr>
          <w:rFonts w:ascii="Times New Roman" w:hAnsi="Times New Roman" w:cs="Times New Roman"/>
          <w:spacing w:val="12"/>
        </w:rPr>
        <w:t xml:space="preserve"> </w:t>
      </w:r>
      <w:r w:rsidRPr="003D29FE">
        <w:rPr>
          <w:rFonts w:ascii="Times New Roman" w:hAnsi="Times New Roman" w:cs="Times New Roman"/>
        </w:rPr>
        <w:t>human</w:t>
      </w:r>
      <w:r w:rsidRPr="003D29FE">
        <w:rPr>
          <w:rFonts w:ascii="Times New Roman" w:hAnsi="Times New Roman" w:cs="Times New Roman"/>
          <w:spacing w:val="13"/>
        </w:rPr>
        <w:t xml:space="preserve"> </w:t>
      </w:r>
      <w:r w:rsidRPr="003D29FE">
        <w:rPr>
          <w:rFonts w:ascii="Times New Roman" w:hAnsi="Times New Roman" w:cs="Times New Roman"/>
        </w:rPr>
        <w:t>rights</w:t>
      </w:r>
      <w:r w:rsidRPr="003D29FE">
        <w:rPr>
          <w:rFonts w:ascii="Times New Roman" w:hAnsi="Times New Roman" w:cs="Times New Roman"/>
          <w:spacing w:val="12"/>
        </w:rPr>
        <w:t xml:space="preserve"> </w:t>
      </w:r>
      <w:r w:rsidRPr="003D29FE">
        <w:rPr>
          <w:rFonts w:ascii="Times New Roman" w:hAnsi="Times New Roman" w:cs="Times New Roman"/>
        </w:rPr>
        <w:t>institution</w:t>
      </w:r>
      <w:r w:rsidRPr="003D29FE">
        <w:rPr>
          <w:rFonts w:ascii="Times New Roman" w:hAnsi="Times New Roman" w:cs="Times New Roman"/>
          <w:spacing w:val="17"/>
        </w:rPr>
        <w:t xml:space="preserve"> </w:t>
      </w:r>
      <w:r w:rsidRPr="003D29FE">
        <w:rPr>
          <w:rFonts w:ascii="Times New Roman" w:hAnsi="Times New Roman" w:cs="Times New Roman"/>
        </w:rPr>
        <w:t>with</w:t>
      </w:r>
      <w:r w:rsidRPr="003D29FE">
        <w:rPr>
          <w:rFonts w:ascii="Times New Roman" w:hAnsi="Times New Roman" w:cs="Times New Roman"/>
          <w:spacing w:val="13"/>
        </w:rPr>
        <w:t xml:space="preserve"> </w:t>
      </w:r>
      <w:r w:rsidRPr="003D29FE">
        <w:rPr>
          <w:rFonts w:ascii="Times New Roman" w:hAnsi="Times New Roman" w:cs="Times New Roman"/>
        </w:rPr>
        <w:t>an</w:t>
      </w:r>
      <w:r w:rsidRPr="003D29FE">
        <w:rPr>
          <w:rFonts w:ascii="Times New Roman" w:hAnsi="Times New Roman" w:cs="Times New Roman"/>
          <w:spacing w:val="12"/>
        </w:rPr>
        <w:t xml:space="preserve"> </w:t>
      </w:r>
      <w:r w:rsidRPr="003D29FE">
        <w:rPr>
          <w:rFonts w:ascii="Times New Roman" w:hAnsi="Times New Roman" w:cs="Times New Roman"/>
        </w:rPr>
        <w:t>“A”</w:t>
      </w:r>
      <w:r w:rsidRPr="003D29FE">
        <w:rPr>
          <w:rFonts w:ascii="Times New Roman" w:hAnsi="Times New Roman" w:cs="Times New Roman"/>
          <w:spacing w:val="11"/>
        </w:rPr>
        <w:t xml:space="preserve"> </w:t>
      </w:r>
      <w:r w:rsidRPr="003D29FE">
        <w:rPr>
          <w:rFonts w:ascii="Times New Roman" w:hAnsi="Times New Roman" w:cs="Times New Roman"/>
        </w:rPr>
        <w:t>accreditation</w:t>
      </w:r>
      <w:r w:rsidRPr="003D29FE">
        <w:rPr>
          <w:rFonts w:ascii="Times New Roman" w:hAnsi="Times New Roman" w:cs="Times New Roman"/>
          <w:spacing w:val="13"/>
        </w:rPr>
        <w:t xml:space="preserve"> </w:t>
      </w:r>
      <w:r w:rsidRPr="003D29FE">
        <w:rPr>
          <w:rFonts w:ascii="Times New Roman" w:hAnsi="Times New Roman" w:cs="Times New Roman"/>
        </w:rPr>
        <w:t>by</w:t>
      </w:r>
      <w:r w:rsidRPr="003D29FE">
        <w:rPr>
          <w:rFonts w:ascii="Times New Roman" w:hAnsi="Times New Roman" w:cs="Times New Roman"/>
          <w:spacing w:val="12"/>
        </w:rPr>
        <w:t xml:space="preserve"> </w:t>
      </w:r>
      <w:r w:rsidRPr="003D29FE">
        <w:rPr>
          <w:rFonts w:ascii="Times New Roman" w:hAnsi="Times New Roman" w:cs="Times New Roman"/>
        </w:rPr>
        <w:t>the</w:t>
      </w:r>
      <w:r w:rsidRPr="003D29FE">
        <w:rPr>
          <w:rFonts w:ascii="Times New Roman" w:hAnsi="Times New Roman" w:cs="Times New Roman"/>
          <w:spacing w:val="13"/>
        </w:rPr>
        <w:t xml:space="preserve"> </w:t>
      </w:r>
      <w:r w:rsidRPr="003D29FE">
        <w:rPr>
          <w:rFonts w:ascii="Times New Roman" w:hAnsi="Times New Roman" w:cs="Times New Roman"/>
        </w:rPr>
        <w:t>Global Alliance</w:t>
      </w:r>
      <w:r w:rsidRPr="003D29FE">
        <w:rPr>
          <w:rFonts w:ascii="Times New Roman" w:hAnsi="Times New Roman" w:cs="Times New Roman"/>
          <w:spacing w:val="-3"/>
        </w:rPr>
        <w:t xml:space="preserve"> </w:t>
      </w:r>
      <w:r w:rsidRPr="003D29FE">
        <w:rPr>
          <w:rFonts w:ascii="Times New Roman" w:hAnsi="Times New Roman" w:cs="Times New Roman"/>
        </w:rPr>
        <w:t>of</w:t>
      </w:r>
      <w:r w:rsidRPr="003D29FE">
        <w:rPr>
          <w:rFonts w:ascii="Times New Roman" w:hAnsi="Times New Roman" w:cs="Times New Roman"/>
          <w:spacing w:val="-6"/>
        </w:rPr>
        <w:t xml:space="preserve"> </w:t>
      </w:r>
      <w:r w:rsidRPr="003D29FE">
        <w:rPr>
          <w:rFonts w:ascii="Times New Roman" w:hAnsi="Times New Roman" w:cs="Times New Roman"/>
        </w:rPr>
        <w:t>National</w:t>
      </w:r>
      <w:r w:rsidRPr="003D29FE">
        <w:rPr>
          <w:rFonts w:ascii="Times New Roman" w:hAnsi="Times New Roman" w:cs="Times New Roman"/>
          <w:spacing w:val="-3"/>
        </w:rPr>
        <w:t xml:space="preserve"> </w:t>
      </w:r>
      <w:r w:rsidRPr="003D29FE">
        <w:rPr>
          <w:rFonts w:ascii="Times New Roman" w:hAnsi="Times New Roman" w:cs="Times New Roman"/>
        </w:rPr>
        <w:t>Human</w:t>
      </w:r>
      <w:r w:rsidRPr="003D29FE">
        <w:rPr>
          <w:rFonts w:ascii="Times New Roman" w:hAnsi="Times New Roman" w:cs="Times New Roman"/>
          <w:spacing w:val="-4"/>
        </w:rPr>
        <w:t xml:space="preserve"> </w:t>
      </w:r>
      <w:r w:rsidRPr="003D29FE">
        <w:rPr>
          <w:rFonts w:ascii="Times New Roman" w:hAnsi="Times New Roman" w:cs="Times New Roman"/>
        </w:rPr>
        <w:t>Rights</w:t>
      </w:r>
      <w:r w:rsidRPr="003D29FE">
        <w:rPr>
          <w:rFonts w:ascii="Times New Roman" w:hAnsi="Times New Roman" w:cs="Times New Roman"/>
          <w:spacing w:val="-4"/>
        </w:rPr>
        <w:t xml:space="preserve"> </w:t>
      </w:r>
      <w:r w:rsidRPr="003D29FE">
        <w:rPr>
          <w:rFonts w:ascii="Times New Roman" w:hAnsi="Times New Roman" w:cs="Times New Roman"/>
        </w:rPr>
        <w:t>Institutions</w:t>
      </w:r>
    </w:p>
    <w:p w14:paraId="7218F7B5" w14:textId="77777777" w:rsidR="001B518B" w:rsidRPr="003D29FE" w:rsidRDefault="001B518B" w:rsidP="00301D7C">
      <w:pPr>
        <w:pStyle w:val="ListParagraph"/>
        <w:jc w:val="both"/>
        <w:rPr>
          <w:rFonts w:ascii="Times New Roman" w:hAnsi="Times New Roman" w:cs="Times New Roman"/>
        </w:rPr>
      </w:pPr>
    </w:p>
    <w:p w14:paraId="4CF51AFB" w14:textId="16953E53" w:rsidR="001B518B" w:rsidRPr="003D29FE" w:rsidRDefault="001B518B" w:rsidP="00301D7C">
      <w:pPr>
        <w:pStyle w:val="ListParagraph"/>
        <w:widowControl w:val="0"/>
        <w:numPr>
          <w:ilvl w:val="1"/>
          <w:numId w:val="6"/>
        </w:numPr>
        <w:tabs>
          <w:tab w:val="left" w:pos="386"/>
        </w:tabs>
        <w:autoSpaceDE w:val="0"/>
        <w:autoSpaceDN w:val="0"/>
        <w:spacing w:before="1"/>
        <w:jc w:val="both"/>
        <w:rPr>
          <w:rFonts w:ascii="Times New Roman" w:hAnsi="Times New Roman" w:cs="Times New Roman"/>
        </w:rPr>
      </w:pPr>
      <w:r w:rsidRPr="003D29FE">
        <w:rPr>
          <w:rFonts w:ascii="Times New Roman" w:hAnsi="Times New Roman" w:cs="Times New Roman"/>
        </w:rPr>
        <w:t xml:space="preserve">Previously, </w:t>
      </w:r>
      <w:r w:rsidR="00301D7C" w:rsidRPr="003D29FE">
        <w:rPr>
          <w:rFonts w:ascii="Times New Roman" w:hAnsi="Times New Roman" w:cs="Times New Roman"/>
        </w:rPr>
        <w:t xml:space="preserve">Komnas HAM has submitted a Submission on </w:t>
      </w:r>
      <w:r w:rsidRPr="003D29FE">
        <w:rPr>
          <w:rFonts w:ascii="Times New Roman" w:hAnsi="Times New Roman" w:cs="Times New Roman"/>
        </w:rPr>
        <w:t>List of Issues Prior to Reporting (LOIPR) on Indonesia’s anticipated 2</w:t>
      </w:r>
      <w:r w:rsidRPr="003D29FE">
        <w:rPr>
          <w:rFonts w:ascii="Times New Roman" w:hAnsi="Times New Roman" w:cs="Times New Roman"/>
          <w:vertAlign w:val="superscript"/>
        </w:rPr>
        <w:t>nd</w:t>
      </w:r>
      <w:r w:rsidR="00301D7C" w:rsidRPr="003D29FE">
        <w:rPr>
          <w:rFonts w:ascii="Times New Roman" w:hAnsi="Times New Roman" w:cs="Times New Roman"/>
        </w:rPr>
        <w:t xml:space="preserve"> </w:t>
      </w:r>
      <w:r w:rsidRPr="003D29FE">
        <w:rPr>
          <w:rFonts w:ascii="Times New Roman" w:hAnsi="Times New Roman" w:cs="Times New Roman"/>
        </w:rPr>
        <w:t>periodic report under the International Covenant on Economic, Social and Cultural Rights (ICESCR)</w:t>
      </w:r>
      <w:r w:rsidR="00301D7C" w:rsidRPr="003D29FE">
        <w:rPr>
          <w:rFonts w:ascii="Times New Roman" w:hAnsi="Times New Roman" w:cs="Times New Roman"/>
        </w:rPr>
        <w:t xml:space="preserve"> in January 2022. This submission is a follow up submission of the previous one. </w:t>
      </w:r>
    </w:p>
    <w:p w14:paraId="25BA956C" w14:textId="77777777" w:rsidR="001B518B" w:rsidRPr="003D29FE" w:rsidRDefault="001B518B" w:rsidP="00301D7C">
      <w:pPr>
        <w:pStyle w:val="ListParagraph"/>
        <w:widowControl w:val="0"/>
        <w:tabs>
          <w:tab w:val="left" w:pos="386"/>
        </w:tabs>
        <w:autoSpaceDE w:val="0"/>
        <w:autoSpaceDN w:val="0"/>
        <w:spacing w:before="1"/>
        <w:ind w:left="385" w:right="113"/>
        <w:contextualSpacing w:val="0"/>
        <w:jc w:val="both"/>
        <w:rPr>
          <w:rFonts w:ascii="Times New Roman" w:hAnsi="Times New Roman" w:cs="Times New Roman"/>
        </w:rPr>
      </w:pPr>
    </w:p>
    <w:p w14:paraId="5F2E1737" w14:textId="77777777" w:rsidR="00301D7C" w:rsidRPr="003D29FE" w:rsidRDefault="00301D7C" w:rsidP="00301D7C">
      <w:pPr>
        <w:jc w:val="both"/>
        <w:rPr>
          <w:rFonts w:ascii="Times New Roman" w:hAnsi="Times New Roman" w:cs="Times New Roman"/>
          <w:b/>
          <w:bCs/>
        </w:rPr>
      </w:pPr>
    </w:p>
    <w:p w14:paraId="26641584" w14:textId="6FF370A6" w:rsidR="007002D8" w:rsidRPr="003D29FE" w:rsidRDefault="00301D7C" w:rsidP="00301D7C">
      <w:pPr>
        <w:pStyle w:val="ListParagraph"/>
        <w:numPr>
          <w:ilvl w:val="0"/>
          <w:numId w:val="6"/>
        </w:numPr>
        <w:jc w:val="both"/>
        <w:rPr>
          <w:rFonts w:ascii="Times New Roman" w:hAnsi="Times New Roman" w:cs="Times New Roman"/>
          <w:b/>
          <w:bCs/>
        </w:rPr>
      </w:pPr>
      <w:r w:rsidRPr="003D29FE">
        <w:rPr>
          <w:rFonts w:ascii="Times New Roman" w:hAnsi="Times New Roman" w:cs="Times New Roman"/>
          <w:b/>
          <w:bCs/>
        </w:rPr>
        <w:t>THEMATIC ISSUES</w:t>
      </w:r>
    </w:p>
    <w:p w14:paraId="1B10D621" w14:textId="77777777" w:rsidR="00301D7C" w:rsidRPr="003D29FE" w:rsidRDefault="00301D7C" w:rsidP="00301D7C">
      <w:pPr>
        <w:ind w:left="100"/>
        <w:jc w:val="both"/>
        <w:rPr>
          <w:rFonts w:ascii="Times New Roman" w:hAnsi="Times New Roman" w:cs="Times New Roman"/>
        </w:rPr>
      </w:pPr>
    </w:p>
    <w:p w14:paraId="5DA862B4" w14:textId="501C8F4F" w:rsidR="007002D8" w:rsidRPr="003D29FE" w:rsidRDefault="007002D8" w:rsidP="00244C55">
      <w:pPr>
        <w:ind w:firstLine="100"/>
        <w:jc w:val="both"/>
        <w:rPr>
          <w:rFonts w:ascii="Times New Roman" w:hAnsi="Times New Roman" w:cs="Times New Roman"/>
          <w:b/>
        </w:rPr>
      </w:pPr>
      <w:r w:rsidRPr="003D29FE">
        <w:rPr>
          <w:rFonts w:ascii="Times New Roman" w:hAnsi="Times New Roman" w:cs="Times New Roman"/>
          <w:b/>
        </w:rPr>
        <w:t xml:space="preserve">Right to </w:t>
      </w:r>
      <w:r w:rsidR="004C14D4">
        <w:rPr>
          <w:rFonts w:ascii="Times New Roman" w:hAnsi="Times New Roman" w:cs="Times New Roman"/>
          <w:b/>
        </w:rPr>
        <w:t>H</w:t>
      </w:r>
      <w:r w:rsidRPr="003D29FE">
        <w:rPr>
          <w:rFonts w:ascii="Times New Roman" w:hAnsi="Times New Roman" w:cs="Times New Roman"/>
          <w:b/>
        </w:rPr>
        <w:t>ealth</w:t>
      </w:r>
    </w:p>
    <w:p w14:paraId="6E8A6CEC" w14:textId="4F817AC4" w:rsidR="00301D7C" w:rsidRPr="003D29FE" w:rsidRDefault="00301D7C" w:rsidP="00301D7C">
      <w:pPr>
        <w:jc w:val="both"/>
        <w:rPr>
          <w:rFonts w:ascii="Times New Roman" w:hAnsi="Times New Roman" w:cs="Times New Roman"/>
          <w:b/>
        </w:rPr>
      </w:pPr>
    </w:p>
    <w:p w14:paraId="1FDF8390" w14:textId="7B09F61A" w:rsidR="007002D8" w:rsidRPr="003D29FE" w:rsidRDefault="007002D8" w:rsidP="00301D7C">
      <w:pPr>
        <w:pStyle w:val="ListParagraph"/>
        <w:numPr>
          <w:ilvl w:val="0"/>
          <w:numId w:val="8"/>
        </w:numPr>
        <w:jc w:val="both"/>
        <w:rPr>
          <w:rFonts w:ascii="Times New Roman" w:hAnsi="Times New Roman" w:cs="Times New Roman"/>
          <w:color w:val="202124"/>
          <w:shd w:val="clear" w:color="auto" w:fill="F8F9FA"/>
        </w:rPr>
      </w:pPr>
      <w:r w:rsidRPr="003D29FE">
        <w:rPr>
          <w:rFonts w:ascii="Times New Roman" w:hAnsi="Times New Roman" w:cs="Times New Roman"/>
          <w:color w:val="202124"/>
          <w:shd w:val="clear" w:color="auto" w:fill="F8F9FA"/>
        </w:rPr>
        <w:t>In 2022, there were 324 cases of Acute Kidney Failure in Children occurring in 28 provinces in Indonesia, with 199 cases resulting in fatalities. The majority o</w:t>
      </w:r>
      <w:r w:rsidR="00EB0576" w:rsidRPr="003D29FE">
        <w:rPr>
          <w:rFonts w:ascii="Times New Roman" w:hAnsi="Times New Roman" w:cs="Times New Roman"/>
          <w:color w:val="202124"/>
          <w:shd w:val="clear" w:color="auto" w:fill="F8F9FA"/>
        </w:rPr>
        <w:t>f</w:t>
      </w:r>
      <w:r w:rsidRPr="003D29FE">
        <w:rPr>
          <w:rFonts w:ascii="Times New Roman" w:hAnsi="Times New Roman" w:cs="Times New Roman"/>
          <w:color w:val="202124"/>
          <w:shd w:val="clear" w:color="auto" w:fill="F8F9FA"/>
        </w:rPr>
        <w:t xml:space="preserve"> victims are aged between 0-5 years (toddlers) and the remaining are in the age groups under 1 year, 6-10 years and 11-18 years. These cases occurred due to contamination of the toxic substance Ethylene Glycol/Diethylene Glycol (EG/DEG) in syrup drugs produced by a number of pharmaceutical companies.</w:t>
      </w:r>
    </w:p>
    <w:p w14:paraId="7BAA3ADA" w14:textId="77777777" w:rsidR="00301D7C" w:rsidRPr="003D29FE" w:rsidRDefault="00301D7C" w:rsidP="00301D7C">
      <w:pPr>
        <w:pStyle w:val="ListParagraph"/>
        <w:jc w:val="both"/>
        <w:rPr>
          <w:rFonts w:ascii="Times New Roman" w:hAnsi="Times New Roman" w:cs="Times New Roman"/>
          <w:color w:val="202124"/>
          <w:shd w:val="clear" w:color="auto" w:fill="F8F9FA"/>
        </w:rPr>
      </w:pPr>
    </w:p>
    <w:p w14:paraId="5CC6DB91" w14:textId="4CA0B1DC" w:rsidR="007002D8" w:rsidRPr="003D29FE" w:rsidRDefault="007002D8" w:rsidP="00301D7C">
      <w:pPr>
        <w:pStyle w:val="ListParagraph"/>
        <w:numPr>
          <w:ilvl w:val="0"/>
          <w:numId w:val="8"/>
        </w:numPr>
        <w:jc w:val="both"/>
        <w:rPr>
          <w:rFonts w:ascii="Times New Roman" w:hAnsi="Times New Roman" w:cs="Times New Roman"/>
          <w:color w:val="202124"/>
          <w:shd w:val="clear" w:color="auto" w:fill="F8F9FA"/>
        </w:rPr>
      </w:pPr>
      <w:r w:rsidRPr="003D29FE">
        <w:rPr>
          <w:rFonts w:ascii="Times New Roman" w:hAnsi="Times New Roman" w:cs="Times New Roman"/>
          <w:color w:val="202124"/>
          <w:shd w:val="clear" w:color="auto" w:fill="F8F9FA"/>
        </w:rPr>
        <w:t>Komnas HAM found delays in preventing cases of kidney failure in children due to a weak pharmaceutical surveillance system in Indonesia.</w:t>
      </w:r>
    </w:p>
    <w:p w14:paraId="4BD417B8" w14:textId="77777777" w:rsidR="00301D7C" w:rsidRPr="003D29FE" w:rsidRDefault="00301D7C" w:rsidP="00301D7C">
      <w:pPr>
        <w:jc w:val="both"/>
        <w:rPr>
          <w:rFonts w:ascii="Times New Roman" w:hAnsi="Times New Roman" w:cs="Times New Roman"/>
          <w:color w:val="202124"/>
          <w:shd w:val="clear" w:color="auto" w:fill="F8F9FA"/>
        </w:rPr>
      </w:pPr>
    </w:p>
    <w:p w14:paraId="53E2229D" w14:textId="6E5B83AE" w:rsidR="007002D8" w:rsidRPr="003D29FE" w:rsidRDefault="007002D8" w:rsidP="00301D7C">
      <w:pPr>
        <w:pStyle w:val="ListParagraph"/>
        <w:numPr>
          <w:ilvl w:val="0"/>
          <w:numId w:val="8"/>
        </w:numPr>
        <w:jc w:val="both"/>
        <w:rPr>
          <w:rFonts w:ascii="Times New Roman" w:hAnsi="Times New Roman" w:cs="Times New Roman"/>
          <w:color w:val="202124"/>
          <w:shd w:val="clear" w:color="auto" w:fill="F8F9FA"/>
        </w:rPr>
      </w:pPr>
      <w:r w:rsidRPr="003D29FE">
        <w:rPr>
          <w:rFonts w:ascii="Times New Roman" w:hAnsi="Times New Roman" w:cs="Times New Roman"/>
          <w:color w:val="202124"/>
          <w:shd w:val="clear" w:color="auto" w:fill="F8F9FA"/>
        </w:rPr>
        <w:t xml:space="preserve">However, Komnas HAM recognizes </w:t>
      </w:r>
      <w:r w:rsidR="00EB0576" w:rsidRPr="003D29FE">
        <w:rPr>
          <w:rFonts w:ascii="Times New Roman" w:hAnsi="Times New Roman" w:cs="Times New Roman"/>
          <w:color w:val="202124"/>
          <w:shd w:val="clear" w:color="auto" w:fill="F8F9FA"/>
        </w:rPr>
        <w:t>the Government of Indonesia (GoI)</w:t>
      </w:r>
      <w:r w:rsidRPr="003D29FE">
        <w:rPr>
          <w:rFonts w:ascii="Times New Roman" w:hAnsi="Times New Roman" w:cs="Times New Roman"/>
          <w:color w:val="202124"/>
          <w:shd w:val="clear" w:color="auto" w:fill="F8F9FA"/>
        </w:rPr>
        <w:t xml:space="preserve"> efforts in terms of law enforcement and in providing post-incident compensation and health services.</w:t>
      </w:r>
    </w:p>
    <w:p w14:paraId="59A24BF0" w14:textId="51E07632" w:rsidR="00301D7C" w:rsidRPr="003D29FE" w:rsidRDefault="00301D7C" w:rsidP="00301D7C">
      <w:pPr>
        <w:jc w:val="both"/>
        <w:rPr>
          <w:rFonts w:ascii="Times New Roman" w:hAnsi="Times New Roman" w:cs="Times New Roman"/>
          <w:color w:val="202124"/>
          <w:shd w:val="clear" w:color="auto" w:fill="F8F9FA"/>
        </w:rPr>
      </w:pPr>
    </w:p>
    <w:p w14:paraId="2B2345D1" w14:textId="0D0E6CFA" w:rsidR="00301D7C" w:rsidRDefault="00301D7C" w:rsidP="00301D7C">
      <w:pPr>
        <w:jc w:val="both"/>
        <w:rPr>
          <w:rFonts w:ascii="Times New Roman" w:hAnsi="Times New Roman" w:cs="Times New Roman"/>
          <w:color w:val="202124"/>
          <w:shd w:val="clear" w:color="auto" w:fill="F8F9FA"/>
        </w:rPr>
      </w:pPr>
    </w:p>
    <w:p w14:paraId="7D777607" w14:textId="6AF7E81F" w:rsidR="003D29FE" w:rsidRDefault="003D29FE" w:rsidP="00301D7C">
      <w:pPr>
        <w:jc w:val="both"/>
        <w:rPr>
          <w:rFonts w:ascii="Times New Roman" w:hAnsi="Times New Roman" w:cs="Times New Roman"/>
          <w:color w:val="202124"/>
          <w:shd w:val="clear" w:color="auto" w:fill="F8F9FA"/>
        </w:rPr>
      </w:pPr>
    </w:p>
    <w:p w14:paraId="4390D796" w14:textId="77777777" w:rsidR="003D29FE" w:rsidRPr="003D29FE" w:rsidRDefault="003D29FE" w:rsidP="00301D7C">
      <w:pPr>
        <w:jc w:val="both"/>
        <w:rPr>
          <w:rFonts w:ascii="Times New Roman" w:hAnsi="Times New Roman" w:cs="Times New Roman"/>
          <w:color w:val="202124"/>
          <w:shd w:val="clear" w:color="auto" w:fill="F8F9FA"/>
        </w:rPr>
      </w:pPr>
    </w:p>
    <w:p w14:paraId="6720F796" w14:textId="77777777" w:rsidR="00301D7C" w:rsidRPr="003D29FE" w:rsidRDefault="00301D7C" w:rsidP="00301D7C">
      <w:pPr>
        <w:jc w:val="both"/>
        <w:rPr>
          <w:rFonts w:ascii="Times New Roman" w:hAnsi="Times New Roman" w:cs="Times New Roman"/>
          <w:color w:val="202124"/>
          <w:shd w:val="clear" w:color="auto" w:fill="F8F9FA"/>
        </w:rPr>
      </w:pPr>
    </w:p>
    <w:p w14:paraId="2556D22E" w14:textId="77777777" w:rsidR="007002D8" w:rsidRPr="003D29FE" w:rsidRDefault="007002D8" w:rsidP="00301D7C">
      <w:pPr>
        <w:ind w:left="720"/>
        <w:jc w:val="both"/>
        <w:rPr>
          <w:rFonts w:ascii="Times New Roman" w:hAnsi="Times New Roman" w:cs="Times New Roman"/>
          <w:color w:val="202124"/>
          <w:shd w:val="clear" w:color="auto" w:fill="F8F9FA"/>
        </w:rPr>
      </w:pPr>
    </w:p>
    <w:p w14:paraId="0EC9ECD4" w14:textId="77777777" w:rsidR="007002D8" w:rsidRPr="003D29FE" w:rsidRDefault="007002D8" w:rsidP="00301D7C">
      <w:pPr>
        <w:ind w:left="100"/>
        <w:jc w:val="both"/>
        <w:rPr>
          <w:rFonts w:ascii="Times New Roman" w:hAnsi="Times New Roman" w:cs="Times New Roman"/>
          <w:i/>
        </w:rPr>
      </w:pPr>
      <w:r w:rsidRPr="003D29FE">
        <w:rPr>
          <w:rFonts w:ascii="Times New Roman" w:hAnsi="Times New Roman" w:cs="Times New Roman"/>
          <w:i/>
        </w:rPr>
        <w:lastRenderedPageBreak/>
        <w:t>Recommendation to the Committee on Economic, Social and Cultural Rights (CESCR):</w:t>
      </w:r>
    </w:p>
    <w:p w14:paraId="738F4ABE" w14:textId="77777777" w:rsidR="007002D8" w:rsidRPr="003D29FE" w:rsidRDefault="007002D8" w:rsidP="00301D7C">
      <w:pPr>
        <w:jc w:val="both"/>
        <w:rPr>
          <w:rFonts w:ascii="Times New Roman" w:hAnsi="Times New Roman" w:cs="Times New Roman"/>
        </w:rPr>
      </w:pPr>
    </w:p>
    <w:p w14:paraId="5B335109" w14:textId="2FA659A9" w:rsidR="007002D8" w:rsidRPr="003D29FE" w:rsidRDefault="007002D8" w:rsidP="00301D7C">
      <w:pPr>
        <w:pStyle w:val="ListParagraph"/>
        <w:numPr>
          <w:ilvl w:val="0"/>
          <w:numId w:val="8"/>
        </w:numPr>
        <w:jc w:val="both"/>
        <w:rPr>
          <w:rFonts w:ascii="Times New Roman" w:hAnsi="Times New Roman" w:cs="Times New Roman"/>
        </w:rPr>
      </w:pPr>
      <w:r w:rsidRPr="003D29FE">
        <w:rPr>
          <w:rFonts w:ascii="Times New Roman" w:hAnsi="Times New Roman" w:cs="Times New Roman"/>
          <w:shd w:val="clear" w:color="auto" w:fill="F8F9FA"/>
        </w:rPr>
        <w:t>To urge the GoI to immediately improve regulations related to the pharmaceutical system, and institutional governance and coordination related to health services and drug control to prevent similar incidents from occurring in the future.</w:t>
      </w:r>
    </w:p>
    <w:p w14:paraId="1BCA7DF7" w14:textId="77777777" w:rsidR="00244C55" w:rsidRPr="003D29FE" w:rsidRDefault="00244C55" w:rsidP="00244C55">
      <w:pPr>
        <w:pStyle w:val="ListParagraph"/>
        <w:jc w:val="both"/>
        <w:rPr>
          <w:rFonts w:ascii="Times New Roman" w:hAnsi="Times New Roman" w:cs="Times New Roman"/>
        </w:rPr>
      </w:pPr>
    </w:p>
    <w:p w14:paraId="5AB8A367" w14:textId="424F30D7" w:rsidR="007002D8" w:rsidRPr="003D29FE" w:rsidRDefault="007002D8" w:rsidP="00301D7C">
      <w:pPr>
        <w:numPr>
          <w:ilvl w:val="0"/>
          <w:numId w:val="8"/>
        </w:numPr>
        <w:jc w:val="both"/>
        <w:rPr>
          <w:rFonts w:ascii="Times New Roman" w:hAnsi="Times New Roman" w:cs="Times New Roman"/>
        </w:rPr>
      </w:pPr>
      <w:r w:rsidRPr="003D29FE">
        <w:rPr>
          <w:rFonts w:ascii="Times New Roman" w:hAnsi="Times New Roman" w:cs="Times New Roman"/>
          <w:shd w:val="clear" w:color="auto" w:fill="F8F9FA"/>
        </w:rPr>
        <w:t>To urge the GoI to apply business and human rights principles to the pharmaceutical industry, including victims' access to remedies.</w:t>
      </w:r>
    </w:p>
    <w:p w14:paraId="73118636" w14:textId="77777777" w:rsidR="00244C55" w:rsidRPr="003D29FE" w:rsidRDefault="00244C55" w:rsidP="00244C55">
      <w:pPr>
        <w:jc w:val="both"/>
        <w:rPr>
          <w:rFonts w:ascii="Times New Roman" w:hAnsi="Times New Roman" w:cs="Times New Roman"/>
        </w:rPr>
      </w:pPr>
    </w:p>
    <w:p w14:paraId="3B491B6E" w14:textId="516DC945" w:rsidR="00C32D1F" w:rsidRPr="003D29FE" w:rsidRDefault="00174222" w:rsidP="00C32D1F">
      <w:pPr>
        <w:numPr>
          <w:ilvl w:val="0"/>
          <w:numId w:val="8"/>
        </w:numPr>
        <w:jc w:val="both"/>
        <w:rPr>
          <w:rFonts w:ascii="Times New Roman" w:hAnsi="Times New Roman" w:cs="Times New Roman"/>
        </w:rPr>
      </w:pPr>
      <w:r w:rsidRPr="003D29FE">
        <w:rPr>
          <w:rFonts w:ascii="Times New Roman" w:hAnsi="Times New Roman" w:cs="Times New Roman"/>
          <w:shd w:val="clear" w:color="auto" w:fill="F8F9FA"/>
        </w:rPr>
        <w:t>To</w:t>
      </w:r>
      <w:r w:rsidR="00EB0576" w:rsidRPr="003D29FE">
        <w:rPr>
          <w:rFonts w:ascii="Times New Roman" w:hAnsi="Times New Roman" w:cs="Times New Roman"/>
          <w:shd w:val="clear" w:color="auto" w:fill="F8F9FA"/>
        </w:rPr>
        <w:t xml:space="preserve"> urge the GoI to</w:t>
      </w:r>
      <w:r w:rsidRPr="003D29FE">
        <w:rPr>
          <w:rFonts w:ascii="Times New Roman" w:hAnsi="Times New Roman" w:cs="Times New Roman"/>
          <w:shd w:val="clear" w:color="auto" w:fill="F8F9FA"/>
        </w:rPr>
        <w:t xml:space="preserve"> </w:t>
      </w:r>
      <w:r w:rsidR="00E75389" w:rsidRPr="003D29FE">
        <w:rPr>
          <w:rFonts w:ascii="Times New Roman" w:hAnsi="Times New Roman" w:cs="Times New Roman"/>
          <w:shd w:val="clear" w:color="auto" w:fill="F8F9FA"/>
        </w:rPr>
        <w:t xml:space="preserve">provide </w:t>
      </w:r>
      <w:r w:rsidR="001D2F98" w:rsidRPr="003D29FE">
        <w:rPr>
          <w:rFonts w:ascii="Times New Roman" w:hAnsi="Times New Roman" w:cs="Times New Roman"/>
          <w:shd w:val="clear" w:color="auto" w:fill="F8F9FA"/>
        </w:rPr>
        <w:t xml:space="preserve">documentation of </w:t>
      </w:r>
      <w:r w:rsidRPr="003D29FE">
        <w:rPr>
          <w:rFonts w:ascii="Times New Roman" w:hAnsi="Times New Roman" w:cs="Times New Roman"/>
          <w:shd w:val="clear" w:color="auto" w:fill="F8F9FA"/>
        </w:rPr>
        <w:t>a good p</w:t>
      </w:r>
      <w:r w:rsidR="00700C52" w:rsidRPr="003D29FE">
        <w:rPr>
          <w:rFonts w:ascii="Times New Roman" w:hAnsi="Times New Roman" w:cs="Times New Roman"/>
          <w:shd w:val="clear" w:color="auto" w:fill="F8F9FA"/>
        </w:rPr>
        <w:t xml:space="preserve">ractice on </w:t>
      </w:r>
      <w:r w:rsidR="00BB1599" w:rsidRPr="003D29FE">
        <w:rPr>
          <w:rFonts w:ascii="Times New Roman" w:hAnsi="Times New Roman" w:cs="Times New Roman"/>
          <w:shd w:val="clear" w:color="auto" w:fill="F8F9FA"/>
        </w:rPr>
        <w:t xml:space="preserve">non-legal remedies for the </w:t>
      </w:r>
      <w:r w:rsidR="00C32D1F" w:rsidRPr="003D29FE">
        <w:rPr>
          <w:rFonts w:ascii="Times New Roman" w:hAnsi="Times New Roman" w:cs="Times New Roman"/>
          <w:shd w:val="clear" w:color="auto" w:fill="F8F9FA"/>
        </w:rPr>
        <w:t>protection of right to heal</w:t>
      </w:r>
      <w:r w:rsidR="00F33CB8" w:rsidRPr="003D29FE">
        <w:rPr>
          <w:rFonts w:ascii="Times New Roman" w:hAnsi="Times New Roman" w:cs="Times New Roman"/>
        </w:rPr>
        <w:t>th of the victims</w:t>
      </w:r>
      <w:r w:rsidR="00E75389" w:rsidRPr="003D29FE">
        <w:rPr>
          <w:rFonts w:ascii="Times New Roman" w:hAnsi="Times New Roman" w:cs="Times New Roman"/>
        </w:rPr>
        <w:t xml:space="preserve"> in the case of kidney failure in Indonesia. </w:t>
      </w:r>
    </w:p>
    <w:p w14:paraId="78619E26" w14:textId="77777777" w:rsidR="007002D8" w:rsidRPr="003D29FE" w:rsidRDefault="007002D8" w:rsidP="00301D7C">
      <w:pPr>
        <w:ind w:left="360"/>
        <w:jc w:val="both"/>
        <w:rPr>
          <w:rFonts w:ascii="Times New Roman" w:hAnsi="Times New Roman" w:cs="Times New Roman"/>
        </w:rPr>
      </w:pPr>
    </w:p>
    <w:p w14:paraId="53FD220C" w14:textId="77777777" w:rsidR="007002D8" w:rsidRPr="003D29FE" w:rsidRDefault="007002D8" w:rsidP="00301D7C">
      <w:pPr>
        <w:jc w:val="both"/>
        <w:rPr>
          <w:rFonts w:ascii="Times New Roman" w:hAnsi="Times New Roman" w:cs="Times New Roman"/>
        </w:rPr>
      </w:pPr>
    </w:p>
    <w:p w14:paraId="31100525" w14:textId="1F6AF1D4" w:rsidR="007002D8" w:rsidRPr="003D29FE" w:rsidRDefault="007002D8" w:rsidP="00301D7C">
      <w:pPr>
        <w:jc w:val="both"/>
        <w:rPr>
          <w:rFonts w:ascii="Times New Roman" w:hAnsi="Times New Roman" w:cs="Times New Roman"/>
          <w:b/>
        </w:rPr>
      </w:pPr>
      <w:r w:rsidRPr="003D29FE">
        <w:rPr>
          <w:rFonts w:ascii="Times New Roman" w:hAnsi="Times New Roman" w:cs="Times New Roman"/>
          <w:b/>
        </w:rPr>
        <w:t>National Strategic Project Indonesia (PSN) and Agrarian Conflict</w:t>
      </w:r>
    </w:p>
    <w:p w14:paraId="64CC1680" w14:textId="77777777" w:rsidR="00301D7C" w:rsidRPr="003D29FE" w:rsidRDefault="00301D7C" w:rsidP="00301D7C">
      <w:pPr>
        <w:jc w:val="both"/>
        <w:rPr>
          <w:rFonts w:ascii="Times New Roman" w:hAnsi="Times New Roman" w:cs="Times New Roman"/>
          <w:b/>
        </w:rPr>
      </w:pPr>
    </w:p>
    <w:p w14:paraId="4EA22DAA" w14:textId="04880718" w:rsidR="007002D8" w:rsidRPr="003D29FE" w:rsidRDefault="007002D8" w:rsidP="00301D7C">
      <w:pPr>
        <w:pStyle w:val="ListParagraph"/>
        <w:numPr>
          <w:ilvl w:val="0"/>
          <w:numId w:val="8"/>
        </w:numPr>
        <w:jc w:val="both"/>
        <w:rPr>
          <w:rFonts w:ascii="Times New Roman" w:hAnsi="Times New Roman" w:cs="Times New Roman"/>
          <w:color w:val="202124"/>
          <w:shd w:val="clear" w:color="auto" w:fill="F8F9FA"/>
        </w:rPr>
      </w:pPr>
      <w:r w:rsidRPr="003D29FE">
        <w:rPr>
          <w:rFonts w:ascii="Times New Roman" w:hAnsi="Times New Roman" w:cs="Times New Roman"/>
          <w:color w:val="202124"/>
          <w:shd w:val="clear" w:color="auto" w:fill="F8F9FA"/>
        </w:rPr>
        <w:t>Komnas HAM recorded 2,275 cases of agrarian conflicts that occurred in the last 4 years. The eruption of agrarian conflict occurred in 2022 as many as 603 cases and in 2023 as many as 582 cases. Even though the figures shown in agrarian conflicts in 2023 was decreasing, the situation still shows that the mechanisms and efforts to resolve agrarian cases remain challenging.</w:t>
      </w:r>
    </w:p>
    <w:p w14:paraId="7184C7FB" w14:textId="77777777" w:rsidR="00301D7C" w:rsidRPr="003D29FE" w:rsidRDefault="00301D7C" w:rsidP="00301D7C">
      <w:pPr>
        <w:pStyle w:val="ListParagraph"/>
        <w:jc w:val="both"/>
        <w:rPr>
          <w:rFonts w:ascii="Times New Roman" w:hAnsi="Times New Roman" w:cs="Times New Roman"/>
          <w:color w:val="202124"/>
          <w:shd w:val="clear" w:color="auto" w:fill="F8F9FA"/>
        </w:rPr>
      </w:pPr>
    </w:p>
    <w:p w14:paraId="3EBEA8B3" w14:textId="56DA96F6" w:rsidR="007002D8" w:rsidRPr="003D29FE" w:rsidRDefault="007002D8" w:rsidP="00301D7C">
      <w:pPr>
        <w:numPr>
          <w:ilvl w:val="0"/>
          <w:numId w:val="8"/>
        </w:numPr>
        <w:jc w:val="both"/>
        <w:rPr>
          <w:rFonts w:ascii="Times New Roman" w:hAnsi="Times New Roman" w:cs="Times New Roman"/>
        </w:rPr>
      </w:pPr>
      <w:r w:rsidRPr="003D29FE">
        <w:rPr>
          <w:rFonts w:ascii="Times New Roman" w:hAnsi="Times New Roman" w:cs="Times New Roman"/>
        </w:rPr>
        <w:t xml:space="preserve">In </w:t>
      </w:r>
      <w:r w:rsidR="00EB0576" w:rsidRPr="003D29FE">
        <w:rPr>
          <w:rFonts w:ascii="Times New Roman" w:hAnsi="Times New Roman" w:cs="Times New Roman"/>
        </w:rPr>
        <w:t>a</w:t>
      </w:r>
      <w:r w:rsidRPr="003D29FE">
        <w:rPr>
          <w:rFonts w:ascii="Times New Roman" w:hAnsi="Times New Roman" w:cs="Times New Roman"/>
        </w:rPr>
        <w:t xml:space="preserve">ddition to the regular agrarian conflicts occurring, the recent GoI initiative - called the National Strategic Project Indonesia (PSN), has </w:t>
      </w:r>
      <w:r w:rsidR="006471F4">
        <w:rPr>
          <w:rFonts w:ascii="Times New Roman" w:hAnsi="Times New Roman" w:cs="Times New Roman"/>
        </w:rPr>
        <w:t>shown</w:t>
      </w:r>
      <w:r w:rsidRPr="003D29FE">
        <w:rPr>
          <w:rFonts w:ascii="Times New Roman" w:hAnsi="Times New Roman" w:cs="Times New Roman"/>
        </w:rPr>
        <w:t xml:space="preserve"> specific pattern</w:t>
      </w:r>
      <w:r w:rsidR="006471F4">
        <w:rPr>
          <w:rFonts w:ascii="Times New Roman" w:hAnsi="Times New Roman" w:cs="Times New Roman"/>
        </w:rPr>
        <w:t>s</w:t>
      </w:r>
      <w:r w:rsidRPr="003D29FE">
        <w:rPr>
          <w:rFonts w:ascii="Times New Roman" w:hAnsi="Times New Roman" w:cs="Times New Roman"/>
        </w:rPr>
        <w:t xml:space="preserve"> of agrarian conflict.</w:t>
      </w:r>
    </w:p>
    <w:p w14:paraId="20797567" w14:textId="77777777" w:rsidR="00301D7C" w:rsidRPr="003D29FE" w:rsidRDefault="00301D7C" w:rsidP="00301D7C">
      <w:pPr>
        <w:jc w:val="both"/>
        <w:rPr>
          <w:rFonts w:ascii="Times New Roman" w:hAnsi="Times New Roman" w:cs="Times New Roman"/>
        </w:rPr>
      </w:pPr>
    </w:p>
    <w:p w14:paraId="335AC1FB" w14:textId="1C58BE81" w:rsidR="007002D8" w:rsidRPr="003D29FE" w:rsidRDefault="007002D8" w:rsidP="00301D7C">
      <w:pPr>
        <w:numPr>
          <w:ilvl w:val="0"/>
          <w:numId w:val="8"/>
        </w:numPr>
        <w:jc w:val="both"/>
        <w:rPr>
          <w:rFonts w:ascii="Times New Roman" w:hAnsi="Times New Roman" w:cs="Times New Roman"/>
        </w:rPr>
      </w:pPr>
      <w:r w:rsidRPr="003D29FE">
        <w:rPr>
          <w:rFonts w:ascii="Times New Roman" w:hAnsi="Times New Roman" w:cs="Times New Roman"/>
        </w:rPr>
        <w:t xml:space="preserve">The list of PSN’s projects updated at the end of 2022 with the issuance of Coordinating Minister for Economic Affairs Regulation Number 21/2022, which include 14 sectors, and 12 programmes. The 14 sectors include roads, dams and irrigation, area, railways, plantation, energy, clean water and sanitation, airports, tourism, education, seawall, technology and housing. Meanwhile, the 12 PSN programmes include the special economic zone (SEZ) programme, the sugar and palm oil industry programme, the smelter programme, the superhub programme, the electricity programme, the economic equality programme, the toll road exit access programme, the food provision programme, the strategic tourism area programme, the waste management installation programme, the border area programme, and the area development acceleration programme includes IKN (Nusantara Capital City). </w:t>
      </w:r>
    </w:p>
    <w:p w14:paraId="42CE0403" w14:textId="77777777" w:rsidR="00301D7C" w:rsidRPr="003D29FE" w:rsidRDefault="00301D7C" w:rsidP="00301D7C">
      <w:pPr>
        <w:pStyle w:val="ListParagraph"/>
        <w:jc w:val="both"/>
        <w:rPr>
          <w:rFonts w:ascii="Times New Roman" w:hAnsi="Times New Roman" w:cs="Times New Roman"/>
        </w:rPr>
      </w:pPr>
    </w:p>
    <w:p w14:paraId="3BD083B0" w14:textId="3AC4FC16" w:rsidR="007002D8" w:rsidRPr="003D29FE" w:rsidRDefault="007002D8" w:rsidP="00301D7C">
      <w:pPr>
        <w:numPr>
          <w:ilvl w:val="0"/>
          <w:numId w:val="8"/>
        </w:numPr>
        <w:jc w:val="both"/>
        <w:rPr>
          <w:rFonts w:ascii="Times New Roman" w:hAnsi="Times New Roman" w:cs="Times New Roman"/>
        </w:rPr>
      </w:pPr>
      <w:r w:rsidRPr="003D29FE">
        <w:rPr>
          <w:rFonts w:ascii="Times New Roman" w:hAnsi="Times New Roman" w:cs="Times New Roman"/>
        </w:rPr>
        <w:t xml:space="preserve">In 2023 Komnas HAM received several complaints from communities concerning the PSN projects. The reported cases </w:t>
      </w:r>
      <w:r w:rsidRPr="003D29FE">
        <w:rPr>
          <w:rFonts w:ascii="Times New Roman" w:hAnsi="Times New Roman" w:cs="Times New Roman"/>
          <w:shd w:val="clear" w:color="auto" w:fill="F8F9FA"/>
        </w:rPr>
        <w:t xml:space="preserve">include issues regarding land </w:t>
      </w:r>
      <w:r w:rsidR="00DC64EF">
        <w:rPr>
          <w:rFonts w:ascii="Times New Roman" w:hAnsi="Times New Roman" w:cs="Times New Roman"/>
          <w:shd w:val="clear" w:color="auto" w:fill="F8F9FA"/>
        </w:rPr>
        <w:t xml:space="preserve">allocation, </w:t>
      </w:r>
      <w:r w:rsidRPr="003D29FE">
        <w:rPr>
          <w:rFonts w:ascii="Times New Roman" w:hAnsi="Times New Roman" w:cs="Times New Roman"/>
          <w:shd w:val="clear" w:color="auto" w:fill="F8F9FA"/>
        </w:rPr>
        <w:t xml:space="preserve">compensation, and </w:t>
      </w:r>
      <w:r w:rsidR="001C21E0">
        <w:rPr>
          <w:rFonts w:ascii="Times New Roman" w:hAnsi="Times New Roman" w:cs="Times New Roman"/>
          <w:shd w:val="clear" w:color="auto" w:fill="F8F9FA"/>
        </w:rPr>
        <w:t xml:space="preserve">relocation of local communities. </w:t>
      </w:r>
    </w:p>
    <w:p w14:paraId="00D1FBB3" w14:textId="77777777" w:rsidR="00EB0576" w:rsidRPr="003D29FE" w:rsidRDefault="00EB0576" w:rsidP="00EB0576">
      <w:pPr>
        <w:jc w:val="both"/>
        <w:rPr>
          <w:rFonts w:ascii="Times New Roman" w:hAnsi="Times New Roman" w:cs="Times New Roman"/>
        </w:rPr>
      </w:pPr>
    </w:p>
    <w:p w14:paraId="6EDA8383" w14:textId="32AD9773" w:rsidR="007002D8" w:rsidRPr="00584CC5" w:rsidRDefault="007002D8" w:rsidP="00584CC5">
      <w:pPr>
        <w:numPr>
          <w:ilvl w:val="0"/>
          <w:numId w:val="8"/>
        </w:numPr>
        <w:jc w:val="both"/>
        <w:rPr>
          <w:rFonts w:ascii="Times New Roman" w:hAnsi="Times New Roman" w:cs="Times New Roman"/>
        </w:rPr>
      </w:pPr>
      <w:r w:rsidRPr="003D29FE">
        <w:rPr>
          <w:rFonts w:ascii="Times New Roman" w:hAnsi="Times New Roman" w:cs="Times New Roman"/>
          <w:color w:val="202124"/>
          <w:shd w:val="clear" w:color="auto" w:fill="F8F9FA"/>
        </w:rPr>
        <w:t xml:space="preserve">In 2023 Komnas HAM </w:t>
      </w:r>
      <w:r w:rsidR="001C21E0">
        <w:rPr>
          <w:rFonts w:ascii="Times New Roman" w:hAnsi="Times New Roman" w:cs="Times New Roman"/>
          <w:color w:val="202124"/>
          <w:shd w:val="clear" w:color="auto" w:fill="F8F9FA"/>
        </w:rPr>
        <w:t xml:space="preserve">handled </w:t>
      </w:r>
      <w:r w:rsidRPr="003D29FE">
        <w:rPr>
          <w:rFonts w:ascii="Times New Roman" w:hAnsi="Times New Roman" w:cs="Times New Roman"/>
          <w:color w:val="202124"/>
          <w:shd w:val="clear" w:color="auto" w:fill="F8F9FA"/>
        </w:rPr>
        <w:t xml:space="preserve"> </w:t>
      </w:r>
      <w:r w:rsidR="001C21E0">
        <w:rPr>
          <w:rFonts w:ascii="Times New Roman" w:hAnsi="Times New Roman" w:cs="Times New Roman"/>
          <w:color w:val="202124"/>
          <w:shd w:val="clear" w:color="auto" w:fill="F8F9FA"/>
        </w:rPr>
        <w:t xml:space="preserve">a </w:t>
      </w:r>
      <w:r w:rsidRPr="003D29FE">
        <w:rPr>
          <w:rFonts w:ascii="Times New Roman" w:hAnsi="Times New Roman" w:cs="Times New Roman"/>
          <w:color w:val="202124"/>
          <w:shd w:val="clear" w:color="auto" w:fill="F8F9FA"/>
        </w:rPr>
        <w:t xml:space="preserve">case of the right to welfare concerning the nominal compensation between residents of Karangrejo Village and the Land Acquisition Committee for the Construction of a PSN project - the Semarang-Demak Toll Road in Demak Regency. This case began when the Land Procurement Committee for the Semarang-Demak Toll Road provided an assessment of the price of land affected by toll </w:t>
      </w:r>
      <w:r w:rsidRPr="003D29FE">
        <w:rPr>
          <w:rFonts w:ascii="Times New Roman" w:hAnsi="Times New Roman" w:cs="Times New Roman"/>
          <w:color w:val="202124"/>
          <w:shd w:val="clear" w:color="auto" w:fill="F8F9FA"/>
        </w:rPr>
        <w:lastRenderedPageBreak/>
        <w:t>road construction without going through deliberation and socialization procedures</w:t>
      </w:r>
      <w:r w:rsidR="00A60ACB">
        <w:rPr>
          <w:rFonts w:ascii="Times New Roman" w:hAnsi="Times New Roman" w:cs="Times New Roman"/>
          <w:color w:val="202124"/>
          <w:shd w:val="clear" w:color="auto" w:fill="F8F9FA"/>
        </w:rPr>
        <w:t xml:space="preserve">. The </w:t>
      </w:r>
      <w:r w:rsidR="00A60ACB" w:rsidRPr="00A60ACB">
        <w:rPr>
          <w:rFonts w:ascii="Times New Roman" w:hAnsi="Times New Roman" w:cs="Times New Roman"/>
          <w:color w:val="202124"/>
          <w:shd w:val="clear" w:color="auto" w:fill="F8F9FA"/>
        </w:rPr>
        <w:t>determination of compensation is carried out unilaterally by the Government without providing room for negotiation</w:t>
      </w:r>
      <w:r w:rsidR="00A60ACB">
        <w:rPr>
          <w:rFonts w:ascii="Times New Roman" w:hAnsi="Times New Roman" w:cs="Times New Roman"/>
          <w:color w:val="202124"/>
          <w:shd w:val="clear" w:color="auto" w:fill="F8F9FA"/>
        </w:rPr>
        <w:t xml:space="preserve"> among the residents and the Government</w:t>
      </w:r>
      <w:r w:rsidR="00A60ACB" w:rsidRPr="00A60ACB">
        <w:rPr>
          <w:rFonts w:ascii="Times New Roman" w:hAnsi="Times New Roman" w:cs="Times New Roman"/>
          <w:color w:val="202124"/>
          <w:shd w:val="clear" w:color="auto" w:fill="F8F9FA"/>
        </w:rPr>
        <w:t xml:space="preserve">. </w:t>
      </w:r>
      <w:r w:rsidR="00584CC5">
        <w:rPr>
          <w:rFonts w:ascii="Times New Roman" w:hAnsi="Times New Roman" w:cs="Times New Roman"/>
          <w:color w:val="202124"/>
          <w:shd w:val="clear" w:color="auto" w:fill="F8F9FA"/>
        </w:rPr>
        <w:t>T</w:t>
      </w:r>
      <w:r w:rsidR="00A60ACB" w:rsidRPr="00A60ACB">
        <w:rPr>
          <w:rFonts w:ascii="Times New Roman" w:hAnsi="Times New Roman" w:cs="Times New Roman"/>
          <w:color w:val="202124"/>
          <w:shd w:val="clear" w:color="auto" w:fill="F8F9FA"/>
        </w:rPr>
        <w:t>he appointed appraisal party giving an appraisal price for the affected land belonging to the Complainant far below the market price.</w:t>
      </w:r>
      <w:r w:rsidR="00584CC5" w:rsidRPr="00584CC5">
        <w:rPr>
          <w:rFonts w:ascii="Times New Roman" w:hAnsi="Times New Roman" w:cs="Times New Roman"/>
          <w:color w:val="202124"/>
          <w:shd w:val="clear" w:color="auto" w:fill="F8F9FA"/>
        </w:rPr>
        <w:t xml:space="preserve"> </w:t>
      </w:r>
      <w:r w:rsidR="00584CC5" w:rsidRPr="00A60ACB">
        <w:rPr>
          <w:rFonts w:ascii="Times New Roman" w:hAnsi="Times New Roman" w:cs="Times New Roman"/>
          <w:color w:val="202124"/>
          <w:shd w:val="clear" w:color="auto" w:fill="F8F9FA"/>
        </w:rPr>
        <w:t>The complainant assessed that there was insufficient deliberation proces</w:t>
      </w:r>
      <w:r w:rsidR="00584CC5">
        <w:rPr>
          <w:rFonts w:ascii="Times New Roman" w:hAnsi="Times New Roman" w:cs="Times New Roman"/>
          <w:color w:val="202124"/>
          <w:shd w:val="clear" w:color="auto" w:fill="F8F9FA"/>
        </w:rPr>
        <w:t xml:space="preserve">s. </w:t>
      </w:r>
      <w:r w:rsidR="00A60ACB" w:rsidRPr="00584CC5">
        <w:rPr>
          <w:rFonts w:ascii="Times New Roman" w:hAnsi="Times New Roman" w:cs="Times New Roman"/>
          <w:color w:val="202124"/>
          <w:shd w:val="clear" w:color="auto" w:fill="F8F9FA"/>
        </w:rPr>
        <w:t xml:space="preserve">As a result, the residents suffer losses due to low compensation rates and the forgone of their sources of life. </w:t>
      </w:r>
    </w:p>
    <w:p w14:paraId="313BB1F9" w14:textId="77777777" w:rsidR="00301D7C" w:rsidRPr="003D29FE" w:rsidRDefault="00301D7C" w:rsidP="00301D7C">
      <w:pPr>
        <w:jc w:val="both"/>
        <w:rPr>
          <w:rFonts w:ascii="Times New Roman" w:hAnsi="Times New Roman" w:cs="Times New Roman"/>
        </w:rPr>
      </w:pPr>
    </w:p>
    <w:p w14:paraId="4FF42B4E" w14:textId="60E9CEC0" w:rsidR="007002D8" w:rsidRPr="003D29FE" w:rsidRDefault="00DC64EF" w:rsidP="00301D7C">
      <w:pPr>
        <w:numPr>
          <w:ilvl w:val="0"/>
          <w:numId w:val="8"/>
        </w:numPr>
        <w:jc w:val="both"/>
        <w:rPr>
          <w:rFonts w:ascii="Times New Roman" w:hAnsi="Times New Roman" w:cs="Times New Roman"/>
        </w:rPr>
      </w:pPr>
      <w:r>
        <w:rPr>
          <w:rFonts w:ascii="Times New Roman" w:hAnsi="Times New Roman" w:cs="Times New Roman"/>
          <w:color w:val="202124"/>
          <w:shd w:val="clear" w:color="auto" w:fill="F8F9FA"/>
        </w:rPr>
        <w:t xml:space="preserve">The communities </w:t>
      </w:r>
      <w:r w:rsidR="007002D8" w:rsidRPr="003D29FE">
        <w:rPr>
          <w:rFonts w:ascii="Times New Roman" w:hAnsi="Times New Roman" w:cs="Times New Roman"/>
          <w:color w:val="202124"/>
          <w:shd w:val="clear" w:color="auto" w:fill="F8F9FA"/>
        </w:rPr>
        <w:t xml:space="preserve">in Rempang Island - Riau Island faced possible eviction by the Batam City Government through Badan Pengusahaan Batam (BP Batam) regarding land requirement of a PSN project - the Rempang Eco City. This land conflict issue began with the signing of the MoU between BP Batam and PT Makmur Elok Graha (PT. MEG) </w:t>
      </w:r>
      <w:r>
        <w:rPr>
          <w:rFonts w:ascii="Times New Roman" w:hAnsi="Times New Roman" w:cs="Times New Roman"/>
          <w:color w:val="202124"/>
          <w:shd w:val="clear" w:color="auto" w:fill="F8F9FA"/>
        </w:rPr>
        <w:t>on</w:t>
      </w:r>
      <w:r w:rsidR="007002D8" w:rsidRPr="003D29FE">
        <w:rPr>
          <w:rFonts w:ascii="Times New Roman" w:hAnsi="Times New Roman" w:cs="Times New Roman"/>
          <w:color w:val="202124"/>
          <w:shd w:val="clear" w:color="auto" w:fill="F8F9FA"/>
        </w:rPr>
        <w:t xml:space="preserve"> August 26 2004 regarding the development of PSN Rempang Eco City which includes the tourism, fisheries, livestock, housing and so on industries.</w:t>
      </w:r>
    </w:p>
    <w:p w14:paraId="7B72AAEB" w14:textId="77777777" w:rsidR="00301D7C" w:rsidRPr="003D29FE" w:rsidRDefault="00301D7C" w:rsidP="00301D7C">
      <w:pPr>
        <w:jc w:val="both"/>
        <w:rPr>
          <w:rFonts w:ascii="Times New Roman" w:hAnsi="Times New Roman" w:cs="Times New Roman"/>
        </w:rPr>
      </w:pPr>
    </w:p>
    <w:p w14:paraId="652E2CC5" w14:textId="4B031EC7" w:rsidR="007002D8" w:rsidRPr="001C21E0" w:rsidRDefault="007002D8" w:rsidP="001C21E0">
      <w:pPr>
        <w:numPr>
          <w:ilvl w:val="0"/>
          <w:numId w:val="8"/>
        </w:numPr>
        <w:jc w:val="both"/>
        <w:rPr>
          <w:rFonts w:ascii="Times New Roman" w:hAnsi="Times New Roman" w:cs="Times New Roman"/>
        </w:rPr>
      </w:pPr>
      <w:r w:rsidRPr="003D29FE">
        <w:rPr>
          <w:rFonts w:ascii="Times New Roman" w:hAnsi="Times New Roman" w:cs="Times New Roman"/>
          <w:color w:val="202124"/>
          <w:shd w:val="clear" w:color="auto" w:fill="F8F9FA"/>
        </w:rPr>
        <w:t xml:space="preserve">Rempang Island has been inhabited by the Malay people since 1834. In 2023, BP Batam plans to relocate the residents of Rempang Island to other islands. However, the community, particularly the Malay community, rejected the relocation </w:t>
      </w:r>
      <w:r w:rsidR="001C21E0">
        <w:rPr>
          <w:rFonts w:ascii="Times New Roman" w:hAnsi="Times New Roman" w:cs="Times New Roman"/>
          <w:color w:val="202124"/>
          <w:shd w:val="clear" w:color="auto" w:fill="F8F9FA"/>
        </w:rPr>
        <w:t xml:space="preserve">would mean </w:t>
      </w:r>
      <w:r w:rsidRPr="001C21E0">
        <w:rPr>
          <w:rFonts w:ascii="Times New Roman" w:hAnsi="Times New Roman" w:cs="Times New Roman"/>
          <w:color w:val="202124"/>
          <w:shd w:val="clear" w:color="auto" w:fill="F8F9FA"/>
        </w:rPr>
        <w:t xml:space="preserve">they have to change their livelihood, shift the residence area from coastal to inland areas far from the coast, and the relocation could destroy the history and culture of each village.  </w:t>
      </w:r>
    </w:p>
    <w:p w14:paraId="5365A023" w14:textId="0226D1A6" w:rsidR="00301D7C" w:rsidRPr="003D29FE" w:rsidRDefault="00301D7C" w:rsidP="00301D7C">
      <w:pPr>
        <w:ind w:left="720"/>
        <w:jc w:val="both"/>
        <w:rPr>
          <w:rFonts w:ascii="Times New Roman" w:hAnsi="Times New Roman" w:cs="Times New Roman"/>
        </w:rPr>
      </w:pPr>
    </w:p>
    <w:p w14:paraId="37786ED0" w14:textId="73849023" w:rsidR="007002D8" w:rsidRPr="003D29FE" w:rsidRDefault="007002D8" w:rsidP="00301D7C">
      <w:pPr>
        <w:numPr>
          <w:ilvl w:val="0"/>
          <w:numId w:val="8"/>
        </w:numPr>
        <w:jc w:val="both"/>
        <w:rPr>
          <w:rFonts w:ascii="Times New Roman" w:hAnsi="Times New Roman" w:cs="Times New Roman"/>
        </w:rPr>
      </w:pPr>
      <w:r w:rsidRPr="003D29FE">
        <w:rPr>
          <w:rFonts w:ascii="Times New Roman" w:hAnsi="Times New Roman" w:cs="Times New Roman"/>
          <w:color w:val="202124"/>
        </w:rPr>
        <w:t xml:space="preserve">On September 7, 2023, the community </w:t>
      </w:r>
      <w:r w:rsidR="00DC64EF">
        <w:rPr>
          <w:rFonts w:ascii="Times New Roman" w:hAnsi="Times New Roman" w:cs="Times New Roman"/>
          <w:color w:val="202124"/>
        </w:rPr>
        <w:t>i</w:t>
      </w:r>
      <w:r w:rsidRPr="003D29FE">
        <w:rPr>
          <w:rFonts w:ascii="Times New Roman" w:hAnsi="Times New Roman" w:cs="Times New Roman"/>
          <w:color w:val="202124"/>
        </w:rPr>
        <w:t xml:space="preserve">n Rempang Island held a demonstration to reject the land allotment carried out by BP Batam. </w:t>
      </w:r>
      <w:r w:rsidRPr="003D29FE">
        <w:rPr>
          <w:rStyle w:val="y2iqfc"/>
          <w:rFonts w:ascii="Times New Roman" w:hAnsi="Times New Roman" w:cs="Times New Roman"/>
          <w:color w:val="202124"/>
        </w:rPr>
        <w:t>The local police deployed 1,000 joint troops in the land allotment process. This security forces are not only equipped with complete riot security attributes and equipment, but also armed with tear gas weapons and ammunition</w:t>
      </w:r>
      <w:r w:rsidRPr="003D29FE">
        <w:rPr>
          <w:rFonts w:ascii="Times New Roman" w:hAnsi="Times New Roman" w:cs="Times New Roman"/>
          <w:color w:val="202124"/>
        </w:rPr>
        <w:t xml:space="preserve">. </w:t>
      </w:r>
      <w:r w:rsidRPr="003D29FE">
        <w:rPr>
          <w:rStyle w:val="y2iqfc"/>
          <w:rFonts w:ascii="Times New Roman" w:hAnsi="Times New Roman" w:cs="Times New Roman"/>
          <w:color w:val="202124"/>
        </w:rPr>
        <w:t>The tear gas was launch</w:t>
      </w:r>
      <w:r w:rsidR="000C57BA">
        <w:rPr>
          <w:rStyle w:val="y2iqfc"/>
          <w:rFonts w:ascii="Times New Roman" w:hAnsi="Times New Roman" w:cs="Times New Roman"/>
          <w:color w:val="202124"/>
        </w:rPr>
        <w:t xml:space="preserve">ed </w:t>
      </w:r>
      <w:r w:rsidRPr="003D29FE">
        <w:rPr>
          <w:rStyle w:val="y2iqfc"/>
          <w:rFonts w:ascii="Times New Roman" w:hAnsi="Times New Roman" w:cs="Times New Roman"/>
          <w:color w:val="202124"/>
        </w:rPr>
        <w:t>including to schools in the nearby area</w:t>
      </w:r>
      <w:r w:rsidR="001C21E0">
        <w:rPr>
          <w:rStyle w:val="y2iqfc"/>
          <w:rFonts w:ascii="Times New Roman" w:hAnsi="Times New Roman" w:cs="Times New Roman"/>
          <w:color w:val="202124"/>
        </w:rPr>
        <w:t xml:space="preserve"> and have caused trauma as well as affecting the health condition of the students and the teachers in the school. </w:t>
      </w:r>
    </w:p>
    <w:p w14:paraId="223FF4F6" w14:textId="77777777" w:rsidR="007002D8" w:rsidRPr="003D29FE" w:rsidRDefault="007002D8" w:rsidP="00301D7C">
      <w:pPr>
        <w:shd w:val="clear" w:color="auto" w:fill="FFFFFF"/>
        <w:ind w:left="720"/>
        <w:jc w:val="both"/>
        <w:rPr>
          <w:rFonts w:ascii="Times New Roman" w:hAnsi="Times New Roman" w:cs="Times New Roman"/>
          <w:color w:val="2D2D2D"/>
        </w:rPr>
      </w:pPr>
    </w:p>
    <w:p w14:paraId="0AA53B37" w14:textId="7760D148" w:rsidR="007002D8" w:rsidRPr="003D29FE" w:rsidRDefault="007002D8" w:rsidP="00301D7C">
      <w:pPr>
        <w:ind w:left="100"/>
        <w:jc w:val="both"/>
        <w:rPr>
          <w:rFonts w:ascii="Times New Roman" w:hAnsi="Times New Roman" w:cs="Times New Roman"/>
          <w:i/>
        </w:rPr>
      </w:pPr>
      <w:r w:rsidRPr="003D29FE">
        <w:rPr>
          <w:rFonts w:ascii="Times New Roman" w:hAnsi="Times New Roman" w:cs="Times New Roman"/>
          <w:i/>
        </w:rPr>
        <w:t>Recommendation to the Committee on Economic, Social and Cultural Rights (CESCR):</w:t>
      </w:r>
    </w:p>
    <w:p w14:paraId="5849B9D4" w14:textId="77777777" w:rsidR="00301D7C" w:rsidRPr="003D29FE" w:rsidRDefault="00301D7C" w:rsidP="00301D7C">
      <w:pPr>
        <w:ind w:left="100"/>
        <w:jc w:val="both"/>
        <w:rPr>
          <w:rFonts w:ascii="Times New Roman" w:hAnsi="Times New Roman" w:cs="Times New Roman"/>
          <w:i/>
        </w:rPr>
      </w:pPr>
    </w:p>
    <w:p w14:paraId="7FDD6925" w14:textId="11507864" w:rsidR="007002D8" w:rsidRPr="003D29FE" w:rsidRDefault="007002D8" w:rsidP="00301D7C">
      <w:pPr>
        <w:pStyle w:val="ListParagraph"/>
        <w:numPr>
          <w:ilvl w:val="0"/>
          <w:numId w:val="8"/>
        </w:numPr>
        <w:jc w:val="both"/>
        <w:rPr>
          <w:rFonts w:ascii="Times New Roman" w:hAnsi="Times New Roman" w:cs="Times New Roman"/>
          <w:iCs/>
        </w:rPr>
      </w:pPr>
      <w:r w:rsidRPr="003D29FE">
        <w:rPr>
          <w:rFonts w:ascii="Times New Roman" w:hAnsi="Times New Roman" w:cs="Times New Roman"/>
          <w:iCs/>
          <w:color w:val="202124"/>
          <w:shd w:val="clear" w:color="auto" w:fill="F8F9FA"/>
        </w:rPr>
        <w:t>To</w:t>
      </w:r>
      <w:r w:rsidR="00EB0576" w:rsidRPr="003D29FE">
        <w:rPr>
          <w:rFonts w:ascii="Times New Roman" w:hAnsi="Times New Roman" w:cs="Times New Roman"/>
          <w:iCs/>
          <w:color w:val="202124"/>
          <w:shd w:val="clear" w:color="auto" w:fill="F8F9FA"/>
        </w:rPr>
        <w:t xml:space="preserve"> urge the GoI to</w:t>
      </w:r>
      <w:r w:rsidRPr="003D29FE">
        <w:rPr>
          <w:rFonts w:ascii="Times New Roman" w:hAnsi="Times New Roman" w:cs="Times New Roman"/>
          <w:iCs/>
          <w:color w:val="202124"/>
          <w:shd w:val="clear" w:color="auto" w:fill="F8F9FA"/>
        </w:rPr>
        <w:t xml:space="preserve"> mainstream human rights in formulating and establishing policies related to the National Strategic Project (PSN) Indonesia, as regulated in Presidential Regulation of the Republic of Indonesia Number 60 of 2023 concerning the National Strategy for Business and Human Rights</w:t>
      </w:r>
      <w:r w:rsidR="00EB0576" w:rsidRPr="003D29FE">
        <w:rPr>
          <w:rFonts w:ascii="Times New Roman" w:hAnsi="Times New Roman" w:cs="Times New Roman"/>
          <w:iCs/>
          <w:color w:val="202124"/>
          <w:shd w:val="clear" w:color="auto" w:fill="F8F9FA"/>
        </w:rPr>
        <w:t>.</w:t>
      </w:r>
    </w:p>
    <w:p w14:paraId="5727518B" w14:textId="77777777" w:rsidR="00EB0576" w:rsidRPr="003D29FE" w:rsidRDefault="00EB0576" w:rsidP="00EB0576">
      <w:pPr>
        <w:pStyle w:val="ListParagraph"/>
        <w:jc w:val="both"/>
        <w:rPr>
          <w:rFonts w:ascii="Times New Roman" w:hAnsi="Times New Roman" w:cs="Times New Roman"/>
          <w:iCs/>
        </w:rPr>
      </w:pPr>
    </w:p>
    <w:p w14:paraId="6C17AB2C" w14:textId="32993D80" w:rsidR="007002D8" w:rsidRPr="009659BB" w:rsidRDefault="007002D8" w:rsidP="00301D7C">
      <w:pPr>
        <w:numPr>
          <w:ilvl w:val="0"/>
          <w:numId w:val="8"/>
        </w:numPr>
        <w:jc w:val="both"/>
        <w:rPr>
          <w:rFonts w:ascii="Times New Roman" w:hAnsi="Times New Roman" w:cs="Times New Roman"/>
          <w:iCs/>
        </w:rPr>
      </w:pPr>
      <w:r w:rsidRPr="003D29FE">
        <w:rPr>
          <w:rFonts w:ascii="Times New Roman" w:hAnsi="Times New Roman" w:cs="Times New Roman"/>
          <w:iCs/>
          <w:color w:val="202124"/>
          <w:shd w:val="clear" w:color="auto" w:fill="F8F9FA"/>
        </w:rPr>
        <w:t>To</w:t>
      </w:r>
      <w:r w:rsidR="00EB0576" w:rsidRPr="003D29FE">
        <w:rPr>
          <w:rFonts w:ascii="Times New Roman" w:hAnsi="Times New Roman" w:cs="Times New Roman"/>
          <w:iCs/>
          <w:color w:val="202124"/>
          <w:shd w:val="clear" w:color="auto" w:fill="F8F9FA"/>
        </w:rPr>
        <w:t xml:space="preserve"> urge the GoI to</w:t>
      </w:r>
      <w:r w:rsidRPr="003D29FE">
        <w:rPr>
          <w:rFonts w:ascii="Times New Roman" w:hAnsi="Times New Roman" w:cs="Times New Roman"/>
          <w:iCs/>
          <w:color w:val="202124"/>
          <w:shd w:val="clear" w:color="auto" w:fill="F8F9FA"/>
        </w:rPr>
        <w:t xml:space="preserve"> ensure</w:t>
      </w:r>
      <w:r w:rsidR="0036404E">
        <w:rPr>
          <w:rFonts w:ascii="Times New Roman" w:hAnsi="Times New Roman" w:cs="Times New Roman"/>
          <w:iCs/>
          <w:color w:val="202124"/>
          <w:shd w:val="clear" w:color="auto" w:fill="F8F9FA"/>
        </w:rPr>
        <w:t xml:space="preserve"> free</w:t>
      </w:r>
      <w:r w:rsidRPr="003D29FE">
        <w:rPr>
          <w:rFonts w:ascii="Times New Roman" w:hAnsi="Times New Roman" w:cs="Times New Roman"/>
          <w:iCs/>
          <w:color w:val="202124"/>
          <w:shd w:val="clear" w:color="auto" w:fill="F8F9FA"/>
        </w:rPr>
        <w:t xml:space="preserve"> prior and informed consent from the community in the preparation and the implementation of all of the PSN projects.</w:t>
      </w:r>
    </w:p>
    <w:p w14:paraId="1C5D1BA7" w14:textId="77777777" w:rsidR="009659BB" w:rsidRDefault="009659BB" w:rsidP="009659BB">
      <w:pPr>
        <w:pStyle w:val="ListParagraph"/>
        <w:rPr>
          <w:rFonts w:ascii="Times New Roman" w:hAnsi="Times New Roman" w:cs="Times New Roman"/>
          <w:iCs/>
        </w:rPr>
      </w:pPr>
    </w:p>
    <w:p w14:paraId="55FA2A5D" w14:textId="6CB071F1" w:rsidR="00EB0576" w:rsidRDefault="009659BB" w:rsidP="009A1730">
      <w:pPr>
        <w:numPr>
          <w:ilvl w:val="0"/>
          <w:numId w:val="8"/>
        </w:numPr>
        <w:jc w:val="both"/>
        <w:rPr>
          <w:rFonts w:ascii="Times New Roman" w:hAnsi="Times New Roman" w:cs="Times New Roman"/>
          <w:iCs/>
        </w:rPr>
      </w:pPr>
      <w:r w:rsidRPr="009659BB">
        <w:rPr>
          <w:rFonts w:ascii="Times New Roman" w:hAnsi="Times New Roman" w:cs="Times New Roman"/>
          <w:iCs/>
        </w:rPr>
        <w:t>To urge G</w:t>
      </w:r>
      <w:r w:rsidR="006471F4">
        <w:rPr>
          <w:rFonts w:ascii="Times New Roman" w:hAnsi="Times New Roman" w:cs="Times New Roman"/>
          <w:iCs/>
        </w:rPr>
        <w:t>o</w:t>
      </w:r>
      <w:r w:rsidRPr="009659BB">
        <w:rPr>
          <w:rFonts w:ascii="Times New Roman" w:hAnsi="Times New Roman" w:cs="Times New Roman"/>
          <w:iCs/>
        </w:rPr>
        <w:t xml:space="preserve">I and investors to protect and respect human rights in accordance with </w:t>
      </w:r>
      <w:r>
        <w:rPr>
          <w:rFonts w:ascii="Times New Roman" w:hAnsi="Times New Roman" w:cs="Times New Roman"/>
          <w:iCs/>
        </w:rPr>
        <w:t xml:space="preserve">The UN Guiding Principles of Human Rights </w:t>
      </w:r>
    </w:p>
    <w:p w14:paraId="43694C29" w14:textId="77777777" w:rsidR="009659BB" w:rsidRPr="009659BB" w:rsidRDefault="009659BB" w:rsidP="009659BB">
      <w:pPr>
        <w:jc w:val="both"/>
        <w:rPr>
          <w:rFonts w:ascii="Times New Roman" w:hAnsi="Times New Roman" w:cs="Times New Roman"/>
          <w:iCs/>
        </w:rPr>
      </w:pPr>
    </w:p>
    <w:p w14:paraId="630EA534" w14:textId="4D1ECBAC" w:rsidR="007002D8" w:rsidRPr="003D29FE" w:rsidRDefault="003D29FE" w:rsidP="00301D7C">
      <w:pPr>
        <w:numPr>
          <w:ilvl w:val="0"/>
          <w:numId w:val="8"/>
        </w:numPr>
        <w:jc w:val="both"/>
        <w:rPr>
          <w:rFonts w:ascii="Times New Roman" w:hAnsi="Times New Roman" w:cs="Times New Roman"/>
          <w:iCs/>
        </w:rPr>
      </w:pPr>
      <w:r w:rsidRPr="003D29FE">
        <w:rPr>
          <w:rFonts w:ascii="Times New Roman" w:hAnsi="Times New Roman" w:cs="Times New Roman"/>
          <w:iCs/>
        </w:rPr>
        <w:t>To urge the GoI t</w:t>
      </w:r>
      <w:r w:rsidR="007002D8" w:rsidRPr="003D29FE">
        <w:rPr>
          <w:rFonts w:ascii="Times New Roman" w:hAnsi="Times New Roman" w:cs="Times New Roman"/>
          <w:iCs/>
        </w:rPr>
        <w:t>o avoid excessive use of force in handling any agrarian conflict</w:t>
      </w:r>
      <w:r w:rsidR="007D3C1F">
        <w:rPr>
          <w:rFonts w:ascii="Times New Roman" w:hAnsi="Times New Roman" w:cs="Times New Roman"/>
          <w:iCs/>
        </w:rPr>
        <w:t xml:space="preserve"> in order</w:t>
      </w:r>
      <w:r w:rsidR="007002D8" w:rsidRPr="003D29FE">
        <w:rPr>
          <w:rFonts w:ascii="Times New Roman" w:hAnsi="Times New Roman" w:cs="Times New Roman"/>
          <w:iCs/>
        </w:rPr>
        <w:t xml:space="preserve"> to prevent casualties and potential conflicts.</w:t>
      </w:r>
    </w:p>
    <w:p w14:paraId="43E49D39" w14:textId="77777777" w:rsidR="007002D8" w:rsidRPr="003D29FE" w:rsidRDefault="007002D8" w:rsidP="00301D7C">
      <w:pPr>
        <w:shd w:val="clear" w:color="auto" w:fill="FFFFFF"/>
        <w:jc w:val="both"/>
        <w:rPr>
          <w:rFonts w:ascii="Times New Roman" w:hAnsi="Times New Roman" w:cs="Times New Roman"/>
          <w:color w:val="2D2D2D"/>
        </w:rPr>
      </w:pPr>
    </w:p>
    <w:p w14:paraId="34706BAD" w14:textId="77777777" w:rsidR="007002D8" w:rsidRPr="003D29FE" w:rsidRDefault="007002D8" w:rsidP="00301D7C">
      <w:pPr>
        <w:jc w:val="both"/>
        <w:rPr>
          <w:rFonts w:ascii="Times New Roman" w:hAnsi="Times New Roman" w:cs="Times New Roman"/>
        </w:rPr>
      </w:pPr>
    </w:p>
    <w:p w14:paraId="7F99F315" w14:textId="500F651D" w:rsidR="007002D8" w:rsidRPr="003D29FE" w:rsidRDefault="007002D8" w:rsidP="00301D7C">
      <w:pPr>
        <w:jc w:val="both"/>
        <w:rPr>
          <w:rFonts w:ascii="Times New Roman" w:hAnsi="Times New Roman" w:cs="Times New Roman"/>
        </w:rPr>
      </w:pPr>
    </w:p>
    <w:p w14:paraId="79A6E65E" w14:textId="12E0A660" w:rsidR="007002D8" w:rsidRPr="003D29FE" w:rsidRDefault="007002D8" w:rsidP="00301D7C">
      <w:pPr>
        <w:jc w:val="both"/>
        <w:rPr>
          <w:rFonts w:ascii="Times New Roman" w:hAnsi="Times New Roman" w:cs="Times New Roman"/>
        </w:rPr>
      </w:pPr>
    </w:p>
    <w:p w14:paraId="4F5B7F06" w14:textId="0424F455" w:rsidR="007002D8" w:rsidRPr="003D29FE" w:rsidRDefault="007002D8" w:rsidP="00301D7C">
      <w:pPr>
        <w:jc w:val="both"/>
        <w:rPr>
          <w:rFonts w:ascii="Times New Roman" w:hAnsi="Times New Roman" w:cs="Times New Roman"/>
        </w:rPr>
      </w:pPr>
    </w:p>
    <w:p w14:paraId="18BE0A9E" w14:textId="4DAA098B" w:rsidR="007002D8" w:rsidRPr="003D29FE" w:rsidRDefault="007002D8" w:rsidP="00301D7C">
      <w:pPr>
        <w:jc w:val="both"/>
        <w:rPr>
          <w:rFonts w:ascii="Times New Roman" w:hAnsi="Times New Roman" w:cs="Times New Roman"/>
        </w:rPr>
      </w:pPr>
    </w:p>
    <w:p w14:paraId="0F3CF18A" w14:textId="300AFF05" w:rsidR="007002D8" w:rsidRPr="00E83143" w:rsidRDefault="007002D8" w:rsidP="00301D7C">
      <w:pPr>
        <w:jc w:val="both"/>
      </w:pPr>
    </w:p>
    <w:p w14:paraId="30E62C06" w14:textId="0933A76B" w:rsidR="007002D8" w:rsidRPr="00E83143" w:rsidRDefault="007002D8" w:rsidP="00301D7C">
      <w:pPr>
        <w:jc w:val="both"/>
      </w:pPr>
    </w:p>
    <w:p w14:paraId="1DAA610E" w14:textId="2C5A1DDE" w:rsidR="007002D8" w:rsidRPr="00E83143" w:rsidRDefault="007002D8" w:rsidP="00301D7C">
      <w:pPr>
        <w:jc w:val="both"/>
      </w:pPr>
    </w:p>
    <w:p w14:paraId="1838A7F1" w14:textId="508F774E" w:rsidR="007002D8" w:rsidRPr="00E83143" w:rsidRDefault="007002D8" w:rsidP="00301D7C">
      <w:pPr>
        <w:jc w:val="both"/>
      </w:pPr>
    </w:p>
    <w:p w14:paraId="2AE0D25D" w14:textId="0DF30A43" w:rsidR="007002D8" w:rsidRPr="00E83143" w:rsidRDefault="007002D8" w:rsidP="00301D7C">
      <w:pPr>
        <w:jc w:val="both"/>
      </w:pPr>
    </w:p>
    <w:p w14:paraId="3FDD62F7" w14:textId="2B2A612B" w:rsidR="007002D8" w:rsidRPr="00E83143" w:rsidRDefault="007002D8" w:rsidP="00301D7C">
      <w:pPr>
        <w:jc w:val="both"/>
      </w:pPr>
    </w:p>
    <w:p w14:paraId="13DE7462" w14:textId="58238B32" w:rsidR="007002D8" w:rsidRPr="00E83143" w:rsidRDefault="007002D8" w:rsidP="00301D7C">
      <w:pPr>
        <w:jc w:val="both"/>
      </w:pPr>
    </w:p>
    <w:p w14:paraId="669FF4D3" w14:textId="21801F91" w:rsidR="007002D8" w:rsidRPr="00E83143" w:rsidRDefault="007002D8" w:rsidP="00301D7C">
      <w:pPr>
        <w:jc w:val="both"/>
      </w:pPr>
    </w:p>
    <w:p w14:paraId="4B47BA24" w14:textId="19BCE753" w:rsidR="007002D8" w:rsidRPr="00E83143" w:rsidRDefault="007002D8" w:rsidP="00301D7C">
      <w:pPr>
        <w:jc w:val="both"/>
      </w:pPr>
    </w:p>
    <w:p w14:paraId="7F03125F" w14:textId="33E4C1B2" w:rsidR="007002D8" w:rsidRPr="00E83143" w:rsidRDefault="007002D8" w:rsidP="00301D7C">
      <w:pPr>
        <w:jc w:val="both"/>
      </w:pPr>
    </w:p>
    <w:p w14:paraId="69E794D1" w14:textId="7444F6E1" w:rsidR="007002D8" w:rsidRPr="00E83143" w:rsidRDefault="007002D8" w:rsidP="00301D7C">
      <w:pPr>
        <w:jc w:val="both"/>
      </w:pPr>
    </w:p>
    <w:p w14:paraId="14C01798" w14:textId="2855CD74" w:rsidR="007002D8" w:rsidRPr="00E83143" w:rsidRDefault="007002D8" w:rsidP="00301D7C">
      <w:pPr>
        <w:jc w:val="both"/>
      </w:pPr>
    </w:p>
    <w:p w14:paraId="7EB7AD8F" w14:textId="678A3FA8" w:rsidR="007002D8" w:rsidRPr="00E83143" w:rsidRDefault="007002D8" w:rsidP="00301D7C">
      <w:pPr>
        <w:jc w:val="both"/>
      </w:pPr>
    </w:p>
    <w:p w14:paraId="3DB901D9" w14:textId="7D88B84C" w:rsidR="007002D8" w:rsidRPr="00E83143" w:rsidRDefault="007002D8" w:rsidP="00301D7C">
      <w:pPr>
        <w:jc w:val="both"/>
      </w:pPr>
    </w:p>
    <w:p w14:paraId="01132CFB" w14:textId="57B145EA" w:rsidR="007002D8" w:rsidRPr="00E83143" w:rsidRDefault="007002D8" w:rsidP="00301D7C">
      <w:pPr>
        <w:jc w:val="both"/>
      </w:pPr>
    </w:p>
    <w:p w14:paraId="46D40CB5" w14:textId="4FF853DE" w:rsidR="007002D8" w:rsidRPr="00E83143" w:rsidRDefault="007002D8" w:rsidP="00301D7C">
      <w:pPr>
        <w:jc w:val="both"/>
      </w:pPr>
    </w:p>
    <w:p w14:paraId="04B65CDE" w14:textId="631575BB" w:rsidR="007002D8" w:rsidRPr="00E83143" w:rsidRDefault="007002D8" w:rsidP="00301D7C">
      <w:pPr>
        <w:jc w:val="both"/>
      </w:pPr>
    </w:p>
    <w:p w14:paraId="495272E8" w14:textId="7B0EFE4D" w:rsidR="007002D8" w:rsidRPr="00E83143" w:rsidRDefault="007002D8" w:rsidP="00301D7C">
      <w:pPr>
        <w:jc w:val="both"/>
      </w:pPr>
    </w:p>
    <w:p w14:paraId="093ECFE1" w14:textId="49B9A09D" w:rsidR="007002D8" w:rsidRPr="00E83143" w:rsidRDefault="007002D8" w:rsidP="00301D7C">
      <w:pPr>
        <w:jc w:val="both"/>
      </w:pPr>
    </w:p>
    <w:p w14:paraId="71537183" w14:textId="29369D8F" w:rsidR="007002D8" w:rsidRPr="00E83143" w:rsidRDefault="007002D8" w:rsidP="00301D7C">
      <w:pPr>
        <w:jc w:val="both"/>
      </w:pPr>
    </w:p>
    <w:p w14:paraId="2F47513D" w14:textId="5E046647" w:rsidR="007002D8" w:rsidRPr="00E83143" w:rsidRDefault="007002D8" w:rsidP="00301D7C">
      <w:pPr>
        <w:jc w:val="both"/>
      </w:pPr>
    </w:p>
    <w:p w14:paraId="69D498D1" w14:textId="1BF780C4" w:rsidR="007002D8" w:rsidRPr="00E83143" w:rsidRDefault="007002D8" w:rsidP="00301D7C">
      <w:pPr>
        <w:jc w:val="both"/>
      </w:pPr>
    </w:p>
    <w:p w14:paraId="011395D4" w14:textId="6767A973" w:rsidR="007002D8" w:rsidRPr="00E83143" w:rsidRDefault="007002D8" w:rsidP="00301D7C">
      <w:pPr>
        <w:jc w:val="both"/>
      </w:pPr>
    </w:p>
    <w:p w14:paraId="0EDC8CE7" w14:textId="3E163CFB" w:rsidR="007002D8" w:rsidRPr="00E83143" w:rsidRDefault="007002D8" w:rsidP="00301D7C">
      <w:pPr>
        <w:jc w:val="both"/>
      </w:pPr>
    </w:p>
    <w:p w14:paraId="762E3276" w14:textId="6552CB6E" w:rsidR="007002D8" w:rsidRPr="00E83143" w:rsidRDefault="007002D8" w:rsidP="00301D7C">
      <w:pPr>
        <w:jc w:val="both"/>
      </w:pPr>
    </w:p>
    <w:p w14:paraId="345330D3" w14:textId="7684DDC6" w:rsidR="007002D8" w:rsidRPr="00E83143" w:rsidRDefault="007002D8" w:rsidP="00301D7C">
      <w:pPr>
        <w:jc w:val="both"/>
      </w:pPr>
    </w:p>
    <w:p w14:paraId="623CEDF0" w14:textId="5680F783" w:rsidR="007002D8" w:rsidRPr="00E83143" w:rsidRDefault="007002D8" w:rsidP="00301D7C">
      <w:pPr>
        <w:jc w:val="both"/>
      </w:pPr>
    </w:p>
    <w:p w14:paraId="2CA448F0" w14:textId="358EEBB1" w:rsidR="007002D8" w:rsidRPr="00E83143" w:rsidRDefault="007002D8" w:rsidP="00301D7C">
      <w:pPr>
        <w:jc w:val="both"/>
      </w:pPr>
    </w:p>
    <w:p w14:paraId="46F4AA3C" w14:textId="33339DD5" w:rsidR="007002D8" w:rsidRPr="00E83143" w:rsidRDefault="007002D8" w:rsidP="00301D7C">
      <w:pPr>
        <w:jc w:val="both"/>
      </w:pPr>
    </w:p>
    <w:p w14:paraId="5E3ACCA5" w14:textId="10C9AEBC" w:rsidR="007002D8" w:rsidRPr="00E83143" w:rsidRDefault="007002D8" w:rsidP="00301D7C">
      <w:pPr>
        <w:jc w:val="both"/>
      </w:pPr>
    </w:p>
    <w:p w14:paraId="24411F24" w14:textId="71546E6F" w:rsidR="007002D8" w:rsidRPr="00E83143" w:rsidRDefault="007002D8" w:rsidP="00301D7C">
      <w:pPr>
        <w:jc w:val="both"/>
      </w:pPr>
    </w:p>
    <w:p w14:paraId="6181D2E5" w14:textId="26458CC5" w:rsidR="007A3BEC" w:rsidRPr="00E83143" w:rsidRDefault="007A3BEC" w:rsidP="00301D7C">
      <w:pPr>
        <w:jc w:val="both"/>
      </w:pPr>
    </w:p>
    <w:sectPr w:rsidR="007A3BEC" w:rsidRPr="00E831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2576FA"/>
    <w:multiLevelType w:val="hybridMultilevel"/>
    <w:tmpl w:val="3C002D66"/>
    <w:lvl w:ilvl="0" w:tplc="FD6A6600">
      <w:start w:val="1"/>
      <w:numFmt w:val="upperRoman"/>
      <w:lvlText w:val="%1."/>
      <w:lvlJc w:val="left"/>
      <w:pPr>
        <w:ind w:left="385" w:hanging="285"/>
        <w:jc w:val="left"/>
      </w:pPr>
      <w:rPr>
        <w:rFonts w:ascii="Calibri" w:eastAsia="Calibri" w:hAnsi="Calibri" w:cs="Calibri" w:hint="default"/>
        <w:b/>
        <w:bCs/>
        <w:spacing w:val="0"/>
        <w:w w:val="100"/>
        <w:sz w:val="24"/>
        <w:szCs w:val="24"/>
        <w:lang w:val="en-US" w:eastAsia="en-US" w:bidi="ar-SA"/>
      </w:rPr>
    </w:lvl>
    <w:lvl w:ilvl="1" w:tplc="7A6625B0">
      <w:start w:val="1"/>
      <w:numFmt w:val="decimal"/>
      <w:lvlText w:val="%2."/>
      <w:lvlJc w:val="left"/>
      <w:pPr>
        <w:ind w:left="385" w:hanging="285"/>
        <w:jc w:val="left"/>
      </w:pPr>
      <w:rPr>
        <w:rFonts w:ascii="Calibri" w:eastAsia="Calibri" w:hAnsi="Calibri" w:cs="Calibri" w:hint="default"/>
        <w:spacing w:val="-2"/>
        <w:w w:val="100"/>
        <w:sz w:val="22"/>
        <w:szCs w:val="22"/>
        <w:lang w:val="en-US" w:eastAsia="en-US" w:bidi="ar-SA"/>
      </w:rPr>
    </w:lvl>
    <w:lvl w:ilvl="2" w:tplc="1D942372">
      <w:start w:val="1"/>
      <w:numFmt w:val="lowerLetter"/>
      <w:lvlText w:val="%3)"/>
      <w:lvlJc w:val="left"/>
      <w:pPr>
        <w:ind w:left="1106" w:hanging="360"/>
        <w:jc w:val="left"/>
      </w:pPr>
      <w:rPr>
        <w:rFonts w:ascii="Calibri" w:eastAsia="Calibri" w:hAnsi="Calibri" w:cs="Calibri" w:hint="default"/>
        <w:spacing w:val="-1"/>
        <w:w w:val="100"/>
        <w:sz w:val="22"/>
        <w:szCs w:val="22"/>
        <w:lang w:val="en-US" w:eastAsia="en-US" w:bidi="ar-SA"/>
      </w:rPr>
    </w:lvl>
    <w:lvl w:ilvl="3" w:tplc="46AEFC70">
      <w:numFmt w:val="bullet"/>
      <w:lvlText w:val="•"/>
      <w:lvlJc w:val="left"/>
      <w:pPr>
        <w:ind w:left="2908" w:hanging="360"/>
      </w:pPr>
      <w:rPr>
        <w:rFonts w:hint="default"/>
        <w:lang w:val="en-US" w:eastAsia="en-US" w:bidi="ar-SA"/>
      </w:rPr>
    </w:lvl>
    <w:lvl w:ilvl="4" w:tplc="FDC06E90">
      <w:numFmt w:val="bullet"/>
      <w:lvlText w:val="•"/>
      <w:lvlJc w:val="left"/>
      <w:pPr>
        <w:ind w:left="3813" w:hanging="360"/>
      </w:pPr>
      <w:rPr>
        <w:rFonts w:hint="default"/>
        <w:lang w:val="en-US" w:eastAsia="en-US" w:bidi="ar-SA"/>
      </w:rPr>
    </w:lvl>
    <w:lvl w:ilvl="5" w:tplc="0CAEE0FE">
      <w:numFmt w:val="bullet"/>
      <w:lvlText w:val="•"/>
      <w:lvlJc w:val="left"/>
      <w:pPr>
        <w:ind w:left="4717" w:hanging="360"/>
      </w:pPr>
      <w:rPr>
        <w:rFonts w:hint="default"/>
        <w:lang w:val="en-US" w:eastAsia="en-US" w:bidi="ar-SA"/>
      </w:rPr>
    </w:lvl>
    <w:lvl w:ilvl="6" w:tplc="216CB612">
      <w:numFmt w:val="bullet"/>
      <w:lvlText w:val="•"/>
      <w:lvlJc w:val="left"/>
      <w:pPr>
        <w:ind w:left="5622" w:hanging="360"/>
      </w:pPr>
      <w:rPr>
        <w:rFonts w:hint="default"/>
        <w:lang w:val="en-US" w:eastAsia="en-US" w:bidi="ar-SA"/>
      </w:rPr>
    </w:lvl>
    <w:lvl w:ilvl="7" w:tplc="7DCA54D8">
      <w:numFmt w:val="bullet"/>
      <w:lvlText w:val="•"/>
      <w:lvlJc w:val="left"/>
      <w:pPr>
        <w:ind w:left="6526" w:hanging="360"/>
      </w:pPr>
      <w:rPr>
        <w:rFonts w:hint="default"/>
        <w:lang w:val="en-US" w:eastAsia="en-US" w:bidi="ar-SA"/>
      </w:rPr>
    </w:lvl>
    <w:lvl w:ilvl="8" w:tplc="7CBC9C0A">
      <w:numFmt w:val="bullet"/>
      <w:lvlText w:val="•"/>
      <w:lvlJc w:val="left"/>
      <w:pPr>
        <w:ind w:left="7431" w:hanging="360"/>
      </w:pPr>
      <w:rPr>
        <w:rFonts w:hint="default"/>
        <w:lang w:val="en-US" w:eastAsia="en-US" w:bidi="ar-SA"/>
      </w:rPr>
    </w:lvl>
  </w:abstractNum>
  <w:abstractNum w:abstractNumId="1" w15:restartNumberingAfterBreak="0">
    <w:nsid w:val="56512F32"/>
    <w:multiLevelType w:val="hybridMultilevel"/>
    <w:tmpl w:val="7A0E03A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5B3F3841"/>
    <w:multiLevelType w:val="hybridMultilevel"/>
    <w:tmpl w:val="A2922E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D704FDD"/>
    <w:multiLevelType w:val="hybridMultilevel"/>
    <w:tmpl w:val="726AA64E"/>
    <w:lvl w:ilvl="0" w:tplc="7D3A887C">
      <w:start w:val="5"/>
      <w:numFmt w:val="decimal"/>
      <w:lvlText w:val="%1."/>
      <w:lvlJc w:val="left"/>
      <w:pPr>
        <w:ind w:left="720" w:hanging="360"/>
      </w:pPr>
      <w:rPr>
        <w:rFonts w:hint="default"/>
        <w:b/>
        <w:color w:val="auto"/>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631B5585"/>
    <w:multiLevelType w:val="multilevel"/>
    <w:tmpl w:val="41744EE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7765BFF"/>
    <w:multiLevelType w:val="multilevel"/>
    <w:tmpl w:val="02500D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71562D5C"/>
    <w:multiLevelType w:val="multilevel"/>
    <w:tmpl w:val="E1F2A1B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73961EF8"/>
    <w:multiLevelType w:val="multilevel"/>
    <w:tmpl w:val="82FCA18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2"/>
  </w:num>
  <w:num w:numId="2">
    <w:abstractNumId w:val="6"/>
  </w:num>
  <w:num w:numId="3">
    <w:abstractNumId w:val="4"/>
  </w:num>
  <w:num w:numId="4">
    <w:abstractNumId w:val="7"/>
  </w:num>
  <w:num w:numId="5">
    <w:abstractNumId w:val="5"/>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1C"/>
    <w:rsid w:val="00091DD3"/>
    <w:rsid w:val="000B26E1"/>
    <w:rsid w:val="000C57BA"/>
    <w:rsid w:val="00174222"/>
    <w:rsid w:val="001B518B"/>
    <w:rsid w:val="001C21E0"/>
    <w:rsid w:val="001D2F98"/>
    <w:rsid w:val="00226FEA"/>
    <w:rsid w:val="00244C55"/>
    <w:rsid w:val="00301D7C"/>
    <w:rsid w:val="0036404E"/>
    <w:rsid w:val="003D29FE"/>
    <w:rsid w:val="004C14D4"/>
    <w:rsid w:val="00550C0F"/>
    <w:rsid w:val="0057627C"/>
    <w:rsid w:val="00584CC5"/>
    <w:rsid w:val="005C60ED"/>
    <w:rsid w:val="006471F4"/>
    <w:rsid w:val="007002D8"/>
    <w:rsid w:val="00700C52"/>
    <w:rsid w:val="00772101"/>
    <w:rsid w:val="00785B85"/>
    <w:rsid w:val="007A3BEC"/>
    <w:rsid w:val="007D3C1F"/>
    <w:rsid w:val="007F1A67"/>
    <w:rsid w:val="007F2569"/>
    <w:rsid w:val="009659BB"/>
    <w:rsid w:val="009A70EB"/>
    <w:rsid w:val="00A22030"/>
    <w:rsid w:val="00A60ACB"/>
    <w:rsid w:val="00A65297"/>
    <w:rsid w:val="00B8762D"/>
    <w:rsid w:val="00BB1599"/>
    <w:rsid w:val="00BD7E8C"/>
    <w:rsid w:val="00C32D1F"/>
    <w:rsid w:val="00C81992"/>
    <w:rsid w:val="00CD071A"/>
    <w:rsid w:val="00CD291C"/>
    <w:rsid w:val="00DC64EF"/>
    <w:rsid w:val="00E46DA3"/>
    <w:rsid w:val="00E61828"/>
    <w:rsid w:val="00E75389"/>
    <w:rsid w:val="00E83143"/>
    <w:rsid w:val="00EB0576"/>
    <w:rsid w:val="00F33CB8"/>
    <w:rsid w:val="00F74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DC5FD"/>
  <w15:chartTrackingRefBased/>
  <w15:docId w15:val="{487A66E4-3381-BD4F-BFD1-45EBAD0EC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link w:val="Heading1Char"/>
    <w:uiPriority w:val="1"/>
    <w:qFormat/>
    <w:rsid w:val="007002D8"/>
    <w:pPr>
      <w:widowControl w:val="0"/>
      <w:autoSpaceDE w:val="0"/>
      <w:autoSpaceDN w:val="0"/>
      <w:ind w:left="100"/>
      <w:outlineLvl w:val="0"/>
    </w:pPr>
    <w:rPr>
      <w:rFonts w:ascii="Calibri" w:eastAsia="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D071A"/>
    <w:pPr>
      <w:ind w:left="720"/>
      <w:contextualSpacing/>
    </w:pPr>
  </w:style>
  <w:style w:type="character" w:customStyle="1" w:styleId="Heading1Char">
    <w:name w:val="Heading 1 Char"/>
    <w:basedOn w:val="DefaultParagraphFont"/>
    <w:link w:val="Heading1"/>
    <w:uiPriority w:val="1"/>
    <w:rsid w:val="007002D8"/>
    <w:rPr>
      <w:rFonts w:ascii="Calibri" w:eastAsia="Calibri" w:hAnsi="Calibri" w:cs="Calibri"/>
      <w:b/>
      <w:bCs/>
    </w:rPr>
  </w:style>
  <w:style w:type="paragraph" w:styleId="BodyText">
    <w:name w:val="Body Text"/>
    <w:basedOn w:val="Normal"/>
    <w:link w:val="BodyTextChar"/>
    <w:uiPriority w:val="1"/>
    <w:qFormat/>
    <w:rsid w:val="007002D8"/>
    <w:pPr>
      <w:widowControl w:val="0"/>
      <w:autoSpaceDE w:val="0"/>
      <w:autoSpaceDN w:val="0"/>
    </w:pPr>
    <w:rPr>
      <w:rFonts w:ascii="Calibri" w:eastAsia="Calibri" w:hAnsi="Calibri" w:cs="Calibri"/>
      <w:sz w:val="22"/>
      <w:szCs w:val="22"/>
    </w:rPr>
  </w:style>
  <w:style w:type="character" w:customStyle="1" w:styleId="BodyTextChar">
    <w:name w:val="Body Text Char"/>
    <w:basedOn w:val="DefaultParagraphFont"/>
    <w:link w:val="BodyText"/>
    <w:uiPriority w:val="1"/>
    <w:rsid w:val="007002D8"/>
    <w:rPr>
      <w:rFonts w:ascii="Calibri" w:eastAsia="Calibri" w:hAnsi="Calibri" w:cs="Calibri"/>
      <w:sz w:val="22"/>
      <w:szCs w:val="22"/>
    </w:rPr>
  </w:style>
  <w:style w:type="paragraph" w:styleId="Title">
    <w:name w:val="Title"/>
    <w:basedOn w:val="Normal"/>
    <w:link w:val="TitleChar"/>
    <w:uiPriority w:val="1"/>
    <w:qFormat/>
    <w:rsid w:val="007002D8"/>
    <w:pPr>
      <w:widowControl w:val="0"/>
      <w:autoSpaceDE w:val="0"/>
      <w:autoSpaceDN w:val="0"/>
      <w:spacing w:before="5"/>
      <w:ind w:left="395"/>
    </w:pPr>
    <w:rPr>
      <w:rFonts w:ascii="Calibri" w:eastAsia="Calibri" w:hAnsi="Calibri" w:cs="Calibri"/>
      <w:b/>
      <w:bCs/>
      <w:sz w:val="32"/>
      <w:szCs w:val="32"/>
    </w:rPr>
  </w:style>
  <w:style w:type="character" w:customStyle="1" w:styleId="TitleChar">
    <w:name w:val="Title Char"/>
    <w:basedOn w:val="DefaultParagraphFont"/>
    <w:link w:val="Title"/>
    <w:uiPriority w:val="1"/>
    <w:rsid w:val="007002D8"/>
    <w:rPr>
      <w:rFonts w:ascii="Calibri" w:eastAsia="Calibri" w:hAnsi="Calibri" w:cs="Calibri"/>
      <w:b/>
      <w:bCs/>
      <w:sz w:val="32"/>
      <w:szCs w:val="32"/>
    </w:rPr>
  </w:style>
  <w:style w:type="character" w:customStyle="1" w:styleId="y2iqfc">
    <w:name w:val="y2iqfc"/>
    <w:basedOn w:val="DefaultParagraphFont"/>
    <w:rsid w:val="00700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871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1164</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Sri Nur Fathya</cp:lastModifiedBy>
  <cp:revision>6</cp:revision>
  <dcterms:created xsi:type="dcterms:W3CDTF">2024-01-12T16:19:00Z</dcterms:created>
  <dcterms:modified xsi:type="dcterms:W3CDTF">2024-01-12T16:41:00Z</dcterms:modified>
</cp:coreProperties>
</file>