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E295320">
            <wp:simplePos x="0" y="0"/>
            <wp:positionH relativeFrom="margin">
              <wp:posOffset>4425315</wp:posOffset>
            </wp:positionH>
            <wp:positionV relativeFrom="margin">
              <wp:posOffset>-1270</wp:posOffset>
            </wp:positionV>
            <wp:extent cx="1865630" cy="17335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563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D87765" w14:textId="5B2C2D46"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F16148">
        <w:rPr>
          <w:b/>
          <w:sz w:val="30"/>
          <w:szCs w:val="30"/>
          <w:u w:val="single"/>
        </w:rPr>
        <w:t>RWANDA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114C96">
        <w:rPr>
          <w:b/>
          <w:sz w:val="30"/>
          <w:szCs w:val="30"/>
        </w:rPr>
        <w:t>60</w:t>
      </w:r>
      <w:r w:rsidR="00884559" w:rsidRPr="00884559">
        <w:rPr>
          <w:b/>
          <w:sz w:val="30"/>
          <w:szCs w:val="30"/>
          <w:vertAlign w:val="superscript"/>
        </w:rPr>
        <w:t>th</w:t>
      </w:r>
      <w:r w:rsidR="00967613">
        <w:rPr>
          <w:b/>
          <w:sz w:val="30"/>
          <w:szCs w:val="30"/>
        </w:rPr>
        <w:t xml:space="preserve"> </w:t>
      </w:r>
      <w:r w:rsidR="009F05B3">
        <w:rPr>
          <w:b/>
          <w:sz w:val="30"/>
          <w:szCs w:val="30"/>
        </w:rPr>
        <w:t>session (</w:t>
      </w:r>
      <w:r w:rsidR="00114C96">
        <w:rPr>
          <w:b/>
          <w:sz w:val="30"/>
          <w:szCs w:val="30"/>
          <w:u w:val="single"/>
        </w:rPr>
        <w:t>Apr</w:t>
      </w:r>
      <w:r w:rsidR="00F16148">
        <w:rPr>
          <w:b/>
          <w:sz w:val="30"/>
          <w:szCs w:val="30"/>
          <w:u w:val="single"/>
        </w:rPr>
        <w:t>il</w:t>
      </w:r>
      <w:r w:rsidR="00114C96">
        <w:rPr>
          <w:b/>
          <w:sz w:val="30"/>
          <w:szCs w:val="30"/>
          <w:u w:val="single"/>
        </w:rPr>
        <w:t>/May</w:t>
      </w:r>
      <w:r w:rsidR="000960E7">
        <w:rPr>
          <w:b/>
          <w:sz w:val="30"/>
          <w:szCs w:val="30"/>
          <w:u w:val="single"/>
        </w:rPr>
        <w:t xml:space="preserve"> 201</w:t>
      </w:r>
      <w:r w:rsidR="00114C96">
        <w:rPr>
          <w:b/>
          <w:sz w:val="30"/>
          <w:szCs w:val="30"/>
          <w:u w:val="single"/>
        </w:rPr>
        <w:t>7</w:t>
      </w:r>
      <w:r w:rsidR="009F05B3">
        <w:rPr>
          <w:b/>
          <w:sz w:val="30"/>
          <w:szCs w:val="30"/>
        </w:rPr>
        <w:t>)</w:t>
      </w:r>
    </w:p>
    <w:p w14:paraId="046D47E2" w14:textId="76136706" w:rsidR="00491D60" w:rsidRDefault="00DF26B7" w:rsidP="00884559">
      <w:pPr>
        <w:spacing w:after="120"/>
        <w:rPr>
          <w:rStyle w:val="Hyperlink"/>
          <w:i/>
        </w:rPr>
      </w:pPr>
      <w:r w:rsidRPr="00D43906">
        <w:rPr>
          <w:i/>
        </w:rPr>
        <w:t xml:space="preserve">From </w:t>
      </w:r>
      <w:r w:rsidR="00114C96">
        <w:rPr>
          <w:i/>
        </w:rPr>
        <w:t>the</w:t>
      </w:r>
      <w:r w:rsidRPr="00D43906">
        <w:rPr>
          <w:i/>
        </w:rPr>
        <w:t xml:space="preserve"> Global Initiative</w:t>
      </w:r>
      <w:r w:rsidR="00114C96">
        <w:rPr>
          <w:i/>
        </w:rPr>
        <w:t xml:space="preserve"> to End All Corporal Punishment of Children, </w:t>
      </w:r>
      <w:hyperlink r:id="rId13" w:history="1">
        <w:r w:rsidR="00114C96" w:rsidRPr="00860CCE">
          <w:rPr>
            <w:rStyle w:val="Hyperlink"/>
            <w:i/>
          </w:rPr>
          <w:t>info@endcorporalpunishment.org</w:t>
        </w:r>
      </w:hyperlink>
      <w:r w:rsidR="00114C96">
        <w:rPr>
          <w:i/>
        </w:rPr>
        <w:t xml:space="preserve"> </w:t>
      </w:r>
    </w:p>
    <w:p w14:paraId="6C48E0F5" w14:textId="015359EF" w:rsidR="00491D60" w:rsidRPr="00491D60" w:rsidRDefault="008E1A9E" w:rsidP="00491D60">
      <w:pPr>
        <w:rPr>
          <w:b/>
          <w:i/>
        </w:rPr>
      </w:pPr>
      <w:r>
        <w:rPr>
          <w:noProof/>
        </w:rPr>
        <mc:AlternateContent>
          <mc:Choice Requires="wps">
            <w:drawing>
              <wp:anchor distT="0" distB="0" distL="114300" distR="114300" simplePos="0" relativeHeight="251657728" behindDoc="0" locked="0" layoutInCell="1" allowOverlap="1" wp14:anchorId="7344B0A4" wp14:editId="675AAFB3">
                <wp:simplePos x="0" y="0"/>
                <wp:positionH relativeFrom="margin">
                  <wp:posOffset>-153670</wp:posOffset>
                </wp:positionH>
                <wp:positionV relativeFrom="margin">
                  <wp:posOffset>1998980</wp:posOffset>
                </wp:positionV>
                <wp:extent cx="6629400" cy="3421380"/>
                <wp:effectExtent l="0" t="0" r="19050"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noFill/>
                        <a:ln w="9525">
                          <a:solidFill>
                            <a:srgbClr val="000000"/>
                          </a:solidFill>
                          <a:miter lim="800000"/>
                          <a:headEnd/>
                          <a:tailEnd/>
                        </a:ln>
                      </wps:spPr>
                      <wps:txbx>
                        <w:txbxContent>
                          <w:p w14:paraId="79B3BFBB" w14:textId="08EA3DC7"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F16148">
                              <w:rPr>
                                <w:b/>
                                <w:sz w:val="28"/>
                                <w:szCs w:val="28"/>
                              </w:rPr>
                              <w:t>Rwanda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recommendations made to </w:t>
                            </w:r>
                            <w:r w:rsidR="0031564D">
                              <w:rPr>
                                <w:b/>
                                <w:sz w:val="28"/>
                                <w:szCs w:val="28"/>
                              </w:rPr>
                              <w:t>Rwanda</w:t>
                            </w:r>
                            <w:r>
                              <w:rPr>
                                <w:b/>
                                <w:sz w:val="28"/>
                                <w:szCs w:val="28"/>
                              </w:rPr>
                              <w:t xml:space="preserve"> </w:t>
                            </w:r>
                            <w:r w:rsidR="00E94348">
                              <w:rPr>
                                <w:b/>
                                <w:sz w:val="28"/>
                                <w:szCs w:val="28"/>
                              </w:rPr>
                              <w:t>by the Committee on the Rights of the Child in 200</w:t>
                            </w:r>
                            <w:r w:rsidR="0031564D">
                              <w:rPr>
                                <w:b/>
                                <w:sz w:val="28"/>
                                <w:szCs w:val="28"/>
                              </w:rPr>
                              <w:t xml:space="preserve">4 and 2013, the </w:t>
                            </w:r>
                            <w:r w:rsidR="00E94348">
                              <w:rPr>
                                <w:b/>
                                <w:sz w:val="28"/>
                                <w:szCs w:val="28"/>
                              </w:rPr>
                              <w:t xml:space="preserve">Committee on </w:t>
                            </w:r>
                            <w:r w:rsidR="0031564D">
                              <w:rPr>
                                <w:b/>
                                <w:sz w:val="28"/>
                                <w:szCs w:val="28"/>
                              </w:rPr>
                              <w:t>Economic, Social and Cultural Rights</w:t>
                            </w:r>
                            <w:r w:rsidR="00E94348">
                              <w:rPr>
                                <w:b/>
                                <w:sz w:val="28"/>
                                <w:szCs w:val="28"/>
                              </w:rPr>
                              <w:t xml:space="preserve"> in 201</w:t>
                            </w:r>
                            <w:r w:rsidR="0031564D">
                              <w:rPr>
                                <w:b/>
                                <w:sz w:val="28"/>
                                <w:szCs w:val="28"/>
                              </w:rPr>
                              <w:t>3, the Committee Against Torture in 2012 and the African Committee of Experts on the Rights and Welfare of the Child in 2015,</w:t>
                            </w:r>
                            <w:r>
                              <w:rPr>
                                <w:b/>
                                <w:sz w:val="28"/>
                                <w:szCs w:val="28"/>
                              </w:rPr>
                              <w:t xml:space="preserve"> </w:t>
                            </w:r>
                            <w:r w:rsidR="0031564D">
                              <w:rPr>
                                <w:b/>
                                <w:sz w:val="28"/>
                                <w:szCs w:val="28"/>
                              </w:rPr>
                              <w:t xml:space="preserve">the recommendations to prohibit </w:t>
                            </w:r>
                            <w:r w:rsidR="00E2578B">
                              <w:rPr>
                                <w:b/>
                                <w:sz w:val="28"/>
                                <w:szCs w:val="28"/>
                              </w:rPr>
                              <w:t>made</w:t>
                            </w:r>
                            <w:r w:rsidR="0031564D">
                              <w:rPr>
                                <w:b/>
                                <w:sz w:val="28"/>
                                <w:szCs w:val="28"/>
                              </w:rPr>
                              <w:t xml:space="preserve"> during the Universal Periodic Review in 2011 and 2015</w:t>
                            </w:r>
                            <w:r w:rsidR="00E2578B">
                              <w:rPr>
                                <w:b/>
                                <w:sz w:val="28"/>
                                <w:szCs w:val="28"/>
                              </w:rPr>
                              <w:t xml:space="preserve"> (which the Government accepted)</w:t>
                            </w:r>
                            <w:r w:rsidR="0031564D">
                              <w:rPr>
                                <w:b/>
                                <w:sz w:val="28"/>
                                <w:szCs w:val="28"/>
                              </w:rPr>
                              <w:t xml:space="preserve">,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4266DA1A" w:rsidR="00957038" w:rsidRPr="00DB1A94" w:rsidRDefault="00957038" w:rsidP="002F2E23">
                            <w:pPr>
                              <w:numPr>
                                <w:ilvl w:val="0"/>
                                <w:numId w:val="4"/>
                              </w:numPr>
                              <w:spacing w:after="120"/>
                              <w:ind w:left="714" w:hanging="357"/>
                              <w:rPr>
                                <w:b/>
                                <w:sz w:val="28"/>
                                <w:szCs w:val="28"/>
                              </w:rPr>
                            </w:pPr>
                            <w:r w:rsidRPr="00DB1A94">
                              <w:rPr>
                                <w:b/>
                                <w:sz w:val="28"/>
                                <w:szCs w:val="28"/>
                              </w:rPr>
                              <w:t>raise the issue of corporal punishment of children in its List of Issues</w:t>
                            </w:r>
                            <w:r>
                              <w:rPr>
                                <w:b/>
                                <w:sz w:val="28"/>
                                <w:szCs w:val="28"/>
                              </w:rPr>
                              <w:t xml:space="preserve"> </w:t>
                            </w:r>
                            <w:r w:rsidRPr="00DB1A94">
                              <w:rPr>
                                <w:b/>
                                <w:sz w:val="28"/>
                                <w:szCs w:val="28"/>
                              </w:rPr>
                              <w:t xml:space="preserve">for </w:t>
                            </w:r>
                            <w:r w:rsidR="00E2578B">
                              <w:rPr>
                                <w:b/>
                                <w:sz w:val="28"/>
                                <w:szCs w:val="28"/>
                              </w:rPr>
                              <w:t>Rwanda</w:t>
                            </w:r>
                            <w:r w:rsidRPr="00DB1A94">
                              <w:rPr>
                                <w:b/>
                                <w:sz w:val="28"/>
                                <w:szCs w:val="28"/>
                              </w:rPr>
                              <w:t xml:space="preserve">, in particular asking what </w:t>
                            </w:r>
                            <w:r>
                              <w:rPr>
                                <w:b/>
                                <w:sz w:val="28"/>
                                <w:szCs w:val="28"/>
                              </w:rPr>
                              <w:t xml:space="preserve">measures are being taken </w:t>
                            </w:r>
                            <w:r w:rsidR="00452364">
                              <w:rPr>
                                <w:b/>
                                <w:sz w:val="28"/>
                                <w:szCs w:val="28"/>
                              </w:rPr>
                              <w:t xml:space="preserve">to enact prohibiting legislation and </w:t>
                            </w:r>
                            <w:r>
                              <w:rPr>
                                <w:b/>
                                <w:sz w:val="28"/>
                                <w:szCs w:val="28"/>
                              </w:rPr>
                              <w:t xml:space="preserve">to </w:t>
                            </w:r>
                            <w:r w:rsidR="00E4587D">
                              <w:rPr>
                                <w:b/>
                                <w:sz w:val="28"/>
                                <w:szCs w:val="28"/>
                              </w:rPr>
                              <w:t>repeal the “right of correction” contained in the Civil Code</w:t>
                            </w:r>
                            <w:r w:rsidRPr="00DB1A94">
                              <w:rPr>
                                <w:b/>
                                <w:sz w:val="28"/>
                                <w:szCs w:val="28"/>
                              </w:rPr>
                              <w:t>, and</w:t>
                            </w:r>
                          </w:p>
                          <w:p w14:paraId="4FE7D928" w14:textId="01BC9271" w:rsidR="00957038" w:rsidRPr="00DB1A94" w:rsidRDefault="00E4587D" w:rsidP="002F2E23">
                            <w:pPr>
                              <w:numPr>
                                <w:ilvl w:val="0"/>
                                <w:numId w:val="4"/>
                              </w:numPr>
                              <w:spacing w:after="120"/>
                              <w:ind w:left="714" w:hanging="357"/>
                              <w:rPr>
                                <w:b/>
                                <w:sz w:val="28"/>
                                <w:szCs w:val="28"/>
                              </w:rPr>
                            </w:pPr>
                            <w:proofErr w:type="gramStart"/>
                            <w:r>
                              <w:rPr>
                                <w:b/>
                                <w:sz w:val="28"/>
                                <w:szCs w:val="28"/>
                              </w:rPr>
                              <w:t>recommend</w:t>
                            </w:r>
                            <w:proofErr w:type="gramEnd"/>
                            <w:r>
                              <w:rPr>
                                <w:b/>
                                <w:sz w:val="28"/>
                                <w:szCs w:val="28"/>
                              </w:rPr>
                              <w:t xml:space="preserve">, in the concluding observations, that </w:t>
                            </w:r>
                            <w:r w:rsidR="00452364">
                              <w:rPr>
                                <w:b/>
                                <w:sz w:val="28"/>
                                <w:szCs w:val="28"/>
                              </w:rPr>
                              <w:t>Rwanda</w:t>
                            </w:r>
                            <w:r>
                              <w:rPr>
                                <w:b/>
                                <w:sz w:val="28"/>
                                <w:szCs w:val="28"/>
                              </w:rPr>
                              <w:t xml:space="preserve"> enact</w:t>
                            </w:r>
                            <w:r w:rsidR="00957038" w:rsidRPr="00DB1A94">
                              <w:rPr>
                                <w:b/>
                                <w:sz w:val="28"/>
                                <w:szCs w:val="28"/>
                              </w:rPr>
                              <w:t xml:space="preserve"> legislation </w:t>
                            </w:r>
                            <w:r w:rsidR="008E1A9E">
                              <w:rPr>
                                <w:b/>
                                <w:sz w:val="28"/>
                                <w:szCs w:val="28"/>
                              </w:rPr>
                              <w:t>as a matter of priority</w:t>
                            </w:r>
                            <w:r w:rsidR="00957038" w:rsidRPr="00DB1A94">
                              <w:rPr>
                                <w:b/>
                                <w:sz w:val="28"/>
                                <w:szCs w:val="28"/>
                              </w:rPr>
                              <w:t xml:space="preserve"> which </w:t>
                            </w:r>
                            <w:r w:rsidR="00880071">
                              <w:rPr>
                                <w:b/>
                                <w:sz w:val="28"/>
                                <w:szCs w:val="28"/>
                              </w:rPr>
                              <w:t>clearly</w:t>
                            </w:r>
                            <w:r w:rsidR="00957038" w:rsidRPr="00DB1A94">
                              <w:rPr>
                                <w:b/>
                                <w:sz w:val="28"/>
                                <w:szCs w:val="28"/>
                              </w:rPr>
                              <w:t xml:space="preserve"> prohibits corporal punishment in the home</w:t>
                            </w:r>
                            <w:r w:rsidR="00957038">
                              <w:rPr>
                                <w:b/>
                                <w:sz w:val="28"/>
                                <w:szCs w:val="28"/>
                              </w:rPr>
                              <w:t xml:space="preserve"> and all other settings</w:t>
                            </w:r>
                            <w:r w:rsidR="00452364">
                              <w:rPr>
                                <w:b/>
                                <w:sz w:val="28"/>
                                <w:szCs w:val="28"/>
                              </w:rPr>
                              <w:t xml:space="preserve"> and repeal the “right of correction” defence</w:t>
                            </w:r>
                            <w:r w:rsidR="00957038"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344B0A4" id="_x0000_t202" coordsize="21600,21600" o:spt="202" path="m,l,21600r21600,l21600,xe">
                <v:stroke joinstyle="miter"/>
                <v:path gradientshapeok="t" o:connecttype="rect"/>
              </v:shapetype>
              <v:shape id="Text Box 2" o:spid="_x0000_s1026" type="#_x0000_t202" style="position:absolute;margin-left:-12.1pt;margin-top:157.4pt;width:522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" filled="f">
                <v:textbox style="mso-fit-shape-to-text:t">
                  <w:txbxContent>
                    <w:p w14:paraId="79B3BFBB" w14:textId="08EA3DC7"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F16148">
                        <w:rPr>
                          <w:b/>
                          <w:sz w:val="28"/>
                          <w:szCs w:val="28"/>
                        </w:rPr>
                        <w:t>Rwanda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recommendations made to </w:t>
                      </w:r>
                      <w:r w:rsidR="0031564D">
                        <w:rPr>
                          <w:b/>
                          <w:sz w:val="28"/>
                          <w:szCs w:val="28"/>
                        </w:rPr>
                        <w:t>Rwanda</w:t>
                      </w:r>
                      <w:r>
                        <w:rPr>
                          <w:b/>
                          <w:sz w:val="28"/>
                          <w:szCs w:val="28"/>
                        </w:rPr>
                        <w:t xml:space="preserve"> </w:t>
                      </w:r>
                      <w:r w:rsidR="00E94348">
                        <w:rPr>
                          <w:b/>
                          <w:sz w:val="28"/>
                          <w:szCs w:val="28"/>
                        </w:rPr>
                        <w:t>by the Committee on the Rights of the Child in 200</w:t>
                      </w:r>
                      <w:r w:rsidR="0031564D">
                        <w:rPr>
                          <w:b/>
                          <w:sz w:val="28"/>
                          <w:szCs w:val="28"/>
                        </w:rPr>
                        <w:t xml:space="preserve">4 and 2013, the </w:t>
                      </w:r>
                      <w:r w:rsidR="00E94348">
                        <w:rPr>
                          <w:b/>
                          <w:sz w:val="28"/>
                          <w:szCs w:val="28"/>
                        </w:rPr>
                        <w:t xml:space="preserve">Committee on </w:t>
                      </w:r>
                      <w:r w:rsidR="0031564D">
                        <w:rPr>
                          <w:b/>
                          <w:sz w:val="28"/>
                          <w:szCs w:val="28"/>
                        </w:rPr>
                        <w:t>Economic, Social and Cultural Rights</w:t>
                      </w:r>
                      <w:r w:rsidR="00E94348">
                        <w:rPr>
                          <w:b/>
                          <w:sz w:val="28"/>
                          <w:szCs w:val="28"/>
                        </w:rPr>
                        <w:t xml:space="preserve"> in 201</w:t>
                      </w:r>
                      <w:r w:rsidR="0031564D">
                        <w:rPr>
                          <w:b/>
                          <w:sz w:val="28"/>
                          <w:szCs w:val="28"/>
                        </w:rPr>
                        <w:t>3, the Committee Against Torture in 2012 and the African Committee of Experts on the Rights and Welfare of the Child in 2015,</w:t>
                      </w:r>
                      <w:r>
                        <w:rPr>
                          <w:b/>
                          <w:sz w:val="28"/>
                          <w:szCs w:val="28"/>
                        </w:rPr>
                        <w:t xml:space="preserve"> </w:t>
                      </w:r>
                      <w:r w:rsidR="0031564D">
                        <w:rPr>
                          <w:b/>
                          <w:sz w:val="28"/>
                          <w:szCs w:val="28"/>
                        </w:rPr>
                        <w:t xml:space="preserve">the recommendations to prohibit </w:t>
                      </w:r>
                      <w:r w:rsidR="00E2578B">
                        <w:rPr>
                          <w:b/>
                          <w:sz w:val="28"/>
                          <w:szCs w:val="28"/>
                        </w:rPr>
                        <w:t>made</w:t>
                      </w:r>
                      <w:r w:rsidR="0031564D">
                        <w:rPr>
                          <w:b/>
                          <w:sz w:val="28"/>
                          <w:szCs w:val="28"/>
                        </w:rPr>
                        <w:t xml:space="preserve"> during the Universal Periodic Review in 2011 and 2015</w:t>
                      </w:r>
                      <w:r w:rsidR="00E2578B">
                        <w:rPr>
                          <w:b/>
                          <w:sz w:val="28"/>
                          <w:szCs w:val="28"/>
                        </w:rPr>
                        <w:t xml:space="preserve"> (which the Government accepted)</w:t>
                      </w:r>
                      <w:r w:rsidR="0031564D">
                        <w:rPr>
                          <w:b/>
                          <w:sz w:val="28"/>
                          <w:szCs w:val="28"/>
                        </w:rPr>
                        <w:t xml:space="preserve">,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4266DA1A" w:rsidR="00957038" w:rsidRPr="00DB1A94" w:rsidRDefault="00957038" w:rsidP="002F2E23">
                      <w:pPr>
                        <w:numPr>
                          <w:ilvl w:val="0"/>
                          <w:numId w:val="4"/>
                        </w:numPr>
                        <w:spacing w:after="120"/>
                        <w:ind w:left="714" w:hanging="357"/>
                        <w:rPr>
                          <w:b/>
                          <w:sz w:val="28"/>
                          <w:szCs w:val="28"/>
                        </w:rPr>
                      </w:pPr>
                      <w:r w:rsidRPr="00DB1A94">
                        <w:rPr>
                          <w:b/>
                          <w:sz w:val="28"/>
                          <w:szCs w:val="28"/>
                        </w:rPr>
                        <w:t>raise the issue of corporal punishment of children in its List of Issues</w:t>
                      </w:r>
                      <w:r>
                        <w:rPr>
                          <w:b/>
                          <w:sz w:val="28"/>
                          <w:szCs w:val="28"/>
                        </w:rPr>
                        <w:t xml:space="preserve"> </w:t>
                      </w:r>
                      <w:r w:rsidRPr="00DB1A94">
                        <w:rPr>
                          <w:b/>
                          <w:sz w:val="28"/>
                          <w:szCs w:val="28"/>
                        </w:rPr>
                        <w:t xml:space="preserve">for </w:t>
                      </w:r>
                      <w:r w:rsidR="00E2578B">
                        <w:rPr>
                          <w:b/>
                          <w:sz w:val="28"/>
                          <w:szCs w:val="28"/>
                        </w:rPr>
                        <w:t>Rwanda</w:t>
                      </w:r>
                      <w:r w:rsidRPr="00DB1A94">
                        <w:rPr>
                          <w:b/>
                          <w:sz w:val="28"/>
                          <w:szCs w:val="28"/>
                        </w:rPr>
                        <w:t xml:space="preserve">, in particular asking what </w:t>
                      </w:r>
                      <w:r>
                        <w:rPr>
                          <w:b/>
                          <w:sz w:val="28"/>
                          <w:szCs w:val="28"/>
                        </w:rPr>
                        <w:t xml:space="preserve">measures are being taken </w:t>
                      </w:r>
                      <w:r w:rsidR="00452364">
                        <w:rPr>
                          <w:b/>
                          <w:sz w:val="28"/>
                          <w:szCs w:val="28"/>
                        </w:rPr>
                        <w:t xml:space="preserve">to enact prohibiting legislation and </w:t>
                      </w:r>
                      <w:r>
                        <w:rPr>
                          <w:b/>
                          <w:sz w:val="28"/>
                          <w:szCs w:val="28"/>
                        </w:rPr>
                        <w:t xml:space="preserve">to </w:t>
                      </w:r>
                      <w:r w:rsidR="00E4587D">
                        <w:rPr>
                          <w:b/>
                          <w:sz w:val="28"/>
                          <w:szCs w:val="28"/>
                        </w:rPr>
                        <w:t>repeal the “right of correction” contained in the Civil Code</w:t>
                      </w:r>
                      <w:r w:rsidRPr="00DB1A94">
                        <w:rPr>
                          <w:b/>
                          <w:sz w:val="28"/>
                          <w:szCs w:val="28"/>
                        </w:rPr>
                        <w:t>, and</w:t>
                      </w:r>
                    </w:p>
                    <w:p w14:paraId="4FE7D928" w14:textId="01BC9271" w:rsidR="00957038" w:rsidRPr="00DB1A94" w:rsidRDefault="00E4587D" w:rsidP="002F2E23">
                      <w:pPr>
                        <w:numPr>
                          <w:ilvl w:val="0"/>
                          <w:numId w:val="4"/>
                        </w:numPr>
                        <w:spacing w:after="120"/>
                        <w:ind w:left="714" w:hanging="357"/>
                        <w:rPr>
                          <w:b/>
                          <w:sz w:val="28"/>
                          <w:szCs w:val="28"/>
                        </w:rPr>
                      </w:pPr>
                      <w:r>
                        <w:rPr>
                          <w:b/>
                          <w:sz w:val="28"/>
                          <w:szCs w:val="28"/>
                        </w:rPr>
                        <w:t xml:space="preserve">recommend, in the concluding observations, that </w:t>
                      </w:r>
                      <w:r w:rsidR="00452364">
                        <w:rPr>
                          <w:b/>
                          <w:sz w:val="28"/>
                          <w:szCs w:val="28"/>
                        </w:rPr>
                        <w:t>Rwanda</w:t>
                      </w:r>
                      <w:r>
                        <w:rPr>
                          <w:b/>
                          <w:sz w:val="28"/>
                          <w:szCs w:val="28"/>
                        </w:rPr>
                        <w:t xml:space="preserve"> enact</w:t>
                      </w:r>
                      <w:r w:rsidR="00957038" w:rsidRPr="00DB1A94">
                        <w:rPr>
                          <w:b/>
                          <w:sz w:val="28"/>
                          <w:szCs w:val="28"/>
                        </w:rPr>
                        <w:t xml:space="preserve"> legislation </w:t>
                      </w:r>
                      <w:r w:rsidR="008E1A9E">
                        <w:rPr>
                          <w:b/>
                          <w:sz w:val="28"/>
                          <w:szCs w:val="28"/>
                        </w:rPr>
                        <w:t>as a matter of priority</w:t>
                      </w:r>
                      <w:r w:rsidR="00957038" w:rsidRPr="00DB1A94">
                        <w:rPr>
                          <w:b/>
                          <w:sz w:val="28"/>
                          <w:szCs w:val="28"/>
                        </w:rPr>
                        <w:t xml:space="preserve"> which </w:t>
                      </w:r>
                      <w:r w:rsidR="00880071">
                        <w:rPr>
                          <w:b/>
                          <w:sz w:val="28"/>
                          <w:szCs w:val="28"/>
                        </w:rPr>
                        <w:t>clearly</w:t>
                      </w:r>
                      <w:r w:rsidR="00957038" w:rsidRPr="00DB1A94">
                        <w:rPr>
                          <w:b/>
                          <w:sz w:val="28"/>
                          <w:szCs w:val="28"/>
                        </w:rPr>
                        <w:t xml:space="preserve"> prohibits corporal punishment in the home</w:t>
                      </w:r>
                      <w:r w:rsidR="00957038">
                        <w:rPr>
                          <w:b/>
                          <w:sz w:val="28"/>
                          <w:szCs w:val="28"/>
                        </w:rPr>
                        <w:t xml:space="preserve"> and all other settings</w:t>
                      </w:r>
                      <w:r w:rsidR="00452364">
                        <w:rPr>
                          <w:b/>
                          <w:sz w:val="28"/>
                          <w:szCs w:val="28"/>
                        </w:rPr>
                        <w:t xml:space="preserve"> and repeal the “right of correction” defence</w:t>
                      </w:r>
                      <w:r w:rsidR="00957038" w:rsidRPr="00DB1A94">
                        <w:rPr>
                          <w:b/>
                          <w:sz w:val="28"/>
                          <w:szCs w:val="28"/>
                        </w:rPr>
                        <w:t>.</w:t>
                      </w:r>
                    </w:p>
                  </w:txbxContent>
                </v:textbox>
                <w10:wrap type="square" anchorx="margin" anchory="margin"/>
              </v:shape>
            </w:pict>
          </mc:Fallback>
        </mc:AlternateContent>
      </w:r>
    </w:p>
    <w:p w14:paraId="2D7A0162" w14:textId="6DB9F5F5" w:rsidR="0010622D" w:rsidRPr="00491D60" w:rsidRDefault="0010622D" w:rsidP="00491D60">
      <w:pPr>
        <w:spacing w:after="120"/>
        <w:rPr>
          <w:b/>
          <w:sz w:val="28"/>
          <w:szCs w:val="28"/>
        </w:rPr>
      </w:pPr>
      <w:bookmarkStart w:id="1" w:name="OLE_LINK52"/>
      <w:bookmarkStart w:id="2" w:name="OLE_LINK53"/>
    </w:p>
    <w:p w14:paraId="694888CA" w14:textId="302CA023" w:rsidR="00740847" w:rsidRPr="00F01BFF" w:rsidRDefault="00740847" w:rsidP="00740847">
      <w:pPr>
        <w:spacing w:after="120"/>
        <w:rPr>
          <w:b/>
          <w:sz w:val="28"/>
          <w:szCs w:val="28"/>
        </w:rPr>
      </w:pPr>
      <w:r>
        <w:rPr>
          <w:b/>
          <w:sz w:val="28"/>
          <w:szCs w:val="28"/>
        </w:rPr>
        <w:t xml:space="preserve">1 </w:t>
      </w:r>
      <w:r w:rsidR="00D650E4">
        <w:rPr>
          <w:b/>
          <w:sz w:val="28"/>
          <w:szCs w:val="28"/>
        </w:rPr>
        <w:t>Rwanda’s report</w:t>
      </w:r>
      <w:r w:rsidRPr="00F01BFF">
        <w:rPr>
          <w:b/>
          <w:sz w:val="28"/>
          <w:szCs w:val="28"/>
        </w:rPr>
        <w:t xml:space="preserve"> to the </w:t>
      </w:r>
      <w:r>
        <w:rPr>
          <w:b/>
          <w:sz w:val="28"/>
          <w:szCs w:val="28"/>
        </w:rPr>
        <w:t>Committee</w:t>
      </w:r>
      <w:r w:rsidR="00D650E4">
        <w:rPr>
          <w:b/>
          <w:sz w:val="28"/>
          <w:szCs w:val="28"/>
        </w:rPr>
        <w:t xml:space="preserve"> </w:t>
      </w:r>
      <w:proofErr w:type="gramStart"/>
      <w:r w:rsidR="00D650E4">
        <w:rPr>
          <w:b/>
          <w:sz w:val="28"/>
          <w:szCs w:val="28"/>
        </w:rPr>
        <w:t>Against</w:t>
      </w:r>
      <w:proofErr w:type="gramEnd"/>
      <w:r w:rsidR="00D650E4">
        <w:rPr>
          <w:b/>
          <w:sz w:val="28"/>
          <w:szCs w:val="28"/>
        </w:rPr>
        <w:t xml:space="preserve"> Torture</w:t>
      </w:r>
    </w:p>
    <w:p w14:paraId="1EB492EA" w14:textId="792667F7" w:rsidR="00740847" w:rsidRDefault="00BA3425" w:rsidP="00666A29">
      <w:pPr>
        <w:pStyle w:val="Header"/>
        <w:numPr>
          <w:ilvl w:val="1"/>
          <w:numId w:val="5"/>
        </w:numPr>
        <w:spacing w:after="120"/>
        <w:rPr>
          <w:rFonts w:asciiTheme="majorBidi" w:eastAsia="Calibri" w:hAnsiTheme="majorBidi" w:cstheme="majorBidi"/>
          <w:lang w:val="en-US"/>
        </w:rPr>
      </w:pPr>
      <w:r>
        <w:t>Rwanda’s second periodic report to the Committee Against Torture (</w:t>
      </w:r>
      <w:r w:rsidRPr="00BA3425">
        <w:t>CAT/C/RWA/2</w:t>
      </w:r>
      <w:r>
        <w:t xml:space="preserve">) </w:t>
      </w:r>
      <w:r w:rsidR="00666A29">
        <w:t>refers to the Committee’s previous recommendation</w:t>
      </w:r>
      <w:r w:rsidR="00666A29">
        <w:rPr>
          <w:rStyle w:val="FootnoteReference"/>
        </w:rPr>
        <w:footnoteReference w:id="1"/>
      </w:r>
      <w:r w:rsidR="00666A29">
        <w:t xml:space="preserve"> and states that the existing legislative already protects children “</w:t>
      </w:r>
      <w:r w:rsidR="00666A29" w:rsidRPr="00666A29">
        <w:t xml:space="preserve">from any form of ill treatment including </w:t>
      </w:r>
      <w:r w:rsidR="00666A29" w:rsidRPr="00C444CF">
        <w:rPr>
          <w:i/>
        </w:rPr>
        <w:t>excessive punishment</w:t>
      </w:r>
      <w:r w:rsidR="00666A29">
        <w:t>”</w:t>
      </w:r>
      <w:r w:rsidR="00C444CF">
        <w:t xml:space="preserve"> (emphasis added)</w:t>
      </w:r>
      <w:r w:rsidR="00740847" w:rsidRPr="00241B78">
        <w:t>.</w:t>
      </w:r>
      <w:r w:rsidR="00666A29">
        <w:rPr>
          <w:rStyle w:val="FootnoteReference"/>
        </w:rPr>
        <w:footnoteReference w:id="2"/>
      </w:r>
      <w:r w:rsidR="00666A29">
        <w:t xml:space="preserve"> The state further reports that provisions in the Penal Code 2012 and in the </w:t>
      </w:r>
      <w:r w:rsidR="00666A29" w:rsidRPr="00666A29">
        <w:t xml:space="preserve">Law No. 54 Relating to the Rights and Protection of the Child 2011 </w:t>
      </w:r>
      <w:r w:rsidR="00666A29">
        <w:t xml:space="preserve">protect children from corporal punishment, in particular </w:t>
      </w:r>
      <w:r w:rsidR="004C1103">
        <w:t xml:space="preserve">when </w:t>
      </w:r>
      <w:r w:rsidR="007A5902">
        <w:t xml:space="preserve">interpreted </w:t>
      </w:r>
      <w:r w:rsidR="00666A29">
        <w:t xml:space="preserve">with the </w:t>
      </w:r>
      <w:r w:rsidR="00666A29" w:rsidRPr="00A91444">
        <w:rPr>
          <w:rFonts w:asciiTheme="majorBidi" w:hAnsiTheme="majorBidi" w:cstheme="majorBidi"/>
          <w:bCs/>
          <w:lang w:val="en-US" w:eastAsia="fi-FI"/>
        </w:rPr>
        <w:t>National</w:t>
      </w:r>
      <w:r w:rsidR="00666A29" w:rsidRPr="00A91444">
        <w:rPr>
          <w:rFonts w:asciiTheme="majorBidi" w:eastAsia="Calibri" w:hAnsiTheme="majorBidi" w:cstheme="majorBidi"/>
          <w:lang w:val="en-US"/>
        </w:rPr>
        <w:t xml:space="preserve"> Integrated Child Rights Policy</w:t>
      </w:r>
      <w:r w:rsidR="004C1103">
        <w:rPr>
          <w:rFonts w:asciiTheme="majorBidi" w:eastAsia="Calibri" w:hAnsiTheme="majorBidi" w:cstheme="majorBidi"/>
          <w:lang w:val="en-US"/>
        </w:rPr>
        <w:t xml:space="preserve"> (ICRP)</w:t>
      </w:r>
      <w:r w:rsidR="00666A29">
        <w:rPr>
          <w:rFonts w:asciiTheme="majorBidi" w:eastAsia="Calibri" w:hAnsiTheme="majorBidi" w:cstheme="majorBidi"/>
          <w:lang w:val="en-US"/>
        </w:rPr>
        <w:t xml:space="preserve"> which prohibits corporal punishment in all settings.</w:t>
      </w:r>
      <w:r w:rsidR="00666A29">
        <w:rPr>
          <w:rStyle w:val="FootnoteReference"/>
          <w:rFonts w:asciiTheme="majorBidi" w:eastAsia="Calibri" w:hAnsiTheme="majorBidi" w:cstheme="majorBidi"/>
          <w:lang w:val="en-US"/>
        </w:rPr>
        <w:footnoteReference w:id="3"/>
      </w:r>
    </w:p>
    <w:p w14:paraId="5520035D" w14:textId="0BE32C8B" w:rsidR="00666A29" w:rsidRDefault="007A5902" w:rsidP="00666A29">
      <w:pPr>
        <w:pStyle w:val="Header"/>
        <w:numPr>
          <w:ilvl w:val="1"/>
          <w:numId w:val="5"/>
        </w:numPr>
        <w:spacing w:after="120"/>
      </w:pPr>
      <w:r>
        <w:rPr>
          <w:szCs w:val="26"/>
        </w:rPr>
        <w:t xml:space="preserve">We note that in 2011 </w:t>
      </w:r>
      <w:r w:rsidR="004C1103">
        <w:rPr>
          <w:szCs w:val="26"/>
        </w:rPr>
        <w:t xml:space="preserve">and in 2015 </w:t>
      </w:r>
      <w:r>
        <w:rPr>
          <w:szCs w:val="26"/>
        </w:rPr>
        <w:t xml:space="preserve">the Rwandan </w:t>
      </w:r>
      <w:r>
        <w:t xml:space="preserve">Government indicated its commitment to prohibition by accepting </w:t>
      </w:r>
      <w:r w:rsidRPr="00DA0CEF">
        <w:t>the recommendation made during the Universal Periodic Review of Rwanda to prohibit all c</w:t>
      </w:r>
      <w:r>
        <w:t>orporal punishment of children</w:t>
      </w:r>
      <w:r w:rsidRPr="00DA0CEF">
        <w:t>.</w:t>
      </w:r>
      <w:r>
        <w:rPr>
          <w:rStyle w:val="FootnoteReference"/>
        </w:rPr>
        <w:footnoteReference w:id="4"/>
      </w:r>
      <w:r>
        <w:t xml:space="preserve"> However, w</w:t>
      </w:r>
      <w:r>
        <w:rPr>
          <w:szCs w:val="26"/>
        </w:rPr>
        <w:t xml:space="preserve">hile the National Integrated Child Rights Policy includes prohibition of corporal punishment, this is policy, not law. The ICRP </w:t>
      </w:r>
      <w:r>
        <w:rPr>
          <w:szCs w:val="26"/>
        </w:rPr>
        <w:lastRenderedPageBreak/>
        <w:t xml:space="preserve">is intended as a guide to legislation, but to date the necessary law reform to prohibit all corporal punishment without exception has not been achieved. Law No. 54/2011 does not clearly prohibit all forms of corporal punishment – only “excessive” punishment – and the Civil Code continues to provide for a “right of correction” (see below). </w:t>
      </w:r>
      <w:r w:rsidR="004C1103">
        <w:t>The Civil Code, the Penal Code</w:t>
      </w:r>
      <w:r w:rsidR="00140FE8">
        <w:t>, the Family Code</w:t>
      </w:r>
      <w:r w:rsidR="004C1103">
        <w:t xml:space="preserve"> and the </w:t>
      </w:r>
      <w:r w:rsidR="004C1103" w:rsidRPr="00666A29">
        <w:t>Law No. 54 Relating to the Rights and Protection of the Chi</w:t>
      </w:r>
      <w:r w:rsidR="004C1103">
        <w:t xml:space="preserve">ld 2011 are currently under review - </w:t>
      </w:r>
      <w:r>
        <w:t>this</w:t>
      </w:r>
      <w:r w:rsidRPr="007A5902">
        <w:t xml:space="preserve"> </w:t>
      </w:r>
      <w:r>
        <w:t>provides an immediate opportunity for prohibiting corporal punishment</w:t>
      </w:r>
      <w:r w:rsidR="004C1103">
        <w:t>.</w:t>
      </w:r>
    </w:p>
    <w:p w14:paraId="1074D335" w14:textId="7E23C531" w:rsidR="00740847" w:rsidRPr="00FA163D" w:rsidRDefault="00FA163D" w:rsidP="00FA163D">
      <w:pPr>
        <w:pStyle w:val="Header"/>
        <w:numPr>
          <w:ilvl w:val="1"/>
          <w:numId w:val="5"/>
        </w:numPr>
        <w:spacing w:after="120"/>
        <w:rPr>
          <w:b/>
        </w:rPr>
      </w:pPr>
      <w:r w:rsidRPr="00FA163D">
        <w:rPr>
          <w:b/>
        </w:rPr>
        <w:t xml:space="preserve">We hope the Committee will raise the issue of corporal punishment of children in its review of Rwanda and recommend that the Civil Code be amended to repeal the provision allowing </w:t>
      </w:r>
      <w:r w:rsidR="005F520D">
        <w:rPr>
          <w:b/>
        </w:rPr>
        <w:t xml:space="preserve">corporal </w:t>
      </w:r>
      <w:r w:rsidRPr="00FA163D">
        <w:rPr>
          <w:b/>
        </w:rPr>
        <w:t>punishment of children and that legislation be immediately enacted to explicitly prohibit corporal punishment of children</w:t>
      </w:r>
      <w:r w:rsidR="005F520D">
        <w:rPr>
          <w:b/>
        </w:rPr>
        <w:t>, however light,</w:t>
      </w:r>
      <w:r w:rsidRPr="00FA163D">
        <w:rPr>
          <w:b/>
        </w:rPr>
        <w:t xml:space="preserve"> in all settings.</w:t>
      </w:r>
    </w:p>
    <w:p w14:paraId="6CD75492" w14:textId="77777777" w:rsidR="00740847" w:rsidRPr="00EF5BCC" w:rsidRDefault="00740847" w:rsidP="00740847">
      <w:pPr>
        <w:pStyle w:val="Header"/>
        <w:spacing w:after="120"/>
        <w:ind w:left="284" w:hanging="284"/>
      </w:pPr>
    </w:p>
    <w:p w14:paraId="1BD44759" w14:textId="3D2C192D" w:rsidR="00740847" w:rsidRPr="00F01BFF" w:rsidRDefault="00740847" w:rsidP="00740847">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Rwanda</w:t>
      </w:r>
    </w:p>
    <w:p w14:paraId="794D5326" w14:textId="3128E560" w:rsidR="00F202EC" w:rsidRDefault="00F202EC" w:rsidP="00F202EC">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t>2</w:t>
      </w:r>
      <w:r w:rsidR="00967613" w:rsidRPr="00967613">
        <w:rPr>
          <w:szCs w:val="26"/>
        </w:rPr>
        <w:t xml:space="preserve">.1 </w:t>
      </w:r>
      <w:r w:rsidR="00967613" w:rsidRPr="00967613">
        <w:rPr>
          <w:b/>
          <w:i/>
          <w:szCs w:val="26"/>
        </w:rPr>
        <w:t>Summary:</w:t>
      </w:r>
      <w:r w:rsidR="00967613" w:rsidRPr="00967613">
        <w:rPr>
          <w:i/>
          <w:szCs w:val="26"/>
        </w:rPr>
        <w:t xml:space="preserve"> </w:t>
      </w:r>
      <w:bookmarkEnd w:id="1"/>
      <w:bookmarkEnd w:id="2"/>
      <w:r w:rsidRPr="00F202EC">
        <w:rPr>
          <w:szCs w:val="26"/>
        </w:rPr>
        <w:t xml:space="preserve">Corporal punishment of children in Rwanda is unlawful in the penal system and apparently in schools but it is not prohibited in the home, alternative care settings and day care. </w:t>
      </w:r>
    </w:p>
    <w:p w14:paraId="75A7D0EF" w14:textId="6515D0F4" w:rsidR="00F202EC" w:rsidRPr="00F202EC" w:rsidRDefault="00F202EC" w:rsidP="00560C1F">
      <w:pPr>
        <w:tabs>
          <w:tab w:val="left" w:pos="8244"/>
          <w:tab w:val="left" w:pos="9160"/>
          <w:tab w:val="left" w:pos="10076"/>
          <w:tab w:val="left" w:pos="10992"/>
          <w:tab w:val="left" w:pos="11908"/>
          <w:tab w:val="left" w:pos="12824"/>
          <w:tab w:val="left" w:pos="13740"/>
          <w:tab w:val="left" w:pos="14656"/>
        </w:tabs>
        <w:spacing w:after="120"/>
        <w:ind w:left="284" w:hanging="284"/>
      </w:pPr>
      <w:r>
        <w:t>2</w:t>
      </w:r>
      <w:r w:rsidR="00880071" w:rsidRPr="001A29FA">
        <w:t xml:space="preserve">.2 </w:t>
      </w:r>
      <w:r w:rsidR="00880071" w:rsidRPr="001A29FA">
        <w:rPr>
          <w:b/>
          <w:i/>
        </w:rPr>
        <w:t>Home (</w:t>
      </w:r>
      <w:bookmarkStart w:id="3" w:name="OLE_LINK1"/>
      <w:bookmarkStart w:id="4" w:name="OLE_LINK2"/>
      <w:r w:rsidR="006D6DEE">
        <w:rPr>
          <w:b/>
          <w:i/>
          <w:u w:val="single"/>
        </w:rPr>
        <w:t>lawful</w:t>
      </w:r>
      <w:r w:rsidR="00880071" w:rsidRPr="001A29FA">
        <w:rPr>
          <w:b/>
          <w:i/>
        </w:rPr>
        <w:t xml:space="preserve">): </w:t>
      </w:r>
      <w:r w:rsidRPr="00F202EC">
        <w:t>Corporal punishment is lawful in the home. Parents have a “right of correction” under article 347 of the Civil Code 1988. Article 25 of Law No. 54 Relating to the Rights and Protection of the Child 2011 (in force 2012) states that parents should reprimand a child with humanity and dignity and must not “traumatise” the child; it also provides for the Minister to make an order specifying “non-violent disciplinary punishments, car</w:t>
      </w:r>
      <w:r w:rsidR="005F520D">
        <w:t>e and treatments for the child”</w:t>
      </w:r>
      <w:r>
        <w:t>, which has now been drafted.</w:t>
      </w:r>
      <w:r w:rsidR="00560C1F">
        <w:t xml:space="preserve"> </w:t>
      </w:r>
      <w:r w:rsidRPr="00F202EC">
        <w:t>But the Law does not explicitly prohibit all corporal punishment: it includes in the definition of violence and domestic mistreatment only “excessive” physical punishment. Furthermore, the Law does not repeal the right of correction: rather, it states that the new law is pursuant to the Civil Code.</w:t>
      </w:r>
      <w:r>
        <w:t xml:space="preserve"> </w:t>
      </w:r>
      <w:r w:rsidRPr="00F202EC">
        <w:t>The Penal Code 2012 punishes “any person who inflicts severe suffering on a child, harassing or imposing severe or degrading punishments on him/her” (art. 218) and includes a number of provisions relating to assault and battery (arts. 148-152) but it does not explicitly prohibit all corporal punishment, however light, and does not repeal the above mentioned right of correction from the Civil Code.</w:t>
      </w:r>
    </w:p>
    <w:p w14:paraId="0C5BF1C9" w14:textId="4D8F197F" w:rsidR="00F202EC" w:rsidRDefault="00F202EC" w:rsidP="00F202EC">
      <w:pPr>
        <w:tabs>
          <w:tab w:val="left" w:pos="8244"/>
          <w:tab w:val="left" w:pos="9160"/>
          <w:tab w:val="left" w:pos="10076"/>
          <w:tab w:val="left" w:pos="10992"/>
          <w:tab w:val="left" w:pos="11908"/>
          <w:tab w:val="left" w:pos="12824"/>
          <w:tab w:val="left" w:pos="13740"/>
          <w:tab w:val="left" w:pos="14656"/>
        </w:tabs>
        <w:spacing w:after="120"/>
        <w:ind w:left="284" w:hanging="284"/>
      </w:pPr>
      <w:r>
        <w:t xml:space="preserve">2.3 </w:t>
      </w:r>
      <w:r w:rsidRPr="00F202EC">
        <w:t xml:space="preserve">The National Integrated Child Rights Policy, adopted by the Ministry of Gender and Family Promotion in </w:t>
      </w:r>
      <w:r>
        <w:t>2011</w:t>
      </w:r>
      <w:r w:rsidRPr="00F202EC">
        <w:t xml:space="preserve"> and intended as a guide for legislation, states that “physical abuse, including torture and cruelty against children and corporal punishment of children is prohibited in all settings” and defines all settings as including “homes, communities, schools, all centres and institutions that have children, prisons and detention centres, </w:t>
      </w:r>
      <w:proofErr w:type="spellStart"/>
      <w:r w:rsidRPr="00F202EC">
        <w:t>etc</w:t>
      </w:r>
      <w:proofErr w:type="spellEnd"/>
      <w:r w:rsidRPr="00F202EC">
        <w:t>”.</w:t>
      </w:r>
      <w:r w:rsidRPr="00F202EC">
        <w:rPr>
          <w:vertAlign w:val="superscript"/>
        </w:rPr>
        <w:footnoteReference w:id="5"/>
      </w:r>
      <w:r w:rsidRPr="00F202EC">
        <w:t xml:space="preserve"> However, law reform in 2012 failed to achieve complete prohibition. In August 2016, the Law No. 32/2016 of 28/08/2016 Governing Persons and Family was passed. The new law does not mention corporal punishment: it does not confirm the right of correction but it does not explicitly repeal it.</w:t>
      </w:r>
    </w:p>
    <w:p w14:paraId="2E3E8838" w14:textId="2177830E" w:rsidR="0072293F" w:rsidRPr="0038707F" w:rsidRDefault="00A46A56" w:rsidP="00A46A56">
      <w:pPr>
        <w:spacing w:after="120"/>
        <w:ind w:left="284" w:hanging="284"/>
      </w:pPr>
      <w:r>
        <w:t>2.4</w:t>
      </w:r>
      <w:r w:rsidR="00880071" w:rsidRPr="001A29FA">
        <w:t xml:space="preserve"> </w:t>
      </w:r>
      <w:r w:rsidR="00880071" w:rsidRPr="001A29FA">
        <w:rPr>
          <w:b/>
          <w:i/>
        </w:rPr>
        <w:t xml:space="preserve">Alternative care </w:t>
      </w:r>
      <w:r>
        <w:rPr>
          <w:b/>
          <w:i/>
        </w:rPr>
        <w:t xml:space="preserve">and day care </w:t>
      </w:r>
      <w:r w:rsidR="00880071" w:rsidRPr="001A29FA">
        <w:rPr>
          <w:b/>
          <w:i/>
        </w:rPr>
        <w:t xml:space="preserve">settings </w:t>
      </w:r>
      <w:r w:rsidR="00880071" w:rsidRPr="001A29FA">
        <w:rPr>
          <w:b/>
          <w:i/>
          <w:szCs w:val="26"/>
        </w:rPr>
        <w:t>(</w:t>
      </w:r>
      <w:r w:rsidR="00F47D02">
        <w:rPr>
          <w:b/>
          <w:i/>
          <w:szCs w:val="26"/>
          <w:u w:val="single"/>
        </w:rPr>
        <w:t>lawful</w:t>
      </w:r>
      <w:r w:rsidR="00880071" w:rsidRPr="001A29FA">
        <w:rPr>
          <w:b/>
          <w:i/>
          <w:szCs w:val="26"/>
        </w:rPr>
        <w:t>):</w:t>
      </w:r>
      <w:r w:rsidR="00880071" w:rsidRPr="001A29FA">
        <w:rPr>
          <w:i/>
          <w:szCs w:val="26"/>
        </w:rPr>
        <w:t xml:space="preserve"> </w:t>
      </w:r>
      <w:bookmarkEnd w:id="3"/>
      <w:bookmarkEnd w:id="4"/>
      <w:r w:rsidRPr="00A46A56">
        <w:t xml:space="preserve">There is no explicit prohibition of corporal punishment </w:t>
      </w:r>
      <w:proofErr w:type="gramStart"/>
      <w:r w:rsidRPr="00A46A56">
        <w:t>in alternative care settings</w:t>
      </w:r>
      <w:r>
        <w:t xml:space="preserve"> nor</w:t>
      </w:r>
      <w:proofErr w:type="gramEnd"/>
      <w:r>
        <w:t xml:space="preserve"> in day care settings</w:t>
      </w:r>
      <w:r w:rsidRPr="00A46A56">
        <w:t>. The Penal Code 2012 and Law No. 54 Relating to the Rights and Protection of the Child 2011 protect children from corporal punishment of</w:t>
      </w:r>
      <w:r>
        <w:t xml:space="preserve"> some severity</w:t>
      </w:r>
      <w:r w:rsidRPr="00A46A56">
        <w:t>, but persons with parental authority over children have a “right of correction” as for parents under article 347 of the Civil Code 1988.</w:t>
      </w:r>
    </w:p>
    <w:p w14:paraId="2FFCBBB7" w14:textId="614AAB60" w:rsidR="00A46A56" w:rsidRPr="00A46A56" w:rsidRDefault="00A46A56" w:rsidP="00A46A56">
      <w:pPr>
        <w:spacing w:after="120"/>
        <w:ind w:left="284" w:hanging="284"/>
      </w:pPr>
      <w:r>
        <w:t>2.5</w:t>
      </w:r>
      <w:r w:rsidR="00880071" w:rsidRPr="001A29FA">
        <w:t xml:space="preserve"> </w:t>
      </w:r>
      <w:r w:rsidR="00880071" w:rsidRPr="001A29FA">
        <w:rPr>
          <w:b/>
          <w:i/>
        </w:rPr>
        <w:t xml:space="preserve">Schools </w:t>
      </w:r>
      <w:r w:rsidR="00880071" w:rsidRPr="001A29FA">
        <w:rPr>
          <w:b/>
          <w:i/>
          <w:szCs w:val="26"/>
        </w:rPr>
        <w:t>(</w:t>
      </w:r>
      <w:proofErr w:type="gramStart"/>
      <w:r w:rsidR="00F47D02">
        <w:rPr>
          <w:b/>
          <w:i/>
          <w:szCs w:val="26"/>
          <w:u w:val="single"/>
        </w:rPr>
        <w:t>?unlawful</w:t>
      </w:r>
      <w:proofErr w:type="gramEnd"/>
      <w:r w:rsidR="00880071" w:rsidRPr="001A29FA">
        <w:rPr>
          <w:b/>
          <w:i/>
          <w:szCs w:val="26"/>
        </w:rPr>
        <w:t>):</w:t>
      </w:r>
      <w:r w:rsidR="00880071" w:rsidRPr="001A29FA">
        <w:rPr>
          <w:i/>
          <w:szCs w:val="26"/>
        </w:rPr>
        <w:t xml:space="preserve"> </w:t>
      </w:r>
      <w:r w:rsidRPr="00A46A56">
        <w:t xml:space="preserve">Corporal punishment of children is considered unlawful in schools, but there appears to be no explicit prohibition. Children are legally protected from “severe” and “excessive” corporal punishment by the Penal Code 2012 and Law No. 54 Relating to the Rights and Protection of the Child 2011. Presidential Order No. 48/01 of 10/3/2009 establishing quality standards in education for nursery, primary and secondary schools states that punishment should be commensurate with the age of the child and the severity of the misconduct and aimed at educating the student. The punishment is decided by the Discipline Board of the School and according to the Government’s report to the Committee on Economic, Social and Cultural Rights in 2013 must not </w:t>
      </w:r>
      <w:r w:rsidRPr="00A46A56">
        <w:lastRenderedPageBreak/>
        <w:t>include “insults, expulsion, beating or other ill treatment of any kind”.</w:t>
      </w:r>
      <w:r w:rsidRPr="00A46A56">
        <w:rPr>
          <w:vertAlign w:val="superscript"/>
        </w:rPr>
        <w:footnoteReference w:id="6"/>
      </w:r>
      <w:r w:rsidRPr="00A46A56">
        <w:t xml:space="preserve"> To our knowledge, the Decree has not been brought into force (unconfirmed). In reporting to the Universal Periodic Review in 2015, the Government referred to “internal regulations” against the use of corporal punishment in schools.</w:t>
      </w:r>
    </w:p>
    <w:p w14:paraId="46F865A4" w14:textId="69FFCE5F" w:rsidR="0072293F" w:rsidRPr="00FA5097" w:rsidRDefault="00A46A56" w:rsidP="00A46A56">
      <w:pPr>
        <w:spacing w:after="120"/>
        <w:ind w:left="284" w:hanging="284"/>
      </w:pPr>
      <w:r>
        <w:t>2.6</w:t>
      </w:r>
      <w:r w:rsidR="00880071" w:rsidRPr="001A29FA">
        <w:t xml:space="preserve"> </w:t>
      </w:r>
      <w:r w:rsidR="00880071" w:rsidRPr="001A29FA">
        <w:rPr>
          <w:b/>
          <w:i/>
        </w:rPr>
        <w:t xml:space="preserve">Penal institutions </w:t>
      </w:r>
      <w:r w:rsidR="00880071" w:rsidRPr="001A29FA">
        <w:rPr>
          <w:b/>
          <w:i/>
          <w:szCs w:val="26"/>
        </w:rPr>
        <w:t>(</w:t>
      </w:r>
      <w:proofErr w:type="gramStart"/>
      <w:r w:rsidR="00F47D02">
        <w:rPr>
          <w:b/>
          <w:i/>
          <w:szCs w:val="26"/>
        </w:rPr>
        <w:t>?unlawful</w:t>
      </w:r>
      <w:proofErr w:type="gramEnd"/>
      <w:r w:rsidR="00880071" w:rsidRPr="001A29FA">
        <w:rPr>
          <w:b/>
          <w:i/>
          <w:szCs w:val="26"/>
        </w:rPr>
        <w:t>):</w:t>
      </w:r>
      <w:r w:rsidR="00880071" w:rsidRPr="001A29FA">
        <w:rPr>
          <w:szCs w:val="26"/>
        </w:rPr>
        <w:t xml:space="preserve"> </w:t>
      </w:r>
      <w:r w:rsidRPr="00A46A56">
        <w:t xml:space="preserve">Corporal punishment is considered unlawful as a disciplinary measure in penal institutions but it is not explicitly prohibited. A number of laws prohibit cruel, inhuman or degrading treatment and the Penal Code 2012 and Law No. 54 Relating to the Rights and Protection of the Child 2011 protect children from “severe” punishment. Article 23 of Law No. 38 establishing the National Prisons Service 2006 states that “the prisoner must be treated with dignity and respect for human rights. He or she is especially protected against any sort of torture, cruel, inhuman or degrading treatment”. Article 15 of Law No. 25 establishing the Local Defence Force 2004 punishes the use of excessive force. </w:t>
      </w:r>
      <w:proofErr w:type="gramStart"/>
      <w:r w:rsidRPr="00A46A56">
        <w:t>Article 8 of the Instructions of the Minister of Internal Security relating to the conditions of detention, the provision of food and detainee visits 2008 (No. 09) states that no prisoner should be subjected to torture or other abuse or cruel, inhuman or degrading treatment.</w:t>
      </w:r>
      <w:proofErr w:type="gramEnd"/>
    </w:p>
    <w:p w14:paraId="39968CDB" w14:textId="6AB72D78" w:rsidR="00E37CDF" w:rsidRPr="00E37CDF" w:rsidRDefault="00E37CDF" w:rsidP="00E37CDF">
      <w:pPr>
        <w:spacing w:after="120"/>
        <w:ind w:left="284" w:hanging="284"/>
      </w:pPr>
      <w:r>
        <w:t>2.7</w:t>
      </w:r>
      <w:r w:rsidR="00880071" w:rsidRPr="001A29FA">
        <w:t xml:space="preserve"> </w:t>
      </w:r>
      <w:r w:rsidR="00880071" w:rsidRPr="001A29FA">
        <w:rPr>
          <w:b/>
          <w:i/>
        </w:rPr>
        <w:t xml:space="preserve">Sentence for crime </w:t>
      </w:r>
      <w:r w:rsidR="00880071" w:rsidRPr="001A29FA">
        <w:rPr>
          <w:b/>
          <w:i/>
          <w:szCs w:val="26"/>
        </w:rPr>
        <w:t>(</w:t>
      </w:r>
      <w:r>
        <w:rPr>
          <w:b/>
          <w:i/>
          <w:szCs w:val="26"/>
          <w:u w:val="single"/>
        </w:rPr>
        <w:t>unlawful</w:t>
      </w:r>
      <w:r w:rsidR="00880071" w:rsidRPr="001A29FA">
        <w:rPr>
          <w:b/>
          <w:i/>
          <w:szCs w:val="26"/>
        </w:rPr>
        <w:t xml:space="preserve">): </w:t>
      </w:r>
      <w:r w:rsidRPr="00E37CDF">
        <w:t>Corporal punishment is unlawful as a sentence for crime. There is no provision for judicial corporal punishment in the Penal Code 2012 and Law No. 54 Relating to the Rights and Protection of the Child 2011. The Constitution states in article 15: “Every person has the right to their physical and mental integrity. No one shall be subject to torture, physical abuse or cruel, inhuman or degrading treatment.”</w:t>
      </w:r>
    </w:p>
    <w:p w14:paraId="465A808C" w14:textId="41717B5E" w:rsidR="00666A29" w:rsidRPr="00F47D02" w:rsidRDefault="00666A29" w:rsidP="00F47D02">
      <w:pPr>
        <w:spacing w:after="120"/>
        <w:ind w:left="284" w:hanging="284"/>
      </w:pPr>
    </w:p>
    <w:p w14:paraId="4AB61916" w14:textId="1FF4B20F" w:rsidR="008E1A9E" w:rsidRDefault="00666A29" w:rsidP="00666A29">
      <w:pPr>
        <w:spacing w:after="120"/>
        <w:ind w:left="482" w:hanging="482"/>
        <w:rPr>
          <w:b/>
          <w:sz w:val="28"/>
          <w:szCs w:val="28"/>
        </w:rPr>
      </w:pPr>
      <w:r>
        <w:rPr>
          <w:b/>
          <w:sz w:val="28"/>
          <w:szCs w:val="28"/>
        </w:rPr>
        <w:t>3 Rwanda’s commitment to prohibit corporal punishment and progress to date</w:t>
      </w:r>
    </w:p>
    <w:p w14:paraId="1A638591" w14:textId="77777777" w:rsidR="003D420D" w:rsidRDefault="003D420D" w:rsidP="003D420D">
      <w:pPr>
        <w:spacing w:after="120"/>
        <w:ind w:left="482" w:hanging="482"/>
        <w:rPr>
          <w:szCs w:val="28"/>
        </w:rPr>
      </w:pPr>
      <w:r>
        <w:rPr>
          <w:szCs w:val="28"/>
        </w:rPr>
        <w:t xml:space="preserve">3.1 </w:t>
      </w:r>
      <w:r w:rsidRPr="003D420D">
        <w:rPr>
          <w:szCs w:val="28"/>
        </w:rPr>
        <w:t>In 2011, the Government accepted the recommendation made during the Universal Periodic Review of Rwanda to prohibit all corporal punishment of children.</w:t>
      </w:r>
      <w:r w:rsidRPr="003D420D">
        <w:rPr>
          <w:szCs w:val="28"/>
          <w:vertAlign w:val="superscript"/>
        </w:rPr>
        <w:footnoteReference w:id="7"/>
      </w:r>
      <w:r w:rsidRPr="003D420D">
        <w:rPr>
          <w:lang w:eastAsia="en-US"/>
        </w:rPr>
        <w:t xml:space="preserve"> In 2015</w:t>
      </w:r>
      <w:r>
        <w:rPr>
          <w:lang w:eastAsia="en-US"/>
        </w:rPr>
        <w:t>, t</w:t>
      </w:r>
      <w:r w:rsidRPr="003D420D">
        <w:rPr>
          <w:szCs w:val="28"/>
        </w:rPr>
        <w:t xml:space="preserve">he Government </w:t>
      </w:r>
      <w:r>
        <w:rPr>
          <w:szCs w:val="28"/>
        </w:rPr>
        <w:t>renewed</w:t>
      </w:r>
      <w:r w:rsidRPr="003D420D">
        <w:rPr>
          <w:szCs w:val="28"/>
        </w:rPr>
        <w:t xml:space="preserve"> its commitment to prohibiting corporal punishment in all settings and repealing the “right of correction” in the Civil Code by clearly accepting a recommendation to do so </w:t>
      </w:r>
      <w:proofErr w:type="gramStart"/>
      <w:r w:rsidRPr="003D420D">
        <w:rPr>
          <w:szCs w:val="28"/>
        </w:rPr>
        <w:t>made</w:t>
      </w:r>
      <w:proofErr w:type="gramEnd"/>
      <w:r w:rsidRPr="003D420D">
        <w:rPr>
          <w:szCs w:val="28"/>
        </w:rPr>
        <w:t xml:space="preserve"> during the Universal Periodic Review of Rwanda in 2015.</w:t>
      </w:r>
      <w:r w:rsidRPr="003D420D">
        <w:rPr>
          <w:szCs w:val="28"/>
          <w:vertAlign w:val="superscript"/>
        </w:rPr>
        <w:footnoteReference w:id="8"/>
      </w:r>
      <w:r w:rsidRPr="003D420D">
        <w:rPr>
          <w:szCs w:val="28"/>
        </w:rPr>
        <w:t xml:space="preserve"> </w:t>
      </w:r>
    </w:p>
    <w:p w14:paraId="00022891" w14:textId="00709F02" w:rsidR="003D420D" w:rsidRDefault="003D420D" w:rsidP="003D420D">
      <w:pPr>
        <w:spacing w:after="120"/>
        <w:ind w:left="482" w:hanging="482"/>
        <w:rPr>
          <w:szCs w:val="28"/>
        </w:rPr>
      </w:pPr>
      <w:r>
        <w:rPr>
          <w:szCs w:val="28"/>
        </w:rPr>
        <w:t xml:space="preserve">3.2 </w:t>
      </w:r>
      <w:r w:rsidRPr="003D420D">
        <w:rPr>
          <w:szCs w:val="28"/>
        </w:rPr>
        <w:t xml:space="preserve">In August 2016, the Law No. 32/2016 of 28/08/2016 Governing Persons and Family was passed. The new law does not mention corporal punishment: it does not confirm the right of correction but it does not explicitly repeal it. </w:t>
      </w:r>
    </w:p>
    <w:p w14:paraId="16750995" w14:textId="24BF0E02" w:rsidR="003D420D" w:rsidRPr="003D420D" w:rsidRDefault="003D420D" w:rsidP="003D420D">
      <w:pPr>
        <w:spacing w:after="120"/>
        <w:ind w:left="482" w:hanging="482"/>
        <w:rPr>
          <w:szCs w:val="28"/>
        </w:rPr>
      </w:pPr>
      <w:r>
        <w:rPr>
          <w:szCs w:val="28"/>
        </w:rPr>
        <w:t xml:space="preserve">3.3 </w:t>
      </w:r>
      <w:r w:rsidR="00140FE8" w:rsidRPr="00140FE8">
        <w:rPr>
          <w:szCs w:val="28"/>
        </w:rPr>
        <w:t>The Civil Code 1988 is under review. Law No. 54 relating to the Rights and Protection of the Child 2011 and the Penal Code are under review,</w:t>
      </w:r>
      <w:r w:rsidR="00140FE8" w:rsidRPr="00140FE8">
        <w:rPr>
          <w:szCs w:val="28"/>
          <w:vertAlign w:val="superscript"/>
        </w:rPr>
        <w:footnoteReference w:id="9"/>
      </w:r>
      <w:r w:rsidR="00140FE8" w:rsidRPr="00140FE8">
        <w:rPr>
          <w:szCs w:val="28"/>
        </w:rPr>
        <w:t xml:space="preserve"> as is the Family Code.</w:t>
      </w:r>
      <w:r w:rsidR="00140FE8" w:rsidRPr="00140FE8">
        <w:rPr>
          <w:szCs w:val="28"/>
          <w:vertAlign w:val="superscript"/>
        </w:rPr>
        <w:footnoteReference w:id="10"/>
      </w:r>
      <w:r w:rsidR="00140FE8" w:rsidRPr="00140FE8">
        <w:rPr>
          <w:szCs w:val="28"/>
        </w:rPr>
        <w:t xml:space="preserve"> </w:t>
      </w:r>
      <w:r>
        <w:rPr>
          <w:szCs w:val="28"/>
        </w:rPr>
        <w:t>However, to our knowledge prohibiting legislation has not yet been drafted.</w:t>
      </w:r>
    </w:p>
    <w:p w14:paraId="19026569" w14:textId="34157E42" w:rsidR="00666A29" w:rsidRPr="003D420D" w:rsidRDefault="00666A29" w:rsidP="00666A29">
      <w:pPr>
        <w:spacing w:after="120"/>
        <w:ind w:left="482" w:hanging="482"/>
        <w:rPr>
          <w:szCs w:val="28"/>
        </w:rPr>
      </w:pPr>
    </w:p>
    <w:p w14:paraId="288DD07F" w14:textId="48B44226" w:rsidR="00487765" w:rsidRPr="00DB55F1" w:rsidRDefault="00666A29" w:rsidP="00957038">
      <w:pPr>
        <w:spacing w:after="120"/>
        <w:ind w:left="482" w:hanging="482"/>
        <w:rPr>
          <w:sz w:val="28"/>
          <w:szCs w:val="28"/>
        </w:rPr>
      </w:pPr>
      <w:r>
        <w:rPr>
          <w:b/>
          <w:sz w:val="28"/>
          <w:szCs w:val="28"/>
        </w:rPr>
        <w:t>4</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31AEFEF9" w14:textId="675EF46B" w:rsidR="00E37CDF" w:rsidRPr="00CC50AE" w:rsidRDefault="00E37CDF" w:rsidP="00E37CD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4.1</w:t>
      </w:r>
      <w:r w:rsidRPr="00CC50AE">
        <w:t xml:space="preserve"> </w:t>
      </w:r>
      <w:r w:rsidRPr="00CC50AE">
        <w:rPr>
          <w:b/>
          <w:i/>
        </w:rPr>
        <w:t>CRC:</w:t>
      </w:r>
      <w:r w:rsidRPr="00CC50AE">
        <w:t xml:space="preserve"> The Committee on the Rights of the Child has twice recommended prohibition of </w:t>
      </w:r>
      <w:r>
        <w:t xml:space="preserve">all </w:t>
      </w:r>
      <w:r w:rsidRPr="00CC50AE">
        <w:t xml:space="preserve">corporal punishment in </w:t>
      </w:r>
      <w:r>
        <w:t>Rwanda</w:t>
      </w:r>
      <w:r w:rsidRPr="00CC50AE">
        <w:t xml:space="preserve"> – following examination of the state party’s se</w:t>
      </w:r>
      <w:r>
        <w:t>cond report in 2004</w:t>
      </w:r>
      <w:r w:rsidRPr="00CC50AE">
        <w:t xml:space="preserve"> and</w:t>
      </w:r>
      <w:r>
        <w:t xml:space="preserve"> the third/fourth report in 2013</w:t>
      </w:r>
      <w:r w:rsidRPr="00CC50AE">
        <w:t>.</w:t>
      </w:r>
      <w:r>
        <w:rPr>
          <w:rStyle w:val="FootnoteReference"/>
        </w:rPr>
        <w:footnoteReference w:id="11"/>
      </w:r>
    </w:p>
    <w:p w14:paraId="21785BC5" w14:textId="0F6D9413" w:rsidR="00E37CDF" w:rsidRDefault="00E37CDF" w:rsidP="00E37CD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4.2</w:t>
      </w:r>
      <w:r w:rsidRPr="00CC50AE">
        <w:t xml:space="preserve"> </w:t>
      </w:r>
      <w:r w:rsidRPr="00CC50AE">
        <w:rPr>
          <w:b/>
          <w:i/>
        </w:rPr>
        <w:t>CAT:</w:t>
      </w:r>
      <w:r>
        <w:t xml:space="preserve"> In 2012</w:t>
      </w:r>
      <w:r w:rsidRPr="00CC50AE">
        <w:t xml:space="preserve">, the Committee </w:t>
      </w:r>
      <w:proofErr w:type="gramStart"/>
      <w:r w:rsidRPr="00CC50AE">
        <w:t>Against</w:t>
      </w:r>
      <w:proofErr w:type="gramEnd"/>
      <w:r w:rsidRPr="00CC50AE">
        <w:t xml:space="preserve"> Torture recommended corporal punishment of children </w:t>
      </w:r>
      <w:r>
        <w:t xml:space="preserve">be explicitly prohibited in all settings </w:t>
      </w:r>
      <w:r w:rsidRPr="00CC50AE">
        <w:t xml:space="preserve">in </w:t>
      </w:r>
      <w:r>
        <w:t>Rwanda</w:t>
      </w:r>
      <w:r w:rsidRPr="00CC50AE">
        <w:t>.</w:t>
      </w:r>
      <w:r>
        <w:rPr>
          <w:rStyle w:val="FootnoteReference"/>
        </w:rPr>
        <w:footnoteReference w:id="12"/>
      </w:r>
    </w:p>
    <w:p w14:paraId="216548B8" w14:textId="2F65F8EF" w:rsidR="00E37CDF" w:rsidRPr="00CC50AE" w:rsidRDefault="00E37CDF" w:rsidP="00E37CD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lastRenderedPageBreak/>
        <w:t xml:space="preserve">4.3 </w:t>
      </w:r>
      <w:r w:rsidRPr="00B22861">
        <w:rPr>
          <w:b/>
          <w:i/>
        </w:rPr>
        <w:t>CESCR:</w:t>
      </w:r>
      <w:r>
        <w:t xml:space="preserve"> In 2013, the Committee on Economic, Social and Cultural Rights recommended to Rwanda that Law No. 54/2011 and the Civil Code be amended to abolish all forms of corporal punishment in all settings.</w:t>
      </w:r>
      <w:r>
        <w:rPr>
          <w:rStyle w:val="FootnoteReference"/>
        </w:rPr>
        <w:footnoteReference w:id="13"/>
      </w:r>
    </w:p>
    <w:p w14:paraId="45A37E81" w14:textId="778AD892" w:rsidR="00E37CDF" w:rsidRDefault="00E37CDF" w:rsidP="00E37CDF">
      <w:pPr>
        <w:spacing w:after="120"/>
        <w:ind w:left="482" w:hanging="482"/>
      </w:pPr>
      <w:r>
        <w:t>4.4</w:t>
      </w:r>
      <w:r w:rsidRPr="00CC50AE">
        <w:t xml:space="preserve"> </w:t>
      </w:r>
      <w:r w:rsidRPr="00CC50AE">
        <w:rPr>
          <w:b/>
          <w:i/>
        </w:rPr>
        <w:t>UPR:</w:t>
      </w:r>
      <w:r w:rsidRPr="00CC50AE">
        <w:t xml:space="preserve"> During the Universal Periodic Review of </w:t>
      </w:r>
      <w:r>
        <w:t>Rwanda in 2011</w:t>
      </w:r>
      <w:r w:rsidRPr="00CC50AE">
        <w:t xml:space="preserve">, </w:t>
      </w:r>
      <w:r>
        <w:t>the Government accepted the recommendation to prohibit corporal punishment.</w:t>
      </w:r>
      <w:r>
        <w:rPr>
          <w:rStyle w:val="FootnoteReference"/>
        </w:rPr>
        <w:footnoteReference w:id="14"/>
      </w:r>
      <w:r w:rsidR="003D420D">
        <w:t xml:space="preserve"> In 2015, Rwanda was examined in the second cycle and accepted a recommendation to explicitly prohibit corporal punishment and repeal the “right of correction” defence.</w:t>
      </w:r>
      <w:r w:rsidR="003D420D">
        <w:rPr>
          <w:rStyle w:val="FootnoteReference"/>
        </w:rPr>
        <w:footnoteReference w:id="15"/>
      </w:r>
    </w:p>
    <w:p w14:paraId="3EB1C2C9" w14:textId="22B33B4B" w:rsidR="00E37CDF" w:rsidRPr="00CC50AE" w:rsidRDefault="00E37CDF" w:rsidP="00E37CDF">
      <w:pPr>
        <w:spacing w:after="120"/>
        <w:ind w:left="482" w:hanging="482"/>
      </w:pPr>
      <w:r>
        <w:t xml:space="preserve">4.5 </w:t>
      </w:r>
      <w:r w:rsidRPr="00E37CDF">
        <w:rPr>
          <w:b/>
          <w:i/>
        </w:rPr>
        <w:t>ACERWC:</w:t>
      </w:r>
      <w:r>
        <w:t xml:space="preserve"> </w:t>
      </w:r>
      <w:r w:rsidR="003D420D">
        <w:t xml:space="preserve">In 2015, </w:t>
      </w:r>
      <w:r w:rsidR="005A2F66">
        <w:t xml:space="preserve">the </w:t>
      </w:r>
      <w:r w:rsidR="005A2F66" w:rsidRPr="005A2F66">
        <w:t>African Committee of Experts on the Rights and Welfare of the Child</w:t>
      </w:r>
      <w:r w:rsidR="005A2F66">
        <w:t xml:space="preserve"> recommended that Rwanda repeal all laws and practices that are in contradiction with </w:t>
      </w:r>
      <w:r w:rsidR="005A2F66" w:rsidRPr="005A2F66">
        <w:t>the Integrated Child Rights Policy</w:t>
      </w:r>
      <w:r w:rsidR="005A2F66">
        <w:t>.</w:t>
      </w:r>
      <w:r w:rsidR="005A2F66">
        <w:rPr>
          <w:rStyle w:val="FootnoteReference"/>
        </w:rPr>
        <w:footnoteReference w:id="16"/>
      </w:r>
    </w:p>
    <w:p w14:paraId="679A3D95" w14:textId="77777777" w:rsidR="009549DE" w:rsidRPr="00967613" w:rsidRDefault="009549DE" w:rsidP="004A3583">
      <w:pPr>
        <w:spacing w:after="120"/>
        <w:ind w:left="284" w:hanging="284"/>
        <w:rPr>
          <w:i/>
          <w:sz w:val="22"/>
          <w:szCs w:val="26"/>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1E485E"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4FD40B7D" w:rsidR="003574DA" w:rsidRPr="00172252" w:rsidRDefault="00A5650D" w:rsidP="00700498">
      <w:pPr>
        <w:autoSpaceDE w:val="0"/>
        <w:autoSpaceDN w:val="0"/>
        <w:adjustRightInd w:val="0"/>
        <w:rPr>
          <w:rFonts w:eastAsia="Calibri"/>
          <w:bCs/>
          <w:i/>
        </w:rPr>
      </w:pPr>
      <w:r>
        <w:rPr>
          <w:rFonts w:eastAsia="Calibri"/>
          <w:bCs/>
          <w:i/>
        </w:rPr>
        <w:t>January 2017</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ABF2D" w14:textId="77777777" w:rsidR="00996A5C" w:rsidRDefault="00996A5C">
      <w:r>
        <w:separator/>
      </w:r>
    </w:p>
  </w:endnote>
  <w:endnote w:type="continuationSeparator" w:id="0">
    <w:p w14:paraId="5AE23748" w14:textId="77777777" w:rsidR="00996A5C" w:rsidRDefault="0099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485E">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3D461" w14:textId="77777777" w:rsidR="00996A5C" w:rsidRDefault="00996A5C">
      <w:r>
        <w:separator/>
      </w:r>
    </w:p>
  </w:footnote>
  <w:footnote w:type="continuationSeparator" w:id="0">
    <w:p w14:paraId="7919D01C" w14:textId="77777777" w:rsidR="00996A5C" w:rsidRDefault="00996A5C">
      <w:r>
        <w:continuationSeparator/>
      </w:r>
    </w:p>
  </w:footnote>
  <w:footnote w:id="1">
    <w:p w14:paraId="6E97DAC8" w14:textId="01A47D99" w:rsidR="00666A29" w:rsidRPr="00666A29" w:rsidRDefault="00666A29">
      <w:pPr>
        <w:pStyle w:val="FootnoteText"/>
        <w:rPr>
          <w:lang w:val="en-GB"/>
        </w:rPr>
      </w:pPr>
      <w:r>
        <w:rPr>
          <w:rStyle w:val="FootnoteReference"/>
        </w:rPr>
        <w:footnoteRef/>
      </w:r>
      <w:r w:rsidRPr="00C444CF">
        <w:rPr>
          <w:lang w:val="en-GB"/>
        </w:rPr>
        <w:t xml:space="preserve"> 26 June 2012, CAT/C/RWA/CO/ 1, </w:t>
      </w:r>
      <w:proofErr w:type="gramStart"/>
      <w:r w:rsidRPr="00C444CF">
        <w:rPr>
          <w:lang w:val="en-GB"/>
        </w:rPr>
        <w:t>Concluding</w:t>
      </w:r>
      <w:proofErr w:type="gramEnd"/>
      <w:r w:rsidRPr="00C444CF">
        <w:rPr>
          <w:lang w:val="en-GB"/>
        </w:rPr>
        <w:t xml:space="preserve"> observations on initial report, para. 16</w:t>
      </w:r>
    </w:p>
  </w:footnote>
  <w:footnote w:id="2">
    <w:p w14:paraId="7DF2BB3B" w14:textId="7523C127" w:rsidR="00666A29" w:rsidRPr="00666A29" w:rsidRDefault="00666A29">
      <w:pPr>
        <w:pStyle w:val="FootnoteText"/>
        <w:rPr>
          <w:lang w:val="en-GB"/>
        </w:rPr>
      </w:pPr>
      <w:r>
        <w:rPr>
          <w:rStyle w:val="FootnoteReference"/>
        </w:rPr>
        <w:footnoteRef/>
      </w:r>
      <w:r w:rsidRPr="00C444CF">
        <w:rPr>
          <w:lang w:val="en-GB"/>
        </w:rPr>
        <w:t xml:space="preserve"> </w:t>
      </w:r>
      <w:proofErr w:type="gramStart"/>
      <w:r w:rsidR="007A5902" w:rsidRPr="00C444CF">
        <w:rPr>
          <w:lang w:val="en-GB"/>
        </w:rPr>
        <w:t>5 September 2016, CAT/C/RWA/2, Second periodic report, para.</w:t>
      </w:r>
      <w:proofErr w:type="gramEnd"/>
      <w:r w:rsidR="007A5902" w:rsidRPr="00C444CF">
        <w:rPr>
          <w:lang w:val="en-GB"/>
        </w:rPr>
        <w:t xml:space="preserve"> 16</w:t>
      </w:r>
    </w:p>
  </w:footnote>
  <w:footnote w:id="3">
    <w:p w14:paraId="470D202C" w14:textId="47E0D744" w:rsidR="00666A29" w:rsidRPr="00666A29" w:rsidRDefault="00666A29">
      <w:pPr>
        <w:pStyle w:val="FootnoteText"/>
        <w:rPr>
          <w:lang w:val="en-GB"/>
        </w:rPr>
      </w:pPr>
      <w:r>
        <w:rPr>
          <w:rStyle w:val="FootnoteReference"/>
        </w:rPr>
        <w:footnoteRef/>
      </w:r>
      <w:r w:rsidRPr="00C444CF">
        <w:rPr>
          <w:lang w:val="en-GB"/>
        </w:rPr>
        <w:t xml:space="preserve"> </w:t>
      </w:r>
      <w:proofErr w:type="gramStart"/>
      <w:r w:rsidR="007A5902" w:rsidRPr="00C444CF">
        <w:rPr>
          <w:lang w:val="en-GB"/>
        </w:rPr>
        <w:t>Ibid.,</w:t>
      </w:r>
      <w:proofErr w:type="gramEnd"/>
      <w:r w:rsidR="007A5902" w:rsidRPr="00C444CF">
        <w:rPr>
          <w:lang w:val="en-GB"/>
        </w:rPr>
        <w:t xml:space="preserve"> paras. 135 and 136</w:t>
      </w:r>
    </w:p>
  </w:footnote>
  <w:footnote w:id="4">
    <w:p w14:paraId="2810429B" w14:textId="77777777" w:rsidR="007A5902" w:rsidRPr="002B1FAD" w:rsidRDefault="007A5902" w:rsidP="007A5902">
      <w:pPr>
        <w:pStyle w:val="FootnoteText"/>
        <w:rPr>
          <w:lang w:val="en-US"/>
        </w:rPr>
      </w:pPr>
      <w:r w:rsidRPr="002B1FAD">
        <w:rPr>
          <w:rStyle w:val="FootnoteReference"/>
        </w:rPr>
        <w:footnoteRef/>
      </w:r>
      <w:r w:rsidRPr="00C444CF">
        <w:rPr>
          <w:lang w:val="en-GB"/>
        </w:rPr>
        <w:t xml:space="preserve"> </w:t>
      </w:r>
      <w:proofErr w:type="gramStart"/>
      <w:r w:rsidRPr="00C444CF">
        <w:rPr>
          <w:lang w:val="en-GB"/>
        </w:rPr>
        <w:t>14 March 2011, A/HRC/17/4, Report of the working group, para.</w:t>
      </w:r>
      <w:proofErr w:type="gramEnd"/>
      <w:r w:rsidRPr="00C444CF">
        <w:rPr>
          <w:lang w:val="en-GB"/>
        </w:rPr>
        <w:t xml:space="preserve"> 78(9)</w:t>
      </w:r>
    </w:p>
  </w:footnote>
  <w:footnote w:id="5">
    <w:p w14:paraId="4A9245C3" w14:textId="77777777" w:rsidR="00F202EC" w:rsidRPr="000569AE" w:rsidRDefault="00F202EC" w:rsidP="00F202EC">
      <w:pPr>
        <w:pStyle w:val="FootnoteText"/>
        <w:rPr>
          <w:rFonts w:asciiTheme="minorHAnsi" w:hAnsiTheme="minorHAnsi"/>
          <w:color w:val="000000" w:themeColor="text1"/>
          <w:lang w:val="en-US"/>
        </w:rPr>
      </w:pPr>
      <w:r w:rsidRPr="000569AE">
        <w:rPr>
          <w:rStyle w:val="FootnoteReference"/>
          <w:rFonts w:asciiTheme="minorHAnsi" w:hAnsiTheme="minorHAnsi"/>
          <w:color w:val="000000" w:themeColor="text1"/>
        </w:rPr>
        <w:footnoteRef/>
      </w:r>
      <w:r w:rsidRPr="00C444CF">
        <w:rPr>
          <w:rFonts w:asciiTheme="minorHAnsi" w:hAnsiTheme="minorHAnsi"/>
          <w:color w:val="000000" w:themeColor="text1"/>
          <w:lang w:val="en-GB"/>
        </w:rPr>
        <w:t xml:space="preserve"> </w:t>
      </w:r>
      <w:r w:rsidRPr="000569AE">
        <w:rPr>
          <w:rFonts w:asciiTheme="minorHAnsi" w:hAnsiTheme="minorHAnsi"/>
          <w:color w:val="000000" w:themeColor="text1"/>
          <w:lang w:val="en-US"/>
        </w:rPr>
        <w:t xml:space="preserve">National Integrated Child Policy 2011, </w:t>
      </w:r>
      <w:r w:rsidRPr="00C444CF">
        <w:rPr>
          <w:rFonts w:asciiTheme="minorHAnsi" w:hAnsiTheme="minorHAnsi"/>
          <w:color w:val="000000" w:themeColor="text1"/>
          <w:lang w:val="en-GB"/>
        </w:rPr>
        <w:t>para. 5.5</w:t>
      </w:r>
    </w:p>
  </w:footnote>
  <w:footnote w:id="6">
    <w:p w14:paraId="0DBA2704" w14:textId="77777777" w:rsidR="00A46A56" w:rsidRPr="000569AE" w:rsidRDefault="00A46A56" w:rsidP="00A46A56">
      <w:pPr>
        <w:pStyle w:val="FootnoteText"/>
        <w:rPr>
          <w:rFonts w:asciiTheme="minorHAnsi" w:hAnsiTheme="minorHAnsi"/>
          <w:color w:val="000000" w:themeColor="text1"/>
          <w:lang w:val="en-US"/>
        </w:rPr>
      </w:pPr>
      <w:r w:rsidRPr="000569AE">
        <w:rPr>
          <w:rStyle w:val="FootnoteReference"/>
          <w:rFonts w:asciiTheme="minorHAnsi" w:hAnsiTheme="minorHAnsi"/>
          <w:color w:val="000000" w:themeColor="text1"/>
        </w:rPr>
        <w:footnoteRef/>
      </w:r>
      <w:r w:rsidRPr="00C444CF">
        <w:rPr>
          <w:rFonts w:asciiTheme="minorHAnsi" w:hAnsiTheme="minorHAnsi"/>
          <w:color w:val="000000" w:themeColor="text1"/>
          <w:lang w:val="en-GB"/>
        </w:rPr>
        <w:t xml:space="preserve"> </w:t>
      </w:r>
      <w:r w:rsidRPr="000569AE">
        <w:rPr>
          <w:rFonts w:asciiTheme="minorHAnsi" w:eastAsia="Calibri" w:hAnsiTheme="minorHAnsi"/>
          <w:color w:val="000000" w:themeColor="text1"/>
          <w:lang w:val="en-US" w:eastAsia="en-GB"/>
        </w:rPr>
        <w:t xml:space="preserve">19 April 2013, E/C.12/RWA/Q/2-4/Add.1, Reply to list of issues, para. 79; </w:t>
      </w:r>
      <w:r w:rsidRPr="000569AE">
        <w:rPr>
          <w:rFonts w:asciiTheme="minorHAnsi" w:hAnsiTheme="minorHAnsi"/>
          <w:color w:val="000000" w:themeColor="text1"/>
          <w:lang w:val="en-US"/>
        </w:rPr>
        <w:t xml:space="preserve">see also </w:t>
      </w:r>
      <w:r w:rsidRPr="000569AE">
        <w:rPr>
          <w:rFonts w:asciiTheme="minorHAnsi" w:eastAsia="Calibri" w:hAnsiTheme="minorHAnsi"/>
          <w:color w:val="000000" w:themeColor="text1"/>
          <w:lang w:val="en-US" w:eastAsia="en-GB"/>
        </w:rPr>
        <w:t xml:space="preserve">1 March 2012, CRC/C/RWA/3-4, Third/fourth state party report, </w:t>
      </w:r>
      <w:r w:rsidRPr="000569AE">
        <w:rPr>
          <w:rFonts w:asciiTheme="minorHAnsi" w:hAnsiTheme="minorHAnsi"/>
          <w:color w:val="000000" w:themeColor="text1"/>
          <w:lang w:val="en-US"/>
        </w:rPr>
        <w:t>para. 161</w:t>
      </w:r>
    </w:p>
  </w:footnote>
  <w:footnote w:id="7">
    <w:p w14:paraId="37997A27" w14:textId="77777777" w:rsidR="003D420D" w:rsidRPr="000569AE" w:rsidRDefault="003D420D" w:rsidP="003D420D">
      <w:pPr>
        <w:pStyle w:val="FootnoteText"/>
        <w:rPr>
          <w:rFonts w:asciiTheme="minorHAnsi" w:hAnsiTheme="minorHAnsi"/>
          <w:color w:val="000000" w:themeColor="text1"/>
          <w:lang w:val="en-US"/>
        </w:rPr>
      </w:pPr>
      <w:r w:rsidRPr="000569AE">
        <w:rPr>
          <w:rStyle w:val="FootnoteReference"/>
          <w:rFonts w:asciiTheme="minorHAnsi" w:hAnsiTheme="minorHAnsi"/>
          <w:color w:val="000000" w:themeColor="text1"/>
        </w:rPr>
        <w:footnoteRef/>
      </w:r>
      <w:r w:rsidRPr="00C444CF">
        <w:rPr>
          <w:rFonts w:asciiTheme="minorHAnsi" w:hAnsiTheme="minorHAnsi"/>
          <w:color w:val="000000" w:themeColor="text1"/>
          <w:lang w:val="en-GB"/>
        </w:rPr>
        <w:t xml:space="preserve"> </w:t>
      </w:r>
      <w:proofErr w:type="gramStart"/>
      <w:r w:rsidRPr="00C444CF">
        <w:rPr>
          <w:rFonts w:asciiTheme="minorHAnsi" w:hAnsiTheme="minorHAnsi"/>
          <w:color w:val="000000" w:themeColor="text1"/>
          <w:lang w:val="en-GB"/>
        </w:rPr>
        <w:t>14 March 2011, A/HRC/17/4, Report of the working group, para.</w:t>
      </w:r>
      <w:proofErr w:type="gramEnd"/>
      <w:r w:rsidRPr="00C444CF">
        <w:rPr>
          <w:rFonts w:asciiTheme="minorHAnsi" w:hAnsiTheme="minorHAnsi"/>
          <w:color w:val="000000" w:themeColor="text1"/>
          <w:lang w:val="en-GB"/>
        </w:rPr>
        <w:t xml:space="preserve"> 78(9)</w:t>
      </w:r>
    </w:p>
  </w:footnote>
  <w:footnote w:id="8">
    <w:p w14:paraId="22FD59CB" w14:textId="77777777" w:rsidR="003D420D" w:rsidRPr="00C444CF" w:rsidRDefault="003D420D" w:rsidP="003D420D">
      <w:pPr>
        <w:pStyle w:val="FootnoteText"/>
        <w:rPr>
          <w:rFonts w:asciiTheme="minorHAnsi" w:hAnsiTheme="minorHAnsi"/>
          <w:color w:val="000000" w:themeColor="text1"/>
          <w:lang w:val="en-GB"/>
        </w:rPr>
      </w:pPr>
      <w:r w:rsidRPr="000569AE">
        <w:rPr>
          <w:rStyle w:val="FootnoteReference"/>
          <w:rFonts w:asciiTheme="minorHAnsi" w:hAnsiTheme="minorHAnsi"/>
          <w:color w:val="000000" w:themeColor="text1"/>
        </w:rPr>
        <w:footnoteRef/>
      </w:r>
      <w:r w:rsidRPr="00C444CF">
        <w:rPr>
          <w:rFonts w:asciiTheme="minorHAnsi" w:hAnsiTheme="minorHAnsi"/>
          <w:color w:val="000000" w:themeColor="text1"/>
          <w:lang w:val="en-GB"/>
        </w:rPr>
        <w:t xml:space="preserve"> </w:t>
      </w:r>
      <w:r w:rsidRPr="000569AE">
        <w:rPr>
          <w:rFonts w:asciiTheme="minorHAnsi" w:eastAsia="Calibri" w:hAnsiTheme="minorHAnsi"/>
          <w:color w:val="000000" w:themeColor="text1"/>
          <w:lang w:val="en-US" w:eastAsia="en-GB"/>
        </w:rPr>
        <w:t>18 December 2015, A/HRC/31/8, Report of the working group, par. 134(42)</w:t>
      </w:r>
    </w:p>
  </w:footnote>
  <w:footnote w:id="9">
    <w:p w14:paraId="508935AC" w14:textId="77777777" w:rsidR="00140FE8" w:rsidRPr="00140FE8" w:rsidRDefault="00140FE8" w:rsidP="00140FE8">
      <w:pPr>
        <w:pStyle w:val="FootnoteText"/>
        <w:rPr>
          <w:lang w:val="en-GB"/>
        </w:rPr>
      </w:pPr>
      <w:r w:rsidRPr="00C64701">
        <w:rPr>
          <w:rStyle w:val="FootnoteReference"/>
        </w:rPr>
        <w:footnoteRef/>
      </w:r>
      <w:r w:rsidRPr="00140FE8">
        <w:rPr>
          <w:lang w:val="en-GB"/>
        </w:rPr>
        <w:t xml:space="preserve"> Rwanda Men’s Resource Centre, survey response, July 2016; Save the Children survey response, July 2016; see also </w:t>
      </w:r>
      <w:r w:rsidRPr="00140FE8">
        <w:rPr>
          <w:rFonts w:eastAsia="Calibri"/>
          <w:color w:val="000000" w:themeColor="text1"/>
          <w:lang w:val="en-GB" w:eastAsia="en-GB"/>
        </w:rPr>
        <w:t>27 October 2015, A/HRC/WG.6/23/RWA/1, National report to the UPR, para. 52</w:t>
      </w:r>
    </w:p>
  </w:footnote>
  <w:footnote w:id="10">
    <w:p w14:paraId="3ADCE43F" w14:textId="77777777" w:rsidR="00140FE8" w:rsidRPr="00140FE8" w:rsidRDefault="00140FE8" w:rsidP="00140FE8">
      <w:pPr>
        <w:pStyle w:val="FootnoteText"/>
        <w:rPr>
          <w:lang w:val="en-GB"/>
        </w:rPr>
      </w:pPr>
      <w:r w:rsidRPr="00C64701">
        <w:rPr>
          <w:rStyle w:val="FootnoteReference"/>
        </w:rPr>
        <w:footnoteRef/>
      </w:r>
      <w:r w:rsidRPr="00140FE8">
        <w:rPr>
          <w:lang w:val="en-GB"/>
        </w:rPr>
        <w:t xml:space="preserve"> </w:t>
      </w:r>
      <w:proofErr w:type="gramStart"/>
      <w:r w:rsidRPr="00140FE8">
        <w:rPr>
          <w:lang w:val="en-GB"/>
        </w:rPr>
        <w:t>5 October 2015, CEDAW/C/RWA/7-9, Seventh/ninth report, para.</w:t>
      </w:r>
      <w:proofErr w:type="gramEnd"/>
      <w:r w:rsidRPr="00140FE8">
        <w:rPr>
          <w:lang w:val="en-GB"/>
        </w:rPr>
        <w:t xml:space="preserve"> 39</w:t>
      </w:r>
    </w:p>
  </w:footnote>
  <w:footnote w:id="11">
    <w:p w14:paraId="2C38F587" w14:textId="77777777" w:rsidR="00E37CDF" w:rsidRPr="002B1FAD" w:rsidRDefault="00E37CDF" w:rsidP="00E37CDF">
      <w:pPr>
        <w:pStyle w:val="FootnoteText"/>
        <w:rPr>
          <w:lang w:val="en-US"/>
        </w:rPr>
      </w:pPr>
      <w:r w:rsidRPr="002B1FAD">
        <w:rPr>
          <w:rStyle w:val="FootnoteReference"/>
        </w:rPr>
        <w:footnoteRef/>
      </w:r>
      <w:r w:rsidRPr="00C444CF">
        <w:rPr>
          <w:lang w:val="en-GB"/>
        </w:rPr>
        <w:t xml:space="preserve"> </w:t>
      </w:r>
      <w:proofErr w:type="gramStart"/>
      <w:r w:rsidRPr="00C444CF">
        <w:rPr>
          <w:lang w:val="en-GB"/>
        </w:rPr>
        <w:t>1 July 2004, CRC/C/15/Add.234, Concluding observations on second report, paras.</w:t>
      </w:r>
      <w:proofErr w:type="gramEnd"/>
      <w:r w:rsidRPr="00C444CF">
        <w:rPr>
          <w:lang w:val="en-GB"/>
        </w:rPr>
        <w:t xml:space="preserve"> </w:t>
      </w:r>
      <w:proofErr w:type="gramStart"/>
      <w:r w:rsidRPr="00C444CF">
        <w:rPr>
          <w:lang w:val="en-GB"/>
        </w:rPr>
        <w:t xml:space="preserve">34 and 35; </w:t>
      </w:r>
      <w:r w:rsidRPr="00C444CF">
        <w:rPr>
          <w:lang w:val="en-GB" w:eastAsia="en-GB"/>
        </w:rPr>
        <w:t>8 July 2013, CRC/C/RWA/CO/3-4, Concluding observations on third/fourth report, paras.</w:t>
      </w:r>
      <w:proofErr w:type="gramEnd"/>
      <w:r w:rsidRPr="00C444CF">
        <w:rPr>
          <w:lang w:val="en-GB" w:eastAsia="en-GB"/>
        </w:rPr>
        <w:t xml:space="preserve"> 27 and 28</w:t>
      </w:r>
    </w:p>
  </w:footnote>
  <w:footnote w:id="12">
    <w:p w14:paraId="20300DA4" w14:textId="77777777" w:rsidR="00E37CDF" w:rsidRPr="002B1FAD" w:rsidRDefault="00E37CDF" w:rsidP="00E37CDF">
      <w:pPr>
        <w:pStyle w:val="FootnoteText"/>
        <w:rPr>
          <w:lang w:val="en-US"/>
        </w:rPr>
      </w:pPr>
      <w:r w:rsidRPr="002B1FAD">
        <w:rPr>
          <w:rStyle w:val="FootnoteReference"/>
        </w:rPr>
        <w:footnoteRef/>
      </w:r>
      <w:r w:rsidRPr="00C444CF">
        <w:rPr>
          <w:lang w:val="en-GB"/>
        </w:rPr>
        <w:t xml:space="preserve"> 26 June 2012, CAT/C/RWA/CO/</w:t>
      </w:r>
      <w:r w:rsidRPr="00C444CF" w:rsidDel="000072CA">
        <w:rPr>
          <w:lang w:val="en-GB"/>
        </w:rPr>
        <w:t xml:space="preserve"> </w:t>
      </w:r>
      <w:r w:rsidRPr="00C444CF">
        <w:rPr>
          <w:lang w:val="en-GB"/>
        </w:rPr>
        <w:t xml:space="preserve">1, </w:t>
      </w:r>
      <w:proofErr w:type="gramStart"/>
      <w:r w:rsidRPr="00C444CF">
        <w:rPr>
          <w:lang w:val="en-GB"/>
        </w:rPr>
        <w:t>Concluding</w:t>
      </w:r>
      <w:proofErr w:type="gramEnd"/>
      <w:r w:rsidRPr="00C444CF">
        <w:rPr>
          <w:lang w:val="en-GB"/>
        </w:rPr>
        <w:t xml:space="preserve"> observations on initial report, para. 16</w:t>
      </w:r>
    </w:p>
  </w:footnote>
  <w:footnote w:id="13">
    <w:p w14:paraId="6E881EFF" w14:textId="77777777" w:rsidR="00E37CDF" w:rsidRPr="002B1FAD" w:rsidRDefault="00E37CDF" w:rsidP="00E37CDF">
      <w:pPr>
        <w:pStyle w:val="FootnoteText"/>
        <w:rPr>
          <w:lang w:val="en-US"/>
        </w:rPr>
      </w:pPr>
      <w:r w:rsidRPr="002B1FAD">
        <w:rPr>
          <w:rStyle w:val="FootnoteReference"/>
        </w:rPr>
        <w:footnoteRef/>
      </w:r>
      <w:r w:rsidRPr="00C444CF">
        <w:rPr>
          <w:lang w:val="en-GB"/>
        </w:rPr>
        <w:t xml:space="preserve"> </w:t>
      </w:r>
      <w:r w:rsidRPr="00C444CF">
        <w:rPr>
          <w:lang w:val="en-GB" w:eastAsia="en-GB"/>
        </w:rPr>
        <w:t>10 June 2013, E/C.12/RWA/CO/2-4, Concluding observations on second-fourth report, para. 21</w:t>
      </w:r>
    </w:p>
  </w:footnote>
  <w:footnote w:id="14">
    <w:p w14:paraId="771A1558" w14:textId="77777777" w:rsidR="00E37CDF" w:rsidRPr="002B1FAD" w:rsidRDefault="00E37CDF" w:rsidP="00E37CDF">
      <w:pPr>
        <w:pStyle w:val="FootnoteText"/>
        <w:rPr>
          <w:lang w:val="en-US"/>
        </w:rPr>
      </w:pPr>
      <w:r w:rsidRPr="002B1FAD">
        <w:rPr>
          <w:rStyle w:val="FootnoteReference"/>
        </w:rPr>
        <w:footnoteRef/>
      </w:r>
      <w:r w:rsidRPr="00C444CF">
        <w:rPr>
          <w:lang w:val="en-GB"/>
        </w:rPr>
        <w:t xml:space="preserve"> </w:t>
      </w:r>
      <w:proofErr w:type="gramStart"/>
      <w:r w:rsidRPr="00C444CF">
        <w:rPr>
          <w:lang w:val="en-GB"/>
        </w:rPr>
        <w:t>14 March 2011, A/HRC/17/4, Report of the working group, para.</w:t>
      </w:r>
      <w:proofErr w:type="gramEnd"/>
      <w:r w:rsidRPr="00C444CF">
        <w:rPr>
          <w:lang w:val="en-GB"/>
        </w:rPr>
        <w:t xml:space="preserve"> 78(9)</w:t>
      </w:r>
    </w:p>
  </w:footnote>
  <w:footnote w:id="15">
    <w:p w14:paraId="24A35CEA" w14:textId="49EBD277" w:rsidR="003D420D" w:rsidRPr="003D420D" w:rsidRDefault="003D420D">
      <w:pPr>
        <w:pStyle w:val="FootnoteText"/>
        <w:rPr>
          <w:lang w:val="en-GB"/>
        </w:rPr>
      </w:pPr>
      <w:r>
        <w:rPr>
          <w:rStyle w:val="FootnoteReference"/>
        </w:rPr>
        <w:footnoteRef/>
      </w:r>
      <w:r w:rsidRPr="00C444CF">
        <w:rPr>
          <w:lang w:val="en-GB"/>
        </w:rPr>
        <w:t xml:space="preserve"> 18 December 2015, A/HRC/31/8, Report of the working group, par. 134(42)</w:t>
      </w:r>
    </w:p>
  </w:footnote>
  <w:footnote w:id="16">
    <w:p w14:paraId="50F683D6" w14:textId="1E0D204E" w:rsidR="005A2F66" w:rsidRPr="005A2F66" w:rsidRDefault="005A2F66">
      <w:pPr>
        <w:pStyle w:val="FootnoteText"/>
        <w:rPr>
          <w:lang w:val="en-GB"/>
        </w:rPr>
      </w:pPr>
      <w:r>
        <w:rPr>
          <w:rStyle w:val="FootnoteReference"/>
        </w:rPr>
        <w:footnoteRef/>
      </w:r>
      <w:r w:rsidRPr="00C444CF">
        <w:rPr>
          <w:lang w:val="en-GB"/>
        </w:rPr>
        <w:t xml:space="preserve"> </w:t>
      </w:r>
      <w:proofErr w:type="gramStart"/>
      <w:r w:rsidRPr="005A2F66">
        <w:rPr>
          <w:lang w:val="en-US"/>
        </w:rPr>
        <w:t xml:space="preserve">[July 2015], ACERWC, Concluding observations on second/third report, </w:t>
      </w:r>
      <w:r>
        <w:rPr>
          <w:lang w:val="en-US"/>
        </w:rPr>
        <w:t>paras.</w:t>
      </w:r>
      <w:proofErr w:type="gramEnd"/>
      <w:r>
        <w:rPr>
          <w:lang w:val="en-US"/>
        </w:rPr>
        <w:t xml:space="preserve"> 19 and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5EDACFB"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B004F44"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3A120BC0"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431F92"/>
    <w:multiLevelType w:val="multilevel"/>
    <w:tmpl w:val="B06A50A8"/>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272B"/>
    <w:rsid w:val="000B5E48"/>
    <w:rsid w:val="000C275E"/>
    <w:rsid w:val="000D76B5"/>
    <w:rsid w:val="000F7B99"/>
    <w:rsid w:val="0010622D"/>
    <w:rsid w:val="001139BF"/>
    <w:rsid w:val="00114C96"/>
    <w:rsid w:val="00124306"/>
    <w:rsid w:val="00136FF9"/>
    <w:rsid w:val="00140FE8"/>
    <w:rsid w:val="00152E61"/>
    <w:rsid w:val="0015561F"/>
    <w:rsid w:val="001677B7"/>
    <w:rsid w:val="00172252"/>
    <w:rsid w:val="00175E8F"/>
    <w:rsid w:val="001955B4"/>
    <w:rsid w:val="0019698E"/>
    <w:rsid w:val="001B3817"/>
    <w:rsid w:val="001B4B48"/>
    <w:rsid w:val="001D6F11"/>
    <w:rsid w:val="001D7474"/>
    <w:rsid w:val="001E1E13"/>
    <w:rsid w:val="001E485E"/>
    <w:rsid w:val="001F0AC4"/>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05E64"/>
    <w:rsid w:val="0031564D"/>
    <w:rsid w:val="00317AA4"/>
    <w:rsid w:val="0032377D"/>
    <w:rsid w:val="003276B3"/>
    <w:rsid w:val="00327EDD"/>
    <w:rsid w:val="00331773"/>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A3CD7"/>
    <w:rsid w:val="003A6487"/>
    <w:rsid w:val="003A70B9"/>
    <w:rsid w:val="003C37FC"/>
    <w:rsid w:val="003C3C4B"/>
    <w:rsid w:val="003C6F4D"/>
    <w:rsid w:val="003D420D"/>
    <w:rsid w:val="003E6BE2"/>
    <w:rsid w:val="003E7624"/>
    <w:rsid w:val="003F2355"/>
    <w:rsid w:val="00412C83"/>
    <w:rsid w:val="0042045D"/>
    <w:rsid w:val="00422CC8"/>
    <w:rsid w:val="004246C5"/>
    <w:rsid w:val="00434FD1"/>
    <w:rsid w:val="004521BB"/>
    <w:rsid w:val="00452364"/>
    <w:rsid w:val="00454AB9"/>
    <w:rsid w:val="004817B7"/>
    <w:rsid w:val="00483852"/>
    <w:rsid w:val="00484137"/>
    <w:rsid w:val="00487765"/>
    <w:rsid w:val="00491D60"/>
    <w:rsid w:val="004973A2"/>
    <w:rsid w:val="004A3583"/>
    <w:rsid w:val="004B6C67"/>
    <w:rsid w:val="004C1103"/>
    <w:rsid w:val="004D2231"/>
    <w:rsid w:val="004D5821"/>
    <w:rsid w:val="004E3606"/>
    <w:rsid w:val="00506AB4"/>
    <w:rsid w:val="00512740"/>
    <w:rsid w:val="00536791"/>
    <w:rsid w:val="00560C1F"/>
    <w:rsid w:val="005637DB"/>
    <w:rsid w:val="005674EC"/>
    <w:rsid w:val="00574BD8"/>
    <w:rsid w:val="00576EE5"/>
    <w:rsid w:val="00577A8A"/>
    <w:rsid w:val="005A0DDE"/>
    <w:rsid w:val="005A0E91"/>
    <w:rsid w:val="005A2F66"/>
    <w:rsid w:val="005A49A2"/>
    <w:rsid w:val="005B0B3E"/>
    <w:rsid w:val="005B1A80"/>
    <w:rsid w:val="005B6842"/>
    <w:rsid w:val="005B79C0"/>
    <w:rsid w:val="005E72AA"/>
    <w:rsid w:val="005F2272"/>
    <w:rsid w:val="005F4F6D"/>
    <w:rsid w:val="005F520D"/>
    <w:rsid w:val="005F75B4"/>
    <w:rsid w:val="00603F6E"/>
    <w:rsid w:val="006077D1"/>
    <w:rsid w:val="00630638"/>
    <w:rsid w:val="00633B8E"/>
    <w:rsid w:val="00657FD5"/>
    <w:rsid w:val="00661604"/>
    <w:rsid w:val="00666A29"/>
    <w:rsid w:val="00667A2C"/>
    <w:rsid w:val="00671092"/>
    <w:rsid w:val="00671D64"/>
    <w:rsid w:val="00672369"/>
    <w:rsid w:val="00677FBF"/>
    <w:rsid w:val="00685B09"/>
    <w:rsid w:val="006C2C96"/>
    <w:rsid w:val="006C36EE"/>
    <w:rsid w:val="006C6278"/>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40847"/>
    <w:rsid w:val="00774D8E"/>
    <w:rsid w:val="00774E72"/>
    <w:rsid w:val="00775305"/>
    <w:rsid w:val="00790E17"/>
    <w:rsid w:val="007A1A04"/>
    <w:rsid w:val="007A1E76"/>
    <w:rsid w:val="007A5902"/>
    <w:rsid w:val="007A5F18"/>
    <w:rsid w:val="007A651F"/>
    <w:rsid w:val="007A6584"/>
    <w:rsid w:val="007B6142"/>
    <w:rsid w:val="007C0D53"/>
    <w:rsid w:val="007C59E4"/>
    <w:rsid w:val="007E4FF0"/>
    <w:rsid w:val="007F78B3"/>
    <w:rsid w:val="008039CE"/>
    <w:rsid w:val="0081007B"/>
    <w:rsid w:val="00812CD0"/>
    <w:rsid w:val="008147FB"/>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96A5C"/>
    <w:rsid w:val="009A1C42"/>
    <w:rsid w:val="009B565A"/>
    <w:rsid w:val="009C46E9"/>
    <w:rsid w:val="009F05B3"/>
    <w:rsid w:val="009F7D50"/>
    <w:rsid w:val="00A0766C"/>
    <w:rsid w:val="00A16BC1"/>
    <w:rsid w:val="00A34AC1"/>
    <w:rsid w:val="00A37A05"/>
    <w:rsid w:val="00A406B6"/>
    <w:rsid w:val="00A44671"/>
    <w:rsid w:val="00A4488D"/>
    <w:rsid w:val="00A46A56"/>
    <w:rsid w:val="00A54ECD"/>
    <w:rsid w:val="00A5650D"/>
    <w:rsid w:val="00A70D4B"/>
    <w:rsid w:val="00A836A7"/>
    <w:rsid w:val="00A920B0"/>
    <w:rsid w:val="00A93BB6"/>
    <w:rsid w:val="00AA3AD4"/>
    <w:rsid w:val="00AB4CA3"/>
    <w:rsid w:val="00AB4FA2"/>
    <w:rsid w:val="00AB5EF2"/>
    <w:rsid w:val="00AB6CBC"/>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A3425"/>
    <w:rsid w:val="00BB1C46"/>
    <w:rsid w:val="00BC7F28"/>
    <w:rsid w:val="00BD16CE"/>
    <w:rsid w:val="00BD63D3"/>
    <w:rsid w:val="00BD6A7E"/>
    <w:rsid w:val="00BE5E05"/>
    <w:rsid w:val="00C00DBE"/>
    <w:rsid w:val="00C034F2"/>
    <w:rsid w:val="00C05CD3"/>
    <w:rsid w:val="00C06D87"/>
    <w:rsid w:val="00C275DB"/>
    <w:rsid w:val="00C40578"/>
    <w:rsid w:val="00C436F6"/>
    <w:rsid w:val="00C444CF"/>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0895"/>
    <w:rsid w:val="00D4245C"/>
    <w:rsid w:val="00D42C35"/>
    <w:rsid w:val="00D43906"/>
    <w:rsid w:val="00D44107"/>
    <w:rsid w:val="00D51FAF"/>
    <w:rsid w:val="00D63330"/>
    <w:rsid w:val="00D63DBA"/>
    <w:rsid w:val="00D650E4"/>
    <w:rsid w:val="00D75A0B"/>
    <w:rsid w:val="00D810CF"/>
    <w:rsid w:val="00D9589C"/>
    <w:rsid w:val="00D9604D"/>
    <w:rsid w:val="00DA38F8"/>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2578B"/>
    <w:rsid w:val="00E3291E"/>
    <w:rsid w:val="00E37CDF"/>
    <w:rsid w:val="00E4587D"/>
    <w:rsid w:val="00E54E7F"/>
    <w:rsid w:val="00E6155F"/>
    <w:rsid w:val="00E82FFB"/>
    <w:rsid w:val="00E94348"/>
    <w:rsid w:val="00EA4971"/>
    <w:rsid w:val="00EE0C34"/>
    <w:rsid w:val="00EE1583"/>
    <w:rsid w:val="00EE2760"/>
    <w:rsid w:val="00EF3E5A"/>
    <w:rsid w:val="00EF565D"/>
    <w:rsid w:val="00F00694"/>
    <w:rsid w:val="00F027BF"/>
    <w:rsid w:val="00F12F87"/>
    <w:rsid w:val="00F16148"/>
    <w:rsid w:val="00F202EC"/>
    <w:rsid w:val="00F21FEE"/>
    <w:rsid w:val="00F25BAE"/>
    <w:rsid w:val="00F268F9"/>
    <w:rsid w:val="00F30C05"/>
    <w:rsid w:val="00F43B4F"/>
    <w:rsid w:val="00F45C16"/>
    <w:rsid w:val="00F46FAC"/>
    <w:rsid w:val="00F47D02"/>
    <w:rsid w:val="00F5224A"/>
    <w:rsid w:val="00F55CE0"/>
    <w:rsid w:val="00F8124B"/>
    <w:rsid w:val="00F92F82"/>
    <w:rsid w:val="00F96A9C"/>
    <w:rsid w:val="00FA163D"/>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666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D6050A-2458-4AD8-8C69-5F9780CC9D5E}"/>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C8D05274-B45F-4BED-81AC-BB3C0D2BF856}"/>
</file>

<file path=docProps/app.xml><?xml version="1.0" encoding="utf-8"?>
<Properties xmlns="http://schemas.openxmlformats.org/officeDocument/2006/extended-properties" xmlns:vt="http://schemas.openxmlformats.org/officeDocument/2006/docPropsVTypes">
  <Template>Normal.dotm</Template>
  <TotalTime>1</TotalTime>
  <Pages>4</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9793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2004-08-23T14:41:00Z</cp:lastPrinted>
  <dcterms:created xsi:type="dcterms:W3CDTF">2017-02-07T08:14:00Z</dcterms:created>
  <dcterms:modified xsi:type="dcterms:W3CDTF">2017-02-07T08:14:00Z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