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0DE747" w14:textId="77777777" w:rsidR="00584E95" w:rsidRPr="00BF1423" w:rsidRDefault="00BB38CD" w:rsidP="00BB38CD">
      <w:pPr>
        <w:jc w:val="center"/>
        <w:rPr>
          <w:rFonts w:ascii="Bookman Old Style" w:hAnsi="Bookman Old Style" w:cs="Arial"/>
          <w:b/>
          <w:sz w:val="36"/>
          <w:szCs w:val="36"/>
        </w:rPr>
      </w:pPr>
      <w:r w:rsidRPr="00BF1423">
        <w:rPr>
          <w:rFonts w:ascii="Bookman Old Style" w:hAnsi="Bookman Old Style" w:cs="Arial"/>
          <w:b/>
          <w:sz w:val="36"/>
          <w:szCs w:val="36"/>
        </w:rPr>
        <w:t xml:space="preserve">The Situation of </w:t>
      </w:r>
      <w:r w:rsidR="00C70EE2" w:rsidRPr="00BF1423">
        <w:rPr>
          <w:rFonts w:ascii="Bookman Old Style" w:hAnsi="Bookman Old Style" w:cs="Arial"/>
          <w:b/>
          <w:sz w:val="36"/>
          <w:szCs w:val="36"/>
        </w:rPr>
        <w:t>Women</w:t>
      </w:r>
      <w:r w:rsidRPr="00BF1423">
        <w:rPr>
          <w:rFonts w:ascii="Bookman Old Style" w:hAnsi="Bookman Old Style" w:cs="Arial"/>
          <w:b/>
          <w:sz w:val="36"/>
          <w:szCs w:val="36"/>
        </w:rPr>
        <w:t xml:space="preserve"> with Albinism in </w:t>
      </w:r>
      <w:r w:rsidR="00840DA9" w:rsidRPr="00BF1423">
        <w:rPr>
          <w:rFonts w:ascii="Bookman Old Style" w:hAnsi="Bookman Old Style" w:cs="Arial"/>
          <w:b/>
          <w:sz w:val="36"/>
          <w:szCs w:val="36"/>
        </w:rPr>
        <w:t>Mozambique</w:t>
      </w:r>
      <w:r w:rsidRPr="00BF1423">
        <w:rPr>
          <w:rFonts w:ascii="Bookman Old Style" w:hAnsi="Bookman Old Style" w:cs="Arial"/>
          <w:b/>
          <w:sz w:val="36"/>
          <w:szCs w:val="36"/>
        </w:rPr>
        <w:t xml:space="preserve">: </w:t>
      </w:r>
    </w:p>
    <w:p w14:paraId="793E93BC" w14:textId="77777777" w:rsidR="00584E95" w:rsidRPr="00BF1423" w:rsidRDefault="00584E95" w:rsidP="00BB38CD">
      <w:pPr>
        <w:jc w:val="center"/>
        <w:rPr>
          <w:rFonts w:ascii="Bookman Old Style" w:hAnsi="Bookman Old Style" w:cs="Arial"/>
          <w:b/>
          <w:sz w:val="36"/>
          <w:szCs w:val="36"/>
        </w:rPr>
      </w:pPr>
    </w:p>
    <w:p w14:paraId="7E41622D" w14:textId="436E4AF6" w:rsidR="00B6421C" w:rsidRPr="00BB38CD" w:rsidRDefault="00BB38CD" w:rsidP="00BB38CD">
      <w:pPr>
        <w:jc w:val="center"/>
        <w:rPr>
          <w:rFonts w:ascii="Bookman Old Style" w:hAnsi="Bookman Old Style" w:cs="Arial"/>
          <w:b/>
          <w:sz w:val="24"/>
          <w:szCs w:val="24"/>
        </w:rPr>
      </w:pPr>
      <w:r>
        <w:rPr>
          <w:rFonts w:ascii="Bookman Old Style" w:hAnsi="Bookman Old Style" w:cs="Arial"/>
          <w:b/>
          <w:sz w:val="24"/>
          <w:szCs w:val="24"/>
        </w:rPr>
        <w:t>A R</w:t>
      </w:r>
      <w:r w:rsidRPr="00BB38CD">
        <w:rPr>
          <w:rFonts w:ascii="Bookman Old Style" w:hAnsi="Bookman Old Style" w:cs="Arial"/>
          <w:b/>
          <w:sz w:val="24"/>
          <w:szCs w:val="24"/>
        </w:rPr>
        <w:t xml:space="preserve">eport to the </w:t>
      </w:r>
      <w:r w:rsidR="0080541B" w:rsidRPr="000C7884">
        <w:rPr>
          <w:rFonts w:ascii="Bookman Old Style" w:hAnsi="Bookman Old Style" w:cs="Arial"/>
          <w:b/>
          <w:sz w:val="24"/>
          <w:szCs w:val="24"/>
          <w:lang w:val="en-GB"/>
        </w:rPr>
        <w:t xml:space="preserve">Committee </w:t>
      </w:r>
      <w:r w:rsidR="00C70EE2" w:rsidRPr="00C70EE2">
        <w:rPr>
          <w:rFonts w:ascii="Bookman Old Style" w:hAnsi="Bookman Old Style" w:cs="Arial"/>
          <w:b/>
          <w:sz w:val="24"/>
          <w:szCs w:val="24"/>
          <w:lang w:val="en-GB"/>
        </w:rPr>
        <w:t xml:space="preserve">on the Elimination of All Forms of Discrimination against Women </w:t>
      </w:r>
      <w:r w:rsidR="00C70EE2" w:rsidRPr="00C70EE2">
        <w:rPr>
          <w:rFonts w:ascii="Bookman Old Style" w:hAnsi="Bookman Old Style" w:cs="Arial"/>
          <w:b/>
          <w:sz w:val="24"/>
          <w:szCs w:val="24"/>
          <w:lang w:val="en-GB"/>
        </w:rPr>
        <w:cr/>
      </w:r>
    </w:p>
    <w:p w14:paraId="3E4C836A" w14:textId="185A414B" w:rsidR="008A168D" w:rsidRPr="000C7884" w:rsidRDefault="008A168D" w:rsidP="00B814D0">
      <w:pPr>
        <w:jc w:val="both"/>
        <w:rPr>
          <w:rFonts w:ascii="Bookman Old Style" w:hAnsi="Bookman Old Style"/>
        </w:rPr>
      </w:pPr>
    </w:p>
    <w:p w14:paraId="0E4CFA55" w14:textId="18F14881" w:rsidR="00B6421C" w:rsidRDefault="00B6421C" w:rsidP="00BB38CD">
      <w:pPr>
        <w:jc w:val="center"/>
        <w:rPr>
          <w:rFonts w:ascii="Bookman Old Style" w:hAnsi="Bookman Old Style" w:cs="Arial"/>
          <w:b/>
          <w:sz w:val="24"/>
          <w:szCs w:val="24"/>
        </w:rPr>
      </w:pPr>
      <w:r w:rsidRPr="000C7884">
        <w:rPr>
          <w:rFonts w:ascii="Bookman Old Style" w:hAnsi="Bookman Old Style" w:cs="Arial"/>
          <w:b/>
          <w:sz w:val="24"/>
          <w:szCs w:val="24"/>
        </w:rPr>
        <w:t>Submission by:</w:t>
      </w:r>
    </w:p>
    <w:p w14:paraId="7B774431" w14:textId="29800902" w:rsidR="00C70EE2" w:rsidRDefault="00C70EE2" w:rsidP="00BB38CD">
      <w:pPr>
        <w:jc w:val="center"/>
        <w:rPr>
          <w:rFonts w:ascii="Bookman Old Style" w:hAnsi="Bookman Old Style" w:cs="Arial"/>
          <w:b/>
          <w:sz w:val="24"/>
          <w:szCs w:val="24"/>
        </w:rPr>
      </w:pPr>
    </w:p>
    <w:p w14:paraId="2FE65949" w14:textId="05C921E9" w:rsidR="00C70EE2" w:rsidRDefault="00C70EE2" w:rsidP="00BB38CD">
      <w:pPr>
        <w:jc w:val="center"/>
        <w:rPr>
          <w:rFonts w:ascii="Bookman Old Style" w:hAnsi="Bookman Old Style" w:cs="Arial"/>
          <w:b/>
          <w:sz w:val="24"/>
          <w:szCs w:val="24"/>
        </w:rPr>
      </w:pPr>
      <w:r w:rsidRPr="000C7884">
        <w:rPr>
          <w:rFonts w:ascii="Bookman Old Style" w:hAnsi="Bookman Old Style"/>
          <w:noProof/>
          <w:lang w:val="en-GB" w:eastAsia="en-GB"/>
        </w:rPr>
        <w:drawing>
          <wp:inline distT="0" distB="0" distL="0" distR="0" wp14:anchorId="10269415" wp14:editId="330B9217">
            <wp:extent cx="863600" cy="103690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66514" cy="1040400"/>
                    </a:xfrm>
                    <a:prstGeom prst="rect">
                      <a:avLst/>
                    </a:prstGeom>
                    <a:noFill/>
                    <a:ln>
                      <a:noFill/>
                    </a:ln>
                  </pic:spPr>
                </pic:pic>
              </a:graphicData>
            </a:graphic>
          </wp:inline>
        </w:drawing>
      </w:r>
    </w:p>
    <w:p w14:paraId="0A3B2167" w14:textId="197D2BF6" w:rsidR="00C70EE2" w:rsidRDefault="00C70EE2" w:rsidP="00BB38CD">
      <w:pPr>
        <w:jc w:val="center"/>
        <w:rPr>
          <w:rFonts w:ascii="Bookman Old Style" w:hAnsi="Bookman Old Style" w:cs="Arial"/>
          <w:b/>
          <w:sz w:val="24"/>
          <w:szCs w:val="24"/>
        </w:rPr>
      </w:pPr>
    </w:p>
    <w:p w14:paraId="720C310A" w14:textId="58C24112" w:rsidR="00C70EE2" w:rsidRDefault="00C70EE2" w:rsidP="00BB38CD">
      <w:pPr>
        <w:jc w:val="center"/>
        <w:rPr>
          <w:rFonts w:ascii="Bookman Old Style" w:hAnsi="Bookman Old Style" w:cs="Arial"/>
          <w:b/>
          <w:sz w:val="24"/>
          <w:szCs w:val="24"/>
        </w:rPr>
      </w:pPr>
    </w:p>
    <w:p w14:paraId="2F4733DF" w14:textId="0DB7F92E" w:rsidR="00C70EE2" w:rsidRDefault="00C70EE2" w:rsidP="00BB38CD">
      <w:pPr>
        <w:jc w:val="center"/>
        <w:rPr>
          <w:rFonts w:ascii="Bookman Old Style" w:hAnsi="Bookman Old Style" w:cs="Arial"/>
          <w:b/>
          <w:sz w:val="24"/>
          <w:szCs w:val="24"/>
        </w:rPr>
      </w:pPr>
    </w:p>
    <w:p w14:paraId="65DF19EC" w14:textId="3AF26620" w:rsidR="00C70EE2" w:rsidRDefault="00C70EE2" w:rsidP="00BB38CD">
      <w:pPr>
        <w:jc w:val="center"/>
        <w:rPr>
          <w:rFonts w:ascii="Bookman Old Style" w:hAnsi="Bookman Old Style" w:cs="Arial"/>
          <w:b/>
          <w:sz w:val="24"/>
          <w:szCs w:val="24"/>
        </w:rPr>
      </w:pPr>
    </w:p>
    <w:p w14:paraId="0044A8FA" w14:textId="2E8B679E" w:rsidR="00C70EE2" w:rsidRDefault="00C70EE2" w:rsidP="00C70EE2">
      <w:pPr>
        <w:jc w:val="center"/>
        <w:rPr>
          <w:rFonts w:ascii="Bookman Old Style" w:hAnsi="Bookman Old Style" w:cs="Arial"/>
          <w:b/>
          <w:sz w:val="24"/>
          <w:szCs w:val="24"/>
        </w:rPr>
      </w:pPr>
      <w:r w:rsidRPr="000C7884">
        <w:rPr>
          <w:rFonts w:ascii="Bookman Old Style" w:hAnsi="Bookman Old Style" w:cs="Arial"/>
          <w:b/>
          <w:sz w:val="24"/>
          <w:szCs w:val="24"/>
        </w:rPr>
        <w:t>CONTACT</w:t>
      </w:r>
    </w:p>
    <w:p w14:paraId="2A7FE006" w14:textId="77777777" w:rsidR="00C70EE2" w:rsidRPr="00C70EE2" w:rsidRDefault="00C70EE2" w:rsidP="00C70EE2">
      <w:pPr>
        <w:widowControl w:val="0"/>
        <w:autoSpaceDE w:val="0"/>
        <w:autoSpaceDN w:val="0"/>
        <w:adjustRightInd w:val="0"/>
        <w:jc w:val="center"/>
        <w:rPr>
          <w:rFonts w:ascii="Bookman Old Style" w:hAnsi="Bookman Old Style" w:cs="Arial"/>
          <w:bCs/>
          <w:sz w:val="24"/>
          <w:szCs w:val="24"/>
        </w:rPr>
      </w:pPr>
      <w:r w:rsidRPr="00C70EE2">
        <w:rPr>
          <w:rFonts w:ascii="Bookman Old Style" w:hAnsi="Bookman Old Style" w:cs="Arial"/>
          <w:bCs/>
          <w:sz w:val="24"/>
          <w:szCs w:val="24"/>
        </w:rPr>
        <w:t>Peter Ash</w:t>
      </w:r>
    </w:p>
    <w:p w14:paraId="06C20952" w14:textId="77777777" w:rsidR="00C70EE2" w:rsidRPr="00C70EE2" w:rsidRDefault="00C70EE2" w:rsidP="00C70EE2">
      <w:pPr>
        <w:widowControl w:val="0"/>
        <w:autoSpaceDE w:val="0"/>
        <w:autoSpaceDN w:val="0"/>
        <w:adjustRightInd w:val="0"/>
        <w:jc w:val="center"/>
        <w:rPr>
          <w:rFonts w:ascii="Bookman Old Style" w:hAnsi="Bookman Old Style" w:cs="Arial"/>
          <w:bCs/>
          <w:sz w:val="24"/>
          <w:szCs w:val="24"/>
        </w:rPr>
      </w:pPr>
      <w:r w:rsidRPr="00C70EE2">
        <w:rPr>
          <w:rFonts w:ascii="Bookman Old Style" w:hAnsi="Bookman Old Style" w:cs="Arial"/>
          <w:bCs/>
          <w:sz w:val="24"/>
          <w:szCs w:val="24"/>
        </w:rPr>
        <w:t>Founder/CEO</w:t>
      </w:r>
    </w:p>
    <w:p w14:paraId="5CEC38AC" w14:textId="77777777" w:rsidR="00C70EE2" w:rsidRPr="000C7884" w:rsidRDefault="00C70EE2" w:rsidP="00C70EE2">
      <w:pPr>
        <w:widowControl w:val="0"/>
        <w:autoSpaceDE w:val="0"/>
        <w:autoSpaceDN w:val="0"/>
        <w:adjustRightInd w:val="0"/>
        <w:jc w:val="center"/>
        <w:rPr>
          <w:rFonts w:ascii="Bookman Old Style" w:hAnsi="Bookman Old Style" w:cs="Arial"/>
          <w:sz w:val="24"/>
          <w:szCs w:val="24"/>
        </w:rPr>
      </w:pPr>
      <w:r w:rsidRPr="000C7884">
        <w:rPr>
          <w:rFonts w:ascii="Bookman Old Style" w:hAnsi="Bookman Old Style" w:cs="Arial"/>
          <w:sz w:val="24"/>
          <w:szCs w:val="24"/>
        </w:rPr>
        <w:t xml:space="preserve">Email: </w:t>
      </w:r>
      <w:hyperlink r:id="rId9" w:history="1">
        <w:r w:rsidRPr="000C7884">
          <w:rPr>
            <w:rStyle w:val="Hyperlink"/>
            <w:rFonts w:ascii="Bookman Old Style" w:hAnsi="Bookman Old Style" w:cs="Arial"/>
            <w:sz w:val="24"/>
            <w:szCs w:val="24"/>
          </w:rPr>
          <w:t>info@underthesamesun.com</w:t>
        </w:r>
      </w:hyperlink>
    </w:p>
    <w:p w14:paraId="6D470CED" w14:textId="77777777" w:rsidR="00C70EE2" w:rsidRPr="000C7884" w:rsidRDefault="00C70EE2" w:rsidP="00C70EE2">
      <w:pPr>
        <w:widowControl w:val="0"/>
        <w:autoSpaceDE w:val="0"/>
        <w:autoSpaceDN w:val="0"/>
        <w:adjustRightInd w:val="0"/>
        <w:jc w:val="center"/>
        <w:rPr>
          <w:rStyle w:val="Hyperlink"/>
          <w:rFonts w:ascii="Bookman Old Style" w:hAnsi="Bookman Old Style" w:cs="Arial"/>
          <w:sz w:val="24"/>
          <w:szCs w:val="24"/>
        </w:rPr>
      </w:pPr>
      <w:r w:rsidRPr="000C7884">
        <w:rPr>
          <w:rFonts w:ascii="Bookman Old Style" w:hAnsi="Bookman Old Style" w:cs="Arial"/>
          <w:sz w:val="24"/>
          <w:szCs w:val="24"/>
        </w:rPr>
        <w:t xml:space="preserve">Website: </w:t>
      </w:r>
      <w:hyperlink r:id="rId10" w:history="1">
        <w:r w:rsidRPr="000C7884">
          <w:rPr>
            <w:rStyle w:val="Hyperlink"/>
            <w:rFonts w:ascii="Bookman Old Style" w:hAnsi="Bookman Old Style" w:cs="Arial"/>
            <w:sz w:val="24"/>
            <w:szCs w:val="24"/>
          </w:rPr>
          <w:t>www.underthesamesun.com</w:t>
        </w:r>
      </w:hyperlink>
    </w:p>
    <w:p w14:paraId="59C7D642" w14:textId="77777777" w:rsidR="00C70EE2" w:rsidRPr="000C7884" w:rsidRDefault="00C70EE2" w:rsidP="00C70EE2">
      <w:pPr>
        <w:widowControl w:val="0"/>
        <w:autoSpaceDE w:val="0"/>
        <w:autoSpaceDN w:val="0"/>
        <w:adjustRightInd w:val="0"/>
        <w:jc w:val="center"/>
        <w:rPr>
          <w:rFonts w:ascii="Bookman Old Style" w:hAnsi="Bookman Old Style" w:cs="Arial"/>
          <w:sz w:val="24"/>
          <w:szCs w:val="24"/>
        </w:rPr>
      </w:pPr>
      <w:r w:rsidRPr="000C7884">
        <w:rPr>
          <w:rFonts w:ascii="Bookman Old Style" w:hAnsi="Bookman Old Style" w:cs="Arial"/>
          <w:sz w:val="24"/>
          <w:szCs w:val="24"/>
        </w:rPr>
        <w:t>Tel: +1(604)336-8868</w:t>
      </w:r>
    </w:p>
    <w:p w14:paraId="3512E6ED" w14:textId="77777777" w:rsidR="00C70EE2" w:rsidRDefault="00C70EE2" w:rsidP="00BB38CD">
      <w:pPr>
        <w:jc w:val="center"/>
        <w:rPr>
          <w:rFonts w:ascii="Bookman Old Style" w:hAnsi="Bookman Old Style" w:cs="Arial"/>
          <w:b/>
          <w:sz w:val="24"/>
          <w:szCs w:val="24"/>
        </w:rPr>
      </w:pPr>
    </w:p>
    <w:p w14:paraId="11218FBB" w14:textId="77777777" w:rsidR="00C70EE2" w:rsidRPr="000C7884" w:rsidRDefault="00C70EE2" w:rsidP="00BB38CD">
      <w:pPr>
        <w:jc w:val="center"/>
        <w:rPr>
          <w:rFonts w:ascii="Bookman Old Style" w:hAnsi="Bookman Old Style" w:cs="Arial"/>
          <w:b/>
          <w:sz w:val="24"/>
          <w:szCs w:val="24"/>
        </w:rPr>
      </w:pPr>
    </w:p>
    <w:p w14:paraId="767A6EF5" w14:textId="3B0B5B1A" w:rsidR="00B6421C" w:rsidRPr="000C7884" w:rsidRDefault="00B6421C" w:rsidP="00B814D0">
      <w:pPr>
        <w:jc w:val="both"/>
        <w:rPr>
          <w:rFonts w:ascii="Bookman Old Style" w:hAnsi="Bookman Old Style" w:cs="Arial"/>
          <w:b/>
          <w:sz w:val="24"/>
          <w:szCs w:val="24"/>
        </w:rPr>
      </w:pPr>
    </w:p>
    <w:p w14:paraId="3DB2D2A1" w14:textId="0DBC7251" w:rsidR="00E01AD2" w:rsidRPr="000C7884" w:rsidRDefault="00E01AD2" w:rsidP="00B814D0">
      <w:pPr>
        <w:jc w:val="both"/>
        <w:rPr>
          <w:rFonts w:ascii="Bookman Old Style" w:hAnsi="Bookman Old Style" w:cs="Arial"/>
          <w:b/>
          <w:sz w:val="24"/>
          <w:szCs w:val="24"/>
        </w:rPr>
      </w:pPr>
    </w:p>
    <w:p w14:paraId="117A3F1B" w14:textId="19D3B2B2" w:rsidR="00A87C9E" w:rsidRPr="000C7884" w:rsidRDefault="00A87C9E" w:rsidP="00B814D0">
      <w:pPr>
        <w:jc w:val="both"/>
        <w:rPr>
          <w:rFonts w:ascii="Bookman Old Style" w:hAnsi="Bookman Old Style" w:cs="Arial"/>
          <w:b/>
          <w:sz w:val="24"/>
          <w:szCs w:val="24"/>
        </w:rPr>
      </w:pPr>
    </w:p>
    <w:p w14:paraId="697B1FDE" w14:textId="3382733F" w:rsidR="00A87C9E" w:rsidRPr="000C7884" w:rsidRDefault="00A87C9E" w:rsidP="00B814D0">
      <w:pPr>
        <w:jc w:val="both"/>
        <w:rPr>
          <w:rFonts w:ascii="Bookman Old Style" w:hAnsi="Bookman Old Style" w:cs="Arial"/>
          <w:b/>
          <w:sz w:val="24"/>
          <w:szCs w:val="24"/>
        </w:rPr>
      </w:pPr>
    </w:p>
    <w:p w14:paraId="2E8C0B6F" w14:textId="4D9F691B" w:rsidR="00A87C9E" w:rsidRPr="000C7884" w:rsidRDefault="00A87C9E" w:rsidP="00B814D0">
      <w:pPr>
        <w:jc w:val="both"/>
        <w:rPr>
          <w:rFonts w:ascii="Bookman Old Style" w:hAnsi="Bookman Old Style" w:cs="Arial"/>
          <w:b/>
          <w:sz w:val="24"/>
          <w:szCs w:val="24"/>
        </w:rPr>
      </w:pPr>
    </w:p>
    <w:p w14:paraId="756BA006" w14:textId="77777777" w:rsidR="00873E56" w:rsidRPr="000C7884" w:rsidRDefault="00873E56" w:rsidP="00873E56">
      <w:pPr>
        <w:rPr>
          <w:rFonts w:ascii="Bookman Old Style" w:hAnsi="Bookman Old Style" w:cs="Arial"/>
          <w:i/>
          <w:sz w:val="24"/>
          <w:szCs w:val="24"/>
        </w:rPr>
      </w:pPr>
    </w:p>
    <w:p w14:paraId="175A1755" w14:textId="26E8E8D4" w:rsidR="00E01AD2" w:rsidRPr="000C7884" w:rsidRDefault="00E01AD2" w:rsidP="00A11173">
      <w:pPr>
        <w:pStyle w:val="ListParagraph"/>
        <w:widowControl w:val="0"/>
        <w:numPr>
          <w:ilvl w:val="0"/>
          <w:numId w:val="27"/>
        </w:numPr>
        <w:tabs>
          <w:tab w:val="left" w:pos="1164"/>
        </w:tabs>
        <w:autoSpaceDE w:val="0"/>
        <w:autoSpaceDN w:val="0"/>
        <w:adjustRightInd w:val="0"/>
        <w:jc w:val="both"/>
        <w:rPr>
          <w:rFonts w:ascii="Bookman Old Style" w:hAnsi="Bookman Old Style" w:cs="Arial"/>
          <w:b/>
        </w:rPr>
      </w:pPr>
      <w:r w:rsidRPr="000C7884">
        <w:rPr>
          <w:rFonts w:ascii="Bookman Old Style" w:hAnsi="Bookman Old Style" w:cs="Arial"/>
        </w:rPr>
        <w:t xml:space="preserve">This report was drafted by </w:t>
      </w:r>
      <w:r w:rsidR="00B814D0" w:rsidRPr="000C7884">
        <w:rPr>
          <w:rFonts w:ascii="Bookman Old Style" w:hAnsi="Bookman Old Style" w:cs="Arial"/>
        </w:rPr>
        <w:t>the NGO</w:t>
      </w:r>
      <w:r w:rsidR="00584E95">
        <w:rPr>
          <w:rFonts w:ascii="Bookman Old Style" w:hAnsi="Bookman Old Style" w:cs="Arial"/>
        </w:rPr>
        <w:t>,</w:t>
      </w:r>
      <w:r w:rsidR="00B814D0" w:rsidRPr="000C7884">
        <w:rPr>
          <w:rFonts w:ascii="Bookman Old Style" w:hAnsi="Bookman Old Style" w:cs="Arial"/>
        </w:rPr>
        <w:t xml:space="preserve"> </w:t>
      </w:r>
      <w:bookmarkStart w:id="0" w:name="_GoBack"/>
      <w:r w:rsidR="00B814D0" w:rsidRPr="000C7884">
        <w:rPr>
          <w:rFonts w:ascii="Bookman Old Style" w:hAnsi="Bookman Old Style" w:cs="Arial"/>
        </w:rPr>
        <w:t>Under the Same Sun</w:t>
      </w:r>
      <w:r w:rsidR="00F43C57">
        <w:rPr>
          <w:rFonts w:ascii="Bookman Old Style" w:hAnsi="Bookman Old Style" w:cs="Arial"/>
        </w:rPr>
        <w:t xml:space="preserve"> (UTSS)</w:t>
      </w:r>
      <w:r w:rsidR="00B814D0" w:rsidRPr="000C7884">
        <w:rPr>
          <w:rFonts w:ascii="Bookman Old Style" w:hAnsi="Bookman Old Style" w:cs="Arial"/>
        </w:rPr>
        <w:t xml:space="preserve"> </w:t>
      </w:r>
      <w:bookmarkEnd w:id="0"/>
      <w:r w:rsidR="00584E95">
        <w:rPr>
          <w:rFonts w:ascii="Bookman Old Style" w:eastAsiaTheme="minorHAnsi" w:hAnsi="Bookman Old Style" w:cs="Arial"/>
        </w:rPr>
        <w:t>based on information from its partners on the ground in Mozambique as well as its own internal research.</w:t>
      </w:r>
    </w:p>
    <w:p w14:paraId="173CC02D" w14:textId="77777777" w:rsidR="00B814D0" w:rsidRPr="000C7884" w:rsidRDefault="00B814D0" w:rsidP="00B814D0">
      <w:pPr>
        <w:widowControl w:val="0"/>
        <w:tabs>
          <w:tab w:val="left" w:pos="220"/>
          <w:tab w:val="left" w:pos="720"/>
        </w:tabs>
        <w:autoSpaceDE w:val="0"/>
        <w:autoSpaceDN w:val="0"/>
        <w:adjustRightInd w:val="0"/>
        <w:spacing w:after="240"/>
        <w:jc w:val="both"/>
        <w:rPr>
          <w:rFonts w:ascii="Bookman Old Style" w:hAnsi="Bookman Old Style" w:cs="Arial"/>
          <w:b/>
          <w:sz w:val="24"/>
          <w:szCs w:val="24"/>
        </w:rPr>
      </w:pPr>
    </w:p>
    <w:p w14:paraId="1C0B70EA" w14:textId="1F1F0BEC" w:rsidR="00A11173" w:rsidRPr="000C7884" w:rsidRDefault="00A11173" w:rsidP="00A11173">
      <w:pPr>
        <w:widowControl w:val="0"/>
        <w:autoSpaceDE w:val="0"/>
        <w:autoSpaceDN w:val="0"/>
        <w:adjustRightInd w:val="0"/>
        <w:jc w:val="both"/>
        <w:rPr>
          <w:rFonts w:ascii="Bookman Old Style" w:hAnsi="Bookman Old Style" w:cs="Arial"/>
          <w:b/>
          <w:sz w:val="24"/>
          <w:szCs w:val="24"/>
        </w:rPr>
      </w:pPr>
      <w:r w:rsidRPr="000C7884">
        <w:rPr>
          <w:rFonts w:ascii="Bookman Old Style" w:hAnsi="Bookman Old Style" w:cs="Arial"/>
          <w:b/>
          <w:sz w:val="24"/>
          <w:szCs w:val="24"/>
        </w:rPr>
        <w:t xml:space="preserve">Questions for the Government of </w:t>
      </w:r>
      <w:r w:rsidR="00C70EE2">
        <w:rPr>
          <w:rFonts w:ascii="Bookman Old Style" w:hAnsi="Bookman Old Style" w:cs="Arial"/>
          <w:b/>
          <w:sz w:val="24"/>
          <w:szCs w:val="24"/>
        </w:rPr>
        <w:t>Mozambique</w:t>
      </w:r>
    </w:p>
    <w:p w14:paraId="1CEE572D" w14:textId="27A6BD1F" w:rsidR="00A11173" w:rsidRDefault="00A11173" w:rsidP="00A11173">
      <w:pPr>
        <w:pStyle w:val="ListParagraph"/>
        <w:widowControl w:val="0"/>
        <w:numPr>
          <w:ilvl w:val="0"/>
          <w:numId w:val="26"/>
        </w:numPr>
        <w:autoSpaceDE w:val="0"/>
        <w:autoSpaceDN w:val="0"/>
        <w:adjustRightInd w:val="0"/>
        <w:jc w:val="both"/>
        <w:rPr>
          <w:rFonts w:ascii="Bookman Old Style" w:hAnsi="Bookman Old Style" w:cs="Arial"/>
        </w:rPr>
      </w:pPr>
      <w:r w:rsidRPr="000C7884">
        <w:rPr>
          <w:rFonts w:ascii="Bookman Old Style" w:hAnsi="Bookman Old Style" w:cs="Arial"/>
        </w:rPr>
        <w:t>What</w:t>
      </w:r>
      <w:r w:rsidR="00C75F3F">
        <w:rPr>
          <w:rFonts w:ascii="Bookman Old Style" w:hAnsi="Bookman Old Style" w:cs="Arial"/>
        </w:rPr>
        <w:t xml:space="preserve"> concrete</w:t>
      </w:r>
      <w:r w:rsidRPr="000C7884">
        <w:rPr>
          <w:rFonts w:ascii="Bookman Old Style" w:hAnsi="Bookman Old Style" w:cs="Arial"/>
        </w:rPr>
        <w:t xml:space="preserve"> progress has there been in </w:t>
      </w:r>
      <w:r w:rsidR="00C17929">
        <w:rPr>
          <w:rFonts w:ascii="Bookman Old Style" w:hAnsi="Bookman Old Style" w:cs="Arial"/>
        </w:rPr>
        <w:t xml:space="preserve">the implementation of the </w:t>
      </w:r>
      <w:r w:rsidR="00584E95">
        <w:rPr>
          <w:rFonts w:ascii="Bookman Old Style" w:hAnsi="Bookman Old Style" w:cs="Arial"/>
        </w:rPr>
        <w:t xml:space="preserve">Multi-sectoral Response </w:t>
      </w:r>
      <w:r w:rsidR="00C17929" w:rsidRPr="00C17929">
        <w:rPr>
          <w:rFonts w:ascii="Bookman Old Style" w:hAnsi="Bookman Old Style" w:cs="Arial"/>
        </w:rPr>
        <w:t xml:space="preserve">Plan </w:t>
      </w:r>
      <w:r w:rsidR="00C17929">
        <w:rPr>
          <w:rFonts w:ascii="Bookman Old Style" w:hAnsi="Bookman Old Style" w:cs="Arial"/>
        </w:rPr>
        <w:t xml:space="preserve">adopted </w:t>
      </w:r>
      <w:r w:rsidR="00C17929" w:rsidRPr="00C17929">
        <w:rPr>
          <w:rFonts w:ascii="Bookman Old Style" w:hAnsi="Bookman Old Style" w:cs="Arial"/>
        </w:rPr>
        <w:t>on 24 November 2015</w:t>
      </w:r>
      <w:r w:rsidR="00C17929">
        <w:rPr>
          <w:rFonts w:ascii="Bookman Old Style" w:hAnsi="Bookman Old Style" w:cs="Arial"/>
        </w:rPr>
        <w:t xml:space="preserve"> </w:t>
      </w:r>
      <w:r w:rsidR="00584E95">
        <w:rPr>
          <w:rFonts w:ascii="Bookman Old Style" w:hAnsi="Bookman Old Style" w:cs="Arial"/>
        </w:rPr>
        <w:t>to prevent and protect persons with albinism, including women, from attacks – among other human rights goals</w:t>
      </w:r>
      <w:r w:rsidRPr="000C7884">
        <w:rPr>
          <w:rFonts w:ascii="Bookman Old Style" w:hAnsi="Bookman Old Style" w:cs="Arial"/>
        </w:rPr>
        <w:t>?</w:t>
      </w:r>
    </w:p>
    <w:p w14:paraId="2673354F" w14:textId="2A6D689A" w:rsidR="00584E95" w:rsidRDefault="00584E95" w:rsidP="00584E95">
      <w:pPr>
        <w:pStyle w:val="ListParagraph"/>
        <w:widowControl w:val="0"/>
        <w:numPr>
          <w:ilvl w:val="0"/>
          <w:numId w:val="26"/>
        </w:numPr>
        <w:autoSpaceDE w:val="0"/>
        <w:autoSpaceDN w:val="0"/>
        <w:adjustRightInd w:val="0"/>
        <w:jc w:val="both"/>
        <w:rPr>
          <w:rFonts w:ascii="Bookman Old Style" w:hAnsi="Bookman Old Style" w:cs="Arial"/>
        </w:rPr>
      </w:pPr>
      <w:r w:rsidRPr="000C7884">
        <w:rPr>
          <w:rFonts w:ascii="Bookman Old Style" w:hAnsi="Bookman Old Style" w:cs="Arial"/>
        </w:rPr>
        <w:t xml:space="preserve">To what extent does the </w:t>
      </w:r>
      <w:r>
        <w:rPr>
          <w:rFonts w:ascii="Bookman Old Style" w:hAnsi="Bookman Old Style" w:cs="Arial"/>
        </w:rPr>
        <w:t>State provide a specific and effective budget for the implementation of the Response Plan ?</w:t>
      </w:r>
    </w:p>
    <w:p w14:paraId="064C63B4" w14:textId="77777777" w:rsidR="00584E95" w:rsidRPr="00BF1423" w:rsidRDefault="00584E95" w:rsidP="00BF1423">
      <w:pPr>
        <w:widowControl w:val="0"/>
        <w:autoSpaceDE w:val="0"/>
        <w:autoSpaceDN w:val="0"/>
        <w:adjustRightInd w:val="0"/>
        <w:ind w:left="360"/>
        <w:jc w:val="both"/>
        <w:rPr>
          <w:rFonts w:ascii="Bookman Old Style" w:hAnsi="Bookman Old Style" w:cs="Arial"/>
        </w:rPr>
      </w:pPr>
    </w:p>
    <w:p w14:paraId="6CA76DCE" w14:textId="77777777" w:rsidR="00584E95" w:rsidRDefault="00584E95" w:rsidP="00584E95">
      <w:pPr>
        <w:pStyle w:val="ListParagraph"/>
        <w:widowControl w:val="0"/>
        <w:numPr>
          <w:ilvl w:val="0"/>
          <w:numId w:val="26"/>
        </w:numPr>
        <w:autoSpaceDE w:val="0"/>
        <w:autoSpaceDN w:val="0"/>
        <w:adjustRightInd w:val="0"/>
        <w:jc w:val="both"/>
        <w:rPr>
          <w:rFonts w:ascii="Bookman Old Style" w:hAnsi="Bookman Old Style" w:cs="Arial"/>
        </w:rPr>
      </w:pPr>
      <w:r>
        <w:rPr>
          <w:rFonts w:ascii="Bookman Old Style" w:hAnsi="Bookman Old Style" w:cs="Arial"/>
        </w:rPr>
        <w:t>What measures has the government put in place to support mothers whose children have been victims of attacks specifically?</w:t>
      </w:r>
    </w:p>
    <w:p w14:paraId="385F87E7" w14:textId="77777777" w:rsidR="00584E95" w:rsidRPr="00BF1423" w:rsidRDefault="00584E95" w:rsidP="00BF1423">
      <w:pPr>
        <w:pStyle w:val="ListParagraph"/>
        <w:rPr>
          <w:rFonts w:ascii="Bookman Old Style" w:hAnsi="Bookman Old Style" w:cs="Arial"/>
        </w:rPr>
      </w:pPr>
    </w:p>
    <w:p w14:paraId="0E1B5DFA" w14:textId="55CA0F62" w:rsidR="00584E95" w:rsidRDefault="00584E95" w:rsidP="00584E95">
      <w:pPr>
        <w:pStyle w:val="ListParagraph"/>
        <w:widowControl w:val="0"/>
        <w:numPr>
          <w:ilvl w:val="0"/>
          <w:numId w:val="26"/>
        </w:numPr>
        <w:autoSpaceDE w:val="0"/>
        <w:autoSpaceDN w:val="0"/>
        <w:adjustRightInd w:val="0"/>
        <w:jc w:val="both"/>
        <w:rPr>
          <w:rFonts w:ascii="Bookman Old Style" w:hAnsi="Bookman Old Style" w:cs="Arial"/>
        </w:rPr>
      </w:pPr>
      <w:r>
        <w:rPr>
          <w:rFonts w:ascii="Bookman Old Style" w:hAnsi="Bookman Old Style" w:cs="Arial"/>
        </w:rPr>
        <w:t>What measures have the government put in place to support women</w:t>
      </w:r>
      <w:r w:rsidR="00276E44">
        <w:rPr>
          <w:rFonts w:ascii="Bookman Old Style" w:hAnsi="Bookman Old Style" w:cs="Arial"/>
        </w:rPr>
        <w:t xml:space="preserve"> and the girl child</w:t>
      </w:r>
      <w:r>
        <w:rPr>
          <w:rFonts w:ascii="Bookman Old Style" w:hAnsi="Bookman Old Style" w:cs="Arial"/>
        </w:rPr>
        <w:t xml:space="preserve"> with albinism who are vulnerable to violence including ritual rape?</w:t>
      </w:r>
    </w:p>
    <w:p w14:paraId="19B530A5" w14:textId="77777777" w:rsidR="00584E95" w:rsidRPr="00BF1423" w:rsidRDefault="00584E95" w:rsidP="00BF1423">
      <w:pPr>
        <w:pStyle w:val="ListParagraph"/>
        <w:rPr>
          <w:rFonts w:ascii="Bookman Old Style" w:hAnsi="Bookman Old Style" w:cs="Arial"/>
        </w:rPr>
      </w:pPr>
    </w:p>
    <w:p w14:paraId="303EF80E" w14:textId="67B8DD07" w:rsidR="00584E95" w:rsidRDefault="00584E95" w:rsidP="00584E95">
      <w:pPr>
        <w:pStyle w:val="ListParagraph"/>
        <w:widowControl w:val="0"/>
        <w:numPr>
          <w:ilvl w:val="0"/>
          <w:numId w:val="26"/>
        </w:numPr>
        <w:autoSpaceDE w:val="0"/>
        <w:autoSpaceDN w:val="0"/>
        <w:adjustRightInd w:val="0"/>
        <w:jc w:val="both"/>
        <w:rPr>
          <w:rFonts w:ascii="Bookman Old Style" w:hAnsi="Bookman Old Style" w:cs="Arial"/>
        </w:rPr>
      </w:pPr>
      <w:r w:rsidRPr="00584E95">
        <w:rPr>
          <w:rFonts w:ascii="Bookman Old Style" w:hAnsi="Bookman Old Style" w:cs="Arial"/>
        </w:rPr>
        <w:t>What measures have the government put in place to safeguard the socio-economi rights of mothers of children with albinism whose livelihoods have been affected by fear of attack of their ch</w:t>
      </w:r>
      <w:r w:rsidRPr="00276E44">
        <w:rPr>
          <w:rFonts w:ascii="Bookman Old Style" w:hAnsi="Bookman Old Style" w:cs="Arial"/>
        </w:rPr>
        <w:t>ildren and who have had to curtail economic activity to protect them including walking them to and from school</w:t>
      </w:r>
      <w:r w:rsidRPr="00584E95">
        <w:rPr>
          <w:rFonts w:ascii="Bookman Old Style" w:hAnsi="Bookman Old Style" w:cs="Arial"/>
        </w:rPr>
        <w:t xml:space="preserve">. </w:t>
      </w:r>
    </w:p>
    <w:p w14:paraId="517A47A8" w14:textId="77777777" w:rsidR="00584E95" w:rsidRPr="00BF1423" w:rsidRDefault="00584E95" w:rsidP="00BF1423">
      <w:pPr>
        <w:pStyle w:val="ListParagraph"/>
        <w:rPr>
          <w:rFonts w:ascii="Bookman Old Style" w:hAnsi="Bookman Old Style" w:cs="Arial"/>
        </w:rPr>
      </w:pPr>
    </w:p>
    <w:p w14:paraId="3A04493C" w14:textId="1EEAF14F" w:rsidR="00584E95" w:rsidRPr="00584E95" w:rsidRDefault="00584E95" w:rsidP="00584E95">
      <w:pPr>
        <w:pStyle w:val="ListParagraph"/>
        <w:widowControl w:val="0"/>
        <w:numPr>
          <w:ilvl w:val="0"/>
          <w:numId w:val="26"/>
        </w:numPr>
        <w:autoSpaceDE w:val="0"/>
        <w:autoSpaceDN w:val="0"/>
        <w:adjustRightInd w:val="0"/>
        <w:jc w:val="both"/>
        <w:rPr>
          <w:rFonts w:ascii="Bookman Old Style" w:hAnsi="Bookman Old Style" w:cs="Arial"/>
        </w:rPr>
      </w:pPr>
      <w:r>
        <w:rPr>
          <w:rFonts w:ascii="Bookman Old Style" w:hAnsi="Bookman Old Style" w:cs="Arial"/>
        </w:rPr>
        <w:t>What measures have the government put in place to empower women with albinism and lift them out of poverty since poverty exacercabates vulnerability to attack?</w:t>
      </w:r>
    </w:p>
    <w:p w14:paraId="24A38556" w14:textId="77777777" w:rsidR="00584E95" w:rsidRPr="000C7884" w:rsidRDefault="00584E95" w:rsidP="00A11173">
      <w:pPr>
        <w:pStyle w:val="ListParagraph"/>
        <w:widowControl w:val="0"/>
        <w:numPr>
          <w:ilvl w:val="0"/>
          <w:numId w:val="26"/>
        </w:numPr>
        <w:autoSpaceDE w:val="0"/>
        <w:autoSpaceDN w:val="0"/>
        <w:adjustRightInd w:val="0"/>
        <w:jc w:val="both"/>
        <w:rPr>
          <w:rFonts w:ascii="Bookman Old Style" w:hAnsi="Bookman Old Style" w:cs="Arial"/>
        </w:rPr>
      </w:pPr>
    </w:p>
    <w:p w14:paraId="02A5571C" w14:textId="77777777" w:rsidR="00A11173" w:rsidRDefault="00A11173" w:rsidP="00B814D0">
      <w:pPr>
        <w:widowControl w:val="0"/>
        <w:tabs>
          <w:tab w:val="left" w:pos="220"/>
          <w:tab w:val="left" w:pos="720"/>
        </w:tabs>
        <w:autoSpaceDE w:val="0"/>
        <w:autoSpaceDN w:val="0"/>
        <w:adjustRightInd w:val="0"/>
        <w:spacing w:after="240"/>
        <w:jc w:val="both"/>
        <w:rPr>
          <w:rFonts w:ascii="Bookman Old Style" w:hAnsi="Bookman Old Style" w:cs="Arial"/>
          <w:b/>
          <w:sz w:val="24"/>
          <w:szCs w:val="24"/>
        </w:rPr>
      </w:pPr>
    </w:p>
    <w:p w14:paraId="217E634A" w14:textId="0A41AFE8" w:rsidR="007168D7" w:rsidRPr="000C7884" w:rsidRDefault="007168D7" w:rsidP="00B814D0">
      <w:pPr>
        <w:widowControl w:val="0"/>
        <w:tabs>
          <w:tab w:val="left" w:pos="220"/>
          <w:tab w:val="left" w:pos="720"/>
        </w:tabs>
        <w:autoSpaceDE w:val="0"/>
        <w:autoSpaceDN w:val="0"/>
        <w:adjustRightInd w:val="0"/>
        <w:spacing w:after="240"/>
        <w:jc w:val="both"/>
        <w:rPr>
          <w:rFonts w:ascii="Bookman Old Style" w:hAnsi="Bookman Old Style" w:cs="Arial"/>
          <w:color w:val="000000" w:themeColor="text1"/>
          <w:sz w:val="24"/>
          <w:szCs w:val="24"/>
        </w:rPr>
      </w:pPr>
      <w:r w:rsidRPr="000C7884">
        <w:rPr>
          <w:rFonts w:ascii="Bookman Old Style" w:hAnsi="Bookman Old Style" w:cs="Arial"/>
          <w:b/>
          <w:sz w:val="24"/>
          <w:szCs w:val="24"/>
        </w:rPr>
        <w:t xml:space="preserve">What is Albinism? </w:t>
      </w:r>
    </w:p>
    <w:p w14:paraId="733BB606" w14:textId="56DD965D" w:rsidR="007168D7" w:rsidRPr="000C7884" w:rsidRDefault="007168D7" w:rsidP="00A11173">
      <w:pPr>
        <w:pStyle w:val="ListParagraph"/>
        <w:numPr>
          <w:ilvl w:val="0"/>
          <w:numId w:val="26"/>
        </w:numPr>
        <w:jc w:val="both"/>
        <w:rPr>
          <w:rFonts w:ascii="Bookman Old Style" w:eastAsia="Times New Roman" w:hAnsi="Bookman Old Style" w:cs="Arial"/>
        </w:rPr>
      </w:pPr>
      <w:r w:rsidRPr="000C7884">
        <w:rPr>
          <w:rFonts w:ascii="Bookman Old Style" w:hAnsi="Bookman Old Style" w:cs="Arial"/>
        </w:rPr>
        <w:lastRenderedPageBreak/>
        <w:t xml:space="preserve">Albinism is a relatively rare, non-contagious, genetically inherited condition characterized by a lack of pigmentation in the hair, skin and eyes. It occurs regardless of ethnicity or gender. Both parents must carry the gene for it to be passed on, even if neither have albinism themselves. </w:t>
      </w:r>
      <w:r w:rsidRPr="000C7884">
        <w:rPr>
          <w:rFonts w:ascii="Bookman Old Style" w:eastAsia="Times New Roman" w:hAnsi="Bookman Old Style" w:cs="Arial"/>
        </w:rPr>
        <w:t xml:space="preserve">In Africa, estimates on the </w:t>
      </w:r>
      <w:r w:rsidR="00B814D0" w:rsidRPr="000C7884">
        <w:rPr>
          <w:rFonts w:ascii="Bookman Old Style" w:eastAsia="Times New Roman" w:hAnsi="Bookman Old Style" w:cs="Arial"/>
        </w:rPr>
        <w:t>occurrence</w:t>
      </w:r>
      <w:r w:rsidRPr="000C7884">
        <w:rPr>
          <w:rFonts w:ascii="Bookman Old Style" w:eastAsia="Times New Roman" w:hAnsi="Bookman Old Style" w:cs="Arial"/>
        </w:rPr>
        <w:t xml:space="preserve"> of albinism range from 1 in </w:t>
      </w:r>
      <w:r w:rsidR="00B814D0" w:rsidRPr="000C7884">
        <w:rPr>
          <w:rFonts w:ascii="Bookman Old Style" w:eastAsia="Times New Roman" w:hAnsi="Bookman Old Style" w:cs="Arial"/>
        </w:rPr>
        <w:t xml:space="preserve">every </w:t>
      </w:r>
      <w:r w:rsidRPr="000C7884">
        <w:rPr>
          <w:rFonts w:ascii="Bookman Old Style" w:eastAsia="Times New Roman" w:hAnsi="Bookman Old Style" w:cs="Arial"/>
        </w:rPr>
        <w:t>5,000</w:t>
      </w:r>
      <w:r w:rsidR="00B814D0" w:rsidRPr="000C7884">
        <w:rPr>
          <w:rFonts w:ascii="Bookman Old Style" w:eastAsia="Times New Roman" w:hAnsi="Bookman Old Style" w:cs="Arial"/>
        </w:rPr>
        <w:t xml:space="preserve"> people</w:t>
      </w:r>
      <w:r w:rsidRPr="000C7884">
        <w:rPr>
          <w:rFonts w:ascii="Bookman Old Style" w:eastAsia="Times New Roman" w:hAnsi="Bookman Old Style" w:cs="Arial"/>
        </w:rPr>
        <w:t xml:space="preserve"> to 1 in every 15,000. In some populations in the region, it may be as high as 1 in 1,000.</w:t>
      </w:r>
      <w:bookmarkStart w:id="1" w:name="_Ref11583811"/>
      <w:r w:rsidRPr="000C7884">
        <w:rPr>
          <w:rStyle w:val="FootnoteReference"/>
          <w:rFonts w:ascii="Bookman Old Style" w:eastAsia="Times New Roman" w:hAnsi="Bookman Old Style" w:cs="Arial"/>
        </w:rPr>
        <w:footnoteReference w:id="1"/>
      </w:r>
      <w:bookmarkEnd w:id="1"/>
      <w:r w:rsidRPr="000C7884">
        <w:rPr>
          <w:rFonts w:ascii="Bookman Old Style" w:eastAsia="Times New Roman" w:hAnsi="Bookman Old Style" w:cs="Arial"/>
        </w:rPr>
        <w:t xml:space="preserve"> There are no up-to-date reliable statistics on the number </w:t>
      </w:r>
      <w:r w:rsidR="00B814D0" w:rsidRPr="000C7884">
        <w:rPr>
          <w:rFonts w:ascii="Bookman Old Style" w:eastAsia="Times New Roman" w:hAnsi="Bookman Old Style" w:cs="Arial"/>
        </w:rPr>
        <w:t>of persons with albinism.</w:t>
      </w:r>
    </w:p>
    <w:p w14:paraId="38B90FD4" w14:textId="77777777" w:rsidR="00162026" w:rsidRPr="000C7884" w:rsidRDefault="00162026" w:rsidP="00B814D0">
      <w:pPr>
        <w:pStyle w:val="ListParagraph"/>
        <w:jc w:val="both"/>
        <w:rPr>
          <w:rFonts w:ascii="Bookman Old Style" w:eastAsia="Times New Roman" w:hAnsi="Bookman Old Style" w:cs="Arial"/>
        </w:rPr>
      </w:pPr>
    </w:p>
    <w:p w14:paraId="5AD36FE5" w14:textId="6888CEBB" w:rsidR="00961125" w:rsidRPr="000C7884" w:rsidRDefault="00055886" w:rsidP="00A11173">
      <w:pPr>
        <w:pStyle w:val="ListParagraph"/>
        <w:numPr>
          <w:ilvl w:val="0"/>
          <w:numId w:val="26"/>
        </w:numPr>
        <w:jc w:val="both"/>
        <w:rPr>
          <w:rFonts w:ascii="Bookman Old Style" w:hAnsi="Bookman Old Style" w:cs="Arial"/>
        </w:rPr>
      </w:pPr>
      <w:r w:rsidRPr="000C7884">
        <w:rPr>
          <w:rFonts w:ascii="Bookman Old Style" w:hAnsi="Bookman Old Style" w:cs="Arial"/>
        </w:rPr>
        <w:t xml:space="preserve">People with albinism are born visually impaired and with </w:t>
      </w:r>
      <w:r w:rsidR="007168D7" w:rsidRPr="000C7884">
        <w:rPr>
          <w:rFonts w:ascii="Bookman Old Style" w:hAnsi="Bookman Old Style" w:cs="Arial"/>
        </w:rPr>
        <w:t>no melanin or pigment for protection, their ski</w:t>
      </w:r>
      <w:r w:rsidR="00961125" w:rsidRPr="000C7884">
        <w:rPr>
          <w:rFonts w:ascii="Bookman Old Style" w:hAnsi="Bookman Old Style" w:cs="Arial"/>
        </w:rPr>
        <w:t xml:space="preserve">n burns immediately in the sun. </w:t>
      </w:r>
      <w:r w:rsidR="00B814D0" w:rsidRPr="000C7884">
        <w:rPr>
          <w:rFonts w:ascii="Bookman Old Style" w:hAnsi="Bookman Old Style" w:cs="Arial"/>
        </w:rPr>
        <w:t xml:space="preserve">Many </w:t>
      </w:r>
      <w:r w:rsidR="00961125" w:rsidRPr="000C7884">
        <w:rPr>
          <w:rFonts w:ascii="Bookman Old Style" w:hAnsi="Bookman Old Style" w:cs="Arial"/>
        </w:rPr>
        <w:t xml:space="preserve">acquire dramatic </w:t>
      </w:r>
      <w:r w:rsidR="007168D7" w:rsidRPr="000C7884">
        <w:rPr>
          <w:rFonts w:ascii="Bookman Old Style" w:hAnsi="Bookman Old Style" w:cs="Arial"/>
        </w:rPr>
        <w:t xml:space="preserve">visible skin damage at an early </w:t>
      </w:r>
      <w:r w:rsidRPr="000C7884">
        <w:rPr>
          <w:rFonts w:ascii="Bookman Old Style" w:hAnsi="Bookman Old Style" w:cs="Arial"/>
          <w:color w:val="000000" w:themeColor="text1"/>
        </w:rPr>
        <w:t>age</w:t>
      </w:r>
      <w:r w:rsidR="00961125" w:rsidRPr="000C7884">
        <w:rPr>
          <w:rFonts w:ascii="Bookman Old Style" w:hAnsi="Bookman Old Style" w:cs="Arial"/>
          <w:color w:val="000000" w:themeColor="text1"/>
        </w:rPr>
        <w:t xml:space="preserve"> and f</w:t>
      </w:r>
      <w:r w:rsidR="00961125" w:rsidRPr="000C7884">
        <w:rPr>
          <w:rFonts w:ascii="Bookman Old Style" w:hAnsi="Bookman Old Style" w:cs="Arial"/>
        </w:rPr>
        <w:t xml:space="preserve">atal skin cancer </w:t>
      </w:r>
      <w:r w:rsidR="007168D7" w:rsidRPr="000C7884">
        <w:rPr>
          <w:rFonts w:ascii="Bookman Old Style" w:hAnsi="Bookman Old Style" w:cs="Arial"/>
        </w:rPr>
        <w:t>claim</w:t>
      </w:r>
      <w:r w:rsidR="00961125" w:rsidRPr="000C7884">
        <w:rPr>
          <w:rFonts w:ascii="Bookman Old Style" w:hAnsi="Bookman Old Style" w:cs="Arial"/>
        </w:rPr>
        <w:t xml:space="preserve">s </w:t>
      </w:r>
      <w:r w:rsidR="007168D7" w:rsidRPr="000C7884">
        <w:rPr>
          <w:rFonts w:ascii="Bookman Old Style" w:hAnsi="Bookman Old Style" w:cs="Arial"/>
        </w:rPr>
        <w:t>majority</w:t>
      </w:r>
      <w:r w:rsidR="00961125" w:rsidRPr="000C7884">
        <w:rPr>
          <w:rFonts w:ascii="Bookman Old Style" w:hAnsi="Bookman Old Style" w:cs="Arial"/>
        </w:rPr>
        <w:t xml:space="preserve"> of them</w:t>
      </w:r>
      <w:r w:rsidR="007168D7" w:rsidRPr="000C7884">
        <w:rPr>
          <w:rFonts w:ascii="Bookman Old Style" w:hAnsi="Bookman Old Style" w:cs="Arial"/>
        </w:rPr>
        <w:t xml:space="preserve"> by the age of 40.</w:t>
      </w:r>
    </w:p>
    <w:p w14:paraId="15060E0F" w14:textId="77777777" w:rsidR="00162026" w:rsidRPr="000C7884" w:rsidRDefault="00162026" w:rsidP="00B814D0">
      <w:pPr>
        <w:pStyle w:val="ListParagraph"/>
        <w:ind w:left="714"/>
        <w:jc w:val="both"/>
        <w:rPr>
          <w:rFonts w:ascii="Bookman Old Style" w:hAnsi="Bookman Old Style" w:cs="Arial"/>
        </w:rPr>
      </w:pPr>
    </w:p>
    <w:p w14:paraId="431AB5BD" w14:textId="0778BA61" w:rsidR="00A5568C" w:rsidRPr="00287E3E" w:rsidRDefault="00D63A9E" w:rsidP="00A11173">
      <w:pPr>
        <w:pStyle w:val="ListParagraph"/>
        <w:numPr>
          <w:ilvl w:val="0"/>
          <w:numId w:val="26"/>
        </w:numPr>
        <w:ind w:left="714" w:hanging="357"/>
        <w:jc w:val="both"/>
        <w:rPr>
          <w:rFonts w:ascii="Bookman Old Style" w:hAnsi="Bookman Old Style" w:cs="Arial"/>
        </w:rPr>
      </w:pPr>
      <w:r w:rsidRPr="000C7884">
        <w:rPr>
          <w:rFonts w:ascii="Bookman Old Style" w:hAnsi="Bookman Old Style" w:cs="Arial"/>
          <w:lang w:val="en-CA"/>
        </w:rPr>
        <w:t>According to previous studies on albinism and original fieldwork data, the subjectivity and life experiences of people with albinism are strongly shaped by their different physical appearance and attributes</w:t>
      </w:r>
      <w:r w:rsidRPr="000C7884">
        <w:rPr>
          <w:rStyle w:val="FootnoteReference"/>
          <w:rFonts w:ascii="Bookman Old Style" w:hAnsi="Bookman Old Style" w:cs="Arial"/>
          <w:lang w:val="en-CA"/>
        </w:rPr>
        <w:footnoteReference w:id="2"/>
      </w:r>
      <w:r w:rsidRPr="000C7884">
        <w:rPr>
          <w:rFonts w:ascii="Bookman Old Style" w:hAnsi="Bookman Old Style" w:cs="Arial"/>
          <w:lang w:val="en-CA"/>
        </w:rPr>
        <w:t xml:space="preserve">. </w:t>
      </w:r>
      <w:r w:rsidR="00BA4C0A" w:rsidRPr="000C7884">
        <w:rPr>
          <w:rFonts w:ascii="Bookman Old Style" w:hAnsi="Bookman Old Style" w:cs="Arial"/>
        </w:rPr>
        <w:t xml:space="preserve">In </w:t>
      </w:r>
      <w:r w:rsidR="00961125" w:rsidRPr="000C7884">
        <w:rPr>
          <w:rFonts w:ascii="Bookman Old Style" w:hAnsi="Bookman Old Style" w:cs="Arial"/>
        </w:rPr>
        <w:t>Africa</w:t>
      </w:r>
      <w:r w:rsidR="00BA4C0A" w:rsidRPr="000C7884">
        <w:rPr>
          <w:rFonts w:ascii="Bookman Old Style" w:hAnsi="Bookman Old Style" w:cs="Arial"/>
        </w:rPr>
        <w:t>,</w:t>
      </w:r>
      <w:r w:rsidR="00961125" w:rsidRPr="000C7884">
        <w:rPr>
          <w:rFonts w:ascii="Bookman Old Style" w:hAnsi="Bookman Old Style" w:cs="Arial"/>
        </w:rPr>
        <w:t xml:space="preserve"> having </w:t>
      </w:r>
      <w:r w:rsidR="00BA4C0A" w:rsidRPr="000C7884">
        <w:rPr>
          <w:rFonts w:ascii="Bookman Old Style" w:hAnsi="Bookman Old Style" w:cs="Arial"/>
        </w:rPr>
        <w:t>“</w:t>
      </w:r>
      <w:r w:rsidR="00961125" w:rsidRPr="000C7884">
        <w:rPr>
          <w:rFonts w:ascii="Bookman Old Style" w:hAnsi="Bookman Old Style" w:cs="Arial"/>
        </w:rPr>
        <w:t>white</w:t>
      </w:r>
      <w:r w:rsidR="00BA4C0A" w:rsidRPr="000C7884">
        <w:rPr>
          <w:rFonts w:ascii="Bookman Old Style" w:hAnsi="Bookman Old Style" w:cs="Arial"/>
        </w:rPr>
        <w:t>”</w:t>
      </w:r>
      <w:r w:rsidR="00961125" w:rsidRPr="000C7884">
        <w:rPr>
          <w:rFonts w:ascii="Bookman Old Style" w:hAnsi="Bookman Old Style" w:cs="Arial"/>
        </w:rPr>
        <w:t xml:space="preserve"> skin </w:t>
      </w:r>
      <w:r w:rsidR="00B814D0" w:rsidRPr="000C7884">
        <w:rPr>
          <w:rFonts w:ascii="Bookman Old Style" w:hAnsi="Bookman Old Style" w:cs="Arial"/>
        </w:rPr>
        <w:t>color in societies where an African</w:t>
      </w:r>
      <w:r w:rsidR="00BA4C0A" w:rsidRPr="000C7884">
        <w:rPr>
          <w:rFonts w:ascii="Bookman Old Style" w:hAnsi="Bookman Old Style" w:cs="Arial"/>
        </w:rPr>
        <w:t xml:space="preserve"> is expected to be black </w:t>
      </w:r>
      <w:r w:rsidR="00961125" w:rsidRPr="000C7884">
        <w:rPr>
          <w:rFonts w:ascii="Bookman Old Style" w:hAnsi="Bookman Old Style" w:cs="Arial"/>
        </w:rPr>
        <w:t>subject</w:t>
      </w:r>
      <w:r w:rsidR="00BA4C0A" w:rsidRPr="000C7884">
        <w:rPr>
          <w:rFonts w:ascii="Bookman Old Style" w:hAnsi="Bookman Old Style" w:cs="Arial"/>
        </w:rPr>
        <w:t>s</w:t>
      </w:r>
      <w:r w:rsidR="00790D47" w:rsidRPr="000C7884">
        <w:rPr>
          <w:rFonts w:ascii="Bookman Old Style" w:hAnsi="Bookman Old Style" w:cs="Arial"/>
        </w:rPr>
        <w:t xml:space="preserve"> </w:t>
      </w:r>
      <w:r w:rsidR="00B814D0" w:rsidRPr="000C7884">
        <w:rPr>
          <w:rFonts w:ascii="Bookman Old Style" w:hAnsi="Bookman Old Style" w:cs="Arial"/>
        </w:rPr>
        <w:t>people with albinism (PWA)</w:t>
      </w:r>
      <w:r w:rsidR="00961125" w:rsidRPr="000C7884">
        <w:rPr>
          <w:rFonts w:ascii="Bookman Old Style" w:hAnsi="Bookman Old Style" w:cs="Arial"/>
        </w:rPr>
        <w:t xml:space="preserve"> to intense racial discrimination</w:t>
      </w:r>
      <w:r w:rsidR="00BA4C0A" w:rsidRPr="000C7884">
        <w:rPr>
          <w:rFonts w:ascii="Bookman Old Style" w:hAnsi="Bookman Old Style" w:cs="Arial"/>
        </w:rPr>
        <w:t xml:space="preserve"> on the basis of </w:t>
      </w:r>
      <w:r w:rsidR="006617DB" w:rsidRPr="000C7884">
        <w:rPr>
          <w:rFonts w:ascii="Bookman Old Style" w:hAnsi="Bookman Old Style" w:cs="Arial"/>
        </w:rPr>
        <w:t>color</w:t>
      </w:r>
      <w:r w:rsidR="002C359E" w:rsidRPr="000C7884">
        <w:rPr>
          <w:rFonts w:ascii="Bookman Old Style" w:hAnsi="Bookman Old Style" w:cs="Arial"/>
        </w:rPr>
        <w:t xml:space="preserve"> as </w:t>
      </w:r>
      <w:r w:rsidR="00A31B95" w:rsidRPr="000C7884">
        <w:rPr>
          <w:rFonts w:ascii="Bookman Old Style" w:hAnsi="Bookman Old Style" w:cs="Arial"/>
        </w:rPr>
        <w:t>defined</w:t>
      </w:r>
      <w:r w:rsidR="002C359E" w:rsidRPr="000C7884">
        <w:rPr>
          <w:rFonts w:ascii="Bookman Old Style" w:hAnsi="Bookman Old Style" w:cs="Arial"/>
        </w:rPr>
        <w:t xml:space="preserve"> under Article 1(1) of the CERD. </w:t>
      </w:r>
      <w:r w:rsidR="004C2472" w:rsidRPr="000C7884">
        <w:rPr>
          <w:rFonts w:ascii="Bookman Old Style" w:hAnsi="Bookman Old Style" w:cs="Arial"/>
        </w:rPr>
        <w:t xml:space="preserve">The physical appearance of </w:t>
      </w:r>
      <w:r w:rsidR="003E55E0" w:rsidRPr="000C7884">
        <w:rPr>
          <w:rFonts w:ascii="Bookman Old Style" w:hAnsi="Bookman Old Style" w:cs="Arial"/>
        </w:rPr>
        <w:t>PWA</w:t>
      </w:r>
      <w:r w:rsidR="004C2472" w:rsidRPr="000C7884">
        <w:rPr>
          <w:rFonts w:ascii="Bookman Old Style" w:hAnsi="Bookman Old Style" w:cs="Arial"/>
        </w:rPr>
        <w:t xml:space="preserve"> is subject to erroneous beliefs and myths resulting from superstitions which favor</w:t>
      </w:r>
      <w:r w:rsidR="00B814D0" w:rsidRPr="000C7884">
        <w:rPr>
          <w:rFonts w:ascii="Bookman Old Style" w:hAnsi="Bookman Old Style" w:cs="Arial"/>
        </w:rPr>
        <w:t xml:space="preserve"> their</w:t>
      </w:r>
      <w:r w:rsidR="004C2472" w:rsidRPr="000C7884">
        <w:rPr>
          <w:rFonts w:ascii="Bookman Old Style" w:hAnsi="Bookman Old Style" w:cs="Arial"/>
        </w:rPr>
        <w:t xml:space="preserve"> marginalization and social exclusion</w:t>
      </w:r>
      <w:r w:rsidR="004C2472" w:rsidRPr="000C7884">
        <w:rPr>
          <w:rStyle w:val="FootnoteReference"/>
          <w:rFonts w:ascii="Bookman Old Style" w:hAnsi="Bookman Old Style" w:cs="Arial"/>
        </w:rPr>
        <w:footnoteReference w:id="3"/>
      </w:r>
      <w:r w:rsidR="002C359E" w:rsidRPr="000C7884">
        <w:rPr>
          <w:rFonts w:ascii="Bookman Old Style" w:hAnsi="Bookman Old Style" w:cs="Arial"/>
        </w:rPr>
        <w:t>.</w:t>
      </w:r>
      <w:r w:rsidR="00DA1001" w:rsidRPr="000C7884">
        <w:rPr>
          <w:rFonts w:ascii="Bookman Old Style" w:hAnsi="Bookman Old Style" w:cs="Arial"/>
        </w:rPr>
        <w:t xml:space="preserve"> </w:t>
      </w:r>
      <w:r w:rsidR="00DA1001" w:rsidRPr="000C7884">
        <w:rPr>
          <w:rFonts w:ascii="Bookman Old Style" w:hAnsi="Bookman Old Style" w:cs="Arial"/>
          <w:lang w:val="en-CA"/>
        </w:rPr>
        <w:t>In 28 sub-Saharan Africa</w:t>
      </w:r>
      <w:r w:rsidR="00B814D0" w:rsidRPr="000C7884">
        <w:rPr>
          <w:rFonts w:ascii="Bookman Old Style" w:hAnsi="Bookman Old Style" w:cs="Arial"/>
          <w:lang w:val="en-CA"/>
        </w:rPr>
        <w:t>n countries</w:t>
      </w:r>
      <w:r w:rsidR="00DA1001" w:rsidRPr="000C7884">
        <w:rPr>
          <w:rFonts w:ascii="Bookman Old Style" w:hAnsi="Bookman Old Style" w:cs="Arial"/>
          <w:lang w:val="en-CA"/>
        </w:rPr>
        <w:t xml:space="preserve">, </w:t>
      </w:r>
      <w:r w:rsidR="00B814D0" w:rsidRPr="000C7884">
        <w:rPr>
          <w:rFonts w:ascii="Bookman Old Style" w:hAnsi="Bookman Old Style" w:cs="Arial"/>
          <w:lang w:val="en-CA"/>
        </w:rPr>
        <w:t>PWA have been</w:t>
      </w:r>
      <w:r w:rsidR="006617DB" w:rsidRPr="000C7884">
        <w:rPr>
          <w:rFonts w:ascii="Bookman Old Style" w:hAnsi="Bookman Old Style" w:cs="Arial"/>
          <w:lang w:val="en-CA"/>
        </w:rPr>
        <w:t xml:space="preserve"> </w:t>
      </w:r>
      <w:r w:rsidR="00B814D0" w:rsidRPr="000C7884">
        <w:rPr>
          <w:rFonts w:ascii="Bookman Old Style" w:hAnsi="Bookman Old Style" w:cs="Arial"/>
          <w:lang w:val="en-CA"/>
        </w:rPr>
        <w:t>facing</w:t>
      </w:r>
      <w:r w:rsidR="00DA1001" w:rsidRPr="000C7884">
        <w:rPr>
          <w:rFonts w:ascii="Bookman Old Style" w:hAnsi="Bookman Old Style" w:cs="Arial"/>
          <w:lang w:val="en-CA"/>
        </w:rPr>
        <w:t xml:space="preserve"> witchcraft-related harmful practices, including physical attacks, killing, maiming, rape, grave robbery, trafficking in persons and trafficking in body parts</w:t>
      </w:r>
      <w:r w:rsidR="00DA1001" w:rsidRPr="000C7884">
        <w:rPr>
          <w:rStyle w:val="FootnoteReference"/>
          <w:rFonts w:ascii="Bookman Old Style" w:hAnsi="Bookman Old Style" w:cs="Arial"/>
          <w:lang w:val="en-CA"/>
        </w:rPr>
        <w:footnoteReference w:id="4"/>
      </w:r>
      <w:r w:rsidR="00092855" w:rsidRPr="000C7884">
        <w:rPr>
          <w:rFonts w:ascii="Bookman Old Style" w:hAnsi="Bookman Old Style" w:cs="Arial"/>
          <w:lang w:val="en-CA"/>
        </w:rPr>
        <w:t>.</w:t>
      </w:r>
    </w:p>
    <w:p w14:paraId="0719DF93" w14:textId="77777777" w:rsidR="00287E3E" w:rsidRPr="00287E3E" w:rsidRDefault="00287E3E" w:rsidP="00287E3E">
      <w:pPr>
        <w:pStyle w:val="ListParagraph"/>
        <w:rPr>
          <w:rFonts w:ascii="Bookman Old Style" w:hAnsi="Bookman Old Style" w:cs="Arial"/>
        </w:rPr>
      </w:pPr>
    </w:p>
    <w:p w14:paraId="3D92C19A" w14:textId="26E19115" w:rsidR="00287E3E" w:rsidRPr="000C7884" w:rsidRDefault="005362B0" w:rsidP="00A11173">
      <w:pPr>
        <w:pStyle w:val="ListParagraph"/>
        <w:numPr>
          <w:ilvl w:val="0"/>
          <w:numId w:val="26"/>
        </w:numPr>
        <w:ind w:left="714" w:hanging="357"/>
        <w:jc w:val="both"/>
        <w:rPr>
          <w:rFonts w:ascii="Bookman Old Style" w:hAnsi="Bookman Old Style" w:cs="Arial"/>
        </w:rPr>
      </w:pPr>
      <w:r>
        <w:rPr>
          <w:rFonts w:ascii="Bookman Old Style" w:hAnsi="Bookman Old Style" w:cs="Arial"/>
        </w:rPr>
        <w:t>The CERD</w:t>
      </w:r>
      <w:r w:rsidR="007A2E07">
        <w:rPr>
          <w:rFonts w:ascii="Bookman Old Style" w:hAnsi="Bookman Old Style" w:cs="Arial"/>
        </w:rPr>
        <w:t xml:space="preserve"> committee </w:t>
      </w:r>
      <w:r w:rsidR="007A2E07" w:rsidRPr="007A2E07">
        <w:rPr>
          <w:rFonts w:ascii="Bookman Old Style" w:hAnsi="Bookman Old Style" w:cs="Arial"/>
        </w:rPr>
        <w:t>has referred to women with albinism as a group of women in a vulnerable situation</w:t>
      </w:r>
      <w:r w:rsidR="002A01CF">
        <w:rPr>
          <w:rStyle w:val="FootnoteReference"/>
          <w:rFonts w:ascii="Bookman Old Style" w:hAnsi="Bookman Old Style" w:cs="Arial"/>
        </w:rPr>
        <w:footnoteReference w:id="5"/>
      </w:r>
      <w:r>
        <w:rPr>
          <w:rFonts w:ascii="Bookman Old Style" w:hAnsi="Bookman Old Style" w:cs="Arial"/>
        </w:rPr>
        <w:t xml:space="preserve"> because f</w:t>
      </w:r>
      <w:r w:rsidRPr="00287E3E">
        <w:rPr>
          <w:rFonts w:ascii="Bookman Old Style" w:hAnsi="Bookman Old Style" w:cs="Arial"/>
        </w:rPr>
        <w:t>or</w:t>
      </w:r>
      <w:r>
        <w:rPr>
          <w:rFonts w:ascii="Bookman Old Style" w:hAnsi="Bookman Old Style" w:cs="Arial"/>
        </w:rPr>
        <w:t xml:space="preserve"> these women</w:t>
      </w:r>
      <w:r w:rsidRPr="00287E3E">
        <w:rPr>
          <w:rFonts w:ascii="Bookman Old Style" w:hAnsi="Bookman Old Style" w:cs="Arial"/>
        </w:rPr>
        <w:t xml:space="preserve"> discrimination goes beyond sex</w:t>
      </w:r>
      <w:r w:rsidR="00287E3E" w:rsidRPr="00287E3E">
        <w:rPr>
          <w:rFonts w:ascii="Bookman Old Style" w:hAnsi="Bookman Old Style" w:cs="Arial"/>
        </w:rPr>
        <w:t>. They are exposed to intersecting and multiple forms of discrimination and are sometimes victims of sexual violence sorely due to their condition of albinism</w:t>
      </w:r>
      <w:r>
        <w:rPr>
          <w:rFonts w:ascii="Bookman Old Style" w:hAnsi="Bookman Old Style" w:cs="Arial"/>
        </w:rPr>
        <w:t xml:space="preserve"> and s</w:t>
      </w:r>
      <w:r w:rsidR="00287E3E" w:rsidRPr="00287E3E">
        <w:rPr>
          <w:rFonts w:ascii="Bookman Old Style" w:hAnsi="Bookman Old Style" w:cs="Arial"/>
        </w:rPr>
        <w:t>ome have become victims of vicious attacks including killings, mutilation of body parts and grave robberies.</w:t>
      </w:r>
    </w:p>
    <w:p w14:paraId="16973D63" w14:textId="55FC9C47" w:rsidR="00A5568C" w:rsidRPr="000C7884" w:rsidRDefault="00A5568C" w:rsidP="00B814D0">
      <w:pPr>
        <w:pStyle w:val="ListParagraph"/>
        <w:ind w:left="714"/>
        <w:jc w:val="both"/>
        <w:rPr>
          <w:rFonts w:ascii="Bookman Old Style" w:hAnsi="Bookman Old Style" w:cs="Arial"/>
          <w:b/>
        </w:rPr>
      </w:pPr>
    </w:p>
    <w:p w14:paraId="75BE7990" w14:textId="77777777" w:rsidR="00210FD4" w:rsidRPr="000C7884" w:rsidRDefault="00210FD4" w:rsidP="00B814D0">
      <w:pPr>
        <w:jc w:val="both"/>
        <w:rPr>
          <w:rFonts w:ascii="Bookman Old Style" w:hAnsi="Bookman Old Style" w:cs="Arial"/>
          <w:b/>
          <w:sz w:val="24"/>
          <w:szCs w:val="24"/>
        </w:rPr>
      </w:pPr>
    </w:p>
    <w:p w14:paraId="16D7F4D4" w14:textId="36304189" w:rsidR="00014EAD" w:rsidRPr="000C7884" w:rsidRDefault="003E55E0" w:rsidP="00B814D0">
      <w:pPr>
        <w:jc w:val="both"/>
        <w:rPr>
          <w:rFonts w:ascii="Bookman Old Style" w:hAnsi="Bookman Old Style" w:cs="Arial"/>
          <w:b/>
          <w:sz w:val="24"/>
          <w:szCs w:val="24"/>
        </w:rPr>
      </w:pPr>
      <w:r w:rsidRPr="000C7884">
        <w:rPr>
          <w:rFonts w:ascii="Bookman Old Style" w:hAnsi="Bookman Old Style" w:cs="Arial"/>
          <w:b/>
          <w:sz w:val="24"/>
          <w:szCs w:val="24"/>
        </w:rPr>
        <w:t>Situation</w:t>
      </w:r>
      <w:r w:rsidR="00A5568C" w:rsidRPr="000C7884">
        <w:rPr>
          <w:rFonts w:ascii="Bookman Old Style" w:hAnsi="Bookman Old Style" w:cs="Arial"/>
          <w:b/>
          <w:sz w:val="24"/>
          <w:szCs w:val="24"/>
        </w:rPr>
        <w:t xml:space="preserve"> in </w:t>
      </w:r>
      <w:r w:rsidR="00584E95">
        <w:rPr>
          <w:rFonts w:ascii="Bookman Old Style" w:hAnsi="Bookman Old Style" w:cs="Arial"/>
          <w:b/>
          <w:sz w:val="24"/>
          <w:szCs w:val="24"/>
        </w:rPr>
        <w:t>Mozambique</w:t>
      </w:r>
    </w:p>
    <w:p w14:paraId="0AB7638C" w14:textId="286EC7DB" w:rsidR="006E039C" w:rsidRDefault="005362B0" w:rsidP="005362B0">
      <w:pPr>
        <w:pStyle w:val="ListParagraph"/>
        <w:numPr>
          <w:ilvl w:val="0"/>
          <w:numId w:val="28"/>
        </w:numPr>
        <w:jc w:val="both"/>
        <w:rPr>
          <w:rFonts w:ascii="Bookman Old Style" w:hAnsi="Bookman Old Style" w:cs="Arial"/>
        </w:rPr>
      </w:pPr>
      <w:r w:rsidRPr="005362B0">
        <w:rPr>
          <w:rFonts w:ascii="Bookman Old Style" w:hAnsi="Bookman Old Style" w:cs="Arial"/>
        </w:rPr>
        <w:t>There is little information and data available on persons with albinism in Mozambique. In the absence of such data, civil society estimates that 20,000-30,000 persons with albinism live throughout the country</w:t>
      </w:r>
      <w:bookmarkStart w:id="2" w:name="_Ref11584006"/>
      <w:r>
        <w:rPr>
          <w:rStyle w:val="FootnoteReference"/>
          <w:rFonts w:ascii="Bookman Old Style" w:hAnsi="Bookman Old Style" w:cs="Arial"/>
        </w:rPr>
        <w:footnoteReference w:id="6"/>
      </w:r>
      <w:bookmarkEnd w:id="2"/>
      <w:r w:rsidRPr="005362B0">
        <w:rPr>
          <w:rFonts w:ascii="Bookman Old Style" w:hAnsi="Bookman Old Style" w:cs="Arial"/>
        </w:rPr>
        <w:t>.</w:t>
      </w:r>
      <w:r w:rsidR="009B26FE">
        <w:rPr>
          <w:rFonts w:ascii="Bookman Old Style" w:hAnsi="Bookman Old Style" w:cs="Arial"/>
        </w:rPr>
        <w:t xml:space="preserve"> While attacks, extreme violence and discrimination have been reported for both men and women with albinism in Mozambique, the brunt of having albinism and bearing a child with albinism falls largely on women. Details are explained under CEDAW sections below.</w:t>
      </w:r>
    </w:p>
    <w:p w14:paraId="4C42E2B3" w14:textId="3BFC8E7A" w:rsidR="00C52452" w:rsidRDefault="00AA37D0" w:rsidP="009227C4">
      <w:pPr>
        <w:pStyle w:val="ListParagraph"/>
        <w:numPr>
          <w:ilvl w:val="0"/>
          <w:numId w:val="26"/>
        </w:numPr>
        <w:jc w:val="both"/>
        <w:rPr>
          <w:rFonts w:ascii="Bookman Old Style" w:hAnsi="Bookman Old Style" w:cs="Arial"/>
        </w:rPr>
      </w:pPr>
      <w:r w:rsidRPr="00C52452">
        <w:rPr>
          <w:rFonts w:ascii="Bookman Old Style" w:hAnsi="Bookman Old Style" w:cs="Arial"/>
        </w:rPr>
        <w:t>Noting</w:t>
      </w:r>
      <w:r w:rsidR="00082823" w:rsidRPr="00C52452">
        <w:rPr>
          <w:rFonts w:ascii="Bookman Old Style" w:hAnsi="Bookman Old Style" w:cs="Arial"/>
        </w:rPr>
        <w:t xml:space="preserve"> the efforts</w:t>
      </w:r>
      <w:r w:rsidRPr="00C52452">
        <w:rPr>
          <w:rFonts w:ascii="Bookman Old Style" w:hAnsi="Bookman Old Style" w:cs="Arial"/>
        </w:rPr>
        <w:t xml:space="preserve"> </w:t>
      </w:r>
      <w:r w:rsidR="006E039C" w:rsidRPr="00C52452">
        <w:rPr>
          <w:rFonts w:ascii="Bookman Old Style" w:hAnsi="Bookman Old Style" w:cs="Arial"/>
        </w:rPr>
        <w:t>made</w:t>
      </w:r>
      <w:r w:rsidRPr="00C52452">
        <w:rPr>
          <w:rFonts w:ascii="Bookman Old Style" w:hAnsi="Bookman Old Style" w:cs="Arial"/>
        </w:rPr>
        <w:t xml:space="preserve"> by the </w:t>
      </w:r>
      <w:r w:rsidR="005362B0" w:rsidRPr="00C52452">
        <w:rPr>
          <w:rFonts w:ascii="Bookman Old Style" w:hAnsi="Bookman Old Style" w:cs="Arial"/>
        </w:rPr>
        <w:t>Mozambican</w:t>
      </w:r>
      <w:r w:rsidRPr="00C52452">
        <w:rPr>
          <w:rFonts w:ascii="Bookman Old Style" w:hAnsi="Bookman Old Style" w:cs="Arial"/>
        </w:rPr>
        <w:t xml:space="preserve"> government</w:t>
      </w:r>
      <w:r w:rsidR="00082823" w:rsidRPr="00C52452">
        <w:rPr>
          <w:rFonts w:ascii="Bookman Old Style" w:hAnsi="Bookman Old Style" w:cs="Arial"/>
        </w:rPr>
        <w:t xml:space="preserve"> to promote the welfare of PWA in the country</w:t>
      </w:r>
      <w:r w:rsidR="00754E50">
        <w:rPr>
          <w:rFonts w:ascii="Bookman Old Style" w:hAnsi="Bookman Old Style" w:cs="Arial"/>
        </w:rPr>
        <w:t>: These include</w:t>
      </w:r>
      <w:r w:rsidRPr="00C52452">
        <w:rPr>
          <w:rFonts w:ascii="Bookman Old Style" w:hAnsi="Bookman Old Style" w:cs="Arial"/>
        </w:rPr>
        <w:t xml:space="preserve"> </w:t>
      </w:r>
      <w:r w:rsidR="00C52452" w:rsidRPr="00C52452">
        <w:rPr>
          <w:rFonts w:ascii="Bookman Old Style" w:hAnsi="Bookman Old Style" w:cs="Arial"/>
        </w:rPr>
        <w:t>adopting a comprehensive</w:t>
      </w:r>
      <w:r w:rsidR="00754E50">
        <w:rPr>
          <w:rFonts w:ascii="Bookman Old Style" w:hAnsi="Bookman Old Style" w:cs="Arial"/>
        </w:rPr>
        <w:t xml:space="preserve"> Response</w:t>
      </w:r>
      <w:r w:rsidR="00C52452" w:rsidRPr="00C52452">
        <w:rPr>
          <w:rFonts w:ascii="Bookman Old Style" w:hAnsi="Bookman Old Style" w:cs="Arial"/>
        </w:rPr>
        <w:t xml:space="preserve"> Plan in 2015 to deal with violence against people with albinism</w:t>
      </w:r>
      <w:r w:rsidR="00003772">
        <w:rPr>
          <w:rStyle w:val="FootnoteReference"/>
          <w:rFonts w:ascii="Bookman Old Style" w:hAnsi="Bookman Old Style" w:cs="Arial"/>
        </w:rPr>
        <w:footnoteReference w:id="7"/>
      </w:r>
      <w:r w:rsidR="00C52452">
        <w:rPr>
          <w:rFonts w:ascii="Bookman Old Style" w:hAnsi="Bookman Old Style" w:cs="Arial"/>
        </w:rPr>
        <w:t xml:space="preserve">, prosecuting cases on attacks against people with albinism, and the use of </w:t>
      </w:r>
      <w:r w:rsidR="00003772" w:rsidRPr="00003772">
        <w:rPr>
          <w:rFonts w:ascii="Bookman Old Style" w:hAnsi="Bookman Old Style" w:cs="Arial"/>
        </w:rPr>
        <w:t>reference groups</w:t>
      </w:r>
      <w:r w:rsidR="00003772">
        <w:rPr>
          <w:rFonts w:ascii="Bookman Old Style" w:hAnsi="Bookman Old Style" w:cs="Arial"/>
        </w:rPr>
        <w:t xml:space="preserve"> to</w:t>
      </w:r>
      <w:r w:rsidR="00003772" w:rsidRPr="00003772">
        <w:rPr>
          <w:rFonts w:ascii="Bookman Old Style" w:hAnsi="Bookman Old Style" w:cs="Arial"/>
        </w:rPr>
        <w:t xml:space="preserve"> promptly </w:t>
      </w:r>
      <w:r w:rsidR="00003772">
        <w:rPr>
          <w:rFonts w:ascii="Bookman Old Style" w:hAnsi="Bookman Old Style" w:cs="Arial"/>
        </w:rPr>
        <w:t>address</w:t>
      </w:r>
      <w:r w:rsidR="00003772" w:rsidRPr="00003772">
        <w:rPr>
          <w:rFonts w:ascii="Bookman Old Style" w:hAnsi="Bookman Old Style" w:cs="Arial"/>
        </w:rPr>
        <w:t xml:space="preserve"> the issue of kidnapping and trafficking of body parts of persons with albinism </w:t>
      </w:r>
      <w:r w:rsidR="00754E50">
        <w:rPr>
          <w:rFonts w:ascii="Bookman Old Style" w:hAnsi="Bookman Old Style" w:cs="Arial"/>
        </w:rPr>
        <w:t>with a methodology that includes</w:t>
      </w:r>
      <w:r w:rsidR="00003772" w:rsidRPr="00003772">
        <w:rPr>
          <w:rFonts w:ascii="Bookman Old Style" w:hAnsi="Bookman Old Style" w:cs="Arial"/>
        </w:rPr>
        <w:t xml:space="preserve"> rapid information-sharing across their networks, alert systems and coordinated action</w:t>
      </w:r>
      <w:r w:rsidR="00003772">
        <w:rPr>
          <w:rStyle w:val="FootnoteReference"/>
          <w:rFonts w:ascii="Bookman Old Style" w:hAnsi="Bookman Old Style" w:cs="Arial"/>
        </w:rPr>
        <w:footnoteReference w:id="8"/>
      </w:r>
      <w:r w:rsidR="00003772" w:rsidRPr="00003772">
        <w:rPr>
          <w:rFonts w:ascii="Bookman Old Style" w:hAnsi="Bookman Old Style" w:cs="Arial"/>
        </w:rPr>
        <w:t>.</w:t>
      </w:r>
    </w:p>
    <w:p w14:paraId="2FFBB47F" w14:textId="77777777" w:rsidR="00C52452" w:rsidRPr="00C52452" w:rsidRDefault="00C52452" w:rsidP="00C52452">
      <w:pPr>
        <w:pStyle w:val="ListParagraph"/>
        <w:jc w:val="both"/>
        <w:rPr>
          <w:rFonts w:ascii="Bookman Old Style" w:hAnsi="Bookman Old Style" w:cs="Arial"/>
        </w:rPr>
      </w:pPr>
    </w:p>
    <w:p w14:paraId="470064BD" w14:textId="77777777" w:rsidR="00292BBA" w:rsidRPr="000C7884" w:rsidRDefault="00292BBA" w:rsidP="00B814D0">
      <w:pPr>
        <w:pStyle w:val="ListParagraph"/>
        <w:jc w:val="both"/>
        <w:rPr>
          <w:rFonts w:ascii="Bookman Old Style" w:hAnsi="Bookman Old Style" w:cs="Arial"/>
        </w:rPr>
      </w:pPr>
    </w:p>
    <w:p w14:paraId="13A0A9CE" w14:textId="23807DCD" w:rsidR="008F010C" w:rsidRPr="00BF1423" w:rsidRDefault="006E039C" w:rsidP="00BF1423">
      <w:pPr>
        <w:pStyle w:val="ListParagraph"/>
        <w:numPr>
          <w:ilvl w:val="0"/>
          <w:numId w:val="26"/>
        </w:numPr>
        <w:jc w:val="both"/>
        <w:rPr>
          <w:rFonts w:ascii="Bookman Old Style" w:hAnsi="Bookman Old Style" w:cs="Arial"/>
          <w:b/>
        </w:rPr>
      </w:pPr>
      <w:r w:rsidRPr="000C7884">
        <w:rPr>
          <w:rFonts w:ascii="Bookman Old Style" w:hAnsi="Bookman Old Style" w:cs="Arial"/>
          <w:b/>
        </w:rPr>
        <w:t xml:space="preserve">Regarding </w:t>
      </w:r>
      <w:r w:rsidR="00341F46">
        <w:rPr>
          <w:rFonts w:ascii="Bookman Old Style" w:hAnsi="Bookman Old Style" w:cs="Arial"/>
          <w:b/>
        </w:rPr>
        <w:t>CEDAW</w:t>
      </w:r>
      <w:r w:rsidRPr="00143AE6">
        <w:rPr>
          <w:rFonts w:ascii="Bookman Old Style" w:hAnsi="Bookman Old Style" w:cs="Arial"/>
          <w:b/>
        </w:rPr>
        <w:t xml:space="preserve"> </w:t>
      </w:r>
      <w:r w:rsidR="004142C4" w:rsidRPr="00143AE6">
        <w:rPr>
          <w:rFonts w:ascii="Bookman Old Style" w:hAnsi="Bookman Old Style" w:cs="Arial"/>
          <w:b/>
        </w:rPr>
        <w:t xml:space="preserve">Article </w:t>
      </w:r>
      <w:r w:rsidR="00341F46">
        <w:rPr>
          <w:rFonts w:ascii="Bookman Old Style" w:hAnsi="Bookman Old Style" w:cs="Arial"/>
          <w:b/>
        </w:rPr>
        <w:t xml:space="preserve">5 </w:t>
      </w:r>
      <w:r w:rsidR="005425CC">
        <w:rPr>
          <w:rFonts w:ascii="Bookman Old Style" w:hAnsi="Bookman Old Style" w:cs="Arial"/>
          <w:b/>
        </w:rPr>
        <w:t xml:space="preserve">on </w:t>
      </w:r>
      <w:r w:rsidR="00341F46" w:rsidRPr="00341F46">
        <w:rPr>
          <w:rFonts w:ascii="Bookman Old Style" w:hAnsi="Bookman Old Style" w:cs="Arial"/>
          <w:b/>
        </w:rPr>
        <w:t>the influence of culture and tradition in</w:t>
      </w:r>
      <w:r w:rsidR="00341F46">
        <w:rPr>
          <w:rFonts w:ascii="Bookman Old Style" w:hAnsi="Bookman Old Style" w:cs="Arial"/>
          <w:b/>
        </w:rPr>
        <w:t xml:space="preserve"> </w:t>
      </w:r>
      <w:r w:rsidR="00341F46" w:rsidRPr="00341F46">
        <w:rPr>
          <w:rFonts w:ascii="Bookman Old Style" w:hAnsi="Bookman Old Style" w:cs="Arial"/>
          <w:b/>
        </w:rPr>
        <w:t>restricting women's enjoyment of rights</w:t>
      </w:r>
      <w:r w:rsidR="00C51AEB">
        <w:rPr>
          <w:rFonts w:ascii="Bookman Old Style" w:hAnsi="Bookman Old Style" w:cs="Arial"/>
          <w:b/>
        </w:rPr>
        <w:t>, Article 6 on Trafficking  as well as Joint General Comment No. 31 of the Committee of CEDAW on Harmful Practices</w:t>
      </w:r>
      <w:r w:rsidR="005D7A03" w:rsidRPr="00BF1423">
        <w:rPr>
          <w:rFonts w:ascii="Bookman Old Style" w:hAnsi="Bookman Old Style" w:cs="Arial"/>
          <w:b/>
        </w:rPr>
        <w:t>;</w:t>
      </w:r>
    </w:p>
    <w:p w14:paraId="49921AB9" w14:textId="4263FE08" w:rsidR="005D7A03" w:rsidRDefault="005D7A03" w:rsidP="005D7A03">
      <w:pPr>
        <w:pStyle w:val="ListParagraph"/>
        <w:jc w:val="both"/>
        <w:rPr>
          <w:rFonts w:ascii="Bookman Old Style" w:hAnsi="Bookman Old Style" w:cs="Arial"/>
          <w:bCs/>
        </w:rPr>
      </w:pPr>
      <w:r w:rsidRPr="005425CC">
        <w:rPr>
          <w:rFonts w:ascii="Bookman Old Style" w:hAnsi="Bookman Old Style" w:cs="Arial"/>
          <w:bCs/>
        </w:rPr>
        <w:lastRenderedPageBreak/>
        <w:t>Misunderstanding of albinism which often takes the form of myths as the main reason for discrimination influences social behavior towards mothers of children born with albinism</w:t>
      </w:r>
      <w:r w:rsidR="005425CC">
        <w:rPr>
          <w:rStyle w:val="FootnoteReference"/>
          <w:rFonts w:ascii="Bookman Old Style" w:hAnsi="Bookman Old Style" w:cs="Arial"/>
          <w:bCs/>
        </w:rPr>
        <w:footnoteReference w:id="9"/>
      </w:r>
      <w:r w:rsidRPr="005425CC">
        <w:rPr>
          <w:rFonts w:ascii="Bookman Old Style" w:hAnsi="Bookman Old Style" w:cs="Arial"/>
          <w:bCs/>
        </w:rPr>
        <w:t>. Behaviors like spitting on the floor after seeing a person with albinism to avoid having children with albinism as well as abandonment of such mothers on giving birth to such children</w:t>
      </w:r>
      <w:r w:rsidR="005425CC" w:rsidRPr="005425CC">
        <w:rPr>
          <w:rFonts w:ascii="Bookman Old Style" w:hAnsi="Bookman Old Style" w:cs="Arial"/>
          <w:bCs/>
        </w:rPr>
        <w:t xml:space="preserve"> and the stereotype and stigma in their homes and communities due to the belief that their baby will bring curses</w:t>
      </w:r>
      <w:r w:rsidRPr="005425CC">
        <w:rPr>
          <w:rFonts w:ascii="Bookman Old Style" w:hAnsi="Bookman Old Style" w:cs="Arial"/>
          <w:bCs/>
        </w:rPr>
        <w:t xml:space="preserve"> puts immense amount of pressure on mothers to abandon their children with albinism at birth.</w:t>
      </w:r>
      <w:r w:rsidR="00406E7C">
        <w:rPr>
          <w:rFonts w:ascii="Bookman Old Style" w:hAnsi="Bookman Old Style" w:cs="Arial"/>
          <w:bCs/>
        </w:rPr>
        <w:t xml:space="preserve"> For girlchildren with albinism, fear of attacks forces them to stay indoors limiting them from enjoying a normal childhood</w:t>
      </w:r>
      <w:r w:rsidR="00406E7C">
        <w:rPr>
          <w:rStyle w:val="FootnoteReference"/>
          <w:rFonts w:ascii="Bookman Old Style" w:hAnsi="Bookman Old Style" w:cs="Arial"/>
          <w:bCs/>
        </w:rPr>
        <w:footnoteReference w:id="10"/>
      </w:r>
      <w:r w:rsidR="009731E5">
        <w:rPr>
          <w:rFonts w:ascii="Bookman Old Style" w:hAnsi="Bookman Old Style" w:cs="Arial"/>
          <w:bCs/>
        </w:rPr>
        <w:t>. Furthermore, there have been reports of attacks on women and girlchildren with albinism;</w:t>
      </w:r>
    </w:p>
    <w:p w14:paraId="36B24022" w14:textId="77777777" w:rsidR="009731E5" w:rsidRDefault="009731E5" w:rsidP="005D7A03">
      <w:pPr>
        <w:pStyle w:val="ListParagraph"/>
        <w:jc w:val="both"/>
        <w:rPr>
          <w:rFonts w:ascii="Bookman Old Style" w:hAnsi="Bookman Old Style" w:cs="Arial"/>
          <w:bCs/>
        </w:rPr>
      </w:pPr>
    </w:p>
    <w:p w14:paraId="1AC00D33" w14:textId="766EC739" w:rsidR="00BF1423" w:rsidRDefault="00BF1423" w:rsidP="00BF1423">
      <w:pPr>
        <w:pStyle w:val="ListParagraph"/>
        <w:numPr>
          <w:ilvl w:val="0"/>
          <w:numId w:val="29"/>
        </w:numPr>
        <w:jc w:val="both"/>
        <w:rPr>
          <w:rFonts w:ascii="Bookman Old Style" w:hAnsi="Bookman Old Style" w:cs="Arial"/>
          <w:bCs/>
        </w:rPr>
      </w:pPr>
      <w:r w:rsidRPr="00D170ED">
        <w:rPr>
          <w:rFonts w:ascii="Bookman Old Style" w:hAnsi="Bookman Old Style" w:cs="Arial"/>
          <w:bCs/>
        </w:rPr>
        <w:t>On April 10, 2015</w:t>
      </w:r>
      <w:r w:rsidRPr="0051016D">
        <w:rPr>
          <w:rFonts w:ascii="Bookman Old Style" w:hAnsi="Bookman Old Style" w:cs="Arial"/>
          <w:b/>
        </w:rPr>
        <w:t>, a 4-year-old girl with albinism</w:t>
      </w:r>
      <w:r w:rsidR="005F5E87">
        <w:rPr>
          <w:rFonts w:ascii="Bookman Old Style" w:hAnsi="Bookman Old Style" w:cs="Arial"/>
          <w:b/>
        </w:rPr>
        <w:t xml:space="preserve"> by the name of V.P</w:t>
      </w:r>
      <w:r w:rsidRPr="00D170ED">
        <w:rPr>
          <w:rFonts w:ascii="Bookman Old Style" w:hAnsi="Bookman Old Style" w:cs="Arial"/>
          <w:bCs/>
        </w:rPr>
        <w:t xml:space="preserve"> survived abduction in Namaíta, village of Mucororo, Rapale district, Nampula province, Mozambique</w:t>
      </w:r>
      <w:r>
        <w:rPr>
          <w:rFonts w:ascii="Bookman Old Style" w:hAnsi="Bookman Old Style" w:cs="Arial"/>
          <w:bCs/>
        </w:rPr>
        <w:t xml:space="preserve"> when</w:t>
      </w:r>
      <w:r w:rsidRPr="00D170ED">
        <w:rPr>
          <w:rFonts w:ascii="Bookman Old Style" w:hAnsi="Bookman Old Style" w:cs="Arial"/>
          <w:bCs/>
        </w:rPr>
        <w:t xml:space="preserve"> </w:t>
      </w:r>
      <w:r>
        <w:rPr>
          <w:rFonts w:ascii="Bookman Old Style" w:hAnsi="Bookman Old Style" w:cs="Arial"/>
          <w:bCs/>
        </w:rPr>
        <w:t>u</w:t>
      </w:r>
      <w:r w:rsidRPr="00D170ED">
        <w:rPr>
          <w:rFonts w:ascii="Bookman Old Style" w:hAnsi="Bookman Old Style" w:cs="Arial"/>
          <w:bCs/>
        </w:rPr>
        <w:t xml:space="preserve">nknown criminals broke into the </w:t>
      </w:r>
      <w:r>
        <w:rPr>
          <w:rFonts w:ascii="Bookman Old Style" w:hAnsi="Bookman Old Style" w:cs="Arial"/>
          <w:bCs/>
        </w:rPr>
        <w:t>home</w:t>
      </w:r>
      <w:r w:rsidRPr="00D170ED">
        <w:rPr>
          <w:rFonts w:ascii="Bookman Old Style" w:hAnsi="Bookman Old Style" w:cs="Arial"/>
          <w:bCs/>
        </w:rPr>
        <w:t xml:space="preserve"> of </w:t>
      </w:r>
      <w:r>
        <w:rPr>
          <w:rFonts w:ascii="Bookman Old Style" w:hAnsi="Bookman Old Style" w:cs="Arial"/>
          <w:bCs/>
        </w:rPr>
        <w:t>her</w:t>
      </w:r>
      <w:r w:rsidRPr="00D170ED">
        <w:rPr>
          <w:rFonts w:ascii="Bookman Old Style" w:hAnsi="Bookman Old Style" w:cs="Arial"/>
          <w:bCs/>
        </w:rPr>
        <w:t xml:space="preserve"> 42-year-old single mother, and abducted her. The police report number 100/015, from 09 to 10.04.015, indicates that the kidnapped child was rescued while abandoned in a forest in the district of Murrupula</w:t>
      </w:r>
      <w:r>
        <w:rPr>
          <w:rStyle w:val="FootnoteReference"/>
          <w:rFonts w:ascii="Bookman Old Style" w:hAnsi="Bookman Old Style" w:cs="Arial"/>
          <w:bCs/>
        </w:rPr>
        <w:footnoteReference w:id="11"/>
      </w:r>
      <w:r w:rsidRPr="00D170ED">
        <w:rPr>
          <w:rFonts w:ascii="Bookman Old Style" w:hAnsi="Bookman Old Style" w:cs="Arial"/>
          <w:bCs/>
        </w:rPr>
        <w:t xml:space="preserve">. </w:t>
      </w:r>
    </w:p>
    <w:p w14:paraId="18188511" w14:textId="2F7F9F4D" w:rsidR="00BF1423" w:rsidRDefault="00BF1423" w:rsidP="00BF1423">
      <w:pPr>
        <w:pStyle w:val="ListParagraph"/>
        <w:numPr>
          <w:ilvl w:val="0"/>
          <w:numId w:val="29"/>
        </w:numPr>
        <w:jc w:val="both"/>
        <w:rPr>
          <w:rFonts w:ascii="Bookman Old Style" w:hAnsi="Bookman Old Style" w:cs="Arial"/>
          <w:bCs/>
        </w:rPr>
      </w:pPr>
      <w:r w:rsidRPr="00D170ED">
        <w:rPr>
          <w:rFonts w:ascii="Bookman Old Style" w:hAnsi="Bookman Old Style" w:cs="Arial"/>
          <w:bCs/>
        </w:rPr>
        <w:t xml:space="preserve">In the days preceding the newspaper report on June 16, 2015, </w:t>
      </w:r>
      <w:r w:rsidRPr="0051016D">
        <w:rPr>
          <w:rFonts w:ascii="Bookman Old Style" w:hAnsi="Bookman Old Style" w:cs="Arial"/>
          <w:b/>
        </w:rPr>
        <w:t>a 19-year-old girl with albinism</w:t>
      </w:r>
      <w:r w:rsidR="005F5E87">
        <w:rPr>
          <w:rFonts w:ascii="Bookman Old Style" w:hAnsi="Bookman Old Style" w:cs="Arial"/>
          <w:b/>
        </w:rPr>
        <w:t xml:space="preserve"> whose name was not released</w:t>
      </w:r>
      <w:r w:rsidRPr="00D170ED">
        <w:rPr>
          <w:rFonts w:ascii="Bookman Old Style" w:hAnsi="Bookman Old Style" w:cs="Arial"/>
          <w:bCs/>
        </w:rPr>
        <w:t xml:space="preserve"> managed to escape abduction and likely death in the city of Lichinga, Niassa province, Nampula, Mozambique. According to Sérgio Mourinho, spokesman for the Police of the Republic of Mozambique (PRM) in Nampula, the victim was taken against </w:t>
      </w:r>
      <w:r w:rsidRPr="00D170ED">
        <w:rPr>
          <w:rFonts w:ascii="Bookman Old Style" w:hAnsi="Bookman Old Style" w:cs="Arial"/>
          <w:bCs/>
        </w:rPr>
        <w:lastRenderedPageBreak/>
        <w:t>her will by three individuals of Congolese nationality who have been arrested. The police believe that it was a human trafficking incident</w:t>
      </w:r>
      <w:r>
        <w:rPr>
          <w:rStyle w:val="FootnoteReference"/>
          <w:rFonts w:ascii="Bookman Old Style" w:hAnsi="Bookman Old Style" w:cs="Arial"/>
          <w:bCs/>
        </w:rPr>
        <w:footnoteReference w:id="12"/>
      </w:r>
      <w:r w:rsidRPr="00D170ED">
        <w:rPr>
          <w:rFonts w:ascii="Bookman Old Style" w:hAnsi="Bookman Old Style" w:cs="Arial"/>
          <w:bCs/>
        </w:rPr>
        <w:t xml:space="preserve">. </w:t>
      </w:r>
    </w:p>
    <w:p w14:paraId="4758F21A" w14:textId="3EEB1AD8" w:rsidR="00BF1423" w:rsidRDefault="00BF1423" w:rsidP="00BF1423">
      <w:pPr>
        <w:pStyle w:val="ListParagraph"/>
        <w:numPr>
          <w:ilvl w:val="0"/>
          <w:numId w:val="29"/>
        </w:numPr>
        <w:jc w:val="both"/>
        <w:rPr>
          <w:rFonts w:ascii="Bookman Old Style" w:hAnsi="Bookman Old Style" w:cs="Arial"/>
          <w:bCs/>
        </w:rPr>
      </w:pPr>
      <w:r w:rsidRPr="008704DF">
        <w:rPr>
          <w:rFonts w:ascii="Bookman Old Style" w:hAnsi="Bookman Old Style" w:cs="Arial"/>
          <w:bCs/>
        </w:rPr>
        <w:t xml:space="preserve">During the second week of August, 2015, </w:t>
      </w:r>
      <w:r w:rsidRPr="0051016D">
        <w:rPr>
          <w:rFonts w:ascii="Bookman Old Style" w:hAnsi="Bookman Old Style" w:cs="Arial"/>
          <w:b/>
        </w:rPr>
        <w:t>a young girl with albinism</w:t>
      </w:r>
      <w:r w:rsidR="00161AF5">
        <w:rPr>
          <w:rFonts w:ascii="Bookman Old Style" w:hAnsi="Bookman Old Style" w:cs="Arial"/>
          <w:b/>
        </w:rPr>
        <w:t xml:space="preserve"> </w:t>
      </w:r>
      <w:r w:rsidR="005F5E87">
        <w:rPr>
          <w:rFonts w:ascii="Bookman Old Style" w:hAnsi="Bookman Old Style" w:cs="Arial"/>
          <w:b/>
        </w:rPr>
        <w:t>whose name was not released</w:t>
      </w:r>
      <w:r w:rsidR="005F5E87" w:rsidRPr="00D170ED">
        <w:rPr>
          <w:rFonts w:ascii="Bookman Old Style" w:hAnsi="Bookman Old Style" w:cs="Arial"/>
          <w:bCs/>
        </w:rPr>
        <w:t xml:space="preserve"> </w:t>
      </w:r>
      <w:r w:rsidRPr="008704DF">
        <w:rPr>
          <w:rFonts w:ascii="Bookman Old Style" w:hAnsi="Bookman Old Style" w:cs="Arial"/>
          <w:bCs/>
        </w:rPr>
        <w:t>was rescued from abduction in Namitoria, Angoche Province, Mozambique. The parents promptly informed the police of the disappearance of their daughter. According to Provincial Command of the Police in the Republic of Mozambique (PRM) in Nampula, two men, both taxi drivers, were arrested and placed in prison on Friday, August 14, 2015. They were accused of kidnapping a child with albinism, who was allegedly sold to a Nigerian citizen for four million meticais. Apparently, the abduction was orchestrated by two other individuals, both brothers of the victim's mother. The child was found in good health and returned to family life on Monday, August 17, 2015</w:t>
      </w:r>
      <w:r>
        <w:rPr>
          <w:rStyle w:val="FootnoteReference"/>
          <w:rFonts w:ascii="Bookman Old Style" w:hAnsi="Bookman Old Style" w:cs="Arial"/>
          <w:bCs/>
        </w:rPr>
        <w:footnoteReference w:id="13"/>
      </w:r>
      <w:r w:rsidRPr="008704DF">
        <w:rPr>
          <w:rFonts w:ascii="Bookman Old Style" w:hAnsi="Bookman Old Style" w:cs="Arial"/>
          <w:bCs/>
        </w:rPr>
        <w:t xml:space="preserve">. </w:t>
      </w:r>
    </w:p>
    <w:p w14:paraId="7C9FC14D" w14:textId="0D8BA24D" w:rsidR="00361B9D" w:rsidRDefault="00361B9D" w:rsidP="00361B9D">
      <w:pPr>
        <w:pStyle w:val="ListParagraph"/>
        <w:numPr>
          <w:ilvl w:val="0"/>
          <w:numId w:val="29"/>
        </w:numPr>
        <w:jc w:val="both"/>
        <w:rPr>
          <w:rFonts w:ascii="Bookman Old Style" w:hAnsi="Bookman Old Style" w:cs="Arial"/>
          <w:bCs/>
        </w:rPr>
      </w:pPr>
      <w:r w:rsidRPr="008704DF">
        <w:rPr>
          <w:rFonts w:ascii="Bookman Old Style" w:hAnsi="Bookman Old Style" w:cs="Arial"/>
          <w:bCs/>
        </w:rPr>
        <w:t xml:space="preserve">In the days just before August 11, 2015, </w:t>
      </w:r>
      <w:r w:rsidRPr="0051016D">
        <w:rPr>
          <w:rFonts w:ascii="Bookman Old Style" w:hAnsi="Bookman Old Style" w:cs="Arial"/>
          <w:b/>
        </w:rPr>
        <w:t>a 3-year-old girl with albinism</w:t>
      </w:r>
      <w:r>
        <w:rPr>
          <w:rFonts w:ascii="Bookman Old Style" w:hAnsi="Bookman Old Style" w:cs="Arial"/>
          <w:b/>
        </w:rPr>
        <w:t xml:space="preserve"> </w:t>
      </w:r>
      <w:r w:rsidR="005F5E87">
        <w:rPr>
          <w:rFonts w:ascii="Bookman Old Style" w:hAnsi="Bookman Old Style" w:cs="Arial"/>
          <w:b/>
        </w:rPr>
        <w:t>whose name was not released</w:t>
      </w:r>
      <w:r w:rsidR="005F5E87" w:rsidRPr="00D170ED">
        <w:rPr>
          <w:rFonts w:ascii="Bookman Old Style" w:hAnsi="Bookman Old Style" w:cs="Arial"/>
          <w:bCs/>
        </w:rPr>
        <w:t xml:space="preserve"> </w:t>
      </w:r>
      <w:r w:rsidRPr="008704DF">
        <w:rPr>
          <w:rFonts w:ascii="Bookman Old Style" w:hAnsi="Bookman Old Style" w:cs="Arial"/>
          <w:bCs/>
        </w:rPr>
        <w:t>was murdered in the province of Nampula, Mozambique. Two individuals of Mozambican nationality were captured with the young corpse wrapped in a bag along with some garments</w:t>
      </w:r>
      <w:r>
        <w:rPr>
          <w:rStyle w:val="FootnoteReference"/>
          <w:rFonts w:ascii="Bookman Old Style" w:hAnsi="Bookman Old Style" w:cs="Arial"/>
          <w:bCs/>
        </w:rPr>
        <w:footnoteReference w:id="14"/>
      </w:r>
      <w:r w:rsidRPr="008704DF">
        <w:rPr>
          <w:rFonts w:ascii="Bookman Old Style" w:hAnsi="Bookman Old Style" w:cs="Arial"/>
          <w:bCs/>
        </w:rPr>
        <w:t xml:space="preserve">. </w:t>
      </w:r>
    </w:p>
    <w:p w14:paraId="7487DF5E" w14:textId="3E220EE8" w:rsidR="00361B9D" w:rsidRDefault="00361B9D" w:rsidP="00361B9D">
      <w:pPr>
        <w:pStyle w:val="ListParagraph"/>
        <w:numPr>
          <w:ilvl w:val="0"/>
          <w:numId w:val="29"/>
        </w:numPr>
        <w:jc w:val="both"/>
        <w:rPr>
          <w:rFonts w:ascii="Bookman Old Style" w:hAnsi="Bookman Old Style" w:cs="Arial"/>
          <w:bCs/>
        </w:rPr>
      </w:pPr>
      <w:r w:rsidRPr="008704DF">
        <w:rPr>
          <w:rFonts w:ascii="Bookman Old Style" w:hAnsi="Bookman Old Style" w:cs="Arial"/>
          <w:bCs/>
        </w:rPr>
        <w:t xml:space="preserve">In September of 2015 </w:t>
      </w:r>
      <w:r w:rsidRPr="0051016D">
        <w:rPr>
          <w:rFonts w:ascii="Bookman Old Style" w:hAnsi="Bookman Old Style" w:cs="Arial"/>
          <w:b/>
        </w:rPr>
        <w:t>a 25-year-old woman with albinism</w:t>
      </w:r>
      <w:r>
        <w:rPr>
          <w:rFonts w:ascii="Bookman Old Style" w:hAnsi="Bookman Old Style" w:cs="Arial"/>
          <w:b/>
        </w:rPr>
        <w:t xml:space="preserve"> by the name of L.C</w:t>
      </w:r>
      <w:r w:rsidRPr="008704DF">
        <w:rPr>
          <w:rFonts w:ascii="Bookman Old Style" w:hAnsi="Bookman Old Style" w:cs="Arial"/>
          <w:bCs/>
        </w:rPr>
        <w:t xml:space="preserve"> was abducted from her home in the dead of night and later murdered in the administrative post of Muralelo, Malema district, Nampula province, Mozambique. The killers took advantage of the absence of Lydia's husband to abduct her and take her to a forest, near a cemetery, where she was killed. They removed parts of her body including intestines, </w:t>
      </w:r>
      <w:r w:rsidRPr="008704DF">
        <w:rPr>
          <w:rFonts w:ascii="Bookman Old Style" w:hAnsi="Bookman Old Style" w:cs="Arial"/>
          <w:bCs/>
        </w:rPr>
        <w:lastRenderedPageBreak/>
        <w:t xml:space="preserve">breasts, teeth, and hair. </w:t>
      </w:r>
      <w:r>
        <w:rPr>
          <w:rFonts w:ascii="Bookman Old Style" w:hAnsi="Bookman Old Style" w:cs="Arial"/>
          <w:bCs/>
        </w:rPr>
        <w:t>S</w:t>
      </w:r>
      <w:r w:rsidRPr="008704DF">
        <w:rPr>
          <w:rFonts w:ascii="Bookman Old Style" w:hAnsi="Bookman Old Style" w:cs="Arial"/>
          <w:bCs/>
        </w:rPr>
        <w:t>he left behind her 2 children ages 6 and 7</w:t>
      </w:r>
      <w:r>
        <w:rPr>
          <w:rStyle w:val="FootnoteReference"/>
          <w:rFonts w:ascii="Bookman Old Style" w:hAnsi="Bookman Old Style" w:cs="Arial"/>
          <w:bCs/>
        </w:rPr>
        <w:footnoteReference w:id="15"/>
      </w:r>
      <w:r w:rsidRPr="008704DF">
        <w:rPr>
          <w:rFonts w:ascii="Bookman Old Style" w:hAnsi="Bookman Old Style" w:cs="Arial"/>
          <w:bCs/>
        </w:rPr>
        <w:t xml:space="preserve">. </w:t>
      </w:r>
    </w:p>
    <w:p w14:paraId="2AF65E96" w14:textId="226A51A2" w:rsidR="00361B9D" w:rsidRPr="00361B9D" w:rsidRDefault="00361B9D" w:rsidP="00361B9D">
      <w:pPr>
        <w:pStyle w:val="ListParagraph"/>
        <w:numPr>
          <w:ilvl w:val="0"/>
          <w:numId w:val="29"/>
        </w:numPr>
        <w:jc w:val="both"/>
        <w:rPr>
          <w:rFonts w:ascii="Bookman Old Style" w:hAnsi="Bookman Old Style" w:cs="Arial"/>
          <w:bCs/>
        </w:rPr>
      </w:pPr>
      <w:r w:rsidRPr="008704DF">
        <w:rPr>
          <w:rFonts w:ascii="Bookman Old Style" w:hAnsi="Bookman Old Style" w:cs="Arial"/>
          <w:bCs/>
        </w:rPr>
        <w:t xml:space="preserve">Just prior to the newspaper report on September 3, 2015, a father attempted to sell his </w:t>
      </w:r>
      <w:r w:rsidRPr="0051016D">
        <w:rPr>
          <w:rFonts w:ascii="Bookman Old Style" w:hAnsi="Bookman Old Style" w:cs="Arial"/>
          <w:b/>
        </w:rPr>
        <w:t>10-year-old child with albinism</w:t>
      </w:r>
      <w:r w:rsidR="00161AF5">
        <w:rPr>
          <w:rFonts w:ascii="Bookman Old Style" w:hAnsi="Bookman Old Style" w:cs="Arial"/>
          <w:b/>
        </w:rPr>
        <w:t xml:space="preserve"> </w:t>
      </w:r>
      <w:r w:rsidR="005F5E87">
        <w:rPr>
          <w:rFonts w:ascii="Bookman Old Style" w:hAnsi="Bookman Old Style" w:cs="Arial"/>
          <w:b/>
        </w:rPr>
        <w:t>whose name was not released</w:t>
      </w:r>
      <w:r w:rsidR="005F5E87" w:rsidRPr="00D170ED">
        <w:rPr>
          <w:rFonts w:ascii="Bookman Old Style" w:hAnsi="Bookman Old Style" w:cs="Arial"/>
          <w:bCs/>
        </w:rPr>
        <w:t xml:space="preserve"> </w:t>
      </w:r>
      <w:r w:rsidRPr="008704DF">
        <w:rPr>
          <w:rFonts w:ascii="Bookman Old Style" w:hAnsi="Bookman Old Style" w:cs="Arial"/>
          <w:bCs/>
        </w:rPr>
        <w:t>in the province of Gaza, Mozambique. The father reportedly simulated the disappearance of his child and kept her in hiding for the buyers. Days later after realizing that the customers were not going to show up, the accused went to the police station of Bilene Beach in Gaza, to alert them about a hypothetical disappearance of the child. Jeremias Langa, spokesman for the Police of the Republic of Mozambique (PRM) in Gaza, told Radio Mozambique that an investigation led to the location, and it turned out to have been the child’s father who took them there</w:t>
      </w:r>
      <w:r>
        <w:rPr>
          <w:rStyle w:val="FootnoteReference"/>
          <w:rFonts w:ascii="Bookman Old Style" w:hAnsi="Bookman Old Style" w:cs="Arial"/>
          <w:bCs/>
        </w:rPr>
        <w:footnoteReference w:id="16"/>
      </w:r>
      <w:r w:rsidRPr="008704DF">
        <w:rPr>
          <w:rFonts w:ascii="Bookman Old Style" w:hAnsi="Bookman Old Style" w:cs="Arial"/>
          <w:bCs/>
        </w:rPr>
        <w:t xml:space="preserve">. </w:t>
      </w:r>
    </w:p>
    <w:p w14:paraId="23D9272A" w14:textId="61FCDEAD" w:rsidR="00361B9D" w:rsidRDefault="00361B9D" w:rsidP="00361B9D">
      <w:pPr>
        <w:pStyle w:val="ListParagraph"/>
        <w:numPr>
          <w:ilvl w:val="0"/>
          <w:numId w:val="29"/>
        </w:numPr>
        <w:jc w:val="both"/>
        <w:rPr>
          <w:rFonts w:ascii="Bookman Old Style" w:hAnsi="Bookman Old Style" w:cs="Arial"/>
          <w:bCs/>
        </w:rPr>
      </w:pPr>
      <w:r w:rsidRPr="005E6CBA">
        <w:rPr>
          <w:rFonts w:ascii="Bookman Old Style" w:hAnsi="Bookman Old Style" w:cs="Arial"/>
          <w:bCs/>
        </w:rPr>
        <w:t xml:space="preserve">In December of 2015 </w:t>
      </w:r>
      <w:r w:rsidRPr="0051016D">
        <w:rPr>
          <w:rFonts w:ascii="Bookman Old Style" w:hAnsi="Bookman Old Style" w:cs="Arial"/>
          <w:b/>
        </w:rPr>
        <w:t>a little girl with albinism</w:t>
      </w:r>
      <w:r>
        <w:rPr>
          <w:rFonts w:ascii="Bookman Old Style" w:hAnsi="Bookman Old Style" w:cs="Arial"/>
          <w:b/>
        </w:rPr>
        <w:t xml:space="preserve"> named B.L</w:t>
      </w:r>
      <w:r w:rsidRPr="005E6CBA">
        <w:rPr>
          <w:rFonts w:ascii="Bookman Old Style" w:hAnsi="Bookman Old Style" w:cs="Arial"/>
          <w:bCs/>
        </w:rPr>
        <w:t xml:space="preserve"> was murdered in Tete Province, Mazambique. The kidnapper’s physically overpowered and assaulted the victim's father and fled with the child. This was done so quietly that the neighbors and family were unaware of it and therefore unable to help prevent the crime and provide relief to the parents</w:t>
      </w:r>
      <w:r>
        <w:rPr>
          <w:rStyle w:val="FootnoteReference"/>
          <w:rFonts w:ascii="Bookman Old Style" w:hAnsi="Bookman Old Style" w:cs="Arial"/>
          <w:bCs/>
        </w:rPr>
        <w:footnoteReference w:id="17"/>
      </w:r>
      <w:r w:rsidRPr="005E6CBA">
        <w:rPr>
          <w:rFonts w:ascii="Bookman Old Style" w:hAnsi="Bookman Old Style" w:cs="Arial"/>
          <w:bCs/>
        </w:rPr>
        <w:t xml:space="preserve">. </w:t>
      </w:r>
    </w:p>
    <w:p w14:paraId="5765AC43" w14:textId="65A8698C" w:rsidR="00361B9D" w:rsidRDefault="00361B9D" w:rsidP="00361B9D">
      <w:pPr>
        <w:pStyle w:val="ListParagraph"/>
        <w:numPr>
          <w:ilvl w:val="0"/>
          <w:numId w:val="29"/>
        </w:numPr>
        <w:jc w:val="both"/>
        <w:rPr>
          <w:rFonts w:ascii="Bookman Old Style" w:hAnsi="Bookman Old Style" w:cs="Arial"/>
          <w:bCs/>
        </w:rPr>
      </w:pPr>
      <w:r w:rsidRPr="0051016D">
        <w:rPr>
          <w:rFonts w:ascii="Bookman Old Style" w:hAnsi="Bookman Old Style" w:cs="Arial"/>
          <w:bCs/>
        </w:rPr>
        <w:t xml:space="preserve">On January 4, 2016, </w:t>
      </w:r>
      <w:r w:rsidRPr="0051016D">
        <w:rPr>
          <w:rFonts w:ascii="Bookman Old Style" w:hAnsi="Bookman Old Style" w:cs="Arial"/>
          <w:b/>
        </w:rPr>
        <w:t>another little girl with albinism</w:t>
      </w:r>
      <w:r w:rsidR="005F5E87">
        <w:rPr>
          <w:rFonts w:ascii="Bookman Old Style" w:hAnsi="Bookman Old Style" w:cs="Arial"/>
          <w:b/>
        </w:rPr>
        <w:t xml:space="preserve"> with a name unknown</w:t>
      </w:r>
      <w:r w:rsidRPr="0051016D">
        <w:rPr>
          <w:rFonts w:ascii="Bookman Old Style" w:hAnsi="Bookman Old Style" w:cs="Arial"/>
          <w:bCs/>
        </w:rPr>
        <w:t xml:space="preserve"> went missing in the Angonia district</w:t>
      </w:r>
      <w:r>
        <w:rPr>
          <w:rStyle w:val="FootnoteReference"/>
          <w:rFonts w:ascii="Bookman Old Style" w:hAnsi="Bookman Old Style" w:cs="Arial"/>
          <w:bCs/>
        </w:rPr>
        <w:footnoteReference w:id="18"/>
      </w:r>
      <w:r w:rsidRPr="0051016D">
        <w:rPr>
          <w:rFonts w:ascii="Bookman Old Style" w:hAnsi="Bookman Old Style" w:cs="Arial"/>
          <w:bCs/>
        </w:rPr>
        <w:t>.</w:t>
      </w:r>
    </w:p>
    <w:p w14:paraId="2D3BDB84" w14:textId="2C30EC16" w:rsidR="00361B9D" w:rsidRDefault="00361B9D" w:rsidP="00361B9D">
      <w:pPr>
        <w:pStyle w:val="ListParagraph"/>
        <w:numPr>
          <w:ilvl w:val="0"/>
          <w:numId w:val="29"/>
        </w:numPr>
        <w:jc w:val="both"/>
        <w:rPr>
          <w:rFonts w:ascii="Bookman Old Style" w:hAnsi="Bookman Old Style" w:cs="Arial"/>
          <w:bCs/>
        </w:rPr>
      </w:pPr>
      <w:r w:rsidRPr="00D170ED">
        <w:rPr>
          <w:rFonts w:ascii="Bookman Old Style" w:hAnsi="Bookman Old Style" w:cs="Arial"/>
          <w:bCs/>
        </w:rPr>
        <w:t xml:space="preserve">On March 26, 2016, the grave of </w:t>
      </w:r>
      <w:r w:rsidRPr="0051016D">
        <w:rPr>
          <w:rFonts w:ascii="Bookman Old Style" w:hAnsi="Bookman Old Style" w:cs="Arial"/>
          <w:b/>
        </w:rPr>
        <w:t>a woman with albinism</w:t>
      </w:r>
      <w:r w:rsidR="005F5E87">
        <w:rPr>
          <w:rFonts w:ascii="Bookman Old Style" w:hAnsi="Bookman Old Style" w:cs="Arial"/>
          <w:b/>
        </w:rPr>
        <w:t xml:space="preserve"> by the name of L.C.P</w:t>
      </w:r>
      <w:r w:rsidRPr="00D170ED">
        <w:rPr>
          <w:rFonts w:ascii="Bookman Old Style" w:hAnsi="Bookman Old Style" w:cs="Arial"/>
          <w:bCs/>
        </w:rPr>
        <w:t xml:space="preserve"> was desecrated and robbed in Malema, Nampula, Mozambique. In September of 2015 </w:t>
      </w:r>
      <w:r>
        <w:rPr>
          <w:rFonts w:ascii="Bookman Old Style" w:hAnsi="Bookman Old Style" w:cs="Arial"/>
          <w:bCs/>
        </w:rPr>
        <w:t>the woman</w:t>
      </w:r>
      <w:r w:rsidRPr="00D170ED">
        <w:rPr>
          <w:rFonts w:ascii="Bookman Old Style" w:hAnsi="Bookman Old Style" w:cs="Arial"/>
          <w:bCs/>
        </w:rPr>
        <w:t xml:space="preserve"> was abducted from her home and </w:t>
      </w:r>
      <w:r w:rsidRPr="00D170ED">
        <w:rPr>
          <w:rFonts w:ascii="Bookman Old Style" w:hAnsi="Bookman Old Style" w:cs="Arial"/>
          <w:bCs/>
        </w:rPr>
        <w:lastRenderedPageBreak/>
        <w:t>murdered. Now her remains are no longer in the tomb where they were laid to rest by her family. The corpse was stolen by unknown individuals who are still at large. The relatives discovered this when they went to clean the grave and have a ceremony in her memory. Lidia’s family has reported this incident to the police</w:t>
      </w:r>
      <w:r>
        <w:rPr>
          <w:rStyle w:val="FootnoteReference"/>
          <w:rFonts w:ascii="Bookman Old Style" w:hAnsi="Bookman Old Style" w:cs="Arial"/>
          <w:bCs/>
        </w:rPr>
        <w:footnoteReference w:id="19"/>
      </w:r>
      <w:r w:rsidRPr="00D170ED">
        <w:rPr>
          <w:rFonts w:ascii="Bookman Old Style" w:hAnsi="Bookman Old Style" w:cs="Arial"/>
          <w:bCs/>
        </w:rPr>
        <w:t xml:space="preserve">. </w:t>
      </w:r>
    </w:p>
    <w:p w14:paraId="099AF0E7" w14:textId="37992EC2" w:rsidR="00BF1423" w:rsidRPr="00361B9D" w:rsidRDefault="00361B9D" w:rsidP="00361B9D">
      <w:pPr>
        <w:pStyle w:val="ListParagraph"/>
        <w:numPr>
          <w:ilvl w:val="0"/>
          <w:numId w:val="29"/>
        </w:numPr>
        <w:jc w:val="both"/>
        <w:rPr>
          <w:rFonts w:ascii="Bookman Old Style" w:hAnsi="Bookman Old Style" w:cs="Arial"/>
          <w:bCs/>
        </w:rPr>
      </w:pPr>
      <w:r w:rsidRPr="005E6CBA">
        <w:rPr>
          <w:rFonts w:ascii="Bookman Old Style" w:hAnsi="Bookman Old Style" w:cs="Arial"/>
          <w:bCs/>
        </w:rPr>
        <w:t xml:space="preserve">On the week end of July 21 – 23, 2017, </w:t>
      </w:r>
      <w:r w:rsidRPr="0051016D">
        <w:rPr>
          <w:rFonts w:ascii="Bookman Old Style" w:hAnsi="Bookman Old Style" w:cs="Arial"/>
          <w:b/>
        </w:rPr>
        <w:t>a 13-year-old girl with albinism</w:t>
      </w:r>
      <w:r w:rsidR="00161AF5">
        <w:rPr>
          <w:rFonts w:ascii="Bookman Old Style" w:hAnsi="Bookman Old Style" w:cs="Arial"/>
          <w:b/>
        </w:rPr>
        <w:t xml:space="preserve"> with a name unknown</w:t>
      </w:r>
      <w:r w:rsidRPr="005E6CBA">
        <w:rPr>
          <w:rFonts w:ascii="Bookman Old Style" w:hAnsi="Bookman Old Style" w:cs="Arial"/>
          <w:bCs/>
        </w:rPr>
        <w:t xml:space="preserve"> was brutally killed with "blunt instruments" in the Manhewe area of northern Mozambique. According to a police spokesperson, the "unidentified criminals killed the child, threatened to kill the child's father, attacked his wife and abducted the three-year-old brother of the young girl". This incident is one of two children with albinism who were killed in separate attacks in Mozambique on the weekend, according to police</w:t>
      </w:r>
      <w:r>
        <w:rPr>
          <w:rStyle w:val="FootnoteReference"/>
          <w:rFonts w:ascii="Bookman Old Style" w:hAnsi="Bookman Old Style" w:cs="Arial"/>
          <w:bCs/>
        </w:rPr>
        <w:footnoteReference w:id="20"/>
      </w:r>
      <w:r w:rsidRPr="005E6CBA">
        <w:rPr>
          <w:rFonts w:ascii="Bookman Old Style" w:hAnsi="Bookman Old Style" w:cs="Arial"/>
          <w:bCs/>
        </w:rPr>
        <w:t xml:space="preserve">. </w:t>
      </w:r>
    </w:p>
    <w:p w14:paraId="767C1C0C" w14:textId="519F2BF0" w:rsidR="005E6CBA" w:rsidRDefault="009731E5" w:rsidP="005E6CBA">
      <w:pPr>
        <w:pStyle w:val="ListParagraph"/>
        <w:numPr>
          <w:ilvl w:val="0"/>
          <w:numId w:val="29"/>
        </w:numPr>
        <w:jc w:val="both"/>
        <w:rPr>
          <w:rFonts w:ascii="Bookman Old Style" w:hAnsi="Bookman Old Style" w:cs="Arial"/>
          <w:bCs/>
        </w:rPr>
      </w:pPr>
      <w:r w:rsidRPr="009731E5">
        <w:rPr>
          <w:rFonts w:ascii="Bookman Old Style" w:hAnsi="Bookman Old Style" w:cs="Arial"/>
          <w:bCs/>
        </w:rPr>
        <w:t xml:space="preserve">During the weekend of March 1 – 3, 2019, unidentified individuals who are still at large kidnapped and murdered a </w:t>
      </w:r>
      <w:r w:rsidRPr="005E6CBA">
        <w:rPr>
          <w:rFonts w:ascii="Bookman Old Style" w:hAnsi="Bookman Old Style" w:cs="Arial"/>
          <w:b/>
        </w:rPr>
        <w:t xml:space="preserve">12-year-old girl with </w:t>
      </w:r>
      <w:r w:rsidRPr="005F5E87">
        <w:rPr>
          <w:rFonts w:ascii="Bookman Old Style" w:hAnsi="Bookman Old Style" w:cs="Arial"/>
          <w:b/>
        </w:rPr>
        <w:t>albinism whose name remains unknown</w:t>
      </w:r>
      <w:r w:rsidRPr="009731E5">
        <w:rPr>
          <w:rFonts w:ascii="Bookman Old Style" w:hAnsi="Bookman Old Style" w:cs="Arial"/>
          <w:bCs/>
        </w:rPr>
        <w:t xml:space="preserve"> in Chimbonila district, Niassa province, northern Mozambique. The assailants broke into the victim’s home as she and her relatives were sleeping and threatened the family with a weapon before making off with the child. As soon as the incident was reported, the police, with the help of members of the community, began a series of urgent searches which resulted in the finding of the girl’s dismembered torso</w:t>
      </w:r>
      <w:r w:rsidR="005E6CBA">
        <w:rPr>
          <w:rStyle w:val="FootnoteReference"/>
          <w:rFonts w:ascii="Bookman Old Style" w:hAnsi="Bookman Old Style" w:cs="Arial"/>
          <w:bCs/>
        </w:rPr>
        <w:footnoteReference w:id="21"/>
      </w:r>
      <w:r w:rsidRPr="009731E5">
        <w:rPr>
          <w:rFonts w:ascii="Bookman Old Style" w:hAnsi="Bookman Old Style" w:cs="Arial"/>
          <w:bCs/>
        </w:rPr>
        <w:t>.</w:t>
      </w:r>
    </w:p>
    <w:p w14:paraId="71C4DEAE" w14:textId="77777777" w:rsidR="002C27F9" w:rsidRDefault="002C27F9" w:rsidP="002C27F9">
      <w:pPr>
        <w:pStyle w:val="ListParagraph"/>
        <w:ind w:left="1440"/>
        <w:jc w:val="both"/>
        <w:rPr>
          <w:rFonts w:ascii="Bookman Old Style" w:hAnsi="Bookman Old Style" w:cs="Arial"/>
          <w:bCs/>
        </w:rPr>
      </w:pPr>
    </w:p>
    <w:p w14:paraId="09FF7905" w14:textId="54D2B2AB" w:rsidR="005425CC" w:rsidRPr="0051016D" w:rsidRDefault="005425CC" w:rsidP="0051016D">
      <w:pPr>
        <w:pStyle w:val="ListParagraph"/>
        <w:numPr>
          <w:ilvl w:val="0"/>
          <w:numId w:val="30"/>
        </w:numPr>
        <w:jc w:val="both"/>
        <w:rPr>
          <w:rFonts w:ascii="Bookman Old Style" w:hAnsi="Bookman Old Style" w:cs="Arial"/>
          <w:bCs/>
        </w:rPr>
      </w:pPr>
      <w:r w:rsidRPr="0051016D">
        <w:rPr>
          <w:rFonts w:ascii="Bookman Old Style" w:hAnsi="Bookman Old Style" w:cs="Arial"/>
          <w:b/>
        </w:rPr>
        <w:t xml:space="preserve">Regarding CEDAW Article 10 on equal </w:t>
      </w:r>
      <w:r w:rsidR="00276E44">
        <w:rPr>
          <w:rFonts w:ascii="Bookman Old Style" w:hAnsi="Bookman Old Style" w:cs="Arial"/>
          <w:b/>
        </w:rPr>
        <w:t>right</w:t>
      </w:r>
      <w:r w:rsidR="009B26FE">
        <w:rPr>
          <w:rFonts w:ascii="Bookman Old Style" w:hAnsi="Bookman Old Style" w:cs="Arial"/>
          <w:b/>
        </w:rPr>
        <w:t xml:space="preserve"> to </w:t>
      </w:r>
      <w:r w:rsidRPr="0051016D">
        <w:rPr>
          <w:rFonts w:ascii="Bookman Old Style" w:hAnsi="Bookman Old Style" w:cs="Arial"/>
          <w:b/>
        </w:rPr>
        <w:t>education;</w:t>
      </w:r>
    </w:p>
    <w:p w14:paraId="7AAF1059" w14:textId="15CC0058" w:rsidR="00406E7C" w:rsidRDefault="00406E7C" w:rsidP="00406E7C">
      <w:pPr>
        <w:pStyle w:val="ListParagraph"/>
        <w:jc w:val="both"/>
        <w:rPr>
          <w:rFonts w:ascii="Bookman Old Style" w:hAnsi="Bookman Old Style" w:cs="Arial"/>
          <w:bCs/>
        </w:rPr>
      </w:pPr>
      <w:r w:rsidRPr="00406E7C">
        <w:rPr>
          <w:rFonts w:ascii="Bookman Old Style" w:hAnsi="Bookman Old Style" w:cs="Arial"/>
          <w:bCs/>
        </w:rPr>
        <w:t>Bullying and Ostracism in school along with visual impairment and skin vulnerability to rapid sunburn obstruct girls with albinism from accessing education on an equal footing with others</w:t>
      </w:r>
      <w:r w:rsidRPr="00406E7C">
        <w:rPr>
          <w:rStyle w:val="FootnoteReference"/>
          <w:rFonts w:ascii="Bookman Old Style" w:hAnsi="Bookman Old Style" w:cs="Arial"/>
          <w:bCs/>
        </w:rPr>
        <w:footnoteReference w:id="22"/>
      </w:r>
      <w:r w:rsidRPr="00406E7C">
        <w:rPr>
          <w:rFonts w:ascii="Bookman Old Style" w:hAnsi="Bookman Old Style" w:cs="Arial"/>
          <w:bCs/>
        </w:rPr>
        <w:t xml:space="preserve">. While many often fail their classes, others end </w:t>
      </w:r>
      <w:r w:rsidRPr="00406E7C">
        <w:rPr>
          <w:rFonts w:ascii="Bookman Old Style" w:hAnsi="Bookman Old Style" w:cs="Arial"/>
          <w:bCs/>
        </w:rPr>
        <w:lastRenderedPageBreak/>
        <w:t xml:space="preserve">up dropping out </w:t>
      </w:r>
      <w:r w:rsidR="009B26FE">
        <w:rPr>
          <w:rFonts w:ascii="Bookman Old Style" w:hAnsi="Bookman Old Style" w:cs="Arial"/>
          <w:bCs/>
        </w:rPr>
        <w:t>of</w:t>
      </w:r>
      <w:r w:rsidR="009B26FE" w:rsidRPr="00406E7C">
        <w:rPr>
          <w:rFonts w:ascii="Bookman Old Style" w:hAnsi="Bookman Old Style" w:cs="Arial"/>
          <w:bCs/>
        </w:rPr>
        <w:t xml:space="preserve"> </w:t>
      </w:r>
      <w:r w:rsidRPr="00406E7C">
        <w:rPr>
          <w:rFonts w:ascii="Bookman Old Style" w:hAnsi="Bookman Old Style" w:cs="Arial"/>
          <w:bCs/>
        </w:rPr>
        <w:t>school altogether</w:t>
      </w:r>
      <w:r>
        <w:rPr>
          <w:rFonts w:ascii="Bookman Old Style" w:hAnsi="Bookman Old Style" w:cs="Arial"/>
          <w:bCs/>
        </w:rPr>
        <w:t xml:space="preserve">. </w:t>
      </w:r>
      <w:r w:rsidR="009B26FE">
        <w:rPr>
          <w:rFonts w:ascii="Bookman Old Style" w:hAnsi="Bookman Old Style" w:cs="Arial"/>
          <w:bCs/>
        </w:rPr>
        <w:t xml:space="preserve">Reasonable accommodation including for vision impairment is </w:t>
      </w:r>
      <w:r w:rsidR="002D32CF">
        <w:rPr>
          <w:rFonts w:ascii="Bookman Old Style" w:hAnsi="Bookman Old Style" w:cs="Arial"/>
          <w:bCs/>
        </w:rPr>
        <w:t>mandatory for them to move from one stage to another as compared to students without albinism. I</w:t>
      </w:r>
      <w:r w:rsidR="002D32CF" w:rsidRPr="002D32CF">
        <w:rPr>
          <w:rFonts w:ascii="Bookman Old Style" w:hAnsi="Bookman Old Style" w:cs="Arial"/>
          <w:bCs/>
        </w:rPr>
        <w:t xml:space="preserve">n 2011, </w:t>
      </w:r>
      <w:r w:rsidR="002D32CF">
        <w:rPr>
          <w:rFonts w:ascii="Bookman Old Style" w:hAnsi="Bookman Old Style" w:cs="Arial"/>
          <w:bCs/>
        </w:rPr>
        <w:t>Mozambique</w:t>
      </w:r>
      <w:r w:rsidR="002D32CF" w:rsidRPr="002D32CF">
        <w:rPr>
          <w:rFonts w:ascii="Bookman Old Style" w:hAnsi="Bookman Old Style" w:cs="Arial"/>
          <w:bCs/>
        </w:rPr>
        <w:t xml:space="preserve"> decided to create three inclusive education centers, whose mission is to ensure access to education for diverse children, including those with special educational needs.</w:t>
      </w:r>
      <w:r w:rsidR="002D32CF">
        <w:rPr>
          <w:rFonts w:ascii="Bookman Old Style" w:hAnsi="Bookman Old Style" w:cs="Arial"/>
          <w:bCs/>
        </w:rPr>
        <w:t xml:space="preserve"> However, as of 2016, </w:t>
      </w:r>
      <w:r w:rsidR="002D32CF" w:rsidRPr="002D32CF">
        <w:rPr>
          <w:rFonts w:ascii="Bookman Old Style" w:hAnsi="Bookman Old Style" w:cs="Arial"/>
          <w:bCs/>
        </w:rPr>
        <w:t>Persons with albinism and the organizations working towards the realization of their rights seem</w:t>
      </w:r>
      <w:r w:rsidR="002D32CF">
        <w:rPr>
          <w:rFonts w:ascii="Bookman Old Style" w:hAnsi="Bookman Old Style" w:cs="Arial"/>
          <w:bCs/>
        </w:rPr>
        <w:t>ed</w:t>
      </w:r>
      <w:r w:rsidR="002D32CF" w:rsidRPr="002D32CF">
        <w:rPr>
          <w:rFonts w:ascii="Bookman Old Style" w:hAnsi="Bookman Old Style" w:cs="Arial"/>
          <w:bCs/>
        </w:rPr>
        <w:t xml:space="preserve"> for the most part to be unaware of the existence of the centers</w:t>
      </w:r>
      <w:r w:rsidR="002D32CF">
        <w:rPr>
          <w:rStyle w:val="FootnoteReference"/>
          <w:rFonts w:ascii="Bookman Old Style" w:hAnsi="Bookman Old Style" w:cs="Arial"/>
          <w:bCs/>
        </w:rPr>
        <w:footnoteReference w:id="23"/>
      </w:r>
      <w:r w:rsidR="002D32CF" w:rsidRPr="002D32CF">
        <w:rPr>
          <w:rFonts w:ascii="Bookman Old Style" w:hAnsi="Bookman Old Style" w:cs="Arial"/>
          <w:bCs/>
        </w:rPr>
        <w:t>.</w:t>
      </w:r>
      <w:r w:rsidR="00D35CFF" w:rsidRPr="00D35CFF">
        <w:t xml:space="preserve"> </w:t>
      </w:r>
      <w:r w:rsidR="00D35CFF" w:rsidRPr="00D35CFF">
        <w:rPr>
          <w:rFonts w:ascii="Bookman Old Style" w:hAnsi="Bookman Old Style" w:cs="Arial"/>
          <w:bCs/>
        </w:rPr>
        <w:t>many of the country’s education officials, including teachers and principals, do not recognize that many children with albinism have a disability: low vision</w:t>
      </w:r>
      <w:r w:rsidR="00D35CFF">
        <w:rPr>
          <w:rStyle w:val="FootnoteReference"/>
          <w:rFonts w:ascii="Bookman Old Style" w:hAnsi="Bookman Old Style" w:cs="Arial"/>
          <w:bCs/>
        </w:rPr>
        <w:footnoteReference w:id="24"/>
      </w:r>
      <w:r w:rsidR="00D35CFF" w:rsidRPr="00D35CFF">
        <w:rPr>
          <w:rFonts w:ascii="Bookman Old Style" w:hAnsi="Bookman Old Style" w:cs="Arial"/>
          <w:bCs/>
        </w:rPr>
        <w:t>.</w:t>
      </w:r>
    </w:p>
    <w:p w14:paraId="41510832" w14:textId="77777777" w:rsidR="005F2B64" w:rsidRDefault="005F2B64" w:rsidP="00406E7C">
      <w:pPr>
        <w:pStyle w:val="ListParagraph"/>
        <w:jc w:val="both"/>
        <w:rPr>
          <w:rFonts w:ascii="Bookman Old Style" w:hAnsi="Bookman Old Style" w:cs="Arial"/>
          <w:bCs/>
        </w:rPr>
      </w:pPr>
    </w:p>
    <w:p w14:paraId="35263255" w14:textId="0DD32CFA" w:rsidR="005F2B64" w:rsidRPr="005F2B64" w:rsidRDefault="005F2B64" w:rsidP="005F2B64">
      <w:pPr>
        <w:pStyle w:val="ListParagraph"/>
        <w:numPr>
          <w:ilvl w:val="0"/>
          <w:numId w:val="30"/>
        </w:numPr>
        <w:jc w:val="both"/>
        <w:rPr>
          <w:rFonts w:ascii="Bookman Old Style" w:hAnsi="Bookman Old Style" w:cs="Arial"/>
          <w:b/>
        </w:rPr>
      </w:pPr>
      <w:r w:rsidRPr="005F2B64">
        <w:rPr>
          <w:rFonts w:ascii="Bookman Old Style" w:hAnsi="Bookman Old Style" w:cs="Arial"/>
          <w:b/>
        </w:rPr>
        <w:t>Regarding CEDAW Article 11 on the right to employment;</w:t>
      </w:r>
    </w:p>
    <w:p w14:paraId="79711AD4" w14:textId="4E35EA0A" w:rsidR="005F2B64" w:rsidRDefault="005F2B64" w:rsidP="005F2B64">
      <w:pPr>
        <w:pStyle w:val="ListParagraph"/>
        <w:jc w:val="both"/>
        <w:rPr>
          <w:rFonts w:ascii="Bookman Old Style" w:hAnsi="Bookman Old Style" w:cs="Arial"/>
          <w:bCs/>
        </w:rPr>
      </w:pPr>
      <w:r w:rsidRPr="005F2B64">
        <w:rPr>
          <w:rFonts w:ascii="Bookman Old Style" w:hAnsi="Bookman Old Style" w:cs="Arial"/>
          <w:bCs/>
        </w:rPr>
        <w:t>Mozambicans with albinism report general difficulty in finding employment and the particular strain this has caused in the current economic context. From various parts of the country, they reported that although they were often called for employment interviews based on their applications, after a face-to-face meeting with the employer they were often not recommended for the</w:t>
      </w:r>
      <w:r>
        <w:rPr>
          <w:rFonts w:ascii="Bookman Old Style" w:hAnsi="Bookman Old Style" w:cs="Arial"/>
          <w:bCs/>
        </w:rPr>
        <w:t xml:space="preserve"> posts</w:t>
      </w:r>
      <w:r>
        <w:rPr>
          <w:rStyle w:val="FootnoteReference"/>
          <w:rFonts w:ascii="Bookman Old Style" w:hAnsi="Bookman Old Style" w:cs="Arial"/>
          <w:bCs/>
        </w:rPr>
        <w:footnoteReference w:id="25"/>
      </w:r>
      <w:r>
        <w:rPr>
          <w:rFonts w:ascii="Bookman Old Style" w:hAnsi="Bookman Old Style" w:cs="Arial"/>
          <w:bCs/>
        </w:rPr>
        <w:t xml:space="preserve">. One lady with albinism, a part-time teacher in the city of Tete accounts that </w:t>
      </w:r>
      <w:r w:rsidR="001E6DDF">
        <w:rPr>
          <w:rFonts w:ascii="Bookman Old Style" w:hAnsi="Bookman Old Style" w:cs="Arial"/>
          <w:bCs/>
        </w:rPr>
        <w:t>she</w:t>
      </w:r>
      <w:r w:rsidRPr="005F2B64">
        <w:rPr>
          <w:rFonts w:ascii="Bookman Old Style" w:hAnsi="Bookman Old Style" w:cs="Arial"/>
          <w:bCs/>
        </w:rPr>
        <w:t xml:space="preserve"> overhear</w:t>
      </w:r>
      <w:r w:rsidR="001E6DDF">
        <w:rPr>
          <w:rFonts w:ascii="Bookman Old Style" w:hAnsi="Bookman Old Style" w:cs="Arial"/>
          <w:bCs/>
        </w:rPr>
        <w:t>s</w:t>
      </w:r>
      <w:r w:rsidRPr="005F2B64">
        <w:rPr>
          <w:rFonts w:ascii="Bookman Old Style" w:hAnsi="Bookman Old Style" w:cs="Arial"/>
          <w:bCs/>
        </w:rPr>
        <w:t xml:space="preserve"> her students wishing for a teacher without albinism</w:t>
      </w:r>
      <w:r w:rsidR="001E6DDF">
        <w:rPr>
          <w:rFonts w:ascii="Bookman Old Style" w:hAnsi="Bookman Old Style" w:cs="Arial"/>
          <w:bCs/>
        </w:rPr>
        <w:t>, and o</w:t>
      </w:r>
      <w:r w:rsidRPr="005F2B64">
        <w:rPr>
          <w:rFonts w:ascii="Bookman Old Style" w:hAnsi="Bookman Old Style" w:cs="Arial"/>
          <w:bCs/>
        </w:rPr>
        <w:t>utside of class, she is often called “money” and “business” and insulted in public: “Look at this business; if we take her, we can make some money.” Some students and parents initially refused to shake her hand or sit next to her, for fear of “catching” albinism</w:t>
      </w:r>
      <w:r w:rsidR="001E6DDF">
        <w:rPr>
          <w:rStyle w:val="FootnoteReference"/>
          <w:rFonts w:ascii="Bookman Old Style" w:hAnsi="Bookman Old Style" w:cs="Arial"/>
          <w:bCs/>
        </w:rPr>
        <w:footnoteReference w:id="26"/>
      </w:r>
      <w:r w:rsidRPr="005F2B64">
        <w:rPr>
          <w:rFonts w:ascii="Bookman Old Style" w:hAnsi="Bookman Old Style" w:cs="Arial"/>
          <w:bCs/>
        </w:rPr>
        <w:t>.</w:t>
      </w:r>
    </w:p>
    <w:p w14:paraId="3052144D" w14:textId="77777777" w:rsidR="001E6DDF" w:rsidRDefault="001E6DDF" w:rsidP="005F2B64">
      <w:pPr>
        <w:pStyle w:val="ListParagraph"/>
        <w:jc w:val="both"/>
        <w:rPr>
          <w:rFonts w:ascii="Bookman Old Style" w:hAnsi="Bookman Old Style" w:cs="Arial"/>
          <w:bCs/>
        </w:rPr>
      </w:pPr>
    </w:p>
    <w:p w14:paraId="2D80964D" w14:textId="77777777" w:rsidR="00305357" w:rsidRDefault="001E6DDF" w:rsidP="009F73F8">
      <w:pPr>
        <w:pStyle w:val="ListParagraph"/>
        <w:numPr>
          <w:ilvl w:val="0"/>
          <w:numId w:val="30"/>
        </w:numPr>
        <w:jc w:val="both"/>
        <w:rPr>
          <w:rFonts w:ascii="Bookman Old Style" w:hAnsi="Bookman Old Style" w:cs="Arial"/>
          <w:b/>
        </w:rPr>
      </w:pPr>
      <w:r w:rsidRPr="001E6DDF">
        <w:rPr>
          <w:rFonts w:ascii="Bookman Old Style" w:hAnsi="Bookman Old Style" w:cs="Arial"/>
          <w:b/>
        </w:rPr>
        <w:t>Regarding CEDAW Article 12 on access to health;</w:t>
      </w:r>
    </w:p>
    <w:p w14:paraId="29594338" w14:textId="3C63A552" w:rsidR="00162026" w:rsidRPr="00305357" w:rsidRDefault="00305357" w:rsidP="00305357">
      <w:pPr>
        <w:pStyle w:val="ListParagraph"/>
        <w:jc w:val="both"/>
        <w:rPr>
          <w:rFonts w:ascii="Bookman Old Style" w:hAnsi="Bookman Old Style" w:cs="Arial"/>
          <w:bCs/>
        </w:rPr>
      </w:pPr>
      <w:r w:rsidRPr="00305357">
        <w:rPr>
          <w:rFonts w:ascii="Bookman Old Style" w:hAnsi="Bookman Old Style" w:cs="Arial"/>
          <w:bCs/>
        </w:rPr>
        <w:t>Owing to the lack of melanin in persons with albinism</w:t>
      </w:r>
      <w:r>
        <w:rPr>
          <w:rFonts w:ascii="Bookman Old Style" w:hAnsi="Bookman Old Style" w:cs="Arial"/>
          <w:bCs/>
        </w:rPr>
        <w:t xml:space="preserve"> including women</w:t>
      </w:r>
      <w:r w:rsidRPr="00305357">
        <w:rPr>
          <w:rFonts w:ascii="Bookman Old Style" w:hAnsi="Bookman Old Style" w:cs="Arial"/>
          <w:bCs/>
        </w:rPr>
        <w:t>, they are particularly vulnerable to skin cancer. In Mozambique,</w:t>
      </w:r>
      <w:r>
        <w:rPr>
          <w:rFonts w:ascii="Bookman Old Style" w:hAnsi="Bookman Old Style" w:cs="Arial"/>
          <w:bCs/>
        </w:rPr>
        <w:t xml:space="preserve"> </w:t>
      </w:r>
      <w:r w:rsidRPr="00305357">
        <w:rPr>
          <w:rFonts w:ascii="Bookman Old Style" w:hAnsi="Bookman Old Style" w:cs="Arial"/>
          <w:bCs/>
        </w:rPr>
        <w:t>there are few facilities for adequate medical interventions</w:t>
      </w:r>
      <w:r>
        <w:rPr>
          <w:rFonts w:ascii="Bookman Old Style" w:hAnsi="Bookman Old Style" w:cs="Arial"/>
          <w:bCs/>
        </w:rPr>
        <w:t>, and a</w:t>
      </w:r>
      <w:r w:rsidRPr="00305357">
        <w:rPr>
          <w:rFonts w:ascii="Bookman Old Style" w:hAnsi="Bookman Old Style" w:cs="Arial"/>
          <w:bCs/>
        </w:rPr>
        <w:t xml:space="preserve">lthough no specific figures are available, statistics from other parts of Africa indicate that persons with albinism die early from skin cancer, specifically between the </w:t>
      </w:r>
      <w:r w:rsidRPr="00305357">
        <w:rPr>
          <w:rFonts w:ascii="Bookman Old Style" w:hAnsi="Bookman Old Style" w:cs="Arial"/>
          <w:bCs/>
        </w:rPr>
        <w:lastRenderedPageBreak/>
        <w:t>ages of 30 and 40.</w:t>
      </w:r>
      <w:r w:rsidR="00CB3506">
        <w:rPr>
          <w:rFonts w:ascii="Bookman Old Style" w:hAnsi="Bookman Old Style" w:cs="Arial"/>
          <w:bCs/>
        </w:rPr>
        <w:t xml:space="preserve"> </w:t>
      </w:r>
      <w:r w:rsidRPr="00305357">
        <w:rPr>
          <w:rFonts w:ascii="Bookman Old Style" w:hAnsi="Bookman Old Style" w:cs="Arial"/>
          <w:bCs/>
        </w:rPr>
        <w:t xml:space="preserve">This means that cancer is likely to be the leading cause of death for </w:t>
      </w:r>
      <w:r>
        <w:rPr>
          <w:rFonts w:ascii="Bookman Old Style" w:hAnsi="Bookman Old Style" w:cs="Arial"/>
          <w:bCs/>
        </w:rPr>
        <w:t>this group</w:t>
      </w:r>
      <w:r>
        <w:rPr>
          <w:rStyle w:val="FootnoteReference"/>
          <w:rFonts w:ascii="Bookman Old Style" w:hAnsi="Bookman Old Style" w:cs="Arial"/>
          <w:bCs/>
        </w:rPr>
        <w:footnoteReference w:id="27"/>
      </w:r>
      <w:r w:rsidRPr="00305357">
        <w:rPr>
          <w:rFonts w:ascii="Bookman Old Style" w:hAnsi="Bookman Old Style" w:cs="Arial"/>
          <w:bCs/>
        </w:rPr>
        <w:t>.</w:t>
      </w:r>
      <w:r w:rsidR="00CB3506" w:rsidRPr="00CB3506">
        <w:rPr>
          <w:rFonts w:ascii="Bookman Old Style" w:hAnsi="Bookman Old Style" w:cs="Arial"/>
          <w:bCs/>
        </w:rPr>
        <w:t xml:space="preserve"> </w:t>
      </w:r>
      <w:r w:rsidR="00CB3506">
        <w:rPr>
          <w:rFonts w:ascii="Bookman Old Style" w:hAnsi="Bookman Old Style" w:cs="Arial"/>
          <w:bCs/>
        </w:rPr>
        <w:t xml:space="preserve">Moreover, </w:t>
      </w:r>
      <w:r w:rsidR="00CB3506" w:rsidRPr="00CB3506">
        <w:rPr>
          <w:rFonts w:ascii="Bookman Old Style" w:hAnsi="Bookman Old Style" w:cs="Arial"/>
          <w:bCs/>
        </w:rPr>
        <w:t>Lack of melanin in the eyes of persons with albinism results in high sensitivity to bright light and significant vision impairment</w:t>
      </w:r>
      <w:r w:rsidR="00CB3506">
        <w:rPr>
          <w:rStyle w:val="FootnoteReference"/>
          <w:rFonts w:ascii="Bookman Old Style" w:hAnsi="Bookman Old Style" w:cs="Arial"/>
          <w:bCs/>
        </w:rPr>
        <w:footnoteReference w:id="28"/>
      </w:r>
      <w:r w:rsidR="00CB3506" w:rsidRPr="00CB3506">
        <w:rPr>
          <w:rFonts w:ascii="Bookman Old Style" w:hAnsi="Bookman Old Style" w:cs="Arial"/>
          <w:bCs/>
        </w:rPr>
        <w:t>.</w:t>
      </w:r>
      <w:r w:rsidR="00CB3506">
        <w:rPr>
          <w:rFonts w:ascii="Bookman Old Style" w:hAnsi="Bookman Old Style" w:cs="Arial"/>
          <w:bCs/>
        </w:rPr>
        <w:t xml:space="preserve"> </w:t>
      </w:r>
      <w:r>
        <w:rPr>
          <w:rFonts w:ascii="Bookman Old Style" w:hAnsi="Bookman Old Style" w:cs="Arial"/>
          <w:bCs/>
        </w:rPr>
        <w:t>T</w:t>
      </w:r>
      <w:r w:rsidRPr="00305357">
        <w:rPr>
          <w:rFonts w:ascii="Bookman Old Style" w:hAnsi="Bookman Old Style" w:cs="Arial"/>
          <w:bCs/>
        </w:rPr>
        <w:t>hree regional central hospitals in Maputo, Beira and Nampula, provide free dermatological and ophthalmological services although, the cost of access is often not subsidized</w:t>
      </w:r>
      <w:r w:rsidR="00CB3506">
        <w:rPr>
          <w:rStyle w:val="FootnoteReference"/>
          <w:rFonts w:ascii="Bookman Old Style" w:hAnsi="Bookman Old Style" w:cs="Arial"/>
          <w:bCs/>
        </w:rPr>
        <w:footnoteReference w:id="29"/>
      </w:r>
      <w:r w:rsidRPr="00305357">
        <w:rPr>
          <w:rFonts w:ascii="Bookman Old Style" w:hAnsi="Bookman Old Style" w:cs="Arial"/>
          <w:bCs/>
        </w:rPr>
        <w:t>.</w:t>
      </w:r>
      <w:r w:rsidR="00CB3506">
        <w:rPr>
          <w:rFonts w:ascii="Bookman Old Style" w:hAnsi="Bookman Old Style" w:cs="Arial"/>
          <w:bCs/>
        </w:rPr>
        <w:t xml:space="preserve"> </w:t>
      </w:r>
      <w:r w:rsidR="00276E44">
        <w:rPr>
          <w:rFonts w:ascii="Bookman Old Style" w:hAnsi="Bookman Old Style" w:cs="Arial"/>
          <w:bCs/>
        </w:rPr>
        <w:t xml:space="preserve"> </w:t>
      </w:r>
    </w:p>
    <w:p w14:paraId="74A1305F" w14:textId="66C994A9" w:rsidR="005F2B64" w:rsidRDefault="005F2B64" w:rsidP="009F73F8">
      <w:pPr>
        <w:jc w:val="both"/>
        <w:rPr>
          <w:rFonts w:ascii="Bookman Old Style" w:hAnsi="Bookman Old Style" w:cs="Arial"/>
          <w:b/>
          <w:highlight w:val="yellow"/>
        </w:rPr>
      </w:pPr>
    </w:p>
    <w:p w14:paraId="40408EDF" w14:textId="2452AF88" w:rsidR="00162026" w:rsidRPr="00546DE3" w:rsidRDefault="00162026" w:rsidP="00B814D0">
      <w:pPr>
        <w:widowControl w:val="0"/>
        <w:tabs>
          <w:tab w:val="left" w:pos="220"/>
          <w:tab w:val="left" w:pos="720"/>
        </w:tabs>
        <w:autoSpaceDE w:val="0"/>
        <w:autoSpaceDN w:val="0"/>
        <w:adjustRightInd w:val="0"/>
        <w:spacing w:after="240"/>
        <w:jc w:val="both"/>
        <w:rPr>
          <w:rFonts w:ascii="Bookman Old Style" w:hAnsi="Bookman Old Style" w:cs="Arial"/>
          <w:b/>
          <w:sz w:val="24"/>
          <w:szCs w:val="24"/>
        </w:rPr>
      </w:pPr>
      <w:r w:rsidRPr="00546DE3">
        <w:rPr>
          <w:rFonts w:ascii="Bookman Old Style" w:hAnsi="Bookman Old Style" w:cs="Arial"/>
          <w:b/>
          <w:sz w:val="24"/>
          <w:szCs w:val="24"/>
        </w:rPr>
        <w:t>Recommendations</w:t>
      </w:r>
      <w:r w:rsidR="00546DE3">
        <w:rPr>
          <w:rFonts w:ascii="Bookman Old Style" w:hAnsi="Bookman Old Style" w:cs="Arial"/>
          <w:b/>
          <w:sz w:val="24"/>
          <w:szCs w:val="24"/>
        </w:rPr>
        <w:t xml:space="preserve"> to the Government of </w:t>
      </w:r>
      <w:r w:rsidR="00D60B53">
        <w:rPr>
          <w:rFonts w:ascii="Bookman Old Style" w:hAnsi="Bookman Old Style" w:cs="Arial"/>
          <w:b/>
          <w:sz w:val="24"/>
          <w:szCs w:val="24"/>
        </w:rPr>
        <w:t>Mozambique</w:t>
      </w:r>
    </w:p>
    <w:p w14:paraId="4600F910" w14:textId="213255B8" w:rsidR="00C51AEB" w:rsidRDefault="00C51AEB" w:rsidP="00C51AEB">
      <w:pPr>
        <w:pStyle w:val="ListParagraph"/>
        <w:numPr>
          <w:ilvl w:val="0"/>
          <w:numId w:val="26"/>
        </w:numPr>
        <w:spacing w:after="200"/>
        <w:jc w:val="both"/>
        <w:rPr>
          <w:rFonts w:ascii="Bookman Old Style" w:hAnsi="Bookman Old Style" w:cs="Arial"/>
        </w:rPr>
      </w:pPr>
      <w:r w:rsidRPr="000C7884">
        <w:rPr>
          <w:rFonts w:ascii="Bookman Old Style" w:hAnsi="Bookman Old Style" w:cs="Arial"/>
          <w:b/>
        </w:rPr>
        <w:t xml:space="preserve">Policy: </w:t>
      </w:r>
      <w:r>
        <w:rPr>
          <w:rFonts w:ascii="Bookman Old Style" w:hAnsi="Bookman Old Style" w:cs="Arial"/>
        </w:rPr>
        <w:t>Mozambique</w:t>
      </w:r>
      <w:r w:rsidRPr="000C7884">
        <w:rPr>
          <w:rFonts w:ascii="Bookman Old Style" w:hAnsi="Bookman Old Style" w:cs="Arial"/>
        </w:rPr>
        <w:t xml:space="preserve"> should in consultation and cooperation with relevant stakeholders, </w:t>
      </w:r>
      <w:r>
        <w:rPr>
          <w:rFonts w:ascii="Bookman Old Style" w:hAnsi="Bookman Old Style" w:cs="Arial"/>
        </w:rPr>
        <w:t xml:space="preserve">implement its national response plan including by ascribing a particular budget for it. </w:t>
      </w:r>
      <w:r w:rsidR="00EB1AF5">
        <w:rPr>
          <w:rFonts w:ascii="Bookman Old Style" w:hAnsi="Bookman Old Style" w:cs="Arial"/>
        </w:rPr>
        <w:t>All measures contained in the response plan should meet the standard in the regional action plan developed at the African Union.</w:t>
      </w:r>
      <w:bookmarkStart w:id="3" w:name="_Ref11585104"/>
      <w:r w:rsidR="00EB1AF5">
        <w:rPr>
          <w:rStyle w:val="FootnoteReference"/>
          <w:rFonts w:ascii="Bookman Old Style" w:hAnsi="Bookman Old Style" w:cs="Arial"/>
        </w:rPr>
        <w:footnoteReference w:id="30"/>
      </w:r>
      <w:bookmarkEnd w:id="3"/>
      <w:r w:rsidRPr="000C7884">
        <w:rPr>
          <w:rFonts w:ascii="Bookman Old Style" w:hAnsi="Bookman Old Style" w:cs="Arial"/>
        </w:rPr>
        <w:t xml:space="preserve"> The next national census should gather more accurate data on PWA.</w:t>
      </w:r>
    </w:p>
    <w:p w14:paraId="77C46FC6" w14:textId="77777777" w:rsidR="00C51AEB" w:rsidRDefault="00C51AEB" w:rsidP="00BF1423">
      <w:pPr>
        <w:pStyle w:val="ListParagraph"/>
        <w:spacing w:after="200"/>
        <w:jc w:val="both"/>
        <w:rPr>
          <w:rFonts w:ascii="Bookman Old Style" w:hAnsi="Bookman Old Style" w:cs="Arial"/>
          <w:b/>
        </w:rPr>
      </w:pPr>
    </w:p>
    <w:p w14:paraId="36DE2866" w14:textId="12B80E40" w:rsidR="00EB1AF5" w:rsidRDefault="00EB1AF5" w:rsidP="00EB1AF5">
      <w:pPr>
        <w:pStyle w:val="ListParagraph"/>
        <w:numPr>
          <w:ilvl w:val="0"/>
          <w:numId w:val="26"/>
        </w:numPr>
        <w:spacing w:after="200"/>
        <w:jc w:val="both"/>
        <w:rPr>
          <w:rFonts w:ascii="Bookman Old Style" w:hAnsi="Bookman Old Style" w:cs="Arial"/>
        </w:rPr>
      </w:pPr>
      <w:r>
        <w:rPr>
          <w:rFonts w:ascii="Bookman Old Style" w:hAnsi="Bookman Old Style" w:cs="Arial"/>
          <w:b/>
        </w:rPr>
        <w:t xml:space="preserve">Access to Justice:  </w:t>
      </w:r>
      <w:r w:rsidRPr="00BF1423">
        <w:rPr>
          <w:rFonts w:ascii="Bookman Old Style" w:hAnsi="Bookman Old Style" w:cs="Arial"/>
        </w:rPr>
        <w:t>Government should support civil society working on issues regarding person swith albinism and shoud assist them in awareness about their rights including national mechanisms available for their protection.</w:t>
      </w:r>
    </w:p>
    <w:p w14:paraId="3A0756D6" w14:textId="77777777" w:rsidR="00EB1AF5" w:rsidRPr="00BF1423" w:rsidRDefault="00EB1AF5" w:rsidP="00BF1423">
      <w:pPr>
        <w:pStyle w:val="ListParagraph"/>
        <w:spacing w:after="200"/>
        <w:jc w:val="both"/>
        <w:rPr>
          <w:rFonts w:ascii="Bookman Old Style" w:hAnsi="Bookman Old Style" w:cs="Arial"/>
        </w:rPr>
      </w:pPr>
    </w:p>
    <w:p w14:paraId="7DB92690" w14:textId="2BFA444A" w:rsidR="006D7A6F" w:rsidRPr="00C33594" w:rsidRDefault="006D7A6F" w:rsidP="00C33594">
      <w:pPr>
        <w:pStyle w:val="ListParagraph"/>
        <w:numPr>
          <w:ilvl w:val="0"/>
          <w:numId w:val="26"/>
        </w:numPr>
        <w:spacing w:after="200"/>
        <w:jc w:val="both"/>
        <w:rPr>
          <w:rFonts w:ascii="Bookman Old Style" w:hAnsi="Bookman Old Style" w:cs="Arial"/>
          <w:b/>
        </w:rPr>
      </w:pPr>
      <w:r w:rsidRPr="005C60CB">
        <w:rPr>
          <w:rFonts w:ascii="Bookman Old Style" w:hAnsi="Bookman Old Style" w:cs="Arial"/>
          <w:b/>
        </w:rPr>
        <w:t xml:space="preserve">Education: </w:t>
      </w:r>
      <w:r w:rsidRPr="005C60CB">
        <w:rPr>
          <w:rFonts w:ascii="Bookman Old Style" w:hAnsi="Bookman Old Style" w:cs="Arial"/>
        </w:rPr>
        <w:t>Teachers and educators should be educated on albinism and proper handling of students with albinism in their care. Students with albinism should not be forced to use Braille.</w:t>
      </w:r>
    </w:p>
    <w:p w14:paraId="04206D92" w14:textId="77777777" w:rsidR="00C33594" w:rsidRPr="00C33594" w:rsidRDefault="00C33594" w:rsidP="00C33594">
      <w:pPr>
        <w:pStyle w:val="ListParagraph"/>
        <w:rPr>
          <w:rFonts w:ascii="Bookman Old Style" w:hAnsi="Bookman Old Style" w:cs="Arial"/>
          <w:b/>
        </w:rPr>
      </w:pPr>
    </w:p>
    <w:p w14:paraId="3B1A89AC" w14:textId="77777777" w:rsidR="00C33594" w:rsidRPr="00C33594" w:rsidRDefault="00C33594" w:rsidP="00C33594">
      <w:pPr>
        <w:pStyle w:val="ListParagraph"/>
        <w:spacing w:after="200"/>
        <w:jc w:val="both"/>
        <w:rPr>
          <w:rFonts w:ascii="Bookman Old Style" w:hAnsi="Bookman Old Style" w:cs="Arial"/>
          <w:b/>
        </w:rPr>
      </w:pPr>
    </w:p>
    <w:p w14:paraId="43094D63" w14:textId="2E5FB7A6" w:rsidR="006D7A6F" w:rsidRPr="000C7884" w:rsidRDefault="006D7A6F" w:rsidP="00A11173">
      <w:pPr>
        <w:pStyle w:val="ListParagraph"/>
        <w:numPr>
          <w:ilvl w:val="0"/>
          <w:numId w:val="26"/>
        </w:numPr>
        <w:spacing w:after="200"/>
        <w:jc w:val="both"/>
        <w:rPr>
          <w:rFonts w:ascii="Bookman Old Style" w:hAnsi="Bookman Old Style" w:cs="Arial"/>
          <w:b/>
        </w:rPr>
      </w:pPr>
      <w:r w:rsidRPr="000C7884">
        <w:rPr>
          <w:rFonts w:ascii="Bookman Old Style" w:hAnsi="Bookman Old Style" w:cs="Arial"/>
          <w:b/>
        </w:rPr>
        <w:t xml:space="preserve">Public Awareness: </w:t>
      </w:r>
      <w:r w:rsidRPr="000C7884">
        <w:rPr>
          <w:rFonts w:ascii="Bookman Old Style" w:hAnsi="Bookman Old Style" w:cs="Arial"/>
        </w:rPr>
        <w:t xml:space="preserve">The Government should embark on an intense </w:t>
      </w:r>
      <w:r w:rsidR="00C51AEB">
        <w:rPr>
          <w:rFonts w:ascii="Bookman Old Style" w:hAnsi="Bookman Old Style" w:cs="Arial"/>
        </w:rPr>
        <w:t xml:space="preserve">long-term (and not adhoc) </w:t>
      </w:r>
      <w:r w:rsidRPr="000C7884">
        <w:rPr>
          <w:rFonts w:ascii="Bookman Old Style" w:hAnsi="Bookman Old Style" w:cs="Arial"/>
        </w:rPr>
        <w:t xml:space="preserve">nationwide public awareness raising campaign so </w:t>
      </w:r>
      <w:r w:rsidR="00FF1398" w:rsidRPr="000C7884">
        <w:rPr>
          <w:rFonts w:ascii="Bookman Old Style" w:hAnsi="Bookman Old Style" w:cs="Arial"/>
        </w:rPr>
        <w:t>as to debunk false myths</w:t>
      </w:r>
      <w:r w:rsidRPr="000C7884">
        <w:rPr>
          <w:rFonts w:ascii="Bookman Old Style" w:hAnsi="Bookman Old Style" w:cs="Arial"/>
        </w:rPr>
        <w:t xml:space="preserve"> about albinism, </w:t>
      </w:r>
      <w:r w:rsidR="004F7D04" w:rsidRPr="000C7884">
        <w:rPr>
          <w:rFonts w:ascii="Bookman Old Style" w:hAnsi="Bookman Old Style" w:cs="Arial"/>
        </w:rPr>
        <w:t xml:space="preserve">and educate </w:t>
      </w:r>
      <w:r w:rsidR="006C63CA">
        <w:rPr>
          <w:rFonts w:ascii="Bookman Old Style" w:hAnsi="Bookman Old Style" w:cs="Arial"/>
        </w:rPr>
        <w:t>Mozambicans</w:t>
      </w:r>
      <w:r w:rsidR="004F7D04" w:rsidRPr="000C7884">
        <w:rPr>
          <w:rFonts w:ascii="Bookman Old Style" w:hAnsi="Bookman Old Style" w:cs="Arial"/>
        </w:rPr>
        <w:t xml:space="preserve"> about </w:t>
      </w:r>
      <w:r w:rsidRPr="000C7884">
        <w:rPr>
          <w:rFonts w:ascii="Bookman Old Style" w:hAnsi="Bookman Old Style" w:cs="Arial"/>
        </w:rPr>
        <w:t>its nature,</w:t>
      </w:r>
      <w:r w:rsidR="004F7D04" w:rsidRPr="000C7884">
        <w:rPr>
          <w:rFonts w:ascii="Bookman Old Style" w:hAnsi="Bookman Old Style" w:cs="Arial"/>
        </w:rPr>
        <w:t xml:space="preserve"> challenges</w:t>
      </w:r>
      <w:r w:rsidRPr="000C7884">
        <w:rPr>
          <w:rFonts w:ascii="Bookman Old Style" w:hAnsi="Bookman Old Style" w:cs="Arial"/>
        </w:rPr>
        <w:t xml:space="preserve"> and </w:t>
      </w:r>
      <w:r w:rsidR="004F7D04" w:rsidRPr="000C7884">
        <w:rPr>
          <w:rFonts w:ascii="Bookman Old Style" w:hAnsi="Bookman Old Style" w:cs="Arial"/>
        </w:rPr>
        <w:t>possible solutions</w:t>
      </w:r>
      <w:r w:rsidRPr="000C7884">
        <w:rPr>
          <w:rFonts w:ascii="Bookman Old Style" w:hAnsi="Bookman Old Style" w:cs="Arial"/>
        </w:rPr>
        <w:t xml:space="preserve">. This will curb </w:t>
      </w:r>
      <w:r w:rsidR="004F7D04" w:rsidRPr="000C7884">
        <w:rPr>
          <w:rFonts w:ascii="Bookman Old Style" w:hAnsi="Bookman Old Style" w:cs="Arial"/>
        </w:rPr>
        <w:t>existing</w:t>
      </w:r>
      <w:r w:rsidRPr="000C7884">
        <w:rPr>
          <w:rFonts w:ascii="Bookman Old Style" w:hAnsi="Bookman Old Style" w:cs="Arial"/>
        </w:rPr>
        <w:t xml:space="preserve"> ignorance which is the root cause of discrimination of people with albinism.</w:t>
      </w:r>
    </w:p>
    <w:p w14:paraId="56EA982B" w14:textId="77777777" w:rsidR="006D7A6F" w:rsidRPr="000C7884" w:rsidRDefault="006D7A6F" w:rsidP="006D7A6F">
      <w:pPr>
        <w:pStyle w:val="ListParagraph"/>
        <w:jc w:val="both"/>
        <w:rPr>
          <w:rFonts w:ascii="Bookman Old Style" w:hAnsi="Bookman Old Style" w:cs="Arial"/>
          <w:b/>
        </w:rPr>
      </w:pPr>
    </w:p>
    <w:p w14:paraId="00DC9539" w14:textId="5608F175" w:rsidR="006D7A6F" w:rsidRPr="000C7884" w:rsidRDefault="006D7A6F" w:rsidP="00A11173">
      <w:pPr>
        <w:pStyle w:val="ListParagraph"/>
        <w:numPr>
          <w:ilvl w:val="0"/>
          <w:numId w:val="26"/>
        </w:numPr>
        <w:spacing w:after="200"/>
        <w:jc w:val="both"/>
        <w:rPr>
          <w:rFonts w:ascii="Bookman Old Style" w:hAnsi="Bookman Old Style" w:cs="Arial"/>
          <w:b/>
        </w:rPr>
      </w:pPr>
      <w:r w:rsidRPr="000C7884">
        <w:rPr>
          <w:rFonts w:ascii="Bookman Old Style" w:hAnsi="Bookman Old Style" w:cs="Arial"/>
          <w:b/>
        </w:rPr>
        <w:lastRenderedPageBreak/>
        <w:t xml:space="preserve">Protection: </w:t>
      </w:r>
      <w:r w:rsidRPr="000C7884">
        <w:rPr>
          <w:rFonts w:ascii="Bookman Old Style" w:hAnsi="Bookman Old Style" w:cs="Arial"/>
        </w:rPr>
        <w:t xml:space="preserve">Local authorities should increase security for </w:t>
      </w:r>
      <w:r w:rsidR="004F7D04" w:rsidRPr="000C7884">
        <w:rPr>
          <w:rFonts w:ascii="Bookman Old Style" w:hAnsi="Bookman Old Style" w:cs="Arial"/>
        </w:rPr>
        <w:t>PWA</w:t>
      </w:r>
      <w:r w:rsidRPr="000C7884">
        <w:rPr>
          <w:rFonts w:ascii="Bookman Old Style" w:hAnsi="Bookman Old Style" w:cs="Arial"/>
        </w:rPr>
        <w:t xml:space="preserve"> residing within their </w:t>
      </w:r>
      <w:r w:rsidR="004F7D04" w:rsidRPr="000C7884">
        <w:rPr>
          <w:rFonts w:ascii="Bookman Old Style" w:hAnsi="Bookman Old Style" w:cs="Arial"/>
        </w:rPr>
        <w:t>areas</w:t>
      </w:r>
      <w:r w:rsidRPr="000C7884">
        <w:rPr>
          <w:rFonts w:ascii="Bookman Old Style" w:hAnsi="Bookman Old Style" w:cs="Arial"/>
        </w:rPr>
        <w:t xml:space="preserve">. Communities should be sensitized on raising alarm and </w:t>
      </w:r>
      <w:r w:rsidR="004F7D04" w:rsidRPr="000C7884">
        <w:rPr>
          <w:rFonts w:ascii="Bookman Old Style" w:hAnsi="Bookman Old Style" w:cs="Arial"/>
        </w:rPr>
        <w:t xml:space="preserve">immediately </w:t>
      </w:r>
      <w:r w:rsidRPr="000C7884">
        <w:rPr>
          <w:rFonts w:ascii="Bookman Old Style" w:hAnsi="Bookman Old Style" w:cs="Arial"/>
        </w:rPr>
        <w:t>reporting</w:t>
      </w:r>
      <w:r w:rsidR="004F7D04" w:rsidRPr="000C7884">
        <w:rPr>
          <w:rFonts w:ascii="Bookman Old Style" w:hAnsi="Bookman Old Style" w:cs="Arial"/>
        </w:rPr>
        <w:t xml:space="preserve"> attacks to the police. The p</w:t>
      </w:r>
      <w:r w:rsidRPr="000C7884">
        <w:rPr>
          <w:rFonts w:ascii="Bookman Old Style" w:hAnsi="Bookman Old Style" w:cs="Arial"/>
        </w:rPr>
        <w:t>olice should also ensure the security and anonymity of whistleblowers.</w:t>
      </w:r>
    </w:p>
    <w:p w14:paraId="295558E4" w14:textId="77777777" w:rsidR="006D7A6F" w:rsidRPr="000C7884" w:rsidRDefault="006D7A6F" w:rsidP="006D7A6F">
      <w:pPr>
        <w:pStyle w:val="ListParagraph"/>
        <w:rPr>
          <w:rFonts w:ascii="Bookman Old Style" w:hAnsi="Bookman Old Style" w:cs="Arial"/>
          <w:b/>
        </w:rPr>
      </w:pPr>
    </w:p>
    <w:p w14:paraId="4A3FEA9C" w14:textId="42DE840F" w:rsidR="006D7A6F" w:rsidRPr="000C7884" w:rsidRDefault="006D7A6F" w:rsidP="00A11173">
      <w:pPr>
        <w:pStyle w:val="ListParagraph"/>
        <w:numPr>
          <w:ilvl w:val="0"/>
          <w:numId w:val="26"/>
        </w:numPr>
        <w:spacing w:after="200"/>
        <w:jc w:val="both"/>
        <w:rPr>
          <w:rFonts w:ascii="Bookman Old Style" w:hAnsi="Bookman Old Style" w:cs="Arial"/>
          <w:b/>
        </w:rPr>
      </w:pPr>
      <w:r w:rsidRPr="000C7884">
        <w:rPr>
          <w:rFonts w:ascii="Bookman Old Style" w:hAnsi="Bookman Old Style" w:cs="Arial"/>
          <w:b/>
        </w:rPr>
        <w:t xml:space="preserve">Legal assistance: </w:t>
      </w:r>
      <w:r w:rsidRPr="000C7884">
        <w:rPr>
          <w:rFonts w:ascii="Bookman Old Style" w:hAnsi="Bookman Old Style" w:cs="Arial"/>
        </w:rPr>
        <w:t xml:space="preserve">Investigation of attacks against people with albinism should be thorough and and court cases in </w:t>
      </w:r>
      <w:r w:rsidR="004F7D04" w:rsidRPr="000C7884">
        <w:rPr>
          <w:rFonts w:ascii="Bookman Old Style" w:hAnsi="Bookman Old Style" w:cs="Arial"/>
        </w:rPr>
        <w:t>that regard should be expedited</w:t>
      </w:r>
      <w:r w:rsidRPr="000C7884">
        <w:rPr>
          <w:rFonts w:ascii="Bookman Old Style" w:hAnsi="Bookman Old Style" w:cs="Arial"/>
        </w:rPr>
        <w:t>. Victims of such attacks should be provided with pro-bono legal representation.</w:t>
      </w:r>
    </w:p>
    <w:p w14:paraId="11184877" w14:textId="77777777" w:rsidR="006D7A6F" w:rsidRPr="000C7884" w:rsidRDefault="006D7A6F" w:rsidP="006D7A6F">
      <w:pPr>
        <w:pStyle w:val="ListParagraph"/>
        <w:rPr>
          <w:rFonts w:ascii="Bookman Old Style" w:hAnsi="Bookman Old Style" w:cs="Arial"/>
          <w:b/>
        </w:rPr>
      </w:pPr>
    </w:p>
    <w:p w14:paraId="6BA0BAAB" w14:textId="2F8F948B" w:rsidR="006D7A6F" w:rsidRPr="000C7884" w:rsidRDefault="006D7A6F" w:rsidP="00A11173">
      <w:pPr>
        <w:pStyle w:val="ListParagraph"/>
        <w:numPr>
          <w:ilvl w:val="0"/>
          <w:numId w:val="26"/>
        </w:numPr>
        <w:spacing w:after="200"/>
        <w:jc w:val="both"/>
        <w:rPr>
          <w:rFonts w:ascii="Bookman Old Style" w:hAnsi="Bookman Old Style" w:cs="Arial"/>
          <w:b/>
        </w:rPr>
      </w:pPr>
      <w:r w:rsidRPr="000C7884">
        <w:rPr>
          <w:rFonts w:ascii="Bookman Old Style" w:hAnsi="Bookman Old Style" w:cs="Arial"/>
          <w:b/>
        </w:rPr>
        <w:t>Redress</w:t>
      </w:r>
      <w:r w:rsidRPr="000C7884">
        <w:rPr>
          <w:rFonts w:ascii="Bookman Old Style" w:hAnsi="Bookman Old Style" w:cs="Arial"/>
        </w:rPr>
        <w:t xml:space="preserve">:  Victims of mutilation of body parts and </w:t>
      </w:r>
      <w:r w:rsidR="004F7D04" w:rsidRPr="000C7884">
        <w:rPr>
          <w:rFonts w:ascii="Bookman Old Style" w:hAnsi="Bookman Old Style" w:cs="Arial"/>
        </w:rPr>
        <w:t>dependents</w:t>
      </w:r>
      <w:r w:rsidRPr="000C7884">
        <w:rPr>
          <w:rFonts w:ascii="Bookman Old Style" w:hAnsi="Bookman Old Style" w:cs="Arial"/>
        </w:rPr>
        <w:t xml:space="preserve"> of murdered victims should be provided with redress including full medical care for injuries sustained,, psychiatric counseling, monetary compensation, and where </w:t>
      </w:r>
      <w:r w:rsidR="004F7D04" w:rsidRPr="000C7884">
        <w:rPr>
          <w:rFonts w:ascii="Bookman Old Style" w:hAnsi="Bookman Old Style" w:cs="Arial"/>
        </w:rPr>
        <w:t>necessary</w:t>
      </w:r>
      <w:r w:rsidRPr="000C7884">
        <w:rPr>
          <w:rFonts w:ascii="Bookman Old Style" w:hAnsi="Bookman Old Style" w:cs="Arial"/>
        </w:rPr>
        <w:t>, reallocation to safer areas of residence</w:t>
      </w:r>
      <w:r w:rsidR="00C51AEB">
        <w:rPr>
          <w:rFonts w:ascii="Bookman Old Style" w:hAnsi="Bookman Old Style" w:cs="Arial"/>
        </w:rPr>
        <w:t xml:space="preserve"> – in consultation with the victim and their family members</w:t>
      </w:r>
      <w:r w:rsidRPr="000C7884">
        <w:rPr>
          <w:rFonts w:ascii="Bookman Old Style" w:hAnsi="Bookman Old Style" w:cs="Arial"/>
        </w:rPr>
        <w:t xml:space="preserve">. </w:t>
      </w:r>
    </w:p>
    <w:p w14:paraId="1026303B" w14:textId="77777777" w:rsidR="006D7A6F" w:rsidRPr="000C7884" w:rsidRDefault="006D7A6F" w:rsidP="006D7A6F">
      <w:pPr>
        <w:pStyle w:val="ListParagraph"/>
        <w:rPr>
          <w:rFonts w:ascii="Bookman Old Style" w:hAnsi="Bookman Old Style" w:cs="Arial"/>
          <w:b/>
        </w:rPr>
      </w:pPr>
    </w:p>
    <w:p w14:paraId="24054F35" w14:textId="77777777" w:rsidR="00C33594" w:rsidRPr="00C33594" w:rsidRDefault="006F34DC" w:rsidP="00C33594">
      <w:pPr>
        <w:pStyle w:val="ListParagraph"/>
        <w:numPr>
          <w:ilvl w:val="0"/>
          <w:numId w:val="26"/>
        </w:numPr>
        <w:spacing w:after="200"/>
        <w:jc w:val="both"/>
        <w:rPr>
          <w:rFonts w:ascii="Bookman Old Style" w:hAnsi="Bookman Old Style" w:cs="Arial"/>
          <w:b/>
        </w:rPr>
      </w:pPr>
      <w:r w:rsidRPr="000C7884">
        <w:rPr>
          <w:rFonts w:ascii="Bookman Old Style" w:hAnsi="Bookman Old Style" w:cs="Arial"/>
          <w:b/>
        </w:rPr>
        <w:t>Inclusion</w:t>
      </w:r>
      <w:r w:rsidR="006D7A6F" w:rsidRPr="000C7884">
        <w:rPr>
          <w:rFonts w:ascii="Bookman Old Style" w:hAnsi="Bookman Old Style" w:cs="Arial"/>
          <w:b/>
        </w:rPr>
        <w:t xml:space="preserve"> in decision making: </w:t>
      </w:r>
      <w:r w:rsidR="004F7D04" w:rsidRPr="000C7884">
        <w:rPr>
          <w:rFonts w:ascii="Bookman Old Style" w:hAnsi="Bookman Old Style" w:cs="Arial"/>
        </w:rPr>
        <w:t>PWA</w:t>
      </w:r>
      <w:r w:rsidR="00C51AEB">
        <w:rPr>
          <w:rFonts w:ascii="Bookman Old Style" w:hAnsi="Bookman Old Style" w:cs="Arial"/>
        </w:rPr>
        <w:t>, especially women and mothers of children with albinism</w:t>
      </w:r>
      <w:r w:rsidR="006D7A6F" w:rsidRPr="000C7884">
        <w:rPr>
          <w:rFonts w:ascii="Bookman Old Style" w:hAnsi="Bookman Old Style" w:cs="Arial"/>
        </w:rPr>
        <w:t xml:space="preserve"> should be empowered and given opportunities to participate in </w:t>
      </w:r>
      <w:r w:rsidR="00EB1AF5">
        <w:rPr>
          <w:rFonts w:ascii="Bookman Old Style" w:hAnsi="Bookman Old Style" w:cs="Arial"/>
        </w:rPr>
        <w:t xml:space="preserve">public </w:t>
      </w:r>
      <w:r w:rsidR="006D7A6F" w:rsidRPr="000C7884">
        <w:rPr>
          <w:rFonts w:ascii="Bookman Old Style" w:hAnsi="Bookman Old Style" w:cs="Arial"/>
        </w:rPr>
        <w:t xml:space="preserve">decision making </w:t>
      </w:r>
      <w:r w:rsidR="00EB1AF5">
        <w:rPr>
          <w:rFonts w:ascii="Bookman Old Style" w:hAnsi="Bookman Old Style" w:cs="Arial"/>
        </w:rPr>
        <w:t xml:space="preserve">– whether through affirmative action such as political </w:t>
      </w:r>
      <w:r w:rsidR="006D7A6F" w:rsidRPr="000C7884">
        <w:rPr>
          <w:rFonts w:ascii="Bookman Old Style" w:hAnsi="Bookman Old Style" w:cs="Arial"/>
        </w:rPr>
        <w:t xml:space="preserve">appointment </w:t>
      </w:r>
      <w:r w:rsidR="00EB1AF5">
        <w:rPr>
          <w:rFonts w:ascii="Bookman Old Style" w:hAnsi="Bookman Old Style" w:cs="Arial"/>
        </w:rPr>
        <w:t xml:space="preserve">or through the provision of an enabling environment for </w:t>
      </w:r>
      <w:r w:rsidR="00C33594">
        <w:rPr>
          <w:rFonts w:ascii="Bookman Old Style" w:hAnsi="Bookman Old Style" w:cs="Arial"/>
        </w:rPr>
        <w:t>competition</w:t>
      </w:r>
      <w:r w:rsidR="00EB1AF5">
        <w:rPr>
          <w:rFonts w:ascii="Bookman Old Style" w:hAnsi="Bookman Old Style" w:cs="Arial"/>
        </w:rPr>
        <w:t>.</w:t>
      </w:r>
      <w:r w:rsidR="006D7A6F" w:rsidRPr="000C7884">
        <w:rPr>
          <w:rFonts w:ascii="Bookman Old Style" w:hAnsi="Bookman Old Style" w:cs="Arial"/>
        </w:rPr>
        <w:t xml:space="preserve"> </w:t>
      </w:r>
      <w:r w:rsidRPr="000C7884">
        <w:rPr>
          <w:rFonts w:ascii="Bookman Old Style" w:hAnsi="Bookman Old Style" w:cs="Arial"/>
        </w:rPr>
        <w:t>They</w:t>
      </w:r>
      <w:r w:rsidR="00B07AB8" w:rsidRPr="000C7884">
        <w:rPr>
          <w:rFonts w:ascii="Bookman Old Style" w:hAnsi="Bookman Old Style" w:cs="Arial"/>
        </w:rPr>
        <w:t xml:space="preserve"> should</w:t>
      </w:r>
      <w:r w:rsidRPr="000C7884">
        <w:rPr>
          <w:rFonts w:ascii="Bookman Old Style" w:hAnsi="Bookman Old Style" w:cs="Arial"/>
        </w:rPr>
        <w:t xml:space="preserve"> also</w:t>
      </w:r>
      <w:r w:rsidR="00B07AB8" w:rsidRPr="000C7884">
        <w:rPr>
          <w:rFonts w:ascii="Bookman Old Style" w:hAnsi="Bookman Old Style" w:cs="Arial"/>
        </w:rPr>
        <w:t xml:space="preserve"> be well consulted</w:t>
      </w:r>
      <w:r w:rsidRPr="000C7884">
        <w:rPr>
          <w:rFonts w:ascii="Bookman Old Style" w:hAnsi="Bookman Old Style" w:cs="Arial"/>
        </w:rPr>
        <w:t xml:space="preserve"> </w:t>
      </w:r>
      <w:r w:rsidR="00C33594" w:rsidRPr="000C7884">
        <w:rPr>
          <w:rFonts w:ascii="Bookman Old Style" w:hAnsi="Bookman Old Style" w:cs="Arial"/>
        </w:rPr>
        <w:t>and included</w:t>
      </w:r>
      <w:r w:rsidR="00B07AB8" w:rsidRPr="000C7884">
        <w:rPr>
          <w:rFonts w:ascii="Bookman Old Style" w:hAnsi="Bookman Old Style" w:cs="Arial"/>
        </w:rPr>
        <w:t xml:space="preserve"> in </w:t>
      </w:r>
      <w:r w:rsidR="00153B49" w:rsidRPr="000C7884">
        <w:rPr>
          <w:rFonts w:ascii="Bookman Old Style" w:hAnsi="Bookman Old Style" w:cs="Arial"/>
          <w:iCs/>
          <w:lang w:val="en-GB" w:bidi="en-US"/>
        </w:rPr>
        <w:t xml:space="preserve">planning, implementation and monitoring of </w:t>
      </w:r>
      <w:r w:rsidR="00B07AB8" w:rsidRPr="000C7884">
        <w:rPr>
          <w:rFonts w:ascii="Bookman Old Style" w:hAnsi="Bookman Old Style" w:cs="Arial"/>
        </w:rPr>
        <w:t xml:space="preserve">government schemes and </w:t>
      </w:r>
      <w:r w:rsidR="00153B49" w:rsidRPr="000C7884">
        <w:rPr>
          <w:rFonts w:ascii="Bookman Old Style" w:hAnsi="Bookman Old Style" w:cs="Arial"/>
        </w:rPr>
        <w:t>programs</w:t>
      </w:r>
      <w:r w:rsidR="00EB1AF5">
        <w:rPr>
          <w:rFonts w:ascii="Bookman Old Style" w:hAnsi="Bookman Old Style" w:cs="Arial"/>
        </w:rPr>
        <w:t xml:space="preserve"> applicable to them.</w:t>
      </w:r>
    </w:p>
    <w:p w14:paraId="7ABC593A" w14:textId="77777777" w:rsidR="00C33594" w:rsidRPr="00C33594" w:rsidRDefault="00C33594" w:rsidP="00C33594">
      <w:pPr>
        <w:pStyle w:val="ListParagraph"/>
        <w:rPr>
          <w:rFonts w:ascii="Bookman Old Style" w:hAnsi="Bookman Old Style" w:cs="Arial"/>
          <w:b/>
        </w:rPr>
      </w:pPr>
    </w:p>
    <w:p w14:paraId="4F94BD6D" w14:textId="03475203" w:rsidR="00C33594" w:rsidRPr="00C33594" w:rsidRDefault="00F11BCD" w:rsidP="00C33594">
      <w:pPr>
        <w:pStyle w:val="ListParagraph"/>
        <w:numPr>
          <w:ilvl w:val="0"/>
          <w:numId w:val="26"/>
        </w:numPr>
        <w:spacing w:after="200"/>
        <w:jc w:val="both"/>
        <w:rPr>
          <w:rFonts w:ascii="Bookman Old Style" w:hAnsi="Bookman Old Style" w:cs="Arial"/>
          <w:b/>
        </w:rPr>
      </w:pPr>
      <w:r w:rsidRPr="00C33594">
        <w:rPr>
          <w:rFonts w:ascii="Bookman Old Style" w:hAnsi="Bookman Old Style" w:cs="Arial"/>
          <w:b/>
        </w:rPr>
        <w:t>Healthcare:</w:t>
      </w:r>
      <w:r w:rsidRPr="00C33594">
        <w:rPr>
          <w:rFonts w:ascii="Bookman Old Style" w:hAnsi="Bookman Old Style" w:cs="Arial"/>
        </w:rPr>
        <w:t xml:space="preserve"> The Government should </w:t>
      </w:r>
      <w:r w:rsidR="00B31FBC" w:rsidRPr="00C33594">
        <w:rPr>
          <w:rFonts w:ascii="Bookman Old Style" w:hAnsi="Bookman Old Style" w:cs="Arial"/>
        </w:rPr>
        <w:t>subsidize costs</w:t>
      </w:r>
      <w:r w:rsidR="006C63CA" w:rsidRPr="00C33594">
        <w:rPr>
          <w:rFonts w:ascii="Bookman Old Style" w:hAnsi="Bookman Old Style" w:cs="Arial"/>
        </w:rPr>
        <w:t xml:space="preserve"> </w:t>
      </w:r>
      <w:r w:rsidR="00B31FBC" w:rsidRPr="00C33594">
        <w:rPr>
          <w:rFonts w:ascii="Bookman Old Style" w:hAnsi="Bookman Old Style" w:cs="Arial"/>
        </w:rPr>
        <w:t>for</w:t>
      </w:r>
      <w:r w:rsidRPr="00C33594">
        <w:rPr>
          <w:rFonts w:ascii="Bookman Old Style" w:hAnsi="Bookman Old Style" w:cs="Arial"/>
        </w:rPr>
        <w:t xml:space="preserve"> </w:t>
      </w:r>
      <w:r w:rsidR="00B31FBC" w:rsidRPr="00C33594">
        <w:rPr>
          <w:rFonts w:ascii="Bookman Old Style" w:hAnsi="Bookman Old Style" w:cs="Arial"/>
        </w:rPr>
        <w:t>accesing</w:t>
      </w:r>
      <w:r w:rsidRPr="00C33594">
        <w:rPr>
          <w:rFonts w:ascii="Bookman Old Style" w:hAnsi="Bookman Old Style" w:cs="Arial"/>
        </w:rPr>
        <w:t xml:space="preserve"> skin care and low vision </w:t>
      </w:r>
      <w:r w:rsidR="00B31FBC" w:rsidRPr="00C33594">
        <w:rPr>
          <w:rFonts w:ascii="Bookman Old Style" w:hAnsi="Bookman Old Style" w:cs="Arial"/>
        </w:rPr>
        <w:t>health services</w:t>
      </w:r>
      <w:r w:rsidRPr="00C33594">
        <w:rPr>
          <w:rFonts w:ascii="Bookman Old Style" w:hAnsi="Bookman Old Style" w:cs="Arial"/>
        </w:rPr>
        <w:t xml:space="preserve"> for PWA, as well as increasing dermatologists and optometrists specialized in albinism. Skin cancer treatment should be strengthened. Nurses and midwives should be trained on albinism and provision of counseling to parents where babies with albinism are born. This will reduce chances of rejection and abandonment of </w:t>
      </w:r>
      <w:r w:rsidR="00EB1AF5" w:rsidRPr="00C33594">
        <w:rPr>
          <w:rFonts w:ascii="Bookman Old Style" w:hAnsi="Bookman Old Style" w:cs="Arial"/>
        </w:rPr>
        <w:t>mothers of children with albinism.</w:t>
      </w:r>
    </w:p>
    <w:p w14:paraId="6221F18A" w14:textId="13456110" w:rsidR="00C33594" w:rsidRPr="00C33594" w:rsidRDefault="00C33594" w:rsidP="00C33594">
      <w:pPr>
        <w:spacing w:after="200"/>
        <w:jc w:val="both"/>
        <w:rPr>
          <w:rFonts w:ascii="Bookman Old Style" w:hAnsi="Bookman Old Style" w:cs="Arial"/>
          <w:b/>
        </w:rPr>
      </w:pPr>
    </w:p>
    <w:p w14:paraId="156FCC35" w14:textId="77777777" w:rsidR="00EB1AF5" w:rsidRPr="000C7884" w:rsidRDefault="00EB1AF5" w:rsidP="00EB1AF5">
      <w:pPr>
        <w:pStyle w:val="ListParagraph"/>
        <w:numPr>
          <w:ilvl w:val="0"/>
          <w:numId w:val="26"/>
        </w:numPr>
        <w:spacing w:after="200"/>
        <w:jc w:val="both"/>
        <w:rPr>
          <w:rFonts w:ascii="Bookman Old Style" w:hAnsi="Bookman Old Style" w:cs="Arial"/>
          <w:b/>
        </w:rPr>
      </w:pPr>
      <w:r w:rsidRPr="000C7884">
        <w:rPr>
          <w:rFonts w:ascii="Bookman Old Style" w:hAnsi="Bookman Old Style" w:cs="Arial"/>
          <w:b/>
        </w:rPr>
        <w:t xml:space="preserve">Employment: </w:t>
      </w:r>
      <w:r w:rsidRPr="000C7884">
        <w:rPr>
          <w:rFonts w:ascii="Bookman Old Style" w:hAnsi="Bookman Old Style" w:cs="Arial"/>
        </w:rPr>
        <w:t>The Government should ensure proper accountability of employers in adhering to the principle of equality and equity where PWA are involved in seeking for employment and holding actual employment posts.</w:t>
      </w:r>
    </w:p>
    <w:p w14:paraId="1FC9A29B" w14:textId="77777777" w:rsidR="00EB1AF5" w:rsidRPr="000C7884" w:rsidRDefault="00EB1AF5" w:rsidP="008314BE">
      <w:pPr>
        <w:pStyle w:val="ListParagraph"/>
        <w:rPr>
          <w:rFonts w:ascii="Bookman Old Style" w:hAnsi="Bookman Old Style" w:cs="Arial"/>
        </w:rPr>
      </w:pPr>
    </w:p>
    <w:p w14:paraId="408905D5" w14:textId="6CF878E7" w:rsidR="006D7A6F" w:rsidRPr="000C7884" w:rsidRDefault="00EB1AF5" w:rsidP="00A11173">
      <w:pPr>
        <w:pStyle w:val="ListParagraph"/>
        <w:numPr>
          <w:ilvl w:val="0"/>
          <w:numId w:val="26"/>
        </w:numPr>
        <w:spacing w:after="200"/>
        <w:jc w:val="both"/>
        <w:rPr>
          <w:rFonts w:ascii="Bookman Old Style" w:hAnsi="Bookman Old Style" w:cs="Arial"/>
          <w:b/>
        </w:rPr>
      </w:pPr>
      <w:r>
        <w:rPr>
          <w:rFonts w:ascii="Bookman Old Style" w:hAnsi="Bookman Old Style" w:cs="Arial"/>
          <w:b/>
        </w:rPr>
        <w:lastRenderedPageBreak/>
        <w:t xml:space="preserve">Cooperate with </w:t>
      </w:r>
      <w:r w:rsidR="006D7A6F" w:rsidRPr="000C7884">
        <w:rPr>
          <w:rFonts w:ascii="Bookman Old Style" w:hAnsi="Bookman Old Style" w:cs="Arial"/>
          <w:b/>
        </w:rPr>
        <w:t xml:space="preserve">Special </w:t>
      </w:r>
      <w:r>
        <w:rPr>
          <w:rFonts w:ascii="Bookman Old Style" w:hAnsi="Bookman Old Style" w:cs="Arial"/>
          <w:b/>
        </w:rPr>
        <w:t>P</w:t>
      </w:r>
      <w:r w:rsidR="006D7A6F" w:rsidRPr="000C7884">
        <w:rPr>
          <w:rFonts w:ascii="Bookman Old Style" w:hAnsi="Bookman Old Style" w:cs="Arial"/>
          <w:b/>
        </w:rPr>
        <w:t xml:space="preserve">rocedures: </w:t>
      </w:r>
      <w:r w:rsidR="006D7A6F" w:rsidRPr="000C7884">
        <w:rPr>
          <w:rFonts w:ascii="Bookman Old Style" w:hAnsi="Bookman Old Style" w:cs="Arial"/>
        </w:rPr>
        <w:t xml:space="preserve">The Government should </w:t>
      </w:r>
      <w:r w:rsidR="006C63CA">
        <w:rPr>
          <w:rFonts w:ascii="Bookman Old Style" w:hAnsi="Bookman Old Style" w:cs="Arial"/>
        </w:rPr>
        <w:t xml:space="preserve">continue </w:t>
      </w:r>
      <w:r w:rsidR="006D7A6F" w:rsidRPr="000C7884">
        <w:rPr>
          <w:rFonts w:ascii="Bookman Old Style" w:hAnsi="Bookman Old Style" w:cs="Arial"/>
        </w:rPr>
        <w:t>cooperat</w:t>
      </w:r>
      <w:r w:rsidR="006C63CA">
        <w:rPr>
          <w:rFonts w:ascii="Bookman Old Style" w:hAnsi="Bookman Old Style" w:cs="Arial"/>
        </w:rPr>
        <w:t>ing</w:t>
      </w:r>
      <w:r w:rsidR="006D7A6F" w:rsidRPr="000C7884">
        <w:rPr>
          <w:rFonts w:ascii="Bookman Old Style" w:hAnsi="Bookman Old Style" w:cs="Arial"/>
        </w:rPr>
        <w:t xml:space="preserve"> with The United Nations Independent Expert on the Enjoyment of Rights of </w:t>
      </w:r>
      <w:r w:rsidR="006F34DC" w:rsidRPr="000C7884">
        <w:rPr>
          <w:rFonts w:ascii="Bookman Old Style" w:hAnsi="Bookman Old Style" w:cs="Arial"/>
        </w:rPr>
        <w:t>people</w:t>
      </w:r>
      <w:r w:rsidR="006D7A6F" w:rsidRPr="000C7884">
        <w:rPr>
          <w:rFonts w:ascii="Bookman Old Style" w:hAnsi="Bookman Old Style" w:cs="Arial"/>
        </w:rPr>
        <w:t xml:space="preserve"> </w:t>
      </w:r>
      <w:r w:rsidR="006F34DC" w:rsidRPr="000C7884">
        <w:rPr>
          <w:rFonts w:ascii="Bookman Old Style" w:hAnsi="Bookman Old Style" w:cs="Arial"/>
        </w:rPr>
        <w:t>with a</w:t>
      </w:r>
      <w:r w:rsidR="006D7A6F" w:rsidRPr="000C7884">
        <w:rPr>
          <w:rFonts w:ascii="Bookman Old Style" w:hAnsi="Bookman Old Style" w:cs="Arial"/>
        </w:rPr>
        <w:t xml:space="preserve">lbinism by </w:t>
      </w:r>
      <w:r w:rsidR="006C63CA">
        <w:rPr>
          <w:rFonts w:ascii="Bookman Old Style" w:hAnsi="Bookman Old Style" w:cs="Arial"/>
        </w:rPr>
        <w:t>consulting and updating her on issues pertaining to human rights of persons with albinism</w:t>
      </w:r>
      <w:r>
        <w:rPr>
          <w:rFonts w:ascii="Bookman Old Style" w:hAnsi="Bookman Old Style" w:cs="Arial"/>
        </w:rPr>
        <w:t>, in particular, their implementation of the national response plan</w:t>
      </w:r>
      <w:r w:rsidR="006C63CA">
        <w:rPr>
          <w:rFonts w:ascii="Bookman Old Style" w:hAnsi="Bookman Old Style" w:cs="Arial"/>
        </w:rPr>
        <w:t>.</w:t>
      </w:r>
    </w:p>
    <w:p w14:paraId="63B1A0EE" w14:textId="77777777" w:rsidR="006D7A6F" w:rsidRPr="000C7884" w:rsidRDefault="006D7A6F" w:rsidP="006D7A6F">
      <w:pPr>
        <w:pStyle w:val="ListParagraph"/>
        <w:rPr>
          <w:rFonts w:ascii="Bookman Old Style" w:hAnsi="Bookman Old Style" w:cs="Arial"/>
          <w:b/>
        </w:rPr>
      </w:pPr>
    </w:p>
    <w:p w14:paraId="5B8435E8" w14:textId="77777777" w:rsidR="006D7A6F" w:rsidRPr="000C7884" w:rsidRDefault="006D7A6F" w:rsidP="00153B49">
      <w:pPr>
        <w:jc w:val="both"/>
        <w:rPr>
          <w:rFonts w:ascii="Bookman Old Style" w:hAnsi="Bookman Old Style" w:cs="Arial"/>
          <w:iCs/>
          <w:sz w:val="24"/>
          <w:szCs w:val="24"/>
          <w:lang w:val="en-GB" w:bidi="en-US"/>
        </w:rPr>
      </w:pPr>
    </w:p>
    <w:p w14:paraId="20B2FE51" w14:textId="3019BCE4" w:rsidR="00C64C9B" w:rsidRPr="000C7884" w:rsidRDefault="00C64C9B" w:rsidP="00FB7F8E">
      <w:pPr>
        <w:jc w:val="both"/>
        <w:rPr>
          <w:rFonts w:ascii="Bookman Old Style" w:hAnsi="Bookman Old Style" w:cs="Arial"/>
          <w:b/>
          <w:sz w:val="24"/>
          <w:szCs w:val="24"/>
          <w:lang w:val="en-GB"/>
        </w:rPr>
      </w:pPr>
    </w:p>
    <w:p w14:paraId="2568C322" w14:textId="274E8277" w:rsidR="00C64C9B" w:rsidRPr="000C7884" w:rsidRDefault="00C64C9B" w:rsidP="0070432F">
      <w:pPr>
        <w:jc w:val="both"/>
        <w:rPr>
          <w:rFonts w:ascii="Bookman Old Style" w:hAnsi="Bookman Old Style" w:cs="Arial"/>
          <w:b/>
          <w:sz w:val="24"/>
          <w:szCs w:val="24"/>
          <w:lang w:val="en-GB"/>
        </w:rPr>
      </w:pPr>
      <w:r w:rsidRPr="000C7884">
        <w:rPr>
          <w:rFonts w:ascii="Bookman Old Style" w:hAnsi="Bookman Old Style" w:cs="Arial"/>
          <w:b/>
          <w:sz w:val="24"/>
          <w:szCs w:val="24"/>
          <w:lang w:val="en-GB"/>
        </w:rPr>
        <w:tab/>
      </w:r>
    </w:p>
    <w:p w14:paraId="25DA83AE" w14:textId="77777777" w:rsidR="00C64C9B" w:rsidRPr="000C7884" w:rsidRDefault="00C64C9B" w:rsidP="00B814D0">
      <w:pPr>
        <w:jc w:val="both"/>
        <w:rPr>
          <w:rFonts w:ascii="Bookman Old Style" w:hAnsi="Bookman Old Style" w:cs="Arial"/>
          <w:b/>
          <w:sz w:val="24"/>
          <w:szCs w:val="24"/>
          <w:lang w:val="en-US"/>
        </w:rPr>
      </w:pPr>
    </w:p>
    <w:sectPr w:rsidR="00C64C9B" w:rsidRPr="000C7884">
      <w:headerReference w:type="default" r:id="rId1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FC692D" w14:textId="77777777" w:rsidR="00CF77E8" w:rsidRDefault="00CF77E8" w:rsidP="00B6421C">
      <w:pPr>
        <w:spacing w:after="0" w:line="240" w:lineRule="auto"/>
      </w:pPr>
      <w:r>
        <w:separator/>
      </w:r>
    </w:p>
  </w:endnote>
  <w:endnote w:type="continuationSeparator" w:id="0">
    <w:p w14:paraId="6A74D28F" w14:textId="77777777" w:rsidR="00CF77E8" w:rsidRDefault="00CF77E8" w:rsidP="00B64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5045505"/>
      <w:docPartObj>
        <w:docPartGallery w:val="Page Numbers (Bottom of Page)"/>
        <w:docPartUnique/>
      </w:docPartObj>
    </w:sdtPr>
    <w:sdtEndPr/>
    <w:sdtContent>
      <w:sdt>
        <w:sdtPr>
          <w:id w:val="-1769616900"/>
          <w:docPartObj>
            <w:docPartGallery w:val="Page Numbers (Top of Page)"/>
            <w:docPartUnique/>
          </w:docPartObj>
        </w:sdtPr>
        <w:sdtEndPr/>
        <w:sdtContent>
          <w:p w14:paraId="6D818A8F" w14:textId="576AE382" w:rsidR="00B903E0" w:rsidRDefault="00B903E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9E52A6">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E52A6">
              <w:rPr>
                <w:b/>
                <w:bCs/>
                <w:noProof/>
              </w:rPr>
              <w:t>10</w:t>
            </w:r>
            <w:r>
              <w:rPr>
                <w:b/>
                <w:bCs/>
                <w:sz w:val="24"/>
                <w:szCs w:val="24"/>
              </w:rPr>
              <w:fldChar w:fldCharType="end"/>
            </w:r>
          </w:p>
        </w:sdtContent>
      </w:sdt>
    </w:sdtContent>
  </w:sdt>
  <w:p w14:paraId="66CE6CA3" w14:textId="77777777" w:rsidR="00B903E0" w:rsidRDefault="00B903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4C9F5E" w14:textId="77777777" w:rsidR="00CF77E8" w:rsidRDefault="00CF77E8" w:rsidP="00B6421C">
      <w:pPr>
        <w:spacing w:after="0" w:line="240" w:lineRule="auto"/>
      </w:pPr>
      <w:r>
        <w:separator/>
      </w:r>
    </w:p>
  </w:footnote>
  <w:footnote w:type="continuationSeparator" w:id="0">
    <w:p w14:paraId="6AE9B893" w14:textId="77777777" w:rsidR="00CF77E8" w:rsidRDefault="00CF77E8" w:rsidP="00B6421C">
      <w:pPr>
        <w:spacing w:after="0" w:line="240" w:lineRule="auto"/>
      </w:pPr>
      <w:r>
        <w:continuationSeparator/>
      </w:r>
    </w:p>
  </w:footnote>
  <w:footnote w:id="1">
    <w:p w14:paraId="2AF8F3F7" w14:textId="77777777" w:rsidR="007168D7" w:rsidRPr="004C05E2" w:rsidRDefault="007168D7" w:rsidP="007168D7">
      <w:pPr>
        <w:pStyle w:val="EndnoteText"/>
        <w:rPr>
          <w:rFonts w:asciiTheme="majorHAnsi" w:hAnsiTheme="majorHAnsi"/>
          <w:sz w:val="22"/>
          <w:szCs w:val="22"/>
        </w:rPr>
      </w:pPr>
      <w:r w:rsidRPr="004C05E2">
        <w:rPr>
          <w:rStyle w:val="FootnoteReference"/>
          <w:rFonts w:asciiTheme="majorHAnsi" w:hAnsiTheme="majorHAnsi"/>
        </w:rPr>
        <w:footnoteRef/>
      </w:r>
      <w:r w:rsidRPr="004C05E2">
        <w:rPr>
          <w:rFonts w:asciiTheme="majorHAnsi" w:hAnsiTheme="majorHAnsi"/>
        </w:rPr>
        <w:t xml:space="preserve"> </w:t>
      </w:r>
      <w:r w:rsidRPr="004C05E2">
        <w:rPr>
          <w:rFonts w:asciiTheme="majorHAnsi" w:hAnsiTheme="majorHAnsi"/>
          <w:sz w:val="22"/>
          <w:szCs w:val="22"/>
        </w:rPr>
        <w:t xml:space="preserve">Preliminary Report of the United Nations High Commissioner for Human Rights, “Persons with Albinism,” September 12, 2013 at para 14, </w:t>
      </w:r>
    </w:p>
    <w:p w14:paraId="2BB408D9" w14:textId="77777777" w:rsidR="007168D7" w:rsidRPr="004C05E2" w:rsidRDefault="009E52A6" w:rsidP="007168D7">
      <w:pPr>
        <w:pStyle w:val="EndnoteText"/>
        <w:rPr>
          <w:rFonts w:asciiTheme="majorHAnsi" w:hAnsiTheme="majorHAnsi"/>
        </w:rPr>
      </w:pPr>
      <w:hyperlink r:id="rId1" w:history="1">
        <w:r w:rsidR="007168D7" w:rsidRPr="004C05E2">
          <w:rPr>
            <w:rStyle w:val="Hyperlink"/>
            <w:rFonts w:asciiTheme="majorHAnsi" w:hAnsiTheme="majorHAnsi"/>
            <w:sz w:val="22"/>
            <w:szCs w:val="22"/>
          </w:rPr>
          <w:t>http://www.ohchr.org/EN/HRBodies/HRC/RegularSessions/Session24/Documents/A_HRC_24_57_ENG.doc</w:t>
        </w:r>
      </w:hyperlink>
      <w:r w:rsidR="007168D7" w:rsidRPr="004C05E2">
        <w:rPr>
          <w:rFonts w:asciiTheme="majorHAnsi" w:hAnsiTheme="majorHAnsi"/>
          <w:sz w:val="22"/>
          <w:szCs w:val="22"/>
        </w:rPr>
        <w:t xml:space="preserve">, and Esther S. Hong, Hajo Zabeed, Michael H. Repacholi, “Albinism in Africa as public health issue”, BMC Public Health, vol. 6, No. 212 (August 2006). </w:t>
      </w:r>
      <w:hyperlink r:id="rId2" w:history="1">
        <w:r w:rsidR="007168D7" w:rsidRPr="004C05E2">
          <w:rPr>
            <w:rStyle w:val="Hyperlink"/>
            <w:rFonts w:asciiTheme="majorHAnsi" w:hAnsiTheme="majorHAnsi"/>
            <w:sz w:val="22"/>
            <w:szCs w:val="22"/>
          </w:rPr>
          <w:t>www.biomedcentral.com/1471-2458/6/212</w:t>
        </w:r>
      </w:hyperlink>
      <w:r w:rsidR="007168D7" w:rsidRPr="004C05E2">
        <w:rPr>
          <w:rFonts w:asciiTheme="majorHAnsi" w:hAnsiTheme="majorHAnsi"/>
        </w:rPr>
        <w:t xml:space="preserve">  </w:t>
      </w:r>
    </w:p>
  </w:footnote>
  <w:footnote w:id="2">
    <w:p w14:paraId="098C7B97" w14:textId="21D64171" w:rsidR="00D63A9E" w:rsidRPr="00D63A9E" w:rsidRDefault="00D63A9E">
      <w:pPr>
        <w:pStyle w:val="FootnoteText"/>
        <w:rPr>
          <w:lang w:val="en-US"/>
        </w:rPr>
      </w:pPr>
      <w:r w:rsidRPr="004C05E2">
        <w:rPr>
          <w:rStyle w:val="FootnoteReference"/>
          <w:rFonts w:asciiTheme="majorHAnsi" w:hAnsiTheme="majorHAnsi"/>
        </w:rPr>
        <w:footnoteRef/>
      </w:r>
      <w:r w:rsidRPr="004C05E2">
        <w:rPr>
          <w:rFonts w:asciiTheme="majorHAnsi" w:hAnsiTheme="majorHAnsi"/>
        </w:rPr>
        <w:t xml:space="preserve"> </w:t>
      </w:r>
      <w:r w:rsidRPr="004C05E2">
        <w:rPr>
          <w:rFonts w:asciiTheme="majorHAnsi" w:hAnsiTheme="majorHAnsi"/>
          <w:lang w:val="en-US"/>
        </w:rPr>
        <w:t>Giorgio Brocco, Albinism, stigma, subjectivity and global-local discourses in Tanzania</w:t>
      </w:r>
      <w:r w:rsidR="0036327D" w:rsidRPr="004C05E2">
        <w:rPr>
          <w:rFonts w:asciiTheme="majorHAnsi" w:hAnsiTheme="majorHAnsi"/>
          <w:lang w:val="en-US"/>
        </w:rPr>
        <w:t>, 2016</w:t>
      </w:r>
    </w:p>
  </w:footnote>
  <w:footnote w:id="3">
    <w:p w14:paraId="46F65436" w14:textId="755936C0" w:rsidR="004C2472" w:rsidRPr="004C05E2" w:rsidRDefault="004C2472">
      <w:pPr>
        <w:pStyle w:val="FootnoteText"/>
        <w:rPr>
          <w:rFonts w:asciiTheme="majorHAnsi" w:hAnsiTheme="majorHAnsi"/>
          <w:lang w:val="en-US"/>
        </w:rPr>
      </w:pPr>
      <w:r w:rsidRPr="004C05E2">
        <w:rPr>
          <w:rStyle w:val="FootnoteReference"/>
          <w:rFonts w:asciiTheme="majorHAnsi" w:hAnsiTheme="majorHAnsi"/>
        </w:rPr>
        <w:footnoteRef/>
      </w:r>
      <w:r w:rsidRPr="004C05E2">
        <w:rPr>
          <w:rFonts w:asciiTheme="majorHAnsi" w:hAnsiTheme="majorHAnsi"/>
        </w:rPr>
        <w:t xml:space="preserve"> Summary on albinism in Senegal sent to UTSS by Ms. Maah Koudia Keita, founder of Care Albinos, a local albinism group in Senegal on February 2, 2019</w:t>
      </w:r>
    </w:p>
  </w:footnote>
  <w:footnote w:id="4">
    <w:p w14:paraId="31E88981" w14:textId="35BBBE6D" w:rsidR="00DA1001" w:rsidRPr="004C05E2" w:rsidRDefault="00DA1001">
      <w:pPr>
        <w:pStyle w:val="FootnoteText"/>
        <w:rPr>
          <w:rFonts w:asciiTheme="majorHAnsi" w:hAnsiTheme="majorHAnsi"/>
          <w:lang w:val="en-US"/>
        </w:rPr>
      </w:pPr>
      <w:r w:rsidRPr="004C05E2">
        <w:rPr>
          <w:rStyle w:val="FootnoteReference"/>
          <w:rFonts w:asciiTheme="majorHAnsi" w:hAnsiTheme="majorHAnsi"/>
        </w:rPr>
        <w:footnoteRef/>
      </w:r>
      <w:r w:rsidRPr="004C05E2">
        <w:rPr>
          <w:rFonts w:asciiTheme="majorHAnsi" w:hAnsiTheme="majorHAnsi"/>
        </w:rPr>
        <w:t xml:space="preserve"> Report of the Independent Expert on the enjoyment of human rights by persons with albinism, A/73/181, para.7, 2018</w:t>
      </w:r>
    </w:p>
  </w:footnote>
  <w:footnote w:id="5">
    <w:p w14:paraId="2632DC41" w14:textId="13432231" w:rsidR="002A01CF" w:rsidRPr="00003772" w:rsidRDefault="00276E44">
      <w:pPr>
        <w:pStyle w:val="FootnoteText"/>
        <w:rPr>
          <w:rFonts w:asciiTheme="majorHAnsi" w:hAnsiTheme="majorHAnsi" w:cstheme="majorHAnsi"/>
          <w:lang w:val="en-US"/>
        </w:rPr>
      </w:pPr>
      <w:r>
        <w:rPr>
          <w:rStyle w:val="FootnoteReference"/>
        </w:rPr>
        <w:footnoteRef/>
      </w:r>
      <w:r w:rsidR="002A01CF" w:rsidRPr="00003772">
        <w:rPr>
          <w:rStyle w:val="FootnoteReference"/>
          <w:rFonts w:asciiTheme="majorHAnsi" w:hAnsiTheme="majorHAnsi" w:cstheme="majorHAnsi"/>
        </w:rPr>
        <w:footnoteRef/>
      </w:r>
      <w:r w:rsidR="002A01CF" w:rsidRPr="00003772">
        <w:rPr>
          <w:rFonts w:asciiTheme="majorHAnsi" w:hAnsiTheme="majorHAnsi" w:cstheme="majorHAnsi"/>
        </w:rPr>
        <w:t xml:space="preserve"> </w:t>
      </w:r>
      <w:r>
        <w:rPr>
          <w:rFonts w:asciiTheme="majorHAnsi" w:hAnsiTheme="majorHAnsi" w:cstheme="majorHAnsi"/>
        </w:rPr>
        <w:t xml:space="preserve">See note </w:t>
      </w:r>
      <w:r>
        <w:rPr>
          <w:rFonts w:asciiTheme="majorHAnsi" w:hAnsiTheme="majorHAnsi" w:cstheme="majorHAnsi"/>
        </w:rPr>
        <w:fldChar w:fldCharType="begin"/>
      </w:r>
      <w:r>
        <w:rPr>
          <w:rFonts w:asciiTheme="majorHAnsi" w:hAnsiTheme="majorHAnsi" w:cstheme="majorHAnsi"/>
        </w:rPr>
        <w:instrText xml:space="preserve"> NOTEREF _Ref11583811 \h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w:t>
      </w:r>
      <w:r>
        <w:rPr>
          <w:rFonts w:asciiTheme="majorHAnsi" w:hAnsiTheme="majorHAnsi" w:cstheme="majorHAnsi"/>
        </w:rPr>
        <w:fldChar w:fldCharType="end"/>
      </w:r>
      <w:r>
        <w:rPr>
          <w:rFonts w:asciiTheme="majorHAnsi" w:hAnsiTheme="majorHAnsi" w:cstheme="majorHAnsi"/>
        </w:rPr>
        <w:t xml:space="preserve"> above </w:t>
      </w:r>
    </w:p>
  </w:footnote>
  <w:footnote w:id="6">
    <w:p w14:paraId="15FB6D83" w14:textId="5D478516" w:rsidR="005362B0" w:rsidRPr="00003772" w:rsidRDefault="005362B0">
      <w:pPr>
        <w:pStyle w:val="FootnoteText"/>
        <w:rPr>
          <w:rFonts w:asciiTheme="majorHAnsi" w:hAnsiTheme="majorHAnsi" w:cstheme="majorHAnsi"/>
          <w:lang w:val="en-US"/>
        </w:rPr>
      </w:pPr>
      <w:r w:rsidRPr="00003772">
        <w:rPr>
          <w:rStyle w:val="FootnoteReference"/>
          <w:rFonts w:asciiTheme="majorHAnsi" w:hAnsiTheme="majorHAnsi" w:cstheme="majorHAnsi"/>
        </w:rPr>
        <w:footnoteRef/>
      </w:r>
      <w:r w:rsidRPr="00003772">
        <w:rPr>
          <w:rFonts w:asciiTheme="majorHAnsi" w:hAnsiTheme="majorHAnsi" w:cstheme="majorHAnsi"/>
        </w:rPr>
        <w:t xml:space="preserve"> </w:t>
      </w:r>
      <w:r w:rsidR="00276E44" w:rsidRPr="004C05E2">
        <w:rPr>
          <w:rFonts w:asciiTheme="majorHAnsi" w:hAnsiTheme="majorHAnsi"/>
        </w:rPr>
        <w:t>Report of the Independent Expert on the enjoyment of human rights by persons with albinism</w:t>
      </w:r>
      <w:r w:rsidR="00276E44">
        <w:rPr>
          <w:rFonts w:asciiTheme="majorHAnsi" w:hAnsiTheme="majorHAnsi"/>
        </w:rPr>
        <w:t>, Mission to Mozambique</w:t>
      </w:r>
      <w:r w:rsidR="00276E44">
        <w:rPr>
          <w:rFonts w:asciiTheme="majorHAnsi" w:hAnsiTheme="majorHAnsi" w:cstheme="majorHAnsi"/>
        </w:rPr>
        <w:t xml:space="preserve">, </w:t>
      </w:r>
      <w:r w:rsidRPr="00003772">
        <w:rPr>
          <w:rFonts w:asciiTheme="majorHAnsi" w:hAnsiTheme="majorHAnsi" w:cstheme="majorHAnsi"/>
        </w:rPr>
        <w:t>A/HRC/34/59/Add.2</w:t>
      </w:r>
      <w:r w:rsidR="00276E44">
        <w:rPr>
          <w:rFonts w:asciiTheme="majorHAnsi" w:hAnsiTheme="majorHAnsi" w:cstheme="majorHAnsi"/>
        </w:rPr>
        <w:t>, 2017.</w:t>
      </w:r>
    </w:p>
  </w:footnote>
  <w:footnote w:id="7">
    <w:p w14:paraId="391303E1" w14:textId="62806D60" w:rsidR="00003772" w:rsidRPr="00003772" w:rsidRDefault="00003772">
      <w:pPr>
        <w:pStyle w:val="FootnoteText"/>
        <w:rPr>
          <w:rFonts w:asciiTheme="majorHAnsi" w:hAnsiTheme="majorHAnsi" w:cstheme="majorHAnsi"/>
          <w:lang w:val="en-US"/>
        </w:rPr>
      </w:pPr>
      <w:r w:rsidRPr="00003772">
        <w:rPr>
          <w:rStyle w:val="FootnoteReference"/>
          <w:rFonts w:asciiTheme="majorHAnsi" w:hAnsiTheme="majorHAnsi" w:cstheme="majorHAnsi"/>
        </w:rPr>
        <w:footnoteRef/>
      </w:r>
      <w:r w:rsidRPr="00003772">
        <w:rPr>
          <w:rFonts w:asciiTheme="majorHAnsi" w:hAnsiTheme="majorHAnsi" w:cstheme="majorHAnsi"/>
        </w:rPr>
        <w:t xml:space="preserve"> </w:t>
      </w:r>
      <w:hyperlink r:id="rId3" w:history="1">
        <w:r w:rsidRPr="00003772">
          <w:rPr>
            <w:rStyle w:val="Hyperlink"/>
            <w:rFonts w:asciiTheme="majorHAnsi" w:hAnsiTheme="majorHAnsi" w:cstheme="majorHAnsi"/>
          </w:rPr>
          <w:t>https://www.hrw.org/news/2019/06/13/mozambique-education-barriers-children-albinism</w:t>
        </w:r>
      </w:hyperlink>
    </w:p>
  </w:footnote>
  <w:footnote w:id="8">
    <w:p w14:paraId="63F3C554" w14:textId="1183776A" w:rsidR="00003772" w:rsidRPr="00003772" w:rsidRDefault="00003772">
      <w:pPr>
        <w:pStyle w:val="FootnoteText"/>
        <w:rPr>
          <w:lang w:val="en-US"/>
        </w:rPr>
      </w:pPr>
      <w:r w:rsidRPr="00003772">
        <w:rPr>
          <w:rStyle w:val="FootnoteReference"/>
          <w:rFonts w:asciiTheme="majorHAnsi" w:hAnsiTheme="majorHAnsi" w:cstheme="majorHAnsi"/>
        </w:rPr>
        <w:footnoteRef/>
      </w:r>
      <w:r w:rsidRPr="00003772">
        <w:rPr>
          <w:rFonts w:asciiTheme="majorHAnsi" w:hAnsiTheme="majorHAnsi" w:cstheme="majorHAnsi"/>
        </w:rPr>
        <w:t xml:space="preserve"> </w:t>
      </w:r>
      <w:r w:rsidR="00276E44">
        <w:rPr>
          <w:rFonts w:asciiTheme="majorHAnsi" w:hAnsiTheme="majorHAnsi" w:cstheme="majorHAnsi"/>
        </w:rPr>
        <w:t xml:space="preserve">Note </w:t>
      </w:r>
      <w:r w:rsidR="00276E44">
        <w:rPr>
          <w:rFonts w:asciiTheme="majorHAnsi" w:hAnsiTheme="majorHAnsi" w:cstheme="majorHAnsi"/>
        </w:rPr>
        <w:fldChar w:fldCharType="begin"/>
      </w:r>
      <w:r w:rsidR="00276E44">
        <w:rPr>
          <w:rFonts w:asciiTheme="majorHAnsi" w:hAnsiTheme="majorHAnsi" w:cstheme="majorHAnsi"/>
        </w:rPr>
        <w:instrText xml:space="preserve"> NOTEREF _Ref11584006 \h </w:instrText>
      </w:r>
      <w:r w:rsidR="00276E44">
        <w:rPr>
          <w:rFonts w:asciiTheme="majorHAnsi" w:hAnsiTheme="majorHAnsi" w:cstheme="majorHAnsi"/>
        </w:rPr>
      </w:r>
      <w:r w:rsidR="00276E44">
        <w:rPr>
          <w:rFonts w:asciiTheme="majorHAnsi" w:hAnsiTheme="majorHAnsi" w:cstheme="majorHAnsi"/>
        </w:rPr>
        <w:fldChar w:fldCharType="separate"/>
      </w:r>
      <w:r w:rsidR="00276E44">
        <w:rPr>
          <w:rFonts w:asciiTheme="majorHAnsi" w:hAnsiTheme="majorHAnsi" w:cstheme="majorHAnsi"/>
        </w:rPr>
        <w:t>6</w:t>
      </w:r>
      <w:r w:rsidR="00276E44">
        <w:rPr>
          <w:rFonts w:asciiTheme="majorHAnsi" w:hAnsiTheme="majorHAnsi" w:cstheme="majorHAnsi"/>
        </w:rPr>
        <w:fldChar w:fldCharType="end"/>
      </w:r>
      <w:r w:rsidRPr="00003772">
        <w:rPr>
          <w:rFonts w:asciiTheme="majorHAnsi" w:hAnsiTheme="majorHAnsi" w:cstheme="majorHAnsi"/>
          <w:lang w:val="en-US"/>
        </w:rPr>
        <w:t>, para 27</w:t>
      </w:r>
    </w:p>
  </w:footnote>
  <w:footnote w:id="9">
    <w:p w14:paraId="049F2BD2" w14:textId="494D9629" w:rsidR="005425CC" w:rsidRPr="00464DD9" w:rsidRDefault="005425CC">
      <w:pPr>
        <w:pStyle w:val="FootnoteText"/>
        <w:rPr>
          <w:rFonts w:asciiTheme="majorHAnsi" w:hAnsiTheme="majorHAnsi"/>
          <w:lang w:val="en-US"/>
        </w:rPr>
      </w:pPr>
      <w:r w:rsidRPr="00464DD9">
        <w:rPr>
          <w:rStyle w:val="FootnoteReference"/>
          <w:rFonts w:asciiTheme="majorHAnsi" w:hAnsiTheme="majorHAnsi"/>
        </w:rPr>
        <w:footnoteRef/>
      </w:r>
      <w:r w:rsidR="00276E44">
        <w:rPr>
          <w:rFonts w:asciiTheme="majorHAnsi" w:hAnsiTheme="majorHAnsi" w:cstheme="majorHAnsi"/>
        </w:rPr>
        <w:t xml:space="preserve"> Note </w:t>
      </w:r>
      <w:r w:rsidR="00276E44">
        <w:rPr>
          <w:rFonts w:asciiTheme="majorHAnsi" w:hAnsiTheme="majorHAnsi" w:cstheme="majorHAnsi"/>
        </w:rPr>
        <w:fldChar w:fldCharType="begin"/>
      </w:r>
      <w:r w:rsidR="00276E44">
        <w:rPr>
          <w:rFonts w:asciiTheme="majorHAnsi" w:hAnsiTheme="majorHAnsi" w:cstheme="majorHAnsi"/>
        </w:rPr>
        <w:instrText xml:space="preserve"> NOTEREF _Ref11584006 \h </w:instrText>
      </w:r>
      <w:r w:rsidR="00276E44">
        <w:rPr>
          <w:rFonts w:asciiTheme="majorHAnsi" w:hAnsiTheme="majorHAnsi" w:cstheme="majorHAnsi"/>
        </w:rPr>
      </w:r>
      <w:r w:rsidR="00276E44">
        <w:rPr>
          <w:rFonts w:asciiTheme="majorHAnsi" w:hAnsiTheme="majorHAnsi" w:cstheme="majorHAnsi"/>
        </w:rPr>
        <w:fldChar w:fldCharType="separate"/>
      </w:r>
      <w:r w:rsidR="00276E44">
        <w:rPr>
          <w:rFonts w:asciiTheme="majorHAnsi" w:hAnsiTheme="majorHAnsi" w:cstheme="majorHAnsi"/>
        </w:rPr>
        <w:t>6</w:t>
      </w:r>
      <w:r w:rsidR="00276E44">
        <w:rPr>
          <w:rFonts w:asciiTheme="majorHAnsi" w:hAnsiTheme="majorHAnsi" w:cstheme="majorHAnsi"/>
        </w:rPr>
        <w:fldChar w:fldCharType="end"/>
      </w:r>
      <w:r w:rsidRPr="00464DD9">
        <w:rPr>
          <w:rFonts w:asciiTheme="majorHAnsi" w:hAnsiTheme="majorHAnsi" w:cstheme="majorHAnsi"/>
          <w:lang w:val="en-US"/>
        </w:rPr>
        <w:t>, para 47</w:t>
      </w:r>
    </w:p>
  </w:footnote>
  <w:footnote w:id="10">
    <w:p w14:paraId="35E12CE8" w14:textId="04609D13" w:rsidR="00406E7C" w:rsidRPr="00464DD9" w:rsidRDefault="00406E7C" w:rsidP="00406E7C">
      <w:pPr>
        <w:pStyle w:val="FootnoteText"/>
        <w:rPr>
          <w:rFonts w:asciiTheme="majorHAnsi" w:hAnsiTheme="majorHAnsi"/>
        </w:rPr>
      </w:pPr>
      <w:r w:rsidRPr="00464DD9">
        <w:rPr>
          <w:rStyle w:val="FootnoteReference"/>
          <w:rFonts w:asciiTheme="majorHAnsi" w:hAnsiTheme="majorHAnsi"/>
        </w:rPr>
        <w:footnoteRef/>
      </w:r>
      <w:r w:rsidRPr="00464DD9">
        <w:rPr>
          <w:rFonts w:asciiTheme="majorHAnsi" w:hAnsiTheme="majorHAnsi"/>
        </w:rPr>
        <w:t xml:space="preserve"> From Cradle to Grave, Discrimination and Barriers to Education for Persons with Albinism </w:t>
      </w:r>
    </w:p>
    <w:p w14:paraId="17B136A3" w14:textId="40867F22" w:rsidR="00276E44" w:rsidRPr="00BF1423" w:rsidRDefault="00406E7C" w:rsidP="00276E44">
      <w:pPr>
        <w:rPr>
          <w:rFonts w:ascii="Calibri" w:eastAsia="Times New Roman" w:hAnsi="Calibri" w:cs="Calibri"/>
          <w:color w:val="000000"/>
          <w:sz w:val="18"/>
          <w:szCs w:val="18"/>
        </w:rPr>
      </w:pPr>
      <w:r w:rsidRPr="00BF1423">
        <w:rPr>
          <w:rFonts w:asciiTheme="majorHAnsi" w:hAnsiTheme="majorHAnsi"/>
          <w:sz w:val="18"/>
          <w:szCs w:val="18"/>
        </w:rPr>
        <w:t xml:space="preserve">in Tete Province, Mozambique, </w:t>
      </w:r>
      <w:r w:rsidR="00276E44" w:rsidRPr="00BF1423">
        <w:rPr>
          <w:rFonts w:asciiTheme="majorHAnsi" w:hAnsiTheme="majorHAnsi"/>
          <w:sz w:val="18"/>
          <w:szCs w:val="18"/>
        </w:rPr>
        <w:t>Human Rights Watch, Ju</w:t>
      </w:r>
      <w:r w:rsidR="00276E44">
        <w:rPr>
          <w:rFonts w:asciiTheme="majorHAnsi" w:hAnsiTheme="majorHAnsi"/>
          <w:sz w:val="18"/>
          <w:szCs w:val="18"/>
        </w:rPr>
        <w:t>ne 13</w:t>
      </w:r>
      <w:r w:rsidR="00276E44" w:rsidRPr="00BF1423">
        <w:rPr>
          <w:rFonts w:asciiTheme="majorHAnsi" w:hAnsiTheme="majorHAnsi"/>
          <w:sz w:val="18"/>
          <w:szCs w:val="18"/>
        </w:rPr>
        <w:t xml:space="preserve"> 2019, </w:t>
      </w:r>
      <w:hyperlink r:id="rId4" w:history="1">
        <w:r w:rsidR="00276E44" w:rsidRPr="00BF1423">
          <w:rPr>
            <w:rStyle w:val="Hyperlink"/>
            <w:rFonts w:ascii="Calibri" w:eastAsia="Times New Roman" w:hAnsi="Calibri" w:cs="Calibri"/>
            <w:sz w:val="18"/>
            <w:szCs w:val="18"/>
          </w:rPr>
          <w:t>https://www.hrw.org/video-photos/video/2019/06/13/cradle-grave-discrimination-against-persons-albinism-mozambique</w:t>
        </w:r>
      </w:hyperlink>
      <w:r w:rsidR="00276E44">
        <w:rPr>
          <w:rFonts w:ascii="Calibri" w:eastAsia="Times New Roman" w:hAnsi="Calibri" w:cs="Calibri"/>
          <w:color w:val="000000"/>
          <w:sz w:val="18"/>
          <w:szCs w:val="18"/>
        </w:rPr>
        <w:t>.</w:t>
      </w:r>
    </w:p>
    <w:p w14:paraId="0489DA45" w14:textId="77777777" w:rsidR="00276E44" w:rsidRDefault="00276E44" w:rsidP="00276E44">
      <w:pPr>
        <w:pStyle w:val="NormalWeb"/>
        <w:spacing w:before="0" w:beforeAutospacing="0" w:after="0" w:afterAutospacing="0"/>
        <w:rPr>
          <w:rFonts w:asciiTheme="minorHAnsi" w:hAnsiTheme="minorHAnsi" w:cstheme="minorBidi"/>
          <w:color w:val="44546A" w:themeColor="dark2"/>
          <w:sz w:val="22"/>
          <w:szCs w:val="22"/>
        </w:rPr>
      </w:pPr>
    </w:p>
    <w:p w14:paraId="37872E62" w14:textId="77777777" w:rsidR="00276E44" w:rsidRDefault="00276E44" w:rsidP="00276E44">
      <w:pPr>
        <w:rPr>
          <w:rFonts w:ascii="Times New Roman" w:eastAsia="Times New Roman" w:hAnsi="Times New Roman" w:cs="Times New Roman"/>
          <w:sz w:val="24"/>
          <w:szCs w:val="24"/>
        </w:rPr>
      </w:pPr>
    </w:p>
    <w:p w14:paraId="1640DC69" w14:textId="2788F59E" w:rsidR="00406E7C" w:rsidRPr="00464DD9" w:rsidRDefault="00406E7C" w:rsidP="00406E7C">
      <w:pPr>
        <w:pStyle w:val="FootnoteText"/>
        <w:rPr>
          <w:rFonts w:asciiTheme="majorHAnsi" w:hAnsiTheme="majorHAnsi"/>
          <w:lang w:val="en-US"/>
        </w:rPr>
      </w:pPr>
    </w:p>
  </w:footnote>
  <w:footnote w:id="11">
    <w:p w14:paraId="7679474A" w14:textId="77777777" w:rsidR="00BF1423" w:rsidRPr="00464DD9" w:rsidRDefault="00BF1423" w:rsidP="00BF1423">
      <w:pPr>
        <w:pStyle w:val="FootnoteText"/>
        <w:rPr>
          <w:rFonts w:asciiTheme="majorHAnsi" w:hAnsiTheme="majorHAnsi"/>
          <w:lang w:val="en-US"/>
        </w:rPr>
      </w:pPr>
      <w:r w:rsidRPr="00464DD9">
        <w:rPr>
          <w:rStyle w:val="FootnoteReference"/>
          <w:rFonts w:asciiTheme="majorHAnsi" w:hAnsiTheme="majorHAnsi"/>
        </w:rPr>
        <w:footnoteRef/>
      </w:r>
      <w:r w:rsidRPr="00464DD9">
        <w:rPr>
          <w:rFonts w:asciiTheme="majorHAnsi" w:hAnsiTheme="majorHAnsi"/>
        </w:rPr>
        <w:t xml:space="preserve"> Jornaldomingo: Murder in return for four million meticais; by Bento Venancio, Sunday, November 22, 2015; </w:t>
      </w:r>
      <w:hyperlink r:id="rId5" w:history="1">
        <w:r w:rsidRPr="00464DD9">
          <w:rPr>
            <w:rStyle w:val="Hyperlink"/>
            <w:rFonts w:asciiTheme="majorHAnsi" w:hAnsiTheme="majorHAnsi"/>
          </w:rPr>
          <w:t>http://www.jornaldomingo.co.mz/index.php/reportagem/6623-assassinar-a-troco-de-quatro-milhoes-de-meticais</w:t>
        </w:r>
      </w:hyperlink>
      <w:r w:rsidRPr="00464DD9">
        <w:rPr>
          <w:rFonts w:asciiTheme="majorHAnsi" w:hAnsiTheme="majorHAnsi"/>
        </w:rPr>
        <w:t xml:space="preserve">  &amp; Kanimambo Mission (albinism association), Lisbon, Portugal, https://www.facebook.com/Mkanimambo)</w:t>
      </w:r>
    </w:p>
  </w:footnote>
  <w:footnote w:id="12">
    <w:p w14:paraId="7FB5AB06" w14:textId="77777777" w:rsidR="00BF1423" w:rsidRPr="00464DD9" w:rsidRDefault="00BF1423" w:rsidP="00BF1423">
      <w:pPr>
        <w:pStyle w:val="FootnoteText"/>
        <w:rPr>
          <w:rFonts w:asciiTheme="majorHAnsi" w:hAnsiTheme="majorHAnsi"/>
          <w:lang w:val="en-US"/>
        </w:rPr>
      </w:pPr>
      <w:r w:rsidRPr="00464DD9">
        <w:rPr>
          <w:rStyle w:val="FootnoteReference"/>
          <w:rFonts w:asciiTheme="majorHAnsi" w:hAnsiTheme="majorHAnsi"/>
        </w:rPr>
        <w:footnoteRef/>
      </w:r>
      <w:r w:rsidRPr="00464DD9">
        <w:rPr>
          <w:rFonts w:asciiTheme="majorHAnsi" w:hAnsiTheme="majorHAnsi"/>
        </w:rPr>
        <w:t xml:space="preserve"> Verdade; Congolese citizens arrested for alleged trafficking in young Nampula; by Luis Rodrigues; June 16, 2015; </w:t>
      </w:r>
      <w:hyperlink r:id="rId6" w:history="1">
        <w:r w:rsidRPr="00464DD9">
          <w:rPr>
            <w:rStyle w:val="Hyperlink"/>
            <w:rFonts w:asciiTheme="majorHAnsi" w:hAnsiTheme="majorHAnsi"/>
          </w:rPr>
          <w:t>http://www.verdade.co.mz/newsflash/53602-cidadaos-congoleses-detidos-por-suposto-trafico-de-jovem-em-nampula</w:t>
        </w:r>
      </w:hyperlink>
      <w:r w:rsidRPr="00464DD9">
        <w:rPr>
          <w:rFonts w:asciiTheme="majorHAnsi" w:hAnsiTheme="majorHAnsi"/>
        </w:rPr>
        <w:t xml:space="preserve">  &amp; Kanimambo Mission (albinism association), Lisbon, Portugal; https://www.facebook.com/Mkanimambo</w:t>
      </w:r>
    </w:p>
  </w:footnote>
  <w:footnote w:id="13">
    <w:p w14:paraId="3A4CB7AC" w14:textId="77777777" w:rsidR="00BF1423" w:rsidRPr="00464DD9" w:rsidRDefault="00BF1423" w:rsidP="00BF1423">
      <w:pPr>
        <w:pStyle w:val="FootnoteText"/>
        <w:rPr>
          <w:rFonts w:asciiTheme="majorHAnsi" w:hAnsiTheme="majorHAnsi"/>
          <w:lang w:val="en-US"/>
        </w:rPr>
      </w:pPr>
      <w:r w:rsidRPr="00464DD9">
        <w:rPr>
          <w:rStyle w:val="FootnoteReference"/>
          <w:rFonts w:asciiTheme="majorHAnsi" w:hAnsiTheme="majorHAnsi"/>
        </w:rPr>
        <w:footnoteRef/>
      </w:r>
      <w:r w:rsidRPr="00464DD9">
        <w:rPr>
          <w:rFonts w:asciiTheme="majorHAnsi" w:hAnsiTheme="majorHAnsi"/>
        </w:rPr>
        <w:t xml:space="preserve"> Verdade: Two individuals arrested for alleged abduction of a child in Nampula; August 18, 2015; by Adérito Caldeira; </w:t>
      </w:r>
      <w:hyperlink r:id="rId7" w:history="1">
        <w:r w:rsidRPr="00464DD9">
          <w:rPr>
            <w:rStyle w:val="Hyperlink"/>
            <w:rFonts w:asciiTheme="majorHAnsi" w:hAnsiTheme="majorHAnsi"/>
          </w:rPr>
          <w:t>http://www.verdade.co.mz/newsflash/54517-dois-individuos-detidos-por-suposto-rapto-de-uma-crianca-em-nampula</w:t>
        </w:r>
      </w:hyperlink>
      <w:r w:rsidRPr="00464DD9">
        <w:rPr>
          <w:rFonts w:asciiTheme="majorHAnsi" w:hAnsiTheme="majorHAnsi"/>
        </w:rPr>
        <w:t xml:space="preserve"> ; &amp; Kanimambo Mission (albinism association), Lisbon, Portugal, https://www.facebook.com/Mkanimambo</w:t>
      </w:r>
    </w:p>
  </w:footnote>
  <w:footnote w:id="14">
    <w:p w14:paraId="17C7B20B" w14:textId="77777777" w:rsidR="00361B9D" w:rsidRPr="00464DD9" w:rsidRDefault="00361B9D" w:rsidP="00361B9D">
      <w:pPr>
        <w:pStyle w:val="FootnoteText"/>
        <w:rPr>
          <w:rFonts w:asciiTheme="majorHAnsi" w:hAnsiTheme="majorHAnsi"/>
          <w:lang w:val="en-US"/>
        </w:rPr>
      </w:pPr>
      <w:r w:rsidRPr="00464DD9">
        <w:rPr>
          <w:rStyle w:val="FootnoteReference"/>
          <w:rFonts w:asciiTheme="majorHAnsi" w:hAnsiTheme="majorHAnsi"/>
        </w:rPr>
        <w:footnoteRef/>
      </w:r>
      <w:r w:rsidRPr="00464DD9">
        <w:rPr>
          <w:rFonts w:asciiTheme="majorHAnsi" w:hAnsiTheme="majorHAnsi"/>
        </w:rPr>
        <w:t xml:space="preserve"> Verdade: Evildoers kill children three years of age Monapo: by Leonardo Gasoline, August 11, 2015; </w:t>
      </w:r>
      <w:hyperlink r:id="rId8" w:history="1">
        <w:r w:rsidRPr="00464DD9">
          <w:rPr>
            <w:rStyle w:val="Hyperlink"/>
            <w:rFonts w:asciiTheme="majorHAnsi" w:hAnsiTheme="majorHAnsi"/>
          </w:rPr>
          <w:t>http://www.verdade.co.mz/newsflash/54414-malfeitores-matam-crianca-de-tres-anos-de-idade-em-monapo</w:t>
        </w:r>
      </w:hyperlink>
      <w:r w:rsidRPr="00464DD9">
        <w:rPr>
          <w:rFonts w:asciiTheme="majorHAnsi" w:hAnsiTheme="majorHAnsi"/>
        </w:rPr>
        <w:t xml:space="preserve">  &amp; Kanimambo Mission (albinism association), Lisbon, Portugal</w:t>
      </w:r>
    </w:p>
  </w:footnote>
  <w:footnote w:id="15">
    <w:p w14:paraId="1B910785" w14:textId="77777777" w:rsidR="00361B9D" w:rsidRPr="00464DD9" w:rsidRDefault="00361B9D" w:rsidP="00361B9D">
      <w:pPr>
        <w:pStyle w:val="FootnoteText"/>
        <w:rPr>
          <w:rFonts w:asciiTheme="majorHAnsi" w:hAnsiTheme="majorHAnsi"/>
          <w:lang w:val="en-US"/>
        </w:rPr>
      </w:pPr>
      <w:r w:rsidRPr="00464DD9">
        <w:rPr>
          <w:rStyle w:val="FootnoteReference"/>
          <w:rFonts w:asciiTheme="majorHAnsi" w:hAnsiTheme="majorHAnsi"/>
        </w:rPr>
        <w:footnoteRef/>
      </w:r>
      <w:r w:rsidRPr="00464DD9">
        <w:rPr>
          <w:rFonts w:asciiTheme="majorHAnsi" w:hAnsiTheme="majorHAnsi"/>
        </w:rPr>
        <w:t xml:space="preserve"> Verdade; Albinos live in panic in Nampula, healers pay more than 2.5 million meticais for their organs; by Leonardo Gasoline; October 19, 2015; </w:t>
      </w:r>
      <w:hyperlink r:id="rId9" w:history="1">
        <w:r w:rsidRPr="00464DD9">
          <w:rPr>
            <w:rStyle w:val="Hyperlink"/>
            <w:rFonts w:asciiTheme="majorHAnsi" w:hAnsiTheme="majorHAnsi"/>
          </w:rPr>
          <w:t>http://www.verdade.co.mz/tema-de-fundo/35-themadefundo/55380-albinos-vivem-em-panico-em-nampula-curandeiros-pagam-mais-de-25-milhoes-de-meticais-pelos-orgaos-deles</w:t>
        </w:r>
      </w:hyperlink>
      <w:r w:rsidRPr="00464DD9">
        <w:rPr>
          <w:rFonts w:asciiTheme="majorHAnsi" w:hAnsiTheme="majorHAnsi"/>
        </w:rPr>
        <w:t xml:space="preserve"> </w:t>
      </w:r>
    </w:p>
  </w:footnote>
  <w:footnote w:id="16">
    <w:p w14:paraId="718596DD" w14:textId="77777777" w:rsidR="00361B9D" w:rsidRPr="008704DF" w:rsidRDefault="00361B9D" w:rsidP="00361B9D">
      <w:pPr>
        <w:pStyle w:val="FootnoteText"/>
        <w:rPr>
          <w:lang w:val="en-US"/>
        </w:rPr>
      </w:pPr>
      <w:r w:rsidRPr="00464DD9">
        <w:rPr>
          <w:rStyle w:val="FootnoteReference"/>
          <w:rFonts w:asciiTheme="majorHAnsi" w:hAnsiTheme="majorHAnsi"/>
        </w:rPr>
        <w:footnoteRef/>
      </w:r>
      <w:r w:rsidRPr="00464DD9">
        <w:rPr>
          <w:rFonts w:asciiTheme="majorHAnsi" w:hAnsiTheme="majorHAnsi"/>
        </w:rPr>
        <w:t xml:space="preserve"> Verdade; Father tries to sell albino child in Gaza; by Adérito Caldeira  on September 3, 2015; </w:t>
      </w:r>
      <w:hyperlink r:id="rId10" w:history="1">
        <w:r w:rsidRPr="00464DD9">
          <w:rPr>
            <w:rStyle w:val="Hyperlink"/>
            <w:rFonts w:asciiTheme="majorHAnsi" w:hAnsiTheme="majorHAnsi"/>
          </w:rPr>
          <w:t>http://www.verdade.co.mz/newsflash/54763-pai-tenta-vender-filho-albino-em-gaza</w:t>
        </w:r>
      </w:hyperlink>
      <w:r w:rsidRPr="00464DD9">
        <w:rPr>
          <w:rFonts w:asciiTheme="majorHAnsi" w:hAnsiTheme="majorHAnsi"/>
        </w:rPr>
        <w:t xml:space="preserve">  &amp;Kanimambo Mission (albinism association), Lisbon, Portugal, https://www.facebook.com/Mkanimambo)</w:t>
      </w:r>
    </w:p>
  </w:footnote>
  <w:footnote w:id="17">
    <w:p w14:paraId="5CC0308D" w14:textId="77777777" w:rsidR="00361B9D" w:rsidRPr="00464DD9" w:rsidRDefault="00361B9D" w:rsidP="00361B9D">
      <w:pPr>
        <w:pStyle w:val="FootnoteText"/>
        <w:rPr>
          <w:rFonts w:asciiTheme="majorHAnsi" w:hAnsiTheme="majorHAnsi"/>
          <w:lang w:val="en-US"/>
        </w:rPr>
      </w:pPr>
      <w:r w:rsidRPr="00464DD9">
        <w:rPr>
          <w:rStyle w:val="FootnoteReference"/>
          <w:rFonts w:asciiTheme="majorHAnsi" w:hAnsiTheme="majorHAnsi"/>
        </w:rPr>
        <w:footnoteRef/>
      </w:r>
      <w:r w:rsidRPr="00464DD9">
        <w:rPr>
          <w:rFonts w:asciiTheme="majorHAnsi" w:hAnsiTheme="majorHAnsi"/>
        </w:rPr>
        <w:t xml:space="preserve"> macua.blogs.com; CHILD ALBINA abducted AFTER THE AGGRESSION HIS FATHER; December 12, 2015; </w:t>
      </w:r>
      <w:hyperlink r:id="rId11" w:history="1">
        <w:r w:rsidRPr="00464DD9">
          <w:rPr>
            <w:rStyle w:val="Hyperlink"/>
            <w:rFonts w:asciiTheme="majorHAnsi" w:hAnsiTheme="majorHAnsi"/>
          </w:rPr>
          <w:t>http://macua.blogs.com/moambique_para_todos/2015/12/crian%C3%A7a-albina-raptada-ap%C3%B3s-agress%C3%A3o-ao-seu-pai.html</w:t>
        </w:r>
      </w:hyperlink>
      <w:r w:rsidRPr="00464DD9">
        <w:rPr>
          <w:rFonts w:asciiTheme="majorHAnsi" w:hAnsiTheme="majorHAnsi"/>
        </w:rPr>
        <w:t xml:space="preserve"> </w:t>
      </w:r>
    </w:p>
  </w:footnote>
  <w:footnote w:id="18">
    <w:p w14:paraId="728E6DF7" w14:textId="77777777" w:rsidR="00361B9D" w:rsidRPr="00464DD9" w:rsidRDefault="00361B9D" w:rsidP="00361B9D">
      <w:pPr>
        <w:pStyle w:val="FootnoteText"/>
        <w:rPr>
          <w:rFonts w:asciiTheme="majorHAnsi" w:hAnsiTheme="majorHAnsi"/>
          <w:lang w:val="en-US"/>
        </w:rPr>
      </w:pPr>
      <w:r w:rsidRPr="00464DD9">
        <w:rPr>
          <w:rStyle w:val="FootnoteReference"/>
          <w:rFonts w:asciiTheme="majorHAnsi" w:hAnsiTheme="majorHAnsi"/>
        </w:rPr>
        <w:footnoteRef/>
      </w:r>
      <w:r w:rsidRPr="00464DD9">
        <w:rPr>
          <w:rFonts w:asciiTheme="majorHAnsi" w:hAnsiTheme="majorHAnsi"/>
        </w:rPr>
        <w:t xml:space="preserve"> starafrica.com; “Three albino children abducted in Mozambique”; January 12, 2016; </w:t>
      </w:r>
      <w:hyperlink r:id="rId12" w:history="1">
        <w:r w:rsidRPr="00464DD9">
          <w:rPr>
            <w:rStyle w:val="Hyperlink"/>
            <w:rFonts w:asciiTheme="majorHAnsi" w:hAnsiTheme="majorHAnsi"/>
          </w:rPr>
          <w:t>http://en.starafrica.com/news/three-albino-children-abducted-in-mozambique.html</w:t>
        </w:r>
      </w:hyperlink>
      <w:r w:rsidRPr="00464DD9">
        <w:rPr>
          <w:rFonts w:asciiTheme="majorHAnsi" w:hAnsiTheme="majorHAnsi"/>
        </w:rPr>
        <w:t xml:space="preserve">) </w:t>
      </w:r>
    </w:p>
  </w:footnote>
  <w:footnote w:id="19">
    <w:p w14:paraId="6C611DFC" w14:textId="77777777" w:rsidR="00361B9D" w:rsidRPr="0051016D" w:rsidRDefault="00361B9D" w:rsidP="00361B9D">
      <w:pPr>
        <w:pStyle w:val="FootnoteText"/>
        <w:rPr>
          <w:lang w:val="en-US"/>
        </w:rPr>
      </w:pPr>
      <w:r w:rsidRPr="00464DD9">
        <w:rPr>
          <w:rStyle w:val="FootnoteReference"/>
          <w:rFonts w:asciiTheme="majorHAnsi" w:hAnsiTheme="majorHAnsi"/>
        </w:rPr>
        <w:footnoteRef/>
      </w:r>
      <w:r w:rsidRPr="00464DD9">
        <w:rPr>
          <w:rFonts w:asciiTheme="majorHAnsi" w:hAnsiTheme="majorHAnsi"/>
        </w:rPr>
        <w:t xml:space="preserve"> FOLHA DE MAPUTO – NATIONAL; Malema: Unknown exhume grave and steal corpse; April 6, 2016; </w:t>
      </w:r>
      <w:hyperlink r:id="rId13" w:history="1">
        <w:r w:rsidRPr="00464DD9">
          <w:rPr>
            <w:rStyle w:val="Hyperlink"/>
            <w:rFonts w:asciiTheme="majorHAnsi" w:hAnsiTheme="majorHAnsi"/>
          </w:rPr>
          <w:t>http://www.folhademaputo.co.mz/pt/noticias/nacional/malemadesconhecidos-exumam-campa-e-roubam-cadaver/</w:t>
        </w:r>
      </w:hyperlink>
      <w:r w:rsidRPr="00464DD9">
        <w:rPr>
          <w:rFonts w:asciiTheme="majorHAnsi" w:hAnsiTheme="majorHAnsi"/>
        </w:rPr>
        <w:t xml:space="preserve">  &amp; Kanimambo Mission (albinism association), Lisbon, Portugal, https://www.facebook.com/Mkanimambo)</w:t>
      </w:r>
    </w:p>
  </w:footnote>
  <w:footnote w:id="20">
    <w:p w14:paraId="05D7100B" w14:textId="77777777" w:rsidR="00361B9D" w:rsidRPr="00464DD9" w:rsidRDefault="00361B9D" w:rsidP="00361B9D">
      <w:pPr>
        <w:pStyle w:val="FootnoteText"/>
        <w:rPr>
          <w:rFonts w:asciiTheme="majorHAnsi" w:hAnsiTheme="majorHAnsi"/>
          <w:lang w:val="en-US"/>
        </w:rPr>
      </w:pPr>
      <w:r w:rsidRPr="00464DD9">
        <w:rPr>
          <w:rStyle w:val="FootnoteReference"/>
          <w:rFonts w:asciiTheme="majorHAnsi" w:hAnsiTheme="majorHAnsi"/>
        </w:rPr>
        <w:footnoteRef/>
      </w:r>
      <w:r w:rsidRPr="00464DD9">
        <w:rPr>
          <w:rFonts w:asciiTheme="majorHAnsi" w:hAnsiTheme="majorHAnsi"/>
        </w:rPr>
        <w:t xml:space="preserve"> BBC Africa, Maputo - Two children with albinism killed in Mozambique; July 25, 2017; by Jose Tembe; </w:t>
      </w:r>
      <w:hyperlink r:id="rId14" w:history="1">
        <w:r w:rsidRPr="00464DD9">
          <w:rPr>
            <w:rStyle w:val="Hyperlink"/>
            <w:rFonts w:asciiTheme="majorHAnsi" w:hAnsiTheme="majorHAnsi"/>
          </w:rPr>
          <w:t>http://www.bbc.com/news/topics/2128c144-88d1-416e-86d1-3a72c1d27997/mozambique</w:t>
        </w:r>
      </w:hyperlink>
      <w:r w:rsidRPr="00464DD9">
        <w:rPr>
          <w:rFonts w:asciiTheme="majorHAnsi" w:hAnsiTheme="majorHAnsi"/>
        </w:rPr>
        <w:t xml:space="preserve"> </w:t>
      </w:r>
    </w:p>
  </w:footnote>
  <w:footnote w:id="21">
    <w:p w14:paraId="3057FBFD" w14:textId="7CEDC393" w:rsidR="005E6CBA" w:rsidRPr="00464DD9" w:rsidRDefault="005E6CBA">
      <w:pPr>
        <w:pStyle w:val="FootnoteText"/>
        <w:rPr>
          <w:rFonts w:asciiTheme="majorHAnsi" w:hAnsiTheme="majorHAnsi"/>
          <w:lang w:val="en-US"/>
        </w:rPr>
      </w:pPr>
      <w:r w:rsidRPr="00464DD9">
        <w:rPr>
          <w:rStyle w:val="FootnoteReference"/>
          <w:rFonts w:asciiTheme="majorHAnsi" w:hAnsiTheme="majorHAnsi"/>
        </w:rPr>
        <w:footnoteRef/>
      </w:r>
      <w:r w:rsidRPr="00464DD9">
        <w:rPr>
          <w:rFonts w:asciiTheme="majorHAnsi" w:hAnsiTheme="majorHAnsi"/>
        </w:rPr>
        <w:t xml:space="preserve"> Club of Mozambique - Albino killers strike again in Mozambique, March 4, 2019, </w:t>
      </w:r>
      <w:hyperlink r:id="rId15" w:history="1">
        <w:r w:rsidRPr="00464DD9">
          <w:rPr>
            <w:rStyle w:val="Hyperlink"/>
            <w:rFonts w:asciiTheme="majorHAnsi" w:hAnsiTheme="majorHAnsi"/>
          </w:rPr>
          <w:t>https://clubofmozambique.com/news/albino-killers-strike-again-in-mozambique/</w:t>
        </w:r>
      </w:hyperlink>
      <w:r w:rsidRPr="00464DD9">
        <w:rPr>
          <w:rFonts w:asciiTheme="majorHAnsi" w:hAnsiTheme="majorHAnsi"/>
        </w:rPr>
        <w:t xml:space="preserve"> </w:t>
      </w:r>
    </w:p>
  </w:footnote>
  <w:footnote w:id="22">
    <w:p w14:paraId="53D23A95" w14:textId="11E01D9A" w:rsidR="00406E7C" w:rsidRPr="00305357" w:rsidRDefault="00406E7C">
      <w:pPr>
        <w:pStyle w:val="FootnoteText"/>
        <w:rPr>
          <w:rFonts w:asciiTheme="majorHAnsi" w:hAnsiTheme="majorHAnsi"/>
          <w:lang w:val="en-US"/>
        </w:rPr>
      </w:pPr>
      <w:r w:rsidRPr="00305357">
        <w:rPr>
          <w:rStyle w:val="FootnoteReference"/>
          <w:rFonts w:asciiTheme="majorHAnsi" w:hAnsiTheme="majorHAnsi"/>
        </w:rPr>
        <w:footnoteRef/>
      </w:r>
      <w:r w:rsidRPr="00305357">
        <w:rPr>
          <w:rFonts w:asciiTheme="majorHAnsi" w:hAnsiTheme="majorHAnsi"/>
        </w:rPr>
        <w:t xml:space="preserve"> </w:t>
      </w:r>
      <w:r w:rsidRPr="00305357">
        <w:rPr>
          <w:rFonts w:asciiTheme="majorHAnsi" w:hAnsiTheme="majorHAnsi"/>
          <w:lang w:val="en-US"/>
        </w:rPr>
        <w:t>ibid</w:t>
      </w:r>
    </w:p>
  </w:footnote>
  <w:footnote w:id="23">
    <w:p w14:paraId="06D24D47" w14:textId="02C805D6" w:rsidR="002D32CF" w:rsidRPr="00305357" w:rsidRDefault="002D32CF">
      <w:pPr>
        <w:pStyle w:val="FootnoteText"/>
        <w:rPr>
          <w:rFonts w:asciiTheme="majorHAnsi" w:hAnsiTheme="majorHAnsi"/>
          <w:lang w:val="en-US"/>
        </w:rPr>
      </w:pPr>
      <w:r w:rsidRPr="00305357">
        <w:rPr>
          <w:rStyle w:val="FootnoteReference"/>
          <w:rFonts w:asciiTheme="majorHAnsi" w:hAnsiTheme="majorHAnsi"/>
        </w:rPr>
        <w:footnoteRef/>
      </w:r>
      <w:r w:rsidRPr="00305357">
        <w:rPr>
          <w:rFonts w:asciiTheme="majorHAnsi" w:hAnsiTheme="majorHAnsi"/>
        </w:rPr>
        <w:t xml:space="preserve"> </w:t>
      </w:r>
      <w:r w:rsidR="00EB1AF5">
        <w:rPr>
          <w:rFonts w:asciiTheme="majorHAnsi" w:hAnsiTheme="majorHAnsi" w:cstheme="majorHAnsi"/>
        </w:rPr>
        <w:t xml:space="preserve">Note </w:t>
      </w:r>
      <w:r w:rsidR="00EB1AF5">
        <w:rPr>
          <w:rFonts w:asciiTheme="majorHAnsi" w:hAnsiTheme="majorHAnsi" w:cstheme="majorHAnsi"/>
        </w:rPr>
        <w:fldChar w:fldCharType="begin"/>
      </w:r>
      <w:r w:rsidR="00EB1AF5">
        <w:rPr>
          <w:rFonts w:asciiTheme="majorHAnsi" w:hAnsiTheme="majorHAnsi" w:cstheme="majorHAnsi"/>
        </w:rPr>
        <w:instrText xml:space="preserve"> NOTEREF _Ref11584006 \h </w:instrText>
      </w:r>
      <w:r w:rsidR="00EB1AF5">
        <w:rPr>
          <w:rFonts w:asciiTheme="majorHAnsi" w:hAnsiTheme="majorHAnsi" w:cstheme="majorHAnsi"/>
        </w:rPr>
      </w:r>
      <w:r w:rsidR="00EB1AF5">
        <w:rPr>
          <w:rFonts w:asciiTheme="majorHAnsi" w:hAnsiTheme="majorHAnsi" w:cstheme="majorHAnsi"/>
        </w:rPr>
        <w:fldChar w:fldCharType="separate"/>
      </w:r>
      <w:r w:rsidR="00EB1AF5">
        <w:rPr>
          <w:rFonts w:asciiTheme="majorHAnsi" w:hAnsiTheme="majorHAnsi" w:cstheme="majorHAnsi"/>
        </w:rPr>
        <w:t>6</w:t>
      </w:r>
      <w:r w:rsidR="00EB1AF5">
        <w:rPr>
          <w:rFonts w:asciiTheme="majorHAnsi" w:hAnsiTheme="majorHAnsi" w:cstheme="majorHAnsi"/>
        </w:rPr>
        <w:fldChar w:fldCharType="end"/>
      </w:r>
      <w:r w:rsidR="00EB1AF5" w:rsidRPr="00464DD9">
        <w:rPr>
          <w:rFonts w:asciiTheme="majorHAnsi" w:hAnsiTheme="majorHAnsi" w:cstheme="majorHAnsi"/>
          <w:lang w:val="en-US"/>
        </w:rPr>
        <w:t>,</w:t>
      </w:r>
      <w:r w:rsidRPr="00305357">
        <w:rPr>
          <w:rFonts w:asciiTheme="majorHAnsi" w:hAnsiTheme="majorHAnsi" w:cstheme="majorHAnsi"/>
          <w:lang w:val="en-US"/>
        </w:rPr>
        <w:t>, para 62</w:t>
      </w:r>
    </w:p>
  </w:footnote>
  <w:footnote w:id="24">
    <w:p w14:paraId="4FEAE013" w14:textId="70ECF3F8" w:rsidR="00D35CFF" w:rsidRPr="00305357" w:rsidRDefault="00D35CFF">
      <w:pPr>
        <w:pStyle w:val="FootnoteText"/>
        <w:rPr>
          <w:rFonts w:asciiTheme="majorHAnsi" w:hAnsiTheme="majorHAnsi"/>
          <w:lang w:val="en-US"/>
        </w:rPr>
      </w:pPr>
      <w:r w:rsidRPr="00305357">
        <w:rPr>
          <w:rStyle w:val="FootnoteReference"/>
          <w:rFonts w:asciiTheme="majorHAnsi" w:hAnsiTheme="majorHAnsi"/>
        </w:rPr>
        <w:footnoteRef/>
      </w:r>
      <w:r w:rsidRPr="00305357">
        <w:rPr>
          <w:rFonts w:asciiTheme="majorHAnsi" w:hAnsiTheme="majorHAnsi"/>
        </w:rPr>
        <w:t xml:space="preserve"> From Cradle to Grave, Discrimination and Barriers to Education for Persons with Albinism</w:t>
      </w:r>
    </w:p>
  </w:footnote>
  <w:footnote w:id="25">
    <w:p w14:paraId="7FC3ABCE" w14:textId="32BE91C4" w:rsidR="005F2B64" w:rsidRPr="00305357" w:rsidRDefault="005F2B64">
      <w:pPr>
        <w:pStyle w:val="FootnoteText"/>
        <w:rPr>
          <w:rFonts w:asciiTheme="majorHAnsi" w:hAnsiTheme="majorHAnsi"/>
          <w:lang w:val="en-US"/>
        </w:rPr>
      </w:pPr>
      <w:r w:rsidRPr="00305357">
        <w:rPr>
          <w:rStyle w:val="FootnoteReference"/>
          <w:rFonts w:asciiTheme="majorHAnsi" w:hAnsiTheme="majorHAnsi"/>
        </w:rPr>
        <w:footnoteRef/>
      </w:r>
      <w:r w:rsidRPr="00305357">
        <w:rPr>
          <w:rFonts w:asciiTheme="majorHAnsi" w:hAnsiTheme="majorHAnsi"/>
        </w:rPr>
        <w:t xml:space="preserve"> </w:t>
      </w:r>
      <w:r w:rsidR="00EB1AF5">
        <w:rPr>
          <w:rFonts w:asciiTheme="majorHAnsi" w:hAnsiTheme="majorHAnsi" w:cstheme="majorHAnsi"/>
        </w:rPr>
        <w:t xml:space="preserve">Note </w:t>
      </w:r>
      <w:r w:rsidR="00EB1AF5">
        <w:rPr>
          <w:rFonts w:asciiTheme="majorHAnsi" w:hAnsiTheme="majorHAnsi" w:cstheme="majorHAnsi"/>
        </w:rPr>
        <w:fldChar w:fldCharType="begin"/>
      </w:r>
      <w:r w:rsidR="00EB1AF5">
        <w:rPr>
          <w:rFonts w:asciiTheme="majorHAnsi" w:hAnsiTheme="majorHAnsi" w:cstheme="majorHAnsi"/>
        </w:rPr>
        <w:instrText xml:space="preserve"> NOTEREF _Ref11584006 \h </w:instrText>
      </w:r>
      <w:r w:rsidR="00EB1AF5">
        <w:rPr>
          <w:rFonts w:asciiTheme="majorHAnsi" w:hAnsiTheme="majorHAnsi" w:cstheme="majorHAnsi"/>
        </w:rPr>
      </w:r>
      <w:r w:rsidR="00EB1AF5">
        <w:rPr>
          <w:rFonts w:asciiTheme="majorHAnsi" w:hAnsiTheme="majorHAnsi" w:cstheme="majorHAnsi"/>
        </w:rPr>
        <w:fldChar w:fldCharType="separate"/>
      </w:r>
      <w:r w:rsidR="00EB1AF5">
        <w:rPr>
          <w:rFonts w:asciiTheme="majorHAnsi" w:hAnsiTheme="majorHAnsi" w:cstheme="majorHAnsi"/>
        </w:rPr>
        <w:t>6</w:t>
      </w:r>
      <w:r w:rsidR="00EB1AF5">
        <w:rPr>
          <w:rFonts w:asciiTheme="majorHAnsi" w:hAnsiTheme="majorHAnsi" w:cstheme="majorHAnsi"/>
        </w:rPr>
        <w:fldChar w:fldCharType="end"/>
      </w:r>
      <w:r w:rsidR="00EB1AF5" w:rsidRPr="00464DD9">
        <w:rPr>
          <w:rFonts w:asciiTheme="majorHAnsi" w:hAnsiTheme="majorHAnsi" w:cstheme="majorHAnsi"/>
          <w:lang w:val="en-US"/>
        </w:rPr>
        <w:t xml:space="preserve">, </w:t>
      </w:r>
      <w:r w:rsidRPr="00305357">
        <w:rPr>
          <w:rFonts w:asciiTheme="majorHAnsi" w:hAnsiTheme="majorHAnsi"/>
          <w:lang w:val="en-US"/>
        </w:rPr>
        <w:t>para 49</w:t>
      </w:r>
    </w:p>
  </w:footnote>
  <w:footnote w:id="26">
    <w:p w14:paraId="741EA314" w14:textId="77777777" w:rsidR="001E6DDF" w:rsidRPr="00464DD9" w:rsidRDefault="001E6DDF" w:rsidP="001E6DDF">
      <w:pPr>
        <w:pStyle w:val="FootnoteText"/>
        <w:rPr>
          <w:rFonts w:asciiTheme="majorHAnsi" w:hAnsiTheme="majorHAnsi"/>
        </w:rPr>
      </w:pPr>
      <w:r w:rsidRPr="00464DD9">
        <w:rPr>
          <w:rStyle w:val="FootnoteReference"/>
          <w:rFonts w:asciiTheme="majorHAnsi" w:hAnsiTheme="majorHAnsi"/>
        </w:rPr>
        <w:footnoteRef/>
      </w:r>
      <w:r w:rsidRPr="00464DD9">
        <w:rPr>
          <w:rFonts w:asciiTheme="majorHAnsi" w:hAnsiTheme="majorHAnsi"/>
        </w:rPr>
        <w:t xml:space="preserve"> From Cradle to Grave, Discrimination and Barriers to Education for Persons with Albinism </w:t>
      </w:r>
    </w:p>
    <w:p w14:paraId="5642234E" w14:textId="566327DB" w:rsidR="001E6DDF" w:rsidRPr="00464DD9" w:rsidRDefault="001E6DDF" w:rsidP="001E6DDF">
      <w:pPr>
        <w:pStyle w:val="FootnoteText"/>
        <w:rPr>
          <w:rFonts w:asciiTheme="majorHAnsi" w:hAnsiTheme="majorHAnsi"/>
          <w:lang w:val="en-US"/>
        </w:rPr>
      </w:pPr>
      <w:r w:rsidRPr="00464DD9">
        <w:rPr>
          <w:rFonts w:asciiTheme="majorHAnsi" w:hAnsiTheme="majorHAnsi"/>
        </w:rPr>
        <w:t>in Tete Province, Mozambique, HUMAN RIGHTS WATCH</w:t>
      </w:r>
    </w:p>
  </w:footnote>
  <w:footnote w:id="27">
    <w:p w14:paraId="41186796" w14:textId="717A545A" w:rsidR="00305357" w:rsidRPr="009E52A6" w:rsidRDefault="00305357">
      <w:pPr>
        <w:pStyle w:val="FootnoteText"/>
        <w:rPr>
          <w:rFonts w:asciiTheme="majorHAnsi" w:hAnsiTheme="majorHAnsi"/>
          <w:lang w:val="es-ES"/>
        </w:rPr>
      </w:pPr>
      <w:r w:rsidRPr="00464DD9">
        <w:rPr>
          <w:rStyle w:val="FootnoteReference"/>
          <w:rFonts w:asciiTheme="majorHAnsi" w:hAnsiTheme="majorHAnsi"/>
        </w:rPr>
        <w:footnoteRef/>
      </w:r>
      <w:r w:rsidRPr="009E52A6">
        <w:rPr>
          <w:rFonts w:asciiTheme="majorHAnsi" w:hAnsiTheme="majorHAnsi"/>
          <w:lang w:val="es-ES"/>
        </w:rPr>
        <w:t xml:space="preserve"> </w:t>
      </w:r>
      <w:r w:rsidR="00EB1AF5" w:rsidRPr="009E52A6">
        <w:rPr>
          <w:rFonts w:asciiTheme="majorHAnsi" w:hAnsiTheme="majorHAnsi" w:cstheme="majorHAnsi"/>
          <w:lang w:val="es-ES"/>
        </w:rPr>
        <w:t xml:space="preserve">Note </w:t>
      </w:r>
      <w:r w:rsidR="00EB1AF5">
        <w:rPr>
          <w:rFonts w:asciiTheme="majorHAnsi" w:hAnsiTheme="majorHAnsi" w:cstheme="majorHAnsi"/>
        </w:rPr>
        <w:fldChar w:fldCharType="begin"/>
      </w:r>
      <w:r w:rsidR="00EB1AF5" w:rsidRPr="009E52A6">
        <w:rPr>
          <w:rFonts w:asciiTheme="majorHAnsi" w:hAnsiTheme="majorHAnsi" w:cstheme="majorHAnsi"/>
          <w:lang w:val="es-ES"/>
        </w:rPr>
        <w:instrText xml:space="preserve"> NOTEREF _Ref11584006 \h </w:instrText>
      </w:r>
      <w:r w:rsidR="00EB1AF5">
        <w:rPr>
          <w:rFonts w:asciiTheme="majorHAnsi" w:hAnsiTheme="majorHAnsi" w:cstheme="majorHAnsi"/>
        </w:rPr>
      </w:r>
      <w:r w:rsidR="00EB1AF5">
        <w:rPr>
          <w:rFonts w:asciiTheme="majorHAnsi" w:hAnsiTheme="majorHAnsi" w:cstheme="majorHAnsi"/>
        </w:rPr>
        <w:fldChar w:fldCharType="separate"/>
      </w:r>
      <w:r w:rsidR="00EB1AF5" w:rsidRPr="009E52A6">
        <w:rPr>
          <w:rFonts w:asciiTheme="majorHAnsi" w:hAnsiTheme="majorHAnsi" w:cstheme="majorHAnsi"/>
          <w:lang w:val="es-ES"/>
        </w:rPr>
        <w:t>6</w:t>
      </w:r>
      <w:r w:rsidR="00EB1AF5">
        <w:rPr>
          <w:rFonts w:asciiTheme="majorHAnsi" w:hAnsiTheme="majorHAnsi" w:cstheme="majorHAnsi"/>
        </w:rPr>
        <w:fldChar w:fldCharType="end"/>
      </w:r>
      <w:r w:rsidR="00EB1AF5" w:rsidRPr="009E52A6">
        <w:rPr>
          <w:rFonts w:asciiTheme="majorHAnsi" w:hAnsiTheme="majorHAnsi" w:cstheme="majorHAnsi"/>
          <w:lang w:val="es-ES"/>
        </w:rPr>
        <w:t xml:space="preserve">, </w:t>
      </w:r>
      <w:r w:rsidRPr="009E52A6">
        <w:rPr>
          <w:rFonts w:asciiTheme="majorHAnsi" w:hAnsiTheme="majorHAnsi" w:cstheme="majorHAnsi"/>
          <w:lang w:val="es-ES"/>
        </w:rPr>
        <w:t xml:space="preserve"> para 54</w:t>
      </w:r>
    </w:p>
  </w:footnote>
  <w:footnote w:id="28">
    <w:p w14:paraId="1CA2EC71" w14:textId="15ED5D29" w:rsidR="00CB3506" w:rsidRPr="009E52A6" w:rsidRDefault="00CB3506">
      <w:pPr>
        <w:pStyle w:val="FootnoteText"/>
        <w:rPr>
          <w:lang w:val="es-ES"/>
        </w:rPr>
      </w:pPr>
      <w:r w:rsidRPr="00464DD9">
        <w:rPr>
          <w:rStyle w:val="FootnoteReference"/>
          <w:rFonts w:asciiTheme="majorHAnsi" w:hAnsiTheme="majorHAnsi"/>
        </w:rPr>
        <w:footnoteRef/>
      </w:r>
      <w:r w:rsidRPr="009E52A6">
        <w:rPr>
          <w:rFonts w:asciiTheme="majorHAnsi" w:hAnsiTheme="majorHAnsi"/>
          <w:lang w:val="es-ES"/>
        </w:rPr>
        <w:t xml:space="preserve"> Ibid, para 58</w:t>
      </w:r>
    </w:p>
  </w:footnote>
  <w:footnote w:id="29">
    <w:p w14:paraId="0A9EBBD3" w14:textId="5C9A5D12" w:rsidR="00CB3506" w:rsidRPr="009E52A6" w:rsidRDefault="00CB3506">
      <w:pPr>
        <w:pStyle w:val="FootnoteText"/>
        <w:rPr>
          <w:lang w:val="es-ES"/>
        </w:rPr>
      </w:pPr>
      <w:r>
        <w:rPr>
          <w:rStyle w:val="FootnoteReference"/>
        </w:rPr>
        <w:footnoteRef/>
      </w:r>
      <w:r w:rsidRPr="009E52A6">
        <w:rPr>
          <w:lang w:val="es-ES"/>
        </w:rPr>
        <w:t xml:space="preserve"> </w:t>
      </w:r>
      <w:hyperlink r:id="rId16" w:history="1">
        <w:r w:rsidRPr="009E52A6">
          <w:rPr>
            <w:rStyle w:val="Hyperlink"/>
            <w:lang w:val="es-ES"/>
          </w:rPr>
          <w:t>https://actiononalbinism.org/page/i4dszdwe0fq4ii34m2lyaxlxr</w:t>
        </w:r>
      </w:hyperlink>
    </w:p>
  </w:footnote>
  <w:footnote w:id="30">
    <w:p w14:paraId="230F351C" w14:textId="087F0690" w:rsidR="00EB1AF5" w:rsidRPr="00BF1423" w:rsidRDefault="00EB1AF5">
      <w:pPr>
        <w:pStyle w:val="FootnoteText"/>
        <w:rPr>
          <w:lang w:val="en-US"/>
        </w:rPr>
      </w:pPr>
      <w:r>
        <w:rPr>
          <w:rStyle w:val="FootnoteReference"/>
        </w:rPr>
        <w:footnoteRef/>
      </w:r>
      <w:r>
        <w:t xml:space="preserve"> </w:t>
      </w:r>
      <w:r>
        <w:rPr>
          <w:lang w:val="en-US"/>
        </w:rPr>
        <w:t xml:space="preserve">See link at note </w:t>
      </w:r>
      <w:r>
        <w:rPr>
          <w:lang w:val="en-US"/>
        </w:rPr>
        <w:fldChar w:fldCharType="begin"/>
      </w:r>
      <w:r>
        <w:rPr>
          <w:lang w:val="en-US"/>
        </w:rPr>
        <w:instrText xml:space="preserve"> NOTEREF _Ref11585104 \h </w:instrText>
      </w:r>
      <w:r>
        <w:rPr>
          <w:lang w:val="en-US"/>
        </w:rPr>
      </w:r>
      <w:r>
        <w:rPr>
          <w:lang w:val="en-US"/>
        </w:rPr>
        <w:fldChar w:fldCharType="separate"/>
      </w:r>
      <w:r>
        <w:rPr>
          <w:lang w:val="en-US"/>
        </w:rPr>
        <w:t>31</w:t>
      </w:r>
      <w:r>
        <w:rPr>
          <w:lang w:val="en-US"/>
        </w:rP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2B360" w14:textId="3557BF04" w:rsidR="00B903E0" w:rsidRDefault="00B903E0">
    <w:pPr>
      <w:pStyle w:val="Header"/>
      <w:jc w:val="right"/>
    </w:pPr>
  </w:p>
  <w:p w14:paraId="4E885F28" w14:textId="27920DAC" w:rsidR="00B6421C" w:rsidRPr="00C26B61" w:rsidRDefault="00AC43EA" w:rsidP="006041AD">
    <w:pPr>
      <w:pStyle w:val="Header"/>
      <w:ind w:left="5040"/>
      <w:jc w:val="center"/>
      <w:rPr>
        <w:sz w:val="18"/>
        <w:szCs w:val="18"/>
      </w:rPr>
    </w:pPr>
    <w:r w:rsidRPr="00C26B61">
      <w:rPr>
        <w:sz w:val="18"/>
        <w:szCs w:val="18"/>
      </w:rPr>
      <w:t>Report to</w:t>
    </w:r>
    <w:r w:rsidR="00C26B61" w:rsidRPr="00C26B61">
      <w:rPr>
        <w:sz w:val="18"/>
        <w:szCs w:val="18"/>
      </w:rPr>
      <w:t xml:space="preserve"> the </w:t>
    </w:r>
    <w:r w:rsidR="00C70EE2">
      <w:rPr>
        <w:sz w:val="18"/>
        <w:szCs w:val="18"/>
      </w:rPr>
      <w:t>CEDAW</w:t>
    </w:r>
    <w:r w:rsidR="00C26B61" w:rsidRPr="00C26B61">
      <w:rPr>
        <w:sz w:val="18"/>
        <w:szCs w:val="18"/>
      </w:rPr>
      <w:t xml:space="preserve"> on </w:t>
    </w:r>
    <w:r w:rsidR="00C70EE2">
      <w:rPr>
        <w:sz w:val="18"/>
        <w:szCs w:val="18"/>
      </w:rPr>
      <w:t>Mozambique</w:t>
    </w:r>
    <w:r w:rsidR="00C26B61" w:rsidRPr="00C26B61">
      <w:rPr>
        <w:sz w:val="18"/>
        <w:szCs w:val="18"/>
      </w:rPr>
      <w:t xml:space="preserve"> </w:t>
    </w:r>
    <w:r w:rsidR="00C70EE2">
      <w:rPr>
        <w:sz w:val="18"/>
        <w:szCs w:val="18"/>
      </w:rPr>
      <w:t>June</w:t>
    </w:r>
    <w:r w:rsidR="00C26B61" w:rsidRPr="00C26B61">
      <w:rPr>
        <w:sz w:val="18"/>
        <w:szCs w:val="18"/>
      </w:rPr>
      <w:t xml:space="preserve"> 2019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375D8"/>
    <w:multiLevelType w:val="hybridMultilevel"/>
    <w:tmpl w:val="C0145C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7672E8D"/>
    <w:multiLevelType w:val="hybridMultilevel"/>
    <w:tmpl w:val="2B247FE6"/>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1BB5D2D"/>
    <w:multiLevelType w:val="hybridMultilevel"/>
    <w:tmpl w:val="BAE22784"/>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3" w15:restartNumberingAfterBreak="0">
    <w:nsid w:val="17666AC6"/>
    <w:multiLevelType w:val="hybridMultilevel"/>
    <w:tmpl w:val="FD148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C481CB8"/>
    <w:multiLevelType w:val="hybridMultilevel"/>
    <w:tmpl w:val="BEC06E00"/>
    <w:lvl w:ilvl="0" w:tplc="55D8B670">
      <w:start w:val="1"/>
      <w:numFmt w:val="decimal"/>
      <w:lvlText w:val="%1."/>
      <w:lvlJc w:val="left"/>
      <w:pPr>
        <w:tabs>
          <w:tab w:val="num" w:pos="900"/>
        </w:tabs>
        <w:ind w:left="90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CB15E77"/>
    <w:multiLevelType w:val="hybridMultilevel"/>
    <w:tmpl w:val="CB88C1B4"/>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41738AA"/>
    <w:multiLevelType w:val="hybridMultilevel"/>
    <w:tmpl w:val="05AE30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5415C67"/>
    <w:multiLevelType w:val="hybridMultilevel"/>
    <w:tmpl w:val="280465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6177B3A"/>
    <w:multiLevelType w:val="hybridMultilevel"/>
    <w:tmpl w:val="43CAE8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B923AF2"/>
    <w:multiLevelType w:val="hybridMultilevel"/>
    <w:tmpl w:val="14DC9D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C2E2059"/>
    <w:multiLevelType w:val="hybridMultilevel"/>
    <w:tmpl w:val="496E4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C5F6747"/>
    <w:multiLevelType w:val="hybridMultilevel"/>
    <w:tmpl w:val="D13A4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7268AA"/>
    <w:multiLevelType w:val="hybridMultilevel"/>
    <w:tmpl w:val="2B48B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006788"/>
    <w:multiLevelType w:val="hybridMultilevel"/>
    <w:tmpl w:val="6AD252C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15:restartNumberingAfterBreak="0">
    <w:nsid w:val="331F5B5B"/>
    <w:multiLevelType w:val="hybridMultilevel"/>
    <w:tmpl w:val="F586B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384444"/>
    <w:multiLevelType w:val="hybridMultilevel"/>
    <w:tmpl w:val="A12CA7F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CE14DF6"/>
    <w:multiLevelType w:val="hybridMultilevel"/>
    <w:tmpl w:val="A5623D72"/>
    <w:lvl w:ilvl="0" w:tplc="04090001">
      <w:start w:val="1"/>
      <w:numFmt w:val="bullet"/>
      <w:lvlText w:val=""/>
      <w:lvlJc w:val="left"/>
      <w:pPr>
        <w:ind w:left="720" w:hanging="360"/>
      </w:pPr>
      <w:rPr>
        <w:rFonts w:ascii="Symbol" w:hAnsi="Symbol"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D616F84"/>
    <w:multiLevelType w:val="hybridMultilevel"/>
    <w:tmpl w:val="9E20C9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F1C6272"/>
    <w:multiLevelType w:val="hybridMultilevel"/>
    <w:tmpl w:val="EBB2917C"/>
    <w:lvl w:ilvl="0" w:tplc="EDDE1270">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4E95541"/>
    <w:multiLevelType w:val="hybridMultilevel"/>
    <w:tmpl w:val="79A059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EDE61AF"/>
    <w:multiLevelType w:val="hybridMultilevel"/>
    <w:tmpl w:val="C2B2B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6BD519A"/>
    <w:multiLevelType w:val="hybridMultilevel"/>
    <w:tmpl w:val="118EE4C8"/>
    <w:lvl w:ilvl="0" w:tplc="4FF279C0">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F31136B"/>
    <w:multiLevelType w:val="hybridMultilevel"/>
    <w:tmpl w:val="CC8A46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F923487"/>
    <w:multiLevelType w:val="hybridMultilevel"/>
    <w:tmpl w:val="EFBCA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041156"/>
    <w:multiLevelType w:val="hybridMultilevel"/>
    <w:tmpl w:val="062C48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6BDA573E"/>
    <w:multiLevelType w:val="hybridMultilevel"/>
    <w:tmpl w:val="501E174A"/>
    <w:lvl w:ilvl="0" w:tplc="04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15:restartNumberingAfterBreak="0">
    <w:nsid w:val="6DC326EB"/>
    <w:multiLevelType w:val="hybridMultilevel"/>
    <w:tmpl w:val="6CC66804"/>
    <w:lvl w:ilvl="0" w:tplc="EDDE1270">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70F93E42"/>
    <w:multiLevelType w:val="hybridMultilevel"/>
    <w:tmpl w:val="AEE039D4"/>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8592FDD"/>
    <w:multiLevelType w:val="hybridMultilevel"/>
    <w:tmpl w:val="FCF851FE"/>
    <w:lvl w:ilvl="0" w:tplc="EDDE1270">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DF73D87"/>
    <w:multiLevelType w:val="hybridMultilevel"/>
    <w:tmpl w:val="4C803A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1"/>
  </w:num>
  <w:num w:numId="2">
    <w:abstractNumId w:val="1"/>
  </w:num>
  <w:num w:numId="3">
    <w:abstractNumId w:val="5"/>
  </w:num>
  <w:num w:numId="4">
    <w:abstractNumId w:val="8"/>
  </w:num>
  <w:num w:numId="5">
    <w:abstractNumId w:val="3"/>
  </w:num>
  <w:num w:numId="6">
    <w:abstractNumId w:val="6"/>
  </w:num>
  <w:num w:numId="7">
    <w:abstractNumId w:val="24"/>
  </w:num>
  <w:num w:numId="8">
    <w:abstractNumId w:val="14"/>
  </w:num>
  <w:num w:numId="9">
    <w:abstractNumId w:val="15"/>
  </w:num>
  <w:num w:numId="10">
    <w:abstractNumId w:val="17"/>
  </w:num>
  <w:num w:numId="11">
    <w:abstractNumId w:val="25"/>
  </w:num>
  <w:num w:numId="12">
    <w:abstractNumId w:val="13"/>
  </w:num>
  <w:num w:numId="13">
    <w:abstractNumId w:val="9"/>
  </w:num>
  <w:num w:numId="14">
    <w:abstractNumId w:val="19"/>
  </w:num>
  <w:num w:numId="15">
    <w:abstractNumId w:val="7"/>
  </w:num>
  <w:num w:numId="16">
    <w:abstractNumId w:val="2"/>
  </w:num>
  <w:num w:numId="17">
    <w:abstractNumId w:val="0"/>
  </w:num>
  <w:num w:numId="18">
    <w:abstractNumId w:val="29"/>
  </w:num>
  <w:num w:numId="19">
    <w:abstractNumId w:val="10"/>
  </w:num>
  <w:num w:numId="20">
    <w:abstractNumId w:val="22"/>
  </w:num>
  <w:num w:numId="21">
    <w:abstractNumId w:val="18"/>
  </w:num>
  <w:num w:numId="22">
    <w:abstractNumId w:val="28"/>
  </w:num>
  <w:num w:numId="23">
    <w:abstractNumId w:val="26"/>
  </w:num>
  <w:num w:numId="24">
    <w:abstractNumId w:val="23"/>
  </w:num>
  <w:num w:numId="25">
    <w:abstractNumId w:val="4"/>
  </w:num>
  <w:num w:numId="26">
    <w:abstractNumId w:val="16"/>
  </w:num>
  <w:num w:numId="27">
    <w:abstractNumId w:val="11"/>
  </w:num>
  <w:num w:numId="28">
    <w:abstractNumId w:val="12"/>
  </w:num>
  <w:num w:numId="29">
    <w:abstractNumId w:val="27"/>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21C"/>
    <w:rsid w:val="00003772"/>
    <w:rsid w:val="000108F3"/>
    <w:rsid w:val="00014EAD"/>
    <w:rsid w:val="00055886"/>
    <w:rsid w:val="000774A7"/>
    <w:rsid w:val="00077826"/>
    <w:rsid w:val="000778D5"/>
    <w:rsid w:val="0008046B"/>
    <w:rsid w:val="00082823"/>
    <w:rsid w:val="00082895"/>
    <w:rsid w:val="0008395B"/>
    <w:rsid w:val="00092855"/>
    <w:rsid w:val="000A392F"/>
    <w:rsid w:val="000C7884"/>
    <w:rsid w:val="000D5684"/>
    <w:rsid w:val="001002D2"/>
    <w:rsid w:val="00104185"/>
    <w:rsid w:val="00105701"/>
    <w:rsid w:val="00112F54"/>
    <w:rsid w:val="00115F30"/>
    <w:rsid w:val="00117CCE"/>
    <w:rsid w:val="00143AE6"/>
    <w:rsid w:val="00146250"/>
    <w:rsid w:val="00153B49"/>
    <w:rsid w:val="001568B3"/>
    <w:rsid w:val="00161AF5"/>
    <w:rsid w:val="00162026"/>
    <w:rsid w:val="00175D67"/>
    <w:rsid w:val="001A7772"/>
    <w:rsid w:val="001D7D93"/>
    <w:rsid w:val="001E2863"/>
    <w:rsid w:val="001E6DDF"/>
    <w:rsid w:val="00210FD4"/>
    <w:rsid w:val="00216BBA"/>
    <w:rsid w:val="00235069"/>
    <w:rsid w:val="00262A45"/>
    <w:rsid w:val="00271B06"/>
    <w:rsid w:val="002729D8"/>
    <w:rsid w:val="00276E44"/>
    <w:rsid w:val="00287E3E"/>
    <w:rsid w:val="00292BBA"/>
    <w:rsid w:val="002A01CF"/>
    <w:rsid w:val="002A5925"/>
    <w:rsid w:val="002C27F9"/>
    <w:rsid w:val="002C359E"/>
    <w:rsid w:val="002D32CF"/>
    <w:rsid w:val="002E48F7"/>
    <w:rsid w:val="00305357"/>
    <w:rsid w:val="0031099F"/>
    <w:rsid w:val="00325725"/>
    <w:rsid w:val="00331681"/>
    <w:rsid w:val="0033794C"/>
    <w:rsid w:val="00337B06"/>
    <w:rsid w:val="003415C5"/>
    <w:rsid w:val="00341F46"/>
    <w:rsid w:val="00353276"/>
    <w:rsid w:val="00361B9D"/>
    <w:rsid w:val="0036327D"/>
    <w:rsid w:val="003707E2"/>
    <w:rsid w:val="0037359E"/>
    <w:rsid w:val="003A2A05"/>
    <w:rsid w:val="003B3074"/>
    <w:rsid w:val="003D05F2"/>
    <w:rsid w:val="003E40C8"/>
    <w:rsid w:val="003E55E0"/>
    <w:rsid w:val="003F324D"/>
    <w:rsid w:val="00406E7C"/>
    <w:rsid w:val="00410C34"/>
    <w:rsid w:val="004142C4"/>
    <w:rsid w:val="00436BA0"/>
    <w:rsid w:val="0044306E"/>
    <w:rsid w:val="00447BB6"/>
    <w:rsid w:val="00447CEF"/>
    <w:rsid w:val="00450B6A"/>
    <w:rsid w:val="00457FA5"/>
    <w:rsid w:val="00460C2D"/>
    <w:rsid w:val="00464DD9"/>
    <w:rsid w:val="00480AC8"/>
    <w:rsid w:val="00480C80"/>
    <w:rsid w:val="004B400B"/>
    <w:rsid w:val="004B48D4"/>
    <w:rsid w:val="004B69AE"/>
    <w:rsid w:val="004B6F7F"/>
    <w:rsid w:val="004C05E2"/>
    <w:rsid w:val="004C2472"/>
    <w:rsid w:val="004F7D04"/>
    <w:rsid w:val="0051016D"/>
    <w:rsid w:val="00510743"/>
    <w:rsid w:val="00514669"/>
    <w:rsid w:val="0052268B"/>
    <w:rsid w:val="005316C0"/>
    <w:rsid w:val="00536096"/>
    <w:rsid w:val="005362B0"/>
    <w:rsid w:val="005425CC"/>
    <w:rsid w:val="00546DE3"/>
    <w:rsid w:val="00555686"/>
    <w:rsid w:val="00555A73"/>
    <w:rsid w:val="00557F0B"/>
    <w:rsid w:val="00560668"/>
    <w:rsid w:val="00564B73"/>
    <w:rsid w:val="00571E17"/>
    <w:rsid w:val="00576FE1"/>
    <w:rsid w:val="00584E95"/>
    <w:rsid w:val="005966FB"/>
    <w:rsid w:val="005B2136"/>
    <w:rsid w:val="005C60CB"/>
    <w:rsid w:val="005D7A03"/>
    <w:rsid w:val="005E46E7"/>
    <w:rsid w:val="005E699F"/>
    <w:rsid w:val="005E6CBA"/>
    <w:rsid w:val="005F2B64"/>
    <w:rsid w:val="005F5E87"/>
    <w:rsid w:val="006041AD"/>
    <w:rsid w:val="00617963"/>
    <w:rsid w:val="006239DE"/>
    <w:rsid w:val="006240A0"/>
    <w:rsid w:val="00630991"/>
    <w:rsid w:val="00634DBE"/>
    <w:rsid w:val="00654348"/>
    <w:rsid w:val="006617DB"/>
    <w:rsid w:val="00671001"/>
    <w:rsid w:val="0067639B"/>
    <w:rsid w:val="00683333"/>
    <w:rsid w:val="00695968"/>
    <w:rsid w:val="006A2606"/>
    <w:rsid w:val="006A5813"/>
    <w:rsid w:val="006B4A4B"/>
    <w:rsid w:val="006C63CA"/>
    <w:rsid w:val="006C7300"/>
    <w:rsid w:val="006D7A6F"/>
    <w:rsid w:val="006E039C"/>
    <w:rsid w:val="006E10C5"/>
    <w:rsid w:val="006E7EA0"/>
    <w:rsid w:val="006F1C2C"/>
    <w:rsid w:val="006F34C0"/>
    <w:rsid w:val="006F34DC"/>
    <w:rsid w:val="006F44DA"/>
    <w:rsid w:val="0070086D"/>
    <w:rsid w:val="0070432F"/>
    <w:rsid w:val="00704DD6"/>
    <w:rsid w:val="00712FDB"/>
    <w:rsid w:val="007168D7"/>
    <w:rsid w:val="00721E2F"/>
    <w:rsid w:val="00735D64"/>
    <w:rsid w:val="00742671"/>
    <w:rsid w:val="00754E50"/>
    <w:rsid w:val="00756AEF"/>
    <w:rsid w:val="00766090"/>
    <w:rsid w:val="007762D3"/>
    <w:rsid w:val="00790D47"/>
    <w:rsid w:val="00796884"/>
    <w:rsid w:val="007A2E07"/>
    <w:rsid w:val="007A69DB"/>
    <w:rsid w:val="007B48F8"/>
    <w:rsid w:val="007D0E01"/>
    <w:rsid w:val="007D470E"/>
    <w:rsid w:val="007F0575"/>
    <w:rsid w:val="007F3C27"/>
    <w:rsid w:val="00804CC1"/>
    <w:rsid w:val="0080541B"/>
    <w:rsid w:val="00810F61"/>
    <w:rsid w:val="00821B2B"/>
    <w:rsid w:val="00831B19"/>
    <w:rsid w:val="00835E46"/>
    <w:rsid w:val="00840DA9"/>
    <w:rsid w:val="00854438"/>
    <w:rsid w:val="0086386E"/>
    <w:rsid w:val="00866C99"/>
    <w:rsid w:val="008704DF"/>
    <w:rsid w:val="00873E56"/>
    <w:rsid w:val="00877F0D"/>
    <w:rsid w:val="008A168D"/>
    <w:rsid w:val="008C02B9"/>
    <w:rsid w:val="008C3C4B"/>
    <w:rsid w:val="008D2ED8"/>
    <w:rsid w:val="008E376F"/>
    <w:rsid w:val="008E7808"/>
    <w:rsid w:val="008F010C"/>
    <w:rsid w:val="00917FFE"/>
    <w:rsid w:val="0094350C"/>
    <w:rsid w:val="0095271D"/>
    <w:rsid w:val="00961125"/>
    <w:rsid w:val="009731E5"/>
    <w:rsid w:val="009951C8"/>
    <w:rsid w:val="009B26FE"/>
    <w:rsid w:val="009B39A5"/>
    <w:rsid w:val="009D6268"/>
    <w:rsid w:val="009D7AEB"/>
    <w:rsid w:val="009E52A6"/>
    <w:rsid w:val="009E7B12"/>
    <w:rsid w:val="009F73F8"/>
    <w:rsid w:val="00A11173"/>
    <w:rsid w:val="00A23130"/>
    <w:rsid w:val="00A31B95"/>
    <w:rsid w:val="00A3739C"/>
    <w:rsid w:val="00A37428"/>
    <w:rsid w:val="00A451AC"/>
    <w:rsid w:val="00A5568C"/>
    <w:rsid w:val="00A6219A"/>
    <w:rsid w:val="00A7035B"/>
    <w:rsid w:val="00A756AC"/>
    <w:rsid w:val="00A87C9E"/>
    <w:rsid w:val="00AA03AF"/>
    <w:rsid w:val="00AA37D0"/>
    <w:rsid w:val="00AA53A6"/>
    <w:rsid w:val="00AC16E5"/>
    <w:rsid w:val="00AC43EA"/>
    <w:rsid w:val="00AC5F12"/>
    <w:rsid w:val="00AE251A"/>
    <w:rsid w:val="00AE2D87"/>
    <w:rsid w:val="00AE3BF6"/>
    <w:rsid w:val="00AF100A"/>
    <w:rsid w:val="00B036F1"/>
    <w:rsid w:val="00B07AB8"/>
    <w:rsid w:val="00B13780"/>
    <w:rsid w:val="00B14C52"/>
    <w:rsid w:val="00B27B95"/>
    <w:rsid w:val="00B30AD9"/>
    <w:rsid w:val="00B31FBC"/>
    <w:rsid w:val="00B34F0A"/>
    <w:rsid w:val="00B43F81"/>
    <w:rsid w:val="00B6421C"/>
    <w:rsid w:val="00B814D0"/>
    <w:rsid w:val="00B82442"/>
    <w:rsid w:val="00B82A15"/>
    <w:rsid w:val="00B83778"/>
    <w:rsid w:val="00B8410A"/>
    <w:rsid w:val="00B903E0"/>
    <w:rsid w:val="00BA4C0A"/>
    <w:rsid w:val="00BB38CD"/>
    <w:rsid w:val="00BF1423"/>
    <w:rsid w:val="00C17929"/>
    <w:rsid w:val="00C26B61"/>
    <w:rsid w:val="00C33594"/>
    <w:rsid w:val="00C51AEB"/>
    <w:rsid w:val="00C52452"/>
    <w:rsid w:val="00C544A5"/>
    <w:rsid w:val="00C64C9B"/>
    <w:rsid w:val="00C70EE2"/>
    <w:rsid w:val="00C72958"/>
    <w:rsid w:val="00C75F3F"/>
    <w:rsid w:val="00C80220"/>
    <w:rsid w:val="00C92A9A"/>
    <w:rsid w:val="00CB3506"/>
    <w:rsid w:val="00CB3593"/>
    <w:rsid w:val="00CD5612"/>
    <w:rsid w:val="00CD6D22"/>
    <w:rsid w:val="00CE25F7"/>
    <w:rsid w:val="00CE5A7E"/>
    <w:rsid w:val="00CF5DD1"/>
    <w:rsid w:val="00CF6B49"/>
    <w:rsid w:val="00CF77E8"/>
    <w:rsid w:val="00D05568"/>
    <w:rsid w:val="00D07847"/>
    <w:rsid w:val="00D170ED"/>
    <w:rsid w:val="00D31740"/>
    <w:rsid w:val="00D3224B"/>
    <w:rsid w:val="00D35CFF"/>
    <w:rsid w:val="00D37056"/>
    <w:rsid w:val="00D43D8C"/>
    <w:rsid w:val="00D43FB9"/>
    <w:rsid w:val="00D5178B"/>
    <w:rsid w:val="00D60B53"/>
    <w:rsid w:val="00D63A9E"/>
    <w:rsid w:val="00D82D5B"/>
    <w:rsid w:val="00D86717"/>
    <w:rsid w:val="00DA1001"/>
    <w:rsid w:val="00DC3066"/>
    <w:rsid w:val="00DF776B"/>
    <w:rsid w:val="00E01AD2"/>
    <w:rsid w:val="00E30B72"/>
    <w:rsid w:val="00E3793D"/>
    <w:rsid w:val="00E61FA0"/>
    <w:rsid w:val="00E64F3F"/>
    <w:rsid w:val="00E71C2C"/>
    <w:rsid w:val="00E72626"/>
    <w:rsid w:val="00E91ED7"/>
    <w:rsid w:val="00EB1AF5"/>
    <w:rsid w:val="00EB39E9"/>
    <w:rsid w:val="00EB4327"/>
    <w:rsid w:val="00F03E66"/>
    <w:rsid w:val="00F0743C"/>
    <w:rsid w:val="00F11BCD"/>
    <w:rsid w:val="00F306C3"/>
    <w:rsid w:val="00F35DC7"/>
    <w:rsid w:val="00F42976"/>
    <w:rsid w:val="00F43C57"/>
    <w:rsid w:val="00F45616"/>
    <w:rsid w:val="00F63059"/>
    <w:rsid w:val="00F77BA6"/>
    <w:rsid w:val="00FB21E1"/>
    <w:rsid w:val="00FB7F8E"/>
    <w:rsid w:val="00FC3C74"/>
    <w:rsid w:val="00FD559A"/>
    <w:rsid w:val="00FE1512"/>
    <w:rsid w:val="00FE2903"/>
    <w:rsid w:val="00FF13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291F51"/>
  <w15:docId w15:val="{00735BCC-CF1C-4BF3-AFCF-47380B8DE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421C"/>
  </w:style>
  <w:style w:type="paragraph" w:styleId="Heading1">
    <w:name w:val="heading 1"/>
    <w:basedOn w:val="Normal"/>
    <w:next w:val="Normal"/>
    <w:link w:val="Heading1Char"/>
    <w:uiPriority w:val="9"/>
    <w:qFormat/>
    <w:rsid w:val="00D63A9E"/>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3">
    <w:name w:val="heading 3"/>
    <w:basedOn w:val="Normal"/>
    <w:next w:val="Normal"/>
    <w:link w:val="Heading3Char"/>
    <w:uiPriority w:val="9"/>
    <w:semiHidden/>
    <w:unhideWhenUsed/>
    <w:qFormat/>
    <w:rsid w:val="00406E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42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421C"/>
  </w:style>
  <w:style w:type="paragraph" w:styleId="Footer">
    <w:name w:val="footer"/>
    <w:basedOn w:val="Normal"/>
    <w:link w:val="FooterChar"/>
    <w:uiPriority w:val="99"/>
    <w:unhideWhenUsed/>
    <w:rsid w:val="00B642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421C"/>
  </w:style>
  <w:style w:type="character" w:styleId="Hyperlink">
    <w:name w:val="Hyperlink"/>
    <w:basedOn w:val="DefaultParagraphFont"/>
    <w:uiPriority w:val="99"/>
    <w:unhideWhenUsed/>
    <w:rsid w:val="00B6421C"/>
    <w:rPr>
      <w:color w:val="0563C1" w:themeColor="hyperlink"/>
      <w:u w:val="single"/>
    </w:rPr>
  </w:style>
  <w:style w:type="table" w:styleId="TableGrid">
    <w:name w:val="Table Grid"/>
    <w:basedOn w:val="TableNormal"/>
    <w:uiPriority w:val="39"/>
    <w:rsid w:val="00B64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1AD2"/>
    <w:pPr>
      <w:spacing w:after="0" w:line="240" w:lineRule="auto"/>
      <w:ind w:left="720"/>
      <w:contextualSpacing/>
    </w:pPr>
    <w:rPr>
      <w:rFonts w:eastAsiaTheme="minorEastAsia"/>
      <w:sz w:val="24"/>
      <w:szCs w:val="24"/>
      <w:lang w:val="en-US"/>
    </w:rPr>
  </w:style>
  <w:style w:type="paragraph" w:styleId="FootnoteText">
    <w:name w:val="footnote text"/>
    <w:basedOn w:val="Normal"/>
    <w:link w:val="FootnoteTextChar"/>
    <w:uiPriority w:val="99"/>
    <w:semiHidden/>
    <w:unhideWhenUsed/>
    <w:rsid w:val="007168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68D7"/>
    <w:rPr>
      <w:sz w:val="20"/>
      <w:szCs w:val="20"/>
    </w:rPr>
  </w:style>
  <w:style w:type="paragraph" w:styleId="EndnoteText">
    <w:name w:val="endnote text"/>
    <w:basedOn w:val="Normal"/>
    <w:link w:val="EndnoteTextChar"/>
    <w:semiHidden/>
    <w:unhideWhenUsed/>
    <w:rsid w:val="007168D7"/>
    <w:pPr>
      <w:spacing w:after="0" w:line="240" w:lineRule="auto"/>
    </w:pPr>
    <w:rPr>
      <w:rFonts w:eastAsiaTheme="minorEastAsia"/>
      <w:sz w:val="24"/>
      <w:szCs w:val="24"/>
      <w:lang w:val="en-US"/>
    </w:rPr>
  </w:style>
  <w:style w:type="character" w:customStyle="1" w:styleId="EndnoteTextChar">
    <w:name w:val="Endnote Text Char"/>
    <w:basedOn w:val="DefaultParagraphFont"/>
    <w:link w:val="EndnoteText"/>
    <w:semiHidden/>
    <w:rsid w:val="007168D7"/>
    <w:rPr>
      <w:rFonts w:eastAsiaTheme="minorEastAsia"/>
      <w:sz w:val="24"/>
      <w:szCs w:val="24"/>
      <w:lang w:val="en-US"/>
    </w:rPr>
  </w:style>
  <w:style w:type="character" w:styleId="FootnoteReference">
    <w:name w:val="footnote reference"/>
    <w:basedOn w:val="DefaultParagraphFont"/>
    <w:uiPriority w:val="99"/>
    <w:semiHidden/>
    <w:unhideWhenUsed/>
    <w:rsid w:val="007168D7"/>
    <w:rPr>
      <w:vertAlign w:val="superscript"/>
    </w:rPr>
  </w:style>
  <w:style w:type="paragraph" w:styleId="BalloonText">
    <w:name w:val="Balloon Text"/>
    <w:basedOn w:val="Normal"/>
    <w:link w:val="BalloonTextChar"/>
    <w:uiPriority w:val="99"/>
    <w:semiHidden/>
    <w:unhideWhenUsed/>
    <w:rsid w:val="00C64C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4C9B"/>
    <w:rPr>
      <w:rFonts w:ascii="Tahoma" w:hAnsi="Tahoma" w:cs="Tahoma"/>
      <w:sz w:val="16"/>
      <w:szCs w:val="16"/>
    </w:rPr>
  </w:style>
  <w:style w:type="character" w:customStyle="1" w:styleId="Heading1Char">
    <w:name w:val="Heading 1 Char"/>
    <w:basedOn w:val="DefaultParagraphFont"/>
    <w:link w:val="Heading1"/>
    <w:uiPriority w:val="9"/>
    <w:rsid w:val="00D63A9E"/>
    <w:rPr>
      <w:rFonts w:asciiTheme="majorHAnsi" w:eastAsiaTheme="majorEastAsia" w:hAnsiTheme="majorHAnsi" w:cstheme="majorBidi"/>
      <w:b/>
      <w:bCs/>
      <w:color w:val="2F5496" w:themeColor="accent1" w:themeShade="BF"/>
      <w:sz w:val="28"/>
      <w:szCs w:val="28"/>
    </w:rPr>
  </w:style>
  <w:style w:type="paragraph" w:styleId="NoSpacing">
    <w:name w:val="No Spacing"/>
    <w:link w:val="NoSpacingChar"/>
    <w:uiPriority w:val="1"/>
    <w:qFormat/>
    <w:rsid w:val="00576FE1"/>
    <w:pPr>
      <w:spacing w:after="0" w:line="240" w:lineRule="auto"/>
    </w:pPr>
  </w:style>
  <w:style w:type="character" w:customStyle="1" w:styleId="NoSpacingChar">
    <w:name w:val="No Spacing Char"/>
    <w:basedOn w:val="DefaultParagraphFont"/>
    <w:link w:val="NoSpacing"/>
    <w:uiPriority w:val="1"/>
    <w:rsid w:val="00756AEF"/>
  </w:style>
  <w:style w:type="character" w:customStyle="1" w:styleId="Heading3Char">
    <w:name w:val="Heading 3 Char"/>
    <w:basedOn w:val="DefaultParagraphFont"/>
    <w:link w:val="Heading3"/>
    <w:uiPriority w:val="9"/>
    <w:semiHidden/>
    <w:rsid w:val="00406E7C"/>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5E6CBA"/>
    <w:rPr>
      <w:color w:val="605E5C"/>
      <w:shd w:val="clear" w:color="auto" w:fill="E1DFDD"/>
    </w:rPr>
  </w:style>
  <w:style w:type="character" w:styleId="CommentReference">
    <w:name w:val="annotation reference"/>
    <w:basedOn w:val="DefaultParagraphFont"/>
    <w:uiPriority w:val="99"/>
    <w:semiHidden/>
    <w:unhideWhenUsed/>
    <w:rsid w:val="00754E50"/>
    <w:rPr>
      <w:sz w:val="16"/>
      <w:szCs w:val="16"/>
    </w:rPr>
  </w:style>
  <w:style w:type="paragraph" w:styleId="CommentText">
    <w:name w:val="annotation text"/>
    <w:basedOn w:val="Normal"/>
    <w:link w:val="CommentTextChar"/>
    <w:uiPriority w:val="99"/>
    <w:semiHidden/>
    <w:unhideWhenUsed/>
    <w:rsid w:val="00754E50"/>
    <w:pPr>
      <w:spacing w:line="240" w:lineRule="auto"/>
    </w:pPr>
    <w:rPr>
      <w:sz w:val="20"/>
      <w:szCs w:val="20"/>
    </w:rPr>
  </w:style>
  <w:style w:type="character" w:customStyle="1" w:styleId="CommentTextChar">
    <w:name w:val="Comment Text Char"/>
    <w:basedOn w:val="DefaultParagraphFont"/>
    <w:link w:val="CommentText"/>
    <w:uiPriority w:val="99"/>
    <w:semiHidden/>
    <w:rsid w:val="00754E50"/>
    <w:rPr>
      <w:sz w:val="20"/>
      <w:szCs w:val="20"/>
    </w:rPr>
  </w:style>
  <w:style w:type="paragraph" w:styleId="CommentSubject">
    <w:name w:val="annotation subject"/>
    <w:basedOn w:val="CommentText"/>
    <w:next w:val="CommentText"/>
    <w:link w:val="CommentSubjectChar"/>
    <w:uiPriority w:val="99"/>
    <w:semiHidden/>
    <w:unhideWhenUsed/>
    <w:rsid w:val="00754E50"/>
    <w:rPr>
      <w:b/>
      <w:bCs/>
    </w:rPr>
  </w:style>
  <w:style w:type="character" w:customStyle="1" w:styleId="CommentSubjectChar">
    <w:name w:val="Comment Subject Char"/>
    <w:basedOn w:val="CommentTextChar"/>
    <w:link w:val="CommentSubject"/>
    <w:uiPriority w:val="99"/>
    <w:semiHidden/>
    <w:rsid w:val="00754E50"/>
    <w:rPr>
      <w:b/>
      <w:bCs/>
      <w:sz w:val="20"/>
      <w:szCs w:val="20"/>
    </w:rPr>
  </w:style>
  <w:style w:type="character" w:styleId="FollowedHyperlink">
    <w:name w:val="FollowedHyperlink"/>
    <w:basedOn w:val="DefaultParagraphFont"/>
    <w:uiPriority w:val="99"/>
    <w:semiHidden/>
    <w:unhideWhenUsed/>
    <w:rsid w:val="00276E44"/>
    <w:rPr>
      <w:color w:val="954F72" w:themeColor="followedHyperlink"/>
      <w:u w:val="single"/>
    </w:rPr>
  </w:style>
  <w:style w:type="paragraph" w:styleId="NormalWeb">
    <w:name w:val="Normal (Web)"/>
    <w:basedOn w:val="Normal"/>
    <w:uiPriority w:val="99"/>
    <w:semiHidden/>
    <w:unhideWhenUsed/>
    <w:rsid w:val="00276E44"/>
    <w:pPr>
      <w:spacing w:before="100" w:beforeAutospacing="1" w:after="100" w:afterAutospacing="1" w:line="240" w:lineRule="auto"/>
    </w:pPr>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234495">
      <w:bodyDiv w:val="1"/>
      <w:marLeft w:val="0"/>
      <w:marRight w:val="0"/>
      <w:marTop w:val="0"/>
      <w:marBottom w:val="0"/>
      <w:divBdr>
        <w:top w:val="none" w:sz="0" w:space="0" w:color="auto"/>
        <w:left w:val="none" w:sz="0" w:space="0" w:color="auto"/>
        <w:bottom w:val="none" w:sz="0" w:space="0" w:color="auto"/>
        <w:right w:val="none" w:sz="0" w:space="0" w:color="auto"/>
      </w:divBdr>
    </w:div>
    <w:div w:id="602080815">
      <w:bodyDiv w:val="1"/>
      <w:marLeft w:val="0"/>
      <w:marRight w:val="0"/>
      <w:marTop w:val="0"/>
      <w:marBottom w:val="0"/>
      <w:divBdr>
        <w:top w:val="none" w:sz="0" w:space="0" w:color="auto"/>
        <w:left w:val="none" w:sz="0" w:space="0" w:color="auto"/>
        <w:bottom w:val="none" w:sz="0" w:space="0" w:color="auto"/>
        <w:right w:val="none" w:sz="0" w:space="0" w:color="auto"/>
      </w:divBdr>
    </w:div>
    <w:div w:id="940530191">
      <w:bodyDiv w:val="1"/>
      <w:marLeft w:val="0"/>
      <w:marRight w:val="0"/>
      <w:marTop w:val="0"/>
      <w:marBottom w:val="0"/>
      <w:divBdr>
        <w:top w:val="none" w:sz="0" w:space="0" w:color="auto"/>
        <w:left w:val="none" w:sz="0" w:space="0" w:color="auto"/>
        <w:bottom w:val="none" w:sz="0" w:space="0" w:color="auto"/>
        <w:right w:val="none" w:sz="0" w:space="0" w:color="auto"/>
      </w:divBdr>
    </w:div>
    <w:div w:id="1360737787">
      <w:bodyDiv w:val="1"/>
      <w:marLeft w:val="0"/>
      <w:marRight w:val="0"/>
      <w:marTop w:val="0"/>
      <w:marBottom w:val="0"/>
      <w:divBdr>
        <w:top w:val="none" w:sz="0" w:space="0" w:color="auto"/>
        <w:left w:val="none" w:sz="0" w:space="0" w:color="auto"/>
        <w:bottom w:val="none" w:sz="0" w:space="0" w:color="auto"/>
        <w:right w:val="none" w:sz="0" w:space="0" w:color="auto"/>
      </w:divBdr>
    </w:div>
    <w:div w:id="1460806090">
      <w:bodyDiv w:val="1"/>
      <w:marLeft w:val="0"/>
      <w:marRight w:val="0"/>
      <w:marTop w:val="0"/>
      <w:marBottom w:val="0"/>
      <w:divBdr>
        <w:top w:val="none" w:sz="0" w:space="0" w:color="auto"/>
        <w:left w:val="none" w:sz="0" w:space="0" w:color="auto"/>
        <w:bottom w:val="none" w:sz="0" w:space="0" w:color="auto"/>
        <w:right w:val="none" w:sz="0" w:space="0" w:color="auto"/>
      </w:divBdr>
    </w:div>
    <w:div w:id="1549222634">
      <w:bodyDiv w:val="1"/>
      <w:marLeft w:val="0"/>
      <w:marRight w:val="0"/>
      <w:marTop w:val="0"/>
      <w:marBottom w:val="0"/>
      <w:divBdr>
        <w:top w:val="none" w:sz="0" w:space="0" w:color="auto"/>
        <w:left w:val="none" w:sz="0" w:space="0" w:color="auto"/>
        <w:bottom w:val="none" w:sz="0" w:space="0" w:color="auto"/>
        <w:right w:val="none" w:sz="0" w:space="0" w:color="auto"/>
      </w:divBdr>
    </w:div>
    <w:div w:id="1862743771">
      <w:bodyDiv w:val="1"/>
      <w:marLeft w:val="0"/>
      <w:marRight w:val="0"/>
      <w:marTop w:val="0"/>
      <w:marBottom w:val="0"/>
      <w:divBdr>
        <w:top w:val="none" w:sz="0" w:space="0" w:color="auto"/>
        <w:left w:val="none" w:sz="0" w:space="0" w:color="auto"/>
        <w:bottom w:val="none" w:sz="0" w:space="0" w:color="auto"/>
        <w:right w:val="none" w:sz="0" w:space="0" w:color="auto"/>
      </w:divBdr>
    </w:div>
    <w:div w:id="2139955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www.underthesamesun.com" TargetMode="External"/><Relationship Id="rId4" Type="http://schemas.openxmlformats.org/officeDocument/2006/relationships/settings" Target="settings.xml"/><Relationship Id="rId9" Type="http://schemas.openxmlformats.org/officeDocument/2006/relationships/hyperlink" Target="mailto:info@underthesamesun.com"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verdade.co.mz/newsflash/54414-malfeitores-matam-crianca-de-tres-anos-de-idade-em-monapo" TargetMode="External"/><Relationship Id="rId13" Type="http://schemas.openxmlformats.org/officeDocument/2006/relationships/hyperlink" Target="http://www.folhademaputo.co.mz/pt/noticias/nacional/malemadesconhecidos-exumam-campa-e-roubam-cadaver/" TargetMode="External"/><Relationship Id="rId3" Type="http://schemas.openxmlformats.org/officeDocument/2006/relationships/hyperlink" Target="https://www.hrw.org/news/2019/06/13/mozambique-education-barriers-children-albinism" TargetMode="External"/><Relationship Id="rId7" Type="http://schemas.openxmlformats.org/officeDocument/2006/relationships/hyperlink" Target="http://www.verdade.co.mz/newsflash/54517-dois-individuos-detidos-por-suposto-rapto-de-uma-crianca-em-nampula" TargetMode="External"/><Relationship Id="rId12" Type="http://schemas.openxmlformats.org/officeDocument/2006/relationships/hyperlink" Target="http://en.starafrica.com/news/three-albino-children-abducted-in-mozambique.html" TargetMode="External"/><Relationship Id="rId2" Type="http://schemas.openxmlformats.org/officeDocument/2006/relationships/hyperlink" Target="http://www.biomedcentral.com/1471-2458/6/212" TargetMode="External"/><Relationship Id="rId16" Type="http://schemas.openxmlformats.org/officeDocument/2006/relationships/hyperlink" Target="https://actiononalbinism.org/page/i4dszdwe0fq4ii34m2lyaxlxr" TargetMode="External"/><Relationship Id="rId1" Type="http://schemas.openxmlformats.org/officeDocument/2006/relationships/hyperlink" Target="http://www.ohchr.org/EN/HRBodies/HRC/RegularSessions/Session24/Documents/A_HRC_24_57_ENG.doc" TargetMode="External"/><Relationship Id="rId6" Type="http://schemas.openxmlformats.org/officeDocument/2006/relationships/hyperlink" Target="http://www.verdade.co.mz/newsflash/53602-cidadaos-congoleses-detidos-por-suposto-trafico-de-jovem-em-nampula" TargetMode="External"/><Relationship Id="rId11" Type="http://schemas.openxmlformats.org/officeDocument/2006/relationships/hyperlink" Target="http://macua.blogs.com/moambique_para_todos/2015/12/crian%C3%A7a-albina-raptada-ap%C3%B3s-agress%C3%A3o-ao-seu-pai.html" TargetMode="External"/><Relationship Id="rId5" Type="http://schemas.openxmlformats.org/officeDocument/2006/relationships/hyperlink" Target="http://www.jornaldomingo.co.mz/index.php/reportagem/6623-assassinar-a-troco-de-quatro-milhoes-de-meticais" TargetMode="External"/><Relationship Id="rId15" Type="http://schemas.openxmlformats.org/officeDocument/2006/relationships/hyperlink" Target="https://clubofmozambique.com/news/albino-killers-strike-again-in-mozambique/" TargetMode="External"/><Relationship Id="rId10" Type="http://schemas.openxmlformats.org/officeDocument/2006/relationships/hyperlink" Target="http://www.verdade.co.mz/newsflash/54763-pai-tenta-vender-filho-albino-em-gaza" TargetMode="External"/><Relationship Id="rId4" Type="http://schemas.openxmlformats.org/officeDocument/2006/relationships/hyperlink" Target="https://www.hrw.org/video-photos/video/2019/06/13/cradle-grave-discrimination-against-persons-albinism-mozambique" TargetMode="External"/><Relationship Id="rId9" Type="http://schemas.openxmlformats.org/officeDocument/2006/relationships/hyperlink" Target="http://www.verdade.co.mz/tema-de-fundo/35-themadefundo/55380-albinos-vivem-em-panico-em-nampula-curandeiros-pagam-mais-de-25-milhoes-de-meticais-pelos-orgaos-deles" TargetMode="External"/><Relationship Id="rId14" Type="http://schemas.openxmlformats.org/officeDocument/2006/relationships/hyperlink" Target="http://www.bbc.com/news/topics/2128c144-88d1-416e-86d1-3a72c1d27997/mozambiq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6785C4-5FC6-4973-93EB-2CB66A208933}">
  <ds:schemaRefs>
    <ds:schemaRef ds:uri="http://schemas.openxmlformats.org/officeDocument/2006/bibliography"/>
  </ds:schemaRefs>
</ds:datastoreItem>
</file>

<file path=customXml/itemProps2.xml><?xml version="1.0" encoding="utf-8"?>
<ds:datastoreItem xmlns:ds="http://schemas.openxmlformats.org/officeDocument/2006/customXml" ds:itemID="{745DF505-E89C-4003-BD9A-74DD3FE0965F}"/>
</file>

<file path=customXml/itemProps3.xml><?xml version="1.0" encoding="utf-8"?>
<ds:datastoreItem xmlns:ds="http://schemas.openxmlformats.org/officeDocument/2006/customXml" ds:itemID="{F358FB9D-45C0-41FC-A669-CA22628BBE02}"/>
</file>

<file path=customXml/itemProps4.xml><?xml version="1.0" encoding="utf-8"?>
<ds:datastoreItem xmlns:ds="http://schemas.openxmlformats.org/officeDocument/2006/customXml" ds:itemID="{8812BEB8-6313-4F52-B7C7-2BFB9F6C3DF1}"/>
</file>

<file path=docProps/app.xml><?xml version="1.0" encoding="utf-8"?>
<Properties xmlns="http://schemas.openxmlformats.org/officeDocument/2006/extended-properties" xmlns:vt="http://schemas.openxmlformats.org/officeDocument/2006/docPropsVTypes">
  <Template>Normal.dotm</Template>
  <TotalTime>0</TotalTime>
  <Pages>10</Pages>
  <Words>2728</Words>
  <Characters>14541</Characters>
  <Application>Microsoft Office Word</Application>
  <DocSecurity>4</DocSecurity>
  <Lines>338</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Amadou Diallo</dc:creator>
  <cp:lastModifiedBy>Céline Reynaud</cp:lastModifiedBy>
  <cp:revision>2</cp:revision>
  <dcterms:created xsi:type="dcterms:W3CDTF">2019-06-19T09:22:00Z</dcterms:created>
  <dcterms:modified xsi:type="dcterms:W3CDTF">2019-06-19T09:22:00Z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