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7871" w:rsidRPr="00424375" w:rsidRDefault="00757871" w:rsidP="00931F32">
      <w:pPr>
        <w:jc w:val="center"/>
        <w:rPr>
          <w:b/>
          <w:sz w:val="28"/>
        </w:rPr>
      </w:pPr>
      <w:r w:rsidRPr="00424375">
        <w:rPr>
          <w:b/>
          <w:sz w:val="28"/>
        </w:rPr>
        <w:t>Australia’s appearance before the Committee against Torture</w:t>
      </w:r>
    </w:p>
    <w:p w:rsidR="00757871" w:rsidRPr="00424375" w:rsidRDefault="00757871" w:rsidP="00931F32">
      <w:pPr>
        <w:jc w:val="center"/>
        <w:rPr>
          <w:b/>
          <w:sz w:val="28"/>
        </w:rPr>
      </w:pPr>
      <w:r w:rsidRPr="00424375">
        <w:rPr>
          <w:b/>
          <w:sz w:val="28"/>
        </w:rPr>
        <w:t>Australia’s Opening Statement</w:t>
      </w:r>
    </w:p>
    <w:p w:rsidR="00757871" w:rsidRDefault="00757871" w:rsidP="00931F32">
      <w:pPr>
        <w:jc w:val="center"/>
        <w:rPr>
          <w:rFonts w:cstheme="minorHAnsi"/>
        </w:rPr>
      </w:pPr>
      <w:r w:rsidRPr="00424375">
        <w:rPr>
          <w:b/>
          <w:sz w:val="28"/>
        </w:rPr>
        <w:t>November 2014</w:t>
      </w:r>
    </w:p>
    <w:p w:rsidR="00DC2FD3" w:rsidRPr="00525B43" w:rsidRDefault="00DC2FD3" w:rsidP="00931F32">
      <w:pPr>
        <w:rPr>
          <w:b/>
          <w:sz w:val="32"/>
        </w:rPr>
      </w:pPr>
      <w:r w:rsidRPr="00525B43">
        <w:rPr>
          <w:rFonts w:cstheme="minorHAnsi"/>
          <w:sz w:val="24"/>
        </w:rPr>
        <w:t xml:space="preserve">Chairperson, distinguished members of the Committee. </w:t>
      </w:r>
    </w:p>
    <w:p w:rsidR="00DC2FD3" w:rsidRPr="006C513D" w:rsidRDefault="00DC2FD3" w:rsidP="00931F32">
      <w:pPr>
        <w:pStyle w:val="NormalWeb"/>
        <w:rPr>
          <w:rFonts w:asciiTheme="minorHAnsi" w:hAnsiTheme="minorHAnsi" w:cstheme="minorHAnsi"/>
        </w:rPr>
      </w:pPr>
      <w:r w:rsidRPr="00424375">
        <w:rPr>
          <w:rFonts w:asciiTheme="minorHAnsi" w:hAnsiTheme="minorHAnsi" w:cstheme="minorHAnsi"/>
        </w:rPr>
        <w:t>It is an honour to meet you today to discuss Australia’s</w:t>
      </w:r>
      <w:r>
        <w:rPr>
          <w:rFonts w:asciiTheme="minorHAnsi" w:hAnsiTheme="minorHAnsi" w:cstheme="minorHAnsi"/>
        </w:rPr>
        <w:t xml:space="preserve"> Fifth Report under the Convention, and Australia’s </w:t>
      </w:r>
      <w:r w:rsidRPr="00424375">
        <w:rPr>
          <w:rFonts w:asciiTheme="minorHAnsi" w:hAnsiTheme="minorHAnsi" w:cstheme="minorHAnsi"/>
        </w:rPr>
        <w:t>implementation of the</w:t>
      </w:r>
      <w:r>
        <w:rPr>
          <w:rFonts w:asciiTheme="minorHAnsi" w:hAnsiTheme="minorHAnsi" w:cstheme="minorHAnsi"/>
        </w:rPr>
        <w:t xml:space="preserve"> rights </w:t>
      </w:r>
      <w:r w:rsidRPr="006C513D">
        <w:rPr>
          <w:rFonts w:asciiTheme="minorHAnsi" w:hAnsiTheme="minorHAnsi" w:cstheme="minorHAnsi"/>
        </w:rPr>
        <w:t xml:space="preserve">and obligations under the Convention. </w:t>
      </w:r>
    </w:p>
    <w:p w:rsidR="00DC2FD3" w:rsidRPr="0083684A" w:rsidRDefault="00DC2FD3" w:rsidP="00931F32">
      <w:pPr>
        <w:pStyle w:val="NormalWeb"/>
        <w:rPr>
          <w:rFonts w:asciiTheme="minorHAnsi" w:hAnsiTheme="minorHAnsi" w:cstheme="minorHAnsi"/>
        </w:rPr>
      </w:pPr>
      <w:r>
        <w:rPr>
          <w:rFonts w:asciiTheme="minorHAnsi" w:hAnsiTheme="minorHAnsi" w:cstheme="minorHAnsi"/>
        </w:rPr>
        <w:t>The Australian Government takes its obligations under the Convention very seriously. S</w:t>
      </w:r>
      <w:r w:rsidRPr="0083684A">
        <w:rPr>
          <w:rFonts w:asciiTheme="minorHAnsi" w:hAnsiTheme="minorHAnsi" w:cstheme="minorHAnsi"/>
        </w:rPr>
        <w:t xml:space="preserve">ince ratifying the Convention in 1989, </w:t>
      </w:r>
      <w:r>
        <w:rPr>
          <w:rFonts w:asciiTheme="minorHAnsi" w:hAnsiTheme="minorHAnsi" w:cstheme="minorHAnsi"/>
        </w:rPr>
        <w:t>Australia has worked to</w:t>
      </w:r>
      <w:r w:rsidRPr="0083684A">
        <w:rPr>
          <w:rFonts w:asciiTheme="minorHAnsi" w:hAnsiTheme="minorHAnsi" w:cstheme="minorHAnsi"/>
        </w:rPr>
        <w:t xml:space="preserve"> ensure Australia’s laws, policies and practices are consistent with our international obligations both under the Convention a</w:t>
      </w:r>
      <w:r>
        <w:rPr>
          <w:rFonts w:asciiTheme="minorHAnsi" w:hAnsiTheme="minorHAnsi" w:cstheme="minorHAnsi"/>
        </w:rPr>
        <w:t>s well as</w:t>
      </w:r>
      <w:r w:rsidRPr="0083684A">
        <w:rPr>
          <w:rFonts w:asciiTheme="minorHAnsi" w:hAnsiTheme="minorHAnsi" w:cstheme="minorHAnsi"/>
        </w:rPr>
        <w:t xml:space="preserve"> more generally. </w:t>
      </w:r>
    </w:p>
    <w:p w:rsidR="0060166A" w:rsidRDefault="00DC2FD3" w:rsidP="00071E64">
      <w:pPr>
        <w:pStyle w:val="NormalWeb"/>
        <w:rPr>
          <w:rFonts w:asciiTheme="minorHAnsi" w:hAnsiTheme="minorHAnsi" w:cstheme="minorHAnsi"/>
        </w:rPr>
      </w:pPr>
      <w:r w:rsidRPr="006C513D">
        <w:rPr>
          <w:rFonts w:asciiTheme="minorHAnsi" w:hAnsiTheme="minorHAnsi" w:cstheme="minorHAnsi"/>
        </w:rPr>
        <w:t>Australia welcomes the opportunity provided by this constructive dialogue with the Committee over the n</w:t>
      </w:r>
      <w:r w:rsidR="0060166A">
        <w:rPr>
          <w:rFonts w:asciiTheme="minorHAnsi" w:hAnsiTheme="minorHAnsi" w:cstheme="minorHAnsi"/>
        </w:rPr>
        <w:t xml:space="preserve">ext two days </w:t>
      </w:r>
      <w:r w:rsidRPr="006C513D">
        <w:rPr>
          <w:rFonts w:asciiTheme="minorHAnsi" w:hAnsiTheme="minorHAnsi" w:cstheme="minorHAnsi"/>
        </w:rPr>
        <w:t xml:space="preserve">to reflect on progress </w:t>
      </w:r>
      <w:r>
        <w:rPr>
          <w:rFonts w:asciiTheme="minorHAnsi" w:hAnsiTheme="minorHAnsi" w:cstheme="minorHAnsi"/>
        </w:rPr>
        <w:t>achieved</w:t>
      </w:r>
      <w:r w:rsidRPr="006C513D">
        <w:rPr>
          <w:rFonts w:asciiTheme="minorHAnsi" w:hAnsiTheme="minorHAnsi" w:cstheme="minorHAnsi"/>
        </w:rPr>
        <w:t xml:space="preserve"> and consider possible areas for further improvement</w:t>
      </w:r>
      <w:r w:rsidR="0060166A">
        <w:rPr>
          <w:rFonts w:asciiTheme="minorHAnsi" w:hAnsiTheme="minorHAnsi" w:cstheme="minorHAnsi"/>
        </w:rPr>
        <w:t xml:space="preserve">. </w:t>
      </w:r>
    </w:p>
    <w:p w:rsidR="00DC2FD3" w:rsidRDefault="0060166A" w:rsidP="00071E64">
      <w:pPr>
        <w:pStyle w:val="NormalWeb"/>
        <w:rPr>
          <w:rFonts w:asciiTheme="minorHAnsi" w:hAnsiTheme="minorHAnsi" w:cstheme="minorHAnsi"/>
        </w:rPr>
      </w:pPr>
      <w:r>
        <w:rPr>
          <w:rFonts w:asciiTheme="minorHAnsi" w:hAnsiTheme="minorHAnsi" w:cstheme="minorHAnsi"/>
        </w:rPr>
        <w:t>We note that Australia has</w:t>
      </w:r>
      <w:r w:rsidRPr="0060166A">
        <w:rPr>
          <w:rFonts w:asciiTheme="minorHAnsi" w:hAnsiTheme="minorHAnsi" w:cstheme="minorHAnsi"/>
        </w:rPr>
        <w:t xml:space="preserve"> made progress on a number of the concluding observations issued by the Committee in 2008 foll</w:t>
      </w:r>
      <w:r>
        <w:rPr>
          <w:rFonts w:asciiTheme="minorHAnsi" w:hAnsiTheme="minorHAnsi" w:cstheme="minorHAnsi"/>
        </w:rPr>
        <w:t xml:space="preserve">owing our </w:t>
      </w:r>
      <w:r w:rsidR="002D497F">
        <w:rPr>
          <w:rFonts w:asciiTheme="minorHAnsi" w:hAnsiTheme="minorHAnsi" w:cstheme="minorHAnsi"/>
        </w:rPr>
        <w:t xml:space="preserve">fourth </w:t>
      </w:r>
      <w:r>
        <w:rPr>
          <w:rFonts w:asciiTheme="minorHAnsi" w:hAnsiTheme="minorHAnsi" w:cstheme="minorHAnsi"/>
        </w:rPr>
        <w:t xml:space="preserve">periodic report, </w:t>
      </w:r>
      <w:r w:rsidR="00D42725">
        <w:rPr>
          <w:rFonts w:asciiTheme="minorHAnsi" w:hAnsiTheme="minorHAnsi" w:cstheme="minorHAnsi"/>
        </w:rPr>
        <w:t>several</w:t>
      </w:r>
      <w:r>
        <w:rPr>
          <w:rFonts w:asciiTheme="minorHAnsi" w:hAnsiTheme="minorHAnsi" w:cstheme="minorHAnsi"/>
        </w:rPr>
        <w:t xml:space="preserve"> of which we will discuss and share with the Committee </w:t>
      </w:r>
      <w:r w:rsidR="00D42725">
        <w:rPr>
          <w:rFonts w:asciiTheme="minorHAnsi" w:hAnsiTheme="minorHAnsi" w:cstheme="minorHAnsi"/>
        </w:rPr>
        <w:t xml:space="preserve">in this </w:t>
      </w:r>
      <w:r>
        <w:rPr>
          <w:rFonts w:asciiTheme="minorHAnsi" w:hAnsiTheme="minorHAnsi" w:cstheme="minorHAnsi"/>
        </w:rPr>
        <w:t xml:space="preserve">during </w:t>
      </w:r>
      <w:r w:rsidR="00D42725">
        <w:rPr>
          <w:rFonts w:asciiTheme="minorHAnsi" w:hAnsiTheme="minorHAnsi" w:cstheme="minorHAnsi"/>
        </w:rPr>
        <w:t xml:space="preserve">opening statement and during our </w:t>
      </w:r>
      <w:r>
        <w:rPr>
          <w:rFonts w:asciiTheme="minorHAnsi" w:hAnsiTheme="minorHAnsi" w:cstheme="minorHAnsi"/>
        </w:rPr>
        <w:t xml:space="preserve">dialogue </w:t>
      </w:r>
      <w:r w:rsidR="00D42725">
        <w:rPr>
          <w:rFonts w:asciiTheme="minorHAnsi" w:hAnsiTheme="minorHAnsi" w:cstheme="minorHAnsi"/>
        </w:rPr>
        <w:t xml:space="preserve">with the Committee </w:t>
      </w:r>
      <w:r>
        <w:rPr>
          <w:rFonts w:asciiTheme="minorHAnsi" w:hAnsiTheme="minorHAnsi" w:cstheme="minorHAnsi"/>
        </w:rPr>
        <w:t xml:space="preserve">over the next two days. </w:t>
      </w:r>
      <w:r w:rsidR="00DC2FD3" w:rsidRPr="0060166A">
        <w:rPr>
          <w:rFonts w:asciiTheme="minorHAnsi" w:hAnsiTheme="minorHAnsi" w:cstheme="minorHAnsi"/>
        </w:rPr>
        <w:t xml:space="preserve"> </w:t>
      </w:r>
    </w:p>
    <w:p w:rsidR="00207767" w:rsidRPr="00207767" w:rsidRDefault="00207767" w:rsidP="00071E64">
      <w:pPr>
        <w:autoSpaceDE w:val="0"/>
        <w:autoSpaceDN w:val="0"/>
        <w:adjustRightInd w:val="0"/>
        <w:spacing w:after="0" w:line="240" w:lineRule="auto"/>
        <w:rPr>
          <w:rFonts w:cstheme="minorHAnsi"/>
          <w:sz w:val="24"/>
          <w:szCs w:val="20"/>
        </w:rPr>
      </w:pPr>
      <w:r w:rsidRPr="00207767">
        <w:rPr>
          <w:rFonts w:cstheme="minorHAnsi"/>
          <w:sz w:val="24"/>
          <w:szCs w:val="20"/>
        </w:rPr>
        <w:t>In the spirit of cooperation, the Australian delegation will attempt to provide the Committee with detailed and thorough answers to the questions posed by the Committee, whether or not the questions or information provided in response to them bear directly on obligations arising under the Convention.</w:t>
      </w:r>
    </w:p>
    <w:p w:rsidR="00DC2FD3" w:rsidRDefault="00DC2FD3" w:rsidP="00931F32">
      <w:pPr>
        <w:spacing w:before="100" w:beforeAutospacing="1" w:after="100" w:afterAutospacing="1" w:line="240" w:lineRule="auto"/>
        <w:rPr>
          <w:rFonts w:eastAsia="Times New Roman" w:cstheme="minorHAnsi"/>
          <w:sz w:val="24"/>
          <w:szCs w:val="24"/>
          <w:lang w:eastAsia="en-AU"/>
        </w:rPr>
      </w:pPr>
      <w:r>
        <w:rPr>
          <w:rFonts w:eastAsia="Times New Roman" w:cstheme="minorHAnsi"/>
          <w:sz w:val="24"/>
          <w:szCs w:val="24"/>
          <w:lang w:eastAsia="en-AU"/>
        </w:rPr>
        <w:t xml:space="preserve">As a reflection of the great importance </w:t>
      </w:r>
      <w:r w:rsidRPr="006E40B4">
        <w:rPr>
          <w:rFonts w:eastAsia="Times New Roman" w:cstheme="minorHAnsi"/>
          <w:sz w:val="24"/>
          <w:szCs w:val="24"/>
          <w:lang w:eastAsia="en-AU"/>
        </w:rPr>
        <w:t xml:space="preserve">Australia places on </w:t>
      </w:r>
      <w:r>
        <w:rPr>
          <w:rFonts w:eastAsia="Times New Roman" w:cstheme="minorHAnsi"/>
          <w:sz w:val="24"/>
          <w:szCs w:val="24"/>
          <w:lang w:eastAsia="en-AU"/>
        </w:rPr>
        <w:t xml:space="preserve">the Convention and </w:t>
      </w:r>
      <w:r w:rsidRPr="006E40B4">
        <w:rPr>
          <w:rFonts w:eastAsia="Times New Roman" w:cstheme="minorHAnsi"/>
          <w:sz w:val="24"/>
          <w:szCs w:val="24"/>
          <w:lang w:eastAsia="en-AU"/>
        </w:rPr>
        <w:t xml:space="preserve">meeting our obligations under </w:t>
      </w:r>
      <w:r>
        <w:rPr>
          <w:rFonts w:eastAsia="Times New Roman" w:cstheme="minorHAnsi"/>
          <w:sz w:val="24"/>
          <w:szCs w:val="24"/>
          <w:lang w:eastAsia="en-AU"/>
        </w:rPr>
        <w:t>it</w:t>
      </w:r>
      <w:r w:rsidRPr="006E40B4">
        <w:rPr>
          <w:rFonts w:eastAsia="Times New Roman" w:cstheme="minorHAnsi"/>
          <w:sz w:val="24"/>
          <w:szCs w:val="24"/>
          <w:lang w:eastAsia="en-AU"/>
        </w:rPr>
        <w:t xml:space="preserve"> and we have brought together a </w:t>
      </w:r>
      <w:r>
        <w:rPr>
          <w:rFonts w:eastAsia="Times New Roman" w:cstheme="minorHAnsi"/>
          <w:sz w:val="24"/>
          <w:szCs w:val="24"/>
          <w:lang w:eastAsia="en-AU"/>
        </w:rPr>
        <w:t>senior, multi-agency</w:t>
      </w:r>
      <w:r w:rsidRPr="006E40B4">
        <w:rPr>
          <w:rFonts w:eastAsia="Times New Roman" w:cstheme="minorHAnsi"/>
          <w:sz w:val="24"/>
          <w:szCs w:val="24"/>
          <w:lang w:eastAsia="en-AU"/>
        </w:rPr>
        <w:t xml:space="preserve"> delegation whose members are will do their best to answer your questions.</w:t>
      </w:r>
      <w:r>
        <w:rPr>
          <w:rFonts w:eastAsia="Times New Roman" w:cstheme="minorHAnsi"/>
          <w:sz w:val="24"/>
          <w:szCs w:val="24"/>
          <w:lang w:eastAsia="en-AU"/>
        </w:rPr>
        <w:t xml:space="preserve"> </w:t>
      </w:r>
    </w:p>
    <w:p w:rsidR="00DC2FD3" w:rsidRPr="00817545" w:rsidRDefault="00DC2FD3" w:rsidP="00931F32">
      <w:pPr>
        <w:pStyle w:val="ListParagraph"/>
        <w:numPr>
          <w:ilvl w:val="0"/>
          <w:numId w:val="4"/>
        </w:numPr>
        <w:spacing w:before="100" w:beforeAutospacing="1" w:after="100" w:afterAutospacing="1" w:line="240" w:lineRule="auto"/>
        <w:rPr>
          <w:rFonts w:eastAsia="Times New Roman" w:cstheme="minorHAnsi"/>
          <w:sz w:val="24"/>
          <w:szCs w:val="24"/>
          <w:lang w:eastAsia="en-AU"/>
        </w:rPr>
      </w:pPr>
      <w:r>
        <w:rPr>
          <w:rFonts w:eastAsia="Times New Roman" w:cstheme="minorHAnsi"/>
          <w:sz w:val="24"/>
          <w:szCs w:val="24"/>
          <w:lang w:eastAsia="en-AU"/>
        </w:rPr>
        <w:t xml:space="preserve">I am John Quinn, Australia’s </w:t>
      </w:r>
      <w:r w:rsidRPr="005B700E">
        <w:rPr>
          <w:sz w:val="24"/>
        </w:rPr>
        <w:t>Permanent Repres</w:t>
      </w:r>
      <w:r>
        <w:rPr>
          <w:sz w:val="24"/>
        </w:rPr>
        <w:t xml:space="preserve">entative to the United Nations </w:t>
      </w:r>
      <w:r w:rsidRPr="00905F42">
        <w:rPr>
          <w:sz w:val="24"/>
          <w:szCs w:val="24"/>
        </w:rPr>
        <w:t xml:space="preserve">and </w:t>
      </w:r>
      <w:r>
        <w:rPr>
          <w:sz w:val="24"/>
          <w:szCs w:val="24"/>
        </w:rPr>
        <w:t xml:space="preserve">Ambassador for </w:t>
      </w:r>
      <w:r w:rsidRPr="00905F42">
        <w:rPr>
          <w:sz w:val="24"/>
          <w:szCs w:val="24"/>
          <w:lang w:val="en"/>
        </w:rPr>
        <w:t>Disarmament</w:t>
      </w:r>
      <w:r>
        <w:rPr>
          <w:sz w:val="24"/>
          <w:szCs w:val="24"/>
          <w:lang w:val="en"/>
        </w:rPr>
        <w:t xml:space="preserve"> in Geneva</w:t>
      </w:r>
      <w:r w:rsidRPr="00905F42">
        <w:rPr>
          <w:sz w:val="24"/>
          <w:szCs w:val="24"/>
          <w:lang w:val="en"/>
        </w:rPr>
        <w:t>.</w:t>
      </w:r>
      <w:r w:rsidRPr="00526325">
        <w:rPr>
          <w:sz w:val="24"/>
          <w:lang w:val="en"/>
        </w:rPr>
        <w:t xml:space="preserve"> </w:t>
      </w:r>
    </w:p>
    <w:p w:rsidR="00DC2FD3" w:rsidRPr="00817545" w:rsidRDefault="00DC2FD3" w:rsidP="00931F32">
      <w:pPr>
        <w:spacing w:before="100" w:beforeAutospacing="1" w:after="100" w:afterAutospacing="1" w:line="240" w:lineRule="auto"/>
        <w:rPr>
          <w:rFonts w:eastAsia="Times New Roman" w:cstheme="minorHAnsi"/>
          <w:sz w:val="24"/>
          <w:szCs w:val="24"/>
          <w:lang w:eastAsia="en-AU"/>
        </w:rPr>
      </w:pPr>
      <w:r w:rsidRPr="00817545">
        <w:rPr>
          <w:sz w:val="24"/>
          <w:lang w:val="en"/>
        </w:rPr>
        <w:t xml:space="preserve">I am joined by the following </w:t>
      </w:r>
      <w:r>
        <w:rPr>
          <w:sz w:val="24"/>
          <w:lang w:val="en"/>
        </w:rPr>
        <w:t>representatives</w:t>
      </w:r>
      <w:r w:rsidRPr="00817545">
        <w:rPr>
          <w:sz w:val="24"/>
          <w:lang w:val="en"/>
        </w:rPr>
        <w:t xml:space="preserve">: </w:t>
      </w:r>
    </w:p>
    <w:p w:rsidR="00DC2FD3" w:rsidRPr="006E40B4" w:rsidRDefault="00D24EF2" w:rsidP="00931F32">
      <w:pPr>
        <w:pStyle w:val="NormalWeb"/>
        <w:numPr>
          <w:ilvl w:val="0"/>
          <w:numId w:val="4"/>
        </w:numPr>
        <w:rPr>
          <w:rFonts w:asciiTheme="minorHAnsi" w:hAnsiTheme="minorHAnsi" w:cstheme="minorHAnsi"/>
        </w:rPr>
      </w:pPr>
      <w:r w:rsidRPr="006E40B4">
        <w:rPr>
          <w:rFonts w:asciiTheme="minorHAnsi" w:hAnsiTheme="minorHAnsi" w:cstheme="minorHAnsi"/>
        </w:rPr>
        <w:t xml:space="preserve">Dr Wendy Southern PSM, Deputy Secretary, Policy </w:t>
      </w:r>
      <w:r>
        <w:rPr>
          <w:rFonts w:asciiTheme="minorHAnsi" w:hAnsiTheme="minorHAnsi" w:cstheme="minorHAnsi"/>
        </w:rPr>
        <w:t>Group, and</w:t>
      </w:r>
      <w:r w:rsidR="00DC2FD3" w:rsidRPr="006E40B4">
        <w:rPr>
          <w:rFonts w:asciiTheme="minorHAnsi" w:hAnsiTheme="minorHAnsi" w:cstheme="minorHAnsi"/>
        </w:rPr>
        <w:br/>
      </w:r>
    </w:p>
    <w:p w:rsidR="00DC2FD3" w:rsidRPr="00DB2B78" w:rsidRDefault="00DC2FD3" w:rsidP="00931F32">
      <w:pPr>
        <w:pStyle w:val="NormalWeb"/>
        <w:numPr>
          <w:ilvl w:val="0"/>
          <w:numId w:val="4"/>
        </w:numPr>
        <w:rPr>
          <w:rFonts w:asciiTheme="minorHAnsi" w:hAnsiTheme="minorHAnsi" w:cstheme="minorHAnsi"/>
        </w:rPr>
      </w:pPr>
      <w:r w:rsidRPr="006E40B4">
        <w:rPr>
          <w:rFonts w:asciiTheme="minorHAnsi" w:hAnsiTheme="minorHAnsi" w:cstheme="minorHAnsi"/>
        </w:rPr>
        <w:t>Mr Mark Cormack, Deputy Secretary, Immig</w:t>
      </w:r>
      <w:r>
        <w:rPr>
          <w:rFonts w:asciiTheme="minorHAnsi" w:hAnsiTheme="minorHAnsi" w:cstheme="minorHAnsi"/>
        </w:rPr>
        <w:t xml:space="preserve">ration Status Resolution Group, both from the </w:t>
      </w:r>
      <w:r w:rsidRPr="00DB2B78">
        <w:rPr>
          <w:rFonts w:asciiTheme="minorHAnsi" w:hAnsiTheme="minorHAnsi" w:cstheme="minorHAnsi"/>
        </w:rPr>
        <w:t xml:space="preserve">Department of Immigration and Border Protection. </w:t>
      </w:r>
    </w:p>
    <w:p w:rsidR="00D24EF2" w:rsidRPr="006C513D" w:rsidRDefault="00D24EF2" w:rsidP="00071E64">
      <w:pPr>
        <w:pStyle w:val="NormalWeb"/>
        <w:rPr>
          <w:rFonts w:asciiTheme="minorHAnsi" w:hAnsiTheme="minorHAnsi" w:cstheme="minorHAnsi"/>
          <w:color w:val="222222"/>
        </w:rPr>
      </w:pPr>
      <w:r w:rsidRPr="006E40B4">
        <w:rPr>
          <w:rFonts w:asciiTheme="minorHAnsi" w:hAnsiTheme="minorHAnsi" w:cstheme="minorHAnsi"/>
          <w:color w:val="222222"/>
        </w:rPr>
        <w:lastRenderedPageBreak/>
        <w:t xml:space="preserve">The Department of Immigration and Border Protection is </w:t>
      </w:r>
      <w:r w:rsidRPr="006E40B4">
        <w:rPr>
          <w:rFonts w:asciiTheme="minorHAnsi" w:hAnsiTheme="minorHAnsi" w:cstheme="minorHAnsi"/>
        </w:rPr>
        <w:t xml:space="preserve">responsible for </w:t>
      </w:r>
      <w:r>
        <w:rPr>
          <w:rFonts w:asciiTheme="minorHAnsi" w:hAnsiTheme="minorHAnsi" w:cstheme="minorHAnsi"/>
        </w:rPr>
        <w:t>ensuring the integrity of Australia’s borders through well-</w:t>
      </w:r>
      <w:r w:rsidRPr="006E40B4">
        <w:rPr>
          <w:rFonts w:asciiTheme="minorHAnsi" w:hAnsiTheme="minorHAnsi" w:cstheme="minorHAnsi"/>
        </w:rPr>
        <w:t>manag</w:t>
      </w:r>
      <w:r>
        <w:rPr>
          <w:rFonts w:asciiTheme="minorHAnsi" w:hAnsiTheme="minorHAnsi" w:cstheme="minorHAnsi"/>
        </w:rPr>
        <w:t>ed</w:t>
      </w:r>
      <w:r w:rsidRPr="006E40B4">
        <w:rPr>
          <w:rFonts w:asciiTheme="minorHAnsi" w:hAnsiTheme="minorHAnsi" w:cstheme="minorHAnsi"/>
        </w:rPr>
        <w:t xml:space="preserve"> migration</w:t>
      </w:r>
      <w:r>
        <w:rPr>
          <w:rFonts w:asciiTheme="minorHAnsi" w:hAnsiTheme="minorHAnsi" w:cstheme="minorHAnsi"/>
        </w:rPr>
        <w:t xml:space="preserve"> programs, including for humanitarian entrants.</w:t>
      </w:r>
    </w:p>
    <w:p w:rsidR="00DC2FD3" w:rsidRDefault="00DC2FD3" w:rsidP="00931F32">
      <w:pPr>
        <w:pStyle w:val="ListParagraph"/>
        <w:numPr>
          <w:ilvl w:val="0"/>
          <w:numId w:val="5"/>
        </w:numPr>
        <w:spacing w:before="100" w:beforeAutospacing="1" w:after="100" w:afterAutospacing="1" w:line="240" w:lineRule="auto"/>
        <w:rPr>
          <w:rFonts w:eastAsia="Times New Roman" w:cstheme="minorHAnsi"/>
          <w:sz w:val="24"/>
          <w:szCs w:val="24"/>
          <w:lang w:eastAsia="en-AU"/>
        </w:rPr>
      </w:pPr>
      <w:r w:rsidRPr="006E40B4">
        <w:rPr>
          <w:rFonts w:eastAsia="Times New Roman" w:cstheme="minorHAnsi"/>
          <w:sz w:val="24"/>
          <w:szCs w:val="24"/>
          <w:lang w:eastAsia="en-AU"/>
        </w:rPr>
        <w:t xml:space="preserve">Mr Stephen </w:t>
      </w:r>
      <w:proofErr w:type="spellStart"/>
      <w:r w:rsidRPr="006E40B4">
        <w:rPr>
          <w:rFonts w:eastAsia="Times New Roman" w:cstheme="minorHAnsi"/>
          <w:sz w:val="24"/>
          <w:szCs w:val="24"/>
          <w:lang w:eastAsia="en-AU"/>
        </w:rPr>
        <w:t>Bouwhuis</w:t>
      </w:r>
      <w:proofErr w:type="spellEnd"/>
      <w:r w:rsidRPr="006E40B4">
        <w:rPr>
          <w:rFonts w:eastAsia="Times New Roman" w:cstheme="minorHAnsi"/>
          <w:sz w:val="24"/>
          <w:szCs w:val="24"/>
          <w:lang w:eastAsia="en-AU"/>
        </w:rPr>
        <w:t xml:space="preserve">, Assistant Secretary, Human Rights Policy Branch, </w:t>
      </w:r>
      <w:r>
        <w:rPr>
          <w:rFonts w:eastAsia="Times New Roman" w:cstheme="minorHAnsi"/>
          <w:sz w:val="24"/>
          <w:szCs w:val="24"/>
          <w:lang w:eastAsia="en-AU"/>
        </w:rPr>
        <w:t xml:space="preserve">and </w:t>
      </w:r>
      <w:r>
        <w:rPr>
          <w:rFonts w:eastAsia="Times New Roman" w:cstheme="minorHAnsi"/>
          <w:sz w:val="24"/>
          <w:szCs w:val="24"/>
          <w:lang w:eastAsia="en-AU"/>
        </w:rPr>
        <w:br/>
      </w:r>
    </w:p>
    <w:p w:rsidR="00DC2FD3" w:rsidRPr="006E40B4" w:rsidRDefault="00DC2FD3" w:rsidP="00931F32">
      <w:pPr>
        <w:pStyle w:val="ListParagraph"/>
        <w:numPr>
          <w:ilvl w:val="0"/>
          <w:numId w:val="5"/>
        </w:numPr>
        <w:spacing w:before="100" w:beforeAutospacing="1" w:after="100" w:afterAutospacing="1" w:line="240" w:lineRule="auto"/>
        <w:rPr>
          <w:rFonts w:eastAsia="Times New Roman" w:cstheme="minorHAnsi"/>
          <w:sz w:val="24"/>
          <w:szCs w:val="24"/>
          <w:lang w:eastAsia="en-AU"/>
        </w:rPr>
      </w:pPr>
      <w:r w:rsidRPr="006E40B4">
        <w:rPr>
          <w:rFonts w:eastAsia="Times New Roman" w:cstheme="minorHAnsi"/>
          <w:sz w:val="24"/>
          <w:szCs w:val="24"/>
          <w:lang w:eastAsia="en-AU"/>
        </w:rPr>
        <w:t xml:space="preserve">Ms Tracey Pearce, Human Rights Policy Branch, </w:t>
      </w:r>
      <w:r>
        <w:rPr>
          <w:rFonts w:eastAsia="Times New Roman" w:cstheme="minorHAnsi"/>
          <w:sz w:val="24"/>
          <w:szCs w:val="24"/>
          <w:lang w:eastAsia="en-AU"/>
        </w:rPr>
        <w:t xml:space="preserve">both from the </w:t>
      </w:r>
      <w:r w:rsidRPr="006E40B4">
        <w:rPr>
          <w:rFonts w:eastAsia="Times New Roman" w:cstheme="minorHAnsi"/>
          <w:sz w:val="24"/>
          <w:szCs w:val="24"/>
          <w:lang w:eastAsia="en-AU"/>
        </w:rPr>
        <w:t>Attorney-General’s Department.</w:t>
      </w:r>
    </w:p>
    <w:p w:rsidR="00DC2FD3" w:rsidRPr="006E40B4" w:rsidRDefault="00DC2FD3" w:rsidP="00931F32">
      <w:pPr>
        <w:spacing w:before="100" w:beforeAutospacing="1" w:after="100" w:afterAutospacing="1" w:line="240" w:lineRule="auto"/>
        <w:rPr>
          <w:rFonts w:eastAsia="Times New Roman" w:cstheme="minorHAnsi"/>
          <w:sz w:val="24"/>
          <w:szCs w:val="24"/>
          <w:lang w:eastAsia="en-AU"/>
        </w:rPr>
      </w:pPr>
      <w:r w:rsidRPr="00DB2B78">
        <w:rPr>
          <w:rFonts w:eastAsia="Times New Roman" w:cstheme="minorHAnsi"/>
          <w:sz w:val="24"/>
          <w:szCs w:val="24"/>
          <w:lang w:eastAsia="en-AU"/>
        </w:rPr>
        <w:t xml:space="preserve">The Attorney-General’s Department is responsible for providing legal and policy advice on </w:t>
      </w:r>
      <w:r>
        <w:rPr>
          <w:rFonts w:eastAsia="Times New Roman" w:cstheme="minorHAnsi"/>
          <w:sz w:val="24"/>
          <w:szCs w:val="24"/>
          <w:lang w:eastAsia="en-AU"/>
        </w:rPr>
        <w:t>Australia’s federal human rights laws and its international</w:t>
      </w:r>
      <w:r w:rsidRPr="00DB2B78">
        <w:rPr>
          <w:rFonts w:eastAsia="Times New Roman" w:cstheme="minorHAnsi"/>
          <w:sz w:val="24"/>
          <w:szCs w:val="24"/>
          <w:lang w:eastAsia="en-AU"/>
        </w:rPr>
        <w:t xml:space="preserve"> </w:t>
      </w:r>
      <w:r>
        <w:rPr>
          <w:rFonts w:eastAsia="Times New Roman" w:cstheme="minorHAnsi"/>
          <w:sz w:val="24"/>
          <w:szCs w:val="24"/>
          <w:lang w:eastAsia="en-AU"/>
        </w:rPr>
        <w:t xml:space="preserve">obligations </w:t>
      </w:r>
      <w:r w:rsidRPr="00DB2B78">
        <w:rPr>
          <w:rFonts w:eastAsia="Times New Roman" w:cstheme="minorHAnsi"/>
          <w:sz w:val="24"/>
          <w:szCs w:val="24"/>
          <w:lang w:eastAsia="en-AU"/>
        </w:rPr>
        <w:t>and for is</w:t>
      </w:r>
      <w:r>
        <w:rPr>
          <w:rFonts w:eastAsia="Times New Roman" w:cstheme="minorHAnsi"/>
          <w:sz w:val="24"/>
          <w:szCs w:val="24"/>
          <w:lang w:eastAsia="en-AU"/>
        </w:rPr>
        <w:t>sues relating to law</w:t>
      </w:r>
      <w:r w:rsidR="00931F32">
        <w:rPr>
          <w:rFonts w:eastAsia="Times New Roman" w:cstheme="minorHAnsi"/>
          <w:sz w:val="24"/>
          <w:szCs w:val="24"/>
          <w:lang w:eastAsia="en-AU"/>
        </w:rPr>
        <w:t xml:space="preserve"> and justice. </w:t>
      </w:r>
    </w:p>
    <w:p w:rsidR="00DC2FD3" w:rsidRDefault="00DC2FD3" w:rsidP="00931F32">
      <w:pPr>
        <w:pStyle w:val="NormalWeb"/>
        <w:numPr>
          <w:ilvl w:val="0"/>
          <w:numId w:val="6"/>
        </w:numPr>
        <w:rPr>
          <w:rFonts w:asciiTheme="minorHAnsi" w:hAnsiTheme="minorHAnsi" w:cstheme="minorHAnsi"/>
        </w:rPr>
      </w:pPr>
      <w:r w:rsidRPr="006E40B4">
        <w:rPr>
          <w:rFonts w:asciiTheme="minorHAnsi" w:hAnsiTheme="minorHAnsi" w:cstheme="minorHAnsi"/>
        </w:rPr>
        <w:t xml:space="preserve">Mr Kevin Playford, Human Rights and Gender Equality, Department of Foreign Affairs and Trade. </w:t>
      </w:r>
    </w:p>
    <w:p w:rsidR="00DC2FD3" w:rsidRPr="005B4204" w:rsidRDefault="00DC2FD3" w:rsidP="00931F32">
      <w:pPr>
        <w:pStyle w:val="NormalWeb"/>
        <w:rPr>
          <w:rFonts w:asciiTheme="minorHAnsi" w:hAnsiTheme="minorHAnsi" w:cstheme="minorHAnsi"/>
        </w:rPr>
      </w:pPr>
      <w:r w:rsidRPr="00F41ACF">
        <w:rPr>
          <w:rFonts w:asciiTheme="minorHAnsi" w:hAnsiTheme="minorHAnsi" w:cstheme="minorHAnsi"/>
        </w:rPr>
        <w:t>Th</w:t>
      </w:r>
      <w:r>
        <w:rPr>
          <w:rFonts w:asciiTheme="minorHAnsi" w:hAnsiTheme="minorHAnsi" w:cstheme="minorHAnsi"/>
        </w:rPr>
        <w:t>e</w:t>
      </w:r>
      <w:r w:rsidRPr="00F41ACF">
        <w:rPr>
          <w:rFonts w:asciiTheme="minorHAnsi" w:hAnsiTheme="minorHAnsi" w:cstheme="minorHAnsi"/>
        </w:rPr>
        <w:t xml:space="preserve"> Department </w:t>
      </w:r>
      <w:r>
        <w:rPr>
          <w:rFonts w:asciiTheme="minorHAnsi" w:hAnsiTheme="minorHAnsi" w:cstheme="minorHAnsi"/>
        </w:rPr>
        <w:t xml:space="preserve">of Foreign Affairs and Trade </w:t>
      </w:r>
      <w:r w:rsidRPr="00F41ACF">
        <w:rPr>
          <w:rFonts w:asciiTheme="minorHAnsi" w:hAnsiTheme="minorHAnsi" w:cstheme="minorHAnsi"/>
        </w:rPr>
        <w:t xml:space="preserve">works to </w:t>
      </w:r>
      <w:r w:rsidRPr="00F41ACF">
        <w:rPr>
          <w:rFonts w:asciiTheme="minorHAnsi" w:hAnsiTheme="minorHAnsi" w:cstheme="minorHAnsi"/>
          <w:lang w:val="en"/>
        </w:rPr>
        <w:t>advance the interests of Australia and Australians internationally by providing foreign, trade and development policy advice to the government and ensuring that Australia’s pursuit of its global, regional and bilateral interests is coordinated effectively.</w:t>
      </w:r>
      <w:r w:rsidRPr="005B4204">
        <w:rPr>
          <w:rFonts w:asciiTheme="minorHAnsi" w:hAnsiTheme="minorHAnsi" w:cstheme="minorHAnsi"/>
        </w:rPr>
        <w:t xml:space="preserve"> </w:t>
      </w:r>
    </w:p>
    <w:p w:rsidR="00DC2FD3" w:rsidRPr="0054202F" w:rsidRDefault="00DC2FD3" w:rsidP="00931F32">
      <w:pPr>
        <w:pStyle w:val="NormalWeb"/>
        <w:rPr>
          <w:rFonts w:asciiTheme="minorHAnsi" w:hAnsiTheme="minorHAnsi" w:cstheme="minorHAnsi"/>
        </w:rPr>
      </w:pPr>
      <w:r w:rsidRPr="0054202F">
        <w:rPr>
          <w:rFonts w:asciiTheme="minorHAnsi" w:hAnsiTheme="minorHAnsi" w:cstheme="minorHAnsi"/>
        </w:rPr>
        <w:t xml:space="preserve">We are also joined </w:t>
      </w:r>
      <w:r>
        <w:rPr>
          <w:rFonts w:asciiTheme="minorHAnsi" w:hAnsiTheme="minorHAnsi" w:cstheme="minorHAnsi"/>
        </w:rPr>
        <w:t xml:space="preserve">by several colleagues from Australia’s Permanent Mission based here in Geneva who will be assisting with the appearance over the next two days. </w:t>
      </w:r>
    </w:p>
    <w:p w:rsidR="00DC2FD3" w:rsidRPr="006C513D" w:rsidRDefault="00DC2FD3" w:rsidP="00931F32">
      <w:pPr>
        <w:pStyle w:val="NormalWeb"/>
        <w:rPr>
          <w:rFonts w:asciiTheme="minorHAnsi" w:hAnsiTheme="minorHAnsi" w:cstheme="minorHAnsi"/>
        </w:rPr>
      </w:pPr>
      <w:r>
        <w:rPr>
          <w:rStyle w:val="Strong"/>
          <w:rFonts w:asciiTheme="minorHAnsi" w:hAnsiTheme="minorHAnsi" w:cstheme="minorHAnsi"/>
        </w:rPr>
        <w:t xml:space="preserve">Overview of Australia’s federal system </w:t>
      </w:r>
    </w:p>
    <w:p w:rsidR="00DC2FD3" w:rsidRDefault="00DC2FD3" w:rsidP="00931F32">
      <w:pPr>
        <w:pStyle w:val="NormalWeb"/>
        <w:rPr>
          <w:rFonts w:asciiTheme="minorHAnsi" w:hAnsiTheme="minorHAnsi" w:cstheme="minorHAnsi"/>
        </w:rPr>
      </w:pPr>
      <w:r w:rsidRPr="006C513D">
        <w:rPr>
          <w:rFonts w:asciiTheme="minorHAnsi" w:hAnsiTheme="minorHAnsi" w:cstheme="minorHAnsi"/>
        </w:rPr>
        <w:t xml:space="preserve">Firstly, I would like put into context Australia’s system of government as </w:t>
      </w:r>
      <w:r>
        <w:rPr>
          <w:rFonts w:asciiTheme="minorHAnsi" w:hAnsiTheme="minorHAnsi" w:cstheme="minorHAnsi"/>
        </w:rPr>
        <w:t xml:space="preserve">this affects fundamentally the ways in which Australia implements and adheres to its obligations under the Convention through its laws, policies and practices. </w:t>
      </w:r>
    </w:p>
    <w:p w:rsidR="00DC2FD3" w:rsidRPr="00A93EC1" w:rsidRDefault="00DC2FD3" w:rsidP="00931F32">
      <w:pPr>
        <w:spacing w:line="240" w:lineRule="auto"/>
        <w:rPr>
          <w:sz w:val="24"/>
        </w:rPr>
      </w:pPr>
      <w:r w:rsidRPr="00A93EC1">
        <w:rPr>
          <w:sz w:val="24"/>
        </w:rPr>
        <w:t xml:space="preserve">Australia has a federal constitutional system in which legislative, executive and judicial powers are shared or distributed between the Australian Government and the six States and two internal self-governing Territories.  This means that nine governments in Australia share responsibility for implementing the Convention. </w:t>
      </w:r>
    </w:p>
    <w:p w:rsidR="00DC2FD3" w:rsidRPr="00A93EC1" w:rsidRDefault="00DC2FD3" w:rsidP="00931F32">
      <w:pPr>
        <w:spacing w:line="240" w:lineRule="auto"/>
        <w:rPr>
          <w:sz w:val="24"/>
        </w:rPr>
      </w:pPr>
      <w:r w:rsidRPr="00692F25">
        <w:rPr>
          <w:sz w:val="24"/>
        </w:rPr>
        <w:t xml:space="preserve">The Australian Government works and consults closely with </w:t>
      </w:r>
      <w:r>
        <w:rPr>
          <w:sz w:val="24"/>
        </w:rPr>
        <w:t xml:space="preserve">the </w:t>
      </w:r>
      <w:r w:rsidRPr="00692F25">
        <w:rPr>
          <w:sz w:val="24"/>
        </w:rPr>
        <w:t>State and Territory governments across a range of key law and policy areas.</w:t>
      </w:r>
      <w:r>
        <w:rPr>
          <w:sz w:val="24"/>
        </w:rPr>
        <w:t xml:space="preserve"> </w:t>
      </w:r>
      <w:r w:rsidRPr="00A93EC1">
        <w:rPr>
          <w:sz w:val="24"/>
        </w:rPr>
        <w:t xml:space="preserve">We have consulted closely with States and Territories in responding to the Committee’s list of issues in </w:t>
      </w:r>
      <w:r>
        <w:rPr>
          <w:sz w:val="24"/>
        </w:rPr>
        <w:t xml:space="preserve">preparing </w:t>
      </w:r>
      <w:r w:rsidRPr="00A93EC1">
        <w:rPr>
          <w:sz w:val="24"/>
        </w:rPr>
        <w:t xml:space="preserve">Australia’s Fifth Report and in preparing information for the Committee at this meeting.  </w:t>
      </w:r>
    </w:p>
    <w:p w:rsidR="00DC2FD3" w:rsidRDefault="00DC2FD3" w:rsidP="00931F32">
      <w:pPr>
        <w:spacing w:line="240" w:lineRule="auto"/>
        <w:rPr>
          <w:sz w:val="24"/>
        </w:rPr>
      </w:pPr>
      <w:r w:rsidRPr="00A93EC1">
        <w:rPr>
          <w:sz w:val="24"/>
        </w:rPr>
        <w:t xml:space="preserve">The Australian Government also works closely with Australia’s </w:t>
      </w:r>
      <w:r>
        <w:rPr>
          <w:sz w:val="24"/>
        </w:rPr>
        <w:t>n</w:t>
      </w:r>
      <w:r w:rsidRPr="00A93EC1">
        <w:rPr>
          <w:sz w:val="24"/>
        </w:rPr>
        <w:t xml:space="preserve">ational </w:t>
      </w:r>
      <w:r>
        <w:rPr>
          <w:sz w:val="24"/>
        </w:rPr>
        <w:t>h</w:t>
      </w:r>
      <w:r w:rsidRPr="00A93EC1">
        <w:rPr>
          <w:sz w:val="24"/>
        </w:rPr>
        <w:t xml:space="preserve">uman </w:t>
      </w:r>
      <w:r>
        <w:rPr>
          <w:sz w:val="24"/>
        </w:rPr>
        <w:t>r</w:t>
      </w:r>
      <w:r w:rsidRPr="00A93EC1">
        <w:rPr>
          <w:sz w:val="24"/>
        </w:rPr>
        <w:t xml:space="preserve">ights </w:t>
      </w:r>
      <w:r>
        <w:rPr>
          <w:sz w:val="24"/>
        </w:rPr>
        <w:t>i</w:t>
      </w:r>
      <w:r w:rsidRPr="00A93EC1">
        <w:rPr>
          <w:sz w:val="24"/>
        </w:rPr>
        <w:t xml:space="preserve">nstitution, the Australian Human Rights Commission, to understand and address human rights issues for individuals and groups within Australia.  </w:t>
      </w:r>
    </w:p>
    <w:p w:rsidR="00DC2FD3" w:rsidRPr="00A93EC1" w:rsidRDefault="00DC2FD3" w:rsidP="00931F32">
      <w:pPr>
        <w:spacing w:line="240" w:lineRule="auto"/>
        <w:rPr>
          <w:sz w:val="24"/>
        </w:rPr>
      </w:pPr>
      <w:r w:rsidRPr="009F3E0E">
        <w:rPr>
          <w:sz w:val="24"/>
        </w:rPr>
        <w:t>I would also like to</w:t>
      </w:r>
      <w:r>
        <w:rPr>
          <w:sz w:val="24"/>
        </w:rPr>
        <w:t xml:space="preserve"> acknowledge the contribution of other non-government organisations and the constructive dialogues the </w:t>
      </w:r>
      <w:r w:rsidRPr="009F3E0E">
        <w:rPr>
          <w:sz w:val="24"/>
        </w:rPr>
        <w:t>Australian Government</w:t>
      </w:r>
      <w:r>
        <w:rPr>
          <w:sz w:val="24"/>
        </w:rPr>
        <w:t xml:space="preserve"> has had with them </w:t>
      </w:r>
      <w:r w:rsidRPr="009F3E0E">
        <w:rPr>
          <w:sz w:val="24"/>
        </w:rPr>
        <w:t xml:space="preserve">in preparation for this hearing.  We recognise the important role played by civil society in implementing </w:t>
      </w:r>
      <w:r w:rsidRPr="009F3E0E">
        <w:rPr>
          <w:sz w:val="24"/>
        </w:rPr>
        <w:lastRenderedPageBreak/>
        <w:t xml:space="preserve">the Convention in Australia, and in monitoring the Government’s policies and programs with respect to Australia’s international obligations. </w:t>
      </w:r>
    </w:p>
    <w:p w:rsidR="00DC2FD3" w:rsidRDefault="00DC2FD3" w:rsidP="00931F32">
      <w:pPr>
        <w:spacing w:line="240" w:lineRule="auto"/>
        <w:rPr>
          <w:sz w:val="24"/>
        </w:rPr>
      </w:pPr>
      <w:r w:rsidRPr="003B7B13">
        <w:rPr>
          <w:b/>
          <w:sz w:val="24"/>
        </w:rPr>
        <w:t>Initiatives</w:t>
      </w:r>
    </w:p>
    <w:p w:rsidR="00DC2FD3" w:rsidRPr="003B7B13" w:rsidRDefault="00DC2FD3" w:rsidP="00931F32">
      <w:pPr>
        <w:spacing w:line="240" w:lineRule="auto"/>
        <w:rPr>
          <w:sz w:val="28"/>
        </w:rPr>
      </w:pPr>
      <w:r w:rsidRPr="0037154F">
        <w:rPr>
          <w:sz w:val="24"/>
        </w:rPr>
        <w:t>Mr Chairperson,</w:t>
      </w:r>
      <w:r w:rsidRPr="003B7B13">
        <w:rPr>
          <w:sz w:val="24"/>
        </w:rPr>
        <w:t xml:space="preserve"> distinguished members of the Committee, I would now like to set out </w:t>
      </w:r>
      <w:r>
        <w:rPr>
          <w:sz w:val="24"/>
        </w:rPr>
        <w:t xml:space="preserve">a number of significant achievements </w:t>
      </w:r>
      <w:r w:rsidRPr="003B7B13">
        <w:rPr>
          <w:sz w:val="24"/>
        </w:rPr>
        <w:t xml:space="preserve"> in Australia in terms of </w:t>
      </w:r>
      <w:r>
        <w:rPr>
          <w:sz w:val="24"/>
        </w:rPr>
        <w:t xml:space="preserve">deepening and strengthening implementation of </w:t>
      </w:r>
      <w:r w:rsidRPr="003B7B13">
        <w:rPr>
          <w:sz w:val="24"/>
        </w:rPr>
        <w:t xml:space="preserve">our obligations under the Convention over the past few years. </w:t>
      </w:r>
    </w:p>
    <w:p w:rsidR="00DC2FD3" w:rsidRDefault="00DC2FD3" w:rsidP="00931F32">
      <w:pPr>
        <w:pStyle w:val="ListParagraph"/>
        <w:keepNext/>
        <w:keepLines/>
        <w:numPr>
          <w:ilvl w:val="0"/>
          <w:numId w:val="14"/>
        </w:numPr>
        <w:spacing w:after="0" w:line="240" w:lineRule="auto"/>
        <w:ind w:left="357" w:hanging="357"/>
        <w:rPr>
          <w:rFonts w:eastAsia="Times New Roman" w:cstheme="minorHAnsi"/>
          <w:sz w:val="24"/>
          <w:szCs w:val="24"/>
          <w:lang w:eastAsia="en-AU"/>
        </w:rPr>
      </w:pPr>
      <w:r w:rsidRPr="00577B75">
        <w:rPr>
          <w:rFonts w:ascii="Calibri" w:eastAsia="Times New Roman" w:hAnsi="Calibri" w:cs="Tahoma"/>
          <w:b/>
          <w:sz w:val="24"/>
          <w:szCs w:val="24"/>
          <w:lang w:eastAsia="en-AU"/>
        </w:rPr>
        <w:t>Torture offences</w:t>
      </w:r>
      <w:r>
        <w:rPr>
          <w:rFonts w:ascii="Calibri" w:eastAsia="Times New Roman" w:hAnsi="Calibri" w:cs="Tahoma"/>
          <w:sz w:val="24"/>
          <w:szCs w:val="24"/>
          <w:lang w:eastAsia="en-AU"/>
        </w:rPr>
        <w:br/>
      </w:r>
      <w:r>
        <w:rPr>
          <w:rFonts w:ascii="Calibri" w:eastAsia="Times New Roman" w:hAnsi="Calibri" w:cs="Tahoma"/>
          <w:sz w:val="24"/>
          <w:szCs w:val="24"/>
          <w:lang w:eastAsia="en-AU"/>
        </w:rPr>
        <w:br/>
      </w:r>
      <w:r w:rsidRPr="00AC6BD0">
        <w:rPr>
          <w:rFonts w:ascii="Calibri" w:eastAsia="Times New Roman" w:hAnsi="Calibri" w:cs="Tahoma"/>
          <w:sz w:val="24"/>
          <w:szCs w:val="24"/>
          <w:lang w:eastAsia="en-AU"/>
        </w:rPr>
        <w:t xml:space="preserve">I am pleased to </w:t>
      </w:r>
      <w:r>
        <w:rPr>
          <w:rFonts w:ascii="Calibri" w:eastAsia="Times New Roman" w:hAnsi="Calibri" w:cs="Tahoma"/>
          <w:sz w:val="24"/>
          <w:szCs w:val="24"/>
          <w:lang w:eastAsia="en-AU"/>
        </w:rPr>
        <w:t>advise</w:t>
      </w:r>
      <w:r w:rsidRPr="00AC6BD0">
        <w:rPr>
          <w:rFonts w:ascii="Calibri" w:eastAsia="Times New Roman" w:hAnsi="Calibri" w:cs="Tahoma"/>
          <w:sz w:val="24"/>
          <w:szCs w:val="24"/>
          <w:lang w:eastAsia="en-AU"/>
        </w:rPr>
        <w:t xml:space="preserve"> that</w:t>
      </w:r>
      <w:r>
        <w:rPr>
          <w:rFonts w:ascii="Calibri" w:eastAsia="Times New Roman" w:hAnsi="Calibri" w:cs="Tahoma"/>
          <w:sz w:val="24"/>
          <w:szCs w:val="24"/>
          <w:lang w:eastAsia="en-AU"/>
        </w:rPr>
        <w:t>,</w:t>
      </w:r>
      <w:r w:rsidRPr="00AC6BD0">
        <w:rPr>
          <w:rFonts w:ascii="Calibri" w:eastAsia="Times New Roman" w:hAnsi="Calibri" w:cs="Tahoma"/>
          <w:sz w:val="24"/>
          <w:szCs w:val="24"/>
          <w:lang w:eastAsia="en-AU"/>
        </w:rPr>
        <w:t xml:space="preserve"> </w:t>
      </w:r>
      <w:r w:rsidRPr="00AC6BD0">
        <w:rPr>
          <w:rFonts w:eastAsia="Times New Roman" w:cstheme="minorHAnsi"/>
          <w:sz w:val="24"/>
          <w:szCs w:val="24"/>
          <w:lang w:eastAsia="en-AU"/>
        </w:rPr>
        <w:t>since Australia’s last appearance before the Committee, the Australian Government has introduced a specific offence of torture in the Commonwealth Criminal Code which has extended geographical jurisdiction, as recommended by the Committee</w:t>
      </w:r>
      <w:r>
        <w:rPr>
          <w:rFonts w:eastAsia="Times New Roman" w:cstheme="minorHAnsi"/>
          <w:sz w:val="24"/>
          <w:szCs w:val="24"/>
          <w:lang w:eastAsia="en-AU"/>
        </w:rPr>
        <w:t xml:space="preserve"> in its 2008 concluding observations</w:t>
      </w:r>
      <w:r w:rsidRPr="00AC6BD0">
        <w:rPr>
          <w:rFonts w:eastAsia="Times New Roman" w:cstheme="minorHAnsi"/>
          <w:sz w:val="24"/>
          <w:szCs w:val="24"/>
          <w:lang w:eastAsia="en-AU"/>
        </w:rPr>
        <w:t>.</w:t>
      </w:r>
      <w:r>
        <w:rPr>
          <w:rFonts w:eastAsia="Times New Roman" w:cstheme="minorHAnsi"/>
          <w:sz w:val="24"/>
          <w:szCs w:val="24"/>
          <w:lang w:eastAsia="en-AU"/>
        </w:rPr>
        <w:t xml:space="preserve"> </w:t>
      </w:r>
    </w:p>
    <w:p w:rsidR="00DC2FD3" w:rsidRDefault="00DC2FD3" w:rsidP="00931F32">
      <w:pPr>
        <w:pStyle w:val="ListParagraph"/>
        <w:spacing w:after="0" w:line="240" w:lineRule="auto"/>
        <w:ind w:left="357"/>
        <w:rPr>
          <w:sz w:val="24"/>
          <w:szCs w:val="24"/>
        </w:rPr>
      </w:pPr>
      <w:r>
        <w:rPr>
          <w:rFonts w:ascii="Calibri" w:eastAsia="Times New Roman" w:hAnsi="Calibri" w:cs="Tahoma"/>
          <w:sz w:val="24"/>
          <w:szCs w:val="24"/>
          <w:lang w:eastAsia="en-AU"/>
        </w:rPr>
        <w:br/>
      </w:r>
      <w:r>
        <w:rPr>
          <w:rFonts w:eastAsia="Times New Roman" w:cstheme="minorHAnsi"/>
          <w:sz w:val="24"/>
          <w:szCs w:val="24"/>
          <w:lang w:eastAsia="en-AU"/>
        </w:rPr>
        <w:t xml:space="preserve">The offence was implemented in </w:t>
      </w:r>
      <w:r>
        <w:rPr>
          <w:sz w:val="24"/>
          <w:szCs w:val="24"/>
        </w:rPr>
        <w:t>2010 through amendments to the Criminal Code</w:t>
      </w:r>
      <w:r w:rsidRPr="0009492F">
        <w:rPr>
          <w:sz w:val="24"/>
          <w:szCs w:val="24"/>
        </w:rPr>
        <w:t xml:space="preserve"> to more clearly and explicitly fulfil Australia’s obligations under the Convention</w:t>
      </w:r>
      <w:r>
        <w:rPr>
          <w:sz w:val="24"/>
          <w:szCs w:val="24"/>
        </w:rPr>
        <w:t xml:space="preserve">. </w:t>
      </w:r>
      <w:r w:rsidRPr="00C81D55">
        <w:rPr>
          <w:rFonts w:cstheme="minorHAnsi"/>
          <w:sz w:val="24"/>
          <w:szCs w:val="24"/>
        </w:rPr>
        <w:t xml:space="preserve">In recognition of the serious nature of the crime of torture and its widespread condemnation internationally, </w:t>
      </w:r>
      <w:r>
        <w:rPr>
          <w:rFonts w:eastAsia="Times New Roman" w:cstheme="minorHAnsi"/>
          <w:sz w:val="24"/>
          <w:szCs w:val="24"/>
          <w:lang w:eastAsia="en-AU"/>
        </w:rPr>
        <w:t>the federal</w:t>
      </w:r>
      <w:r w:rsidRPr="00C81D55">
        <w:rPr>
          <w:rFonts w:eastAsia="Times New Roman" w:cstheme="minorHAnsi"/>
          <w:sz w:val="24"/>
          <w:szCs w:val="24"/>
          <w:lang w:eastAsia="en-AU"/>
        </w:rPr>
        <w:t xml:space="preserve"> offence of torture </w:t>
      </w:r>
      <w:r>
        <w:rPr>
          <w:rFonts w:eastAsia="Times New Roman" w:cstheme="minorHAnsi"/>
          <w:sz w:val="24"/>
          <w:szCs w:val="24"/>
          <w:lang w:eastAsia="en-AU"/>
        </w:rPr>
        <w:t xml:space="preserve">under the Commonwealth Criminal Code </w:t>
      </w:r>
      <w:r w:rsidRPr="00C81D55">
        <w:rPr>
          <w:rFonts w:eastAsia="Times New Roman" w:cstheme="minorHAnsi"/>
          <w:sz w:val="24"/>
          <w:szCs w:val="24"/>
          <w:lang w:eastAsia="en-AU"/>
        </w:rPr>
        <w:t>applies</w:t>
      </w:r>
      <w:r w:rsidRPr="00C81D55">
        <w:rPr>
          <w:sz w:val="24"/>
          <w:szCs w:val="24"/>
        </w:rPr>
        <w:t xml:space="preserve"> to acts of torture</w:t>
      </w:r>
      <w:r>
        <w:rPr>
          <w:sz w:val="24"/>
          <w:szCs w:val="24"/>
        </w:rPr>
        <w:t>,</w:t>
      </w:r>
      <w:r w:rsidRPr="00C81D55">
        <w:rPr>
          <w:sz w:val="24"/>
          <w:szCs w:val="24"/>
        </w:rPr>
        <w:t xml:space="preserve"> whether or not the conduct constituting the alleged offence occurs</w:t>
      </w:r>
      <w:r w:rsidRPr="0009492F">
        <w:rPr>
          <w:rStyle w:val="CommentReference"/>
        </w:rPr>
        <w:t xml:space="preserve"> </w:t>
      </w:r>
      <w:r w:rsidRPr="00C81D55">
        <w:rPr>
          <w:sz w:val="24"/>
          <w:szCs w:val="24"/>
        </w:rPr>
        <w:t>in Australia, and whether or not the result of the conduct occurs in Australia.</w:t>
      </w:r>
      <w:r>
        <w:rPr>
          <w:sz w:val="24"/>
          <w:szCs w:val="24"/>
        </w:rPr>
        <w:t xml:space="preserve"> </w:t>
      </w:r>
    </w:p>
    <w:p w:rsidR="00DC2FD3" w:rsidRDefault="00DC2FD3" w:rsidP="00931F32">
      <w:pPr>
        <w:pStyle w:val="ListParagraph"/>
        <w:spacing w:after="0" w:line="240" w:lineRule="auto"/>
        <w:ind w:left="357"/>
        <w:rPr>
          <w:sz w:val="24"/>
          <w:szCs w:val="24"/>
        </w:rPr>
      </w:pPr>
    </w:p>
    <w:p w:rsidR="00DC2FD3" w:rsidRPr="00911C5C" w:rsidRDefault="00DC2FD3" w:rsidP="00931F32">
      <w:pPr>
        <w:pStyle w:val="ListParagraph"/>
        <w:spacing w:after="0" w:line="240" w:lineRule="auto"/>
        <w:ind w:left="357"/>
        <w:rPr>
          <w:rFonts w:eastAsia="Times New Roman" w:cstheme="minorHAnsi"/>
          <w:sz w:val="24"/>
          <w:szCs w:val="24"/>
          <w:lang w:eastAsia="en-AU"/>
        </w:rPr>
      </w:pPr>
      <w:r>
        <w:rPr>
          <w:sz w:val="24"/>
          <w:szCs w:val="24"/>
        </w:rPr>
        <w:t xml:space="preserve">The specific wording of the new offence has been chosen to ensure that Australia now proscribes </w:t>
      </w:r>
      <w:r w:rsidRPr="0009492F">
        <w:rPr>
          <w:rFonts w:cstheme="minorHAnsi"/>
          <w:sz w:val="24"/>
          <w:szCs w:val="24"/>
        </w:rPr>
        <w:t>unambiguous offences</w:t>
      </w:r>
      <w:r>
        <w:rPr>
          <w:rFonts w:cstheme="minorHAnsi"/>
          <w:sz w:val="24"/>
          <w:szCs w:val="24"/>
        </w:rPr>
        <w:t xml:space="preserve">, </w:t>
      </w:r>
      <w:r w:rsidRPr="0009492F">
        <w:rPr>
          <w:rFonts w:cstheme="minorHAnsi"/>
          <w:sz w:val="24"/>
          <w:szCs w:val="24"/>
        </w:rPr>
        <w:t>while still capturing the full scope of prohibited conduct.</w:t>
      </w:r>
      <w:r>
        <w:rPr>
          <w:rFonts w:cstheme="minorHAnsi"/>
          <w:sz w:val="24"/>
          <w:szCs w:val="24"/>
        </w:rPr>
        <w:t xml:space="preserve"> </w:t>
      </w:r>
      <w:r>
        <w:rPr>
          <w:sz w:val="24"/>
          <w:szCs w:val="24"/>
        </w:rPr>
        <w:t>The</w:t>
      </w:r>
      <w:r w:rsidRPr="00911C5C">
        <w:rPr>
          <w:sz w:val="24"/>
          <w:szCs w:val="24"/>
        </w:rPr>
        <w:t xml:space="preserve"> enactment </w:t>
      </w:r>
      <w:r>
        <w:rPr>
          <w:sz w:val="24"/>
          <w:szCs w:val="24"/>
        </w:rPr>
        <w:t xml:space="preserve">of such criminal offences </w:t>
      </w:r>
      <w:r w:rsidRPr="00911C5C">
        <w:rPr>
          <w:sz w:val="24"/>
          <w:szCs w:val="24"/>
        </w:rPr>
        <w:t xml:space="preserve">demonstrates the Australian </w:t>
      </w:r>
      <w:r>
        <w:rPr>
          <w:sz w:val="24"/>
          <w:szCs w:val="24"/>
        </w:rPr>
        <w:t>Parliament</w:t>
      </w:r>
      <w:r w:rsidRPr="00911C5C">
        <w:rPr>
          <w:sz w:val="24"/>
          <w:szCs w:val="24"/>
        </w:rPr>
        <w:t xml:space="preserve">’s </w:t>
      </w:r>
      <w:r>
        <w:rPr>
          <w:sz w:val="24"/>
          <w:szCs w:val="24"/>
        </w:rPr>
        <w:t xml:space="preserve">commitment to rejecting and </w:t>
      </w:r>
      <w:r w:rsidRPr="00911C5C">
        <w:rPr>
          <w:sz w:val="24"/>
          <w:szCs w:val="24"/>
        </w:rPr>
        <w:t>condemn</w:t>
      </w:r>
      <w:r>
        <w:rPr>
          <w:sz w:val="24"/>
          <w:szCs w:val="24"/>
        </w:rPr>
        <w:t>ing torture in all circumstances.</w:t>
      </w:r>
    </w:p>
    <w:p w:rsidR="00DC2FD3" w:rsidRPr="00BF236D" w:rsidRDefault="00DC2FD3" w:rsidP="00931F32">
      <w:pPr>
        <w:spacing w:after="0" w:line="240" w:lineRule="auto"/>
        <w:rPr>
          <w:rFonts w:cstheme="minorHAnsi"/>
          <w:sz w:val="24"/>
          <w:szCs w:val="24"/>
        </w:rPr>
      </w:pPr>
    </w:p>
    <w:p w:rsidR="00DC2FD3" w:rsidRPr="00B10733" w:rsidRDefault="00DC2FD3" w:rsidP="00931F32">
      <w:pPr>
        <w:pStyle w:val="ListParagraph"/>
        <w:numPr>
          <w:ilvl w:val="0"/>
          <w:numId w:val="14"/>
        </w:numPr>
        <w:spacing w:after="0" w:line="240" w:lineRule="auto"/>
        <w:rPr>
          <w:rFonts w:eastAsia="Times New Roman" w:cstheme="minorHAnsi"/>
          <w:sz w:val="24"/>
          <w:szCs w:val="24"/>
          <w:lang w:eastAsia="en-AU"/>
        </w:rPr>
      </w:pPr>
      <w:r w:rsidRPr="00577B75">
        <w:rPr>
          <w:rFonts w:cstheme="minorHAnsi"/>
          <w:b/>
          <w:sz w:val="24"/>
          <w:szCs w:val="24"/>
        </w:rPr>
        <w:t>Strengthening human trafficking related offences</w:t>
      </w:r>
      <w:r>
        <w:rPr>
          <w:rFonts w:cstheme="minorHAnsi"/>
          <w:sz w:val="24"/>
          <w:szCs w:val="24"/>
        </w:rPr>
        <w:br/>
      </w:r>
      <w:r>
        <w:rPr>
          <w:rFonts w:cstheme="minorHAnsi"/>
          <w:sz w:val="24"/>
          <w:szCs w:val="24"/>
        </w:rPr>
        <w:br/>
      </w:r>
      <w:r w:rsidRPr="00FD0793">
        <w:rPr>
          <w:rFonts w:cstheme="minorHAnsi"/>
          <w:sz w:val="24"/>
          <w:szCs w:val="24"/>
        </w:rPr>
        <w:t>The Au</w:t>
      </w:r>
      <w:r>
        <w:rPr>
          <w:rFonts w:cstheme="minorHAnsi"/>
          <w:sz w:val="24"/>
          <w:szCs w:val="24"/>
        </w:rPr>
        <w:t>stralian Government has taken an effective, comprehensive, whole</w:t>
      </w:r>
      <w:r>
        <w:rPr>
          <w:rFonts w:cstheme="minorHAnsi"/>
          <w:sz w:val="24"/>
          <w:szCs w:val="24"/>
        </w:rPr>
        <w:noBreakHyphen/>
        <w:t>of</w:t>
      </w:r>
      <w:r>
        <w:rPr>
          <w:rFonts w:cstheme="minorHAnsi"/>
          <w:sz w:val="24"/>
          <w:szCs w:val="24"/>
        </w:rPr>
        <w:noBreakHyphen/>
      </w:r>
      <w:r w:rsidRPr="00FD0793">
        <w:rPr>
          <w:rFonts w:cstheme="minorHAnsi"/>
          <w:sz w:val="24"/>
          <w:szCs w:val="24"/>
        </w:rPr>
        <w:t>government approach to combating human trafficking and slavery</w:t>
      </w:r>
      <w:r>
        <w:rPr>
          <w:rFonts w:cstheme="minorHAnsi"/>
          <w:sz w:val="24"/>
          <w:szCs w:val="24"/>
        </w:rPr>
        <w:t xml:space="preserve">, and forced marriages. </w:t>
      </w:r>
    </w:p>
    <w:p w:rsidR="00DC2FD3" w:rsidRDefault="00DC2FD3" w:rsidP="00931F32">
      <w:pPr>
        <w:pStyle w:val="ListParagraph"/>
        <w:spacing w:after="0" w:line="240" w:lineRule="auto"/>
        <w:ind w:left="360"/>
        <w:rPr>
          <w:rFonts w:cstheme="minorHAnsi"/>
          <w:b/>
          <w:sz w:val="24"/>
          <w:szCs w:val="24"/>
        </w:rPr>
      </w:pPr>
    </w:p>
    <w:p w:rsidR="00DC2FD3" w:rsidRPr="00B10733" w:rsidRDefault="00DC2FD3" w:rsidP="00931F32">
      <w:pPr>
        <w:pStyle w:val="ListParagraph"/>
        <w:spacing w:after="0" w:line="240" w:lineRule="auto"/>
        <w:ind w:left="360"/>
        <w:rPr>
          <w:rFonts w:eastAsia="Times New Roman" w:cstheme="minorHAnsi"/>
          <w:sz w:val="24"/>
          <w:szCs w:val="24"/>
          <w:lang w:eastAsia="en-AU"/>
        </w:rPr>
      </w:pPr>
      <w:r>
        <w:rPr>
          <w:rFonts w:cstheme="minorHAnsi"/>
          <w:sz w:val="24"/>
          <w:szCs w:val="24"/>
        </w:rPr>
        <w:t>In 2013, the Commonwealth Criminal Code was amended t</w:t>
      </w:r>
      <w:r w:rsidRPr="001A0FF1">
        <w:rPr>
          <w:rFonts w:cstheme="minorHAnsi"/>
          <w:sz w:val="24"/>
          <w:szCs w:val="24"/>
        </w:rPr>
        <w:t>o strengthen existing offences of human trafficking, slavery and slavery-like practices and</w:t>
      </w:r>
      <w:r>
        <w:rPr>
          <w:rFonts w:cstheme="minorHAnsi"/>
          <w:sz w:val="24"/>
          <w:szCs w:val="24"/>
        </w:rPr>
        <w:t xml:space="preserve"> to</w:t>
      </w:r>
      <w:r w:rsidRPr="001A0FF1">
        <w:rPr>
          <w:rFonts w:cstheme="minorHAnsi"/>
          <w:sz w:val="24"/>
          <w:szCs w:val="24"/>
        </w:rPr>
        <w:t xml:space="preserve"> introduce new stand</w:t>
      </w:r>
      <w:r>
        <w:rPr>
          <w:rFonts w:cstheme="minorHAnsi"/>
          <w:sz w:val="24"/>
          <w:szCs w:val="24"/>
        </w:rPr>
        <w:t>-</w:t>
      </w:r>
      <w:r w:rsidRPr="001A0FF1">
        <w:rPr>
          <w:rFonts w:cstheme="minorHAnsi"/>
          <w:sz w:val="24"/>
          <w:szCs w:val="24"/>
        </w:rPr>
        <w:t xml:space="preserve">alone offences of forced </w:t>
      </w:r>
      <w:r>
        <w:rPr>
          <w:rFonts w:cstheme="minorHAnsi"/>
          <w:sz w:val="24"/>
          <w:szCs w:val="24"/>
        </w:rPr>
        <w:t xml:space="preserve">marriage </w:t>
      </w:r>
      <w:r w:rsidRPr="001A0FF1">
        <w:rPr>
          <w:rFonts w:cstheme="minorHAnsi"/>
          <w:sz w:val="24"/>
          <w:szCs w:val="24"/>
        </w:rPr>
        <w:t xml:space="preserve">and forced labour. These amendments include a new offence of causing a person to enter into a forced marriage and being a party to a forced marriage. </w:t>
      </w:r>
    </w:p>
    <w:p w:rsidR="00DC2FD3" w:rsidRDefault="00DC2FD3" w:rsidP="00931F32">
      <w:pPr>
        <w:pStyle w:val="ListParagraph"/>
        <w:spacing w:after="0" w:line="240" w:lineRule="auto"/>
        <w:ind w:left="360"/>
        <w:rPr>
          <w:rFonts w:cstheme="minorHAnsi"/>
          <w:sz w:val="24"/>
          <w:szCs w:val="24"/>
        </w:rPr>
      </w:pPr>
      <w:r>
        <w:rPr>
          <w:rFonts w:cstheme="minorHAnsi"/>
        </w:rPr>
        <w:br/>
      </w:r>
      <w:r w:rsidRPr="00B10733">
        <w:rPr>
          <w:rFonts w:cstheme="minorHAnsi"/>
          <w:sz w:val="24"/>
          <w:szCs w:val="24"/>
        </w:rPr>
        <w:t>In 2013, the Commonwealth Crimes Act was also amended to protect vulnerable witnesses giving evidence in Commonwealth criminal proceedings, including victims of human trafficking, slavery and slavery-like offences.</w:t>
      </w:r>
    </w:p>
    <w:p w:rsidR="00DC2FD3" w:rsidRPr="00B10733" w:rsidRDefault="00DC2FD3" w:rsidP="00931F32">
      <w:pPr>
        <w:pStyle w:val="ListParagraph"/>
        <w:spacing w:after="0" w:line="240" w:lineRule="auto"/>
        <w:ind w:left="360"/>
        <w:rPr>
          <w:rFonts w:cstheme="minorHAnsi"/>
          <w:sz w:val="24"/>
          <w:szCs w:val="24"/>
        </w:rPr>
      </w:pPr>
    </w:p>
    <w:p w:rsidR="00DC2FD3" w:rsidRPr="00D70DE6" w:rsidRDefault="00DC2FD3" w:rsidP="00931F32">
      <w:pPr>
        <w:pStyle w:val="ListParagraph"/>
        <w:spacing w:after="0" w:line="240" w:lineRule="auto"/>
        <w:ind w:left="360"/>
        <w:rPr>
          <w:rFonts w:cstheme="minorHAnsi"/>
          <w:sz w:val="24"/>
          <w:szCs w:val="24"/>
        </w:rPr>
      </w:pPr>
      <w:r w:rsidRPr="00B10733">
        <w:rPr>
          <w:rFonts w:cstheme="minorHAnsi"/>
          <w:sz w:val="24"/>
          <w:szCs w:val="24"/>
        </w:rPr>
        <w:t>Key amendments include the ability for trafficked people to</w:t>
      </w:r>
      <w:r>
        <w:rPr>
          <w:rFonts w:cstheme="minorHAnsi"/>
          <w:sz w:val="24"/>
          <w:szCs w:val="24"/>
        </w:rPr>
        <w:t>:</w:t>
      </w:r>
      <w:r w:rsidRPr="00B10733">
        <w:rPr>
          <w:rFonts w:cstheme="minorHAnsi"/>
          <w:sz w:val="24"/>
          <w:szCs w:val="24"/>
        </w:rPr>
        <w:t xml:space="preserve"> give evidence by closed-circuit television, video-link or video recording</w:t>
      </w:r>
      <w:r>
        <w:rPr>
          <w:rFonts w:cstheme="minorHAnsi"/>
          <w:sz w:val="24"/>
          <w:szCs w:val="24"/>
        </w:rPr>
        <w:t>;</w:t>
      </w:r>
      <w:r w:rsidRPr="00B10733">
        <w:rPr>
          <w:rFonts w:cstheme="minorHAnsi"/>
          <w:sz w:val="24"/>
          <w:szCs w:val="24"/>
        </w:rPr>
        <w:t xml:space="preserve"> have their contact with the defendant or </w:t>
      </w:r>
      <w:r w:rsidRPr="00B10733">
        <w:rPr>
          <w:rFonts w:cstheme="minorHAnsi"/>
          <w:sz w:val="24"/>
          <w:szCs w:val="24"/>
        </w:rPr>
        <w:lastRenderedPageBreak/>
        <w:t>members of the public limited</w:t>
      </w:r>
      <w:r>
        <w:rPr>
          <w:rFonts w:cstheme="minorHAnsi"/>
          <w:sz w:val="24"/>
          <w:szCs w:val="24"/>
        </w:rPr>
        <w:t>;</w:t>
      </w:r>
      <w:r w:rsidRPr="00B10733">
        <w:rPr>
          <w:rFonts w:cstheme="minorHAnsi"/>
          <w:sz w:val="24"/>
          <w:szCs w:val="24"/>
        </w:rPr>
        <w:t xml:space="preserve"> and have a support person with them while they give evidence. It is also an offence to publish material identifying a trafficked person.</w:t>
      </w:r>
      <w:r w:rsidRPr="00B10733">
        <w:rPr>
          <w:rFonts w:cstheme="minorHAnsi"/>
        </w:rPr>
        <w:br/>
      </w:r>
      <w:r w:rsidRPr="00B10733">
        <w:rPr>
          <w:rFonts w:cstheme="minorHAnsi"/>
        </w:rPr>
        <w:br/>
      </w:r>
      <w:r w:rsidRPr="00B10733">
        <w:rPr>
          <w:rFonts w:cstheme="minorHAnsi"/>
          <w:sz w:val="24"/>
          <w:szCs w:val="24"/>
        </w:rPr>
        <w:t>The Australian Government has</w:t>
      </w:r>
      <w:r>
        <w:rPr>
          <w:rFonts w:cstheme="minorHAnsi"/>
          <w:sz w:val="24"/>
          <w:szCs w:val="24"/>
        </w:rPr>
        <w:t xml:space="preserve"> also</w:t>
      </w:r>
      <w:r w:rsidRPr="00B10733">
        <w:rPr>
          <w:rFonts w:cstheme="minorHAnsi"/>
          <w:sz w:val="24"/>
          <w:szCs w:val="24"/>
        </w:rPr>
        <w:t xml:space="preserve"> provided more than $150 million over the past ten years to support a range of domestic, regional and international anti-trafficking initiatives.  </w:t>
      </w:r>
      <w:r w:rsidRPr="00D70DE6">
        <w:rPr>
          <w:rFonts w:cstheme="minorHAnsi"/>
          <w:sz w:val="24"/>
        </w:rPr>
        <w:br/>
      </w:r>
    </w:p>
    <w:p w:rsidR="00DC2FD3" w:rsidRPr="00A94032" w:rsidRDefault="00DC2FD3" w:rsidP="00931F32">
      <w:pPr>
        <w:pStyle w:val="ListParagraph"/>
        <w:numPr>
          <w:ilvl w:val="0"/>
          <w:numId w:val="14"/>
        </w:numPr>
        <w:spacing w:after="0" w:line="240" w:lineRule="auto"/>
        <w:rPr>
          <w:rFonts w:ascii="Calibri" w:eastAsia="Times New Roman" w:hAnsi="Calibri" w:cs="Tahoma"/>
          <w:sz w:val="24"/>
          <w:szCs w:val="24"/>
          <w:lang w:eastAsia="en-AU"/>
        </w:rPr>
      </w:pPr>
      <w:r w:rsidRPr="00A94032">
        <w:rPr>
          <w:rFonts w:cstheme="minorHAnsi"/>
          <w:b/>
          <w:sz w:val="24"/>
          <w:szCs w:val="24"/>
        </w:rPr>
        <w:t>Immigration</w:t>
      </w:r>
      <w:r w:rsidRPr="00A94032">
        <w:rPr>
          <w:rFonts w:cstheme="minorHAnsi"/>
          <w:b/>
          <w:sz w:val="24"/>
          <w:szCs w:val="24"/>
        </w:rPr>
        <w:br/>
      </w:r>
      <w:r w:rsidRPr="00A94032">
        <w:rPr>
          <w:rFonts w:ascii="Calibri" w:eastAsia="Times New Roman" w:hAnsi="Calibri" w:cs="Tahoma"/>
          <w:sz w:val="24"/>
          <w:szCs w:val="24"/>
          <w:lang w:eastAsia="en-AU"/>
        </w:rPr>
        <w:br/>
      </w:r>
      <w:r>
        <w:rPr>
          <w:sz w:val="24"/>
          <w:szCs w:val="24"/>
        </w:rPr>
        <w:t xml:space="preserve">The </w:t>
      </w:r>
      <w:r w:rsidRPr="00A94032">
        <w:rPr>
          <w:sz w:val="24"/>
          <w:szCs w:val="24"/>
        </w:rPr>
        <w:t>Australia</w:t>
      </w:r>
      <w:r>
        <w:rPr>
          <w:sz w:val="24"/>
          <w:szCs w:val="24"/>
        </w:rPr>
        <w:t>n Government</w:t>
      </w:r>
      <w:r w:rsidRPr="00A94032">
        <w:rPr>
          <w:sz w:val="24"/>
          <w:szCs w:val="24"/>
        </w:rPr>
        <w:t xml:space="preserve"> remains strongly committed to an effective and robust international protection regime for immigration matters. The global protection environment is now more complex than ever before</w:t>
      </w:r>
      <w:r>
        <w:rPr>
          <w:sz w:val="24"/>
          <w:szCs w:val="24"/>
        </w:rPr>
        <w:t>. A</w:t>
      </w:r>
      <w:r w:rsidRPr="00A94032">
        <w:rPr>
          <w:sz w:val="24"/>
          <w:szCs w:val="24"/>
        </w:rPr>
        <w:t>nd the emergence of new situations of grave protection concern continue</w:t>
      </w:r>
      <w:r>
        <w:rPr>
          <w:sz w:val="24"/>
          <w:szCs w:val="24"/>
        </w:rPr>
        <w:t>s</w:t>
      </w:r>
      <w:r w:rsidRPr="00A94032">
        <w:rPr>
          <w:sz w:val="24"/>
          <w:szCs w:val="24"/>
        </w:rPr>
        <w:t xml:space="preserve"> to challenge us all. Australia recognises that it is not alone in meeting these challenges</w:t>
      </w:r>
      <w:r>
        <w:rPr>
          <w:sz w:val="24"/>
          <w:szCs w:val="24"/>
        </w:rPr>
        <w:t>. W</w:t>
      </w:r>
      <w:r w:rsidRPr="00A94032">
        <w:rPr>
          <w:sz w:val="24"/>
          <w:szCs w:val="24"/>
        </w:rPr>
        <w:t xml:space="preserve">e thank our </w:t>
      </w:r>
      <w:r>
        <w:rPr>
          <w:sz w:val="24"/>
          <w:szCs w:val="24"/>
        </w:rPr>
        <w:t>bilateral</w:t>
      </w:r>
      <w:r w:rsidRPr="00A94032">
        <w:rPr>
          <w:sz w:val="24"/>
          <w:szCs w:val="24"/>
        </w:rPr>
        <w:t xml:space="preserve">, regional and multilateral partners for their continued cooperation in finding durable situations for those </w:t>
      </w:r>
      <w:r>
        <w:rPr>
          <w:sz w:val="24"/>
          <w:szCs w:val="24"/>
        </w:rPr>
        <w:t xml:space="preserve">people </w:t>
      </w:r>
      <w:r w:rsidRPr="00A94032">
        <w:rPr>
          <w:sz w:val="24"/>
          <w:szCs w:val="24"/>
        </w:rPr>
        <w:t>who have been displaced.</w:t>
      </w:r>
    </w:p>
    <w:p w:rsidR="00DC2FD3" w:rsidRPr="00435802" w:rsidRDefault="00DC2FD3" w:rsidP="00931F32">
      <w:pPr>
        <w:pStyle w:val="ListParagraph"/>
        <w:spacing w:before="120" w:after="0" w:line="240" w:lineRule="auto"/>
        <w:ind w:left="360"/>
        <w:rPr>
          <w:color w:val="000000" w:themeColor="text1"/>
          <w:sz w:val="24"/>
          <w:szCs w:val="24"/>
        </w:rPr>
      </w:pPr>
      <w:r w:rsidRPr="00435802">
        <w:rPr>
          <w:sz w:val="24"/>
          <w:szCs w:val="24"/>
        </w:rPr>
        <w:br/>
      </w:r>
      <w:r w:rsidRPr="00435802">
        <w:rPr>
          <w:color w:val="000000" w:themeColor="text1"/>
          <w:sz w:val="24"/>
          <w:szCs w:val="24"/>
        </w:rPr>
        <w:t xml:space="preserve">In response to increasing numbers of women, men and children lost at sea </w:t>
      </w:r>
      <w:r>
        <w:rPr>
          <w:color w:val="000000" w:themeColor="text1"/>
          <w:sz w:val="24"/>
          <w:szCs w:val="24"/>
        </w:rPr>
        <w:t xml:space="preserve">over recent years </w:t>
      </w:r>
      <w:r w:rsidRPr="00435802">
        <w:rPr>
          <w:color w:val="000000" w:themeColor="text1"/>
          <w:sz w:val="24"/>
          <w:szCs w:val="24"/>
        </w:rPr>
        <w:t xml:space="preserve">while seeking to come to Australia, </w:t>
      </w:r>
      <w:r>
        <w:rPr>
          <w:color w:val="000000" w:themeColor="text1"/>
          <w:sz w:val="24"/>
          <w:szCs w:val="24"/>
        </w:rPr>
        <w:t xml:space="preserve">the </w:t>
      </w:r>
      <w:r w:rsidRPr="00435802">
        <w:rPr>
          <w:color w:val="000000" w:themeColor="text1"/>
          <w:sz w:val="24"/>
          <w:szCs w:val="24"/>
        </w:rPr>
        <w:t>Australia</w:t>
      </w:r>
      <w:r>
        <w:rPr>
          <w:color w:val="000000" w:themeColor="text1"/>
          <w:sz w:val="24"/>
          <w:szCs w:val="24"/>
        </w:rPr>
        <w:t>n Government</w:t>
      </w:r>
      <w:r w:rsidRPr="00435802">
        <w:rPr>
          <w:color w:val="000000" w:themeColor="text1"/>
          <w:sz w:val="24"/>
          <w:szCs w:val="24"/>
        </w:rPr>
        <w:t xml:space="preserve"> has strengthened its policies to ensure the protection of migrants, including asylum seekers, and prevent their exploitation at the hands of people smugglers. </w:t>
      </w:r>
    </w:p>
    <w:p w:rsidR="00DC2FD3" w:rsidRPr="00435802" w:rsidRDefault="00DC2FD3" w:rsidP="00931F32">
      <w:pPr>
        <w:pStyle w:val="ListParagraph"/>
        <w:spacing w:before="120" w:after="0" w:line="240" w:lineRule="auto"/>
        <w:ind w:left="360"/>
        <w:rPr>
          <w:color w:val="000000" w:themeColor="text1"/>
          <w:sz w:val="24"/>
          <w:szCs w:val="24"/>
        </w:rPr>
      </w:pPr>
    </w:p>
    <w:p w:rsidR="00DC2FD3" w:rsidRPr="00435802" w:rsidRDefault="00DC2FD3" w:rsidP="00931F32">
      <w:pPr>
        <w:pStyle w:val="ListParagraph"/>
        <w:spacing w:before="120" w:after="0" w:line="240" w:lineRule="auto"/>
        <w:ind w:left="360"/>
        <w:rPr>
          <w:color w:val="000000" w:themeColor="text1"/>
          <w:sz w:val="24"/>
          <w:szCs w:val="24"/>
        </w:rPr>
      </w:pPr>
      <w:r>
        <w:rPr>
          <w:color w:val="000000" w:themeColor="text1"/>
          <w:sz w:val="24"/>
          <w:szCs w:val="24"/>
        </w:rPr>
        <w:t>The Australian Government’s</w:t>
      </w:r>
      <w:r w:rsidRPr="00435802">
        <w:rPr>
          <w:color w:val="000000" w:themeColor="text1"/>
          <w:sz w:val="24"/>
          <w:szCs w:val="24"/>
        </w:rPr>
        <w:t xml:space="preserve"> success in preventing people smuggling ventures from reaching our shores has </w:t>
      </w:r>
      <w:r>
        <w:rPr>
          <w:color w:val="000000" w:themeColor="text1"/>
          <w:sz w:val="24"/>
          <w:szCs w:val="24"/>
        </w:rPr>
        <w:t xml:space="preserve">clearly </w:t>
      </w:r>
      <w:r w:rsidRPr="00435802">
        <w:rPr>
          <w:color w:val="000000" w:themeColor="text1"/>
          <w:sz w:val="24"/>
          <w:szCs w:val="24"/>
        </w:rPr>
        <w:t>had a significant humanitarian dividend. In two years, we have increased our Special Human</w:t>
      </w:r>
      <w:r w:rsidR="00931F32">
        <w:rPr>
          <w:color w:val="000000" w:themeColor="text1"/>
          <w:sz w:val="24"/>
          <w:szCs w:val="24"/>
        </w:rPr>
        <w:t>itarian Programme from 500 to 5,</w:t>
      </w:r>
      <w:r w:rsidRPr="00435802">
        <w:rPr>
          <w:color w:val="000000" w:themeColor="text1"/>
          <w:sz w:val="24"/>
          <w:szCs w:val="24"/>
        </w:rPr>
        <w:t>000 places, out of</w:t>
      </w:r>
      <w:r w:rsidR="00931F32">
        <w:rPr>
          <w:color w:val="000000" w:themeColor="text1"/>
          <w:sz w:val="24"/>
          <w:szCs w:val="24"/>
        </w:rPr>
        <w:t xml:space="preserve"> a humanitarian programme of 13,</w:t>
      </w:r>
      <w:r w:rsidRPr="00435802">
        <w:rPr>
          <w:color w:val="000000" w:themeColor="text1"/>
          <w:sz w:val="24"/>
          <w:szCs w:val="24"/>
        </w:rPr>
        <w:t>750 places. This</w:t>
      </w:r>
      <w:r>
        <w:rPr>
          <w:color w:val="000000" w:themeColor="text1"/>
          <w:sz w:val="24"/>
          <w:szCs w:val="24"/>
        </w:rPr>
        <w:t xml:space="preserve"> success</w:t>
      </w:r>
      <w:r w:rsidRPr="00435802">
        <w:rPr>
          <w:color w:val="000000" w:themeColor="text1"/>
          <w:sz w:val="24"/>
          <w:szCs w:val="24"/>
        </w:rPr>
        <w:t xml:space="preserve"> has also allowed us to respond to the </w:t>
      </w:r>
      <w:r>
        <w:rPr>
          <w:color w:val="000000" w:themeColor="text1"/>
          <w:sz w:val="24"/>
          <w:szCs w:val="24"/>
        </w:rPr>
        <w:t xml:space="preserve">call by the </w:t>
      </w:r>
      <w:r w:rsidRPr="00435802">
        <w:rPr>
          <w:color w:val="000000" w:themeColor="text1"/>
          <w:sz w:val="24"/>
          <w:szCs w:val="24"/>
        </w:rPr>
        <w:t>United Nations High Com</w:t>
      </w:r>
      <w:r>
        <w:rPr>
          <w:color w:val="000000" w:themeColor="text1"/>
          <w:sz w:val="24"/>
          <w:szCs w:val="24"/>
        </w:rPr>
        <w:t xml:space="preserve">missioner for Human Rights </w:t>
      </w:r>
      <w:r w:rsidRPr="00435802">
        <w:rPr>
          <w:color w:val="000000" w:themeColor="text1"/>
          <w:sz w:val="24"/>
          <w:szCs w:val="24"/>
        </w:rPr>
        <w:t>for a coordinated resettlement response to humanitarian crises. For example, in 2014-15 the Australian government</w:t>
      </w:r>
      <w:r w:rsidR="00931F32">
        <w:rPr>
          <w:color w:val="000000" w:themeColor="text1"/>
          <w:sz w:val="24"/>
          <w:szCs w:val="24"/>
        </w:rPr>
        <w:t xml:space="preserve"> has committed a minimum of 2,2</w:t>
      </w:r>
      <w:r w:rsidRPr="00435802">
        <w:rPr>
          <w:color w:val="000000" w:themeColor="text1"/>
          <w:sz w:val="24"/>
          <w:szCs w:val="24"/>
        </w:rPr>
        <w:t xml:space="preserve">00 places for Iraqis, including ethnic and religious minorities </w:t>
      </w:r>
      <w:r>
        <w:rPr>
          <w:color w:val="000000" w:themeColor="text1"/>
          <w:sz w:val="24"/>
          <w:szCs w:val="24"/>
        </w:rPr>
        <w:t>escaping</w:t>
      </w:r>
      <w:r w:rsidRPr="00435802">
        <w:rPr>
          <w:color w:val="000000" w:themeColor="text1"/>
          <w:sz w:val="24"/>
          <w:szCs w:val="24"/>
        </w:rPr>
        <w:t xml:space="preserve"> the violence in northern Iraq</w:t>
      </w:r>
      <w:r>
        <w:rPr>
          <w:color w:val="000000" w:themeColor="text1"/>
          <w:sz w:val="24"/>
          <w:szCs w:val="24"/>
        </w:rPr>
        <w:t xml:space="preserve"> by fleeing</w:t>
      </w:r>
      <w:r w:rsidRPr="00435802">
        <w:rPr>
          <w:color w:val="000000" w:themeColor="text1"/>
          <w:sz w:val="24"/>
          <w:szCs w:val="24"/>
        </w:rPr>
        <w:t xml:space="preserve"> to neighbouring countries.</w:t>
      </w:r>
    </w:p>
    <w:p w:rsidR="00DC2FD3" w:rsidRPr="00435802" w:rsidRDefault="00DC2FD3" w:rsidP="00931F32">
      <w:pPr>
        <w:pStyle w:val="ListParagraph"/>
        <w:spacing w:before="120" w:after="0" w:line="240" w:lineRule="auto"/>
        <w:ind w:left="360"/>
        <w:rPr>
          <w:color w:val="000000" w:themeColor="text1"/>
          <w:sz w:val="24"/>
          <w:szCs w:val="24"/>
        </w:rPr>
      </w:pPr>
    </w:p>
    <w:p w:rsidR="00DC2FD3" w:rsidRPr="00B10733" w:rsidRDefault="00DC2FD3" w:rsidP="00931F32">
      <w:pPr>
        <w:pStyle w:val="ListParagraph"/>
        <w:spacing w:before="120" w:after="0" w:line="240" w:lineRule="auto"/>
        <w:ind w:left="360"/>
        <w:rPr>
          <w:color w:val="000000" w:themeColor="text1"/>
          <w:sz w:val="24"/>
          <w:szCs w:val="24"/>
        </w:rPr>
      </w:pPr>
      <w:r>
        <w:rPr>
          <w:color w:val="000000" w:themeColor="text1"/>
          <w:sz w:val="24"/>
          <w:szCs w:val="24"/>
        </w:rPr>
        <w:t xml:space="preserve">The </w:t>
      </w:r>
      <w:r w:rsidRPr="00B10733">
        <w:rPr>
          <w:color w:val="000000" w:themeColor="text1"/>
          <w:sz w:val="24"/>
          <w:szCs w:val="24"/>
        </w:rPr>
        <w:t>Australia</w:t>
      </w:r>
      <w:r>
        <w:rPr>
          <w:color w:val="000000" w:themeColor="text1"/>
          <w:sz w:val="24"/>
          <w:szCs w:val="24"/>
        </w:rPr>
        <w:t>n Government</w:t>
      </w:r>
      <w:r w:rsidRPr="00B10733">
        <w:rPr>
          <w:color w:val="000000" w:themeColor="text1"/>
          <w:sz w:val="24"/>
          <w:szCs w:val="24"/>
        </w:rPr>
        <w:t xml:space="preserve"> has strive</w:t>
      </w:r>
      <w:r>
        <w:rPr>
          <w:color w:val="000000" w:themeColor="text1"/>
          <w:sz w:val="24"/>
          <w:szCs w:val="24"/>
        </w:rPr>
        <w:t>n</w:t>
      </w:r>
      <w:r w:rsidRPr="00B10733">
        <w:rPr>
          <w:color w:val="000000" w:themeColor="text1"/>
          <w:sz w:val="24"/>
          <w:szCs w:val="24"/>
        </w:rPr>
        <w:t xml:space="preserve"> to improve the design and procedures of its migration programmes to </w:t>
      </w:r>
      <w:r>
        <w:rPr>
          <w:color w:val="000000" w:themeColor="text1"/>
          <w:sz w:val="24"/>
          <w:szCs w:val="24"/>
        </w:rPr>
        <w:t xml:space="preserve">enhance </w:t>
      </w:r>
      <w:r w:rsidRPr="00B10733">
        <w:rPr>
          <w:color w:val="000000" w:themeColor="text1"/>
          <w:sz w:val="24"/>
          <w:szCs w:val="24"/>
        </w:rPr>
        <w:t>fairness, accountability and integrity</w:t>
      </w:r>
      <w:r>
        <w:rPr>
          <w:color w:val="000000" w:themeColor="text1"/>
          <w:sz w:val="24"/>
          <w:szCs w:val="24"/>
        </w:rPr>
        <w:t>, and continues to do so</w:t>
      </w:r>
      <w:r w:rsidRPr="00B10733">
        <w:rPr>
          <w:color w:val="000000" w:themeColor="text1"/>
          <w:sz w:val="24"/>
          <w:szCs w:val="24"/>
        </w:rPr>
        <w:t>.</w:t>
      </w:r>
    </w:p>
    <w:p w:rsidR="00DC2FD3" w:rsidRPr="00B10733" w:rsidRDefault="00DC2FD3" w:rsidP="00931F32">
      <w:pPr>
        <w:pStyle w:val="ListParagraph"/>
        <w:spacing w:before="120" w:after="0" w:line="240" w:lineRule="auto"/>
        <w:ind w:left="360"/>
        <w:rPr>
          <w:color w:val="000000" w:themeColor="text1"/>
          <w:sz w:val="24"/>
          <w:szCs w:val="24"/>
        </w:rPr>
      </w:pPr>
    </w:p>
    <w:p w:rsidR="00DC2FD3" w:rsidRDefault="00DC2FD3" w:rsidP="00931F32">
      <w:pPr>
        <w:pStyle w:val="ListParagraph"/>
        <w:spacing w:before="120" w:after="0" w:line="240" w:lineRule="auto"/>
        <w:ind w:left="360"/>
        <w:rPr>
          <w:color w:val="000000" w:themeColor="text1"/>
          <w:sz w:val="24"/>
          <w:szCs w:val="24"/>
        </w:rPr>
      </w:pPr>
      <w:r>
        <w:rPr>
          <w:color w:val="000000" w:themeColor="text1"/>
          <w:sz w:val="24"/>
          <w:szCs w:val="24"/>
        </w:rPr>
        <w:t xml:space="preserve">The </w:t>
      </w:r>
      <w:r w:rsidRPr="00B10733">
        <w:rPr>
          <w:color w:val="000000" w:themeColor="text1"/>
          <w:sz w:val="24"/>
          <w:szCs w:val="24"/>
        </w:rPr>
        <w:t>Australia</w:t>
      </w:r>
      <w:r>
        <w:rPr>
          <w:color w:val="000000" w:themeColor="text1"/>
          <w:sz w:val="24"/>
          <w:szCs w:val="24"/>
        </w:rPr>
        <w:t>n Government</w:t>
      </w:r>
      <w:r w:rsidRPr="00B10733">
        <w:rPr>
          <w:color w:val="000000" w:themeColor="text1"/>
          <w:sz w:val="24"/>
          <w:szCs w:val="24"/>
        </w:rPr>
        <w:t xml:space="preserve"> recognises the dual humanitarian imperative both</w:t>
      </w:r>
      <w:r>
        <w:rPr>
          <w:color w:val="000000" w:themeColor="text1"/>
          <w:sz w:val="24"/>
          <w:szCs w:val="24"/>
        </w:rPr>
        <w:t xml:space="preserve"> to</w:t>
      </w:r>
      <w:r w:rsidRPr="00B10733">
        <w:rPr>
          <w:color w:val="000000" w:themeColor="text1"/>
          <w:sz w:val="24"/>
          <w:szCs w:val="24"/>
        </w:rPr>
        <w:t xml:space="preserve"> afford protection where it is owed, and to protect people from abuse and exploitation. We are committed to working with regional countries and international agencies to enhance protection, including through the implementation of effective refugee status determination processes. However, we emphasise that a robust returns process for </w:t>
      </w:r>
      <w:r>
        <w:rPr>
          <w:color w:val="000000" w:themeColor="text1"/>
          <w:sz w:val="24"/>
          <w:szCs w:val="24"/>
        </w:rPr>
        <w:t xml:space="preserve">dealing with </w:t>
      </w:r>
      <w:r w:rsidRPr="00B10733">
        <w:rPr>
          <w:color w:val="000000" w:themeColor="text1"/>
          <w:sz w:val="24"/>
          <w:szCs w:val="24"/>
        </w:rPr>
        <w:t>those found not to be in need of protection is fundamental to the integrity of status determination processes.</w:t>
      </w:r>
    </w:p>
    <w:p w:rsidR="002D497F" w:rsidRDefault="002D497F" w:rsidP="00931F32">
      <w:pPr>
        <w:pStyle w:val="ListParagraph"/>
        <w:spacing w:before="120" w:after="0" w:line="240" w:lineRule="auto"/>
        <w:ind w:left="360"/>
        <w:rPr>
          <w:color w:val="000000" w:themeColor="text1"/>
          <w:sz w:val="24"/>
          <w:szCs w:val="24"/>
        </w:rPr>
      </w:pPr>
    </w:p>
    <w:p w:rsidR="00DC2FD3" w:rsidRPr="00435802" w:rsidRDefault="00DC2FD3" w:rsidP="00931F32">
      <w:pPr>
        <w:pStyle w:val="ListParagraph"/>
        <w:spacing w:before="120" w:after="0" w:line="240" w:lineRule="auto"/>
        <w:ind w:left="360"/>
        <w:rPr>
          <w:rFonts w:ascii="Calibri" w:eastAsia="Times New Roman" w:hAnsi="Calibri" w:cs="Tahoma"/>
          <w:sz w:val="24"/>
          <w:szCs w:val="24"/>
          <w:lang w:eastAsia="en-AU"/>
        </w:rPr>
      </w:pPr>
    </w:p>
    <w:p w:rsidR="00DC2FD3" w:rsidRDefault="00DC2FD3" w:rsidP="00071E64">
      <w:pPr>
        <w:pStyle w:val="ListParagraph"/>
        <w:numPr>
          <w:ilvl w:val="0"/>
          <w:numId w:val="14"/>
        </w:numPr>
        <w:spacing w:before="100" w:beforeAutospacing="1" w:after="100" w:afterAutospacing="1" w:line="240" w:lineRule="auto"/>
        <w:ind w:left="357"/>
        <w:rPr>
          <w:rFonts w:ascii="Calibri" w:eastAsia="Times New Roman" w:hAnsi="Calibri" w:cs="Tahoma"/>
          <w:sz w:val="24"/>
          <w:szCs w:val="24"/>
          <w:lang w:eastAsia="en-AU"/>
        </w:rPr>
      </w:pPr>
      <w:r w:rsidRPr="00027B4E">
        <w:rPr>
          <w:rFonts w:cstheme="minorHAnsi"/>
          <w:b/>
          <w:sz w:val="24"/>
          <w:szCs w:val="24"/>
        </w:rPr>
        <w:lastRenderedPageBreak/>
        <w:t>Human rights legislative scrutiny</w:t>
      </w:r>
      <w:r w:rsidR="00436634">
        <w:rPr>
          <w:rFonts w:cstheme="minorHAnsi"/>
          <w:sz w:val="24"/>
          <w:szCs w:val="24"/>
        </w:rPr>
        <w:br/>
      </w:r>
    </w:p>
    <w:p w:rsidR="00DC2FD3" w:rsidRPr="00436634" w:rsidRDefault="00436634" w:rsidP="00071E64">
      <w:pPr>
        <w:pStyle w:val="ListParagraph"/>
        <w:spacing w:before="100" w:beforeAutospacing="1" w:after="100" w:afterAutospacing="1" w:line="240" w:lineRule="auto"/>
        <w:ind w:left="357"/>
      </w:pPr>
      <w:r w:rsidRPr="00003DC0">
        <w:rPr>
          <w:sz w:val="24"/>
          <w:szCs w:val="24"/>
          <w:lang w:eastAsia="en-AU"/>
        </w:rPr>
        <w:t xml:space="preserve">Australia has a range of </w:t>
      </w:r>
      <w:r w:rsidRPr="00003DC0">
        <w:rPr>
          <w:sz w:val="24"/>
          <w:szCs w:val="24"/>
        </w:rPr>
        <w:t>laws, policies, processes and practices that ensure Australia’s compliance with our international obligations is subject to independent and judicial review. A</w:t>
      </w:r>
      <w:r w:rsidRPr="00003DC0">
        <w:rPr>
          <w:color w:val="000000"/>
          <w:sz w:val="24"/>
          <w:szCs w:val="24"/>
        </w:rPr>
        <w:t xml:space="preserve">n </w:t>
      </w:r>
      <w:r w:rsidRPr="00003DC0">
        <w:rPr>
          <w:sz w:val="24"/>
          <w:szCs w:val="24"/>
        </w:rPr>
        <w:t xml:space="preserve">addition to this is </w:t>
      </w:r>
      <w:r w:rsidRPr="00003DC0">
        <w:rPr>
          <w:color w:val="000000"/>
          <w:sz w:val="24"/>
          <w:szCs w:val="24"/>
        </w:rPr>
        <w:t>a</w:t>
      </w:r>
      <w:r w:rsidRPr="00436634">
        <w:rPr>
          <w:color w:val="000000"/>
          <w:sz w:val="24"/>
          <w:szCs w:val="24"/>
        </w:rPr>
        <w:t xml:space="preserve"> new specialised Committee of the Australian Parliament which explicitly scrutinises all federal legislation against </w:t>
      </w:r>
      <w:r w:rsidRPr="00436634">
        <w:rPr>
          <w:sz w:val="24"/>
          <w:szCs w:val="24"/>
          <w:lang w:eastAsia="en-AU"/>
        </w:rPr>
        <w:t>Australia’s international human rights obligations, including the Convention against Torture. The Parliamentary Joint Committee on Human Rights was established in March 2012.</w:t>
      </w:r>
      <w:r>
        <w:rPr>
          <w:sz w:val="24"/>
          <w:szCs w:val="24"/>
          <w:lang w:eastAsia="en-AU"/>
        </w:rPr>
        <w:br/>
      </w:r>
    </w:p>
    <w:p w:rsidR="00DC2FD3" w:rsidRDefault="00DC2FD3" w:rsidP="00931F32">
      <w:pPr>
        <w:pStyle w:val="ListParagraph"/>
        <w:spacing w:before="120" w:after="0" w:line="240" w:lineRule="auto"/>
        <w:ind w:left="360"/>
        <w:rPr>
          <w:rFonts w:ascii="Calibri" w:eastAsia="Times New Roman" w:hAnsi="Calibri" w:cs="Tahoma"/>
          <w:sz w:val="24"/>
          <w:szCs w:val="24"/>
          <w:lang w:eastAsia="en-AU"/>
        </w:rPr>
      </w:pPr>
      <w:r>
        <w:rPr>
          <w:rFonts w:ascii="Calibri" w:eastAsia="Times New Roman" w:hAnsi="Calibri" w:cs="Tahoma"/>
          <w:sz w:val="24"/>
          <w:szCs w:val="24"/>
          <w:lang w:eastAsia="en-AU"/>
        </w:rPr>
        <w:t xml:space="preserve">The </w:t>
      </w:r>
      <w:r w:rsidR="00436634">
        <w:rPr>
          <w:rFonts w:ascii="Calibri" w:eastAsia="Times New Roman" w:hAnsi="Calibri" w:cs="Tahoma"/>
          <w:sz w:val="24"/>
          <w:szCs w:val="24"/>
          <w:lang w:eastAsia="en-AU"/>
        </w:rPr>
        <w:t>new legislation</w:t>
      </w:r>
      <w:r>
        <w:rPr>
          <w:rFonts w:ascii="Calibri" w:eastAsia="Times New Roman" w:hAnsi="Calibri" w:cs="Tahoma"/>
          <w:sz w:val="24"/>
          <w:szCs w:val="24"/>
          <w:lang w:eastAsia="en-AU"/>
        </w:rPr>
        <w:t xml:space="preserve"> also requires that all </w:t>
      </w:r>
      <w:r w:rsidRPr="00AC6BD0">
        <w:rPr>
          <w:rFonts w:ascii="Calibri" w:eastAsia="Times New Roman" w:hAnsi="Calibri" w:cs="Tahoma"/>
          <w:sz w:val="24"/>
          <w:szCs w:val="24"/>
          <w:lang w:eastAsia="en-AU"/>
        </w:rPr>
        <w:t xml:space="preserve">Bills and disallowable legislative instruments </w:t>
      </w:r>
      <w:r>
        <w:rPr>
          <w:rFonts w:ascii="Calibri" w:eastAsia="Times New Roman" w:hAnsi="Calibri" w:cs="Tahoma"/>
          <w:sz w:val="24"/>
          <w:szCs w:val="24"/>
          <w:lang w:eastAsia="en-AU"/>
        </w:rPr>
        <w:t>brought before the Parliament are tabled with a Statement of Compatibility setting out how the legislation is consistent with Australia’s international human rights obligations.</w:t>
      </w:r>
    </w:p>
    <w:p w:rsidR="00DC2FD3" w:rsidRDefault="00DC2FD3" w:rsidP="00931F32">
      <w:pPr>
        <w:pStyle w:val="ListParagraph"/>
        <w:spacing w:before="120" w:after="0" w:line="240" w:lineRule="auto"/>
        <w:ind w:left="360"/>
        <w:rPr>
          <w:rFonts w:ascii="Calibri" w:eastAsia="Times New Roman" w:hAnsi="Calibri" w:cs="Tahoma"/>
          <w:sz w:val="24"/>
          <w:szCs w:val="24"/>
          <w:lang w:eastAsia="en-AU"/>
        </w:rPr>
      </w:pPr>
    </w:p>
    <w:p w:rsidR="00DC2FD3" w:rsidRPr="00027B4E" w:rsidRDefault="00DC2FD3" w:rsidP="00931F32">
      <w:pPr>
        <w:pStyle w:val="ListParagraph"/>
        <w:spacing w:before="120" w:after="0" w:line="240" w:lineRule="auto"/>
        <w:ind w:left="360"/>
        <w:rPr>
          <w:rFonts w:ascii="Calibri" w:eastAsia="Times New Roman" w:hAnsi="Calibri" w:cs="Tahoma"/>
          <w:sz w:val="24"/>
          <w:szCs w:val="24"/>
          <w:lang w:eastAsia="en-AU"/>
        </w:rPr>
      </w:pPr>
      <w:r w:rsidRPr="00027B4E">
        <w:rPr>
          <w:rFonts w:ascii="Calibri" w:eastAsia="Times New Roman" w:hAnsi="Calibri" w:cs="Tahoma"/>
          <w:sz w:val="24"/>
          <w:szCs w:val="24"/>
          <w:lang w:eastAsia="en-AU"/>
        </w:rPr>
        <w:t xml:space="preserve">The Committee engages directly with the sponsors of legislation, writing to Ministers, Private Members or </w:t>
      </w:r>
      <w:r>
        <w:rPr>
          <w:rFonts w:ascii="Calibri" w:eastAsia="Times New Roman" w:hAnsi="Calibri" w:cs="Tahoma"/>
          <w:sz w:val="24"/>
          <w:szCs w:val="24"/>
          <w:lang w:eastAsia="en-AU"/>
        </w:rPr>
        <w:t xml:space="preserve">other </w:t>
      </w:r>
      <w:r w:rsidRPr="00027B4E">
        <w:rPr>
          <w:rFonts w:ascii="Calibri" w:eastAsia="Times New Roman" w:hAnsi="Calibri" w:cs="Tahoma"/>
          <w:sz w:val="24"/>
          <w:szCs w:val="24"/>
          <w:lang w:eastAsia="en-AU"/>
        </w:rPr>
        <w:t>rule-makers</w:t>
      </w:r>
      <w:r>
        <w:rPr>
          <w:rFonts w:ascii="Calibri" w:eastAsia="Times New Roman" w:hAnsi="Calibri" w:cs="Tahoma"/>
          <w:sz w:val="24"/>
          <w:szCs w:val="24"/>
          <w:lang w:eastAsia="en-AU"/>
        </w:rPr>
        <w:t>,</w:t>
      </w:r>
      <w:r w:rsidRPr="00027B4E">
        <w:rPr>
          <w:rFonts w:ascii="Calibri" w:eastAsia="Times New Roman" w:hAnsi="Calibri" w:cs="Tahoma"/>
          <w:sz w:val="24"/>
          <w:szCs w:val="24"/>
          <w:lang w:eastAsia="en-AU"/>
        </w:rPr>
        <w:t xml:space="preserve"> to seek further information before forming a view </w:t>
      </w:r>
      <w:r>
        <w:rPr>
          <w:rFonts w:ascii="Calibri" w:eastAsia="Times New Roman" w:hAnsi="Calibri" w:cs="Tahoma"/>
          <w:sz w:val="24"/>
          <w:szCs w:val="24"/>
          <w:lang w:eastAsia="en-AU"/>
        </w:rPr>
        <w:t>as to</w:t>
      </w:r>
      <w:r w:rsidRPr="00027B4E">
        <w:rPr>
          <w:rFonts w:ascii="Calibri" w:eastAsia="Times New Roman" w:hAnsi="Calibri" w:cs="Tahoma"/>
          <w:sz w:val="24"/>
          <w:szCs w:val="24"/>
          <w:lang w:eastAsia="en-AU"/>
        </w:rPr>
        <w:t xml:space="preserve"> the compatibility </w:t>
      </w:r>
      <w:r>
        <w:rPr>
          <w:rFonts w:ascii="Calibri" w:eastAsia="Times New Roman" w:hAnsi="Calibri" w:cs="Tahoma"/>
          <w:sz w:val="24"/>
          <w:szCs w:val="24"/>
          <w:lang w:eastAsia="en-AU"/>
        </w:rPr>
        <w:t>of proposed</w:t>
      </w:r>
      <w:r w:rsidRPr="00027B4E">
        <w:rPr>
          <w:rFonts w:ascii="Calibri" w:eastAsia="Times New Roman" w:hAnsi="Calibri" w:cs="Tahoma"/>
          <w:sz w:val="24"/>
          <w:szCs w:val="24"/>
          <w:lang w:eastAsia="en-AU"/>
        </w:rPr>
        <w:t xml:space="preserve"> </w:t>
      </w:r>
      <w:r>
        <w:rPr>
          <w:rFonts w:ascii="Calibri" w:eastAsia="Times New Roman" w:hAnsi="Calibri" w:cs="Tahoma"/>
          <w:sz w:val="24"/>
          <w:szCs w:val="24"/>
          <w:lang w:eastAsia="en-AU"/>
        </w:rPr>
        <w:t>legislation with these obligations.</w:t>
      </w:r>
    </w:p>
    <w:p w:rsidR="00DC2FD3" w:rsidRPr="00027B4E" w:rsidRDefault="00DC2FD3" w:rsidP="00931F32">
      <w:pPr>
        <w:pStyle w:val="ListParagraph"/>
        <w:spacing w:before="120" w:after="0" w:line="240" w:lineRule="auto"/>
        <w:ind w:left="360"/>
        <w:rPr>
          <w:rFonts w:ascii="Calibri" w:eastAsia="Times New Roman" w:hAnsi="Calibri" w:cs="Tahoma"/>
          <w:sz w:val="24"/>
          <w:szCs w:val="24"/>
          <w:lang w:eastAsia="en-AU"/>
        </w:rPr>
      </w:pPr>
    </w:p>
    <w:p w:rsidR="00DC2FD3" w:rsidRPr="006730C0" w:rsidRDefault="00DC2FD3" w:rsidP="00931F32">
      <w:pPr>
        <w:pStyle w:val="ListParagraph"/>
        <w:spacing w:before="120" w:after="0" w:line="240" w:lineRule="auto"/>
        <w:ind w:left="360"/>
        <w:rPr>
          <w:rFonts w:ascii="Calibri" w:eastAsia="Times New Roman" w:hAnsi="Calibri" w:cs="Tahoma"/>
          <w:sz w:val="24"/>
          <w:szCs w:val="24"/>
          <w:lang w:eastAsia="en-AU"/>
        </w:rPr>
      </w:pPr>
      <w:r w:rsidRPr="006730C0">
        <w:rPr>
          <w:rFonts w:eastAsia="Times New Roman" w:cstheme="minorHAnsi"/>
          <w:sz w:val="24"/>
          <w:szCs w:val="24"/>
          <w:lang w:eastAsia="en-AU"/>
        </w:rPr>
        <w:t>These human rights scrutiny processes are designed to encourage early and ongoing consideration of human rights issues in policy and legislative development.</w:t>
      </w:r>
      <w:r>
        <w:rPr>
          <w:rFonts w:eastAsia="Times New Roman" w:cstheme="minorHAnsi"/>
          <w:sz w:val="24"/>
          <w:szCs w:val="24"/>
          <w:lang w:eastAsia="en-AU"/>
        </w:rPr>
        <w:t xml:space="preserve"> </w:t>
      </w:r>
      <w:r w:rsidRPr="006730C0">
        <w:rPr>
          <w:rFonts w:eastAsia="Times New Roman" w:cstheme="minorHAnsi"/>
          <w:sz w:val="24"/>
          <w:szCs w:val="24"/>
          <w:lang w:eastAsia="en-AU"/>
        </w:rPr>
        <w:t xml:space="preserve">The new processes have been welcomed by the </w:t>
      </w:r>
      <w:r>
        <w:rPr>
          <w:rFonts w:eastAsia="Times New Roman" w:cstheme="minorHAnsi"/>
          <w:sz w:val="24"/>
          <w:szCs w:val="24"/>
          <w:lang w:eastAsia="en-AU"/>
        </w:rPr>
        <w:t xml:space="preserve">Parliament and the </w:t>
      </w:r>
      <w:r w:rsidRPr="006730C0">
        <w:rPr>
          <w:rFonts w:eastAsia="Times New Roman" w:cstheme="minorHAnsi"/>
          <w:sz w:val="24"/>
          <w:szCs w:val="24"/>
          <w:lang w:eastAsia="en-AU"/>
        </w:rPr>
        <w:t>Australian public</w:t>
      </w:r>
      <w:r>
        <w:rPr>
          <w:rFonts w:eastAsia="Times New Roman" w:cstheme="minorHAnsi"/>
          <w:sz w:val="24"/>
          <w:szCs w:val="24"/>
          <w:lang w:eastAsia="en-AU"/>
        </w:rPr>
        <w:t>.</w:t>
      </w:r>
      <w:r>
        <w:rPr>
          <w:rFonts w:eastAsia="Times New Roman" w:cstheme="minorHAnsi"/>
          <w:sz w:val="24"/>
          <w:szCs w:val="24"/>
          <w:lang w:eastAsia="en-AU"/>
        </w:rPr>
        <w:br/>
      </w:r>
    </w:p>
    <w:p w:rsidR="0059745B" w:rsidRPr="0059745B" w:rsidRDefault="00DC2FD3" w:rsidP="00071E64">
      <w:pPr>
        <w:pStyle w:val="ListParagraph"/>
        <w:numPr>
          <w:ilvl w:val="0"/>
          <w:numId w:val="14"/>
        </w:numPr>
        <w:spacing w:before="120" w:after="0" w:line="240" w:lineRule="auto"/>
        <w:rPr>
          <w:rStyle w:val="Strong"/>
          <w:b w:val="0"/>
          <w:bCs w:val="0"/>
          <w:sz w:val="24"/>
          <w:szCs w:val="24"/>
        </w:rPr>
      </w:pPr>
      <w:r w:rsidRPr="0004370B">
        <w:rPr>
          <w:b/>
          <w:sz w:val="24"/>
          <w:szCs w:val="24"/>
        </w:rPr>
        <w:t>Indigenous Australians</w:t>
      </w:r>
      <w:r w:rsidRPr="0004370B">
        <w:rPr>
          <w:sz w:val="24"/>
          <w:szCs w:val="24"/>
        </w:rPr>
        <w:br/>
      </w:r>
      <w:r w:rsidR="0059745B">
        <w:rPr>
          <w:sz w:val="24"/>
          <w:szCs w:val="24"/>
        </w:rPr>
        <w:br/>
      </w:r>
      <w:r w:rsidR="0059745B" w:rsidRPr="0059745B">
        <w:rPr>
          <w:rFonts w:cstheme="minorHAnsi"/>
          <w:sz w:val="24"/>
          <w:szCs w:val="24"/>
        </w:rPr>
        <w:t xml:space="preserve">The Australian Government is committed to improving the lives of and opportunities for Indigenous Australians. The Government has made significant changes to the way it manages the portfolio of Indigenous affairs, prioritising it at the highest levels of government, including </w:t>
      </w:r>
      <w:r w:rsidR="00931F32">
        <w:rPr>
          <w:rFonts w:cstheme="minorHAnsi"/>
          <w:sz w:val="24"/>
          <w:szCs w:val="24"/>
        </w:rPr>
        <w:t>by establishing</w:t>
      </w:r>
      <w:r w:rsidR="0059745B" w:rsidRPr="0059745B">
        <w:rPr>
          <w:rFonts w:cstheme="minorHAnsi"/>
          <w:sz w:val="24"/>
          <w:szCs w:val="24"/>
        </w:rPr>
        <w:t xml:space="preserve"> the </w:t>
      </w:r>
      <w:r w:rsidR="0059745B" w:rsidRPr="0059745B">
        <w:rPr>
          <w:rFonts w:cstheme="minorHAnsi"/>
          <w:color w:val="000000"/>
          <w:spacing w:val="5"/>
          <w:sz w:val="24"/>
          <w:szCs w:val="24"/>
          <w:lang w:val="en"/>
        </w:rPr>
        <w:t>Prime Minister’s Indigenous Advisory Council and working</w:t>
      </w:r>
      <w:r w:rsidR="0059745B" w:rsidRPr="0059745B">
        <w:rPr>
          <w:rFonts w:cstheme="minorHAnsi"/>
          <w:sz w:val="24"/>
          <w:szCs w:val="24"/>
        </w:rPr>
        <w:t xml:space="preserve"> towards recognition of Indigenous peoples in Australia’s Constitution.</w:t>
      </w:r>
      <w:r w:rsidR="0059745B">
        <w:rPr>
          <w:sz w:val="24"/>
          <w:szCs w:val="24"/>
        </w:rPr>
        <w:t xml:space="preserve">  </w:t>
      </w:r>
      <w:r w:rsidRPr="0004370B">
        <w:rPr>
          <w:sz w:val="24"/>
          <w:szCs w:val="24"/>
        </w:rPr>
        <w:br/>
      </w:r>
    </w:p>
    <w:p w:rsidR="00DC2FD3" w:rsidRPr="0004370B" w:rsidRDefault="00DC2FD3" w:rsidP="00931F32">
      <w:pPr>
        <w:pStyle w:val="ListParagraph"/>
        <w:spacing w:before="120" w:after="0" w:line="240" w:lineRule="auto"/>
        <w:ind w:left="360"/>
        <w:rPr>
          <w:sz w:val="24"/>
          <w:szCs w:val="24"/>
        </w:rPr>
      </w:pPr>
      <w:r w:rsidRPr="0004370B">
        <w:rPr>
          <w:rStyle w:val="Strong"/>
          <w:rFonts w:cstheme="minorHAnsi"/>
          <w:b w:val="0"/>
          <w:bCs w:val="0"/>
          <w:sz w:val="24"/>
          <w:szCs w:val="24"/>
        </w:rPr>
        <w:t xml:space="preserve">The Australian Government is working in </w:t>
      </w:r>
      <w:r>
        <w:rPr>
          <w:rStyle w:val="Strong"/>
          <w:rFonts w:cstheme="minorHAnsi"/>
          <w:b w:val="0"/>
          <w:bCs w:val="0"/>
          <w:sz w:val="24"/>
          <w:szCs w:val="24"/>
        </w:rPr>
        <w:t xml:space="preserve">close </w:t>
      </w:r>
      <w:r w:rsidRPr="0004370B">
        <w:rPr>
          <w:rStyle w:val="Strong"/>
          <w:rFonts w:cstheme="minorHAnsi"/>
          <w:b w:val="0"/>
          <w:bCs w:val="0"/>
          <w:sz w:val="24"/>
          <w:szCs w:val="24"/>
        </w:rPr>
        <w:t xml:space="preserve">cooperation with states and territories to further the rights and interests of Australia’s Indigenous population. </w:t>
      </w:r>
      <w:r w:rsidRPr="0004370B">
        <w:rPr>
          <w:sz w:val="24"/>
          <w:szCs w:val="24"/>
        </w:rPr>
        <w:t xml:space="preserve">The Australian Government has committed $4.8 billion in spending over four years to the Indigenous Advancement Strategy. This </w:t>
      </w:r>
      <w:r>
        <w:rPr>
          <w:sz w:val="24"/>
          <w:szCs w:val="24"/>
        </w:rPr>
        <w:t>strategy</w:t>
      </w:r>
      <w:r w:rsidRPr="0004370B">
        <w:rPr>
          <w:sz w:val="24"/>
          <w:szCs w:val="24"/>
        </w:rPr>
        <w:t xml:space="preserve">, through a variety of programs, will support the </w:t>
      </w:r>
      <w:r>
        <w:rPr>
          <w:sz w:val="24"/>
          <w:szCs w:val="24"/>
        </w:rPr>
        <w:t xml:space="preserve">two key </w:t>
      </w:r>
      <w:r w:rsidRPr="0004370B">
        <w:rPr>
          <w:sz w:val="24"/>
          <w:szCs w:val="24"/>
        </w:rPr>
        <w:t>priorities</w:t>
      </w:r>
      <w:r>
        <w:rPr>
          <w:sz w:val="24"/>
          <w:szCs w:val="24"/>
        </w:rPr>
        <w:t xml:space="preserve"> of getting children to school and </w:t>
      </w:r>
      <w:r w:rsidRPr="0004370B">
        <w:rPr>
          <w:sz w:val="24"/>
          <w:szCs w:val="24"/>
        </w:rPr>
        <w:t xml:space="preserve">adults to </w:t>
      </w:r>
      <w:r>
        <w:rPr>
          <w:sz w:val="24"/>
          <w:szCs w:val="24"/>
        </w:rPr>
        <w:t xml:space="preserve">work. </w:t>
      </w:r>
    </w:p>
    <w:p w:rsidR="00DC2FD3" w:rsidRDefault="00DC2FD3" w:rsidP="00931F32">
      <w:pPr>
        <w:pStyle w:val="ListParagraph"/>
        <w:spacing w:before="120" w:after="0" w:line="240" w:lineRule="auto"/>
        <w:ind w:left="360"/>
        <w:rPr>
          <w:sz w:val="24"/>
          <w:szCs w:val="24"/>
        </w:rPr>
      </w:pPr>
    </w:p>
    <w:p w:rsidR="00DC2FD3" w:rsidRDefault="00DC2FD3" w:rsidP="00931F32">
      <w:pPr>
        <w:pStyle w:val="ListParagraph"/>
        <w:spacing w:before="120" w:after="0" w:line="240" w:lineRule="auto"/>
        <w:ind w:left="360"/>
        <w:rPr>
          <w:sz w:val="24"/>
          <w:szCs w:val="24"/>
        </w:rPr>
      </w:pPr>
      <w:r w:rsidRPr="00875222">
        <w:rPr>
          <w:sz w:val="24"/>
          <w:szCs w:val="24"/>
        </w:rPr>
        <w:t>The Indigenous Advancement Strategy will also provide an opportunity for practical engagement with Indigenous Australians, service providers, business and government to make sure solutions are tailored to local needs, and targeted to the Government’s priority areas.</w:t>
      </w:r>
      <w:r w:rsidRPr="00670D19">
        <w:rPr>
          <w:sz w:val="24"/>
          <w:szCs w:val="24"/>
        </w:rPr>
        <w:t xml:space="preserve"> </w:t>
      </w:r>
    </w:p>
    <w:p w:rsidR="00DC2FD3" w:rsidRDefault="00DC2FD3" w:rsidP="00931F32">
      <w:pPr>
        <w:pStyle w:val="ListParagraph"/>
        <w:spacing w:before="120" w:after="0" w:line="240" w:lineRule="auto"/>
        <w:ind w:left="360"/>
        <w:rPr>
          <w:sz w:val="24"/>
          <w:szCs w:val="24"/>
        </w:rPr>
      </w:pPr>
    </w:p>
    <w:p w:rsidR="00DC2FD3" w:rsidRPr="006D03DF" w:rsidRDefault="00DC2FD3" w:rsidP="00931F32">
      <w:pPr>
        <w:pStyle w:val="ListParagraph"/>
        <w:spacing w:before="120" w:after="0" w:line="240" w:lineRule="auto"/>
        <w:ind w:left="360"/>
        <w:rPr>
          <w:sz w:val="24"/>
          <w:szCs w:val="24"/>
        </w:rPr>
      </w:pPr>
      <w:r w:rsidRPr="0004370B">
        <w:rPr>
          <w:sz w:val="24"/>
          <w:szCs w:val="24"/>
        </w:rPr>
        <w:t>The Australian Government remains committed to the Closing the Gap targets and is currently considering ways to improve community safety and reduce Indigenous contact with the justice system.</w:t>
      </w:r>
      <w:r>
        <w:rPr>
          <w:sz w:val="24"/>
          <w:szCs w:val="24"/>
        </w:rPr>
        <w:t xml:space="preserve"> </w:t>
      </w:r>
      <w:r w:rsidRPr="006D03DF">
        <w:rPr>
          <w:sz w:val="24"/>
          <w:szCs w:val="24"/>
        </w:rPr>
        <w:t>Reducing Indigenous disadvantage in other areas, such as the priority areas of education and employment</w:t>
      </w:r>
      <w:r>
        <w:rPr>
          <w:sz w:val="24"/>
          <w:szCs w:val="24"/>
        </w:rPr>
        <w:t>,</w:t>
      </w:r>
      <w:r w:rsidRPr="006D03DF">
        <w:rPr>
          <w:sz w:val="24"/>
          <w:szCs w:val="24"/>
        </w:rPr>
        <w:t xml:space="preserve"> </w:t>
      </w:r>
      <w:r>
        <w:rPr>
          <w:sz w:val="24"/>
          <w:szCs w:val="24"/>
        </w:rPr>
        <w:t>will</w:t>
      </w:r>
      <w:r w:rsidRPr="006D03DF">
        <w:rPr>
          <w:sz w:val="24"/>
          <w:szCs w:val="24"/>
        </w:rPr>
        <w:t xml:space="preserve"> have </w:t>
      </w:r>
      <w:r>
        <w:rPr>
          <w:sz w:val="24"/>
          <w:szCs w:val="24"/>
        </w:rPr>
        <w:t xml:space="preserve">wider </w:t>
      </w:r>
      <w:r w:rsidRPr="006D03DF">
        <w:rPr>
          <w:sz w:val="24"/>
          <w:szCs w:val="24"/>
        </w:rPr>
        <w:t>positive impacts on Indigenous communities</w:t>
      </w:r>
      <w:r>
        <w:rPr>
          <w:sz w:val="24"/>
          <w:szCs w:val="24"/>
        </w:rPr>
        <w:t xml:space="preserve"> throughout Australia</w:t>
      </w:r>
      <w:r w:rsidRPr="006D03DF">
        <w:rPr>
          <w:sz w:val="24"/>
          <w:szCs w:val="24"/>
        </w:rPr>
        <w:t xml:space="preserve">. </w:t>
      </w:r>
    </w:p>
    <w:p w:rsidR="00DC2FD3" w:rsidRDefault="00DC2FD3" w:rsidP="00931F32">
      <w:pPr>
        <w:pStyle w:val="ListParagraph"/>
        <w:spacing w:before="120" w:after="0" w:line="240" w:lineRule="auto"/>
        <w:ind w:left="360"/>
        <w:rPr>
          <w:sz w:val="24"/>
          <w:szCs w:val="24"/>
        </w:rPr>
      </w:pPr>
    </w:p>
    <w:p w:rsidR="00DC2FD3" w:rsidRPr="0022099C" w:rsidRDefault="00DC2FD3" w:rsidP="00931F32">
      <w:pPr>
        <w:pStyle w:val="ListParagraph"/>
        <w:spacing w:before="120" w:after="0" w:line="240" w:lineRule="auto"/>
        <w:ind w:left="360"/>
        <w:rPr>
          <w:rStyle w:val="Strong"/>
          <w:rFonts w:ascii="Calibri" w:eastAsia="Times New Roman" w:hAnsi="Calibri" w:cs="Tahoma"/>
          <w:b w:val="0"/>
          <w:bCs w:val="0"/>
          <w:sz w:val="24"/>
          <w:szCs w:val="24"/>
          <w:lang w:eastAsia="en-AU"/>
        </w:rPr>
      </w:pPr>
      <w:r w:rsidRPr="0004370B">
        <w:rPr>
          <w:sz w:val="24"/>
          <w:szCs w:val="24"/>
        </w:rPr>
        <w:t xml:space="preserve">The Australian Government shares </w:t>
      </w:r>
      <w:r>
        <w:rPr>
          <w:sz w:val="24"/>
          <w:szCs w:val="24"/>
        </w:rPr>
        <w:t>an</w:t>
      </w:r>
      <w:r w:rsidRPr="0004370B">
        <w:rPr>
          <w:sz w:val="24"/>
          <w:szCs w:val="24"/>
        </w:rPr>
        <w:t xml:space="preserve"> underlying</w:t>
      </w:r>
      <w:r>
        <w:rPr>
          <w:sz w:val="24"/>
          <w:szCs w:val="24"/>
        </w:rPr>
        <w:t>, fundamental</w:t>
      </w:r>
      <w:r w:rsidRPr="0004370B">
        <w:rPr>
          <w:sz w:val="24"/>
          <w:szCs w:val="24"/>
        </w:rPr>
        <w:t xml:space="preserve"> and ongoing international commitment to deliver real and lasting improvements </w:t>
      </w:r>
      <w:r>
        <w:rPr>
          <w:sz w:val="24"/>
          <w:szCs w:val="24"/>
        </w:rPr>
        <w:t>to the lives of</w:t>
      </w:r>
      <w:r w:rsidRPr="0004370B">
        <w:rPr>
          <w:sz w:val="24"/>
          <w:szCs w:val="24"/>
        </w:rPr>
        <w:t xml:space="preserve"> Indigenous peoples and</w:t>
      </w:r>
      <w:r>
        <w:rPr>
          <w:sz w:val="24"/>
          <w:szCs w:val="24"/>
        </w:rPr>
        <w:t xml:space="preserve"> to</w:t>
      </w:r>
      <w:r w:rsidRPr="0004370B">
        <w:rPr>
          <w:sz w:val="24"/>
          <w:szCs w:val="24"/>
        </w:rPr>
        <w:t xml:space="preserve"> their communities.</w:t>
      </w:r>
    </w:p>
    <w:p w:rsidR="00DC2FD3" w:rsidRPr="00AD23DA" w:rsidRDefault="00DC2FD3" w:rsidP="00931F32">
      <w:pPr>
        <w:pStyle w:val="NormalWeb"/>
        <w:rPr>
          <w:rFonts w:asciiTheme="minorHAnsi" w:hAnsiTheme="minorHAnsi" w:cstheme="minorHAnsi"/>
        </w:rPr>
      </w:pPr>
      <w:r>
        <w:rPr>
          <w:rStyle w:val="Strong"/>
          <w:rFonts w:asciiTheme="minorHAnsi" w:hAnsiTheme="minorHAnsi" w:cstheme="minorHAnsi"/>
        </w:rPr>
        <w:t>Con</w:t>
      </w:r>
      <w:r w:rsidRPr="00AD23DA">
        <w:rPr>
          <w:rStyle w:val="Strong"/>
          <w:rFonts w:asciiTheme="minorHAnsi" w:hAnsiTheme="minorHAnsi" w:cstheme="minorHAnsi"/>
        </w:rPr>
        <w:t>clusion</w:t>
      </w:r>
    </w:p>
    <w:p w:rsidR="00DC2FD3" w:rsidRDefault="00DC2FD3" w:rsidP="00931F32">
      <w:pPr>
        <w:pStyle w:val="NormalWeb"/>
        <w:rPr>
          <w:rFonts w:asciiTheme="minorHAnsi" w:hAnsiTheme="minorHAnsi" w:cstheme="minorHAnsi"/>
        </w:rPr>
      </w:pPr>
      <w:r>
        <w:rPr>
          <w:rFonts w:asciiTheme="minorHAnsi" w:hAnsiTheme="minorHAnsi" w:cstheme="minorHAnsi"/>
        </w:rPr>
        <w:t>Mr Chairperson</w:t>
      </w:r>
      <w:r w:rsidRPr="00AD23DA">
        <w:rPr>
          <w:rFonts w:asciiTheme="minorHAnsi" w:hAnsiTheme="minorHAnsi" w:cstheme="minorHAnsi"/>
        </w:rPr>
        <w:t>, distinguished members of the Committee.</w:t>
      </w:r>
    </w:p>
    <w:p w:rsidR="00DC2FD3" w:rsidRPr="0037154F" w:rsidRDefault="00DC2FD3" w:rsidP="00931F32">
      <w:pPr>
        <w:pStyle w:val="NormalWeb"/>
        <w:rPr>
          <w:rFonts w:asciiTheme="minorHAnsi" w:hAnsiTheme="minorHAnsi" w:cstheme="minorHAnsi"/>
        </w:rPr>
      </w:pPr>
      <w:r w:rsidRPr="0037154F">
        <w:rPr>
          <w:rFonts w:asciiTheme="minorHAnsi" w:hAnsiTheme="minorHAnsi" w:cstheme="minorHAnsi"/>
        </w:rPr>
        <w:t>I am pleased to share</w:t>
      </w:r>
      <w:r>
        <w:rPr>
          <w:rFonts w:asciiTheme="minorHAnsi" w:hAnsiTheme="minorHAnsi" w:cstheme="minorHAnsi"/>
        </w:rPr>
        <w:t xml:space="preserve"> this information on</w:t>
      </w:r>
      <w:r w:rsidRPr="0037154F">
        <w:rPr>
          <w:rFonts w:asciiTheme="minorHAnsi" w:hAnsiTheme="minorHAnsi" w:cstheme="minorHAnsi"/>
        </w:rPr>
        <w:t xml:space="preserve"> Australia’s laws, policies, and programs that promote, strengthen and protect Australia’s obligations under the Convention. We do, however, recognise that more can always be done. We endeavour to review and evaluate</w:t>
      </w:r>
      <w:r>
        <w:rPr>
          <w:rFonts w:asciiTheme="minorHAnsi" w:hAnsiTheme="minorHAnsi" w:cstheme="minorHAnsi"/>
        </w:rPr>
        <w:t xml:space="preserve"> constantly</w:t>
      </w:r>
      <w:r w:rsidRPr="0037154F">
        <w:rPr>
          <w:rFonts w:asciiTheme="minorHAnsi" w:hAnsiTheme="minorHAnsi" w:cstheme="minorHAnsi"/>
        </w:rPr>
        <w:t xml:space="preserve"> existing measures to ensure they </w:t>
      </w:r>
      <w:r>
        <w:rPr>
          <w:rFonts w:asciiTheme="minorHAnsi" w:hAnsiTheme="minorHAnsi" w:cstheme="minorHAnsi"/>
        </w:rPr>
        <w:t xml:space="preserve">remain </w:t>
      </w:r>
      <w:r w:rsidRPr="0037154F">
        <w:rPr>
          <w:rFonts w:asciiTheme="minorHAnsi" w:hAnsiTheme="minorHAnsi" w:cstheme="minorHAnsi"/>
        </w:rPr>
        <w:t>appropriate and relevant to achieving the most effective implementation of Australia’s obligations under the Convention. We see our appearance before the Committee as an integral part of that evaluation.</w:t>
      </w:r>
    </w:p>
    <w:p w:rsidR="00DC2FD3" w:rsidRDefault="00DC2FD3" w:rsidP="00931F32">
      <w:pPr>
        <w:pStyle w:val="NormalWeb"/>
      </w:pPr>
      <w:r w:rsidRPr="00AD23DA">
        <w:rPr>
          <w:rFonts w:asciiTheme="minorHAnsi" w:hAnsiTheme="minorHAnsi" w:cstheme="minorHAnsi"/>
        </w:rPr>
        <w:t>On behalf of the Australian delegation, I wish to thank you for this opportunity</w:t>
      </w:r>
      <w:r>
        <w:rPr>
          <w:rFonts w:asciiTheme="minorHAnsi" w:hAnsiTheme="minorHAnsi" w:cstheme="minorHAnsi"/>
        </w:rPr>
        <w:t xml:space="preserve"> for constructive, forward looking dialogue</w:t>
      </w:r>
      <w:r w:rsidRPr="00AD23DA">
        <w:rPr>
          <w:rFonts w:asciiTheme="minorHAnsi" w:hAnsiTheme="minorHAnsi" w:cstheme="minorHAnsi"/>
        </w:rPr>
        <w:t>.</w:t>
      </w:r>
    </w:p>
    <w:p w:rsidR="00DC2FD3" w:rsidRDefault="00DC2FD3" w:rsidP="00931F32"/>
    <w:p w:rsidR="00424375" w:rsidRDefault="00424375" w:rsidP="00931F32">
      <w:pPr>
        <w:pStyle w:val="NormalWeb"/>
      </w:pPr>
      <w:bookmarkStart w:id="0" w:name="_GoBack"/>
      <w:bookmarkEnd w:id="0"/>
    </w:p>
    <w:sectPr w:rsidR="00424375">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7600" w:rsidRDefault="00377600" w:rsidP="00424375">
      <w:pPr>
        <w:spacing w:after="0" w:line="240" w:lineRule="auto"/>
      </w:pPr>
      <w:r>
        <w:separator/>
      </w:r>
    </w:p>
  </w:endnote>
  <w:endnote w:type="continuationSeparator" w:id="0">
    <w:p w:rsidR="00377600" w:rsidRDefault="00377600" w:rsidP="004243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2009308"/>
      <w:docPartObj>
        <w:docPartGallery w:val="Page Numbers (Bottom of Page)"/>
        <w:docPartUnique/>
      </w:docPartObj>
    </w:sdtPr>
    <w:sdtEndPr/>
    <w:sdtContent>
      <w:sdt>
        <w:sdtPr>
          <w:rPr>
            <w:b/>
          </w:rPr>
          <w:id w:val="860082579"/>
          <w:docPartObj>
            <w:docPartGallery w:val="Page Numbers (Top of Page)"/>
            <w:docPartUnique/>
          </w:docPartObj>
        </w:sdtPr>
        <w:sdtEndPr>
          <w:rPr>
            <w:b w:val="0"/>
          </w:rPr>
        </w:sdtEndPr>
        <w:sdtContent>
          <w:p w:rsidR="00377600" w:rsidRDefault="00377600" w:rsidP="00424375">
            <w:pPr>
              <w:pStyle w:val="Footer"/>
            </w:pPr>
            <w:r w:rsidRPr="00424375">
              <w:rPr>
                <w:b/>
              </w:rPr>
              <w:t>CAT APPEARANCE: OPENING STATEMENT</w:t>
            </w:r>
            <w:r>
              <w:t xml:space="preserve"> </w:t>
            </w:r>
            <w:r>
              <w:tab/>
            </w:r>
            <w:r>
              <w:tab/>
              <w:t xml:space="preserve">Page </w:t>
            </w:r>
            <w:r>
              <w:rPr>
                <w:b/>
                <w:bCs/>
                <w:sz w:val="24"/>
                <w:szCs w:val="24"/>
              </w:rPr>
              <w:fldChar w:fldCharType="begin"/>
            </w:r>
            <w:r>
              <w:rPr>
                <w:b/>
                <w:bCs/>
              </w:rPr>
              <w:instrText xml:space="preserve"> PAGE </w:instrText>
            </w:r>
            <w:r>
              <w:rPr>
                <w:b/>
                <w:bCs/>
                <w:sz w:val="24"/>
                <w:szCs w:val="24"/>
              </w:rPr>
              <w:fldChar w:fldCharType="separate"/>
            </w:r>
            <w:r w:rsidR="00071E64">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071E64">
              <w:rPr>
                <w:b/>
                <w:bCs/>
                <w:noProof/>
              </w:rPr>
              <w:t>6</w:t>
            </w:r>
            <w:r>
              <w:rPr>
                <w:b/>
                <w:bCs/>
                <w:sz w:val="24"/>
                <w:szCs w:val="24"/>
              </w:rPr>
              <w:fldChar w:fldCharType="end"/>
            </w:r>
          </w:p>
        </w:sdtContent>
      </w:sdt>
    </w:sdtContent>
  </w:sdt>
  <w:p w:rsidR="00377600" w:rsidRPr="00275134" w:rsidRDefault="00377600">
    <w:pPr>
      <w:pStyle w:val="Footer"/>
      <w:rPr>
        <w:i/>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7600" w:rsidRDefault="00377600" w:rsidP="00424375">
      <w:pPr>
        <w:spacing w:after="0" w:line="240" w:lineRule="auto"/>
      </w:pPr>
      <w:r>
        <w:separator/>
      </w:r>
    </w:p>
  </w:footnote>
  <w:footnote w:type="continuationSeparator" w:id="0">
    <w:p w:rsidR="00377600" w:rsidRDefault="00377600" w:rsidP="0042437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7600" w:rsidRDefault="00DE5EF3" w:rsidP="00DE5EF3">
    <w:pPr>
      <w:pStyle w:val="Header"/>
      <w:jc w:val="center"/>
    </w:pPr>
    <w:r w:rsidRPr="005C4EDC">
      <w:rPr>
        <w:noProof/>
        <w:color w:val="000066"/>
        <w:lang w:eastAsia="en-AU"/>
      </w:rPr>
      <w:drawing>
        <wp:inline distT="0" distB="0" distL="0" distR="0" wp14:anchorId="00D1B3B7" wp14:editId="07E81E31">
          <wp:extent cx="1016813" cy="748221"/>
          <wp:effectExtent l="0" t="0" r="0" b="0"/>
          <wp:docPr id="1" name="Picture 1" descr="Black Floral Crest DK Blue 3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Black Floral Crest DK Blue 3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8625" cy="74955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E74CFE"/>
    <w:multiLevelType w:val="hybridMultilevel"/>
    <w:tmpl w:val="C7C6871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
    <w:nsid w:val="1A6831C4"/>
    <w:multiLevelType w:val="hybridMultilevel"/>
    <w:tmpl w:val="09649130"/>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1DD36AAD"/>
    <w:multiLevelType w:val="hybridMultilevel"/>
    <w:tmpl w:val="89E6AE1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
    <w:nsid w:val="24BD32BE"/>
    <w:multiLevelType w:val="hybridMultilevel"/>
    <w:tmpl w:val="528059EA"/>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265427DF"/>
    <w:multiLevelType w:val="hybridMultilevel"/>
    <w:tmpl w:val="FD5EBEAA"/>
    <w:lvl w:ilvl="0" w:tplc="0C090003">
      <w:start w:val="1"/>
      <w:numFmt w:val="bullet"/>
      <w:lvlText w:val="o"/>
      <w:lvlJc w:val="left"/>
      <w:pPr>
        <w:ind w:left="644" w:hanging="360"/>
      </w:pPr>
      <w:rPr>
        <w:rFonts w:ascii="Courier New" w:hAnsi="Courier New" w:cs="Courier New" w:hint="default"/>
      </w:rPr>
    </w:lvl>
    <w:lvl w:ilvl="1" w:tplc="0C090003" w:tentative="1">
      <w:start w:val="1"/>
      <w:numFmt w:val="bullet"/>
      <w:lvlText w:val="o"/>
      <w:lvlJc w:val="left"/>
      <w:pPr>
        <w:ind w:left="1364" w:hanging="360"/>
      </w:pPr>
      <w:rPr>
        <w:rFonts w:ascii="Courier New" w:hAnsi="Courier New" w:cs="Courier New" w:hint="default"/>
      </w:rPr>
    </w:lvl>
    <w:lvl w:ilvl="2" w:tplc="0C090005" w:tentative="1">
      <w:start w:val="1"/>
      <w:numFmt w:val="bullet"/>
      <w:lvlText w:val=""/>
      <w:lvlJc w:val="left"/>
      <w:pPr>
        <w:ind w:left="2084" w:hanging="360"/>
      </w:pPr>
      <w:rPr>
        <w:rFonts w:ascii="Wingdings" w:hAnsi="Wingdings" w:hint="default"/>
      </w:rPr>
    </w:lvl>
    <w:lvl w:ilvl="3" w:tplc="0C090001" w:tentative="1">
      <w:start w:val="1"/>
      <w:numFmt w:val="bullet"/>
      <w:lvlText w:val=""/>
      <w:lvlJc w:val="left"/>
      <w:pPr>
        <w:ind w:left="2804" w:hanging="360"/>
      </w:pPr>
      <w:rPr>
        <w:rFonts w:ascii="Symbol" w:hAnsi="Symbol" w:hint="default"/>
      </w:rPr>
    </w:lvl>
    <w:lvl w:ilvl="4" w:tplc="0C090003" w:tentative="1">
      <w:start w:val="1"/>
      <w:numFmt w:val="bullet"/>
      <w:lvlText w:val="o"/>
      <w:lvlJc w:val="left"/>
      <w:pPr>
        <w:ind w:left="3524" w:hanging="360"/>
      </w:pPr>
      <w:rPr>
        <w:rFonts w:ascii="Courier New" w:hAnsi="Courier New" w:cs="Courier New" w:hint="default"/>
      </w:rPr>
    </w:lvl>
    <w:lvl w:ilvl="5" w:tplc="0C090005" w:tentative="1">
      <w:start w:val="1"/>
      <w:numFmt w:val="bullet"/>
      <w:lvlText w:val=""/>
      <w:lvlJc w:val="left"/>
      <w:pPr>
        <w:ind w:left="4244" w:hanging="360"/>
      </w:pPr>
      <w:rPr>
        <w:rFonts w:ascii="Wingdings" w:hAnsi="Wingdings" w:hint="default"/>
      </w:rPr>
    </w:lvl>
    <w:lvl w:ilvl="6" w:tplc="0C090001" w:tentative="1">
      <w:start w:val="1"/>
      <w:numFmt w:val="bullet"/>
      <w:lvlText w:val=""/>
      <w:lvlJc w:val="left"/>
      <w:pPr>
        <w:ind w:left="4964" w:hanging="360"/>
      </w:pPr>
      <w:rPr>
        <w:rFonts w:ascii="Symbol" w:hAnsi="Symbol" w:hint="default"/>
      </w:rPr>
    </w:lvl>
    <w:lvl w:ilvl="7" w:tplc="0C090003" w:tentative="1">
      <w:start w:val="1"/>
      <w:numFmt w:val="bullet"/>
      <w:lvlText w:val="o"/>
      <w:lvlJc w:val="left"/>
      <w:pPr>
        <w:ind w:left="5684" w:hanging="360"/>
      </w:pPr>
      <w:rPr>
        <w:rFonts w:ascii="Courier New" w:hAnsi="Courier New" w:cs="Courier New" w:hint="default"/>
      </w:rPr>
    </w:lvl>
    <w:lvl w:ilvl="8" w:tplc="0C090005" w:tentative="1">
      <w:start w:val="1"/>
      <w:numFmt w:val="bullet"/>
      <w:lvlText w:val=""/>
      <w:lvlJc w:val="left"/>
      <w:pPr>
        <w:ind w:left="6404" w:hanging="360"/>
      </w:pPr>
      <w:rPr>
        <w:rFonts w:ascii="Wingdings" w:hAnsi="Wingdings" w:hint="default"/>
      </w:rPr>
    </w:lvl>
  </w:abstractNum>
  <w:abstractNum w:abstractNumId="5">
    <w:nsid w:val="33027EE9"/>
    <w:multiLevelType w:val="hybridMultilevel"/>
    <w:tmpl w:val="2120380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
    <w:nsid w:val="35E974C5"/>
    <w:multiLevelType w:val="hybridMultilevel"/>
    <w:tmpl w:val="A33A5832"/>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3B277B63"/>
    <w:multiLevelType w:val="hybridMultilevel"/>
    <w:tmpl w:val="A874D98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42BE2F51"/>
    <w:multiLevelType w:val="hybridMultilevel"/>
    <w:tmpl w:val="D49056B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
    <w:nsid w:val="44275338"/>
    <w:multiLevelType w:val="hybridMultilevel"/>
    <w:tmpl w:val="1BB41504"/>
    <w:lvl w:ilvl="0" w:tplc="E3F0F524">
      <w:start w:val="1"/>
      <w:numFmt w:val="decimal"/>
      <w:lvlText w:val="%1."/>
      <w:lvlJc w:val="left"/>
      <w:pPr>
        <w:ind w:left="360" w:hanging="360"/>
      </w:pPr>
      <w:rPr>
        <w:rFonts w:eastAsiaTheme="minorHAnsi" w:hint="default"/>
        <w:b/>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0">
    <w:nsid w:val="442B61C7"/>
    <w:multiLevelType w:val="hybridMultilevel"/>
    <w:tmpl w:val="BBD0D59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
    <w:nsid w:val="4A6E33D6"/>
    <w:multiLevelType w:val="hybridMultilevel"/>
    <w:tmpl w:val="E22A292E"/>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4C192F94"/>
    <w:multiLevelType w:val="hybridMultilevel"/>
    <w:tmpl w:val="91FA936C"/>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13">
    <w:nsid w:val="55AB59C0"/>
    <w:multiLevelType w:val="hybridMultilevel"/>
    <w:tmpl w:val="D82223D0"/>
    <w:lvl w:ilvl="0" w:tplc="39FA7C58">
      <w:start w:val="1"/>
      <w:numFmt w:val="bullet"/>
      <w:lvlText w:val="o"/>
      <w:lvlJc w:val="left"/>
      <w:pPr>
        <w:ind w:left="717" w:hanging="360"/>
      </w:pPr>
      <w:rPr>
        <w:rFonts w:ascii="Courier New" w:hAnsi="Courier New" w:cs="Courier New" w:hint="default"/>
        <w:color w:val="auto"/>
        <w:sz w:val="22"/>
      </w:rPr>
    </w:lvl>
    <w:lvl w:ilvl="1" w:tplc="0C090003" w:tentative="1">
      <w:start w:val="1"/>
      <w:numFmt w:val="bullet"/>
      <w:lvlText w:val="o"/>
      <w:lvlJc w:val="left"/>
      <w:pPr>
        <w:ind w:left="1437" w:hanging="360"/>
      </w:pPr>
      <w:rPr>
        <w:rFonts w:ascii="Courier New" w:hAnsi="Courier New" w:cs="Courier New" w:hint="default"/>
      </w:rPr>
    </w:lvl>
    <w:lvl w:ilvl="2" w:tplc="0C090005" w:tentative="1">
      <w:start w:val="1"/>
      <w:numFmt w:val="bullet"/>
      <w:lvlText w:val=""/>
      <w:lvlJc w:val="left"/>
      <w:pPr>
        <w:ind w:left="2157" w:hanging="360"/>
      </w:pPr>
      <w:rPr>
        <w:rFonts w:ascii="Wingdings" w:hAnsi="Wingdings" w:hint="default"/>
      </w:rPr>
    </w:lvl>
    <w:lvl w:ilvl="3" w:tplc="0C090001" w:tentative="1">
      <w:start w:val="1"/>
      <w:numFmt w:val="bullet"/>
      <w:lvlText w:val=""/>
      <w:lvlJc w:val="left"/>
      <w:pPr>
        <w:ind w:left="2877" w:hanging="360"/>
      </w:pPr>
      <w:rPr>
        <w:rFonts w:ascii="Symbol" w:hAnsi="Symbol" w:hint="default"/>
      </w:rPr>
    </w:lvl>
    <w:lvl w:ilvl="4" w:tplc="0C090003" w:tentative="1">
      <w:start w:val="1"/>
      <w:numFmt w:val="bullet"/>
      <w:lvlText w:val="o"/>
      <w:lvlJc w:val="left"/>
      <w:pPr>
        <w:ind w:left="3597" w:hanging="360"/>
      </w:pPr>
      <w:rPr>
        <w:rFonts w:ascii="Courier New" w:hAnsi="Courier New" w:cs="Courier New" w:hint="default"/>
      </w:rPr>
    </w:lvl>
    <w:lvl w:ilvl="5" w:tplc="0C090005" w:tentative="1">
      <w:start w:val="1"/>
      <w:numFmt w:val="bullet"/>
      <w:lvlText w:val=""/>
      <w:lvlJc w:val="left"/>
      <w:pPr>
        <w:ind w:left="4317" w:hanging="360"/>
      </w:pPr>
      <w:rPr>
        <w:rFonts w:ascii="Wingdings" w:hAnsi="Wingdings" w:hint="default"/>
      </w:rPr>
    </w:lvl>
    <w:lvl w:ilvl="6" w:tplc="0C090001" w:tentative="1">
      <w:start w:val="1"/>
      <w:numFmt w:val="bullet"/>
      <w:lvlText w:val=""/>
      <w:lvlJc w:val="left"/>
      <w:pPr>
        <w:ind w:left="5037" w:hanging="360"/>
      </w:pPr>
      <w:rPr>
        <w:rFonts w:ascii="Symbol" w:hAnsi="Symbol" w:hint="default"/>
      </w:rPr>
    </w:lvl>
    <w:lvl w:ilvl="7" w:tplc="0C090003" w:tentative="1">
      <w:start w:val="1"/>
      <w:numFmt w:val="bullet"/>
      <w:lvlText w:val="o"/>
      <w:lvlJc w:val="left"/>
      <w:pPr>
        <w:ind w:left="5757" w:hanging="360"/>
      </w:pPr>
      <w:rPr>
        <w:rFonts w:ascii="Courier New" w:hAnsi="Courier New" w:cs="Courier New" w:hint="default"/>
      </w:rPr>
    </w:lvl>
    <w:lvl w:ilvl="8" w:tplc="0C090005" w:tentative="1">
      <w:start w:val="1"/>
      <w:numFmt w:val="bullet"/>
      <w:lvlText w:val=""/>
      <w:lvlJc w:val="left"/>
      <w:pPr>
        <w:ind w:left="6477" w:hanging="360"/>
      </w:pPr>
      <w:rPr>
        <w:rFonts w:ascii="Wingdings" w:hAnsi="Wingdings" w:hint="default"/>
      </w:rPr>
    </w:lvl>
  </w:abstractNum>
  <w:abstractNum w:abstractNumId="14">
    <w:nsid w:val="56930F05"/>
    <w:multiLevelType w:val="hybridMultilevel"/>
    <w:tmpl w:val="EB4202F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5">
    <w:nsid w:val="71E47BBF"/>
    <w:multiLevelType w:val="hybridMultilevel"/>
    <w:tmpl w:val="77A0BD6A"/>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78C74798"/>
    <w:multiLevelType w:val="hybridMultilevel"/>
    <w:tmpl w:val="3976ACA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7D2B3A4A"/>
    <w:multiLevelType w:val="hybridMultilevel"/>
    <w:tmpl w:val="EB522ED6"/>
    <w:lvl w:ilvl="0" w:tplc="0C090001">
      <w:start w:val="1"/>
      <w:numFmt w:val="bullet"/>
      <w:lvlText w:val=""/>
      <w:lvlJc w:val="left"/>
      <w:pPr>
        <w:ind w:left="502" w:hanging="360"/>
      </w:pPr>
      <w:rPr>
        <w:rFonts w:ascii="Symbol" w:hAnsi="Symbol" w:hint="default"/>
      </w:rPr>
    </w:lvl>
    <w:lvl w:ilvl="1" w:tplc="0C090003" w:tentative="1">
      <w:start w:val="1"/>
      <w:numFmt w:val="bullet"/>
      <w:lvlText w:val="o"/>
      <w:lvlJc w:val="left"/>
      <w:pPr>
        <w:ind w:left="1222" w:hanging="360"/>
      </w:pPr>
      <w:rPr>
        <w:rFonts w:ascii="Courier New" w:hAnsi="Courier New" w:cs="Courier New" w:hint="default"/>
      </w:rPr>
    </w:lvl>
    <w:lvl w:ilvl="2" w:tplc="0C090005" w:tentative="1">
      <w:start w:val="1"/>
      <w:numFmt w:val="bullet"/>
      <w:lvlText w:val=""/>
      <w:lvlJc w:val="left"/>
      <w:pPr>
        <w:ind w:left="1942" w:hanging="360"/>
      </w:pPr>
      <w:rPr>
        <w:rFonts w:ascii="Wingdings" w:hAnsi="Wingdings" w:hint="default"/>
      </w:rPr>
    </w:lvl>
    <w:lvl w:ilvl="3" w:tplc="0C090001" w:tentative="1">
      <w:start w:val="1"/>
      <w:numFmt w:val="bullet"/>
      <w:lvlText w:val=""/>
      <w:lvlJc w:val="left"/>
      <w:pPr>
        <w:ind w:left="2662" w:hanging="360"/>
      </w:pPr>
      <w:rPr>
        <w:rFonts w:ascii="Symbol" w:hAnsi="Symbol" w:hint="default"/>
      </w:rPr>
    </w:lvl>
    <w:lvl w:ilvl="4" w:tplc="0C090003" w:tentative="1">
      <w:start w:val="1"/>
      <w:numFmt w:val="bullet"/>
      <w:lvlText w:val="o"/>
      <w:lvlJc w:val="left"/>
      <w:pPr>
        <w:ind w:left="3382" w:hanging="360"/>
      </w:pPr>
      <w:rPr>
        <w:rFonts w:ascii="Courier New" w:hAnsi="Courier New" w:cs="Courier New" w:hint="default"/>
      </w:rPr>
    </w:lvl>
    <w:lvl w:ilvl="5" w:tplc="0C090005" w:tentative="1">
      <w:start w:val="1"/>
      <w:numFmt w:val="bullet"/>
      <w:lvlText w:val=""/>
      <w:lvlJc w:val="left"/>
      <w:pPr>
        <w:ind w:left="4102" w:hanging="360"/>
      </w:pPr>
      <w:rPr>
        <w:rFonts w:ascii="Wingdings" w:hAnsi="Wingdings" w:hint="default"/>
      </w:rPr>
    </w:lvl>
    <w:lvl w:ilvl="6" w:tplc="0C090001" w:tentative="1">
      <w:start w:val="1"/>
      <w:numFmt w:val="bullet"/>
      <w:lvlText w:val=""/>
      <w:lvlJc w:val="left"/>
      <w:pPr>
        <w:ind w:left="4822" w:hanging="360"/>
      </w:pPr>
      <w:rPr>
        <w:rFonts w:ascii="Symbol" w:hAnsi="Symbol" w:hint="default"/>
      </w:rPr>
    </w:lvl>
    <w:lvl w:ilvl="7" w:tplc="0C090003" w:tentative="1">
      <w:start w:val="1"/>
      <w:numFmt w:val="bullet"/>
      <w:lvlText w:val="o"/>
      <w:lvlJc w:val="left"/>
      <w:pPr>
        <w:ind w:left="5542" w:hanging="360"/>
      </w:pPr>
      <w:rPr>
        <w:rFonts w:ascii="Courier New" w:hAnsi="Courier New" w:cs="Courier New" w:hint="default"/>
      </w:rPr>
    </w:lvl>
    <w:lvl w:ilvl="8" w:tplc="0C090005" w:tentative="1">
      <w:start w:val="1"/>
      <w:numFmt w:val="bullet"/>
      <w:lvlText w:val=""/>
      <w:lvlJc w:val="left"/>
      <w:pPr>
        <w:ind w:left="6262" w:hanging="360"/>
      </w:pPr>
      <w:rPr>
        <w:rFonts w:ascii="Wingdings" w:hAnsi="Wingdings" w:hint="default"/>
      </w:rPr>
    </w:lvl>
  </w:abstractNum>
  <w:num w:numId="1">
    <w:abstractNumId w:val="16"/>
  </w:num>
  <w:num w:numId="2">
    <w:abstractNumId w:val="13"/>
  </w:num>
  <w:num w:numId="3">
    <w:abstractNumId w:val="17"/>
  </w:num>
  <w:num w:numId="4">
    <w:abstractNumId w:val="5"/>
  </w:num>
  <w:num w:numId="5">
    <w:abstractNumId w:val="2"/>
  </w:num>
  <w:num w:numId="6">
    <w:abstractNumId w:val="10"/>
  </w:num>
  <w:num w:numId="7">
    <w:abstractNumId w:val="12"/>
  </w:num>
  <w:num w:numId="8">
    <w:abstractNumId w:val="15"/>
  </w:num>
  <w:num w:numId="9">
    <w:abstractNumId w:val="0"/>
  </w:num>
  <w:num w:numId="10">
    <w:abstractNumId w:val="11"/>
  </w:num>
  <w:num w:numId="11">
    <w:abstractNumId w:val="1"/>
  </w:num>
  <w:num w:numId="12">
    <w:abstractNumId w:val="4"/>
  </w:num>
  <w:num w:numId="13">
    <w:abstractNumId w:val="7"/>
  </w:num>
  <w:num w:numId="14">
    <w:abstractNumId w:val="9"/>
  </w:num>
  <w:num w:numId="15">
    <w:abstractNumId w:val="14"/>
  </w:num>
  <w:num w:numId="16">
    <w:abstractNumId w:val="8"/>
  </w:num>
  <w:num w:numId="17">
    <w:abstractNumId w:val="3"/>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4375"/>
    <w:rsid w:val="00003DC0"/>
    <w:rsid w:val="00027B4E"/>
    <w:rsid w:val="00034323"/>
    <w:rsid w:val="0003482E"/>
    <w:rsid w:val="0004370B"/>
    <w:rsid w:val="00062D1A"/>
    <w:rsid w:val="00071E64"/>
    <w:rsid w:val="00090E65"/>
    <w:rsid w:val="000E3F7A"/>
    <w:rsid w:val="000E6335"/>
    <w:rsid w:val="000F505F"/>
    <w:rsid w:val="000F6111"/>
    <w:rsid w:val="001259AA"/>
    <w:rsid w:val="0014343C"/>
    <w:rsid w:val="00172D3E"/>
    <w:rsid w:val="001A0FF1"/>
    <w:rsid w:val="001B0B06"/>
    <w:rsid w:val="001B3050"/>
    <w:rsid w:val="001C3CE8"/>
    <w:rsid w:val="001C3DC6"/>
    <w:rsid w:val="001D1237"/>
    <w:rsid w:val="001D5B39"/>
    <w:rsid w:val="001F04A6"/>
    <w:rsid w:val="001F71EF"/>
    <w:rsid w:val="00207767"/>
    <w:rsid w:val="0022099C"/>
    <w:rsid w:val="00235FC3"/>
    <w:rsid w:val="00237379"/>
    <w:rsid w:val="00251B3A"/>
    <w:rsid w:val="00251E28"/>
    <w:rsid w:val="00275134"/>
    <w:rsid w:val="00282D95"/>
    <w:rsid w:val="002A08F5"/>
    <w:rsid w:val="002C0E70"/>
    <w:rsid w:val="002D497F"/>
    <w:rsid w:val="002E28D3"/>
    <w:rsid w:val="0030166D"/>
    <w:rsid w:val="0030244C"/>
    <w:rsid w:val="00314A30"/>
    <w:rsid w:val="00325EAF"/>
    <w:rsid w:val="003323CC"/>
    <w:rsid w:val="00340DB9"/>
    <w:rsid w:val="0035001D"/>
    <w:rsid w:val="003533BA"/>
    <w:rsid w:val="00354B87"/>
    <w:rsid w:val="00356C51"/>
    <w:rsid w:val="0037012A"/>
    <w:rsid w:val="0037154F"/>
    <w:rsid w:val="00377600"/>
    <w:rsid w:val="0038225A"/>
    <w:rsid w:val="003838CC"/>
    <w:rsid w:val="003A1B65"/>
    <w:rsid w:val="003A27AF"/>
    <w:rsid w:val="003B0489"/>
    <w:rsid w:val="003B7B13"/>
    <w:rsid w:val="003E240E"/>
    <w:rsid w:val="003F4FEF"/>
    <w:rsid w:val="003F6FD3"/>
    <w:rsid w:val="004221F7"/>
    <w:rsid w:val="00424375"/>
    <w:rsid w:val="004316B8"/>
    <w:rsid w:val="00435802"/>
    <w:rsid w:val="00436634"/>
    <w:rsid w:val="004555D1"/>
    <w:rsid w:val="00466C52"/>
    <w:rsid w:val="00470F57"/>
    <w:rsid w:val="004801C6"/>
    <w:rsid w:val="00482E8D"/>
    <w:rsid w:val="00483526"/>
    <w:rsid w:val="00486346"/>
    <w:rsid w:val="00490ED6"/>
    <w:rsid w:val="00494244"/>
    <w:rsid w:val="0049620A"/>
    <w:rsid w:val="004B16AA"/>
    <w:rsid w:val="004B5FF3"/>
    <w:rsid w:val="004B739E"/>
    <w:rsid w:val="004C119B"/>
    <w:rsid w:val="004E01F4"/>
    <w:rsid w:val="004E55F7"/>
    <w:rsid w:val="004E7E85"/>
    <w:rsid w:val="004E7E88"/>
    <w:rsid w:val="004F5B92"/>
    <w:rsid w:val="0050195B"/>
    <w:rsid w:val="00505C1A"/>
    <w:rsid w:val="00514D6F"/>
    <w:rsid w:val="00517E8E"/>
    <w:rsid w:val="00525B43"/>
    <w:rsid w:val="00526325"/>
    <w:rsid w:val="00541E8E"/>
    <w:rsid w:val="0054202F"/>
    <w:rsid w:val="005459E3"/>
    <w:rsid w:val="00577B75"/>
    <w:rsid w:val="00583998"/>
    <w:rsid w:val="00594C05"/>
    <w:rsid w:val="0059745B"/>
    <w:rsid w:val="005978E9"/>
    <w:rsid w:val="005A63F2"/>
    <w:rsid w:val="005B205E"/>
    <w:rsid w:val="005B4204"/>
    <w:rsid w:val="005B643F"/>
    <w:rsid w:val="005B6E05"/>
    <w:rsid w:val="005B700E"/>
    <w:rsid w:val="005E6E88"/>
    <w:rsid w:val="005F2346"/>
    <w:rsid w:val="0060166A"/>
    <w:rsid w:val="006065F0"/>
    <w:rsid w:val="00636C59"/>
    <w:rsid w:val="00645B51"/>
    <w:rsid w:val="00645C75"/>
    <w:rsid w:val="0065379C"/>
    <w:rsid w:val="00656365"/>
    <w:rsid w:val="00670D19"/>
    <w:rsid w:val="006730C0"/>
    <w:rsid w:val="00674635"/>
    <w:rsid w:val="00687667"/>
    <w:rsid w:val="00692F25"/>
    <w:rsid w:val="006C453A"/>
    <w:rsid w:val="006C513D"/>
    <w:rsid w:val="006C59E2"/>
    <w:rsid w:val="006D03DF"/>
    <w:rsid w:val="006E40B4"/>
    <w:rsid w:val="0070267A"/>
    <w:rsid w:val="0071040A"/>
    <w:rsid w:val="0072220F"/>
    <w:rsid w:val="00733B1B"/>
    <w:rsid w:val="0074296C"/>
    <w:rsid w:val="00757871"/>
    <w:rsid w:val="00772FAE"/>
    <w:rsid w:val="00787B23"/>
    <w:rsid w:val="007A1423"/>
    <w:rsid w:val="007D1699"/>
    <w:rsid w:val="007D7907"/>
    <w:rsid w:val="007E0C3B"/>
    <w:rsid w:val="00817545"/>
    <w:rsid w:val="008258E1"/>
    <w:rsid w:val="00835BFB"/>
    <w:rsid w:val="0083684A"/>
    <w:rsid w:val="008368B6"/>
    <w:rsid w:val="00846009"/>
    <w:rsid w:val="00875222"/>
    <w:rsid w:val="0087547C"/>
    <w:rsid w:val="00876D65"/>
    <w:rsid w:val="008B3428"/>
    <w:rsid w:val="008C219B"/>
    <w:rsid w:val="008C76F6"/>
    <w:rsid w:val="008F1312"/>
    <w:rsid w:val="00905F42"/>
    <w:rsid w:val="00911C5C"/>
    <w:rsid w:val="00912E7D"/>
    <w:rsid w:val="00921823"/>
    <w:rsid w:val="00931F32"/>
    <w:rsid w:val="00950BA3"/>
    <w:rsid w:val="00962176"/>
    <w:rsid w:val="00966A1A"/>
    <w:rsid w:val="00966FED"/>
    <w:rsid w:val="009A3E8D"/>
    <w:rsid w:val="009B1F74"/>
    <w:rsid w:val="009B5726"/>
    <w:rsid w:val="009B6720"/>
    <w:rsid w:val="009D4E9A"/>
    <w:rsid w:val="009F0FBD"/>
    <w:rsid w:val="009F3E0E"/>
    <w:rsid w:val="00A123BF"/>
    <w:rsid w:val="00A227B5"/>
    <w:rsid w:val="00A35721"/>
    <w:rsid w:val="00A409BF"/>
    <w:rsid w:val="00A4472B"/>
    <w:rsid w:val="00A455DB"/>
    <w:rsid w:val="00A67274"/>
    <w:rsid w:val="00A93EC1"/>
    <w:rsid w:val="00A94032"/>
    <w:rsid w:val="00AB5DB0"/>
    <w:rsid w:val="00AC6BD0"/>
    <w:rsid w:val="00AC7D26"/>
    <w:rsid w:val="00AD23DA"/>
    <w:rsid w:val="00AD706D"/>
    <w:rsid w:val="00AF72D0"/>
    <w:rsid w:val="00B10733"/>
    <w:rsid w:val="00B21A2E"/>
    <w:rsid w:val="00B21B2E"/>
    <w:rsid w:val="00B2612B"/>
    <w:rsid w:val="00B32F9A"/>
    <w:rsid w:val="00B50F1F"/>
    <w:rsid w:val="00B57AEA"/>
    <w:rsid w:val="00B61BD2"/>
    <w:rsid w:val="00B81ADB"/>
    <w:rsid w:val="00B86558"/>
    <w:rsid w:val="00BA5384"/>
    <w:rsid w:val="00BA779E"/>
    <w:rsid w:val="00BC7E48"/>
    <w:rsid w:val="00BD0462"/>
    <w:rsid w:val="00BF236D"/>
    <w:rsid w:val="00C11B8F"/>
    <w:rsid w:val="00C17821"/>
    <w:rsid w:val="00C249EE"/>
    <w:rsid w:val="00C433AA"/>
    <w:rsid w:val="00C542F6"/>
    <w:rsid w:val="00C606C1"/>
    <w:rsid w:val="00C81D55"/>
    <w:rsid w:val="00CA5663"/>
    <w:rsid w:val="00CB7F09"/>
    <w:rsid w:val="00CC7C19"/>
    <w:rsid w:val="00D23510"/>
    <w:rsid w:val="00D24EF2"/>
    <w:rsid w:val="00D42725"/>
    <w:rsid w:val="00D563FC"/>
    <w:rsid w:val="00D70DE6"/>
    <w:rsid w:val="00DA3974"/>
    <w:rsid w:val="00DB2B78"/>
    <w:rsid w:val="00DC2FD3"/>
    <w:rsid w:val="00DD2187"/>
    <w:rsid w:val="00DE2A62"/>
    <w:rsid w:val="00DE5EF3"/>
    <w:rsid w:val="00DE7404"/>
    <w:rsid w:val="00E1020B"/>
    <w:rsid w:val="00E146EA"/>
    <w:rsid w:val="00E51F4E"/>
    <w:rsid w:val="00E616F6"/>
    <w:rsid w:val="00E61972"/>
    <w:rsid w:val="00E92171"/>
    <w:rsid w:val="00EB14DC"/>
    <w:rsid w:val="00EC01F4"/>
    <w:rsid w:val="00EE53E6"/>
    <w:rsid w:val="00EF0360"/>
    <w:rsid w:val="00EF0946"/>
    <w:rsid w:val="00EF2925"/>
    <w:rsid w:val="00F146C8"/>
    <w:rsid w:val="00F14F5A"/>
    <w:rsid w:val="00F159F1"/>
    <w:rsid w:val="00F21AB7"/>
    <w:rsid w:val="00F24860"/>
    <w:rsid w:val="00F25F5F"/>
    <w:rsid w:val="00F41ACF"/>
    <w:rsid w:val="00F50183"/>
    <w:rsid w:val="00F616D7"/>
    <w:rsid w:val="00F62A4E"/>
    <w:rsid w:val="00F95F3B"/>
    <w:rsid w:val="00FB7A39"/>
    <w:rsid w:val="00FC0851"/>
    <w:rsid w:val="00FC123D"/>
    <w:rsid w:val="00FD2421"/>
    <w:rsid w:val="00FD79BE"/>
    <w:rsid w:val="00FE2709"/>
    <w:rsid w:val="00FE7FFE"/>
    <w:rsid w:val="00FF0E0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787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24375"/>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styleId="Strong">
    <w:name w:val="Strong"/>
    <w:basedOn w:val="DefaultParagraphFont"/>
    <w:uiPriority w:val="22"/>
    <w:qFormat/>
    <w:rsid w:val="00424375"/>
    <w:rPr>
      <w:b/>
      <w:bCs/>
    </w:rPr>
  </w:style>
  <w:style w:type="paragraph" w:styleId="Header">
    <w:name w:val="header"/>
    <w:basedOn w:val="Normal"/>
    <w:link w:val="HeaderChar"/>
    <w:uiPriority w:val="99"/>
    <w:unhideWhenUsed/>
    <w:rsid w:val="004243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4375"/>
  </w:style>
  <w:style w:type="paragraph" w:styleId="Footer">
    <w:name w:val="footer"/>
    <w:basedOn w:val="Normal"/>
    <w:link w:val="FooterChar"/>
    <w:uiPriority w:val="99"/>
    <w:unhideWhenUsed/>
    <w:rsid w:val="004243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4375"/>
  </w:style>
  <w:style w:type="paragraph" w:styleId="NoSpacing">
    <w:name w:val="No Spacing"/>
    <w:uiPriority w:val="1"/>
    <w:qFormat/>
    <w:rsid w:val="000F505F"/>
    <w:pPr>
      <w:spacing w:after="0" w:line="240" w:lineRule="auto"/>
    </w:pPr>
    <w:rPr>
      <w:rFonts w:ascii="Cambria" w:eastAsia="Times New Roman" w:hAnsi="Cambria" w:cs="Times New Roman"/>
      <w:lang w:val="en-US" w:bidi="en-US"/>
    </w:rPr>
  </w:style>
  <w:style w:type="paragraph" w:customStyle="1" w:styleId="bullet2">
    <w:name w:val="bullet2"/>
    <w:basedOn w:val="Normal"/>
    <w:rsid w:val="000F505F"/>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styleId="ListParagraph">
    <w:name w:val="List Paragraph"/>
    <w:aliases w:val="Recommendation,List Paragraph1,List Paragraph11"/>
    <w:basedOn w:val="Normal"/>
    <w:link w:val="ListParagraphChar"/>
    <w:uiPriority w:val="34"/>
    <w:qFormat/>
    <w:rsid w:val="006E40B4"/>
    <w:pPr>
      <w:ind w:left="720"/>
      <w:contextualSpacing/>
    </w:pPr>
  </w:style>
  <w:style w:type="character" w:customStyle="1" w:styleId="ListParagraphChar">
    <w:name w:val="List Paragraph Char"/>
    <w:aliases w:val="Recommendation Char,List Paragraph1 Char,List Paragraph11 Char"/>
    <w:basedOn w:val="DefaultParagraphFont"/>
    <w:link w:val="ListParagraph"/>
    <w:uiPriority w:val="34"/>
    <w:locked/>
    <w:rsid w:val="00C11B8F"/>
  </w:style>
  <w:style w:type="character" w:styleId="CommentReference">
    <w:name w:val="annotation reference"/>
    <w:basedOn w:val="DefaultParagraphFont"/>
    <w:uiPriority w:val="99"/>
    <w:semiHidden/>
    <w:unhideWhenUsed/>
    <w:rsid w:val="00C81D55"/>
    <w:rPr>
      <w:sz w:val="16"/>
      <w:szCs w:val="16"/>
    </w:rPr>
  </w:style>
  <w:style w:type="paragraph" w:styleId="BalloonText">
    <w:name w:val="Balloon Text"/>
    <w:basedOn w:val="Normal"/>
    <w:link w:val="BalloonTextChar"/>
    <w:uiPriority w:val="99"/>
    <w:semiHidden/>
    <w:unhideWhenUsed/>
    <w:rsid w:val="00251E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1E2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787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24375"/>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styleId="Strong">
    <w:name w:val="Strong"/>
    <w:basedOn w:val="DefaultParagraphFont"/>
    <w:uiPriority w:val="22"/>
    <w:qFormat/>
    <w:rsid w:val="00424375"/>
    <w:rPr>
      <w:b/>
      <w:bCs/>
    </w:rPr>
  </w:style>
  <w:style w:type="paragraph" w:styleId="Header">
    <w:name w:val="header"/>
    <w:basedOn w:val="Normal"/>
    <w:link w:val="HeaderChar"/>
    <w:uiPriority w:val="99"/>
    <w:unhideWhenUsed/>
    <w:rsid w:val="004243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4375"/>
  </w:style>
  <w:style w:type="paragraph" w:styleId="Footer">
    <w:name w:val="footer"/>
    <w:basedOn w:val="Normal"/>
    <w:link w:val="FooterChar"/>
    <w:uiPriority w:val="99"/>
    <w:unhideWhenUsed/>
    <w:rsid w:val="004243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4375"/>
  </w:style>
  <w:style w:type="paragraph" w:styleId="NoSpacing">
    <w:name w:val="No Spacing"/>
    <w:uiPriority w:val="1"/>
    <w:qFormat/>
    <w:rsid w:val="000F505F"/>
    <w:pPr>
      <w:spacing w:after="0" w:line="240" w:lineRule="auto"/>
    </w:pPr>
    <w:rPr>
      <w:rFonts w:ascii="Cambria" w:eastAsia="Times New Roman" w:hAnsi="Cambria" w:cs="Times New Roman"/>
      <w:lang w:val="en-US" w:bidi="en-US"/>
    </w:rPr>
  </w:style>
  <w:style w:type="paragraph" w:customStyle="1" w:styleId="bullet2">
    <w:name w:val="bullet2"/>
    <w:basedOn w:val="Normal"/>
    <w:rsid w:val="000F505F"/>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styleId="ListParagraph">
    <w:name w:val="List Paragraph"/>
    <w:aliases w:val="Recommendation,List Paragraph1,List Paragraph11"/>
    <w:basedOn w:val="Normal"/>
    <w:link w:val="ListParagraphChar"/>
    <w:uiPriority w:val="34"/>
    <w:qFormat/>
    <w:rsid w:val="006E40B4"/>
    <w:pPr>
      <w:ind w:left="720"/>
      <w:contextualSpacing/>
    </w:pPr>
  </w:style>
  <w:style w:type="character" w:customStyle="1" w:styleId="ListParagraphChar">
    <w:name w:val="List Paragraph Char"/>
    <w:aliases w:val="Recommendation Char,List Paragraph1 Char,List Paragraph11 Char"/>
    <w:basedOn w:val="DefaultParagraphFont"/>
    <w:link w:val="ListParagraph"/>
    <w:uiPriority w:val="34"/>
    <w:locked/>
    <w:rsid w:val="00C11B8F"/>
  </w:style>
  <w:style w:type="character" w:styleId="CommentReference">
    <w:name w:val="annotation reference"/>
    <w:basedOn w:val="DefaultParagraphFont"/>
    <w:uiPriority w:val="99"/>
    <w:semiHidden/>
    <w:unhideWhenUsed/>
    <w:rsid w:val="00C81D55"/>
    <w:rPr>
      <w:sz w:val="16"/>
      <w:szCs w:val="16"/>
    </w:rPr>
  </w:style>
  <w:style w:type="paragraph" w:styleId="BalloonText">
    <w:name w:val="Balloon Text"/>
    <w:basedOn w:val="Normal"/>
    <w:link w:val="BalloonTextChar"/>
    <w:uiPriority w:val="99"/>
    <w:semiHidden/>
    <w:unhideWhenUsed/>
    <w:rsid w:val="00251E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1E2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6424205">
      <w:bodyDiv w:val="1"/>
      <w:marLeft w:val="0"/>
      <w:marRight w:val="0"/>
      <w:marTop w:val="0"/>
      <w:marBottom w:val="0"/>
      <w:divBdr>
        <w:top w:val="none" w:sz="0" w:space="0" w:color="auto"/>
        <w:left w:val="none" w:sz="0" w:space="0" w:color="auto"/>
        <w:bottom w:val="none" w:sz="0" w:space="0" w:color="auto"/>
        <w:right w:val="none" w:sz="0" w:space="0" w:color="auto"/>
      </w:divBdr>
      <w:divsChild>
        <w:div w:id="189881404">
          <w:marLeft w:val="0"/>
          <w:marRight w:val="0"/>
          <w:marTop w:val="0"/>
          <w:marBottom w:val="0"/>
          <w:divBdr>
            <w:top w:val="none" w:sz="0" w:space="0" w:color="auto"/>
            <w:left w:val="none" w:sz="0" w:space="0" w:color="auto"/>
            <w:bottom w:val="none" w:sz="0" w:space="0" w:color="auto"/>
            <w:right w:val="none" w:sz="0" w:space="0" w:color="auto"/>
          </w:divBdr>
          <w:divsChild>
            <w:div w:id="627248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511579">
      <w:bodyDiv w:val="1"/>
      <w:marLeft w:val="0"/>
      <w:marRight w:val="0"/>
      <w:marTop w:val="0"/>
      <w:marBottom w:val="0"/>
      <w:divBdr>
        <w:top w:val="none" w:sz="0" w:space="0" w:color="auto"/>
        <w:left w:val="none" w:sz="0" w:space="0" w:color="auto"/>
        <w:bottom w:val="none" w:sz="0" w:space="0" w:color="auto"/>
        <w:right w:val="none" w:sz="0" w:space="0" w:color="auto"/>
      </w:divBdr>
      <w:divsChild>
        <w:div w:id="92944759">
          <w:marLeft w:val="0"/>
          <w:marRight w:val="0"/>
          <w:marTop w:val="0"/>
          <w:marBottom w:val="0"/>
          <w:divBdr>
            <w:top w:val="none" w:sz="0" w:space="0" w:color="auto"/>
            <w:left w:val="none" w:sz="0" w:space="0" w:color="auto"/>
            <w:bottom w:val="none" w:sz="0" w:space="0" w:color="auto"/>
            <w:right w:val="none" w:sz="0" w:space="0" w:color="auto"/>
          </w:divBdr>
          <w:divsChild>
            <w:div w:id="475805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538322">
      <w:bodyDiv w:val="1"/>
      <w:marLeft w:val="0"/>
      <w:marRight w:val="0"/>
      <w:marTop w:val="0"/>
      <w:marBottom w:val="0"/>
      <w:divBdr>
        <w:top w:val="none" w:sz="0" w:space="0" w:color="auto"/>
        <w:left w:val="none" w:sz="0" w:space="0" w:color="auto"/>
        <w:bottom w:val="none" w:sz="0" w:space="0" w:color="auto"/>
        <w:right w:val="none" w:sz="0" w:space="0" w:color="auto"/>
      </w:divBdr>
    </w:div>
    <w:div w:id="740296521">
      <w:bodyDiv w:val="1"/>
      <w:marLeft w:val="0"/>
      <w:marRight w:val="0"/>
      <w:marTop w:val="0"/>
      <w:marBottom w:val="0"/>
      <w:divBdr>
        <w:top w:val="none" w:sz="0" w:space="0" w:color="auto"/>
        <w:left w:val="none" w:sz="0" w:space="0" w:color="auto"/>
        <w:bottom w:val="none" w:sz="0" w:space="0" w:color="auto"/>
        <w:right w:val="none" w:sz="0" w:space="0" w:color="auto"/>
      </w:divBdr>
    </w:div>
    <w:div w:id="759326254">
      <w:bodyDiv w:val="1"/>
      <w:marLeft w:val="0"/>
      <w:marRight w:val="0"/>
      <w:marTop w:val="0"/>
      <w:marBottom w:val="0"/>
      <w:divBdr>
        <w:top w:val="none" w:sz="0" w:space="0" w:color="auto"/>
        <w:left w:val="none" w:sz="0" w:space="0" w:color="auto"/>
        <w:bottom w:val="none" w:sz="0" w:space="0" w:color="auto"/>
        <w:right w:val="none" w:sz="0" w:space="0" w:color="auto"/>
      </w:divBdr>
    </w:div>
    <w:div w:id="879978352">
      <w:bodyDiv w:val="1"/>
      <w:marLeft w:val="0"/>
      <w:marRight w:val="0"/>
      <w:marTop w:val="0"/>
      <w:marBottom w:val="0"/>
      <w:divBdr>
        <w:top w:val="none" w:sz="0" w:space="0" w:color="auto"/>
        <w:left w:val="none" w:sz="0" w:space="0" w:color="auto"/>
        <w:bottom w:val="none" w:sz="0" w:space="0" w:color="auto"/>
        <w:right w:val="none" w:sz="0" w:space="0" w:color="auto"/>
      </w:divBdr>
    </w:div>
    <w:div w:id="1006322203">
      <w:bodyDiv w:val="1"/>
      <w:marLeft w:val="0"/>
      <w:marRight w:val="0"/>
      <w:marTop w:val="0"/>
      <w:marBottom w:val="0"/>
      <w:divBdr>
        <w:top w:val="none" w:sz="0" w:space="0" w:color="auto"/>
        <w:left w:val="none" w:sz="0" w:space="0" w:color="auto"/>
        <w:bottom w:val="none" w:sz="0" w:space="0" w:color="auto"/>
        <w:right w:val="none" w:sz="0" w:space="0" w:color="auto"/>
      </w:divBdr>
      <w:divsChild>
        <w:div w:id="1656838589">
          <w:marLeft w:val="0"/>
          <w:marRight w:val="0"/>
          <w:marTop w:val="0"/>
          <w:marBottom w:val="0"/>
          <w:divBdr>
            <w:top w:val="none" w:sz="0" w:space="0" w:color="auto"/>
            <w:left w:val="none" w:sz="0" w:space="0" w:color="auto"/>
            <w:bottom w:val="none" w:sz="0" w:space="0" w:color="auto"/>
            <w:right w:val="none" w:sz="0" w:space="0" w:color="auto"/>
          </w:divBdr>
          <w:divsChild>
            <w:div w:id="1821730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0597082">
      <w:bodyDiv w:val="1"/>
      <w:marLeft w:val="0"/>
      <w:marRight w:val="0"/>
      <w:marTop w:val="0"/>
      <w:marBottom w:val="0"/>
      <w:divBdr>
        <w:top w:val="none" w:sz="0" w:space="0" w:color="auto"/>
        <w:left w:val="none" w:sz="0" w:space="0" w:color="auto"/>
        <w:bottom w:val="none" w:sz="0" w:space="0" w:color="auto"/>
        <w:right w:val="none" w:sz="0" w:space="0" w:color="auto"/>
      </w:divBdr>
    </w:div>
    <w:div w:id="1832066087">
      <w:bodyDiv w:val="1"/>
      <w:marLeft w:val="0"/>
      <w:marRight w:val="0"/>
      <w:marTop w:val="0"/>
      <w:marBottom w:val="0"/>
      <w:divBdr>
        <w:top w:val="none" w:sz="0" w:space="0" w:color="auto"/>
        <w:left w:val="none" w:sz="0" w:space="0" w:color="auto"/>
        <w:bottom w:val="none" w:sz="0" w:space="0" w:color="auto"/>
        <w:right w:val="none" w:sz="0" w:space="0" w:color="auto"/>
      </w:divBdr>
      <w:divsChild>
        <w:div w:id="1928341152">
          <w:marLeft w:val="0"/>
          <w:marRight w:val="0"/>
          <w:marTop w:val="0"/>
          <w:marBottom w:val="0"/>
          <w:divBdr>
            <w:top w:val="none" w:sz="0" w:space="0" w:color="auto"/>
            <w:left w:val="none" w:sz="0" w:space="0" w:color="auto"/>
            <w:bottom w:val="none" w:sz="0" w:space="0" w:color="auto"/>
            <w:right w:val="none" w:sz="0" w:space="0" w:color="auto"/>
          </w:divBdr>
          <w:divsChild>
            <w:div w:id="2043700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370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4F472F-0D4A-44C8-800B-76CF2FB69E50}"/>
</file>

<file path=customXml/itemProps2.xml><?xml version="1.0" encoding="utf-8"?>
<ds:datastoreItem xmlns:ds="http://schemas.openxmlformats.org/officeDocument/2006/customXml" ds:itemID="{16FAE990-CE08-4F13-BD5C-5BA89005D54D}"/>
</file>

<file path=customXml/itemProps3.xml><?xml version="1.0" encoding="utf-8"?>
<ds:datastoreItem xmlns:ds="http://schemas.openxmlformats.org/officeDocument/2006/customXml" ds:itemID="{E09C1F00-4F98-45BD-832E-72DAF98FF2F0}"/>
</file>

<file path=customXml/itemProps4.xml><?xml version="1.0" encoding="utf-8"?>
<ds:datastoreItem xmlns:ds="http://schemas.openxmlformats.org/officeDocument/2006/customXml" ds:itemID="{5CD90F66-A75D-4E8F-A52D-6A11D943D585}"/>
</file>

<file path=docProps/app.xml><?xml version="1.0" encoding="utf-8"?>
<Properties xmlns="http://schemas.openxmlformats.org/officeDocument/2006/extended-properties" xmlns:vt="http://schemas.openxmlformats.org/officeDocument/2006/docPropsVTypes">
  <Template>544F386A</Template>
  <TotalTime>0</TotalTime>
  <Pages>6</Pages>
  <Words>1934</Words>
  <Characters>11541</Characters>
  <Application>Microsoft Office Word</Application>
  <DocSecurity>4</DocSecurity>
  <Lines>217</Lines>
  <Paragraphs>55</Paragraphs>
  <ScaleCrop>false</ScaleCrop>
  <HeadingPairs>
    <vt:vector size="2" baseType="variant">
      <vt:variant>
        <vt:lpstr>Title</vt:lpstr>
      </vt:variant>
      <vt:variant>
        <vt:i4>1</vt:i4>
      </vt:variant>
    </vt:vector>
  </HeadingPairs>
  <TitlesOfParts>
    <vt:vector size="1" baseType="lpstr">
      <vt:lpstr/>
    </vt:vector>
  </TitlesOfParts>
  <Company>Australian Attorney General's Department</Company>
  <LinksUpToDate>false</LinksUpToDate>
  <CharactersWithSpaces>13480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thynnr</dc:creator>
  <cp:keywords/>
  <dc:description/>
  <cp:lastModifiedBy>Lauren Stasinowsky</cp:lastModifiedBy>
  <cp:revision>2</cp:revision>
  <cp:lastPrinted>2014-11-05T01:48:00Z</cp:lastPrinted>
  <dcterms:created xsi:type="dcterms:W3CDTF">2014-11-07T12:16:00Z</dcterms:created>
  <dcterms:modified xsi:type="dcterms:W3CDTF">2014-11-07T12:16:00Z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