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E1167" w14:textId="77777777" w:rsidR="00863854" w:rsidRPr="00A85AFD" w:rsidRDefault="000D7303" w:rsidP="00D5521C">
      <w:pPr>
        <w:pStyle w:val="berschrift1"/>
        <w:spacing w:before="1560" w:after="480"/>
        <w:rPr>
          <w:rFonts w:eastAsia="Arial" w:cs="Arial"/>
          <w:color w:val="000000"/>
          <w:sz w:val="48"/>
          <w:szCs w:val="48"/>
        </w:rPr>
      </w:pPr>
      <w:bookmarkStart w:id="0" w:name="_Toc140652861"/>
      <w:bookmarkStart w:id="1" w:name="_Toc140770530"/>
      <w:r w:rsidRPr="00A85AFD">
        <w:rPr>
          <w:rFonts w:eastAsia="Arial" w:cs="Arial"/>
          <w:color w:val="000000"/>
          <w:sz w:val="48"/>
          <w:szCs w:val="48"/>
        </w:rPr>
        <w:t>Human Rights Now!</w:t>
      </w:r>
      <w:bookmarkEnd w:id="0"/>
      <w:bookmarkEnd w:id="1"/>
    </w:p>
    <w:p w14:paraId="00000001" w14:textId="4E312DF0" w:rsidR="00812B29" w:rsidRPr="00863854" w:rsidRDefault="00CA10E9" w:rsidP="00A85AFD">
      <w:pPr>
        <w:pStyle w:val="berschrift1"/>
        <w:spacing w:after="2280"/>
      </w:pPr>
      <w:bookmarkStart w:id="2" w:name="_Toc140652862"/>
      <w:bookmarkStart w:id="3" w:name="_Toc140770532"/>
      <w:r w:rsidRPr="00A85AFD">
        <w:t>Joint</w:t>
      </w:r>
      <w:r>
        <w:t xml:space="preserve"> </w:t>
      </w:r>
      <w:r w:rsidR="000D7303" w:rsidRPr="00863854">
        <w:t>Civil Society Report on the 2nd and 3rd States Report of the German Federal Government on the Implementation of the United Nations Convention on the Rights of Persons with Disabilities by Germany</w:t>
      </w:r>
      <w:bookmarkEnd w:id="2"/>
      <w:bookmarkEnd w:id="3"/>
    </w:p>
    <w:p w14:paraId="00000002" w14:textId="52F0077C" w:rsidR="00812B29" w:rsidRPr="00A85AFD" w:rsidRDefault="006C48C5" w:rsidP="00D5521C">
      <w:pPr>
        <w:spacing w:after="240"/>
        <w:rPr>
          <w:rFonts w:eastAsia="Arial" w:cs="Arial"/>
          <w:b/>
          <w:sz w:val="28"/>
          <w:szCs w:val="28"/>
        </w:rPr>
      </w:pPr>
      <w:r w:rsidRPr="00A85AFD">
        <w:rPr>
          <w:rFonts w:eastAsia="Arial" w:cs="Arial"/>
          <w:b/>
          <w:sz w:val="28"/>
          <w:szCs w:val="28"/>
        </w:rPr>
        <w:t>Submitted by</w:t>
      </w:r>
      <w:r w:rsidR="00E92EF8" w:rsidRPr="00A85AFD">
        <w:rPr>
          <w:rFonts w:eastAsia="Arial" w:cs="Arial"/>
          <w:b/>
          <w:sz w:val="28"/>
          <w:szCs w:val="28"/>
        </w:rPr>
        <w:t xml:space="preserve"> the</w:t>
      </w:r>
      <w:r w:rsidRPr="00A85AFD">
        <w:rPr>
          <w:rFonts w:eastAsia="Arial" w:cs="Arial"/>
          <w:b/>
          <w:sz w:val="28"/>
          <w:szCs w:val="28"/>
        </w:rPr>
        <w:t xml:space="preserve"> </w:t>
      </w:r>
      <w:r w:rsidR="00A85AFD" w:rsidRPr="00A85AFD">
        <w:rPr>
          <w:rFonts w:eastAsia="Arial" w:cs="Arial"/>
          <w:b/>
          <w:sz w:val="28"/>
          <w:szCs w:val="28"/>
        </w:rPr>
        <w:br/>
      </w:r>
      <w:r w:rsidR="000D7303" w:rsidRPr="00A85AFD">
        <w:rPr>
          <w:rFonts w:eastAsia="Arial" w:cs="Arial"/>
          <w:b/>
          <w:sz w:val="28"/>
          <w:szCs w:val="28"/>
        </w:rPr>
        <w:t>Alliance of German Non-Governmental Organisations on the CRPD</w:t>
      </w:r>
    </w:p>
    <w:p w14:paraId="6A2654E3" w14:textId="6AEA745B" w:rsidR="00CA10E9" w:rsidRPr="00D5521C" w:rsidRDefault="00E92EF8" w:rsidP="00D5521C">
      <w:pPr>
        <w:spacing w:after="1320"/>
        <w:rPr>
          <w:rFonts w:eastAsia="Arial" w:cs="Arial"/>
          <w:b/>
          <w:sz w:val="28"/>
          <w:szCs w:val="28"/>
        </w:rPr>
      </w:pPr>
      <w:r w:rsidRPr="00D5521C">
        <w:rPr>
          <w:rFonts w:eastAsia="Arial" w:cs="Arial"/>
          <w:b/>
          <w:sz w:val="28"/>
          <w:szCs w:val="28"/>
        </w:rPr>
        <w:t>29</w:t>
      </w:r>
      <w:r w:rsidRPr="00D5521C">
        <w:rPr>
          <w:rFonts w:eastAsia="Arial" w:cs="Arial"/>
          <w:b/>
          <w:sz w:val="28"/>
          <w:szCs w:val="28"/>
          <w:vertAlign w:val="superscript"/>
        </w:rPr>
        <w:t>th</w:t>
      </w:r>
      <w:r w:rsidRPr="00D5521C">
        <w:rPr>
          <w:rFonts w:eastAsia="Arial" w:cs="Arial"/>
          <w:b/>
          <w:sz w:val="28"/>
          <w:szCs w:val="28"/>
        </w:rPr>
        <w:t xml:space="preserve"> session </w:t>
      </w:r>
      <w:r w:rsidR="00CA10E9" w:rsidRPr="00D5521C">
        <w:rPr>
          <w:rFonts w:eastAsia="Arial" w:cs="Arial"/>
          <w:b/>
          <w:sz w:val="28"/>
          <w:szCs w:val="28"/>
        </w:rPr>
        <w:t>of the UN-Committee on the Rights of Persons with Disabilities</w:t>
      </w:r>
    </w:p>
    <w:p w14:paraId="5B938632" w14:textId="79875952" w:rsidR="00CA10E9" w:rsidRPr="00D5521C" w:rsidRDefault="00CA10E9" w:rsidP="00CA10E9">
      <w:pPr>
        <w:spacing w:after="840"/>
        <w:rPr>
          <w:rFonts w:eastAsia="Arial" w:cs="Arial"/>
          <w:b/>
          <w:sz w:val="28"/>
          <w:szCs w:val="28"/>
        </w:rPr>
      </w:pPr>
      <w:r w:rsidRPr="00D5521C">
        <w:rPr>
          <w:rFonts w:eastAsia="Arial" w:cs="Arial"/>
          <w:b/>
          <w:sz w:val="28"/>
          <w:szCs w:val="28"/>
        </w:rPr>
        <w:t xml:space="preserve">Kassel / Berlin </w:t>
      </w:r>
      <w:r w:rsidR="00D5521C" w:rsidRPr="00D5521C">
        <w:rPr>
          <w:rFonts w:eastAsia="Arial" w:cs="Arial"/>
          <w:b/>
          <w:sz w:val="28"/>
          <w:szCs w:val="28"/>
        </w:rPr>
        <w:t>20</w:t>
      </w:r>
      <w:r w:rsidRPr="00D5521C">
        <w:rPr>
          <w:rFonts w:eastAsia="Arial" w:cs="Arial"/>
          <w:b/>
          <w:sz w:val="28"/>
          <w:szCs w:val="28"/>
        </w:rPr>
        <w:t xml:space="preserve"> July 2023</w:t>
      </w:r>
    </w:p>
    <w:p w14:paraId="007D8364" w14:textId="77777777" w:rsidR="00CA10E9" w:rsidRPr="001F6E6E" w:rsidRDefault="00CA10E9">
      <w:pPr>
        <w:spacing w:after="0"/>
        <w:rPr>
          <w:rFonts w:eastAsia="Arial" w:cs="Arial"/>
          <w:sz w:val="28"/>
          <w:szCs w:val="28"/>
        </w:rPr>
      </w:pPr>
    </w:p>
    <w:p w14:paraId="00000003" w14:textId="77777777" w:rsidR="00812B29" w:rsidRPr="000D7303" w:rsidRDefault="000D7303">
      <w:pPr>
        <w:rPr>
          <w:lang w:val="en-US"/>
        </w:rPr>
      </w:pPr>
      <w:bookmarkStart w:id="4" w:name="_heading=h.n7tyit35oyso" w:colFirst="0" w:colLast="0"/>
      <w:bookmarkEnd w:id="4"/>
      <w:r w:rsidRPr="000D7303">
        <w:rPr>
          <w:lang w:val="en-US"/>
        </w:rPr>
        <w:br w:type="page"/>
      </w:r>
    </w:p>
    <w:p w14:paraId="00000004" w14:textId="77777777" w:rsidR="00812B29" w:rsidRPr="005F1C6E" w:rsidRDefault="000D7303" w:rsidP="005F1C6E">
      <w:pPr>
        <w:pStyle w:val="berschrift2"/>
      </w:pPr>
      <w:bookmarkStart w:id="5" w:name="_Toc140770533"/>
      <w:r w:rsidRPr="005F1C6E">
        <w:lastRenderedPageBreak/>
        <w:t>Imprint</w:t>
      </w:r>
      <w:bookmarkEnd w:id="5"/>
    </w:p>
    <w:p w14:paraId="61A2A936" w14:textId="77777777" w:rsidR="00A85AFD" w:rsidRDefault="00A85AFD">
      <w:pPr>
        <w:spacing w:after="0"/>
      </w:pPr>
      <w:r w:rsidRPr="00A85AFD">
        <w:t>Alliance of German Non-Governmental Organisations on the CRPD</w:t>
      </w:r>
    </w:p>
    <w:p w14:paraId="00000006" w14:textId="38427A59" w:rsidR="00812B29" w:rsidRPr="001F6E6E" w:rsidRDefault="000D7303">
      <w:pPr>
        <w:spacing w:after="0"/>
        <w:rPr>
          <w:rFonts w:eastAsia="Arial" w:cs="Arial"/>
        </w:rPr>
      </w:pPr>
      <w:r w:rsidRPr="001F6E6E">
        <w:rPr>
          <w:rFonts w:eastAsia="Arial" w:cs="Arial"/>
        </w:rPr>
        <w:t xml:space="preserve">c/o German Disability Council </w:t>
      </w:r>
      <w:r w:rsidR="0011188C" w:rsidRPr="001F6E6E">
        <w:rPr>
          <w:rFonts w:eastAsia="Arial" w:cs="Arial"/>
        </w:rPr>
        <w:t xml:space="preserve">DBR </w:t>
      </w:r>
      <w:r w:rsidRPr="001F6E6E">
        <w:rPr>
          <w:rFonts w:eastAsia="Arial" w:cs="Arial"/>
        </w:rPr>
        <w:t>(</w:t>
      </w:r>
      <w:proofErr w:type="spellStart"/>
      <w:r w:rsidRPr="001F6E6E">
        <w:rPr>
          <w:rFonts w:eastAsia="Arial" w:cs="Arial"/>
        </w:rPr>
        <w:t>Weibernetz</w:t>
      </w:r>
      <w:proofErr w:type="spellEnd"/>
      <w:r w:rsidRPr="001F6E6E">
        <w:rPr>
          <w:rFonts w:eastAsia="Arial" w:cs="Arial"/>
        </w:rPr>
        <w:t xml:space="preserve"> e. V.)</w:t>
      </w:r>
    </w:p>
    <w:p w14:paraId="00000007" w14:textId="77777777" w:rsidR="00812B29" w:rsidRPr="001F6E6E" w:rsidRDefault="000D7303">
      <w:pPr>
        <w:spacing w:after="0"/>
        <w:rPr>
          <w:rFonts w:eastAsia="Arial" w:cs="Arial"/>
        </w:rPr>
      </w:pPr>
      <w:r w:rsidRPr="004F3F9F">
        <w:rPr>
          <w:rFonts w:eastAsia="Arial" w:cs="Arial"/>
          <w:lang w:val="de-DE"/>
        </w:rPr>
        <w:t>Samuel-Beckett-Anlage</w:t>
      </w:r>
      <w:r w:rsidRPr="001F6E6E">
        <w:rPr>
          <w:rFonts w:eastAsia="Arial" w:cs="Arial"/>
        </w:rPr>
        <w:t xml:space="preserve"> 6, 34119 </w:t>
      </w:r>
      <w:r w:rsidRPr="004F3F9F">
        <w:rPr>
          <w:rFonts w:eastAsia="Arial" w:cs="Arial"/>
          <w:lang w:val="de-DE"/>
        </w:rPr>
        <w:t>Kassel</w:t>
      </w:r>
      <w:r w:rsidRPr="001F6E6E">
        <w:rPr>
          <w:rFonts w:eastAsia="Arial" w:cs="Arial"/>
        </w:rPr>
        <w:t>, GERMANY</w:t>
      </w:r>
    </w:p>
    <w:p w14:paraId="00000008" w14:textId="77777777" w:rsidR="00812B29" w:rsidRPr="001F6E6E" w:rsidRDefault="000D7303">
      <w:pPr>
        <w:spacing w:after="0"/>
        <w:rPr>
          <w:rFonts w:eastAsia="Arial" w:cs="Arial"/>
        </w:rPr>
      </w:pPr>
      <w:r w:rsidRPr="001F6E6E">
        <w:rPr>
          <w:rFonts w:eastAsia="Arial" w:cs="Arial"/>
        </w:rPr>
        <w:t>Phone: +49 561 72885313</w:t>
      </w:r>
    </w:p>
    <w:p w14:paraId="00000009" w14:textId="3F7E81A0" w:rsidR="00812B29" w:rsidRDefault="00ED5B22">
      <w:pPr>
        <w:spacing w:after="0"/>
        <w:rPr>
          <w:rFonts w:eastAsia="Arial" w:cs="Arial"/>
        </w:rPr>
      </w:pPr>
      <w:r w:rsidRPr="00584489">
        <w:rPr>
          <w:rFonts w:eastAsia="Arial" w:cs="Arial"/>
        </w:rPr>
        <w:t>E</w:t>
      </w:r>
      <w:r w:rsidR="000D7303" w:rsidRPr="00584489">
        <w:rPr>
          <w:rFonts w:eastAsia="Arial" w:cs="Arial"/>
        </w:rPr>
        <w:t>mail:</w:t>
      </w:r>
      <w:r w:rsidR="000D7303">
        <w:rPr>
          <w:rFonts w:eastAsia="Arial" w:cs="Arial"/>
        </w:rPr>
        <w:t xml:space="preserve"> </w:t>
      </w:r>
      <w:hyperlink r:id="rId9">
        <w:r w:rsidR="000D7303" w:rsidRPr="005B7B6D">
          <w:rPr>
            <w:rFonts w:eastAsia="Arial" w:cs="Arial"/>
            <w:color w:val="000000"/>
            <w:u w:val="single"/>
            <w:lang w:val="de-DE"/>
          </w:rPr>
          <w:t>info@deutscher-behindertenrat.de</w:t>
        </w:r>
      </w:hyperlink>
      <w:r w:rsidR="005B7B6D">
        <w:rPr>
          <w:rFonts w:eastAsia="Arial" w:cs="Arial"/>
          <w:color w:val="000000"/>
          <w:u w:val="single"/>
        </w:rPr>
        <w:t xml:space="preserve"> </w:t>
      </w:r>
    </w:p>
    <w:p w14:paraId="0000000A" w14:textId="5EECDA45" w:rsidR="00812B29" w:rsidRPr="005B7B6D" w:rsidRDefault="002E1737" w:rsidP="00444B95">
      <w:pPr>
        <w:spacing w:after="840"/>
        <w:rPr>
          <w:rFonts w:eastAsia="Arial" w:cs="Arial"/>
        </w:rPr>
      </w:pPr>
      <w:hyperlink r:id="rId10">
        <w:r w:rsidR="000D7303" w:rsidRPr="005B7B6D">
          <w:rPr>
            <w:rFonts w:eastAsia="Arial" w:cs="Arial"/>
            <w:color w:val="000000"/>
            <w:u w:val="single"/>
            <w:lang w:val="de-DE"/>
          </w:rPr>
          <w:t>www.deutscher-behindertenrat.de</w:t>
        </w:r>
      </w:hyperlink>
      <w:r w:rsidR="005B7B6D" w:rsidRPr="005B7B6D">
        <w:rPr>
          <w:rFonts w:eastAsia="Arial" w:cs="Arial"/>
          <w:color w:val="000000"/>
          <w:u w:val="single"/>
          <w:lang w:val="de-DE"/>
        </w:rPr>
        <w:t xml:space="preserve"> </w:t>
      </w:r>
    </w:p>
    <w:p w14:paraId="0000000B" w14:textId="77777777" w:rsidR="00812B29" w:rsidRPr="001F6E6E" w:rsidRDefault="000D7303">
      <w:pPr>
        <w:spacing w:after="0"/>
        <w:rPr>
          <w:rFonts w:eastAsia="Arial" w:cs="Arial"/>
          <w:b/>
        </w:rPr>
      </w:pPr>
      <w:r w:rsidRPr="001F6E6E">
        <w:rPr>
          <w:rFonts w:eastAsia="Arial" w:cs="Arial"/>
          <w:b/>
        </w:rPr>
        <w:t>Editorial</w:t>
      </w:r>
    </w:p>
    <w:p w14:paraId="0000000C" w14:textId="77777777" w:rsidR="00812B29" w:rsidRPr="00863854" w:rsidRDefault="000D7303">
      <w:pPr>
        <w:spacing w:after="0"/>
        <w:rPr>
          <w:rFonts w:eastAsia="Arial" w:cs="Arial"/>
          <w:lang w:val="de-DE"/>
        </w:rPr>
      </w:pPr>
      <w:r w:rsidRPr="00863854">
        <w:rPr>
          <w:rFonts w:eastAsia="Arial" w:cs="Arial"/>
          <w:lang w:val="de-DE"/>
        </w:rPr>
        <w:t>Prof. Dr. Sigrid Arnade</w:t>
      </w:r>
    </w:p>
    <w:p w14:paraId="0000000D" w14:textId="77777777" w:rsidR="00812B29" w:rsidRPr="00863854" w:rsidRDefault="000D7303">
      <w:pPr>
        <w:spacing w:after="0"/>
        <w:rPr>
          <w:rFonts w:eastAsia="Arial" w:cs="Arial"/>
          <w:lang w:val="de-DE"/>
        </w:rPr>
      </w:pPr>
      <w:r w:rsidRPr="00863854">
        <w:rPr>
          <w:rFonts w:eastAsia="Arial" w:cs="Arial"/>
          <w:lang w:val="de-DE"/>
        </w:rPr>
        <w:t xml:space="preserve">Dorothee </w:t>
      </w:r>
      <w:proofErr w:type="spellStart"/>
      <w:r w:rsidRPr="00863854">
        <w:rPr>
          <w:rFonts w:eastAsia="Arial" w:cs="Arial"/>
          <w:lang w:val="de-DE"/>
        </w:rPr>
        <w:t>Czennia</w:t>
      </w:r>
      <w:proofErr w:type="spellEnd"/>
    </w:p>
    <w:p w14:paraId="0000000E" w14:textId="77777777" w:rsidR="00812B29" w:rsidRPr="00863854" w:rsidRDefault="000D7303">
      <w:pPr>
        <w:spacing w:after="0"/>
        <w:rPr>
          <w:rFonts w:eastAsia="Arial" w:cs="Arial"/>
          <w:lang w:val="de-DE"/>
        </w:rPr>
      </w:pPr>
      <w:proofErr w:type="spellStart"/>
      <w:r w:rsidRPr="00863854">
        <w:rPr>
          <w:rFonts w:eastAsia="Arial" w:cs="Arial"/>
          <w:lang w:val="de-DE"/>
        </w:rPr>
        <w:t>Anieke</w:t>
      </w:r>
      <w:proofErr w:type="spellEnd"/>
      <w:r w:rsidRPr="00863854">
        <w:rPr>
          <w:rFonts w:eastAsia="Arial" w:cs="Arial"/>
          <w:lang w:val="de-DE"/>
        </w:rPr>
        <w:t xml:space="preserve"> </w:t>
      </w:r>
      <w:proofErr w:type="spellStart"/>
      <w:r w:rsidRPr="00863854">
        <w:rPr>
          <w:rFonts w:eastAsia="Arial" w:cs="Arial"/>
          <w:lang w:val="de-DE"/>
        </w:rPr>
        <w:t>Fimmen</w:t>
      </w:r>
      <w:proofErr w:type="spellEnd"/>
    </w:p>
    <w:p w14:paraId="0000000F" w14:textId="77777777" w:rsidR="00812B29" w:rsidRPr="00863854" w:rsidRDefault="000D7303">
      <w:pPr>
        <w:spacing w:after="0"/>
        <w:rPr>
          <w:rFonts w:eastAsia="Arial" w:cs="Arial"/>
          <w:color w:val="auto"/>
          <w:lang w:val="de-DE"/>
        </w:rPr>
      </w:pPr>
      <w:r w:rsidRPr="00863854">
        <w:rPr>
          <w:rFonts w:eastAsia="Arial" w:cs="Arial"/>
          <w:lang w:val="de-DE"/>
        </w:rPr>
        <w:t xml:space="preserve">Michael Herbst </w:t>
      </w:r>
    </w:p>
    <w:p w14:paraId="00000010" w14:textId="77777777" w:rsidR="00812B29" w:rsidRPr="00863854" w:rsidRDefault="000D7303">
      <w:pPr>
        <w:spacing w:after="0"/>
        <w:rPr>
          <w:rFonts w:eastAsia="Arial" w:cs="Arial"/>
          <w:lang w:val="de-DE"/>
        </w:rPr>
      </w:pPr>
      <w:r w:rsidRPr="00863854">
        <w:rPr>
          <w:rFonts w:eastAsia="Arial" w:cs="Arial"/>
          <w:lang w:val="de-DE"/>
        </w:rPr>
        <w:t xml:space="preserve">Veronika </w:t>
      </w:r>
      <w:proofErr w:type="spellStart"/>
      <w:r w:rsidRPr="00863854">
        <w:rPr>
          <w:rFonts w:eastAsia="Arial" w:cs="Arial"/>
          <w:lang w:val="de-DE"/>
        </w:rPr>
        <w:t>Hilber</w:t>
      </w:r>
      <w:proofErr w:type="spellEnd"/>
    </w:p>
    <w:p w14:paraId="00000011" w14:textId="77777777" w:rsidR="00812B29" w:rsidRPr="00863854" w:rsidRDefault="000D7303">
      <w:pPr>
        <w:spacing w:after="0"/>
        <w:rPr>
          <w:rFonts w:eastAsia="Arial" w:cs="Arial"/>
          <w:b/>
          <w:lang w:val="de-DE"/>
        </w:rPr>
      </w:pPr>
      <w:r w:rsidRPr="00863854">
        <w:rPr>
          <w:rFonts w:eastAsia="Arial" w:cs="Arial"/>
          <w:lang w:val="de-DE"/>
        </w:rPr>
        <w:t xml:space="preserve">Thomas </w:t>
      </w:r>
      <w:proofErr w:type="spellStart"/>
      <w:r w:rsidRPr="00863854">
        <w:rPr>
          <w:rFonts w:eastAsia="Arial" w:cs="Arial"/>
          <w:lang w:val="de-DE"/>
        </w:rPr>
        <w:t>Künneke</w:t>
      </w:r>
      <w:proofErr w:type="spellEnd"/>
    </w:p>
    <w:p w14:paraId="00000012" w14:textId="77777777" w:rsidR="00812B29" w:rsidRPr="00863854" w:rsidRDefault="000D7303">
      <w:pPr>
        <w:spacing w:after="0"/>
        <w:rPr>
          <w:rFonts w:eastAsia="Arial" w:cs="Arial"/>
          <w:lang w:val="de-DE"/>
        </w:rPr>
      </w:pPr>
      <w:r w:rsidRPr="00863854">
        <w:rPr>
          <w:rFonts w:eastAsia="Arial" w:cs="Arial"/>
          <w:lang w:val="de-DE"/>
        </w:rPr>
        <w:t>Martina Menzel</w:t>
      </w:r>
    </w:p>
    <w:p w14:paraId="00000013" w14:textId="77777777" w:rsidR="00812B29" w:rsidRPr="00863854" w:rsidRDefault="000D7303">
      <w:pPr>
        <w:spacing w:after="0"/>
        <w:rPr>
          <w:rFonts w:eastAsia="Arial" w:cs="Arial"/>
          <w:lang w:val="de-DE"/>
        </w:rPr>
      </w:pPr>
      <w:r w:rsidRPr="00863854">
        <w:rPr>
          <w:rFonts w:eastAsia="Arial" w:cs="Arial"/>
          <w:lang w:val="de-DE"/>
        </w:rPr>
        <w:t xml:space="preserve">Carola </w:t>
      </w:r>
      <w:proofErr w:type="spellStart"/>
      <w:r w:rsidRPr="00863854">
        <w:rPr>
          <w:rFonts w:eastAsia="Arial" w:cs="Arial"/>
          <w:lang w:val="de-DE"/>
        </w:rPr>
        <w:t>Pohlen</w:t>
      </w:r>
      <w:proofErr w:type="spellEnd"/>
    </w:p>
    <w:p w14:paraId="00000014" w14:textId="77777777" w:rsidR="00812B29" w:rsidRPr="00863854" w:rsidRDefault="000D7303">
      <w:pPr>
        <w:spacing w:after="0"/>
        <w:rPr>
          <w:rFonts w:eastAsia="Arial" w:cs="Arial"/>
          <w:lang w:val="de-DE"/>
        </w:rPr>
      </w:pPr>
      <w:r w:rsidRPr="00863854">
        <w:rPr>
          <w:rFonts w:eastAsia="Arial" w:cs="Arial"/>
          <w:lang w:val="de-DE"/>
        </w:rPr>
        <w:t>Martina Puschke</w:t>
      </w:r>
    </w:p>
    <w:p w14:paraId="00000015" w14:textId="77777777" w:rsidR="00812B29" w:rsidRPr="00863854" w:rsidRDefault="000D7303" w:rsidP="00A874BA">
      <w:pPr>
        <w:spacing w:after="960"/>
        <w:rPr>
          <w:rFonts w:eastAsia="Arial" w:cs="Arial"/>
          <w:lang w:val="de-DE"/>
        </w:rPr>
      </w:pPr>
      <w:r w:rsidRPr="00863854">
        <w:rPr>
          <w:rFonts w:eastAsia="Arial" w:cs="Arial"/>
          <w:lang w:val="de-DE"/>
        </w:rPr>
        <w:t>Antje Welke</w:t>
      </w:r>
    </w:p>
    <w:p w14:paraId="00000018" w14:textId="77777777" w:rsidR="00812B29" w:rsidRPr="001F6E6E" w:rsidRDefault="000D7303" w:rsidP="00A874BA">
      <w:pPr>
        <w:spacing w:after="2400"/>
        <w:rPr>
          <w:rFonts w:eastAsia="Arial" w:cs="Arial"/>
        </w:rPr>
      </w:pPr>
      <w:r w:rsidRPr="001F6E6E">
        <w:rPr>
          <w:rFonts w:eastAsia="Arial" w:cs="Arial"/>
          <w:b/>
        </w:rPr>
        <w:t>Status</w:t>
      </w:r>
      <w:r w:rsidRPr="00A85AFD">
        <w:rPr>
          <w:rFonts w:eastAsia="Arial" w:cs="Arial"/>
          <w:b/>
        </w:rPr>
        <w:t xml:space="preserve">: </w:t>
      </w:r>
      <w:r w:rsidRPr="00A85AFD">
        <w:rPr>
          <w:rFonts w:eastAsia="Arial" w:cs="Arial"/>
        </w:rPr>
        <w:t>June 2023</w:t>
      </w:r>
    </w:p>
    <w:p w14:paraId="0000001A" w14:textId="153755BB" w:rsidR="00812B29" w:rsidRDefault="000D7303">
      <w:pPr>
        <w:spacing w:after="0"/>
        <w:rPr>
          <w:rFonts w:eastAsia="Arial" w:cs="Arial"/>
          <w:noProof/>
        </w:rPr>
      </w:pPr>
      <w:r w:rsidRPr="001F6E6E">
        <w:rPr>
          <w:rFonts w:eastAsia="Arial" w:cs="Arial"/>
        </w:rPr>
        <w:t xml:space="preserve">The printing and transfer into accessible formats </w:t>
      </w:r>
      <w:proofErr w:type="gramStart"/>
      <w:r w:rsidRPr="001F6E6E">
        <w:rPr>
          <w:rFonts w:eastAsia="Arial" w:cs="Arial"/>
        </w:rPr>
        <w:t>was</w:t>
      </w:r>
      <w:proofErr w:type="gramEnd"/>
      <w:r w:rsidRPr="001F6E6E">
        <w:rPr>
          <w:rFonts w:eastAsia="Arial" w:cs="Arial"/>
        </w:rPr>
        <w:t xml:space="preserve"> supported by: Federal Ministry of Labour and Social Affairs based on a resolution of the German </w:t>
      </w:r>
      <w:r w:rsidRPr="00863854">
        <w:rPr>
          <w:rFonts w:eastAsia="Arial" w:cs="Arial"/>
          <w:lang w:val="de-DE"/>
        </w:rPr>
        <w:t>Bundestag</w:t>
      </w:r>
      <w:r w:rsidRPr="000D7303">
        <w:rPr>
          <w:rFonts w:eastAsia="Arial" w:cs="Arial"/>
          <w:lang w:val="en-US"/>
        </w:rPr>
        <w:t>.</w:t>
      </w:r>
      <w:r w:rsidR="00444B95" w:rsidRPr="00444B95">
        <w:rPr>
          <w:rFonts w:eastAsia="Arial" w:cs="Arial"/>
          <w:noProof/>
        </w:rPr>
        <w:t xml:space="preserve"> </w:t>
      </w:r>
    </w:p>
    <w:p w14:paraId="7A46D8F4" w14:textId="695C7A3A" w:rsidR="00A02F19" w:rsidRPr="00A02F19" w:rsidRDefault="00444B95">
      <w:pPr>
        <w:spacing w:after="0"/>
      </w:pPr>
      <w:r>
        <w:rPr>
          <w:rFonts w:eastAsia="Arial" w:cs="Arial"/>
          <w:noProof/>
        </w:rPr>
        <w:drawing>
          <wp:anchor distT="0" distB="0" distL="114300" distR="114300" simplePos="0" relativeHeight="251658240" behindDoc="1" locked="0" layoutInCell="1" allowOverlap="1" wp14:anchorId="683EB4FE" wp14:editId="6E32505B">
            <wp:simplePos x="0" y="0"/>
            <wp:positionH relativeFrom="margin">
              <wp:align>left</wp:align>
            </wp:positionH>
            <wp:positionV relativeFrom="paragraph">
              <wp:posOffset>160173</wp:posOffset>
            </wp:positionV>
            <wp:extent cx="1771200" cy="1396800"/>
            <wp:effectExtent l="0" t="0" r="635" b="0"/>
            <wp:wrapTight wrapText="bothSides">
              <wp:wrapPolygon edited="0">
                <wp:start x="0" y="0"/>
                <wp:lineTo x="0" y="21217"/>
                <wp:lineTo x="21375" y="21217"/>
                <wp:lineTo x="21375" y="0"/>
                <wp:lineTo x="0" y="0"/>
              </wp:wrapPolygon>
            </wp:wrapTight>
            <wp:docPr id="1" name="Grafik 1" descr="Logo; the federal eagle in black and a narrow horizontal bar in black-red-gold. As well as the text (in German):&quot;&#10;Funded by: Federal Ministry of Labour and Social Affairs based on a resolution of the German Bundes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AS_DTP_CMYK_de_WBZ.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1200" cy="1396800"/>
                    </a:xfrm>
                    <a:prstGeom prst="rect">
                      <a:avLst/>
                    </a:prstGeom>
                  </pic:spPr>
                </pic:pic>
              </a:graphicData>
            </a:graphic>
            <wp14:sizeRelH relativeFrom="margin">
              <wp14:pctWidth>0</wp14:pctWidth>
            </wp14:sizeRelH>
            <wp14:sizeRelV relativeFrom="margin">
              <wp14:pctHeight>0</wp14:pctHeight>
            </wp14:sizeRelV>
          </wp:anchor>
        </w:drawing>
      </w:r>
      <w:r w:rsidR="000D7303" w:rsidRPr="000D7303">
        <w:rPr>
          <w:lang w:val="en-US"/>
        </w:rPr>
        <w:br w:type="page"/>
      </w:r>
    </w:p>
    <w:p w14:paraId="0000001C" w14:textId="77777777" w:rsidR="00812B29" w:rsidRPr="001F6E6E" w:rsidRDefault="000D7303">
      <w:pPr>
        <w:pStyle w:val="berschrift2"/>
        <w:rPr>
          <w:rFonts w:eastAsia="Arial" w:cs="Arial"/>
          <w:color w:val="000000"/>
          <w:szCs w:val="28"/>
        </w:rPr>
      </w:pPr>
      <w:bookmarkStart w:id="6" w:name="_Toc140770534"/>
      <w:r w:rsidRPr="001F6E6E">
        <w:rPr>
          <w:rFonts w:eastAsia="Arial" w:cs="Arial"/>
          <w:color w:val="000000"/>
          <w:szCs w:val="28"/>
        </w:rPr>
        <w:lastRenderedPageBreak/>
        <w:t>Preliminary note</w:t>
      </w:r>
      <w:bookmarkEnd w:id="6"/>
    </w:p>
    <w:p w14:paraId="0000001D" w14:textId="79C05742" w:rsidR="00812B29" w:rsidRPr="001F6E6E" w:rsidRDefault="000D7303">
      <w:pPr>
        <w:spacing w:after="120"/>
        <w:rPr>
          <w:rFonts w:eastAsia="Arial" w:cs="Arial"/>
        </w:rPr>
      </w:pPr>
      <w:bookmarkStart w:id="7" w:name="_heading=h.30j0zll" w:colFirst="0" w:colLast="0"/>
      <w:bookmarkEnd w:id="7"/>
      <w:r w:rsidRPr="001F6E6E">
        <w:rPr>
          <w:rFonts w:eastAsia="Arial" w:cs="Arial"/>
        </w:rPr>
        <w:t xml:space="preserve">The alliance for the preparation of the present parallel report have been collaborating since 2020 to accompany Germany’s combined second and third state report review. A total of </w:t>
      </w:r>
      <w:r w:rsidR="005B7B6D" w:rsidRPr="006A278D">
        <w:rPr>
          <w:rFonts w:eastAsia="Arial" w:cs="Arial"/>
        </w:rPr>
        <w:t>37</w:t>
      </w:r>
      <w:r w:rsidRPr="006A278D">
        <w:rPr>
          <w:rFonts w:eastAsia="Arial" w:cs="Arial"/>
        </w:rPr>
        <w:t xml:space="preserve"> </w:t>
      </w:r>
      <w:r w:rsidRPr="001F6E6E">
        <w:rPr>
          <w:rFonts w:eastAsia="Arial" w:cs="Arial"/>
        </w:rPr>
        <w:t xml:space="preserve">organisations support the parallel report, including </w:t>
      </w:r>
      <w:r w:rsidR="00802541" w:rsidRPr="001F6E6E">
        <w:rPr>
          <w:rFonts w:eastAsia="Arial" w:cs="Arial"/>
        </w:rPr>
        <w:t>organisations</w:t>
      </w:r>
      <w:r w:rsidRPr="001F6E6E">
        <w:rPr>
          <w:rFonts w:eastAsia="Arial" w:cs="Arial"/>
        </w:rPr>
        <w:t xml:space="preserve"> of persons with disabilities</w:t>
      </w:r>
      <w:r w:rsidR="00802541" w:rsidRPr="001F6E6E">
        <w:rPr>
          <w:rFonts w:eastAsia="Arial" w:cs="Arial"/>
        </w:rPr>
        <w:t xml:space="preserve"> (OPD)</w:t>
      </w:r>
      <w:r w:rsidRPr="001F6E6E">
        <w:rPr>
          <w:rFonts w:eastAsia="Arial" w:cs="Arial"/>
        </w:rPr>
        <w:t xml:space="preserve">, self-help associations, the social welfare leading associations as well as the associations of non-statutory welfare and the professional associations of disability assistance and psychiatry. The preparation of the report was coordinated by the German Disability Council (DBR). The participating associations represent a large proportion of persons with disabilities and/or chronic illnesses living in Germany. </w:t>
      </w:r>
    </w:p>
    <w:p w14:paraId="0000001E" w14:textId="77777777" w:rsidR="00812B29" w:rsidRPr="001F6E6E" w:rsidRDefault="000D7303">
      <w:pPr>
        <w:spacing w:after="120"/>
        <w:rPr>
          <w:rFonts w:eastAsia="Arial" w:cs="Arial"/>
        </w:rPr>
      </w:pPr>
      <w:r w:rsidRPr="001F6E6E">
        <w:rPr>
          <w:rFonts w:eastAsia="Arial" w:cs="Arial"/>
        </w:rPr>
        <w:t>The organisations involved are united by the intention of joint reporting from a civil society perspective. Nevertheless, not all organisations can endorse every assessment and recommendation expressed here.</w:t>
      </w:r>
    </w:p>
    <w:p w14:paraId="00000020" w14:textId="67DF5FA3" w:rsidR="00812B29" w:rsidRPr="000D7303" w:rsidRDefault="000D7303" w:rsidP="00EE1F00">
      <w:pPr>
        <w:spacing w:after="720"/>
        <w:rPr>
          <w:rFonts w:eastAsia="Arial" w:cs="Arial"/>
          <w:lang w:val="en-US"/>
        </w:rPr>
      </w:pPr>
      <w:r w:rsidRPr="001F6E6E">
        <w:rPr>
          <w:rFonts w:eastAsia="Arial" w:cs="Arial"/>
        </w:rPr>
        <w:t xml:space="preserve">The parallel report is written from a human rights-based and cross-disability perspective, refraining largely from highlighting individual categories of impairments and chronic illnesses. All statements can be substantiated. Intersectional perspectives and cross-cutting issues such as gender, age, flight and migration have been </w:t>
      </w:r>
      <w:proofErr w:type="gramStart"/>
      <w:r w:rsidRPr="001F6E6E">
        <w:rPr>
          <w:rFonts w:eastAsia="Arial" w:cs="Arial"/>
        </w:rPr>
        <w:t>taken into account</w:t>
      </w:r>
      <w:proofErr w:type="gramEnd"/>
      <w:r w:rsidRPr="001F6E6E">
        <w:rPr>
          <w:rFonts w:eastAsia="Arial" w:cs="Arial"/>
        </w:rPr>
        <w:t xml:space="preserve"> wherever possible.</w:t>
      </w:r>
      <w:r w:rsidRPr="000D7303">
        <w:rPr>
          <w:lang w:val="en-US"/>
        </w:rPr>
        <w:br w:type="page"/>
      </w:r>
    </w:p>
    <w:p w14:paraId="00000021" w14:textId="3AD86408" w:rsidR="00812B29" w:rsidRPr="00E97A7C" w:rsidRDefault="007B1A9B" w:rsidP="005F1C6E">
      <w:pPr>
        <w:pStyle w:val="berschrift2"/>
        <w:rPr>
          <w:rFonts w:eastAsia="Arial"/>
          <w:szCs w:val="28"/>
        </w:rPr>
      </w:pPr>
      <w:bookmarkStart w:id="8" w:name="_Toc140770535"/>
      <w:r w:rsidRPr="00E97A7C">
        <w:rPr>
          <w:rFonts w:eastAsia="Arial"/>
          <w:szCs w:val="28"/>
        </w:rPr>
        <w:lastRenderedPageBreak/>
        <w:t xml:space="preserve">List of </w:t>
      </w:r>
      <w:r w:rsidR="000D7303" w:rsidRPr="00E97A7C">
        <w:rPr>
          <w:rFonts w:eastAsia="Arial"/>
          <w:szCs w:val="28"/>
        </w:rPr>
        <w:t>Content</w:t>
      </w:r>
      <w:r w:rsidRPr="00E97A7C">
        <w:rPr>
          <w:rFonts w:eastAsia="Arial"/>
          <w:szCs w:val="28"/>
        </w:rPr>
        <w:t>s</w:t>
      </w:r>
      <w:bookmarkEnd w:id="8"/>
    </w:p>
    <w:sdt>
      <w:sdtPr>
        <w:rPr>
          <w:rFonts w:eastAsia="Arial" w:cs="Arial"/>
          <w:b/>
          <w:noProof/>
          <w:lang w:val="de-DE"/>
        </w:rPr>
        <w:id w:val="1422067365"/>
        <w:docPartObj>
          <w:docPartGallery w:val="Table of Contents"/>
          <w:docPartUnique/>
        </w:docPartObj>
      </w:sdtPr>
      <w:sdtEndPr>
        <w:rPr>
          <w:bCs/>
          <w:lang w:val="en-GB"/>
        </w:rPr>
      </w:sdtEndPr>
      <w:sdtContent>
        <w:p w14:paraId="18B004A9" w14:textId="1BA1AD51" w:rsidR="00A30242" w:rsidRDefault="005E088F" w:rsidP="00A30242">
          <w:pPr>
            <w:pStyle w:val="Verzeichnis1"/>
            <w:tabs>
              <w:tab w:val="right" w:leader="dot" w:pos="9062"/>
            </w:tabs>
            <w:rPr>
              <w:rFonts w:asciiTheme="minorHAnsi" w:eastAsiaTheme="minorEastAsia" w:hAnsiTheme="minorHAnsi" w:cstheme="minorBidi"/>
              <w:noProof/>
              <w:color w:val="auto"/>
              <w:lang w:val="de-DE"/>
            </w:rPr>
          </w:pPr>
          <w:r>
            <w:fldChar w:fldCharType="begin"/>
          </w:r>
          <w:r>
            <w:instrText xml:space="preserve"> TOC \o "1-3" \h \z \u </w:instrText>
          </w:r>
          <w:r>
            <w:fldChar w:fldCharType="separate"/>
          </w:r>
        </w:p>
        <w:p w14:paraId="33AF8FA1" w14:textId="19B6A9CB" w:rsidR="00A30242" w:rsidRDefault="002E1737" w:rsidP="00BC7213">
          <w:pPr>
            <w:pStyle w:val="Verzeichnis2"/>
            <w:spacing w:after="0"/>
            <w:ind w:left="221"/>
            <w:rPr>
              <w:rFonts w:asciiTheme="minorHAnsi" w:eastAsiaTheme="minorEastAsia" w:hAnsiTheme="minorHAnsi" w:cstheme="minorBidi"/>
              <w:b w:val="0"/>
              <w:color w:val="auto"/>
              <w:lang w:val="de-DE"/>
            </w:rPr>
          </w:pPr>
          <w:hyperlink w:anchor="_Toc140770533" w:history="1">
            <w:r w:rsidR="00A30242" w:rsidRPr="005A332A">
              <w:rPr>
                <w:rStyle w:val="Hyperlink"/>
              </w:rPr>
              <w:t>Imprint</w:t>
            </w:r>
            <w:r w:rsidR="00A30242">
              <w:rPr>
                <w:webHidden/>
              </w:rPr>
              <w:tab/>
            </w:r>
            <w:r w:rsidR="00A30242">
              <w:rPr>
                <w:webHidden/>
              </w:rPr>
              <w:fldChar w:fldCharType="begin"/>
            </w:r>
            <w:r w:rsidR="00A30242">
              <w:rPr>
                <w:webHidden/>
              </w:rPr>
              <w:instrText xml:space="preserve"> PAGEREF _Toc140770533 \h </w:instrText>
            </w:r>
            <w:r w:rsidR="00A30242">
              <w:rPr>
                <w:webHidden/>
              </w:rPr>
            </w:r>
            <w:r w:rsidR="00A30242">
              <w:rPr>
                <w:webHidden/>
              </w:rPr>
              <w:fldChar w:fldCharType="separate"/>
            </w:r>
            <w:r w:rsidR="00A30242">
              <w:rPr>
                <w:webHidden/>
              </w:rPr>
              <w:t>1</w:t>
            </w:r>
            <w:r w:rsidR="00A30242">
              <w:rPr>
                <w:webHidden/>
              </w:rPr>
              <w:fldChar w:fldCharType="end"/>
            </w:r>
          </w:hyperlink>
        </w:p>
        <w:p w14:paraId="7125E1DC" w14:textId="1EE88C5C" w:rsidR="00A30242" w:rsidRDefault="002E1737" w:rsidP="00BC7213">
          <w:pPr>
            <w:pStyle w:val="Verzeichnis2"/>
            <w:spacing w:after="0"/>
            <w:ind w:left="221"/>
            <w:rPr>
              <w:rFonts w:asciiTheme="minorHAnsi" w:eastAsiaTheme="minorEastAsia" w:hAnsiTheme="minorHAnsi" w:cstheme="minorBidi"/>
              <w:b w:val="0"/>
              <w:color w:val="auto"/>
              <w:lang w:val="de-DE"/>
            </w:rPr>
          </w:pPr>
          <w:hyperlink w:anchor="_Toc140770534" w:history="1">
            <w:r w:rsidR="00A30242" w:rsidRPr="005A332A">
              <w:rPr>
                <w:rStyle w:val="Hyperlink"/>
              </w:rPr>
              <w:t>Preliminary note</w:t>
            </w:r>
            <w:r w:rsidR="00A30242">
              <w:rPr>
                <w:webHidden/>
              </w:rPr>
              <w:tab/>
            </w:r>
            <w:r w:rsidR="00A30242">
              <w:rPr>
                <w:webHidden/>
              </w:rPr>
              <w:fldChar w:fldCharType="begin"/>
            </w:r>
            <w:r w:rsidR="00A30242">
              <w:rPr>
                <w:webHidden/>
              </w:rPr>
              <w:instrText xml:space="preserve"> PAGEREF _Toc140770534 \h </w:instrText>
            </w:r>
            <w:r w:rsidR="00A30242">
              <w:rPr>
                <w:webHidden/>
              </w:rPr>
            </w:r>
            <w:r w:rsidR="00A30242">
              <w:rPr>
                <w:webHidden/>
              </w:rPr>
              <w:fldChar w:fldCharType="separate"/>
            </w:r>
            <w:r w:rsidR="00A30242">
              <w:rPr>
                <w:webHidden/>
              </w:rPr>
              <w:t>2</w:t>
            </w:r>
            <w:r w:rsidR="00A30242">
              <w:rPr>
                <w:webHidden/>
              </w:rPr>
              <w:fldChar w:fldCharType="end"/>
            </w:r>
          </w:hyperlink>
        </w:p>
        <w:p w14:paraId="5556B4F9" w14:textId="490AAF42" w:rsidR="00A30242" w:rsidRDefault="002E1737" w:rsidP="00BC7213">
          <w:pPr>
            <w:pStyle w:val="Verzeichnis2"/>
            <w:spacing w:after="0"/>
            <w:ind w:left="221"/>
            <w:rPr>
              <w:rFonts w:asciiTheme="minorHAnsi" w:eastAsiaTheme="minorEastAsia" w:hAnsiTheme="minorHAnsi" w:cstheme="minorBidi"/>
              <w:b w:val="0"/>
              <w:color w:val="auto"/>
              <w:lang w:val="de-DE"/>
            </w:rPr>
          </w:pPr>
          <w:hyperlink w:anchor="_Toc140770535" w:history="1">
            <w:r w:rsidR="00A30242" w:rsidRPr="00E97A7C">
              <w:rPr>
                <w:rStyle w:val="Hyperlink"/>
              </w:rPr>
              <w:t>List of Contents</w:t>
            </w:r>
            <w:r w:rsidR="00A30242">
              <w:rPr>
                <w:webHidden/>
              </w:rPr>
              <w:tab/>
            </w:r>
            <w:r w:rsidR="00A30242">
              <w:rPr>
                <w:webHidden/>
              </w:rPr>
              <w:fldChar w:fldCharType="begin"/>
            </w:r>
            <w:r w:rsidR="00A30242">
              <w:rPr>
                <w:webHidden/>
              </w:rPr>
              <w:instrText xml:space="preserve"> PAGEREF _Toc140770535 \h </w:instrText>
            </w:r>
            <w:r w:rsidR="00A30242">
              <w:rPr>
                <w:webHidden/>
              </w:rPr>
            </w:r>
            <w:r w:rsidR="00A30242">
              <w:rPr>
                <w:webHidden/>
              </w:rPr>
              <w:fldChar w:fldCharType="separate"/>
            </w:r>
            <w:r w:rsidR="00A30242">
              <w:rPr>
                <w:webHidden/>
              </w:rPr>
              <w:t>3</w:t>
            </w:r>
            <w:r w:rsidR="00A30242">
              <w:rPr>
                <w:webHidden/>
              </w:rPr>
              <w:fldChar w:fldCharType="end"/>
            </w:r>
          </w:hyperlink>
        </w:p>
        <w:p w14:paraId="7A699EA1" w14:textId="3EF253DE" w:rsidR="00A30242" w:rsidRDefault="002E1737" w:rsidP="00A85AFD">
          <w:pPr>
            <w:pStyle w:val="Verzeichnis2"/>
            <w:spacing w:after="480"/>
            <w:ind w:left="221"/>
            <w:rPr>
              <w:rFonts w:asciiTheme="minorHAnsi" w:eastAsiaTheme="minorEastAsia" w:hAnsiTheme="minorHAnsi" w:cstheme="minorBidi"/>
              <w:b w:val="0"/>
              <w:color w:val="auto"/>
              <w:lang w:val="de-DE"/>
            </w:rPr>
          </w:pPr>
          <w:hyperlink w:anchor="_Toc140770536" w:history="1">
            <w:r w:rsidR="00A30242" w:rsidRPr="005A332A">
              <w:rPr>
                <w:rStyle w:val="Hyperlink"/>
              </w:rPr>
              <w:t>Summary</w:t>
            </w:r>
            <w:r w:rsidR="00A30242">
              <w:rPr>
                <w:webHidden/>
              </w:rPr>
              <w:tab/>
            </w:r>
            <w:r w:rsidR="00A30242">
              <w:rPr>
                <w:webHidden/>
              </w:rPr>
              <w:fldChar w:fldCharType="begin"/>
            </w:r>
            <w:r w:rsidR="00A30242">
              <w:rPr>
                <w:webHidden/>
              </w:rPr>
              <w:instrText xml:space="preserve"> PAGEREF _Toc140770536 \h </w:instrText>
            </w:r>
            <w:r w:rsidR="00A30242">
              <w:rPr>
                <w:webHidden/>
              </w:rPr>
            </w:r>
            <w:r w:rsidR="00A30242">
              <w:rPr>
                <w:webHidden/>
              </w:rPr>
              <w:fldChar w:fldCharType="separate"/>
            </w:r>
            <w:r w:rsidR="00A30242">
              <w:rPr>
                <w:webHidden/>
              </w:rPr>
              <w:t>5</w:t>
            </w:r>
            <w:r w:rsidR="00A30242">
              <w:rPr>
                <w:webHidden/>
              </w:rPr>
              <w:fldChar w:fldCharType="end"/>
            </w:r>
          </w:hyperlink>
        </w:p>
        <w:p w14:paraId="40F76F17" w14:textId="4DE8C5EC"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37" w:history="1">
            <w:r w:rsidR="00A30242" w:rsidRPr="005A332A">
              <w:rPr>
                <w:rStyle w:val="Hyperlink"/>
              </w:rPr>
              <w:t>Cross-cutting issue Corona Pandemic</w:t>
            </w:r>
            <w:r w:rsidR="00A30242">
              <w:rPr>
                <w:webHidden/>
              </w:rPr>
              <w:tab/>
            </w:r>
            <w:r w:rsidR="00A30242">
              <w:rPr>
                <w:webHidden/>
              </w:rPr>
              <w:fldChar w:fldCharType="begin"/>
            </w:r>
            <w:r w:rsidR="00A30242">
              <w:rPr>
                <w:webHidden/>
              </w:rPr>
              <w:instrText xml:space="preserve"> PAGEREF _Toc140770537 \h </w:instrText>
            </w:r>
            <w:r w:rsidR="00A30242">
              <w:rPr>
                <w:webHidden/>
              </w:rPr>
            </w:r>
            <w:r w:rsidR="00A30242">
              <w:rPr>
                <w:webHidden/>
              </w:rPr>
              <w:fldChar w:fldCharType="separate"/>
            </w:r>
            <w:r w:rsidR="00A30242">
              <w:rPr>
                <w:webHidden/>
              </w:rPr>
              <w:t>7</w:t>
            </w:r>
            <w:r w:rsidR="00A30242">
              <w:rPr>
                <w:webHidden/>
              </w:rPr>
              <w:fldChar w:fldCharType="end"/>
            </w:r>
          </w:hyperlink>
        </w:p>
        <w:p w14:paraId="6F6D8EB5" w14:textId="5216E363" w:rsidR="00A30242" w:rsidRDefault="002E1737" w:rsidP="00E363F8">
          <w:pPr>
            <w:pStyle w:val="Verzeichnis3"/>
            <w:rPr>
              <w:rFonts w:asciiTheme="minorHAnsi" w:eastAsiaTheme="minorEastAsia" w:hAnsiTheme="minorHAnsi" w:cstheme="minorBidi"/>
              <w:noProof/>
              <w:color w:val="auto"/>
              <w:lang w:val="de-DE"/>
            </w:rPr>
          </w:pPr>
          <w:hyperlink w:anchor="_Toc140770538"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_Toc140770538 \h </w:instrText>
            </w:r>
            <w:r w:rsidR="00A30242">
              <w:rPr>
                <w:noProof/>
                <w:webHidden/>
              </w:rPr>
            </w:r>
            <w:r w:rsidR="00A30242">
              <w:rPr>
                <w:noProof/>
                <w:webHidden/>
              </w:rPr>
              <w:fldChar w:fldCharType="separate"/>
            </w:r>
            <w:r w:rsidR="00A30242">
              <w:rPr>
                <w:noProof/>
                <w:webHidden/>
              </w:rPr>
              <w:t>8</w:t>
            </w:r>
            <w:r w:rsidR="00A30242">
              <w:rPr>
                <w:noProof/>
                <w:webHidden/>
              </w:rPr>
              <w:fldChar w:fldCharType="end"/>
            </w:r>
          </w:hyperlink>
        </w:p>
        <w:p w14:paraId="5908AF49" w14:textId="6DC9A2F1"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39" w:history="1">
            <w:r w:rsidR="00A30242" w:rsidRPr="005A332A">
              <w:rPr>
                <w:rStyle w:val="Hyperlink"/>
              </w:rPr>
              <w:t>Article 1-4 Purpose; Definitions; General principles; General obligations.</w:t>
            </w:r>
            <w:r w:rsidR="00A30242">
              <w:rPr>
                <w:webHidden/>
              </w:rPr>
              <w:tab/>
            </w:r>
            <w:r w:rsidR="00A30242">
              <w:rPr>
                <w:webHidden/>
              </w:rPr>
              <w:fldChar w:fldCharType="begin"/>
            </w:r>
            <w:r w:rsidR="00A30242">
              <w:rPr>
                <w:webHidden/>
              </w:rPr>
              <w:instrText xml:space="preserve"> PAGEREF _Toc140770539 \h </w:instrText>
            </w:r>
            <w:r w:rsidR="00A30242">
              <w:rPr>
                <w:webHidden/>
              </w:rPr>
            </w:r>
            <w:r w:rsidR="00A30242">
              <w:rPr>
                <w:webHidden/>
              </w:rPr>
              <w:fldChar w:fldCharType="separate"/>
            </w:r>
            <w:r w:rsidR="00A30242">
              <w:rPr>
                <w:webHidden/>
              </w:rPr>
              <w:t>8</w:t>
            </w:r>
            <w:r w:rsidR="00A30242">
              <w:rPr>
                <w:webHidden/>
              </w:rPr>
              <w:fldChar w:fldCharType="end"/>
            </w:r>
          </w:hyperlink>
        </w:p>
        <w:p w14:paraId="3D397556" w14:textId="6C82790F" w:rsidR="00A30242" w:rsidRDefault="002E1737" w:rsidP="00E363F8">
          <w:pPr>
            <w:pStyle w:val="Verzeichnis3"/>
            <w:rPr>
              <w:rFonts w:asciiTheme="minorHAnsi" w:eastAsiaTheme="minorEastAsia" w:hAnsiTheme="minorHAnsi" w:cstheme="minorBidi"/>
              <w:noProof/>
              <w:color w:val="auto"/>
              <w:lang w:val="de-DE"/>
            </w:rPr>
          </w:pPr>
          <w:hyperlink w:anchor="_Toc140770540"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_Toc140770540 \h </w:instrText>
            </w:r>
            <w:r w:rsidR="00A30242">
              <w:rPr>
                <w:noProof/>
                <w:webHidden/>
              </w:rPr>
            </w:r>
            <w:r w:rsidR="00A30242">
              <w:rPr>
                <w:noProof/>
                <w:webHidden/>
              </w:rPr>
              <w:fldChar w:fldCharType="separate"/>
            </w:r>
            <w:r w:rsidR="00A30242">
              <w:rPr>
                <w:noProof/>
                <w:webHidden/>
              </w:rPr>
              <w:t>9</w:t>
            </w:r>
            <w:r w:rsidR="00A30242">
              <w:rPr>
                <w:noProof/>
                <w:webHidden/>
              </w:rPr>
              <w:fldChar w:fldCharType="end"/>
            </w:r>
          </w:hyperlink>
        </w:p>
        <w:p w14:paraId="60573AB5" w14:textId="6C999EDE"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41" w:history="1">
            <w:r w:rsidR="00A30242" w:rsidRPr="005A332A">
              <w:rPr>
                <w:rStyle w:val="Hyperlink"/>
              </w:rPr>
              <w:t>Article 5 Equality and non-discrimination</w:t>
            </w:r>
            <w:r w:rsidR="00A30242">
              <w:rPr>
                <w:webHidden/>
              </w:rPr>
              <w:tab/>
            </w:r>
            <w:r w:rsidR="00A30242">
              <w:rPr>
                <w:webHidden/>
              </w:rPr>
              <w:fldChar w:fldCharType="begin"/>
            </w:r>
            <w:r w:rsidR="00A30242">
              <w:rPr>
                <w:webHidden/>
              </w:rPr>
              <w:instrText xml:space="preserve"> PAGEREF _Toc140770541 \h </w:instrText>
            </w:r>
            <w:r w:rsidR="00A30242">
              <w:rPr>
                <w:webHidden/>
              </w:rPr>
            </w:r>
            <w:r w:rsidR="00A30242">
              <w:rPr>
                <w:webHidden/>
              </w:rPr>
              <w:fldChar w:fldCharType="separate"/>
            </w:r>
            <w:r w:rsidR="00A30242">
              <w:rPr>
                <w:webHidden/>
              </w:rPr>
              <w:t>9</w:t>
            </w:r>
            <w:r w:rsidR="00A30242">
              <w:rPr>
                <w:webHidden/>
              </w:rPr>
              <w:fldChar w:fldCharType="end"/>
            </w:r>
          </w:hyperlink>
        </w:p>
        <w:p w14:paraId="0D742320" w14:textId="7DBF34D9" w:rsidR="00A30242" w:rsidRDefault="002E1737" w:rsidP="00E363F8">
          <w:pPr>
            <w:pStyle w:val="Verzeichnis3"/>
            <w:rPr>
              <w:rFonts w:asciiTheme="minorHAnsi" w:eastAsiaTheme="minorEastAsia" w:hAnsiTheme="minorHAnsi" w:cstheme="minorBidi"/>
              <w:noProof/>
              <w:color w:val="auto"/>
              <w:lang w:val="de-DE"/>
            </w:rPr>
          </w:pPr>
          <w:hyperlink w:anchor="_Toc140770542"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_Toc140770542 \h </w:instrText>
            </w:r>
            <w:r w:rsidR="00A30242">
              <w:rPr>
                <w:noProof/>
                <w:webHidden/>
              </w:rPr>
            </w:r>
            <w:r w:rsidR="00A30242">
              <w:rPr>
                <w:noProof/>
                <w:webHidden/>
              </w:rPr>
              <w:fldChar w:fldCharType="separate"/>
            </w:r>
            <w:r w:rsidR="00A30242">
              <w:rPr>
                <w:noProof/>
                <w:webHidden/>
              </w:rPr>
              <w:t>10</w:t>
            </w:r>
            <w:r w:rsidR="00A30242">
              <w:rPr>
                <w:noProof/>
                <w:webHidden/>
              </w:rPr>
              <w:fldChar w:fldCharType="end"/>
            </w:r>
          </w:hyperlink>
        </w:p>
        <w:p w14:paraId="3B742F48" w14:textId="216312FF"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43" w:history="1">
            <w:r w:rsidR="00A30242" w:rsidRPr="005A332A">
              <w:rPr>
                <w:rStyle w:val="Hyperlink"/>
              </w:rPr>
              <w:t>Article 6 Women with disabilities</w:t>
            </w:r>
            <w:r w:rsidR="00A30242">
              <w:rPr>
                <w:webHidden/>
              </w:rPr>
              <w:tab/>
            </w:r>
            <w:r w:rsidR="00A30242">
              <w:rPr>
                <w:webHidden/>
              </w:rPr>
              <w:fldChar w:fldCharType="begin"/>
            </w:r>
            <w:r w:rsidR="00A30242">
              <w:rPr>
                <w:webHidden/>
              </w:rPr>
              <w:instrText xml:space="preserve"> PAGEREF _Toc140770543 \h </w:instrText>
            </w:r>
            <w:r w:rsidR="00A30242">
              <w:rPr>
                <w:webHidden/>
              </w:rPr>
            </w:r>
            <w:r w:rsidR="00A30242">
              <w:rPr>
                <w:webHidden/>
              </w:rPr>
              <w:fldChar w:fldCharType="separate"/>
            </w:r>
            <w:r w:rsidR="00A30242">
              <w:rPr>
                <w:webHidden/>
              </w:rPr>
              <w:t>10</w:t>
            </w:r>
            <w:r w:rsidR="00A30242">
              <w:rPr>
                <w:webHidden/>
              </w:rPr>
              <w:fldChar w:fldCharType="end"/>
            </w:r>
          </w:hyperlink>
        </w:p>
        <w:p w14:paraId="7346C0E2" w14:textId="1F76C6C4" w:rsidR="00A30242" w:rsidRDefault="002E1737" w:rsidP="00E363F8">
          <w:pPr>
            <w:pStyle w:val="Verzeichnis3"/>
            <w:rPr>
              <w:rFonts w:asciiTheme="minorHAnsi" w:eastAsiaTheme="minorEastAsia" w:hAnsiTheme="minorHAnsi" w:cstheme="minorBidi"/>
              <w:noProof/>
              <w:color w:val="auto"/>
              <w:lang w:val="de-DE"/>
            </w:rPr>
          </w:pPr>
          <w:hyperlink w:anchor="_Toc140770544"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_Toc140770544 \h </w:instrText>
            </w:r>
            <w:r w:rsidR="00A30242">
              <w:rPr>
                <w:noProof/>
                <w:webHidden/>
              </w:rPr>
            </w:r>
            <w:r w:rsidR="00A30242">
              <w:rPr>
                <w:noProof/>
                <w:webHidden/>
              </w:rPr>
              <w:fldChar w:fldCharType="separate"/>
            </w:r>
            <w:r w:rsidR="00A30242">
              <w:rPr>
                <w:noProof/>
                <w:webHidden/>
              </w:rPr>
              <w:t>12</w:t>
            </w:r>
            <w:r w:rsidR="00A30242">
              <w:rPr>
                <w:noProof/>
                <w:webHidden/>
              </w:rPr>
              <w:fldChar w:fldCharType="end"/>
            </w:r>
          </w:hyperlink>
        </w:p>
        <w:p w14:paraId="7C62953C" w14:textId="4C03E70D"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45" w:history="1">
            <w:r w:rsidR="00A30242" w:rsidRPr="005A332A">
              <w:rPr>
                <w:rStyle w:val="Hyperlink"/>
              </w:rPr>
              <w:t>Article 7 Children and young people with disabilities</w:t>
            </w:r>
            <w:r w:rsidR="00A30242">
              <w:rPr>
                <w:webHidden/>
              </w:rPr>
              <w:tab/>
            </w:r>
            <w:r w:rsidR="00A30242">
              <w:rPr>
                <w:webHidden/>
              </w:rPr>
              <w:fldChar w:fldCharType="begin"/>
            </w:r>
            <w:r w:rsidR="00A30242">
              <w:rPr>
                <w:webHidden/>
              </w:rPr>
              <w:instrText xml:space="preserve"> PAGEREF _Toc140770545 \h </w:instrText>
            </w:r>
            <w:r w:rsidR="00A30242">
              <w:rPr>
                <w:webHidden/>
              </w:rPr>
            </w:r>
            <w:r w:rsidR="00A30242">
              <w:rPr>
                <w:webHidden/>
              </w:rPr>
              <w:fldChar w:fldCharType="separate"/>
            </w:r>
            <w:r w:rsidR="00A30242">
              <w:rPr>
                <w:webHidden/>
              </w:rPr>
              <w:t>12</w:t>
            </w:r>
            <w:r w:rsidR="00A30242">
              <w:rPr>
                <w:webHidden/>
              </w:rPr>
              <w:fldChar w:fldCharType="end"/>
            </w:r>
          </w:hyperlink>
        </w:p>
        <w:p w14:paraId="6D0417CE" w14:textId="79413480" w:rsidR="00A30242" w:rsidRDefault="002E1737" w:rsidP="00E363F8">
          <w:pPr>
            <w:pStyle w:val="Verzeichnis3"/>
            <w:rPr>
              <w:rFonts w:asciiTheme="minorHAnsi" w:eastAsiaTheme="minorEastAsia" w:hAnsiTheme="minorHAnsi" w:cstheme="minorBidi"/>
              <w:noProof/>
              <w:color w:val="auto"/>
              <w:lang w:val="de-DE"/>
            </w:rPr>
          </w:pPr>
          <w:hyperlink w:anchor="_Toc140770546"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_Toc140770546 \h </w:instrText>
            </w:r>
            <w:r w:rsidR="00A30242">
              <w:rPr>
                <w:noProof/>
                <w:webHidden/>
              </w:rPr>
            </w:r>
            <w:r w:rsidR="00A30242">
              <w:rPr>
                <w:noProof/>
                <w:webHidden/>
              </w:rPr>
              <w:fldChar w:fldCharType="separate"/>
            </w:r>
            <w:r w:rsidR="00A30242">
              <w:rPr>
                <w:noProof/>
                <w:webHidden/>
              </w:rPr>
              <w:t>13</w:t>
            </w:r>
            <w:r w:rsidR="00A30242">
              <w:rPr>
                <w:noProof/>
                <w:webHidden/>
              </w:rPr>
              <w:fldChar w:fldCharType="end"/>
            </w:r>
          </w:hyperlink>
        </w:p>
        <w:p w14:paraId="51122129" w14:textId="6DD64473"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47" w:history="1">
            <w:r w:rsidR="00A30242" w:rsidRPr="005A332A">
              <w:rPr>
                <w:rStyle w:val="Hyperlink"/>
              </w:rPr>
              <w:t>Article 8 Awareness raising</w:t>
            </w:r>
            <w:r w:rsidR="00A30242">
              <w:rPr>
                <w:webHidden/>
              </w:rPr>
              <w:tab/>
            </w:r>
            <w:r w:rsidR="00A30242">
              <w:rPr>
                <w:webHidden/>
              </w:rPr>
              <w:fldChar w:fldCharType="begin"/>
            </w:r>
            <w:r w:rsidR="00A30242">
              <w:rPr>
                <w:webHidden/>
              </w:rPr>
              <w:instrText xml:space="preserve"> PAGEREF _Toc140770547 \h </w:instrText>
            </w:r>
            <w:r w:rsidR="00A30242">
              <w:rPr>
                <w:webHidden/>
              </w:rPr>
            </w:r>
            <w:r w:rsidR="00A30242">
              <w:rPr>
                <w:webHidden/>
              </w:rPr>
              <w:fldChar w:fldCharType="separate"/>
            </w:r>
            <w:r w:rsidR="00A30242">
              <w:rPr>
                <w:webHidden/>
              </w:rPr>
              <w:t>13</w:t>
            </w:r>
            <w:r w:rsidR="00A30242">
              <w:rPr>
                <w:webHidden/>
              </w:rPr>
              <w:fldChar w:fldCharType="end"/>
            </w:r>
          </w:hyperlink>
        </w:p>
        <w:p w14:paraId="3F8F0E51" w14:textId="36BCF104" w:rsidR="00A30242" w:rsidRDefault="002E1737" w:rsidP="00987C77">
          <w:pPr>
            <w:pStyle w:val="Verzeichnis3"/>
            <w:rPr>
              <w:rFonts w:asciiTheme="minorHAnsi" w:eastAsiaTheme="minorEastAsia" w:hAnsiTheme="minorHAnsi" w:cstheme="minorBidi"/>
              <w:noProof/>
              <w:color w:val="auto"/>
              <w:lang w:val="de-DE"/>
            </w:rPr>
          </w:pPr>
          <w:hyperlink w:anchor="_Toc140770548"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_Toc140770548 \h </w:instrText>
            </w:r>
            <w:r w:rsidR="00A30242">
              <w:rPr>
                <w:noProof/>
                <w:webHidden/>
              </w:rPr>
            </w:r>
            <w:r w:rsidR="00A30242">
              <w:rPr>
                <w:noProof/>
                <w:webHidden/>
              </w:rPr>
              <w:fldChar w:fldCharType="separate"/>
            </w:r>
            <w:r w:rsidR="00A30242">
              <w:rPr>
                <w:noProof/>
                <w:webHidden/>
              </w:rPr>
              <w:t>14</w:t>
            </w:r>
            <w:r w:rsidR="00A30242">
              <w:rPr>
                <w:noProof/>
                <w:webHidden/>
              </w:rPr>
              <w:fldChar w:fldCharType="end"/>
            </w:r>
          </w:hyperlink>
        </w:p>
        <w:p w14:paraId="6E250CE5" w14:textId="7355B7E8"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49" w:history="1">
            <w:r w:rsidR="00A30242" w:rsidRPr="005A332A">
              <w:rPr>
                <w:rStyle w:val="Hyperlink"/>
              </w:rPr>
              <w:t>Article 9 Accessibility  and  Article 20 Personal mobility</w:t>
            </w:r>
            <w:r w:rsidR="00A30242">
              <w:rPr>
                <w:webHidden/>
              </w:rPr>
              <w:tab/>
            </w:r>
            <w:r w:rsidR="00A30242">
              <w:rPr>
                <w:webHidden/>
              </w:rPr>
              <w:fldChar w:fldCharType="begin"/>
            </w:r>
            <w:r w:rsidR="00A30242">
              <w:rPr>
                <w:webHidden/>
              </w:rPr>
              <w:instrText xml:space="preserve"> PAGEREF _Toc140770549 \h </w:instrText>
            </w:r>
            <w:r w:rsidR="00A30242">
              <w:rPr>
                <w:webHidden/>
              </w:rPr>
            </w:r>
            <w:r w:rsidR="00A30242">
              <w:rPr>
                <w:webHidden/>
              </w:rPr>
              <w:fldChar w:fldCharType="separate"/>
            </w:r>
            <w:r w:rsidR="00A30242">
              <w:rPr>
                <w:webHidden/>
              </w:rPr>
              <w:t>14</w:t>
            </w:r>
            <w:r w:rsidR="00A30242">
              <w:rPr>
                <w:webHidden/>
              </w:rPr>
              <w:fldChar w:fldCharType="end"/>
            </w:r>
          </w:hyperlink>
        </w:p>
        <w:p w14:paraId="1E6C945F" w14:textId="5175B42D" w:rsidR="00A30242" w:rsidRDefault="002E1737" w:rsidP="00E363F8">
          <w:pPr>
            <w:pStyle w:val="Verzeichnis3"/>
            <w:rPr>
              <w:rFonts w:asciiTheme="minorHAnsi" w:eastAsiaTheme="minorEastAsia" w:hAnsiTheme="minorHAnsi" w:cstheme="minorBidi"/>
              <w:noProof/>
              <w:color w:val="auto"/>
              <w:lang w:val="de-DE"/>
            </w:rPr>
          </w:pPr>
          <w:hyperlink w:anchor="_Toc140770550"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_Toc140770550 \h </w:instrText>
            </w:r>
            <w:r w:rsidR="00A30242">
              <w:rPr>
                <w:noProof/>
                <w:webHidden/>
              </w:rPr>
            </w:r>
            <w:r w:rsidR="00A30242">
              <w:rPr>
                <w:noProof/>
                <w:webHidden/>
              </w:rPr>
              <w:fldChar w:fldCharType="separate"/>
            </w:r>
            <w:r w:rsidR="00A30242">
              <w:rPr>
                <w:noProof/>
                <w:webHidden/>
              </w:rPr>
              <w:t>15</w:t>
            </w:r>
            <w:r w:rsidR="00A30242">
              <w:rPr>
                <w:noProof/>
                <w:webHidden/>
              </w:rPr>
              <w:fldChar w:fldCharType="end"/>
            </w:r>
          </w:hyperlink>
        </w:p>
        <w:p w14:paraId="4684B8A2" w14:textId="173EBBDC"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51" w:history="1">
            <w:r w:rsidR="00A30242" w:rsidRPr="005A332A">
              <w:rPr>
                <w:rStyle w:val="Hyperlink"/>
              </w:rPr>
              <w:t>Article 11 Situations of risk and humanitarian emergencies</w:t>
            </w:r>
            <w:r w:rsidR="00A30242">
              <w:rPr>
                <w:webHidden/>
              </w:rPr>
              <w:tab/>
            </w:r>
            <w:r w:rsidR="00A30242">
              <w:rPr>
                <w:webHidden/>
              </w:rPr>
              <w:fldChar w:fldCharType="begin"/>
            </w:r>
            <w:r w:rsidR="00A30242">
              <w:rPr>
                <w:webHidden/>
              </w:rPr>
              <w:instrText xml:space="preserve"> PAGEREF _Toc140770551 \h </w:instrText>
            </w:r>
            <w:r w:rsidR="00A30242">
              <w:rPr>
                <w:webHidden/>
              </w:rPr>
            </w:r>
            <w:r w:rsidR="00A30242">
              <w:rPr>
                <w:webHidden/>
              </w:rPr>
              <w:fldChar w:fldCharType="separate"/>
            </w:r>
            <w:r w:rsidR="00A30242">
              <w:rPr>
                <w:webHidden/>
              </w:rPr>
              <w:t>16</w:t>
            </w:r>
            <w:r w:rsidR="00A30242">
              <w:rPr>
                <w:webHidden/>
              </w:rPr>
              <w:fldChar w:fldCharType="end"/>
            </w:r>
          </w:hyperlink>
        </w:p>
        <w:p w14:paraId="6CABFA90" w14:textId="51639713" w:rsidR="00A30242" w:rsidRDefault="002E1737" w:rsidP="00987C77">
          <w:pPr>
            <w:pStyle w:val="Verzeichnis3"/>
            <w:rPr>
              <w:rFonts w:asciiTheme="minorHAnsi" w:eastAsiaTheme="minorEastAsia" w:hAnsiTheme="minorHAnsi" w:cstheme="minorBidi"/>
              <w:noProof/>
              <w:color w:val="auto"/>
              <w:lang w:val="de-DE"/>
            </w:rPr>
          </w:pPr>
          <w:hyperlink w:anchor="_Toc140770552"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_Toc140770552 \h </w:instrText>
            </w:r>
            <w:r w:rsidR="00A30242">
              <w:rPr>
                <w:noProof/>
                <w:webHidden/>
              </w:rPr>
            </w:r>
            <w:r w:rsidR="00A30242">
              <w:rPr>
                <w:noProof/>
                <w:webHidden/>
              </w:rPr>
              <w:fldChar w:fldCharType="separate"/>
            </w:r>
            <w:r w:rsidR="00A30242">
              <w:rPr>
                <w:noProof/>
                <w:webHidden/>
              </w:rPr>
              <w:t>16</w:t>
            </w:r>
            <w:r w:rsidR="00A30242">
              <w:rPr>
                <w:noProof/>
                <w:webHidden/>
              </w:rPr>
              <w:fldChar w:fldCharType="end"/>
            </w:r>
          </w:hyperlink>
        </w:p>
        <w:p w14:paraId="1CB84CBE" w14:textId="7CFFC5D6"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53" w:history="1">
            <w:r w:rsidR="00A30242" w:rsidRPr="005A332A">
              <w:rPr>
                <w:rStyle w:val="Hyperlink"/>
              </w:rPr>
              <w:t>Article 12 Equal recognition before the law</w:t>
            </w:r>
            <w:r w:rsidR="00A30242">
              <w:rPr>
                <w:webHidden/>
              </w:rPr>
              <w:tab/>
            </w:r>
            <w:r w:rsidR="00A30242">
              <w:rPr>
                <w:webHidden/>
              </w:rPr>
              <w:fldChar w:fldCharType="begin"/>
            </w:r>
            <w:r w:rsidR="00A30242">
              <w:rPr>
                <w:webHidden/>
              </w:rPr>
              <w:instrText xml:space="preserve"> PAGEREF _Toc140770553 \h </w:instrText>
            </w:r>
            <w:r w:rsidR="00A30242">
              <w:rPr>
                <w:webHidden/>
              </w:rPr>
            </w:r>
            <w:r w:rsidR="00A30242">
              <w:rPr>
                <w:webHidden/>
              </w:rPr>
              <w:fldChar w:fldCharType="separate"/>
            </w:r>
            <w:r w:rsidR="00A30242">
              <w:rPr>
                <w:webHidden/>
              </w:rPr>
              <w:t>17</w:t>
            </w:r>
            <w:r w:rsidR="00A30242">
              <w:rPr>
                <w:webHidden/>
              </w:rPr>
              <w:fldChar w:fldCharType="end"/>
            </w:r>
          </w:hyperlink>
        </w:p>
        <w:p w14:paraId="6564D430" w14:textId="5089069F" w:rsidR="00A30242" w:rsidRDefault="002E1737" w:rsidP="00E363F8">
          <w:pPr>
            <w:pStyle w:val="Verzeichnis3"/>
            <w:rPr>
              <w:rFonts w:asciiTheme="minorHAnsi" w:eastAsiaTheme="minorEastAsia" w:hAnsiTheme="minorHAnsi" w:cstheme="minorBidi"/>
              <w:noProof/>
              <w:color w:val="auto"/>
              <w:lang w:val="de-DE"/>
            </w:rPr>
          </w:pPr>
          <w:hyperlink w:anchor="_Toc140770554"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_Toc140770554 \h </w:instrText>
            </w:r>
            <w:r w:rsidR="00A30242">
              <w:rPr>
                <w:noProof/>
                <w:webHidden/>
              </w:rPr>
            </w:r>
            <w:r w:rsidR="00A30242">
              <w:rPr>
                <w:noProof/>
                <w:webHidden/>
              </w:rPr>
              <w:fldChar w:fldCharType="separate"/>
            </w:r>
            <w:r w:rsidR="00A30242">
              <w:rPr>
                <w:noProof/>
                <w:webHidden/>
              </w:rPr>
              <w:t>17</w:t>
            </w:r>
            <w:r w:rsidR="00A30242">
              <w:rPr>
                <w:noProof/>
                <w:webHidden/>
              </w:rPr>
              <w:fldChar w:fldCharType="end"/>
            </w:r>
          </w:hyperlink>
        </w:p>
        <w:p w14:paraId="682D13FF" w14:textId="7E6927B8"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55" w:history="1">
            <w:r w:rsidR="00A30242" w:rsidRPr="005A332A">
              <w:rPr>
                <w:rStyle w:val="Hyperlink"/>
              </w:rPr>
              <w:t>Article 13 Access to justice</w:t>
            </w:r>
            <w:r w:rsidR="00A30242">
              <w:rPr>
                <w:webHidden/>
              </w:rPr>
              <w:tab/>
            </w:r>
            <w:r w:rsidR="00A30242">
              <w:rPr>
                <w:webHidden/>
              </w:rPr>
              <w:fldChar w:fldCharType="begin"/>
            </w:r>
            <w:r w:rsidR="00A30242">
              <w:rPr>
                <w:webHidden/>
              </w:rPr>
              <w:instrText xml:space="preserve"> PAGEREF _Toc140770555 \h </w:instrText>
            </w:r>
            <w:r w:rsidR="00A30242">
              <w:rPr>
                <w:webHidden/>
              </w:rPr>
            </w:r>
            <w:r w:rsidR="00A30242">
              <w:rPr>
                <w:webHidden/>
              </w:rPr>
              <w:fldChar w:fldCharType="separate"/>
            </w:r>
            <w:r w:rsidR="00A30242">
              <w:rPr>
                <w:webHidden/>
              </w:rPr>
              <w:t>18</w:t>
            </w:r>
            <w:r w:rsidR="00A30242">
              <w:rPr>
                <w:webHidden/>
              </w:rPr>
              <w:fldChar w:fldCharType="end"/>
            </w:r>
          </w:hyperlink>
        </w:p>
        <w:p w14:paraId="24650052" w14:textId="45842549" w:rsidR="00A30242" w:rsidRDefault="002E1737" w:rsidP="00E363F8">
          <w:pPr>
            <w:pStyle w:val="Verzeichnis3"/>
            <w:rPr>
              <w:rFonts w:asciiTheme="minorHAnsi" w:eastAsiaTheme="minorEastAsia" w:hAnsiTheme="minorHAnsi" w:cstheme="minorBidi"/>
              <w:noProof/>
              <w:color w:val="auto"/>
              <w:lang w:val="de-DE"/>
            </w:rPr>
          </w:pPr>
          <w:hyperlink w:anchor="_Toc140770556"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_Toc140770556 \h </w:instrText>
            </w:r>
            <w:r w:rsidR="00A30242">
              <w:rPr>
                <w:noProof/>
                <w:webHidden/>
              </w:rPr>
            </w:r>
            <w:r w:rsidR="00A30242">
              <w:rPr>
                <w:noProof/>
                <w:webHidden/>
              </w:rPr>
              <w:fldChar w:fldCharType="separate"/>
            </w:r>
            <w:r w:rsidR="00A30242">
              <w:rPr>
                <w:noProof/>
                <w:webHidden/>
              </w:rPr>
              <w:t>18</w:t>
            </w:r>
            <w:r w:rsidR="00A30242">
              <w:rPr>
                <w:noProof/>
                <w:webHidden/>
              </w:rPr>
              <w:fldChar w:fldCharType="end"/>
            </w:r>
          </w:hyperlink>
        </w:p>
        <w:p w14:paraId="51CA05BB" w14:textId="20B602A1"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57" w:history="1">
            <w:r w:rsidR="00A30242" w:rsidRPr="005A332A">
              <w:rPr>
                <w:rStyle w:val="Hyperlink"/>
              </w:rPr>
              <w:t>Article 14 Liberty and security of person  and  Article 15 Freedom from torture or cruel, inhuman or degrading treatment or punishment.</w:t>
            </w:r>
            <w:r w:rsidR="00A30242">
              <w:rPr>
                <w:webHidden/>
              </w:rPr>
              <w:tab/>
            </w:r>
            <w:r w:rsidR="00A30242">
              <w:rPr>
                <w:webHidden/>
              </w:rPr>
              <w:fldChar w:fldCharType="begin"/>
            </w:r>
            <w:r w:rsidR="00A30242">
              <w:rPr>
                <w:webHidden/>
              </w:rPr>
              <w:instrText xml:space="preserve"> PAGEREF _Toc140770557 \h </w:instrText>
            </w:r>
            <w:r w:rsidR="00A30242">
              <w:rPr>
                <w:webHidden/>
              </w:rPr>
            </w:r>
            <w:r w:rsidR="00A30242">
              <w:rPr>
                <w:webHidden/>
              </w:rPr>
              <w:fldChar w:fldCharType="separate"/>
            </w:r>
            <w:r w:rsidR="00A30242">
              <w:rPr>
                <w:webHidden/>
              </w:rPr>
              <w:t>18</w:t>
            </w:r>
            <w:r w:rsidR="00A30242">
              <w:rPr>
                <w:webHidden/>
              </w:rPr>
              <w:fldChar w:fldCharType="end"/>
            </w:r>
          </w:hyperlink>
        </w:p>
        <w:p w14:paraId="4E4ABCC3" w14:textId="3E3BB5D4" w:rsidR="00A30242" w:rsidRDefault="002E1737" w:rsidP="00E363F8">
          <w:pPr>
            <w:pStyle w:val="Verzeichnis3"/>
            <w:rPr>
              <w:rFonts w:asciiTheme="minorHAnsi" w:eastAsiaTheme="minorEastAsia" w:hAnsiTheme="minorHAnsi" w:cstheme="minorBidi"/>
              <w:noProof/>
              <w:color w:val="auto"/>
              <w:lang w:val="de-DE"/>
            </w:rPr>
          </w:pPr>
          <w:hyperlink w:anchor="_Toc140770558"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_Toc140770558 \h </w:instrText>
            </w:r>
            <w:r w:rsidR="00A30242">
              <w:rPr>
                <w:noProof/>
                <w:webHidden/>
              </w:rPr>
            </w:r>
            <w:r w:rsidR="00A30242">
              <w:rPr>
                <w:noProof/>
                <w:webHidden/>
              </w:rPr>
              <w:fldChar w:fldCharType="separate"/>
            </w:r>
            <w:r w:rsidR="00A30242">
              <w:rPr>
                <w:noProof/>
                <w:webHidden/>
              </w:rPr>
              <w:t>18</w:t>
            </w:r>
            <w:r w:rsidR="00A30242">
              <w:rPr>
                <w:noProof/>
                <w:webHidden/>
              </w:rPr>
              <w:fldChar w:fldCharType="end"/>
            </w:r>
          </w:hyperlink>
        </w:p>
        <w:p w14:paraId="243858E9" w14:textId="30B47527" w:rsidR="00A30242" w:rsidRDefault="002E1737" w:rsidP="00E33EFD">
          <w:pPr>
            <w:pStyle w:val="Verzeichnis2"/>
            <w:spacing w:after="0"/>
            <w:ind w:left="221"/>
            <w:rPr>
              <w:rFonts w:asciiTheme="minorHAnsi" w:eastAsiaTheme="minorEastAsia" w:hAnsiTheme="minorHAnsi" w:cstheme="minorBidi"/>
              <w:b w:val="0"/>
              <w:color w:val="auto"/>
              <w:lang w:val="de-DE"/>
            </w:rPr>
          </w:pPr>
          <w:hyperlink w:anchor="_Toc140770559" w:history="1">
            <w:r w:rsidR="00A30242" w:rsidRPr="005A332A">
              <w:rPr>
                <w:rStyle w:val="Hyperlink"/>
              </w:rPr>
              <w:t>Article 16 Freedom from exploitation, violence and abuse</w:t>
            </w:r>
            <w:r w:rsidR="00A30242">
              <w:rPr>
                <w:webHidden/>
              </w:rPr>
              <w:tab/>
            </w:r>
            <w:r w:rsidR="00A30242">
              <w:rPr>
                <w:webHidden/>
              </w:rPr>
              <w:fldChar w:fldCharType="begin"/>
            </w:r>
            <w:r w:rsidR="00A30242">
              <w:rPr>
                <w:webHidden/>
              </w:rPr>
              <w:instrText xml:space="preserve"> PAGEREF _Toc140770559 \h </w:instrText>
            </w:r>
            <w:r w:rsidR="00A30242">
              <w:rPr>
                <w:webHidden/>
              </w:rPr>
            </w:r>
            <w:r w:rsidR="00A30242">
              <w:rPr>
                <w:webHidden/>
              </w:rPr>
              <w:fldChar w:fldCharType="separate"/>
            </w:r>
            <w:r w:rsidR="00A30242">
              <w:rPr>
                <w:webHidden/>
              </w:rPr>
              <w:t>19</w:t>
            </w:r>
            <w:r w:rsidR="00A30242">
              <w:rPr>
                <w:webHidden/>
              </w:rPr>
              <w:fldChar w:fldCharType="end"/>
            </w:r>
          </w:hyperlink>
        </w:p>
        <w:p w14:paraId="20B7B4D8" w14:textId="7362FD2A" w:rsidR="00A30242" w:rsidRDefault="002E1737" w:rsidP="00E97A7C">
          <w:pPr>
            <w:pStyle w:val="Verzeichnis3"/>
            <w:rPr>
              <w:rFonts w:asciiTheme="minorHAnsi" w:eastAsiaTheme="minorEastAsia" w:hAnsiTheme="minorHAnsi" w:cstheme="minorBidi"/>
              <w:noProof/>
              <w:color w:val="auto"/>
              <w:lang w:val="de-DE"/>
            </w:rPr>
          </w:pPr>
          <w:hyperlink w:anchor="_Toc140770560"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_Toc140770560 \h </w:instrText>
            </w:r>
            <w:r w:rsidR="00A30242">
              <w:rPr>
                <w:noProof/>
                <w:webHidden/>
              </w:rPr>
            </w:r>
            <w:r w:rsidR="00A30242">
              <w:rPr>
                <w:noProof/>
                <w:webHidden/>
              </w:rPr>
              <w:fldChar w:fldCharType="separate"/>
            </w:r>
            <w:r w:rsidR="00A30242">
              <w:rPr>
                <w:noProof/>
                <w:webHidden/>
              </w:rPr>
              <w:t>19</w:t>
            </w:r>
            <w:r w:rsidR="00A30242">
              <w:rPr>
                <w:noProof/>
                <w:webHidden/>
              </w:rPr>
              <w:fldChar w:fldCharType="end"/>
            </w:r>
          </w:hyperlink>
        </w:p>
        <w:p w14:paraId="42A17FE9" w14:textId="6E33195C"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61" w:history="1">
            <w:r w:rsidR="00A30242" w:rsidRPr="005A332A">
              <w:rPr>
                <w:rStyle w:val="Hyperlink"/>
              </w:rPr>
              <w:t>Article 18 Liberty of movement and nationality</w:t>
            </w:r>
            <w:r w:rsidR="00A30242">
              <w:rPr>
                <w:webHidden/>
              </w:rPr>
              <w:tab/>
            </w:r>
            <w:r w:rsidR="00A30242">
              <w:rPr>
                <w:webHidden/>
              </w:rPr>
              <w:fldChar w:fldCharType="begin"/>
            </w:r>
            <w:r w:rsidR="00A30242">
              <w:rPr>
                <w:webHidden/>
              </w:rPr>
              <w:instrText xml:space="preserve"> PAGEREF _Toc140770561 \h </w:instrText>
            </w:r>
            <w:r w:rsidR="00A30242">
              <w:rPr>
                <w:webHidden/>
              </w:rPr>
            </w:r>
            <w:r w:rsidR="00A30242">
              <w:rPr>
                <w:webHidden/>
              </w:rPr>
              <w:fldChar w:fldCharType="separate"/>
            </w:r>
            <w:r w:rsidR="00A30242">
              <w:rPr>
                <w:webHidden/>
              </w:rPr>
              <w:t>19</w:t>
            </w:r>
            <w:r w:rsidR="00A30242">
              <w:rPr>
                <w:webHidden/>
              </w:rPr>
              <w:fldChar w:fldCharType="end"/>
            </w:r>
          </w:hyperlink>
        </w:p>
        <w:p w14:paraId="48B4E563" w14:textId="21F99AE3" w:rsidR="00A30242" w:rsidRDefault="002E1737" w:rsidP="00A85AFD">
          <w:pPr>
            <w:pStyle w:val="Verzeichnis3"/>
            <w:spacing w:after="480"/>
            <w:rPr>
              <w:rFonts w:asciiTheme="minorHAnsi" w:eastAsiaTheme="minorEastAsia" w:hAnsiTheme="minorHAnsi" w:cstheme="minorBidi"/>
              <w:noProof/>
              <w:color w:val="auto"/>
              <w:lang w:val="de-DE"/>
            </w:rPr>
          </w:pPr>
          <w:hyperlink w:anchor="_Toc140770562"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_Toc140770562 \h </w:instrText>
            </w:r>
            <w:r w:rsidR="00A30242">
              <w:rPr>
                <w:noProof/>
                <w:webHidden/>
              </w:rPr>
            </w:r>
            <w:r w:rsidR="00A30242">
              <w:rPr>
                <w:noProof/>
                <w:webHidden/>
              </w:rPr>
              <w:fldChar w:fldCharType="separate"/>
            </w:r>
            <w:r w:rsidR="00A30242">
              <w:rPr>
                <w:noProof/>
                <w:webHidden/>
              </w:rPr>
              <w:t>20</w:t>
            </w:r>
            <w:r w:rsidR="00A30242">
              <w:rPr>
                <w:noProof/>
                <w:webHidden/>
              </w:rPr>
              <w:fldChar w:fldCharType="end"/>
            </w:r>
          </w:hyperlink>
        </w:p>
        <w:p w14:paraId="5ED0D557" w14:textId="72628E0A"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63" w:history="1">
            <w:r w:rsidR="00A30242" w:rsidRPr="005A332A">
              <w:rPr>
                <w:rStyle w:val="Hyperlink"/>
              </w:rPr>
              <w:t>Article 19 Living independently and being included in the community</w:t>
            </w:r>
            <w:r w:rsidR="00A30242">
              <w:rPr>
                <w:webHidden/>
              </w:rPr>
              <w:tab/>
            </w:r>
            <w:r w:rsidR="00A30242">
              <w:rPr>
                <w:webHidden/>
              </w:rPr>
              <w:fldChar w:fldCharType="begin"/>
            </w:r>
            <w:r w:rsidR="00A30242">
              <w:rPr>
                <w:webHidden/>
              </w:rPr>
              <w:instrText xml:space="preserve"> PAGEREF _Toc140770563 \h </w:instrText>
            </w:r>
            <w:r w:rsidR="00A30242">
              <w:rPr>
                <w:webHidden/>
              </w:rPr>
            </w:r>
            <w:r w:rsidR="00A30242">
              <w:rPr>
                <w:webHidden/>
              </w:rPr>
              <w:fldChar w:fldCharType="separate"/>
            </w:r>
            <w:r w:rsidR="00A30242">
              <w:rPr>
                <w:webHidden/>
              </w:rPr>
              <w:t>20</w:t>
            </w:r>
            <w:r w:rsidR="00A30242">
              <w:rPr>
                <w:webHidden/>
              </w:rPr>
              <w:fldChar w:fldCharType="end"/>
            </w:r>
          </w:hyperlink>
        </w:p>
        <w:p w14:paraId="0C95444C" w14:textId="6B4043A5" w:rsidR="00A30242" w:rsidRDefault="002E1737" w:rsidP="00E363F8">
          <w:pPr>
            <w:pStyle w:val="Verzeichnis3"/>
            <w:rPr>
              <w:rFonts w:asciiTheme="minorHAnsi" w:eastAsiaTheme="minorEastAsia" w:hAnsiTheme="minorHAnsi" w:cstheme="minorBidi"/>
              <w:noProof/>
              <w:color w:val="auto"/>
              <w:lang w:val="de-DE"/>
            </w:rPr>
          </w:pPr>
          <w:hyperlink w:anchor="_Toc140770564"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_Toc140770564 \h </w:instrText>
            </w:r>
            <w:r w:rsidR="00A30242">
              <w:rPr>
                <w:noProof/>
                <w:webHidden/>
              </w:rPr>
            </w:r>
            <w:r w:rsidR="00A30242">
              <w:rPr>
                <w:noProof/>
                <w:webHidden/>
              </w:rPr>
              <w:fldChar w:fldCharType="separate"/>
            </w:r>
            <w:r w:rsidR="00A30242">
              <w:rPr>
                <w:noProof/>
                <w:webHidden/>
              </w:rPr>
              <w:t>21</w:t>
            </w:r>
            <w:r w:rsidR="00A30242">
              <w:rPr>
                <w:noProof/>
                <w:webHidden/>
              </w:rPr>
              <w:fldChar w:fldCharType="end"/>
            </w:r>
          </w:hyperlink>
        </w:p>
        <w:p w14:paraId="5569DB58" w14:textId="03680E75"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65" w:history="1">
            <w:r w:rsidR="00A30242" w:rsidRPr="005A332A">
              <w:rPr>
                <w:rStyle w:val="Hyperlink"/>
              </w:rPr>
              <w:t>Article 21 Freedom of Expression, Opinion and Access to Information</w:t>
            </w:r>
            <w:r w:rsidR="00A30242">
              <w:rPr>
                <w:webHidden/>
              </w:rPr>
              <w:tab/>
            </w:r>
            <w:r w:rsidR="00A30242">
              <w:rPr>
                <w:webHidden/>
              </w:rPr>
              <w:fldChar w:fldCharType="begin"/>
            </w:r>
            <w:r w:rsidR="00A30242">
              <w:rPr>
                <w:webHidden/>
              </w:rPr>
              <w:instrText xml:space="preserve"> PAGEREF _Toc140770565 \h </w:instrText>
            </w:r>
            <w:r w:rsidR="00A30242">
              <w:rPr>
                <w:webHidden/>
              </w:rPr>
            </w:r>
            <w:r w:rsidR="00A30242">
              <w:rPr>
                <w:webHidden/>
              </w:rPr>
              <w:fldChar w:fldCharType="separate"/>
            </w:r>
            <w:r w:rsidR="00A30242">
              <w:rPr>
                <w:webHidden/>
              </w:rPr>
              <w:t>21</w:t>
            </w:r>
            <w:r w:rsidR="00A30242">
              <w:rPr>
                <w:webHidden/>
              </w:rPr>
              <w:fldChar w:fldCharType="end"/>
            </w:r>
          </w:hyperlink>
        </w:p>
        <w:p w14:paraId="5910A099" w14:textId="2B65A70D" w:rsidR="00A30242" w:rsidRDefault="002E1737" w:rsidP="00E33EFD">
          <w:pPr>
            <w:pStyle w:val="Verzeichnis3"/>
            <w:rPr>
              <w:rFonts w:asciiTheme="minorHAnsi" w:eastAsiaTheme="minorEastAsia" w:hAnsiTheme="minorHAnsi" w:cstheme="minorBidi"/>
              <w:noProof/>
              <w:color w:val="auto"/>
              <w:lang w:val="de-DE"/>
            </w:rPr>
          </w:pPr>
          <w:hyperlink w:anchor="_Toc140770566"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_Toc140770566 \h </w:instrText>
            </w:r>
            <w:r w:rsidR="00A30242">
              <w:rPr>
                <w:noProof/>
                <w:webHidden/>
              </w:rPr>
            </w:r>
            <w:r w:rsidR="00A30242">
              <w:rPr>
                <w:noProof/>
                <w:webHidden/>
              </w:rPr>
              <w:fldChar w:fldCharType="separate"/>
            </w:r>
            <w:r w:rsidR="00A30242">
              <w:rPr>
                <w:noProof/>
                <w:webHidden/>
              </w:rPr>
              <w:t>21</w:t>
            </w:r>
            <w:r w:rsidR="00A30242">
              <w:rPr>
                <w:noProof/>
                <w:webHidden/>
              </w:rPr>
              <w:fldChar w:fldCharType="end"/>
            </w:r>
          </w:hyperlink>
        </w:p>
        <w:p w14:paraId="6DEE016B" w14:textId="25F44BE6"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67" w:history="1">
            <w:r w:rsidR="00A30242" w:rsidRPr="005A332A">
              <w:rPr>
                <w:rStyle w:val="Hyperlink"/>
              </w:rPr>
              <w:t>Article 23 Respect for home and the family</w:t>
            </w:r>
            <w:r w:rsidR="00A30242">
              <w:rPr>
                <w:webHidden/>
              </w:rPr>
              <w:tab/>
            </w:r>
            <w:r w:rsidR="00A30242">
              <w:rPr>
                <w:webHidden/>
              </w:rPr>
              <w:fldChar w:fldCharType="begin"/>
            </w:r>
            <w:r w:rsidR="00A30242">
              <w:rPr>
                <w:webHidden/>
              </w:rPr>
              <w:instrText xml:space="preserve"> PAGEREF _Toc140770567 \h </w:instrText>
            </w:r>
            <w:r w:rsidR="00A30242">
              <w:rPr>
                <w:webHidden/>
              </w:rPr>
            </w:r>
            <w:r w:rsidR="00A30242">
              <w:rPr>
                <w:webHidden/>
              </w:rPr>
              <w:fldChar w:fldCharType="separate"/>
            </w:r>
            <w:r w:rsidR="00A30242">
              <w:rPr>
                <w:webHidden/>
              </w:rPr>
              <w:t>21</w:t>
            </w:r>
            <w:r w:rsidR="00A30242">
              <w:rPr>
                <w:webHidden/>
              </w:rPr>
              <w:fldChar w:fldCharType="end"/>
            </w:r>
          </w:hyperlink>
        </w:p>
        <w:p w14:paraId="5EB95F07" w14:textId="45CFC676" w:rsidR="00A30242" w:rsidRDefault="002E1737" w:rsidP="00E33EFD">
          <w:pPr>
            <w:pStyle w:val="Verzeichnis3"/>
            <w:rPr>
              <w:rFonts w:asciiTheme="minorHAnsi" w:eastAsiaTheme="minorEastAsia" w:hAnsiTheme="minorHAnsi" w:cstheme="minorBidi"/>
              <w:noProof/>
              <w:color w:val="auto"/>
              <w:lang w:val="de-DE"/>
            </w:rPr>
          </w:pPr>
          <w:hyperlink w:anchor="_Toc140770568"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_Toc140770568 \h </w:instrText>
            </w:r>
            <w:r w:rsidR="00A30242">
              <w:rPr>
                <w:noProof/>
                <w:webHidden/>
              </w:rPr>
            </w:r>
            <w:r w:rsidR="00A30242">
              <w:rPr>
                <w:noProof/>
                <w:webHidden/>
              </w:rPr>
              <w:fldChar w:fldCharType="separate"/>
            </w:r>
            <w:r w:rsidR="00A30242">
              <w:rPr>
                <w:noProof/>
                <w:webHidden/>
              </w:rPr>
              <w:t>22</w:t>
            </w:r>
            <w:r w:rsidR="00A30242">
              <w:rPr>
                <w:noProof/>
                <w:webHidden/>
              </w:rPr>
              <w:fldChar w:fldCharType="end"/>
            </w:r>
          </w:hyperlink>
        </w:p>
        <w:p w14:paraId="087F84CF" w14:textId="4755176F"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69" w:history="1">
            <w:r w:rsidR="00A30242" w:rsidRPr="005A332A">
              <w:rPr>
                <w:rStyle w:val="Hyperlink"/>
              </w:rPr>
              <w:t>Article 24 Education</w:t>
            </w:r>
            <w:r w:rsidR="00A30242">
              <w:rPr>
                <w:webHidden/>
              </w:rPr>
              <w:tab/>
            </w:r>
            <w:r w:rsidR="00A30242">
              <w:rPr>
                <w:webHidden/>
              </w:rPr>
              <w:fldChar w:fldCharType="begin"/>
            </w:r>
            <w:r w:rsidR="00A30242">
              <w:rPr>
                <w:webHidden/>
              </w:rPr>
              <w:instrText xml:space="preserve"> PAGEREF _Toc140770569 \h </w:instrText>
            </w:r>
            <w:r w:rsidR="00A30242">
              <w:rPr>
                <w:webHidden/>
              </w:rPr>
            </w:r>
            <w:r w:rsidR="00A30242">
              <w:rPr>
                <w:webHidden/>
              </w:rPr>
              <w:fldChar w:fldCharType="separate"/>
            </w:r>
            <w:r w:rsidR="00A30242">
              <w:rPr>
                <w:webHidden/>
              </w:rPr>
              <w:t>22</w:t>
            </w:r>
            <w:r w:rsidR="00A30242">
              <w:rPr>
                <w:webHidden/>
              </w:rPr>
              <w:fldChar w:fldCharType="end"/>
            </w:r>
          </w:hyperlink>
        </w:p>
        <w:p w14:paraId="1F16B6F1" w14:textId="3E34EAB2" w:rsidR="00A30242" w:rsidRDefault="002E1737" w:rsidP="00E33EFD">
          <w:pPr>
            <w:pStyle w:val="Verzeichnis3"/>
            <w:rPr>
              <w:rFonts w:asciiTheme="minorHAnsi" w:eastAsiaTheme="minorEastAsia" w:hAnsiTheme="minorHAnsi" w:cstheme="minorBidi"/>
              <w:noProof/>
              <w:color w:val="auto"/>
              <w:lang w:val="de-DE"/>
            </w:rPr>
          </w:pPr>
          <w:hyperlink w:anchor="_Toc140770570"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_Toc140770570 \h </w:instrText>
            </w:r>
            <w:r w:rsidR="00A30242">
              <w:rPr>
                <w:noProof/>
                <w:webHidden/>
              </w:rPr>
            </w:r>
            <w:r w:rsidR="00A30242">
              <w:rPr>
                <w:noProof/>
                <w:webHidden/>
              </w:rPr>
              <w:fldChar w:fldCharType="separate"/>
            </w:r>
            <w:r w:rsidR="00A30242">
              <w:rPr>
                <w:noProof/>
                <w:webHidden/>
              </w:rPr>
              <w:t>24</w:t>
            </w:r>
            <w:r w:rsidR="00A30242">
              <w:rPr>
                <w:noProof/>
                <w:webHidden/>
              </w:rPr>
              <w:fldChar w:fldCharType="end"/>
            </w:r>
          </w:hyperlink>
        </w:p>
        <w:p w14:paraId="457508CD" w14:textId="689BC2F0"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71" w:history="1">
            <w:r w:rsidR="00A30242" w:rsidRPr="005A332A">
              <w:rPr>
                <w:rStyle w:val="Hyperlink"/>
              </w:rPr>
              <w:t>Article 25 Health</w:t>
            </w:r>
            <w:r w:rsidR="00A30242">
              <w:rPr>
                <w:webHidden/>
              </w:rPr>
              <w:tab/>
            </w:r>
            <w:r w:rsidR="00A30242">
              <w:rPr>
                <w:webHidden/>
              </w:rPr>
              <w:fldChar w:fldCharType="begin"/>
            </w:r>
            <w:r w:rsidR="00A30242">
              <w:rPr>
                <w:webHidden/>
              </w:rPr>
              <w:instrText xml:space="preserve"> PAGEREF _Toc140770571 \h </w:instrText>
            </w:r>
            <w:r w:rsidR="00A30242">
              <w:rPr>
                <w:webHidden/>
              </w:rPr>
            </w:r>
            <w:r w:rsidR="00A30242">
              <w:rPr>
                <w:webHidden/>
              </w:rPr>
              <w:fldChar w:fldCharType="separate"/>
            </w:r>
            <w:r w:rsidR="00A30242">
              <w:rPr>
                <w:webHidden/>
              </w:rPr>
              <w:t>24</w:t>
            </w:r>
            <w:r w:rsidR="00A30242">
              <w:rPr>
                <w:webHidden/>
              </w:rPr>
              <w:fldChar w:fldCharType="end"/>
            </w:r>
          </w:hyperlink>
        </w:p>
        <w:p w14:paraId="35DF84BA" w14:textId="5633586F" w:rsidR="00A30242" w:rsidRDefault="002E1737" w:rsidP="00E363F8">
          <w:pPr>
            <w:pStyle w:val="Verzeichnis3"/>
            <w:rPr>
              <w:rFonts w:asciiTheme="minorHAnsi" w:eastAsiaTheme="minorEastAsia" w:hAnsiTheme="minorHAnsi" w:cstheme="minorBidi"/>
              <w:noProof/>
              <w:color w:val="auto"/>
              <w:lang w:val="de-DE"/>
            </w:rPr>
          </w:pPr>
          <w:hyperlink w:anchor="_Toc140770572"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_Toc140770572 \h </w:instrText>
            </w:r>
            <w:r w:rsidR="00A30242">
              <w:rPr>
                <w:noProof/>
                <w:webHidden/>
              </w:rPr>
            </w:r>
            <w:r w:rsidR="00A30242">
              <w:rPr>
                <w:noProof/>
                <w:webHidden/>
              </w:rPr>
              <w:fldChar w:fldCharType="separate"/>
            </w:r>
            <w:r w:rsidR="00A30242">
              <w:rPr>
                <w:noProof/>
                <w:webHidden/>
              </w:rPr>
              <w:t>24</w:t>
            </w:r>
            <w:r w:rsidR="00A30242">
              <w:rPr>
                <w:noProof/>
                <w:webHidden/>
              </w:rPr>
              <w:fldChar w:fldCharType="end"/>
            </w:r>
          </w:hyperlink>
        </w:p>
        <w:p w14:paraId="5AF3AEC2" w14:textId="0AE75089"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73" w:history="1">
            <w:r w:rsidR="00A30242" w:rsidRPr="005A332A">
              <w:rPr>
                <w:rStyle w:val="Hyperlink"/>
              </w:rPr>
              <w:t>Article 26 Habilitation and rehabilitation</w:t>
            </w:r>
            <w:r w:rsidR="00A30242">
              <w:rPr>
                <w:webHidden/>
              </w:rPr>
              <w:tab/>
            </w:r>
            <w:r w:rsidR="00A30242">
              <w:rPr>
                <w:webHidden/>
              </w:rPr>
              <w:fldChar w:fldCharType="begin"/>
            </w:r>
            <w:r w:rsidR="00A30242">
              <w:rPr>
                <w:webHidden/>
              </w:rPr>
              <w:instrText xml:space="preserve"> PAGEREF _Toc140770573 \h </w:instrText>
            </w:r>
            <w:r w:rsidR="00A30242">
              <w:rPr>
                <w:webHidden/>
              </w:rPr>
            </w:r>
            <w:r w:rsidR="00A30242">
              <w:rPr>
                <w:webHidden/>
              </w:rPr>
              <w:fldChar w:fldCharType="separate"/>
            </w:r>
            <w:r w:rsidR="00A30242">
              <w:rPr>
                <w:webHidden/>
              </w:rPr>
              <w:t>25</w:t>
            </w:r>
            <w:r w:rsidR="00A30242">
              <w:rPr>
                <w:webHidden/>
              </w:rPr>
              <w:fldChar w:fldCharType="end"/>
            </w:r>
          </w:hyperlink>
        </w:p>
        <w:p w14:paraId="5184247D" w14:textId="0E548391" w:rsidR="00A30242" w:rsidRDefault="002E1737" w:rsidP="00E363F8">
          <w:pPr>
            <w:pStyle w:val="Verzeichnis3"/>
            <w:rPr>
              <w:rFonts w:asciiTheme="minorHAnsi" w:eastAsiaTheme="minorEastAsia" w:hAnsiTheme="minorHAnsi" w:cstheme="minorBidi"/>
              <w:noProof/>
              <w:color w:val="auto"/>
              <w:lang w:val="de-DE"/>
            </w:rPr>
          </w:pPr>
          <w:hyperlink w:anchor="_Toc140770574"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_Toc140770574 \h </w:instrText>
            </w:r>
            <w:r w:rsidR="00A30242">
              <w:rPr>
                <w:noProof/>
                <w:webHidden/>
              </w:rPr>
            </w:r>
            <w:r w:rsidR="00A30242">
              <w:rPr>
                <w:noProof/>
                <w:webHidden/>
              </w:rPr>
              <w:fldChar w:fldCharType="separate"/>
            </w:r>
            <w:r w:rsidR="00A30242">
              <w:rPr>
                <w:noProof/>
                <w:webHidden/>
              </w:rPr>
              <w:t>25</w:t>
            </w:r>
            <w:r w:rsidR="00A30242">
              <w:rPr>
                <w:noProof/>
                <w:webHidden/>
              </w:rPr>
              <w:fldChar w:fldCharType="end"/>
            </w:r>
          </w:hyperlink>
        </w:p>
        <w:p w14:paraId="5578AB59" w14:textId="1E78F836"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75" w:history="1">
            <w:r w:rsidR="00A30242" w:rsidRPr="005A332A">
              <w:rPr>
                <w:rStyle w:val="Hyperlink"/>
              </w:rPr>
              <w:t>Article 27 Work and employment</w:t>
            </w:r>
            <w:r w:rsidR="00A30242">
              <w:rPr>
                <w:webHidden/>
              </w:rPr>
              <w:tab/>
            </w:r>
            <w:r w:rsidR="00A30242">
              <w:rPr>
                <w:webHidden/>
              </w:rPr>
              <w:fldChar w:fldCharType="begin"/>
            </w:r>
            <w:r w:rsidR="00A30242">
              <w:rPr>
                <w:webHidden/>
              </w:rPr>
              <w:instrText xml:space="preserve"> PAGEREF _Toc140770575 \h </w:instrText>
            </w:r>
            <w:r w:rsidR="00A30242">
              <w:rPr>
                <w:webHidden/>
              </w:rPr>
            </w:r>
            <w:r w:rsidR="00A30242">
              <w:rPr>
                <w:webHidden/>
              </w:rPr>
              <w:fldChar w:fldCharType="separate"/>
            </w:r>
            <w:r w:rsidR="00A30242">
              <w:rPr>
                <w:webHidden/>
              </w:rPr>
              <w:t>26</w:t>
            </w:r>
            <w:r w:rsidR="00A30242">
              <w:rPr>
                <w:webHidden/>
              </w:rPr>
              <w:fldChar w:fldCharType="end"/>
            </w:r>
          </w:hyperlink>
        </w:p>
        <w:p w14:paraId="11524A4E" w14:textId="024D2E90" w:rsidR="00A30242" w:rsidRDefault="002E1737" w:rsidP="00E363F8">
          <w:pPr>
            <w:pStyle w:val="Verzeichnis3"/>
            <w:rPr>
              <w:rFonts w:asciiTheme="minorHAnsi" w:eastAsiaTheme="minorEastAsia" w:hAnsiTheme="minorHAnsi" w:cstheme="minorBidi"/>
              <w:noProof/>
              <w:color w:val="auto"/>
              <w:lang w:val="de-DE"/>
            </w:rPr>
          </w:pPr>
          <w:hyperlink w:anchor="_Toc140770576"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_Toc140770576 \h </w:instrText>
            </w:r>
            <w:r w:rsidR="00A30242">
              <w:rPr>
                <w:noProof/>
                <w:webHidden/>
              </w:rPr>
            </w:r>
            <w:r w:rsidR="00A30242">
              <w:rPr>
                <w:noProof/>
                <w:webHidden/>
              </w:rPr>
              <w:fldChar w:fldCharType="separate"/>
            </w:r>
            <w:r w:rsidR="00A30242">
              <w:rPr>
                <w:noProof/>
                <w:webHidden/>
              </w:rPr>
              <w:t>27</w:t>
            </w:r>
            <w:r w:rsidR="00A30242">
              <w:rPr>
                <w:noProof/>
                <w:webHidden/>
              </w:rPr>
              <w:fldChar w:fldCharType="end"/>
            </w:r>
          </w:hyperlink>
        </w:p>
        <w:p w14:paraId="1CF94511" w14:textId="438179C3"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77" w:history="1">
            <w:r w:rsidR="00A30242" w:rsidRPr="005A332A">
              <w:rPr>
                <w:rStyle w:val="Hyperlink"/>
              </w:rPr>
              <w:t>Article 28 Adequate standard of living, social protection</w:t>
            </w:r>
            <w:r w:rsidR="00A30242">
              <w:rPr>
                <w:webHidden/>
              </w:rPr>
              <w:tab/>
            </w:r>
            <w:r w:rsidR="00A30242">
              <w:rPr>
                <w:webHidden/>
              </w:rPr>
              <w:fldChar w:fldCharType="begin"/>
            </w:r>
            <w:r w:rsidR="00A30242">
              <w:rPr>
                <w:webHidden/>
              </w:rPr>
              <w:instrText xml:space="preserve"> PAGEREF _Toc140770577 \h </w:instrText>
            </w:r>
            <w:r w:rsidR="00A30242">
              <w:rPr>
                <w:webHidden/>
              </w:rPr>
            </w:r>
            <w:r w:rsidR="00A30242">
              <w:rPr>
                <w:webHidden/>
              </w:rPr>
              <w:fldChar w:fldCharType="separate"/>
            </w:r>
            <w:r w:rsidR="00A30242">
              <w:rPr>
                <w:webHidden/>
              </w:rPr>
              <w:t>27</w:t>
            </w:r>
            <w:r w:rsidR="00A30242">
              <w:rPr>
                <w:webHidden/>
              </w:rPr>
              <w:fldChar w:fldCharType="end"/>
            </w:r>
          </w:hyperlink>
        </w:p>
        <w:p w14:paraId="21DB4F88" w14:textId="2CDECE97" w:rsidR="00A30242" w:rsidRDefault="002E1737" w:rsidP="00E363F8">
          <w:pPr>
            <w:pStyle w:val="Verzeichnis3"/>
            <w:rPr>
              <w:rFonts w:asciiTheme="minorHAnsi" w:eastAsiaTheme="minorEastAsia" w:hAnsiTheme="minorHAnsi" w:cstheme="minorBidi"/>
              <w:noProof/>
              <w:color w:val="auto"/>
              <w:lang w:val="de-DE"/>
            </w:rPr>
          </w:pPr>
          <w:hyperlink w:anchor="_Toc140770578"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_Toc140770578 \h </w:instrText>
            </w:r>
            <w:r w:rsidR="00A30242">
              <w:rPr>
                <w:noProof/>
                <w:webHidden/>
              </w:rPr>
            </w:r>
            <w:r w:rsidR="00A30242">
              <w:rPr>
                <w:noProof/>
                <w:webHidden/>
              </w:rPr>
              <w:fldChar w:fldCharType="separate"/>
            </w:r>
            <w:r w:rsidR="00A30242">
              <w:rPr>
                <w:noProof/>
                <w:webHidden/>
              </w:rPr>
              <w:t>28</w:t>
            </w:r>
            <w:r w:rsidR="00A30242">
              <w:rPr>
                <w:noProof/>
                <w:webHidden/>
              </w:rPr>
              <w:fldChar w:fldCharType="end"/>
            </w:r>
          </w:hyperlink>
        </w:p>
        <w:p w14:paraId="7586CA47" w14:textId="794C0D59"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79" w:history="1">
            <w:r w:rsidR="00A30242" w:rsidRPr="005A332A">
              <w:rPr>
                <w:rStyle w:val="Hyperlink"/>
              </w:rPr>
              <w:t>Article 29 Participation in political and public life</w:t>
            </w:r>
            <w:r w:rsidR="00A30242">
              <w:rPr>
                <w:webHidden/>
              </w:rPr>
              <w:tab/>
            </w:r>
            <w:r w:rsidR="00A30242">
              <w:rPr>
                <w:webHidden/>
              </w:rPr>
              <w:fldChar w:fldCharType="begin"/>
            </w:r>
            <w:r w:rsidR="00A30242">
              <w:rPr>
                <w:webHidden/>
              </w:rPr>
              <w:instrText xml:space="preserve"> PAGEREF _Toc140770579 \h </w:instrText>
            </w:r>
            <w:r w:rsidR="00A30242">
              <w:rPr>
                <w:webHidden/>
              </w:rPr>
            </w:r>
            <w:r w:rsidR="00A30242">
              <w:rPr>
                <w:webHidden/>
              </w:rPr>
              <w:fldChar w:fldCharType="separate"/>
            </w:r>
            <w:r w:rsidR="00A30242">
              <w:rPr>
                <w:webHidden/>
              </w:rPr>
              <w:t>28</w:t>
            </w:r>
            <w:r w:rsidR="00A30242">
              <w:rPr>
                <w:webHidden/>
              </w:rPr>
              <w:fldChar w:fldCharType="end"/>
            </w:r>
          </w:hyperlink>
        </w:p>
        <w:p w14:paraId="4F0AF6A2" w14:textId="547540EC" w:rsidR="00A30242" w:rsidRDefault="002E1737" w:rsidP="00E363F8">
          <w:pPr>
            <w:pStyle w:val="Verzeichnis3"/>
            <w:rPr>
              <w:rFonts w:asciiTheme="minorHAnsi" w:eastAsiaTheme="minorEastAsia" w:hAnsiTheme="minorHAnsi" w:cstheme="minorBidi"/>
              <w:noProof/>
              <w:color w:val="auto"/>
              <w:lang w:val="de-DE"/>
            </w:rPr>
          </w:pPr>
          <w:hyperlink w:anchor="_Toc140770580"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_Toc140770580 \h </w:instrText>
            </w:r>
            <w:r w:rsidR="00A30242">
              <w:rPr>
                <w:noProof/>
                <w:webHidden/>
              </w:rPr>
            </w:r>
            <w:r w:rsidR="00A30242">
              <w:rPr>
                <w:noProof/>
                <w:webHidden/>
              </w:rPr>
              <w:fldChar w:fldCharType="separate"/>
            </w:r>
            <w:r w:rsidR="00A30242">
              <w:rPr>
                <w:noProof/>
                <w:webHidden/>
              </w:rPr>
              <w:t>29</w:t>
            </w:r>
            <w:r w:rsidR="00A30242">
              <w:rPr>
                <w:noProof/>
                <w:webHidden/>
              </w:rPr>
              <w:fldChar w:fldCharType="end"/>
            </w:r>
          </w:hyperlink>
        </w:p>
        <w:p w14:paraId="72A493F8" w14:textId="1CF15964" w:rsidR="00A30242" w:rsidRDefault="002E1737" w:rsidP="00E33EFD">
          <w:pPr>
            <w:pStyle w:val="Verzeichnis2"/>
            <w:spacing w:after="0"/>
            <w:rPr>
              <w:rFonts w:asciiTheme="minorHAnsi" w:eastAsiaTheme="minorEastAsia" w:hAnsiTheme="minorHAnsi" w:cstheme="minorBidi"/>
              <w:b w:val="0"/>
              <w:color w:val="auto"/>
              <w:lang w:val="de-DE"/>
            </w:rPr>
          </w:pPr>
          <w:hyperlink w:anchor="_Toc140770581" w:history="1">
            <w:r w:rsidR="00A30242" w:rsidRPr="005A332A">
              <w:rPr>
                <w:rStyle w:val="Hyperlink"/>
              </w:rPr>
              <w:t>Article 32 International cooperation</w:t>
            </w:r>
            <w:r w:rsidR="00A30242">
              <w:rPr>
                <w:webHidden/>
              </w:rPr>
              <w:tab/>
            </w:r>
            <w:r w:rsidR="00A30242">
              <w:rPr>
                <w:webHidden/>
              </w:rPr>
              <w:fldChar w:fldCharType="begin"/>
            </w:r>
            <w:r w:rsidR="00A30242">
              <w:rPr>
                <w:webHidden/>
              </w:rPr>
              <w:instrText xml:space="preserve"> PAGEREF _Toc140770581 \h </w:instrText>
            </w:r>
            <w:r w:rsidR="00A30242">
              <w:rPr>
                <w:webHidden/>
              </w:rPr>
            </w:r>
            <w:r w:rsidR="00A30242">
              <w:rPr>
                <w:webHidden/>
              </w:rPr>
              <w:fldChar w:fldCharType="separate"/>
            </w:r>
            <w:r w:rsidR="00A30242">
              <w:rPr>
                <w:webHidden/>
              </w:rPr>
              <w:t>29</w:t>
            </w:r>
            <w:r w:rsidR="00A30242">
              <w:rPr>
                <w:webHidden/>
              </w:rPr>
              <w:fldChar w:fldCharType="end"/>
            </w:r>
          </w:hyperlink>
        </w:p>
        <w:p w14:paraId="2ECD793F" w14:textId="24D17710" w:rsidR="00A30242" w:rsidRDefault="002E1737" w:rsidP="00E33EFD">
          <w:pPr>
            <w:pStyle w:val="Verzeichnis3"/>
            <w:spacing w:after="960"/>
            <w:rPr>
              <w:rFonts w:asciiTheme="minorHAnsi" w:eastAsiaTheme="minorEastAsia" w:hAnsiTheme="minorHAnsi" w:cstheme="minorBidi"/>
              <w:noProof/>
              <w:color w:val="auto"/>
              <w:lang w:val="de-DE"/>
            </w:rPr>
          </w:pPr>
          <w:hyperlink w:anchor="_Toc140770582" w:history="1">
            <w:r w:rsidR="00A30242" w:rsidRPr="005A332A">
              <w:rPr>
                <w:rStyle w:val="Hyperlink"/>
                <w:noProof/>
              </w:rPr>
              <w:t>Recommendations:</w:t>
            </w:r>
            <w:r w:rsidR="00A30242">
              <w:rPr>
                <w:noProof/>
                <w:webHidden/>
              </w:rPr>
              <w:tab/>
            </w:r>
            <w:r w:rsidR="00A30242">
              <w:rPr>
                <w:noProof/>
                <w:webHidden/>
              </w:rPr>
              <w:fldChar w:fldCharType="begin"/>
            </w:r>
            <w:r w:rsidR="00A30242">
              <w:rPr>
                <w:noProof/>
                <w:webHidden/>
              </w:rPr>
              <w:instrText xml:space="preserve"> PAGEREF _Toc140770582 \h </w:instrText>
            </w:r>
            <w:r w:rsidR="00A30242">
              <w:rPr>
                <w:noProof/>
                <w:webHidden/>
              </w:rPr>
            </w:r>
            <w:r w:rsidR="00A30242">
              <w:rPr>
                <w:noProof/>
                <w:webHidden/>
              </w:rPr>
              <w:fldChar w:fldCharType="separate"/>
            </w:r>
            <w:r w:rsidR="00A30242">
              <w:rPr>
                <w:noProof/>
                <w:webHidden/>
              </w:rPr>
              <w:t>29</w:t>
            </w:r>
            <w:r w:rsidR="00A30242">
              <w:rPr>
                <w:noProof/>
                <w:webHidden/>
              </w:rPr>
              <w:fldChar w:fldCharType="end"/>
            </w:r>
          </w:hyperlink>
        </w:p>
        <w:p w14:paraId="1BB12BF2" w14:textId="333FB045" w:rsidR="00A30242" w:rsidRDefault="002E1737" w:rsidP="004F7A11">
          <w:pPr>
            <w:pStyle w:val="Verzeichnis2"/>
            <w:spacing w:after="0"/>
            <w:rPr>
              <w:rFonts w:asciiTheme="minorHAnsi" w:eastAsiaTheme="minorEastAsia" w:hAnsiTheme="minorHAnsi" w:cstheme="minorBidi"/>
              <w:b w:val="0"/>
              <w:color w:val="auto"/>
              <w:lang w:val="de-DE"/>
            </w:rPr>
          </w:pPr>
          <w:hyperlink w:anchor="_Toc140770583" w:history="1">
            <w:r w:rsidR="00A30242" w:rsidRPr="005A332A">
              <w:rPr>
                <w:rStyle w:val="Hyperlink"/>
                <w:lang w:val="en-US"/>
              </w:rPr>
              <w:t>Appendix 1:</w:t>
            </w:r>
            <w:r w:rsidR="00A30242">
              <w:rPr>
                <w:webHidden/>
              </w:rPr>
              <w:tab/>
            </w:r>
            <w:r w:rsidR="00A30242">
              <w:rPr>
                <w:webHidden/>
              </w:rPr>
              <w:fldChar w:fldCharType="begin"/>
            </w:r>
            <w:r w:rsidR="00A30242">
              <w:rPr>
                <w:webHidden/>
              </w:rPr>
              <w:instrText xml:space="preserve"> PAGEREF _Toc140770583 \h </w:instrText>
            </w:r>
            <w:r w:rsidR="00A30242">
              <w:rPr>
                <w:webHidden/>
              </w:rPr>
            </w:r>
            <w:r w:rsidR="00A30242">
              <w:rPr>
                <w:webHidden/>
              </w:rPr>
              <w:fldChar w:fldCharType="separate"/>
            </w:r>
            <w:r w:rsidR="00A30242">
              <w:rPr>
                <w:webHidden/>
              </w:rPr>
              <w:t>30</w:t>
            </w:r>
            <w:r w:rsidR="00A30242">
              <w:rPr>
                <w:webHidden/>
              </w:rPr>
              <w:fldChar w:fldCharType="end"/>
            </w:r>
          </w:hyperlink>
        </w:p>
        <w:p w14:paraId="76EFB662" w14:textId="45C64E4D" w:rsidR="00A30242" w:rsidRDefault="002E1737" w:rsidP="00E33EFD">
          <w:pPr>
            <w:pStyle w:val="Verzeichnis2"/>
            <w:spacing w:after="240"/>
            <w:ind w:left="221"/>
            <w:rPr>
              <w:rFonts w:asciiTheme="minorHAnsi" w:eastAsiaTheme="minorEastAsia" w:hAnsiTheme="minorHAnsi" w:cstheme="minorBidi"/>
              <w:b w:val="0"/>
              <w:color w:val="auto"/>
              <w:lang w:val="de-DE"/>
            </w:rPr>
          </w:pPr>
          <w:hyperlink w:anchor="_Toc140770584" w:history="1">
            <w:r w:rsidR="00A30242" w:rsidRPr="005A332A">
              <w:rPr>
                <w:rStyle w:val="Hyperlink"/>
                <w:lang w:val="en-US"/>
              </w:rPr>
              <w:t>Glossary/ Abbreviations</w:t>
            </w:r>
            <w:r w:rsidR="00A30242">
              <w:rPr>
                <w:webHidden/>
              </w:rPr>
              <w:tab/>
            </w:r>
            <w:r w:rsidR="00A30242">
              <w:rPr>
                <w:webHidden/>
              </w:rPr>
              <w:fldChar w:fldCharType="begin"/>
            </w:r>
            <w:r w:rsidR="00A30242">
              <w:rPr>
                <w:webHidden/>
              </w:rPr>
              <w:instrText xml:space="preserve"> PAGEREF _Toc140770584 \h </w:instrText>
            </w:r>
            <w:r w:rsidR="00A30242">
              <w:rPr>
                <w:webHidden/>
              </w:rPr>
            </w:r>
            <w:r w:rsidR="00A30242">
              <w:rPr>
                <w:webHidden/>
              </w:rPr>
              <w:fldChar w:fldCharType="separate"/>
            </w:r>
            <w:r w:rsidR="00A30242">
              <w:rPr>
                <w:webHidden/>
              </w:rPr>
              <w:t>30</w:t>
            </w:r>
            <w:r w:rsidR="00A30242">
              <w:rPr>
                <w:webHidden/>
              </w:rPr>
              <w:fldChar w:fldCharType="end"/>
            </w:r>
          </w:hyperlink>
        </w:p>
        <w:p w14:paraId="6534B4C7" w14:textId="1AA7697E" w:rsidR="00A30242" w:rsidRDefault="002E1737" w:rsidP="004F7A11">
          <w:pPr>
            <w:pStyle w:val="Verzeichnis2"/>
            <w:spacing w:after="0"/>
            <w:rPr>
              <w:rFonts w:asciiTheme="minorHAnsi" w:eastAsiaTheme="minorEastAsia" w:hAnsiTheme="minorHAnsi" w:cstheme="minorBidi"/>
              <w:b w:val="0"/>
              <w:color w:val="auto"/>
              <w:lang w:val="de-DE"/>
            </w:rPr>
          </w:pPr>
          <w:hyperlink w:anchor="_Toc140770585" w:history="1">
            <w:r w:rsidR="00A30242" w:rsidRPr="005A332A">
              <w:rPr>
                <w:rStyle w:val="Hyperlink"/>
              </w:rPr>
              <w:t>Appendix 2:</w:t>
            </w:r>
            <w:r w:rsidR="00A30242">
              <w:rPr>
                <w:webHidden/>
              </w:rPr>
              <w:tab/>
            </w:r>
            <w:r w:rsidR="00A30242">
              <w:rPr>
                <w:webHidden/>
              </w:rPr>
              <w:fldChar w:fldCharType="begin"/>
            </w:r>
            <w:r w:rsidR="00A30242">
              <w:rPr>
                <w:webHidden/>
              </w:rPr>
              <w:instrText xml:space="preserve"> PAGEREF _Toc140770585 \h </w:instrText>
            </w:r>
            <w:r w:rsidR="00A30242">
              <w:rPr>
                <w:webHidden/>
              </w:rPr>
            </w:r>
            <w:r w:rsidR="00A30242">
              <w:rPr>
                <w:webHidden/>
              </w:rPr>
              <w:fldChar w:fldCharType="separate"/>
            </w:r>
            <w:r w:rsidR="00A30242">
              <w:rPr>
                <w:webHidden/>
              </w:rPr>
              <w:t>31</w:t>
            </w:r>
            <w:r w:rsidR="00A30242">
              <w:rPr>
                <w:webHidden/>
              </w:rPr>
              <w:fldChar w:fldCharType="end"/>
            </w:r>
          </w:hyperlink>
        </w:p>
        <w:p w14:paraId="320814C7" w14:textId="1CD111B9" w:rsidR="00A30242" w:rsidRDefault="002E1737">
          <w:pPr>
            <w:pStyle w:val="Verzeichnis2"/>
            <w:rPr>
              <w:rFonts w:asciiTheme="minorHAnsi" w:eastAsiaTheme="minorEastAsia" w:hAnsiTheme="minorHAnsi" w:cstheme="minorBidi"/>
              <w:b w:val="0"/>
              <w:color w:val="auto"/>
              <w:lang w:val="de-DE"/>
            </w:rPr>
          </w:pPr>
          <w:hyperlink w:anchor="_Toc140770586" w:history="1">
            <w:r w:rsidR="00A30242" w:rsidRPr="005A332A">
              <w:rPr>
                <w:rStyle w:val="Hyperlink"/>
              </w:rPr>
              <w:t>List of organisations of the Alliance for the Implementation of the CRPD that support this report</w:t>
            </w:r>
            <w:r w:rsidR="00A30242">
              <w:rPr>
                <w:webHidden/>
              </w:rPr>
              <w:tab/>
            </w:r>
            <w:r w:rsidR="00A30242">
              <w:rPr>
                <w:webHidden/>
              </w:rPr>
              <w:fldChar w:fldCharType="begin"/>
            </w:r>
            <w:r w:rsidR="00A30242">
              <w:rPr>
                <w:webHidden/>
              </w:rPr>
              <w:instrText xml:space="preserve"> PAGEREF _Toc140770586 \h </w:instrText>
            </w:r>
            <w:r w:rsidR="00A30242">
              <w:rPr>
                <w:webHidden/>
              </w:rPr>
            </w:r>
            <w:r w:rsidR="00A30242">
              <w:rPr>
                <w:webHidden/>
              </w:rPr>
              <w:fldChar w:fldCharType="separate"/>
            </w:r>
            <w:r w:rsidR="00A30242">
              <w:rPr>
                <w:webHidden/>
              </w:rPr>
              <w:t>31</w:t>
            </w:r>
            <w:r w:rsidR="00A30242">
              <w:rPr>
                <w:webHidden/>
              </w:rPr>
              <w:fldChar w:fldCharType="end"/>
            </w:r>
          </w:hyperlink>
        </w:p>
        <w:p w14:paraId="024E9E2F" w14:textId="36C17372" w:rsidR="005E088F" w:rsidRDefault="005E088F" w:rsidP="009A7620">
          <w:pPr>
            <w:pStyle w:val="Verzeichnis2"/>
            <w:ind w:left="567" w:hanging="347"/>
          </w:pPr>
          <w:r>
            <w:rPr>
              <w:b w:val="0"/>
              <w:bCs/>
            </w:rPr>
            <w:fldChar w:fldCharType="end"/>
          </w:r>
        </w:p>
      </w:sdtContent>
    </w:sdt>
    <w:p w14:paraId="00000055" w14:textId="77777777" w:rsidR="00812B29" w:rsidRDefault="000D7303">
      <w:pPr>
        <w:rPr>
          <w:rFonts w:eastAsia="Arial" w:cs="Arial"/>
        </w:rPr>
      </w:pPr>
      <w:r>
        <w:br w:type="page"/>
      </w:r>
    </w:p>
    <w:p w14:paraId="00000056" w14:textId="77777777" w:rsidR="00812B29" w:rsidRPr="001F6E6E" w:rsidRDefault="000D7303">
      <w:pPr>
        <w:pStyle w:val="berschrift2"/>
        <w:spacing w:before="360"/>
        <w:rPr>
          <w:rFonts w:eastAsia="Arial" w:cs="Arial"/>
          <w:color w:val="000000"/>
          <w:szCs w:val="28"/>
        </w:rPr>
      </w:pPr>
      <w:bookmarkStart w:id="9" w:name="_Toc140770536"/>
      <w:r w:rsidRPr="001F6E6E">
        <w:rPr>
          <w:rFonts w:eastAsia="Arial" w:cs="Arial"/>
          <w:color w:val="000000"/>
          <w:szCs w:val="28"/>
        </w:rPr>
        <w:lastRenderedPageBreak/>
        <w:t>Summary</w:t>
      </w:r>
      <w:bookmarkEnd w:id="9"/>
    </w:p>
    <w:p w14:paraId="00000057" w14:textId="77777777" w:rsidR="00812B29" w:rsidRPr="001F6E6E" w:rsidRDefault="000D7303">
      <w:pPr>
        <w:spacing w:after="120"/>
        <w:rPr>
          <w:rFonts w:eastAsia="Arial" w:cs="Arial"/>
        </w:rPr>
      </w:pPr>
      <w:r w:rsidRPr="001F6E6E">
        <w:rPr>
          <w:rFonts w:eastAsia="Arial" w:cs="Arial"/>
        </w:rPr>
        <w:t xml:space="preserve">The civil society alliance for the preparation of this parallel report recognises the different measures taken by the German federal government, the federal states and local authorities to implement the UN Convention on the Rights of Persons with Disabilities (CRPD). </w:t>
      </w:r>
    </w:p>
    <w:p w14:paraId="00000058" w14:textId="77777777" w:rsidR="00812B29" w:rsidRPr="001F6E6E" w:rsidRDefault="000D7303">
      <w:pPr>
        <w:spacing w:after="120"/>
        <w:rPr>
          <w:rFonts w:eastAsia="Arial" w:cs="Arial"/>
        </w:rPr>
      </w:pPr>
      <w:r w:rsidRPr="001F6E6E">
        <w:rPr>
          <w:rFonts w:eastAsia="Arial" w:cs="Arial"/>
        </w:rPr>
        <w:t xml:space="preserve">However, a various number of the key rights of the CRPD are still far from being implemented. This is particularly evident in the fact that laws that are not in line with the CRPD are still being passed, for example concerning persons needing intensive care, reducing their options to receive this care at home and who therefore are in fear of having to move into institutions. There is no systematic review of existing laws for their alignment with the CRPD. The second National Action Plan for the implementation of the CRPD (2016, NAP 2.0) lacks a human rights orientation. Neither long-term nor intermediate goals are mentioned. Currently (May 2023), newly planned measures of the federal government to implement the CRPD are subject to a reservation of financial feasibility. </w:t>
      </w:r>
      <w:r w:rsidRPr="001F6E6E">
        <w:rPr>
          <w:rFonts w:eastAsia="Arial" w:cs="Arial"/>
          <w:highlight w:val="white"/>
        </w:rPr>
        <w:t>The government still hasn't developed participation standards for the involvement of civil society</w:t>
      </w:r>
      <w:r w:rsidRPr="001F6E6E">
        <w:rPr>
          <w:rFonts w:eastAsia="Arial" w:cs="Arial"/>
        </w:rPr>
        <w:t>. According to the federal government, action plans shall be dispensed with entirely in the future. Instead, only a catalogue of measures lists the activities of the federal government, without participation of the associations. This is not a carefully planned, structured implementation of the CRPD.</w:t>
      </w:r>
    </w:p>
    <w:p w14:paraId="00000059" w14:textId="77777777" w:rsidR="00812B29" w:rsidRPr="001F6E6E" w:rsidRDefault="000D7303">
      <w:pPr>
        <w:spacing w:after="120"/>
        <w:rPr>
          <w:rFonts w:eastAsia="Arial" w:cs="Arial"/>
        </w:rPr>
      </w:pPr>
      <w:r w:rsidRPr="001F6E6E">
        <w:rPr>
          <w:rFonts w:eastAsia="Arial" w:cs="Arial"/>
        </w:rPr>
        <w:t xml:space="preserve">Private providers of goods and services are still not required to provide accessibility. The European Accessibility Act (EAA) has only been implemented with minimal standards of harmonisation. There are no mandatory standards for accessible social housing. </w:t>
      </w:r>
    </w:p>
    <w:p w14:paraId="0000005A" w14:textId="77777777" w:rsidR="00812B29" w:rsidRPr="001F6E6E" w:rsidRDefault="000D7303">
      <w:pPr>
        <w:spacing w:after="120"/>
        <w:rPr>
          <w:rFonts w:eastAsia="Arial" w:cs="Arial"/>
        </w:rPr>
      </w:pPr>
      <w:r w:rsidRPr="001F6E6E">
        <w:rPr>
          <w:rFonts w:eastAsia="Arial" w:cs="Arial"/>
        </w:rPr>
        <w:t>Access to health services and health care, as well as to rehabilitation, is still not accessible across the board and in all areas. On the contrary, accessible rehabilitation facilities now increasingly refuse to admit persons with disabilities (as of June 2023).</w:t>
      </w:r>
    </w:p>
    <w:p w14:paraId="0000005B" w14:textId="77777777" w:rsidR="00812B29" w:rsidRPr="001F6E6E" w:rsidRDefault="000D7303">
      <w:pPr>
        <w:spacing w:after="120"/>
        <w:rPr>
          <w:rFonts w:eastAsia="Arial" w:cs="Arial"/>
        </w:rPr>
      </w:pPr>
      <w:r w:rsidRPr="001F6E6E">
        <w:rPr>
          <w:rFonts w:eastAsia="Arial" w:cs="Arial"/>
        </w:rPr>
        <w:t>Women with disabilities continue to be discriminated against in the area of protection against violence as they contact prevention services, counselling and protection facilities because these aren’t accessible. The same applies to gynaecological practices leading to underuse, as well as low access to the labour market with the consequence of a high risk of poverty.</w:t>
      </w:r>
    </w:p>
    <w:p w14:paraId="0000005C" w14:textId="77777777" w:rsidR="00812B29" w:rsidRPr="001F6E6E" w:rsidRDefault="000D7303">
      <w:pPr>
        <w:spacing w:after="120"/>
        <w:rPr>
          <w:rFonts w:eastAsia="Arial" w:cs="Arial"/>
        </w:rPr>
      </w:pPr>
      <w:r w:rsidRPr="001F6E6E">
        <w:rPr>
          <w:rFonts w:eastAsia="Arial" w:cs="Arial"/>
        </w:rPr>
        <w:t>The participation of children, young, adult and elderly persons with disabilities is still severely restricted. Germany is a long way from an inclusive education system, with structures of exclusion being consolidated rather than dissolved. The same is true in the area of gainful employment, where individual companies stand out positively, but overall unemployment rates in the area gainful employment remain high. The number of people living in residential institutions (special forms of housing) is rising.</w:t>
      </w:r>
    </w:p>
    <w:p w14:paraId="0000005D" w14:textId="77777777" w:rsidR="00812B29" w:rsidRPr="001F6E6E" w:rsidRDefault="000D7303">
      <w:pPr>
        <w:spacing w:after="120"/>
        <w:rPr>
          <w:rFonts w:eastAsia="Arial" w:cs="Arial"/>
        </w:rPr>
      </w:pPr>
      <w:r w:rsidRPr="001F6E6E">
        <w:rPr>
          <w:rFonts w:eastAsia="Arial" w:cs="Arial"/>
        </w:rPr>
        <w:t>For refugees with disabilities, the situation varies depending on their country of origin. Refugees who have been in Germany since 2015 often still live in isolation in shared accommodations. They are subject to residence requirements and have no right to statutory inclusion benefits. In contrast, for example, people who fled to Germany from Ukraine have a right to integration benefits (“</w:t>
      </w:r>
      <w:r w:rsidRPr="005B7B6D">
        <w:rPr>
          <w:rFonts w:eastAsia="Arial" w:cs="Arial"/>
          <w:lang w:val="de-DE"/>
        </w:rPr>
        <w:t>Eingliederungshilfe</w:t>
      </w:r>
      <w:r w:rsidRPr="001F6E6E">
        <w:rPr>
          <w:rFonts w:eastAsia="Arial" w:cs="Arial"/>
        </w:rPr>
        <w:t xml:space="preserve">”). These benefits refer to people with disabilities and they include medical rehabilitation, work and employment, education and social inclusion benefits for persons with severe impairments. </w:t>
      </w:r>
    </w:p>
    <w:p w14:paraId="0000005E" w14:textId="77777777" w:rsidR="00812B29" w:rsidRPr="001F6E6E" w:rsidRDefault="000D7303">
      <w:pPr>
        <w:spacing w:after="120"/>
        <w:rPr>
          <w:rFonts w:eastAsia="Arial" w:cs="Arial"/>
        </w:rPr>
      </w:pPr>
      <w:r w:rsidRPr="001F6E6E">
        <w:rPr>
          <w:rFonts w:eastAsia="Arial" w:cs="Arial"/>
        </w:rPr>
        <w:t xml:space="preserve">The corona pandemic showed how far Germany still is from being an inclusive society that can withstand crisis situations. In particular, there was a lack of action plans developed with persons with disabilities living in their own homes or in institutions, accessible information </w:t>
      </w:r>
      <w:r w:rsidRPr="001F6E6E">
        <w:rPr>
          <w:rFonts w:eastAsia="Arial" w:cs="Arial"/>
        </w:rPr>
        <w:lastRenderedPageBreak/>
        <w:t>and access to protective measures, equal access to education, to digital services. This led to massive discrimination and restrictions on self-determination.</w:t>
      </w:r>
    </w:p>
    <w:p w14:paraId="0000005F" w14:textId="77777777" w:rsidR="00812B29" w:rsidRPr="001F6E6E" w:rsidRDefault="000D7303">
      <w:pPr>
        <w:spacing w:after="120"/>
        <w:rPr>
          <w:rFonts w:eastAsia="Arial" w:cs="Arial"/>
        </w:rPr>
      </w:pPr>
      <w:r w:rsidRPr="001F6E6E">
        <w:rPr>
          <w:rFonts w:eastAsia="Arial" w:cs="Arial"/>
        </w:rPr>
        <w:t>Most of the demands made by civil society in the first parallel report are still relevant. Various recommendations from the concluding observations on Germany's first states party review in 2015 have also not yet been implemented.</w:t>
      </w:r>
      <w:r w:rsidRPr="001F6E6E">
        <w:rPr>
          <w:rFonts w:eastAsia="Arial" w:cs="Arial"/>
        </w:rPr>
        <w:br/>
        <w:t>These include, for example:</w:t>
      </w:r>
    </w:p>
    <w:p w14:paraId="00000060"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Programmes for and measures for the promotion of women and girls with disabilities, especially migrant women and female refugees to eliminate discrimination, and systematic data collection (No. 16)</w:t>
      </w:r>
    </w:p>
    <w:p w14:paraId="00000061"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Equal opportunities and inclusion of all children with disabilities (No. 18).</w:t>
      </w:r>
    </w:p>
    <w:p w14:paraId="00000062"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Awareness raising strategy with measurable impact analysis (No. 20).</w:t>
      </w:r>
    </w:p>
    <w:p w14:paraId="00000063"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Prohibition of coercive measures (No. 30 und 34b)</w:t>
      </w:r>
    </w:p>
    <w:p w14:paraId="00000064"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Comprehensive, effective and adequately funded violence protection strategy for women and girls with disabilities and the creation of an independent complaints body (No. 36)</w:t>
      </w:r>
    </w:p>
    <w:p w14:paraId="00000065"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Eliminate all exceptions to sterilisation without full and informed consent (No. 38).</w:t>
      </w:r>
    </w:p>
    <w:p w14:paraId="00000066"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Accessibility of all concepts and programmes in native languages of key migrant communities (No. 40).</w:t>
      </w:r>
    </w:p>
    <w:p w14:paraId="00000067"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Facilitate deinstitutionalisation through adequate funding (No. 42).</w:t>
      </w:r>
    </w:p>
    <w:p w14:paraId="00000068"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Strategy with targets and timeline for inclusive education in all federal states (No. 46)</w:t>
      </w:r>
    </w:p>
    <w:p w14:paraId="00000069" w14:textId="77777777" w:rsidR="00812B29" w:rsidRPr="001F6E6E" w:rsidRDefault="000D7303" w:rsidP="00FC396F">
      <w:pPr>
        <w:pStyle w:val="Listenabsatz"/>
        <w:numPr>
          <w:ilvl w:val="0"/>
          <w:numId w:val="2"/>
        </w:numPr>
        <w:pBdr>
          <w:top w:val="nil"/>
          <w:left w:val="nil"/>
          <w:bottom w:val="nil"/>
          <w:right w:val="nil"/>
          <w:between w:val="nil"/>
        </w:pBdr>
        <w:spacing w:after="0"/>
        <w:ind w:left="714" w:hanging="357"/>
        <w:contextualSpacing w:val="0"/>
        <w:rPr>
          <w:rFonts w:eastAsia="Arial" w:cs="Arial"/>
        </w:rPr>
      </w:pPr>
      <w:r w:rsidRPr="001F6E6E">
        <w:rPr>
          <w:rFonts w:eastAsia="Arial" w:cs="Arial"/>
        </w:rPr>
        <w:t>Creating accessible jobs, especially for women with disabilities, and phasing out sheltered workshops (No. 50)</w:t>
      </w:r>
    </w:p>
    <w:p w14:paraId="0000006A" w14:textId="77777777" w:rsidR="00812B29" w:rsidRPr="001F6E6E" w:rsidRDefault="000D7303" w:rsidP="00466101">
      <w:pPr>
        <w:pStyle w:val="Listenabsatz"/>
        <w:numPr>
          <w:ilvl w:val="0"/>
          <w:numId w:val="2"/>
        </w:numPr>
        <w:pBdr>
          <w:top w:val="nil"/>
          <w:left w:val="nil"/>
          <w:bottom w:val="nil"/>
          <w:right w:val="nil"/>
          <w:between w:val="nil"/>
        </w:pBdr>
        <w:spacing w:after="120"/>
        <w:ind w:left="714" w:hanging="357"/>
        <w:contextualSpacing w:val="0"/>
        <w:rPr>
          <w:rFonts w:eastAsia="Arial" w:cs="Arial"/>
        </w:rPr>
      </w:pPr>
      <w:r w:rsidRPr="001F6E6E">
        <w:rPr>
          <w:rFonts w:eastAsia="Arial" w:cs="Arial"/>
        </w:rPr>
        <w:t>Developing inclusive development cooperation across the board (No. 60)</w:t>
      </w:r>
    </w:p>
    <w:p w14:paraId="0000006B" w14:textId="57EDDDD9" w:rsidR="00841D94" w:rsidRDefault="000D7303">
      <w:pPr>
        <w:spacing w:after="360"/>
        <w:rPr>
          <w:rFonts w:eastAsia="Arial" w:cs="Arial"/>
        </w:rPr>
      </w:pPr>
      <w:bookmarkStart w:id="10" w:name="_heading=h.n9pf4enmuqx1" w:colFirst="0" w:colLast="0"/>
      <w:bookmarkEnd w:id="10"/>
      <w:r w:rsidRPr="001F6E6E">
        <w:rPr>
          <w:rFonts w:eastAsia="Arial" w:cs="Arial"/>
        </w:rPr>
        <w:t>Some recommendations have been insufficiently implemented, such as ensuring participation (No. 10), see Articles 1-4 in this report. Also, substituted decision-making (No. 26) has not been comprehensively abolished, see Article 12, and access to justice according to No. 28 is still not possible without barriers, see Article 13. Likewise, the right to assistance for parents with disabilities (No. 44) has an insufficient effect in practice, see Article 23. Regarding No. 52, although the limit for imputation of income and fortune to inclusion benefits was raised in the Federal Participation Act (BTHG), the risk of poverty of persons with disabilities, especially women and children, is still high, see Article 28. Systematic data collection (No. 58) was improved under the new reporting procedure in BTHG. However, consistent systematic data by gender, age, origin and disability still isn’t available.</w:t>
      </w:r>
    </w:p>
    <w:p w14:paraId="5B64A87E" w14:textId="77777777" w:rsidR="00841D94" w:rsidRDefault="00841D94">
      <w:pPr>
        <w:rPr>
          <w:rFonts w:eastAsia="Arial" w:cs="Arial"/>
        </w:rPr>
      </w:pPr>
      <w:r>
        <w:rPr>
          <w:rFonts w:eastAsia="Arial" w:cs="Arial"/>
        </w:rPr>
        <w:br w:type="page"/>
      </w:r>
    </w:p>
    <w:bookmarkStart w:id="11" w:name="_Toc140770537"/>
    <w:p w14:paraId="0000006C" w14:textId="33DB70AF" w:rsidR="00812B29" w:rsidRPr="005F1C6E" w:rsidRDefault="00A874BA" w:rsidP="005F1C6E">
      <w:pPr>
        <w:pStyle w:val="berschrift2"/>
      </w:pPr>
      <w:r>
        <w:rPr>
          <w:rFonts w:eastAsia="Arial" w:cs="Arial"/>
          <w:noProof/>
          <w:color w:val="000000"/>
        </w:rPr>
        <w:lastRenderedPageBreak/>
        <mc:AlternateContent>
          <mc:Choice Requires="wps">
            <w:drawing>
              <wp:anchor distT="0" distB="0" distL="114300" distR="114300" simplePos="0" relativeHeight="251704320" behindDoc="0" locked="0" layoutInCell="1" allowOverlap="1" wp14:anchorId="047EB1BC" wp14:editId="28CD9EE8">
                <wp:simplePos x="0" y="0"/>
                <wp:positionH relativeFrom="margin">
                  <wp:posOffset>0</wp:posOffset>
                </wp:positionH>
                <wp:positionV relativeFrom="page">
                  <wp:posOffset>683895</wp:posOffset>
                </wp:positionV>
                <wp:extent cx="5706000" cy="10800"/>
                <wp:effectExtent l="19050" t="19050" r="28575" b="27305"/>
                <wp:wrapNone/>
                <wp:docPr id="25" name="Gerader Verbinder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6000" cy="1080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DE88F4" id="Gerader Verbinder 25" o:spid="_x0000_s1026" style="position:absolute;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53.85pt" to="449.3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" strokecolor="red" strokeweight="2.25pt">
                <w10:wrap anchorx="margin" anchory="page"/>
              </v:line>
            </w:pict>
          </mc:Fallback>
        </mc:AlternateContent>
      </w:r>
      <w:r w:rsidR="000D7303" w:rsidRPr="005F1C6E">
        <w:t>Cross-cutting issue Corona Pandemic</w:t>
      </w:r>
      <w:bookmarkEnd w:id="11"/>
    </w:p>
    <w:p w14:paraId="0000006D" w14:textId="77777777" w:rsidR="00812B29" w:rsidRPr="001F6E6E" w:rsidRDefault="000D7303">
      <w:pPr>
        <w:rPr>
          <w:rFonts w:eastAsia="Arial" w:cs="Arial"/>
        </w:rPr>
      </w:pPr>
      <w:r w:rsidRPr="001F6E6E">
        <w:rPr>
          <w:rFonts w:eastAsia="Arial" w:cs="Arial"/>
        </w:rPr>
        <w:t>During the corona pandemic, measures of containment were developed without the systematic participation of persons with disabilities, and their heterogeneous living situations were rarely considered and not included (information was not available in accessible formats, especially at the beginning, and priority access to vaccinations was difficult for those living outside institutions). In addition, their already precarious financial situation was exacerbated in part because additional costs for individual protective measures (e.g. masks, disinfectants) for themselves and their assistants were not sufficiently compensated.</w:t>
      </w:r>
    </w:p>
    <w:p w14:paraId="0000006E" w14:textId="298A3BF3" w:rsidR="00812B29" w:rsidRPr="001F6E6E" w:rsidRDefault="000D7303">
      <w:pPr>
        <w:rPr>
          <w:rFonts w:eastAsia="Arial" w:cs="Arial"/>
        </w:rPr>
      </w:pPr>
      <w:r w:rsidRPr="001F6E6E">
        <w:rPr>
          <w:rFonts w:eastAsia="Arial" w:cs="Arial"/>
          <w:b/>
        </w:rPr>
        <w:t xml:space="preserve">Education: </w:t>
      </w:r>
      <w:r w:rsidRPr="001F6E6E">
        <w:rPr>
          <w:rFonts w:eastAsia="Arial" w:cs="Arial"/>
        </w:rPr>
        <w:t xml:space="preserve">The support systems for children and adolescents with disabilities in </w:t>
      </w:r>
      <w:r w:rsidR="001F6E6E" w:rsidRPr="001F6E6E">
        <w:rPr>
          <w:rFonts w:eastAsia="Arial" w:cs="Arial"/>
        </w:rPr>
        <w:t>day-care</w:t>
      </w:r>
      <w:r w:rsidRPr="001F6E6E">
        <w:rPr>
          <w:rFonts w:eastAsia="Arial" w:cs="Arial"/>
        </w:rPr>
        <w:t xml:space="preserve"> centres and schools have largely broken down in 2020. Until 2021, the right to education and inclusion had to be fought for individually with regard to the provision of appropriate and accessible distance learning, assistance, transportation and participation in class. After the</w:t>
      </w:r>
      <w:r w:rsidRPr="000D7303">
        <w:rPr>
          <w:rFonts w:eastAsia="Arial" w:cs="Arial"/>
          <w:lang w:val="en-US"/>
        </w:rPr>
        <w:t xml:space="preserve"> </w:t>
      </w:r>
      <w:r w:rsidRPr="001F6E6E">
        <w:rPr>
          <w:rFonts w:eastAsia="Arial" w:cs="Arial"/>
        </w:rPr>
        <w:t xml:space="preserve">partial opening of the schools, some students with disabilities were no longer able to attend school. </w:t>
      </w:r>
      <w:r w:rsidRPr="001F6E6E">
        <w:rPr>
          <w:rFonts w:eastAsia="Roboto" w:cs="Arial"/>
        </w:rPr>
        <w:t>There were hardly any concepts for accessible, digital learning or for social contacts.</w:t>
      </w:r>
    </w:p>
    <w:p w14:paraId="0000006F" w14:textId="77777777" w:rsidR="00812B29" w:rsidRPr="001F6E6E" w:rsidRDefault="000D7303">
      <w:pPr>
        <w:rPr>
          <w:rFonts w:eastAsia="Arial" w:cs="Arial"/>
        </w:rPr>
      </w:pPr>
      <w:r w:rsidRPr="001F6E6E">
        <w:rPr>
          <w:rFonts w:eastAsia="Arial" w:cs="Arial"/>
        </w:rPr>
        <w:t>In higher education, there is an enormous need to catch up in the inclusive design of online teaching and learning opportunities. This applies to accessibility both in terms of communication and didactics. We observe a general lack of corresponding service structures.</w:t>
      </w:r>
    </w:p>
    <w:p w14:paraId="00000070" w14:textId="77777777" w:rsidR="00812B29" w:rsidRPr="001F6E6E" w:rsidRDefault="000D7303">
      <w:pPr>
        <w:rPr>
          <w:rFonts w:eastAsia="Arial" w:cs="Arial"/>
        </w:rPr>
      </w:pPr>
      <w:r w:rsidRPr="001F6E6E">
        <w:rPr>
          <w:rFonts w:eastAsia="Arial" w:cs="Arial"/>
          <w:b/>
        </w:rPr>
        <w:t xml:space="preserve">Violence, civil liberties: </w:t>
      </w:r>
      <w:r w:rsidRPr="001F6E6E">
        <w:rPr>
          <w:rFonts w:eastAsia="Arial" w:cs="Arial"/>
        </w:rPr>
        <w:t xml:space="preserve">During the corona pandemic, there was an increase in domestic violence against women. It can be assumed that violence against women with disabilities in their own homes and in institutions has also increased, even though this hasn’t been publicly discussed. </w:t>
      </w:r>
    </w:p>
    <w:p w14:paraId="00000071" w14:textId="77777777" w:rsidR="00812B29" w:rsidRPr="001F6E6E" w:rsidRDefault="000D7303">
      <w:pPr>
        <w:rPr>
          <w:rFonts w:eastAsia="Arial" w:cs="Arial"/>
        </w:rPr>
      </w:pPr>
      <w:r w:rsidRPr="001F6E6E">
        <w:rPr>
          <w:rFonts w:eastAsia="Arial" w:cs="Arial"/>
        </w:rPr>
        <w:t xml:space="preserve">The freedom rights of persons with disabilities, particularly those living in institutions, including arrival centres and shared housing facilities, were significantly restricted. The implementation of legal requirements for protection against infection led to bans on going out and visiting and, in many cases, to a ban on social and personal contact with important caregivers, including children, adolescents and the elderly. </w:t>
      </w:r>
    </w:p>
    <w:p w14:paraId="00000072" w14:textId="7160A72D" w:rsidR="00841D94" w:rsidRDefault="000D7303" w:rsidP="005F1C6E">
      <w:pPr>
        <w:spacing w:after="360"/>
        <w:rPr>
          <w:rFonts w:eastAsia="Arial" w:cs="Arial"/>
        </w:rPr>
      </w:pPr>
      <w:r w:rsidRPr="001F6E6E">
        <w:rPr>
          <w:rFonts w:eastAsia="Arial" w:cs="Arial"/>
          <w:b/>
        </w:rPr>
        <w:t xml:space="preserve">Triage: </w:t>
      </w:r>
      <w:r w:rsidRPr="001F6E6E">
        <w:rPr>
          <w:rFonts w:eastAsia="Arial" w:cs="Arial"/>
        </w:rPr>
        <w:t>In</w:t>
      </w:r>
      <w:r w:rsidRPr="001F6E6E">
        <w:rPr>
          <w:rFonts w:eastAsia="Arial" w:cs="Arial"/>
          <w:b/>
        </w:rPr>
        <w:t xml:space="preserve"> </w:t>
      </w:r>
      <w:r w:rsidRPr="001F6E6E">
        <w:rPr>
          <w:rFonts w:eastAsia="Arial" w:cs="Arial"/>
        </w:rPr>
        <w:t xml:space="preserve">some cases, persons with disabilities requiring treatment were not admitted to the hospital. The allocation of scarce medical resources was to be based on discriminatory recommendations by medical societies. Only as a result of a decision by the Federal Constitutional Court obtained by persons with disabilities did the legislator introduce a legal provision to protect against discrimination. </w:t>
      </w:r>
      <w:r w:rsidRPr="001F6E6E">
        <w:rPr>
          <w:rFonts w:eastAsia="Arial" w:cs="Arial"/>
          <w:highlight w:val="white"/>
        </w:rPr>
        <w:t xml:space="preserve">However, this legal provision cannot guarantee the intended protection. </w:t>
      </w:r>
      <w:r w:rsidRPr="001F6E6E">
        <w:rPr>
          <w:rFonts w:eastAsia="Arial" w:cs="Arial"/>
        </w:rPr>
        <w:t xml:space="preserve">The medical profession continues to call, sometimes vehemently, for the impunity of ex post triage (discontinuation of a treatment already begun in favour of another person with the same indication). </w:t>
      </w:r>
    </w:p>
    <w:p w14:paraId="23FA5F36" w14:textId="77777777" w:rsidR="00841D94" w:rsidRDefault="00841D94">
      <w:pPr>
        <w:rPr>
          <w:rFonts w:eastAsia="Arial" w:cs="Arial"/>
        </w:rPr>
      </w:pPr>
      <w:r>
        <w:rPr>
          <w:rFonts w:eastAsia="Arial" w:cs="Arial"/>
        </w:rPr>
        <w:br w:type="page"/>
      </w:r>
    </w:p>
    <w:p w14:paraId="00000073" w14:textId="3FA0E1BC" w:rsidR="00812B29" w:rsidRPr="00841D94" w:rsidRDefault="000D7303" w:rsidP="005F1C6E">
      <w:pPr>
        <w:pStyle w:val="berschrift3"/>
        <w:rPr>
          <w:color w:val="FF0000"/>
        </w:rPr>
      </w:pPr>
      <w:bookmarkStart w:id="12" w:name="_Toc140770538"/>
      <w:r w:rsidRPr="00841D94">
        <w:rPr>
          <w:color w:val="FF0000"/>
        </w:rPr>
        <w:lastRenderedPageBreak/>
        <w:t>Recommendations</w:t>
      </w:r>
      <w:bookmarkEnd w:id="12"/>
    </w:p>
    <w:p w14:paraId="00000074" w14:textId="77777777" w:rsidR="00812B29" w:rsidRPr="001F6E6E" w:rsidRDefault="000D7303" w:rsidP="00841D94">
      <w:pPr>
        <w:numPr>
          <w:ilvl w:val="0"/>
          <w:numId w:val="3"/>
        </w:numPr>
        <w:pBdr>
          <w:top w:val="nil"/>
          <w:left w:val="nil"/>
          <w:bottom w:val="nil"/>
          <w:right w:val="nil"/>
          <w:between w:val="nil"/>
        </w:pBdr>
        <w:spacing w:after="60"/>
        <w:ind w:left="714" w:hanging="357"/>
        <w:rPr>
          <w:rFonts w:eastAsia="Arial" w:cs="Arial"/>
          <w:color w:val="000000"/>
        </w:rPr>
      </w:pPr>
      <w:r w:rsidRPr="001F6E6E">
        <w:rPr>
          <w:rFonts w:eastAsia="Arial" w:cs="Arial"/>
          <w:color w:val="000000"/>
        </w:rPr>
        <w:t>Develop infection control guidelines and establish crisis teams with participation of people with disabilities.</w:t>
      </w:r>
    </w:p>
    <w:p w14:paraId="00000075" w14:textId="77777777" w:rsidR="00812B29" w:rsidRPr="001F6E6E" w:rsidRDefault="000D7303" w:rsidP="00841D94">
      <w:pPr>
        <w:numPr>
          <w:ilvl w:val="0"/>
          <w:numId w:val="3"/>
        </w:numPr>
        <w:pBdr>
          <w:top w:val="nil"/>
          <w:left w:val="nil"/>
          <w:bottom w:val="nil"/>
          <w:right w:val="nil"/>
          <w:between w:val="nil"/>
        </w:pBdr>
        <w:spacing w:after="60"/>
        <w:rPr>
          <w:rFonts w:eastAsia="Arial" w:cs="Arial"/>
          <w:color w:val="000000"/>
        </w:rPr>
      </w:pPr>
      <w:r w:rsidRPr="001F6E6E">
        <w:rPr>
          <w:rFonts w:eastAsia="Arial" w:cs="Arial"/>
          <w:color w:val="000000"/>
        </w:rPr>
        <w:t xml:space="preserve">Close dovetailing of infection control and </w:t>
      </w:r>
      <w:r w:rsidRPr="001F6E6E">
        <w:rPr>
          <w:rFonts w:eastAsia="Arial" w:cs="Arial"/>
        </w:rPr>
        <w:t>social inclusion</w:t>
      </w:r>
      <w:r w:rsidRPr="001F6E6E">
        <w:rPr>
          <w:rFonts w:eastAsia="Arial" w:cs="Arial"/>
          <w:color w:val="000000"/>
        </w:rPr>
        <w:t xml:space="preserve">, </w:t>
      </w:r>
      <w:r w:rsidRPr="001F6E6E">
        <w:rPr>
          <w:rFonts w:eastAsia="Arial" w:cs="Arial"/>
        </w:rPr>
        <w:t>independent living</w:t>
      </w:r>
      <w:r w:rsidRPr="001F6E6E">
        <w:rPr>
          <w:rFonts w:eastAsia="Arial" w:cs="Arial"/>
          <w:color w:val="000000"/>
        </w:rPr>
        <w:t xml:space="preserve"> of pe</w:t>
      </w:r>
      <w:r w:rsidRPr="001F6E6E">
        <w:rPr>
          <w:rFonts w:eastAsia="Arial" w:cs="Arial"/>
        </w:rPr>
        <w:t>rsons</w:t>
      </w:r>
      <w:r w:rsidRPr="001F6E6E">
        <w:rPr>
          <w:rFonts w:eastAsia="Arial" w:cs="Arial"/>
          <w:color w:val="000000"/>
        </w:rPr>
        <w:t xml:space="preserve"> with disabilities must remain possible even in times of crisis.</w:t>
      </w:r>
    </w:p>
    <w:p w14:paraId="00000076" w14:textId="77777777" w:rsidR="00812B29" w:rsidRPr="001F6E6E" w:rsidRDefault="000D7303" w:rsidP="00841D94">
      <w:pPr>
        <w:numPr>
          <w:ilvl w:val="0"/>
          <w:numId w:val="3"/>
        </w:numPr>
        <w:pBdr>
          <w:top w:val="nil"/>
          <w:left w:val="nil"/>
          <w:bottom w:val="nil"/>
          <w:right w:val="nil"/>
          <w:between w:val="nil"/>
        </w:pBdr>
        <w:spacing w:after="60"/>
        <w:rPr>
          <w:rFonts w:eastAsia="Arial" w:cs="Arial"/>
          <w:color w:val="000000"/>
        </w:rPr>
      </w:pPr>
      <w:r w:rsidRPr="001F6E6E">
        <w:rPr>
          <w:rFonts w:eastAsia="Arial" w:cs="Arial"/>
          <w:color w:val="000000"/>
        </w:rPr>
        <w:t xml:space="preserve">Accessible information and communication services. </w:t>
      </w:r>
    </w:p>
    <w:p w14:paraId="00000077" w14:textId="50B65D5D" w:rsidR="00812B29" w:rsidRPr="001F6E6E" w:rsidRDefault="000D7303" w:rsidP="00841D94">
      <w:pPr>
        <w:numPr>
          <w:ilvl w:val="0"/>
          <w:numId w:val="3"/>
        </w:numPr>
        <w:pBdr>
          <w:top w:val="nil"/>
          <w:left w:val="nil"/>
          <w:bottom w:val="nil"/>
          <w:right w:val="nil"/>
          <w:between w:val="nil"/>
        </w:pBdr>
        <w:spacing w:after="60"/>
        <w:rPr>
          <w:rFonts w:eastAsia="Arial" w:cs="Arial"/>
          <w:color w:val="000000"/>
        </w:rPr>
      </w:pPr>
      <w:r w:rsidRPr="001F6E6E">
        <w:rPr>
          <w:rFonts w:eastAsia="Arial" w:cs="Arial"/>
          <w:color w:val="000000"/>
        </w:rPr>
        <w:t>Have contingency plans in place in support systems as well as counse</w:t>
      </w:r>
      <w:r w:rsidR="006A278D">
        <w:rPr>
          <w:rFonts w:eastAsia="Arial" w:cs="Arial"/>
          <w:color w:val="000000"/>
        </w:rPr>
        <w:t>l</w:t>
      </w:r>
      <w:r w:rsidRPr="001F6E6E">
        <w:rPr>
          <w:rFonts w:eastAsia="Arial" w:cs="Arial"/>
          <w:color w:val="000000"/>
        </w:rPr>
        <w:t>ling cent</w:t>
      </w:r>
      <w:r w:rsidRPr="001F6E6E">
        <w:rPr>
          <w:rFonts w:eastAsia="Arial" w:cs="Arial"/>
        </w:rPr>
        <w:t>re</w:t>
      </w:r>
      <w:r w:rsidRPr="001F6E6E">
        <w:rPr>
          <w:rFonts w:eastAsia="Arial" w:cs="Arial"/>
          <w:color w:val="000000"/>
        </w:rPr>
        <w:t xml:space="preserve">s, violence shelters, etc. for times of pandemic and crisis. </w:t>
      </w:r>
    </w:p>
    <w:p w14:paraId="00000078" w14:textId="77777777" w:rsidR="00812B29" w:rsidRPr="001F6E6E" w:rsidRDefault="000D7303" w:rsidP="00841D94">
      <w:pPr>
        <w:numPr>
          <w:ilvl w:val="0"/>
          <w:numId w:val="3"/>
        </w:numPr>
        <w:pBdr>
          <w:top w:val="nil"/>
          <w:left w:val="nil"/>
          <w:bottom w:val="nil"/>
          <w:right w:val="nil"/>
          <w:between w:val="nil"/>
        </w:pBdr>
        <w:spacing w:after="60"/>
        <w:rPr>
          <w:rFonts w:eastAsia="Arial" w:cs="Arial"/>
          <w:color w:val="000000"/>
        </w:rPr>
      </w:pPr>
      <w:r w:rsidRPr="001F6E6E">
        <w:rPr>
          <w:rFonts w:eastAsia="Arial" w:cs="Arial"/>
          <w:color w:val="000000"/>
        </w:rPr>
        <w:t>Triage:</w:t>
      </w:r>
    </w:p>
    <w:p w14:paraId="00000079" w14:textId="77777777" w:rsidR="00812B29" w:rsidRPr="001F6E6E" w:rsidRDefault="000D7303" w:rsidP="00841D94">
      <w:pPr>
        <w:numPr>
          <w:ilvl w:val="1"/>
          <w:numId w:val="1"/>
        </w:numPr>
        <w:pBdr>
          <w:top w:val="nil"/>
          <w:left w:val="nil"/>
          <w:bottom w:val="nil"/>
          <w:right w:val="nil"/>
          <w:between w:val="nil"/>
        </w:pBdr>
        <w:spacing w:after="60"/>
        <w:ind w:left="1134" w:hanging="283"/>
        <w:rPr>
          <w:rFonts w:eastAsia="Arial" w:cs="Arial"/>
          <w:color w:val="000000"/>
        </w:rPr>
      </w:pPr>
      <w:r w:rsidRPr="001F6E6E">
        <w:rPr>
          <w:rFonts w:eastAsia="Arial" w:cs="Arial"/>
          <w:color w:val="000000"/>
        </w:rPr>
        <w:t>Equal treatment opportunities for all.</w:t>
      </w:r>
    </w:p>
    <w:p w14:paraId="0000007A" w14:textId="77777777" w:rsidR="00812B29" w:rsidRPr="001F6E6E" w:rsidRDefault="000D7303" w:rsidP="00841D94">
      <w:pPr>
        <w:numPr>
          <w:ilvl w:val="1"/>
          <w:numId w:val="1"/>
        </w:numPr>
        <w:pBdr>
          <w:top w:val="nil"/>
          <w:left w:val="nil"/>
          <w:bottom w:val="nil"/>
          <w:right w:val="nil"/>
          <w:between w:val="nil"/>
        </w:pBdr>
        <w:spacing w:after="60"/>
        <w:ind w:left="1134" w:hanging="283"/>
        <w:rPr>
          <w:rFonts w:eastAsia="Arial" w:cs="Arial"/>
          <w:color w:val="000000"/>
        </w:rPr>
      </w:pPr>
      <w:r w:rsidRPr="001F6E6E">
        <w:rPr>
          <w:rFonts w:eastAsia="Arial" w:cs="Arial"/>
          <w:color w:val="000000"/>
        </w:rPr>
        <w:t>Maintaining the ban on ex post triage.</w:t>
      </w:r>
    </w:p>
    <w:p w14:paraId="0000007B" w14:textId="615621D2" w:rsidR="00812B29" w:rsidRPr="001F6E6E" w:rsidRDefault="005E4CA0" w:rsidP="00841D94">
      <w:pPr>
        <w:numPr>
          <w:ilvl w:val="1"/>
          <w:numId w:val="1"/>
        </w:numPr>
        <w:pBdr>
          <w:top w:val="nil"/>
          <w:left w:val="nil"/>
          <w:bottom w:val="nil"/>
          <w:right w:val="nil"/>
          <w:between w:val="nil"/>
        </w:pBdr>
        <w:spacing w:after="1080"/>
        <w:ind w:left="1135" w:hanging="284"/>
        <w:rPr>
          <w:rFonts w:eastAsia="Arial" w:cs="Arial"/>
          <w:color w:val="000000"/>
        </w:rPr>
      </w:pPr>
      <w:r>
        <w:rPr>
          <w:rFonts w:eastAsia="Arial" w:cs="Arial"/>
          <w:noProof/>
          <w:color w:val="000000"/>
        </w:rPr>
        <mc:AlternateContent>
          <mc:Choice Requires="wps">
            <w:drawing>
              <wp:anchor distT="0" distB="0" distL="114300" distR="114300" simplePos="0" relativeHeight="251659264" behindDoc="0" locked="0" layoutInCell="1" allowOverlap="1" wp14:anchorId="405C689B" wp14:editId="0CCC3374">
                <wp:simplePos x="0" y="0"/>
                <wp:positionH relativeFrom="margin">
                  <wp:align>left</wp:align>
                </wp:positionH>
                <wp:positionV relativeFrom="paragraph">
                  <wp:posOffset>769620</wp:posOffset>
                </wp:positionV>
                <wp:extent cx="5705888" cy="10774"/>
                <wp:effectExtent l="19050" t="19050" r="28575" b="27940"/>
                <wp:wrapNone/>
                <wp:docPr id="3" name="Gerader Verbinder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056313" id="Gerader Verbinder 3"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0.6pt" to="449.3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" strokecolor="red" strokeweight="2.25pt">
                <w10:wrap anchorx="margin"/>
              </v:line>
            </w:pict>
          </mc:Fallback>
        </mc:AlternateContent>
      </w:r>
      <w:r w:rsidR="000D7303" w:rsidRPr="001F6E6E">
        <w:rPr>
          <w:rFonts w:eastAsia="Arial" w:cs="Arial"/>
          <w:color w:val="000000"/>
        </w:rPr>
        <w:t xml:space="preserve">Teaching the human rights model of disability in all education, training and </w:t>
      </w:r>
      <w:r w:rsidR="000D7303" w:rsidRPr="001F6E6E">
        <w:rPr>
          <w:rFonts w:eastAsia="Arial" w:cs="Arial"/>
        </w:rPr>
        <w:t>professional development</w:t>
      </w:r>
      <w:r w:rsidR="000D7303" w:rsidRPr="001F6E6E">
        <w:rPr>
          <w:rFonts w:eastAsia="Arial" w:cs="Arial"/>
          <w:color w:val="000000"/>
        </w:rPr>
        <w:t xml:space="preserve"> of health care professionals.</w:t>
      </w:r>
    </w:p>
    <w:p w14:paraId="0000007C" w14:textId="77777777" w:rsidR="00812B29" w:rsidRPr="001F6E6E" w:rsidRDefault="000D7303">
      <w:pPr>
        <w:pStyle w:val="berschrift2"/>
        <w:spacing w:before="360"/>
        <w:rPr>
          <w:rFonts w:eastAsia="Arial" w:cs="Arial"/>
          <w:color w:val="000000"/>
          <w:szCs w:val="28"/>
        </w:rPr>
      </w:pPr>
      <w:bookmarkStart w:id="13" w:name="_Toc140770539"/>
      <w:r w:rsidRPr="001F6E6E">
        <w:rPr>
          <w:rFonts w:eastAsia="Arial" w:cs="Arial"/>
          <w:color w:val="000000"/>
          <w:szCs w:val="28"/>
        </w:rPr>
        <w:t>Article 1-4 Purpose; Definitions; General principles; General obligations.</w:t>
      </w:r>
      <w:bookmarkEnd w:id="13"/>
    </w:p>
    <w:p w14:paraId="0000007D" w14:textId="59B906F4" w:rsidR="00812B29" w:rsidRPr="001F6E6E" w:rsidRDefault="000D7303">
      <w:pPr>
        <w:spacing w:before="240" w:after="120"/>
        <w:rPr>
          <w:rFonts w:eastAsia="Arial" w:cs="Arial"/>
        </w:rPr>
      </w:pPr>
      <w:r w:rsidRPr="001F6E6E">
        <w:rPr>
          <w:rFonts w:eastAsia="Arial" w:cs="Arial"/>
          <w:b/>
        </w:rPr>
        <w:t xml:space="preserve">Review of existing laws: </w:t>
      </w:r>
      <w:r w:rsidRPr="001F6E6E">
        <w:rPr>
          <w:rFonts w:eastAsia="Arial" w:cs="Arial"/>
        </w:rPr>
        <w:t xml:space="preserve">There has not been and still is no systematic review of existing laws for its compatibility with the CRPD. New laws are even being passed that contradict the CRPD, such as amendments to the Act on Restraint of Competition or amendments to the </w:t>
      </w:r>
      <w:r w:rsidR="009F196A" w:rsidRPr="001F6E6E">
        <w:rPr>
          <w:rFonts w:eastAsia="Arial" w:cs="Arial"/>
        </w:rPr>
        <w:t xml:space="preserve">Social Code </w:t>
      </w:r>
      <w:r w:rsidRPr="001F6E6E">
        <w:rPr>
          <w:rFonts w:eastAsia="Arial" w:cs="Arial"/>
        </w:rPr>
        <w:t xml:space="preserve">Book </w:t>
      </w:r>
      <w:r w:rsidR="009F196A" w:rsidRPr="001F6E6E">
        <w:rPr>
          <w:rFonts w:eastAsia="Arial" w:cs="Arial"/>
        </w:rPr>
        <w:t>Five</w:t>
      </w:r>
      <w:r w:rsidRPr="001F6E6E">
        <w:rPr>
          <w:rFonts w:eastAsia="Arial" w:cs="Arial"/>
        </w:rPr>
        <w:t xml:space="preserve"> (SGB V, Statutory Health Insurance) and the associated directive on</w:t>
      </w:r>
      <w:r w:rsidRPr="000D7303">
        <w:rPr>
          <w:rFonts w:eastAsia="Arial" w:cs="Arial"/>
          <w:lang w:val="en-US"/>
        </w:rPr>
        <w:t xml:space="preserve"> </w:t>
      </w:r>
      <w:r w:rsidRPr="001F6E6E">
        <w:rPr>
          <w:rFonts w:eastAsia="Arial" w:cs="Arial"/>
        </w:rPr>
        <w:t>out</w:t>
      </w:r>
      <w:r w:rsidR="009F196A" w:rsidRPr="001F6E6E">
        <w:rPr>
          <w:rFonts w:eastAsia="Arial" w:cs="Arial"/>
        </w:rPr>
        <w:t>patient</w:t>
      </w:r>
      <w:r w:rsidRPr="001F6E6E">
        <w:rPr>
          <w:rFonts w:eastAsia="Arial" w:cs="Arial"/>
        </w:rPr>
        <w:t xml:space="preserve"> intensive care</w:t>
      </w:r>
      <w:r w:rsidR="009F196A" w:rsidRPr="001F6E6E">
        <w:rPr>
          <w:rFonts w:eastAsia="Arial" w:cs="Arial"/>
        </w:rPr>
        <w:t xml:space="preserve"> (AKI</w:t>
      </w:r>
      <w:r w:rsidRPr="001F6E6E">
        <w:rPr>
          <w:rFonts w:eastAsia="Arial" w:cs="Arial"/>
        </w:rPr>
        <w:t>, see Art. 26) - it is not even mentioned by the federal government in its progress report. There is a danger that those persons with severe disabilities who are concerned will be pushed into institutions.</w:t>
      </w:r>
    </w:p>
    <w:p w14:paraId="0000007E" w14:textId="77777777" w:rsidR="00812B29" w:rsidRPr="001F6E6E" w:rsidRDefault="000D7303">
      <w:pPr>
        <w:spacing w:before="240" w:after="120"/>
        <w:rPr>
          <w:rFonts w:eastAsia="Arial" w:cs="Arial"/>
        </w:rPr>
      </w:pPr>
      <w:r w:rsidRPr="001F6E6E">
        <w:rPr>
          <w:rFonts w:eastAsia="Arial" w:cs="Arial"/>
          <w:b/>
        </w:rPr>
        <w:t xml:space="preserve">Action plans to implement the CRPD: </w:t>
      </w:r>
      <w:r w:rsidRPr="001F6E6E">
        <w:rPr>
          <w:rFonts w:eastAsia="Arial" w:cs="Arial"/>
        </w:rPr>
        <w:t>The second National Action Plan (2016, NAP 2.0)</w:t>
      </w:r>
      <w:r w:rsidRPr="001F6E6E">
        <w:rPr>
          <w:rFonts w:eastAsia="Arial" w:cs="Arial"/>
          <w:vertAlign w:val="superscript"/>
        </w:rPr>
        <w:footnoteReference w:id="1"/>
      </w:r>
      <w:r w:rsidRPr="001F6E6E">
        <w:rPr>
          <w:rFonts w:eastAsia="Arial" w:cs="Arial"/>
        </w:rPr>
        <w:t xml:space="preserve"> lacks human rights orientation. It defines neither long-term nor intermediate goals.</w:t>
      </w:r>
    </w:p>
    <w:p w14:paraId="0000007F" w14:textId="2B118931" w:rsidR="00812B29" w:rsidRPr="001F6E6E" w:rsidRDefault="000D7303">
      <w:pPr>
        <w:spacing w:before="240" w:after="120"/>
        <w:rPr>
          <w:rFonts w:eastAsia="Arial" w:cs="Arial"/>
        </w:rPr>
      </w:pPr>
      <w:r w:rsidRPr="001F6E6E">
        <w:rPr>
          <w:rFonts w:eastAsia="Arial" w:cs="Arial"/>
        </w:rPr>
        <w:t>According to an analysis by the German Institute for Human Rights, protection against discrimination is either only mentioned in some areas of action or not at all in the action plans of the federal states and the federal government. For example: In seven of the 16 federal states</w:t>
      </w:r>
      <w:r w:rsidR="00AA238C" w:rsidRPr="001F6E6E">
        <w:rPr>
          <w:rFonts w:eastAsia="Arial" w:cs="Arial"/>
        </w:rPr>
        <w:t xml:space="preserve"> (</w:t>
      </w:r>
      <w:r w:rsidR="00AA238C" w:rsidRPr="005B7B6D">
        <w:rPr>
          <w:rFonts w:eastAsia="Arial" w:cs="Arial"/>
          <w:lang w:val="de-DE"/>
        </w:rPr>
        <w:t>Länder</w:t>
      </w:r>
      <w:r w:rsidR="00AA238C" w:rsidRPr="001F6E6E">
        <w:rPr>
          <w:rFonts w:eastAsia="Arial" w:cs="Arial"/>
        </w:rPr>
        <w:t>)</w:t>
      </w:r>
      <w:r w:rsidR="001C154A" w:rsidRPr="001F6E6E">
        <w:rPr>
          <w:rFonts w:eastAsia="Arial" w:cs="Arial"/>
        </w:rPr>
        <w:t>, Article</w:t>
      </w:r>
      <w:r w:rsidRPr="001F6E6E">
        <w:rPr>
          <w:rFonts w:eastAsia="Arial" w:cs="Arial"/>
        </w:rPr>
        <w:t xml:space="preserve"> 5 CRPD is not even mentioned in the action plans despite its high relevance.</w:t>
      </w:r>
      <w:r w:rsidR="00A87CCF" w:rsidRPr="001F6E6E">
        <w:rPr>
          <w:rFonts w:eastAsia="Arial" w:cs="Arial"/>
          <w:vertAlign w:val="superscript"/>
        </w:rPr>
        <w:t xml:space="preserve"> </w:t>
      </w:r>
      <w:r w:rsidR="00A87CCF" w:rsidRPr="001F6E6E">
        <w:rPr>
          <w:rFonts w:eastAsia="Arial" w:cs="Arial"/>
          <w:vertAlign w:val="superscript"/>
        </w:rPr>
        <w:footnoteReference w:id="2"/>
      </w:r>
      <w:r w:rsidRPr="001F6E6E">
        <w:rPr>
          <w:rFonts w:eastAsia="Arial" w:cs="Arial"/>
        </w:rPr>
        <w:t xml:space="preserve"> There is no prominent and direct implementation of the CRPD. Persons with disabilities in vulnerable situations (i.e. with refugee experience, affected by homelessness or poverty) receive hardly any attention in the action plans.</w:t>
      </w:r>
    </w:p>
    <w:p w14:paraId="00000080" w14:textId="22EC5F9F" w:rsidR="00812B29" w:rsidRPr="001F6E6E" w:rsidRDefault="000D7303">
      <w:pPr>
        <w:spacing w:before="240" w:after="120"/>
        <w:rPr>
          <w:rFonts w:eastAsia="Arial" w:cs="Arial"/>
        </w:rPr>
      </w:pPr>
      <w:r w:rsidRPr="001F6E6E">
        <w:rPr>
          <w:rFonts w:eastAsia="Arial" w:cs="Arial"/>
        </w:rPr>
        <w:t xml:space="preserve">The State Report states that the BTHG promotes the goal of independent living. This assessment is not shared by civil society. Moreover, in the federal government’s </w:t>
      </w:r>
      <w:r w:rsidRPr="001F6E6E">
        <w:rPr>
          <w:rFonts w:eastAsia="Arial" w:cs="Arial"/>
        </w:rPr>
        <w:lastRenderedPageBreak/>
        <w:t>supplementary report on CRPD implementation</w:t>
      </w:r>
      <w:r w:rsidRPr="001F6E6E">
        <w:rPr>
          <w:rFonts w:eastAsia="Arial" w:cs="Arial"/>
          <w:vertAlign w:val="superscript"/>
        </w:rPr>
        <w:footnoteReference w:id="3"/>
      </w:r>
      <w:r w:rsidRPr="001F6E6E">
        <w:rPr>
          <w:rFonts w:eastAsia="Arial" w:cs="Arial"/>
        </w:rPr>
        <w:t>, a basic proviso of financial feasibility was included for all measures.</w:t>
      </w:r>
    </w:p>
    <w:p w14:paraId="00000081" w14:textId="30F2CA82" w:rsidR="00812B29" w:rsidRPr="001F6E6E" w:rsidRDefault="000D7303" w:rsidP="005F1C6E">
      <w:pPr>
        <w:spacing w:before="240" w:after="360"/>
        <w:rPr>
          <w:rFonts w:eastAsia="Arial" w:cs="Arial"/>
        </w:rPr>
      </w:pPr>
      <w:r w:rsidRPr="001F6E6E">
        <w:rPr>
          <w:rFonts w:eastAsia="Arial" w:cs="Arial"/>
          <w:b/>
        </w:rPr>
        <w:t xml:space="preserve">Participation: </w:t>
      </w:r>
      <w:r w:rsidRPr="001F6E6E">
        <w:rPr>
          <w:rFonts w:eastAsia="Arial" w:cs="Arial"/>
        </w:rPr>
        <w:t>The participation of persons with disabilities, including young people and their organisations remains insufficient. There are still no participation standards, although the DBR has repeatedly presented its recommendations in this regard, in 2018 and 2022.</w:t>
      </w:r>
      <w:r w:rsidRPr="001F6E6E">
        <w:rPr>
          <w:rFonts w:eastAsia="Arial" w:cs="Arial"/>
          <w:vertAlign w:val="superscript"/>
        </w:rPr>
        <w:footnoteReference w:id="4"/>
      </w:r>
      <w:r w:rsidRPr="001F6E6E">
        <w:rPr>
          <w:rFonts w:eastAsia="Arial" w:cs="Arial"/>
        </w:rPr>
        <w:t xml:space="preserve"> Deadlines for comments on draft legislation are too short and documents sent are not accessible. The tax-financed Participation Fund in the Disability Equality Act (BGG) of 2016, introduced with the intention to enable </w:t>
      </w:r>
      <w:r w:rsidR="0011188C" w:rsidRPr="001F6E6E">
        <w:rPr>
          <w:rFonts w:eastAsia="Arial" w:cs="Arial"/>
        </w:rPr>
        <w:t xml:space="preserve">OPD </w:t>
      </w:r>
      <w:r w:rsidRPr="001F6E6E">
        <w:rPr>
          <w:rFonts w:eastAsia="Arial" w:cs="Arial"/>
        </w:rPr>
        <w:t>to work, only provides project-by-project instead of basic funding. Under these circumstances, organisations of persons with disabilities cannot work continuously. The administration of the fund is so complex that in some cases, this has a deterrent effect.</w:t>
      </w:r>
    </w:p>
    <w:p w14:paraId="00000082" w14:textId="6A6FFA44" w:rsidR="00812B29" w:rsidRPr="00841D94" w:rsidRDefault="000D7303" w:rsidP="005F1C6E">
      <w:pPr>
        <w:pStyle w:val="berschrift3"/>
        <w:rPr>
          <w:color w:val="FF0000"/>
        </w:rPr>
      </w:pPr>
      <w:bookmarkStart w:id="14" w:name="_Toc140770540"/>
      <w:r w:rsidRPr="00841D94">
        <w:rPr>
          <w:color w:val="FF0000"/>
        </w:rPr>
        <w:t>Recommendations</w:t>
      </w:r>
      <w:bookmarkEnd w:id="14"/>
    </w:p>
    <w:p w14:paraId="00000083" w14:textId="77777777" w:rsidR="00812B29" w:rsidRPr="001F6E6E" w:rsidRDefault="000D7303" w:rsidP="00841D94">
      <w:pPr>
        <w:numPr>
          <w:ilvl w:val="0"/>
          <w:numId w:val="4"/>
        </w:numPr>
        <w:pBdr>
          <w:top w:val="nil"/>
          <w:left w:val="nil"/>
          <w:bottom w:val="nil"/>
          <w:right w:val="nil"/>
          <w:between w:val="nil"/>
        </w:pBdr>
        <w:spacing w:after="60"/>
        <w:ind w:left="714" w:hanging="357"/>
        <w:rPr>
          <w:rFonts w:eastAsia="Arial" w:cs="Arial"/>
          <w:color w:val="000000"/>
        </w:rPr>
      </w:pPr>
      <w:r w:rsidRPr="001F6E6E">
        <w:rPr>
          <w:rFonts w:eastAsia="Arial" w:cs="Arial"/>
          <w:color w:val="000000"/>
        </w:rPr>
        <w:t>Systematically review existing and future legislation for compatibility with the CRPD.</w:t>
      </w:r>
    </w:p>
    <w:p w14:paraId="00000084" w14:textId="77777777" w:rsidR="00812B29" w:rsidRPr="001F6E6E" w:rsidRDefault="000D7303" w:rsidP="00841D94">
      <w:pPr>
        <w:numPr>
          <w:ilvl w:val="0"/>
          <w:numId w:val="4"/>
        </w:numPr>
        <w:pBdr>
          <w:top w:val="nil"/>
          <w:left w:val="nil"/>
          <w:bottom w:val="nil"/>
          <w:right w:val="nil"/>
          <w:between w:val="nil"/>
        </w:pBdr>
        <w:spacing w:after="60"/>
        <w:ind w:left="714" w:hanging="357"/>
        <w:rPr>
          <w:rFonts w:eastAsia="Arial" w:cs="Arial"/>
          <w:color w:val="000000"/>
        </w:rPr>
      </w:pPr>
      <w:r w:rsidRPr="001F6E6E">
        <w:rPr>
          <w:rFonts w:eastAsia="Arial" w:cs="Arial"/>
          <w:color w:val="000000"/>
        </w:rPr>
        <w:t>Human rights orientation of action plans.</w:t>
      </w:r>
    </w:p>
    <w:p w14:paraId="00000085" w14:textId="77777777" w:rsidR="00812B29" w:rsidRPr="001F6E6E" w:rsidRDefault="000D7303" w:rsidP="00841D94">
      <w:pPr>
        <w:numPr>
          <w:ilvl w:val="0"/>
          <w:numId w:val="4"/>
        </w:numPr>
        <w:pBdr>
          <w:top w:val="nil"/>
          <w:left w:val="nil"/>
          <w:bottom w:val="nil"/>
          <w:right w:val="nil"/>
          <w:between w:val="nil"/>
        </w:pBdr>
        <w:spacing w:after="60"/>
        <w:ind w:left="714" w:hanging="357"/>
        <w:rPr>
          <w:rFonts w:eastAsia="Arial" w:cs="Arial"/>
          <w:color w:val="000000"/>
        </w:rPr>
      </w:pPr>
      <w:r w:rsidRPr="001F6E6E">
        <w:rPr>
          <w:rFonts w:eastAsia="Arial" w:cs="Arial"/>
          <w:color w:val="000000"/>
        </w:rPr>
        <w:t>Development of binding participation standards.</w:t>
      </w:r>
    </w:p>
    <w:p w14:paraId="00000087" w14:textId="040644A5" w:rsidR="00812B29" w:rsidRPr="00EE1F00" w:rsidRDefault="005E4CA0" w:rsidP="00841D94">
      <w:pPr>
        <w:numPr>
          <w:ilvl w:val="0"/>
          <w:numId w:val="4"/>
        </w:numPr>
        <w:pBdr>
          <w:top w:val="nil"/>
          <w:left w:val="nil"/>
          <w:bottom w:val="nil"/>
          <w:right w:val="nil"/>
          <w:between w:val="nil"/>
        </w:pBdr>
        <w:spacing w:after="1080"/>
        <w:ind w:left="714" w:hanging="357"/>
        <w:rPr>
          <w:rFonts w:eastAsia="Arial" w:cs="Arial"/>
          <w:lang w:val="en-US"/>
        </w:rPr>
      </w:pPr>
      <w:r>
        <w:rPr>
          <w:rFonts w:eastAsia="Arial" w:cs="Arial"/>
          <w:noProof/>
          <w:color w:val="000000"/>
        </w:rPr>
        <mc:AlternateContent>
          <mc:Choice Requires="wps">
            <w:drawing>
              <wp:anchor distT="0" distB="0" distL="114300" distR="114300" simplePos="0" relativeHeight="251661312" behindDoc="0" locked="0" layoutInCell="1" allowOverlap="1" wp14:anchorId="756A525A" wp14:editId="7F840FCE">
                <wp:simplePos x="0" y="0"/>
                <wp:positionH relativeFrom="margin">
                  <wp:align>left</wp:align>
                </wp:positionH>
                <wp:positionV relativeFrom="paragraph">
                  <wp:posOffset>602309</wp:posOffset>
                </wp:positionV>
                <wp:extent cx="5705888" cy="10774"/>
                <wp:effectExtent l="19050" t="19050" r="28575" b="27940"/>
                <wp:wrapNone/>
                <wp:docPr id="4" name="Gerader Verbinder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E41BA0" id="Gerader Verbinder 4"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7.45pt" to="449.3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" strokecolor="red" strokeweight="2.25pt">
                <w10:wrap anchorx="margin"/>
              </v:line>
            </w:pict>
          </mc:Fallback>
        </mc:AlternateContent>
      </w:r>
      <w:r w:rsidR="000D7303" w:rsidRPr="00EE1F00">
        <w:rPr>
          <w:rFonts w:eastAsia="Arial" w:cs="Arial"/>
          <w:color w:val="000000"/>
        </w:rPr>
        <w:t xml:space="preserve">Straightforward long-term funding for </w:t>
      </w:r>
      <w:r w:rsidR="0011188C" w:rsidRPr="00EE1F00">
        <w:rPr>
          <w:rFonts w:eastAsia="Arial" w:cs="Arial"/>
          <w:color w:val="000000"/>
        </w:rPr>
        <w:t>OPD</w:t>
      </w:r>
      <w:r w:rsidR="000D7303" w:rsidRPr="00EE1F00">
        <w:rPr>
          <w:rFonts w:eastAsia="Arial" w:cs="Arial"/>
          <w:color w:val="000000"/>
        </w:rPr>
        <w:t xml:space="preserve"> with disabilities.</w:t>
      </w:r>
      <w:r w:rsidRPr="005E4CA0">
        <w:rPr>
          <w:rFonts w:eastAsia="Arial" w:cs="Arial"/>
          <w:noProof/>
          <w:color w:val="000000"/>
        </w:rPr>
        <w:t xml:space="preserve"> </w:t>
      </w:r>
    </w:p>
    <w:p w14:paraId="00000088" w14:textId="77777777" w:rsidR="00812B29" w:rsidRPr="00595C3C" w:rsidRDefault="000D7303">
      <w:pPr>
        <w:pStyle w:val="berschrift2"/>
        <w:spacing w:before="360"/>
        <w:rPr>
          <w:rFonts w:eastAsia="Arial" w:cs="Arial"/>
          <w:color w:val="000000"/>
          <w:szCs w:val="28"/>
        </w:rPr>
      </w:pPr>
      <w:bookmarkStart w:id="15" w:name="_Toc140770541"/>
      <w:r w:rsidRPr="00595C3C">
        <w:rPr>
          <w:rFonts w:eastAsia="Arial" w:cs="Arial"/>
          <w:color w:val="000000"/>
          <w:szCs w:val="28"/>
        </w:rPr>
        <w:t>Article 5 Equality and non-discrimination</w:t>
      </w:r>
      <w:bookmarkEnd w:id="15"/>
    </w:p>
    <w:p w14:paraId="00000089" w14:textId="77777777" w:rsidR="00812B29" w:rsidRPr="00595C3C" w:rsidRDefault="000D7303">
      <w:pPr>
        <w:spacing w:before="240" w:after="120"/>
        <w:rPr>
          <w:rFonts w:eastAsia="Arial" w:cs="Arial"/>
        </w:rPr>
      </w:pPr>
      <w:r w:rsidRPr="00595C3C">
        <w:rPr>
          <w:rFonts w:eastAsia="Arial" w:cs="Arial"/>
          <w:b/>
        </w:rPr>
        <w:t xml:space="preserve">Inadequate protection against discrimination: </w:t>
      </w:r>
      <w:r w:rsidRPr="00595C3C">
        <w:rPr>
          <w:rFonts w:eastAsia="Arial" w:cs="Arial"/>
        </w:rPr>
        <w:t>Unlike government entities, private providers of goods and services have not yet been obliged to provide accessibility or reasonable accommodation. This gap prevents persons with disabilities from participating on equal terms. This ranges from inaccessible toilets in restaurants that can only be reached via steps to the insufficient accessibility of digital services or to information that is neither available in sign language nor in plain language.</w:t>
      </w:r>
    </w:p>
    <w:p w14:paraId="0000008A" w14:textId="40DC0FD8" w:rsidR="00812B29" w:rsidRPr="00595C3C" w:rsidRDefault="000D7303">
      <w:pPr>
        <w:spacing w:before="240" w:after="120"/>
        <w:rPr>
          <w:rFonts w:eastAsia="Arial" w:cs="Arial"/>
        </w:rPr>
      </w:pPr>
      <w:r w:rsidRPr="00595C3C">
        <w:rPr>
          <w:rFonts w:eastAsia="Arial" w:cs="Arial"/>
          <w:b/>
        </w:rPr>
        <w:t xml:space="preserve">Experiences of discrimination: </w:t>
      </w:r>
      <w:r w:rsidRPr="00595C3C">
        <w:rPr>
          <w:rFonts w:eastAsia="Arial" w:cs="Arial"/>
        </w:rPr>
        <w:t>In 2017-2020, the Federal Anti-Discrimination Agency received a total of 16,415 requests for advice related to discrimination. With 32 percent of the inquiries, discrimination on the basis of disability represented the second largest group, and in 2020 even the largest group with 41 percent. Of the Corona-related inquiries, as many as 86 percent came from persons with disabilities in 2020.</w:t>
      </w:r>
      <w:r w:rsidRPr="00595C3C">
        <w:rPr>
          <w:rFonts w:eastAsia="Arial" w:cs="Arial"/>
          <w:vertAlign w:val="superscript"/>
        </w:rPr>
        <w:footnoteReference w:id="5"/>
      </w:r>
    </w:p>
    <w:p w14:paraId="00E6025C" w14:textId="77777777" w:rsidR="00841D94" w:rsidRDefault="00841D94">
      <w:pPr>
        <w:rPr>
          <w:rFonts w:eastAsia="Arial" w:cs="Arial"/>
        </w:rPr>
      </w:pPr>
      <w:r>
        <w:rPr>
          <w:rFonts w:eastAsia="Arial" w:cs="Arial"/>
        </w:rPr>
        <w:br w:type="page"/>
      </w:r>
    </w:p>
    <w:p w14:paraId="0000008B" w14:textId="65797E0F" w:rsidR="00812B29" w:rsidRPr="00595C3C" w:rsidRDefault="000D7303">
      <w:pPr>
        <w:spacing w:before="240" w:after="120"/>
        <w:rPr>
          <w:rFonts w:eastAsia="Arial" w:cs="Arial"/>
        </w:rPr>
      </w:pPr>
      <w:r w:rsidRPr="00595C3C">
        <w:rPr>
          <w:rFonts w:eastAsia="Arial" w:cs="Arial"/>
        </w:rPr>
        <w:lastRenderedPageBreak/>
        <w:t>6,413 inquiries reached the Federal Government Commissioner for Matters relating to Persons with Disabilities during this period. Of these, 26 percent related to conflicts with administrative offices/government agencies.</w:t>
      </w:r>
      <w:r w:rsidR="00AA238C" w:rsidRPr="00595C3C">
        <w:rPr>
          <w:rFonts w:eastAsia="Arial" w:cs="Arial"/>
        </w:rPr>
        <w:t xml:space="preserve"> </w:t>
      </w:r>
      <w:r w:rsidRPr="00595C3C">
        <w:rPr>
          <w:rFonts w:eastAsia="Arial" w:cs="Arial"/>
        </w:rPr>
        <w:t>Health/care issues came second, with 17 percent, followed by work/employment with 14 percent of the inquiries.</w:t>
      </w:r>
      <w:r w:rsidRPr="00595C3C">
        <w:rPr>
          <w:rFonts w:eastAsia="Arial" w:cs="Arial"/>
          <w:vertAlign w:val="superscript"/>
        </w:rPr>
        <w:footnoteReference w:id="6"/>
      </w:r>
    </w:p>
    <w:p w14:paraId="0000008C" w14:textId="77777777" w:rsidR="00812B29" w:rsidRPr="00595C3C" w:rsidRDefault="000D7303">
      <w:pPr>
        <w:spacing w:before="240" w:after="120"/>
        <w:rPr>
          <w:rFonts w:eastAsia="Arial" w:cs="Arial"/>
        </w:rPr>
      </w:pPr>
      <w:r w:rsidRPr="00595C3C">
        <w:rPr>
          <w:rFonts w:eastAsia="Arial" w:cs="Arial"/>
          <w:b/>
        </w:rPr>
        <w:t xml:space="preserve">Inadequate procedures for enforcing equal treatment: </w:t>
      </w:r>
      <w:r w:rsidRPr="00595C3C">
        <w:rPr>
          <w:rFonts w:eastAsia="Arial" w:cs="Arial"/>
        </w:rPr>
        <w:t>In order to counter forms of discrimination against persons with disabilities, the federal government has adopted instruments such as the conciliation board and the right of associations to file lawsuits in recent years, but these have weaknesses.</w:t>
      </w:r>
    </w:p>
    <w:p w14:paraId="0000008D" w14:textId="0A9B6329" w:rsidR="00812B29" w:rsidRPr="00841D94" w:rsidRDefault="000D7303" w:rsidP="005F1C6E">
      <w:pPr>
        <w:pStyle w:val="berschrift3"/>
        <w:rPr>
          <w:color w:val="FF0000"/>
        </w:rPr>
      </w:pPr>
      <w:bookmarkStart w:id="16" w:name="_Toc140770542"/>
      <w:r w:rsidRPr="00841D94">
        <w:rPr>
          <w:color w:val="FF0000"/>
        </w:rPr>
        <w:t>Recommendations</w:t>
      </w:r>
      <w:bookmarkEnd w:id="16"/>
    </w:p>
    <w:p w14:paraId="0000008E" w14:textId="15BA2F07" w:rsidR="00812B29" w:rsidRPr="00595C3C" w:rsidRDefault="00A87CCF" w:rsidP="00841D94">
      <w:pPr>
        <w:numPr>
          <w:ilvl w:val="0"/>
          <w:numId w:val="5"/>
        </w:numPr>
        <w:pBdr>
          <w:top w:val="nil"/>
          <w:left w:val="nil"/>
          <w:bottom w:val="nil"/>
          <w:right w:val="nil"/>
          <w:between w:val="nil"/>
        </w:pBdr>
        <w:spacing w:after="60"/>
        <w:ind w:left="714" w:hanging="357"/>
        <w:rPr>
          <w:rFonts w:eastAsia="Arial" w:cs="Arial"/>
        </w:rPr>
      </w:pPr>
      <w:r w:rsidRPr="00595C3C">
        <w:rPr>
          <w:rFonts w:eastAsia="Arial" w:cs="Arial"/>
        </w:rPr>
        <w:t>Dovetailing o</w:t>
      </w:r>
      <w:r w:rsidR="000D7303" w:rsidRPr="00595C3C">
        <w:rPr>
          <w:rFonts w:eastAsia="Arial" w:cs="Arial"/>
        </w:rPr>
        <w:t>f</w:t>
      </w:r>
      <w:r w:rsidR="000D7303" w:rsidRPr="00595C3C">
        <w:rPr>
          <w:rFonts w:eastAsia="Arial" w:cs="Arial"/>
          <w:color w:val="000000"/>
        </w:rPr>
        <w:t xml:space="preserve"> BGG,</w:t>
      </w:r>
      <w:r w:rsidR="000D7303" w:rsidRPr="00595C3C">
        <w:rPr>
          <w:rFonts w:eastAsia="Arial" w:cs="Arial"/>
        </w:rPr>
        <w:t xml:space="preserve"> Accessibility</w:t>
      </w:r>
      <w:r w:rsidR="000D7303" w:rsidRPr="00595C3C">
        <w:rPr>
          <w:rFonts w:eastAsia="Arial" w:cs="Arial"/>
          <w:color w:val="000000"/>
        </w:rPr>
        <w:t xml:space="preserve"> Reinforcement Act (BFSG) and General Equal Treatment Act (AGG): Obligation for accessibility in BGG and BFSG, including for private providers of goods and services. </w:t>
      </w:r>
      <w:r w:rsidR="000D7303" w:rsidRPr="00595C3C">
        <w:rPr>
          <w:rFonts w:eastAsia="Arial" w:cs="Arial"/>
        </w:rPr>
        <w:t>Addition of a provision to</w:t>
      </w:r>
      <w:r w:rsidR="000D7303" w:rsidRPr="00595C3C">
        <w:rPr>
          <w:rFonts w:eastAsia="Arial" w:cs="Arial"/>
          <w:color w:val="000000"/>
        </w:rPr>
        <w:t xml:space="preserve"> the AGG that both the failure to provide reasonable accommodation and a violation of accessibility provisions</w:t>
      </w:r>
      <w:r w:rsidR="000D7303" w:rsidRPr="00595C3C">
        <w:rPr>
          <w:rFonts w:eastAsia="Arial" w:cs="Arial"/>
        </w:rPr>
        <w:t xml:space="preserve"> under</w:t>
      </w:r>
      <w:r w:rsidR="000D7303" w:rsidRPr="00595C3C">
        <w:rPr>
          <w:rFonts w:eastAsia="Arial" w:cs="Arial"/>
          <w:color w:val="000000"/>
        </w:rPr>
        <w:t xml:space="preserve"> </w:t>
      </w:r>
      <w:r w:rsidR="000D7303" w:rsidRPr="00595C3C">
        <w:rPr>
          <w:rFonts w:eastAsia="Arial" w:cs="Arial"/>
        </w:rPr>
        <w:t>other laws constitute prohibited discrimination.</w:t>
      </w:r>
    </w:p>
    <w:p w14:paraId="0000008F" w14:textId="0649F658" w:rsidR="00812B29" w:rsidRPr="00595C3C" w:rsidRDefault="000D7303" w:rsidP="00841D94">
      <w:pPr>
        <w:numPr>
          <w:ilvl w:val="0"/>
          <w:numId w:val="5"/>
        </w:numPr>
        <w:pBdr>
          <w:top w:val="nil"/>
          <w:left w:val="nil"/>
          <w:bottom w:val="nil"/>
          <w:right w:val="nil"/>
          <w:between w:val="nil"/>
        </w:pBdr>
        <w:spacing w:after="60"/>
        <w:ind w:left="714" w:hanging="357"/>
        <w:rPr>
          <w:rFonts w:eastAsia="Arial" w:cs="Arial"/>
        </w:rPr>
      </w:pPr>
      <w:r w:rsidRPr="00595C3C">
        <w:rPr>
          <w:rFonts w:eastAsia="Arial" w:cs="Arial"/>
        </w:rPr>
        <w:t>BGG conciliation board</w:t>
      </w:r>
      <w:r w:rsidR="00A87CCF" w:rsidRPr="00595C3C">
        <w:rPr>
          <w:rFonts w:eastAsia="Arial" w:cs="Arial"/>
        </w:rPr>
        <w:t>: E</w:t>
      </w:r>
      <w:r w:rsidRPr="00595C3C">
        <w:rPr>
          <w:rFonts w:eastAsia="Arial" w:cs="Arial"/>
        </w:rPr>
        <w:t>nabling proceedings against the private sector; possibility of bundling procedures to take advantage of synergy effects; expansion to include a child-specific a</w:t>
      </w:r>
      <w:r w:rsidR="00A87CCF" w:rsidRPr="00595C3C">
        <w:rPr>
          <w:rFonts w:eastAsia="Arial" w:cs="Arial"/>
        </w:rPr>
        <w:t>ccess and complaints procedure.</w:t>
      </w:r>
    </w:p>
    <w:p w14:paraId="00000091" w14:textId="0D4C5AE4" w:rsidR="00812B29" w:rsidRPr="00EE1F00" w:rsidRDefault="005E4CA0" w:rsidP="00841D94">
      <w:pPr>
        <w:numPr>
          <w:ilvl w:val="0"/>
          <w:numId w:val="5"/>
        </w:numPr>
        <w:pBdr>
          <w:top w:val="nil"/>
          <w:left w:val="nil"/>
          <w:bottom w:val="nil"/>
          <w:right w:val="nil"/>
          <w:between w:val="nil"/>
        </w:pBdr>
        <w:spacing w:after="1080"/>
        <w:ind w:left="714" w:hanging="357"/>
        <w:rPr>
          <w:rFonts w:eastAsia="Arial" w:cs="Arial"/>
          <w:lang w:val="en-US"/>
        </w:rPr>
      </w:pPr>
      <w:r>
        <w:rPr>
          <w:rFonts w:eastAsia="Arial" w:cs="Arial"/>
          <w:noProof/>
          <w:color w:val="000000"/>
        </w:rPr>
        <mc:AlternateContent>
          <mc:Choice Requires="wps">
            <w:drawing>
              <wp:anchor distT="0" distB="0" distL="114300" distR="114300" simplePos="0" relativeHeight="251663360" behindDoc="0" locked="0" layoutInCell="1" allowOverlap="1" wp14:anchorId="4C7094A7" wp14:editId="45479A7E">
                <wp:simplePos x="0" y="0"/>
                <wp:positionH relativeFrom="margin">
                  <wp:align>left</wp:align>
                </wp:positionH>
                <wp:positionV relativeFrom="paragraph">
                  <wp:posOffset>1188223</wp:posOffset>
                </wp:positionV>
                <wp:extent cx="5705888" cy="10774"/>
                <wp:effectExtent l="19050" t="19050" r="28575" b="27940"/>
                <wp:wrapNone/>
                <wp:docPr id="5" name="Gerader Verbinder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55C8CA" id="Gerader Verbinder 5" o:spid="_x0000_s1026" style="position:absolute;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3.55pt" to="449.3pt,9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" strokecolor="red" strokeweight="2.25pt">
                <w10:wrap anchorx="margin"/>
              </v:line>
            </w:pict>
          </mc:Fallback>
        </mc:AlternateContent>
      </w:r>
      <w:r w:rsidR="000D7303" w:rsidRPr="00EE1F00">
        <w:rPr>
          <w:rFonts w:eastAsia="Arial" w:cs="Arial"/>
        </w:rPr>
        <w:t xml:space="preserve">Association legal action (BGG): Introducing the possibility of a claim for removal in the event of a successful law suit; establishment of an appeal </w:t>
      </w:r>
      <w:r w:rsidR="000D7303" w:rsidRPr="00EE1F00">
        <w:rPr>
          <w:rFonts w:eastAsia="Arial" w:cs="Arial"/>
          <w:color w:val="000000"/>
        </w:rPr>
        <w:t xml:space="preserve">fund; easier recognition as an association entitled to bring an action; possibility of bringing an action </w:t>
      </w:r>
      <w:r w:rsidR="000D7303" w:rsidRPr="00EE1F00">
        <w:rPr>
          <w:rFonts w:eastAsia="Arial" w:cs="Arial"/>
        </w:rPr>
        <w:t>as an</w:t>
      </w:r>
      <w:r w:rsidR="000D7303" w:rsidRPr="00EE1F00">
        <w:rPr>
          <w:rFonts w:eastAsia="Arial" w:cs="Arial"/>
          <w:color w:val="000000"/>
        </w:rPr>
        <w:t xml:space="preserve"> association even without prior conciliation proceedings.</w:t>
      </w:r>
      <w:r w:rsidR="00841D94">
        <w:rPr>
          <w:rFonts w:eastAsia="Arial" w:cs="Arial"/>
          <w:color w:val="000000"/>
        </w:rPr>
        <w:t xml:space="preserve"> </w:t>
      </w:r>
    </w:p>
    <w:p w14:paraId="00000092" w14:textId="77777777" w:rsidR="00812B29" w:rsidRPr="00595C3C" w:rsidRDefault="000D7303">
      <w:pPr>
        <w:pStyle w:val="berschrift2"/>
        <w:rPr>
          <w:rFonts w:eastAsia="Arial" w:cs="Arial"/>
          <w:color w:val="000000"/>
          <w:szCs w:val="28"/>
        </w:rPr>
      </w:pPr>
      <w:bookmarkStart w:id="17" w:name="_Toc140770543"/>
      <w:r w:rsidRPr="00595C3C">
        <w:rPr>
          <w:rFonts w:eastAsia="Arial" w:cs="Arial"/>
          <w:color w:val="000000"/>
          <w:szCs w:val="28"/>
        </w:rPr>
        <w:t>Article 6 Women with disabilities</w:t>
      </w:r>
      <w:bookmarkEnd w:id="17"/>
    </w:p>
    <w:p w14:paraId="00000093" w14:textId="7F289A4D" w:rsidR="00812B29" w:rsidRPr="00595C3C" w:rsidRDefault="000D7303">
      <w:pPr>
        <w:spacing w:after="120"/>
        <w:rPr>
          <w:rFonts w:eastAsia="Arial" w:cs="Arial"/>
        </w:rPr>
      </w:pPr>
      <w:r w:rsidRPr="00595C3C">
        <w:rPr>
          <w:rFonts w:eastAsia="Arial" w:cs="Arial"/>
        </w:rPr>
        <w:t xml:space="preserve">In principle, there is no consistent consideration of intersectional aspects in the development of measures to implement the CRPD. The interest groups of women with disabilities, both at the </w:t>
      </w:r>
      <w:r w:rsidR="001312EB" w:rsidRPr="00A47A5F">
        <w:rPr>
          <w:rFonts w:eastAsia="Arial" w:cs="Arial"/>
          <w:lang w:val="de-DE"/>
        </w:rPr>
        <w:t>Länder</w:t>
      </w:r>
      <w:r w:rsidRPr="00595C3C">
        <w:rPr>
          <w:rFonts w:eastAsia="Arial" w:cs="Arial"/>
        </w:rPr>
        <w:t xml:space="preserve"> and state level, do not have sufficient long-term funding to represent their political concerns consistently. At the federal</w:t>
      </w:r>
      <w:r w:rsidR="00D52E31" w:rsidRPr="00595C3C">
        <w:rPr>
          <w:rFonts w:eastAsia="Arial" w:cs="Arial"/>
        </w:rPr>
        <w:t xml:space="preserve"> state</w:t>
      </w:r>
      <w:r w:rsidRPr="00595C3C">
        <w:rPr>
          <w:rFonts w:eastAsia="Arial" w:cs="Arial"/>
        </w:rPr>
        <w:t xml:space="preserve"> level, there is only project funding; at the </w:t>
      </w:r>
      <w:r w:rsidR="00D52E31" w:rsidRPr="003951CF">
        <w:rPr>
          <w:rFonts w:eastAsia="Arial" w:cs="Arial"/>
          <w:lang w:val="de-DE"/>
        </w:rPr>
        <w:t>Länder</w:t>
      </w:r>
      <w:r w:rsidR="00D52E31" w:rsidRPr="00595C3C">
        <w:rPr>
          <w:rFonts w:eastAsia="Arial" w:cs="Arial"/>
        </w:rPr>
        <w:t xml:space="preserve"> level only</w:t>
      </w:r>
      <w:r w:rsidRPr="00595C3C">
        <w:rPr>
          <w:rFonts w:eastAsia="Arial" w:cs="Arial"/>
        </w:rPr>
        <w:t xml:space="preserve"> two federal civil society networks are financially secured. </w:t>
      </w:r>
      <w:r w:rsidR="006A278D">
        <w:rPr>
          <w:rFonts w:eastAsia="Arial" w:cs="Arial"/>
        </w:rPr>
        <w:br/>
      </w:r>
      <w:r w:rsidRPr="00595C3C">
        <w:rPr>
          <w:rFonts w:eastAsia="Arial" w:cs="Arial"/>
        </w:rPr>
        <w:t>In the following, individual aspects that particularly affect women are highlighted and reference is made to the specific articles of the CRPD in each case.</w:t>
      </w:r>
    </w:p>
    <w:p w14:paraId="00000094" w14:textId="77777777" w:rsidR="00812B29" w:rsidRPr="00595C3C" w:rsidRDefault="000D7303">
      <w:pPr>
        <w:spacing w:after="120"/>
        <w:rPr>
          <w:rFonts w:eastAsia="Arial" w:cs="Arial"/>
        </w:rPr>
      </w:pPr>
      <w:r w:rsidRPr="00595C3C">
        <w:rPr>
          <w:rFonts w:eastAsia="Arial" w:cs="Arial"/>
          <w:b/>
        </w:rPr>
        <w:t xml:space="preserve">Protection against violence: </w:t>
      </w:r>
      <w:r w:rsidRPr="00595C3C">
        <w:rPr>
          <w:rFonts w:eastAsia="Arial" w:cs="Arial"/>
        </w:rPr>
        <w:t>The violence protection measures and legislative initiatives mentioned in the State Report are to be welcomed. Nevertheless, some measures fall short.</w:t>
      </w:r>
    </w:p>
    <w:p w14:paraId="00000095" w14:textId="77777777" w:rsidR="00812B29" w:rsidRPr="00595C3C" w:rsidRDefault="000D7303">
      <w:pPr>
        <w:spacing w:after="120"/>
        <w:rPr>
          <w:rFonts w:eastAsia="Arial" w:cs="Arial"/>
        </w:rPr>
      </w:pPr>
      <w:r w:rsidRPr="00595C3C">
        <w:rPr>
          <w:rFonts w:eastAsia="Arial" w:cs="Arial"/>
        </w:rPr>
        <w:t>There is still no comprehensive concept for the protection of women and girls with disabilities against violence and it is not apparent that the requirements of the United Nations from the Concluding Observations No. 36 are being implemented.</w:t>
      </w:r>
    </w:p>
    <w:p w14:paraId="00000096" w14:textId="77777777" w:rsidR="00812B29" w:rsidRPr="00595C3C" w:rsidRDefault="000D7303">
      <w:pPr>
        <w:spacing w:after="120"/>
        <w:rPr>
          <w:rFonts w:eastAsia="Arial" w:cs="Arial"/>
        </w:rPr>
      </w:pPr>
      <w:r w:rsidRPr="00595C3C">
        <w:rPr>
          <w:rFonts w:eastAsia="Arial" w:cs="Arial"/>
        </w:rPr>
        <w:lastRenderedPageBreak/>
        <w:t>The legal obligation of service providers (rehabilitation facilities, psychiatric facilities and outpatient services) to prepare violence protection concepts is insufficient (also see Article 16).</w:t>
      </w:r>
    </w:p>
    <w:p w14:paraId="00000097" w14:textId="377849B1" w:rsidR="00812B29" w:rsidRPr="00595C3C" w:rsidRDefault="000D7303">
      <w:pPr>
        <w:spacing w:after="120"/>
        <w:rPr>
          <w:rFonts w:eastAsia="Arial" w:cs="Arial"/>
        </w:rPr>
      </w:pPr>
      <w:r w:rsidRPr="00595C3C">
        <w:rPr>
          <w:rFonts w:eastAsia="Arial" w:cs="Arial"/>
        </w:rPr>
        <w:t xml:space="preserve">Exercises to strengthen self-confidence of women and girls with disabilities, which are regulated by the Social Code </w:t>
      </w:r>
      <w:r w:rsidR="00D52E31" w:rsidRPr="00595C3C">
        <w:rPr>
          <w:rFonts w:eastAsia="Arial" w:cs="Arial"/>
        </w:rPr>
        <w:t xml:space="preserve">Book Nine </w:t>
      </w:r>
      <w:r w:rsidRPr="00595C3C">
        <w:rPr>
          <w:rFonts w:eastAsia="Arial" w:cs="Arial"/>
        </w:rPr>
        <w:t>(SGB IX</w:t>
      </w:r>
      <w:r w:rsidR="00D52E31" w:rsidRPr="00595C3C">
        <w:rPr>
          <w:rFonts w:eastAsia="Arial" w:cs="Arial"/>
        </w:rPr>
        <w:t>)</w:t>
      </w:r>
      <w:r w:rsidRPr="00595C3C">
        <w:rPr>
          <w:rFonts w:eastAsia="Arial" w:cs="Arial"/>
        </w:rPr>
        <w:t xml:space="preserve"> since 2001, are still offered only sporadically in the practice of rehabilitation sport, contrary to the statement in the State Report.</w:t>
      </w:r>
    </w:p>
    <w:p w14:paraId="00000098" w14:textId="2C07AB81" w:rsidR="00812B29" w:rsidRPr="00595C3C" w:rsidRDefault="000D7303">
      <w:pPr>
        <w:spacing w:after="120"/>
        <w:rPr>
          <w:rFonts w:eastAsia="Arial" w:cs="Arial"/>
        </w:rPr>
      </w:pPr>
      <w:r w:rsidRPr="00595C3C">
        <w:rPr>
          <w:rFonts w:eastAsia="Arial" w:cs="Arial"/>
        </w:rPr>
        <w:t>The Protection Against Violence Act continues to provide inadequate protection for women living in institutions. Assistance structures of women's shelters and women's counselling centres are not fully accessible in most cases and not adequately funded. There is a lack of funding for full accessibility, staff and reasonable accommodation. The federal government's welcome in</w:t>
      </w:r>
      <w:r w:rsidR="0011188C" w:rsidRPr="00595C3C">
        <w:rPr>
          <w:rFonts w:eastAsia="Arial" w:cs="Arial"/>
        </w:rPr>
        <w:t>vestment program of 90 million e</w:t>
      </w:r>
      <w:r w:rsidRPr="00595C3C">
        <w:rPr>
          <w:rFonts w:eastAsia="Arial" w:cs="Arial"/>
        </w:rPr>
        <w:t>uros to promote the women's a</w:t>
      </w:r>
      <w:r w:rsidR="00D52E31" w:rsidRPr="00595C3C">
        <w:rPr>
          <w:rFonts w:eastAsia="Arial" w:cs="Arial"/>
        </w:rPr>
        <w:t xml:space="preserve">id system until 2024, provided </w:t>
      </w:r>
      <w:r w:rsidRPr="00595C3C">
        <w:rPr>
          <w:rFonts w:eastAsia="Arial" w:cs="Arial"/>
        </w:rPr>
        <w:t>funding only for a few new or converted accessible women's shelters or counselling centres.</w:t>
      </w:r>
    </w:p>
    <w:p w14:paraId="00000099" w14:textId="672B10F7" w:rsidR="00812B29" w:rsidRPr="00595C3C" w:rsidRDefault="000D7303">
      <w:pPr>
        <w:spacing w:after="120"/>
        <w:rPr>
          <w:rFonts w:eastAsia="Arial" w:cs="Arial"/>
        </w:rPr>
      </w:pPr>
      <w:r w:rsidRPr="00595C3C">
        <w:rPr>
          <w:rFonts w:eastAsia="Arial" w:cs="Arial"/>
          <w:b/>
        </w:rPr>
        <w:t xml:space="preserve">Sexual and reproductive health: </w:t>
      </w:r>
      <w:r w:rsidR="00D52E31" w:rsidRPr="00595C3C">
        <w:rPr>
          <w:rFonts w:eastAsia="Arial" w:cs="Arial"/>
        </w:rPr>
        <w:t xml:space="preserve">Contrary to the </w:t>
      </w:r>
      <w:r w:rsidRPr="00595C3C">
        <w:rPr>
          <w:rFonts w:eastAsia="Arial" w:cs="Arial"/>
        </w:rPr>
        <w:t>federal government’s assertion of legal claims for "unrestricted access to medical services during pregnancy and to information about sex education", accessibility continues to be provided only in a few gynaecological practices. Of formerly five specialised outpatient clinics</w:t>
      </w:r>
      <w:r w:rsidRPr="00595C3C">
        <w:rPr>
          <w:rFonts w:eastAsia="Arial" w:cs="Arial"/>
          <w:vertAlign w:val="superscript"/>
        </w:rPr>
        <w:footnoteReference w:id="7"/>
      </w:r>
      <w:r w:rsidRPr="00595C3C">
        <w:rPr>
          <w:rFonts w:eastAsia="Arial" w:cs="Arial"/>
        </w:rPr>
        <w:t>, only three still exist (also see Article 25).</w:t>
      </w:r>
    </w:p>
    <w:p w14:paraId="0000009A" w14:textId="77777777" w:rsidR="00812B29" w:rsidRPr="00595C3C" w:rsidRDefault="000D7303">
      <w:pPr>
        <w:spacing w:after="120"/>
        <w:rPr>
          <w:rFonts w:eastAsia="Arial" w:cs="Arial"/>
        </w:rPr>
      </w:pPr>
      <w:r w:rsidRPr="00595C3C">
        <w:rPr>
          <w:rFonts w:eastAsia="Arial" w:cs="Arial"/>
        </w:rPr>
        <w:t>Model projects have shown how pregnancy counselling centres can advise women with learning difficulties (cognitive impairments). However, fully accessible counselling is not offered nationwide.</w:t>
      </w:r>
    </w:p>
    <w:p w14:paraId="0000009B" w14:textId="77777777" w:rsidR="00812B29" w:rsidRPr="00595C3C" w:rsidRDefault="000D7303">
      <w:pPr>
        <w:spacing w:after="120"/>
        <w:rPr>
          <w:rFonts w:eastAsia="Arial" w:cs="Arial"/>
        </w:rPr>
      </w:pPr>
      <w:r w:rsidRPr="00595C3C">
        <w:rPr>
          <w:rFonts w:eastAsia="Arial" w:cs="Arial"/>
          <w:b/>
        </w:rPr>
        <w:t xml:space="preserve">Employment: </w:t>
      </w:r>
      <w:r w:rsidRPr="00595C3C">
        <w:rPr>
          <w:rFonts w:eastAsia="Arial" w:cs="Arial"/>
        </w:rPr>
        <w:t>Research shows that more than one-third of women with severe disabilities work part-time, compared to only 10 percent of men with disabilities.</w:t>
      </w:r>
      <w:r w:rsidRPr="00595C3C">
        <w:rPr>
          <w:rFonts w:eastAsia="Arial" w:cs="Arial"/>
          <w:vertAlign w:val="superscript"/>
        </w:rPr>
        <w:footnoteReference w:id="8"/>
      </w:r>
      <w:r w:rsidRPr="00595C3C">
        <w:rPr>
          <w:rFonts w:eastAsia="Arial" w:cs="Arial"/>
        </w:rPr>
        <w:t xml:space="preserve"> This leads to worryingly high levels of poverty among women with disabilities - especially as they age. Nearly one-third of all women with severe disabilities are already affected by poverty at working age (net personal income below 1,000 euros). This is true for only 12 percent of men with disabilities, 14 percent of women without disabilities and five percent of men without disabilities.</w:t>
      </w:r>
      <w:r w:rsidRPr="00595C3C">
        <w:rPr>
          <w:rFonts w:eastAsia="Arial" w:cs="Arial"/>
          <w:vertAlign w:val="superscript"/>
        </w:rPr>
        <w:footnoteReference w:id="9"/>
      </w:r>
    </w:p>
    <w:p w14:paraId="0000009C" w14:textId="77777777" w:rsidR="00812B29" w:rsidRPr="00595C3C" w:rsidRDefault="000D7303">
      <w:pPr>
        <w:spacing w:after="120"/>
        <w:rPr>
          <w:rFonts w:eastAsia="Arial" w:cs="Arial"/>
        </w:rPr>
      </w:pPr>
      <w:r w:rsidRPr="00595C3C">
        <w:rPr>
          <w:rFonts w:eastAsia="Arial" w:cs="Arial"/>
          <w:b/>
        </w:rPr>
        <w:t xml:space="preserve">Mothers with disabilities: </w:t>
      </w:r>
      <w:r w:rsidRPr="00595C3C">
        <w:rPr>
          <w:rFonts w:eastAsia="Arial" w:cs="Arial"/>
        </w:rPr>
        <w:t>The possibility to use assistance for mothers with disabilities is good. Nevertheless, there are many hurdles in the use of the services, which, for example, still lead to separations of children from parents with learning difficulties or mental impairments, because there is a lack of needs-covering assistance at the place of residence (see also Article 23).</w:t>
      </w:r>
    </w:p>
    <w:p w14:paraId="0000009D" w14:textId="3BF8757D" w:rsidR="00812B29" w:rsidRPr="00595C3C" w:rsidRDefault="000D7303">
      <w:pPr>
        <w:spacing w:after="120"/>
        <w:rPr>
          <w:rFonts w:eastAsia="Arial" w:cs="Arial"/>
        </w:rPr>
      </w:pPr>
      <w:r w:rsidRPr="00595C3C">
        <w:rPr>
          <w:rFonts w:eastAsia="Arial" w:cs="Arial"/>
          <w:b/>
        </w:rPr>
        <w:t xml:space="preserve">Sterilisation: </w:t>
      </w:r>
      <w:r w:rsidRPr="00595C3C">
        <w:rPr>
          <w:rFonts w:eastAsia="Arial" w:cs="Arial"/>
        </w:rPr>
        <w:t xml:space="preserve">Sterilisation on the basis of a substituted decision (according to </w:t>
      </w:r>
      <w:r w:rsidR="0011188C" w:rsidRPr="00595C3C">
        <w:rPr>
          <w:rFonts w:eastAsia="Arial" w:cs="Arial"/>
        </w:rPr>
        <w:t>§</w:t>
      </w:r>
      <w:r w:rsidRPr="00595C3C">
        <w:rPr>
          <w:rFonts w:eastAsia="Arial" w:cs="Arial"/>
        </w:rPr>
        <w:t xml:space="preserve"> 1830 of the German Civil Code - BGB) hardly ever takes place. Nevertheless, the legal norm is discriminatory in itself. At the same time, "voluntary" decisions must also be questioned. In practice, women with learning difficulties in particular often agree to sterilisation because </w:t>
      </w:r>
      <w:r w:rsidRPr="00595C3C">
        <w:rPr>
          <w:rFonts w:eastAsia="Arial" w:cs="Arial"/>
        </w:rPr>
        <w:lastRenderedPageBreak/>
        <w:t>they feel unable to live with their own child due to a lack of support. They are also afraid that the child will be taken away from them on the grounds of the child's best interests.</w:t>
      </w:r>
    </w:p>
    <w:p w14:paraId="0000009E" w14:textId="4F85FE5F" w:rsidR="00812B29" w:rsidRPr="00841D94" w:rsidRDefault="000D7303" w:rsidP="005F1C6E">
      <w:pPr>
        <w:pStyle w:val="berschrift3"/>
        <w:rPr>
          <w:color w:val="FF0000"/>
        </w:rPr>
      </w:pPr>
      <w:bookmarkStart w:id="18" w:name="_Toc140770544"/>
      <w:r w:rsidRPr="00841D94">
        <w:rPr>
          <w:color w:val="FF0000"/>
        </w:rPr>
        <w:t>Recommendations</w:t>
      </w:r>
      <w:bookmarkEnd w:id="18"/>
    </w:p>
    <w:p w14:paraId="0000009F" w14:textId="77777777" w:rsidR="00812B29" w:rsidRPr="00595C3C" w:rsidRDefault="000D7303" w:rsidP="00841D94">
      <w:pPr>
        <w:numPr>
          <w:ilvl w:val="0"/>
          <w:numId w:val="6"/>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Full implementation of Concluding Observations 2015 </w:t>
      </w:r>
      <w:r w:rsidRPr="00595C3C">
        <w:rPr>
          <w:rFonts w:eastAsia="Arial" w:cs="Arial"/>
        </w:rPr>
        <w:t>No</w:t>
      </w:r>
      <w:r w:rsidRPr="00595C3C">
        <w:rPr>
          <w:rFonts w:eastAsia="Arial" w:cs="Arial"/>
          <w:color w:val="000000"/>
        </w:rPr>
        <w:t>. 36 (more comprehensive, effective, adequately funded violence protection strategy). Amend the Violence Protection Act to comprehensively protect women from violence in institutions.</w:t>
      </w:r>
    </w:p>
    <w:p w14:paraId="000000A0" w14:textId="77777777" w:rsidR="00812B29" w:rsidRPr="00595C3C" w:rsidRDefault="000D7303" w:rsidP="00841D94">
      <w:pPr>
        <w:numPr>
          <w:ilvl w:val="0"/>
          <w:numId w:val="6"/>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Permanent funding of self-advocacy organi</w:t>
      </w:r>
      <w:r w:rsidRPr="00595C3C">
        <w:rPr>
          <w:rFonts w:eastAsia="Arial" w:cs="Arial"/>
        </w:rPr>
        <w:t>s</w:t>
      </w:r>
      <w:r w:rsidRPr="00595C3C">
        <w:rPr>
          <w:rFonts w:eastAsia="Arial" w:cs="Arial"/>
          <w:color w:val="000000"/>
        </w:rPr>
        <w:t xml:space="preserve">ations at the </w:t>
      </w:r>
      <w:r w:rsidRPr="00595C3C">
        <w:rPr>
          <w:rFonts w:eastAsia="Arial" w:cs="Arial"/>
        </w:rPr>
        <w:t>national</w:t>
      </w:r>
      <w:r w:rsidRPr="00595C3C">
        <w:rPr>
          <w:rFonts w:eastAsia="Arial" w:cs="Arial"/>
          <w:color w:val="000000"/>
        </w:rPr>
        <w:t xml:space="preserve"> and federal state levels to represent the interests of women and girls with disabilities.</w:t>
      </w:r>
    </w:p>
    <w:p w14:paraId="000000A1" w14:textId="77777777" w:rsidR="00812B29" w:rsidRPr="00595C3C" w:rsidRDefault="000D7303" w:rsidP="00841D94">
      <w:pPr>
        <w:numPr>
          <w:ilvl w:val="0"/>
          <w:numId w:val="6"/>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Comprehensive accessibility in the women's assistance system for prevention of and intervention</w:t>
      </w:r>
      <w:r w:rsidRPr="00595C3C">
        <w:rPr>
          <w:rFonts w:eastAsia="Arial" w:cs="Arial"/>
        </w:rPr>
        <w:t xml:space="preserve"> against</w:t>
      </w:r>
      <w:r w:rsidRPr="00595C3C">
        <w:rPr>
          <w:rFonts w:eastAsia="Arial" w:cs="Arial"/>
          <w:color w:val="000000"/>
        </w:rPr>
        <w:t xml:space="preserve"> violence, and in gynaecological practices. </w:t>
      </w:r>
    </w:p>
    <w:p w14:paraId="000000A2" w14:textId="77777777" w:rsidR="00812B29" w:rsidRPr="00595C3C" w:rsidRDefault="000D7303" w:rsidP="00841D94">
      <w:pPr>
        <w:numPr>
          <w:ilvl w:val="0"/>
          <w:numId w:val="6"/>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Counteracting structurally induced poverty among women with disabilities, for example by increasing support for labour force participation.</w:t>
      </w:r>
    </w:p>
    <w:p w14:paraId="000000A3" w14:textId="0152BE3D" w:rsidR="00812B29" w:rsidRPr="00595C3C" w:rsidRDefault="005E4CA0" w:rsidP="00841D94">
      <w:pPr>
        <w:numPr>
          <w:ilvl w:val="0"/>
          <w:numId w:val="6"/>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65408" behindDoc="0" locked="0" layoutInCell="1" allowOverlap="1" wp14:anchorId="5628B13F" wp14:editId="4F7460AD">
                <wp:simplePos x="0" y="0"/>
                <wp:positionH relativeFrom="margin">
                  <wp:align>left</wp:align>
                </wp:positionH>
                <wp:positionV relativeFrom="paragraph">
                  <wp:posOffset>796130</wp:posOffset>
                </wp:positionV>
                <wp:extent cx="5705888" cy="10774"/>
                <wp:effectExtent l="19050" t="19050" r="28575" b="27940"/>
                <wp:wrapNone/>
                <wp:docPr id="6" name="Gerader Verbinder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101D58" id="Gerader Verbinder 6" o:spid="_x0000_s1026" style="position:absolute;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2.7pt" to="449.3pt,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" strokecolor="red" strokeweight="2.25pt">
                <w10:wrap anchorx="margin"/>
              </v:line>
            </w:pict>
          </mc:Fallback>
        </mc:AlternateContent>
      </w:r>
      <w:r w:rsidR="000D7303" w:rsidRPr="00595C3C">
        <w:rPr>
          <w:rFonts w:eastAsia="Arial" w:cs="Arial"/>
        </w:rPr>
        <w:t>Eliminating</w:t>
      </w:r>
      <w:r w:rsidR="000D7303" w:rsidRPr="00595C3C">
        <w:rPr>
          <w:rFonts w:eastAsia="Arial" w:cs="Arial"/>
          <w:color w:val="000000"/>
        </w:rPr>
        <w:t xml:space="preserve"> substituted decision-making for sterili</w:t>
      </w:r>
      <w:r w:rsidR="000D7303" w:rsidRPr="00595C3C">
        <w:rPr>
          <w:rFonts w:eastAsia="Arial" w:cs="Arial"/>
        </w:rPr>
        <w:t>s</w:t>
      </w:r>
      <w:r w:rsidR="000D7303" w:rsidRPr="00595C3C">
        <w:rPr>
          <w:rFonts w:eastAsia="Arial" w:cs="Arial"/>
          <w:color w:val="000000"/>
        </w:rPr>
        <w:t>ations and replacing it with the default of supported decision-making.</w:t>
      </w:r>
      <w:r w:rsidRPr="005E4CA0">
        <w:rPr>
          <w:rFonts w:eastAsia="Arial" w:cs="Arial"/>
          <w:noProof/>
          <w:color w:val="000000"/>
        </w:rPr>
        <w:t xml:space="preserve"> </w:t>
      </w:r>
    </w:p>
    <w:p w14:paraId="000000A4" w14:textId="77777777" w:rsidR="00812B29" w:rsidRPr="00595C3C" w:rsidRDefault="000D7303">
      <w:pPr>
        <w:pStyle w:val="berschrift2"/>
        <w:spacing w:before="360"/>
        <w:rPr>
          <w:rFonts w:eastAsia="Arial" w:cs="Arial"/>
          <w:color w:val="000000"/>
          <w:szCs w:val="28"/>
        </w:rPr>
      </w:pPr>
      <w:bookmarkStart w:id="19" w:name="_Toc140770545"/>
      <w:r w:rsidRPr="00595C3C">
        <w:rPr>
          <w:rFonts w:eastAsia="Arial" w:cs="Arial"/>
          <w:color w:val="000000"/>
          <w:szCs w:val="28"/>
        </w:rPr>
        <w:t>Article 7 Children and young people with disabilities</w:t>
      </w:r>
      <w:bookmarkEnd w:id="19"/>
    </w:p>
    <w:p w14:paraId="000000A5" w14:textId="2C28DA4C" w:rsidR="00812B29" w:rsidRPr="00595C3C" w:rsidRDefault="000D7303">
      <w:pPr>
        <w:spacing w:after="120"/>
        <w:rPr>
          <w:rFonts w:eastAsia="Arial" w:cs="Arial"/>
        </w:rPr>
      </w:pPr>
      <w:r w:rsidRPr="00595C3C">
        <w:rPr>
          <w:rFonts w:eastAsia="Arial" w:cs="Arial"/>
        </w:rPr>
        <w:t>Children and young persons with disabilities receive benefits from several different allocation systems, including the child and youth welfare system, the health care as well as the integration assistance systems. Which service system is applicable depends on the type of disability. This makes access more difficult and hinders children with disabilities from exercising their rights on an equal basis with others.</w:t>
      </w:r>
    </w:p>
    <w:p w14:paraId="000000A6" w14:textId="3E3825FF" w:rsidR="00812B29" w:rsidRPr="00595C3C" w:rsidRDefault="000D7303">
      <w:pPr>
        <w:spacing w:after="120"/>
        <w:rPr>
          <w:rFonts w:eastAsia="Arial" w:cs="Arial"/>
        </w:rPr>
      </w:pPr>
      <w:r w:rsidRPr="00595C3C">
        <w:rPr>
          <w:rFonts w:eastAsia="Arial" w:cs="Arial"/>
          <w:b/>
        </w:rPr>
        <w:t xml:space="preserve">Inclusive child and youth welfare: </w:t>
      </w:r>
      <w:r w:rsidRPr="00595C3C">
        <w:rPr>
          <w:rFonts w:eastAsia="Arial" w:cs="Arial"/>
          <w:highlight w:val="white"/>
        </w:rPr>
        <w:t xml:space="preserve">The changes to </w:t>
      </w:r>
      <w:r w:rsidR="00E41230" w:rsidRPr="00595C3C">
        <w:rPr>
          <w:rFonts w:eastAsia="Arial" w:cs="Arial"/>
          <w:highlight w:val="white"/>
        </w:rPr>
        <w:t xml:space="preserve">Social Code Book Eight (SGB VIII </w:t>
      </w:r>
      <w:r w:rsidRPr="00595C3C">
        <w:rPr>
          <w:rFonts w:eastAsia="Arial" w:cs="Arial"/>
          <w:highlight w:val="white"/>
        </w:rPr>
        <w:t xml:space="preserve">child and youth welfare) that came into force on 10 June 2021 obligate the youth welfare organisations to offer their services accessible and inclusive also for young persons with disabilities. This applies for example to child protection, open youth services and </w:t>
      </w:r>
      <w:r w:rsidR="00595C3C" w:rsidRPr="00595C3C">
        <w:rPr>
          <w:rFonts w:eastAsia="Arial" w:cs="Arial"/>
          <w:highlight w:val="white"/>
        </w:rPr>
        <w:t>day-care</w:t>
      </w:r>
      <w:r w:rsidRPr="00595C3C">
        <w:rPr>
          <w:rFonts w:eastAsia="Arial" w:cs="Arial"/>
          <w:highlight w:val="white"/>
        </w:rPr>
        <w:t xml:space="preserve"> centres. </w:t>
      </w:r>
      <w:r w:rsidR="00595C3C" w:rsidRPr="00595C3C">
        <w:rPr>
          <w:rFonts w:eastAsia="Arial" w:cs="Arial"/>
          <w:highlight w:val="white"/>
        </w:rPr>
        <w:t>Also,</w:t>
      </w:r>
      <w:r w:rsidRPr="00595C3C">
        <w:rPr>
          <w:rFonts w:eastAsia="Arial" w:cs="Arial"/>
          <w:highlight w:val="white"/>
        </w:rPr>
        <w:t xml:space="preserve"> it has to be </w:t>
      </w:r>
      <w:proofErr w:type="gramStart"/>
      <w:r w:rsidRPr="00595C3C">
        <w:rPr>
          <w:rFonts w:eastAsia="Arial" w:cs="Arial"/>
          <w:highlight w:val="white"/>
        </w:rPr>
        <w:t>taken into account</w:t>
      </w:r>
      <w:proofErr w:type="gramEnd"/>
      <w:r w:rsidRPr="00595C3C">
        <w:rPr>
          <w:rFonts w:eastAsia="Arial" w:cs="Arial"/>
          <w:highlight w:val="white"/>
        </w:rPr>
        <w:t xml:space="preserve"> in youth welfare planning.</w:t>
      </w:r>
      <w:r w:rsidRPr="00595C3C">
        <w:rPr>
          <w:rFonts w:eastAsia="Arial" w:cs="Arial"/>
          <w:highlight w:val="white"/>
          <w:vertAlign w:val="superscript"/>
        </w:rPr>
        <w:footnoteReference w:id="10"/>
      </w:r>
      <w:r w:rsidRPr="00595C3C">
        <w:rPr>
          <w:rFonts w:eastAsia="Arial" w:cs="Arial"/>
          <w:highlight w:val="white"/>
        </w:rPr>
        <w:t xml:space="preserve"> Unfortunately, all these changes to SGB VIII have hardly been implemented so far. </w:t>
      </w:r>
      <w:r w:rsidRPr="00595C3C">
        <w:rPr>
          <w:rFonts w:eastAsia="Arial" w:cs="Arial"/>
        </w:rPr>
        <w:t>Among other things, there is a lack of knowledge among child and youth welfare professionals about disability-specific issues.</w:t>
      </w:r>
    </w:p>
    <w:p w14:paraId="000000A7" w14:textId="1E130744" w:rsidR="00812B29" w:rsidRPr="00595C3C" w:rsidRDefault="000D7303">
      <w:pPr>
        <w:spacing w:after="120"/>
        <w:rPr>
          <w:rFonts w:eastAsia="Arial" w:cs="Arial"/>
        </w:rPr>
      </w:pPr>
      <w:r w:rsidRPr="00595C3C">
        <w:rPr>
          <w:rFonts w:eastAsia="Arial" w:cs="Arial"/>
          <w:highlight w:val="white"/>
        </w:rPr>
        <w:t>Nationwide, there is a lack of accessible p</w:t>
      </w:r>
      <w:r w:rsidR="00E41230" w:rsidRPr="00595C3C">
        <w:rPr>
          <w:rFonts w:eastAsia="Arial" w:cs="Arial"/>
          <w:highlight w:val="white"/>
        </w:rPr>
        <w:t xml:space="preserve">laygrounds as well as services </w:t>
      </w:r>
      <w:r w:rsidRPr="00595C3C">
        <w:rPr>
          <w:rFonts w:eastAsia="Arial" w:cs="Arial"/>
          <w:highlight w:val="white"/>
        </w:rPr>
        <w:t>for children that are planned according to the principles of universal design. Lack of accessibility and assistance for young persons with disabilities often lead to the exclusion from youth job offers.</w:t>
      </w:r>
    </w:p>
    <w:p w14:paraId="000000A8" w14:textId="77777777" w:rsidR="00812B29" w:rsidRPr="00595C3C" w:rsidRDefault="000D7303">
      <w:pPr>
        <w:spacing w:after="120"/>
        <w:rPr>
          <w:rFonts w:eastAsia="Arial" w:cs="Arial"/>
          <w:color w:val="000000"/>
        </w:rPr>
      </w:pPr>
      <w:r w:rsidRPr="00595C3C">
        <w:rPr>
          <w:rFonts w:eastAsia="Arial" w:cs="Arial"/>
          <w:b/>
        </w:rPr>
        <w:t xml:space="preserve">Cost recovery: </w:t>
      </w:r>
      <w:r w:rsidRPr="00595C3C">
        <w:rPr>
          <w:rFonts w:eastAsia="Arial" w:cs="Arial"/>
        </w:rPr>
        <w:t xml:space="preserve">Parents of children with disabilities are charged for assistance services or for inpatient help in raising their minor children and pay with their income and assets, which </w:t>
      </w:r>
      <w:r w:rsidRPr="00595C3C">
        <w:rPr>
          <w:rFonts w:eastAsia="Arial" w:cs="Arial"/>
          <w:color w:val="000000"/>
        </w:rPr>
        <w:t>usually leads to young pe</w:t>
      </w:r>
      <w:r w:rsidRPr="00595C3C">
        <w:rPr>
          <w:rFonts w:eastAsia="Arial" w:cs="Arial"/>
        </w:rPr>
        <w:t>rsons</w:t>
      </w:r>
      <w:r w:rsidRPr="00595C3C">
        <w:rPr>
          <w:rFonts w:eastAsia="Arial" w:cs="Arial"/>
          <w:color w:val="000000"/>
        </w:rPr>
        <w:t xml:space="preserve"> with disabilities </w:t>
      </w:r>
      <w:r w:rsidRPr="00595C3C">
        <w:rPr>
          <w:rFonts w:eastAsia="Arial" w:cs="Arial"/>
        </w:rPr>
        <w:t>being</w:t>
      </w:r>
      <w:r w:rsidRPr="00595C3C">
        <w:rPr>
          <w:rFonts w:eastAsia="Arial" w:cs="Arial"/>
          <w:color w:val="000000"/>
        </w:rPr>
        <w:t xml:space="preserve"> denied access to inclusive leisure activities.</w:t>
      </w:r>
    </w:p>
    <w:p w14:paraId="000000A9" w14:textId="77777777" w:rsidR="00812B29" w:rsidRPr="00595C3C" w:rsidRDefault="000D7303">
      <w:pPr>
        <w:spacing w:after="120"/>
      </w:pPr>
      <w:r w:rsidRPr="00595C3C">
        <w:rPr>
          <w:rFonts w:eastAsia="Arial" w:cs="Arial"/>
          <w:b/>
        </w:rPr>
        <w:lastRenderedPageBreak/>
        <w:t xml:space="preserve">Refugee children with disabilities: </w:t>
      </w:r>
      <w:r w:rsidRPr="00595C3C">
        <w:rPr>
          <w:rFonts w:eastAsia="Arial" w:cs="Arial"/>
        </w:rPr>
        <w:t xml:space="preserve">The number of accompanied and unaccompanied refugee children with disabilities living in Germany is unknown. The conditions in the reception facilities vary considerably. Accessibility is often not considered. The residence obligation for children with disabilities leads to the restriction of their personal freedom. There is no equal access to the education, care and health system, and neither to cultural and leisure activities. Children traumatised by war and flight are particularly underserved. </w:t>
      </w:r>
    </w:p>
    <w:p w14:paraId="000000AA" w14:textId="3CB96DF7" w:rsidR="00812B29" w:rsidRPr="00595C3C" w:rsidRDefault="000D7303">
      <w:pPr>
        <w:spacing w:after="120"/>
        <w:rPr>
          <w:rFonts w:eastAsia="Arial" w:cs="Arial"/>
          <w:color w:val="000000"/>
        </w:rPr>
      </w:pPr>
      <w:r w:rsidRPr="00595C3C">
        <w:rPr>
          <w:rFonts w:eastAsia="Arial" w:cs="Arial"/>
          <w:b/>
          <w:color w:val="000000"/>
        </w:rPr>
        <w:t xml:space="preserve">Child protection: </w:t>
      </w:r>
      <w:r w:rsidRPr="00595C3C">
        <w:rPr>
          <w:rFonts w:eastAsia="Arial" w:cs="Arial"/>
          <w:color w:val="000000"/>
        </w:rPr>
        <w:t xml:space="preserve">The protection of children with disabilities is not </w:t>
      </w:r>
      <w:r w:rsidRPr="00595C3C">
        <w:rPr>
          <w:rFonts w:eastAsia="Arial" w:cs="Arial"/>
        </w:rPr>
        <w:t>enshrined</w:t>
      </w:r>
      <w:r w:rsidRPr="00595C3C">
        <w:rPr>
          <w:rFonts w:eastAsia="Arial" w:cs="Arial"/>
          <w:color w:val="000000"/>
        </w:rPr>
        <w:t xml:space="preserve"> in the BGG. Children need </w:t>
      </w:r>
      <w:r w:rsidRPr="00595C3C">
        <w:rPr>
          <w:rFonts w:eastAsia="Arial" w:cs="Arial"/>
        </w:rPr>
        <w:t>access to accessible</w:t>
      </w:r>
      <w:r w:rsidRPr="00595C3C">
        <w:rPr>
          <w:rFonts w:eastAsia="Arial" w:cs="Arial"/>
          <w:color w:val="000000"/>
        </w:rPr>
        <w:t xml:space="preserve"> external complaints offices. The ombudsman offices in child and youth welfare must open up for children with disabilities. In child and youth welfare there is a lack of </w:t>
      </w:r>
      <w:r w:rsidRPr="00595C3C">
        <w:rPr>
          <w:rFonts w:eastAsia="Arial" w:cs="Arial"/>
        </w:rPr>
        <w:t>accessible</w:t>
      </w:r>
      <w:r w:rsidRPr="00595C3C">
        <w:rPr>
          <w:rFonts w:eastAsia="Arial" w:cs="Arial"/>
          <w:color w:val="000000"/>
        </w:rPr>
        <w:t xml:space="preserve"> and needs-based protection facilities and services.</w:t>
      </w:r>
    </w:p>
    <w:p w14:paraId="000000AB" w14:textId="0F529C8D" w:rsidR="00812B29" w:rsidRPr="00841D94" w:rsidRDefault="000D7303" w:rsidP="005F1C6E">
      <w:pPr>
        <w:pStyle w:val="berschrift3"/>
        <w:rPr>
          <w:color w:val="FF0000"/>
        </w:rPr>
      </w:pPr>
      <w:bookmarkStart w:id="20" w:name="_Toc140770546"/>
      <w:r w:rsidRPr="00841D94">
        <w:rPr>
          <w:color w:val="FF0000"/>
        </w:rPr>
        <w:t>Recommendations</w:t>
      </w:r>
      <w:bookmarkEnd w:id="20"/>
    </w:p>
    <w:p w14:paraId="000000AC" w14:textId="77777777" w:rsidR="00812B29" w:rsidRPr="00595C3C" w:rsidRDefault="000D7303" w:rsidP="00841D94">
      <w:pPr>
        <w:numPr>
          <w:ilvl w:val="0"/>
          <w:numId w:val="7"/>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Create inclusive, needs-based, and accessible services for all young people free </w:t>
      </w:r>
      <w:r w:rsidRPr="00595C3C">
        <w:rPr>
          <w:rFonts w:eastAsia="Arial" w:cs="Arial"/>
        </w:rPr>
        <w:t>of charge</w:t>
      </w:r>
      <w:r w:rsidRPr="00595C3C">
        <w:rPr>
          <w:rFonts w:eastAsia="Arial" w:cs="Arial"/>
          <w:color w:val="000000"/>
        </w:rPr>
        <w:t xml:space="preserve">. </w:t>
      </w:r>
    </w:p>
    <w:p w14:paraId="000000AD" w14:textId="77777777" w:rsidR="00812B29" w:rsidRPr="00595C3C" w:rsidRDefault="000D7303" w:rsidP="00841D94">
      <w:pPr>
        <w:numPr>
          <w:ilvl w:val="0"/>
          <w:numId w:val="7"/>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Services for </w:t>
      </w:r>
      <w:r w:rsidRPr="00595C3C">
        <w:rPr>
          <w:rFonts w:eastAsia="Arial" w:cs="Arial"/>
        </w:rPr>
        <w:t xml:space="preserve">the inclusion </w:t>
      </w:r>
      <w:r w:rsidRPr="00595C3C">
        <w:rPr>
          <w:rFonts w:eastAsia="Arial" w:cs="Arial"/>
          <w:color w:val="000000"/>
        </w:rPr>
        <w:t xml:space="preserve">in child and youth welfare without personal contribution by the young people or their parents. </w:t>
      </w:r>
    </w:p>
    <w:p w14:paraId="000000AE" w14:textId="77777777" w:rsidR="00812B29" w:rsidRPr="00595C3C" w:rsidRDefault="000D7303" w:rsidP="00841D94">
      <w:pPr>
        <w:numPr>
          <w:ilvl w:val="0"/>
          <w:numId w:val="7"/>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Protection for children with disabilities by qualifying professionals in recogni</w:t>
      </w:r>
      <w:r w:rsidRPr="00595C3C">
        <w:rPr>
          <w:rFonts w:eastAsia="Arial" w:cs="Arial"/>
        </w:rPr>
        <w:t>s</w:t>
      </w:r>
      <w:r w:rsidRPr="00595C3C">
        <w:rPr>
          <w:rFonts w:eastAsia="Arial" w:cs="Arial"/>
          <w:color w:val="000000"/>
        </w:rPr>
        <w:t>ing child welfare risks.</w:t>
      </w:r>
    </w:p>
    <w:p w14:paraId="000000AF" w14:textId="77777777" w:rsidR="00812B29" w:rsidRPr="00595C3C" w:rsidRDefault="000D7303" w:rsidP="00841D94">
      <w:pPr>
        <w:numPr>
          <w:ilvl w:val="0"/>
          <w:numId w:val="7"/>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Better support for foster families with children with disabilities.</w:t>
      </w:r>
    </w:p>
    <w:p w14:paraId="000000B0" w14:textId="77777777" w:rsidR="00812B29" w:rsidRPr="00595C3C" w:rsidRDefault="000D7303" w:rsidP="00841D94">
      <w:pPr>
        <w:numPr>
          <w:ilvl w:val="0"/>
          <w:numId w:val="7"/>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Creating inclusive places and services for children and youth.</w:t>
      </w:r>
    </w:p>
    <w:p w14:paraId="000000B1" w14:textId="7934B8CC" w:rsidR="00812B29" w:rsidRPr="00595C3C" w:rsidRDefault="005E4CA0" w:rsidP="002A74B9">
      <w:pPr>
        <w:numPr>
          <w:ilvl w:val="0"/>
          <w:numId w:val="7"/>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67456" behindDoc="0" locked="0" layoutInCell="1" allowOverlap="1" wp14:anchorId="25F7AA16" wp14:editId="76A24FDC">
                <wp:simplePos x="0" y="0"/>
                <wp:positionH relativeFrom="margin">
                  <wp:align>left</wp:align>
                </wp:positionH>
                <wp:positionV relativeFrom="paragraph">
                  <wp:posOffset>613961</wp:posOffset>
                </wp:positionV>
                <wp:extent cx="5705888" cy="10774"/>
                <wp:effectExtent l="19050" t="19050" r="28575" b="27940"/>
                <wp:wrapNone/>
                <wp:docPr id="7" name="Gerader Verbinder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587363" id="Gerader Verbinder 7"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8.35pt" to="449.3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" strokecolor="red" strokeweight="2.25pt">
                <w10:wrap anchorx="margin"/>
              </v:line>
            </w:pict>
          </mc:Fallback>
        </mc:AlternateContent>
      </w:r>
      <w:r w:rsidR="000D7303" w:rsidRPr="00595C3C">
        <w:rPr>
          <w:rFonts w:eastAsia="Arial" w:cs="Arial"/>
          <w:color w:val="000000"/>
        </w:rPr>
        <w:t xml:space="preserve">Include children's rights in the </w:t>
      </w:r>
      <w:r w:rsidR="000D7303" w:rsidRPr="00595C3C">
        <w:rPr>
          <w:rFonts w:eastAsia="Arial" w:cs="Arial"/>
        </w:rPr>
        <w:t>constitution (</w:t>
      </w:r>
      <w:r w:rsidR="000D7303" w:rsidRPr="00595C3C">
        <w:rPr>
          <w:rFonts w:eastAsia="Arial" w:cs="Arial"/>
          <w:color w:val="000000"/>
        </w:rPr>
        <w:t>Basic Law).</w:t>
      </w:r>
      <w:r w:rsidRPr="005E4CA0">
        <w:rPr>
          <w:rFonts w:eastAsia="Arial" w:cs="Arial"/>
          <w:noProof/>
          <w:color w:val="000000"/>
        </w:rPr>
        <w:t xml:space="preserve"> </w:t>
      </w:r>
    </w:p>
    <w:p w14:paraId="000000B2" w14:textId="77777777" w:rsidR="00812B29" w:rsidRPr="00595C3C" w:rsidRDefault="000D7303">
      <w:pPr>
        <w:pStyle w:val="berschrift2"/>
        <w:spacing w:before="360"/>
        <w:rPr>
          <w:rFonts w:eastAsia="Arial" w:cs="Arial"/>
          <w:color w:val="000000"/>
          <w:szCs w:val="28"/>
        </w:rPr>
      </w:pPr>
      <w:bookmarkStart w:id="21" w:name="_Toc140770547"/>
      <w:r w:rsidRPr="00595C3C">
        <w:rPr>
          <w:rFonts w:eastAsia="Arial" w:cs="Arial"/>
          <w:color w:val="000000"/>
          <w:szCs w:val="28"/>
        </w:rPr>
        <w:t>Article 8 Awareness raising</w:t>
      </w:r>
      <w:bookmarkEnd w:id="21"/>
    </w:p>
    <w:p w14:paraId="000000B3" w14:textId="478CC8C4" w:rsidR="00812B29" w:rsidRPr="00595C3C" w:rsidRDefault="000D7303">
      <w:pPr>
        <w:spacing w:before="240" w:after="120"/>
        <w:rPr>
          <w:rFonts w:eastAsia="Arial" w:cs="Arial"/>
        </w:rPr>
      </w:pPr>
      <w:r w:rsidRPr="00595C3C">
        <w:rPr>
          <w:rFonts w:eastAsia="Arial" w:cs="Arial"/>
        </w:rPr>
        <w:t>There is no overall strategy for awareness raising or human rights education. Even public broadcasters don’t provide universal accessibility. Even the latest State Media Treaty only contains target regulations on accessibility and a reporting obligation, but does not provide for sanctions.</w:t>
      </w:r>
      <w:r w:rsidR="004A046B" w:rsidRPr="00595C3C">
        <w:rPr>
          <w:rFonts w:eastAsia="Arial" w:cs="Arial"/>
          <w:vertAlign w:val="superscript"/>
        </w:rPr>
        <w:t xml:space="preserve"> </w:t>
      </w:r>
      <w:r w:rsidR="004A046B" w:rsidRPr="00595C3C">
        <w:rPr>
          <w:rFonts w:eastAsia="Arial" w:cs="Arial"/>
          <w:vertAlign w:val="superscript"/>
        </w:rPr>
        <w:footnoteReference w:id="11"/>
      </w:r>
    </w:p>
    <w:p w14:paraId="000000B4" w14:textId="77777777" w:rsidR="00812B29" w:rsidRPr="00595C3C" w:rsidRDefault="000D7303">
      <w:pPr>
        <w:spacing w:before="240" w:after="120"/>
        <w:rPr>
          <w:rFonts w:eastAsia="Arial" w:cs="Arial"/>
        </w:rPr>
      </w:pPr>
      <w:r w:rsidRPr="00595C3C">
        <w:rPr>
          <w:rFonts w:eastAsia="Arial" w:cs="Arial"/>
        </w:rPr>
        <w:t>The incorrect German translation of the CRPD has still not been corrected, so that administrations continue to work with the wrong terminology and thus violate disabilities rights.</w:t>
      </w:r>
    </w:p>
    <w:p w14:paraId="059A829A" w14:textId="77777777" w:rsidR="002A74B9" w:rsidRDefault="002A74B9">
      <w:pPr>
        <w:rPr>
          <w:rFonts w:eastAsiaTheme="majorEastAsia" w:cstheme="majorBidi"/>
          <w:b/>
          <w:bCs/>
          <w:color w:val="C00000"/>
          <w:sz w:val="24"/>
        </w:rPr>
      </w:pPr>
      <w:r>
        <w:br w:type="page"/>
      </w:r>
    </w:p>
    <w:p w14:paraId="000000B5" w14:textId="2F421102" w:rsidR="00812B29" w:rsidRPr="002A74B9" w:rsidRDefault="000D7303" w:rsidP="005F1C6E">
      <w:pPr>
        <w:pStyle w:val="berschrift3"/>
        <w:rPr>
          <w:color w:val="FF0000"/>
        </w:rPr>
      </w:pPr>
      <w:bookmarkStart w:id="22" w:name="_Toc140770548"/>
      <w:r w:rsidRPr="002A74B9">
        <w:rPr>
          <w:color w:val="FF0000"/>
        </w:rPr>
        <w:lastRenderedPageBreak/>
        <w:t>Recommendations</w:t>
      </w:r>
      <w:bookmarkEnd w:id="22"/>
    </w:p>
    <w:p w14:paraId="000000B6" w14:textId="77777777" w:rsidR="00812B29" w:rsidRPr="00595C3C" w:rsidRDefault="000D7303" w:rsidP="002A74B9">
      <w:pPr>
        <w:numPr>
          <w:ilvl w:val="0"/>
          <w:numId w:val="8"/>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Develop an overall strategy for raising awareness in a participatory process including sustainable human rights education.</w:t>
      </w:r>
    </w:p>
    <w:p w14:paraId="000000B7" w14:textId="77777777" w:rsidR="00812B29" w:rsidRPr="00595C3C" w:rsidRDefault="000D7303" w:rsidP="002A74B9">
      <w:pPr>
        <w:numPr>
          <w:ilvl w:val="0"/>
          <w:numId w:val="8"/>
        </w:numPr>
        <w:pBdr>
          <w:top w:val="nil"/>
          <w:left w:val="nil"/>
          <w:bottom w:val="nil"/>
          <w:right w:val="nil"/>
          <w:between w:val="nil"/>
        </w:pBdr>
        <w:spacing w:after="60"/>
        <w:ind w:left="714" w:hanging="357"/>
        <w:rPr>
          <w:rFonts w:eastAsia="Arial" w:cs="Arial"/>
          <w:color w:val="000000"/>
        </w:rPr>
      </w:pPr>
      <w:r w:rsidRPr="00595C3C">
        <w:rPr>
          <w:rFonts w:eastAsia="Arial" w:cs="Arial"/>
        </w:rPr>
        <w:t>Comprehensive nationwide</w:t>
      </w:r>
      <w:r w:rsidRPr="00595C3C">
        <w:rPr>
          <w:rFonts w:eastAsia="Arial" w:cs="Arial"/>
          <w:color w:val="000000"/>
        </w:rPr>
        <w:t xml:space="preserve"> training programmes on the CRPD.</w:t>
      </w:r>
    </w:p>
    <w:p w14:paraId="000000B8" w14:textId="77777777" w:rsidR="00812B29" w:rsidRPr="00595C3C" w:rsidRDefault="000D7303" w:rsidP="002A74B9">
      <w:pPr>
        <w:numPr>
          <w:ilvl w:val="0"/>
          <w:numId w:val="8"/>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Broadcast all media program</w:t>
      </w:r>
      <w:r w:rsidRPr="00595C3C">
        <w:rPr>
          <w:rFonts w:eastAsia="Arial" w:cs="Arial"/>
        </w:rPr>
        <w:t>me</w:t>
      </w:r>
      <w:r w:rsidRPr="00595C3C">
        <w:rPr>
          <w:rFonts w:eastAsia="Arial" w:cs="Arial"/>
          <w:color w:val="000000"/>
        </w:rPr>
        <w:t>s in accessible formats.</w:t>
      </w:r>
    </w:p>
    <w:p w14:paraId="000000B9" w14:textId="46504D4D" w:rsidR="00812B29" w:rsidRPr="00595C3C" w:rsidRDefault="005E4CA0" w:rsidP="002A74B9">
      <w:pPr>
        <w:numPr>
          <w:ilvl w:val="0"/>
          <w:numId w:val="8"/>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69504" behindDoc="0" locked="0" layoutInCell="1" allowOverlap="1" wp14:anchorId="3674D219" wp14:editId="53AB6551">
                <wp:simplePos x="0" y="0"/>
                <wp:positionH relativeFrom="margin">
                  <wp:posOffset>22033</wp:posOffset>
                </wp:positionH>
                <wp:positionV relativeFrom="paragraph">
                  <wp:posOffset>624342</wp:posOffset>
                </wp:positionV>
                <wp:extent cx="5705888" cy="10774"/>
                <wp:effectExtent l="19050" t="19050" r="28575" b="27940"/>
                <wp:wrapNone/>
                <wp:docPr id="8" name="Gerader Verbinder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0FB2B1" id="Gerader Verbinder 8"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pt,49.15pt" to="451.05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" strokecolor="red" strokeweight="2.25pt">
                <w10:wrap anchorx="margin"/>
              </v:line>
            </w:pict>
          </mc:Fallback>
        </mc:AlternateContent>
      </w:r>
      <w:r w:rsidR="000D7303" w:rsidRPr="00595C3C">
        <w:rPr>
          <w:rFonts w:eastAsia="Arial" w:cs="Arial"/>
          <w:color w:val="000000"/>
        </w:rPr>
        <w:t>Correction of the German off</w:t>
      </w:r>
      <w:r w:rsidR="000D7303" w:rsidRPr="00595C3C">
        <w:rPr>
          <w:rFonts w:eastAsia="Arial" w:cs="Arial"/>
        </w:rPr>
        <w:t>icial</w:t>
      </w:r>
      <w:r w:rsidR="000D7303" w:rsidRPr="00595C3C">
        <w:rPr>
          <w:rFonts w:eastAsia="Arial" w:cs="Arial"/>
          <w:color w:val="000000"/>
        </w:rPr>
        <w:t xml:space="preserve"> translation of the CRPD.</w:t>
      </w:r>
      <w:r w:rsidRPr="005E4CA0">
        <w:rPr>
          <w:rFonts w:eastAsia="Arial" w:cs="Arial"/>
          <w:noProof/>
          <w:color w:val="000000"/>
        </w:rPr>
        <w:t xml:space="preserve"> </w:t>
      </w:r>
    </w:p>
    <w:p w14:paraId="000000BA" w14:textId="77777777" w:rsidR="00812B29" w:rsidRPr="00595C3C" w:rsidRDefault="000D7303">
      <w:pPr>
        <w:pStyle w:val="berschrift2"/>
        <w:rPr>
          <w:rFonts w:eastAsia="Arial" w:cs="Arial"/>
          <w:color w:val="000000"/>
          <w:szCs w:val="28"/>
        </w:rPr>
      </w:pPr>
      <w:bookmarkStart w:id="23" w:name="_Toc140770549"/>
      <w:r w:rsidRPr="00595C3C">
        <w:rPr>
          <w:rFonts w:eastAsia="Arial" w:cs="Arial"/>
          <w:color w:val="000000"/>
          <w:szCs w:val="28"/>
        </w:rPr>
        <w:t xml:space="preserve">Article 9 Accessibility </w:t>
      </w:r>
      <w:r w:rsidRPr="00595C3C">
        <w:rPr>
          <w:rFonts w:eastAsia="Arial" w:cs="Arial"/>
          <w:color w:val="000000"/>
          <w:szCs w:val="28"/>
        </w:rPr>
        <w:br/>
        <w:t xml:space="preserve">and </w:t>
      </w:r>
      <w:r w:rsidRPr="00595C3C">
        <w:rPr>
          <w:rFonts w:eastAsia="Arial" w:cs="Arial"/>
          <w:color w:val="000000"/>
          <w:szCs w:val="28"/>
        </w:rPr>
        <w:br/>
        <w:t>Article 20 Personal mobility</w:t>
      </w:r>
      <w:bookmarkEnd w:id="23"/>
    </w:p>
    <w:p w14:paraId="000000BB" w14:textId="62E411AD" w:rsidR="00812B29" w:rsidRPr="00595C3C" w:rsidRDefault="000D7303">
      <w:pPr>
        <w:spacing w:after="120"/>
        <w:rPr>
          <w:rFonts w:eastAsia="Arial" w:cs="Arial"/>
        </w:rPr>
      </w:pPr>
      <w:r w:rsidRPr="00595C3C">
        <w:rPr>
          <w:rFonts w:eastAsia="Arial" w:cs="Arial"/>
        </w:rPr>
        <w:t>Most obligations for accessibility aren’t justiciable, including services of general interest. Neither the AGG, nor the BGG</w:t>
      </w:r>
      <w:r w:rsidR="004A046B" w:rsidRPr="00595C3C">
        <w:rPr>
          <w:rFonts w:eastAsia="Arial" w:cs="Arial"/>
        </w:rPr>
        <w:t xml:space="preserve">, nor provisions of </w:t>
      </w:r>
      <w:r w:rsidRPr="00595C3C">
        <w:rPr>
          <w:rFonts w:eastAsia="Arial" w:cs="Arial"/>
        </w:rPr>
        <w:t>regulatory law (trade regulations, statutes governing restaurants etc.) make it mandatory for private providers of goods and services to provide accessibili</w:t>
      </w:r>
      <w:r w:rsidR="004A046B" w:rsidRPr="00595C3C">
        <w:rPr>
          <w:rFonts w:eastAsia="Arial" w:cs="Arial"/>
        </w:rPr>
        <w:t xml:space="preserve">ty and reasonable accommodation. The only </w:t>
      </w:r>
      <w:r w:rsidRPr="00595C3C">
        <w:rPr>
          <w:rFonts w:eastAsia="Arial" w:cs="Arial"/>
        </w:rPr>
        <w:t>exception is the regulation on bringing assistance dogs introduced in 2021. Germany has implemented the EAA only with minimum standards of harmonisation</w:t>
      </w:r>
      <w:r w:rsidRPr="00595C3C">
        <w:rPr>
          <w:rFonts w:eastAsia="Arial" w:cs="Arial"/>
          <w:vertAlign w:val="superscript"/>
        </w:rPr>
        <w:footnoteReference w:id="12"/>
      </w:r>
      <w:r w:rsidRPr="00595C3C">
        <w:rPr>
          <w:rFonts w:eastAsia="Arial" w:cs="Arial"/>
        </w:rPr>
        <w:t>, but these do not include the environment to be accessible as a prerequisite for the use of services covered by the EAA. Germany has made use of long transition periods (e.g., until 2035 for accessible ATMs). Public funding is not consistently linked to accessibility. Although the federal government's coalition agreement addresses accessibility strongly and launches</w:t>
      </w:r>
      <w:r w:rsidR="003C5FC5">
        <w:rPr>
          <w:rFonts w:eastAsia="Arial" w:cs="Arial"/>
        </w:rPr>
        <w:t xml:space="preserve"> </w:t>
      </w:r>
      <w:r w:rsidRPr="00595C3C">
        <w:rPr>
          <w:rFonts w:eastAsia="Arial" w:cs="Arial"/>
        </w:rPr>
        <w:t>a federal accessibility initiative, no concrete legislative projects or funding programs have been planned to date.</w:t>
      </w:r>
    </w:p>
    <w:p w14:paraId="000000BC" w14:textId="1BCF9101" w:rsidR="00812B29" w:rsidRPr="00595C3C" w:rsidRDefault="000D7303">
      <w:pPr>
        <w:spacing w:after="120"/>
        <w:rPr>
          <w:rFonts w:eastAsia="Arial" w:cs="Arial"/>
        </w:rPr>
      </w:pPr>
      <w:r w:rsidRPr="00595C3C">
        <w:rPr>
          <w:rFonts w:eastAsia="Arial" w:cs="Arial"/>
          <w:b/>
        </w:rPr>
        <w:t>Construction</w:t>
      </w:r>
      <w:r w:rsidRPr="00595C3C">
        <w:rPr>
          <w:rFonts w:eastAsia="Arial" w:cs="Arial"/>
        </w:rPr>
        <w:t>: While the federal government's obligation to ensure accessibility when rebuilding its existing buildings, which has even been expanded to leases, there is no deadline for en</w:t>
      </w:r>
      <w:r w:rsidR="00105069" w:rsidRPr="00595C3C">
        <w:rPr>
          <w:rFonts w:eastAsia="Arial" w:cs="Arial"/>
        </w:rPr>
        <w:t xml:space="preserve">suring complete accessibility. </w:t>
      </w:r>
      <w:r w:rsidRPr="00595C3C">
        <w:rPr>
          <w:rFonts w:eastAsia="Arial" w:cs="Arial"/>
        </w:rPr>
        <w:t xml:space="preserve">Important requirements for accessibility (e.g. DIN 18040-3) are excluded in the building codes of the federal states. There is no federal model building code that fully specifies standards for accessibility. </w:t>
      </w:r>
    </w:p>
    <w:p w14:paraId="000000BD" w14:textId="7AFDDE9A" w:rsidR="00812B29" w:rsidRPr="00595C3C" w:rsidRDefault="000D7303">
      <w:pPr>
        <w:spacing w:after="120"/>
        <w:rPr>
          <w:rFonts w:eastAsia="Arial" w:cs="Arial"/>
        </w:rPr>
      </w:pPr>
      <w:r w:rsidRPr="00595C3C">
        <w:rPr>
          <w:rFonts w:eastAsia="Arial" w:cs="Arial"/>
        </w:rPr>
        <w:t>The supply gap for accessible housing exceeded 2 million homes in 2020.</w:t>
      </w:r>
      <w:r w:rsidR="00105069" w:rsidRPr="00595C3C">
        <w:rPr>
          <w:rFonts w:eastAsia="Arial" w:cs="Arial"/>
          <w:vertAlign w:val="superscript"/>
        </w:rPr>
        <w:t xml:space="preserve"> </w:t>
      </w:r>
      <w:r w:rsidR="00105069" w:rsidRPr="00595C3C">
        <w:rPr>
          <w:rFonts w:eastAsia="Arial" w:cs="Arial"/>
          <w:vertAlign w:val="superscript"/>
        </w:rPr>
        <w:footnoteReference w:id="13"/>
      </w:r>
      <w:r w:rsidRPr="00595C3C">
        <w:rPr>
          <w:rFonts w:eastAsia="Arial" w:cs="Arial"/>
        </w:rPr>
        <w:t xml:space="preserve"> The federal government is funding </w:t>
      </w:r>
      <w:r w:rsidRPr="00595C3C">
        <w:rPr>
          <w:rFonts w:eastAsia="Arial" w:cs="Arial"/>
          <w:highlight w:val="white"/>
        </w:rPr>
        <w:t xml:space="preserve">social housing with a total of 14.5 billion euros in the period from 2022 to 2026. Mandatory standards for providing accessible social housing are non-existing. </w:t>
      </w:r>
    </w:p>
    <w:p w14:paraId="000000BE" w14:textId="46CBC605" w:rsidR="00812B29" w:rsidRPr="00595C3C" w:rsidRDefault="000D7303">
      <w:pPr>
        <w:spacing w:after="120"/>
        <w:rPr>
          <w:rFonts w:eastAsia="Arial" w:cs="Arial"/>
        </w:rPr>
      </w:pPr>
      <w:r w:rsidRPr="00595C3C">
        <w:rPr>
          <w:rFonts w:eastAsia="Arial" w:cs="Arial"/>
          <w:b/>
        </w:rPr>
        <w:t>Transportation</w:t>
      </w:r>
      <w:r w:rsidRPr="00595C3C">
        <w:rPr>
          <w:rFonts w:eastAsia="Arial" w:cs="Arial"/>
        </w:rPr>
        <w:t xml:space="preserve">: The transportation infrastructure must become more accessible; </w:t>
      </w:r>
      <w:r w:rsidRPr="003951CF">
        <w:rPr>
          <w:rFonts w:eastAsia="Arial" w:cs="Arial"/>
        </w:rPr>
        <w:t xml:space="preserve">20 % of </w:t>
      </w:r>
      <w:r w:rsidRPr="00595C3C">
        <w:rPr>
          <w:rFonts w:eastAsia="Arial" w:cs="Arial"/>
        </w:rPr>
        <w:t>train stations are not accessible.</w:t>
      </w:r>
      <w:r w:rsidRPr="00595C3C">
        <w:rPr>
          <w:rFonts w:eastAsia="Arial" w:cs="Arial"/>
          <w:vertAlign w:val="superscript"/>
        </w:rPr>
        <w:footnoteReference w:id="14"/>
      </w:r>
      <w:r w:rsidRPr="00595C3C">
        <w:rPr>
          <w:rFonts w:eastAsia="Arial" w:cs="Arial"/>
        </w:rPr>
        <w:t xml:space="preserve"> Trains are also still being procured that are not level with the platform height. Programmes in accordance with </w:t>
      </w:r>
      <w:r w:rsidR="00802541" w:rsidRPr="00595C3C">
        <w:rPr>
          <w:rFonts w:eastAsia="Arial" w:cs="Arial"/>
        </w:rPr>
        <w:t xml:space="preserve">§ </w:t>
      </w:r>
      <w:r w:rsidRPr="00595C3C">
        <w:rPr>
          <w:rFonts w:eastAsia="Arial" w:cs="Arial"/>
        </w:rPr>
        <w:t>2 of the German Railway Construction and Operating Regulations (EBO) for creating accessibility are not being drawn up by the railroad companies across the board. Deutsche Bahn AG, which is 100</w:t>
      </w:r>
      <w:r w:rsidR="00105069" w:rsidRPr="00595C3C">
        <w:rPr>
          <w:rFonts w:eastAsia="Arial" w:cs="Arial"/>
        </w:rPr>
        <w:t xml:space="preserve"> </w:t>
      </w:r>
      <w:r w:rsidRPr="00595C3C">
        <w:rPr>
          <w:rFonts w:eastAsia="Arial" w:cs="Arial"/>
        </w:rPr>
        <w:t xml:space="preserve">% federal government owned, largely evades the federal government's accessibility obligations without </w:t>
      </w:r>
      <w:r w:rsidRPr="00595C3C">
        <w:rPr>
          <w:rFonts w:eastAsia="Arial" w:cs="Arial"/>
        </w:rPr>
        <w:lastRenderedPageBreak/>
        <w:t>sanction. Even though there have been improvements thanks to the BFSG and, for example, the assistance dog ordinance, still no federal state has achieved the accessibility of local public transport by the deadline stipulated by law in the Passenger Transport Act,</w:t>
      </w:r>
      <w:r w:rsidRPr="000D7303">
        <w:rPr>
          <w:rFonts w:eastAsia="Arial" w:cs="Arial"/>
          <w:lang w:val="en-US"/>
        </w:rPr>
        <w:t xml:space="preserve"> </w:t>
      </w:r>
      <w:r w:rsidRPr="00595C3C">
        <w:rPr>
          <w:rFonts w:eastAsia="Arial" w:cs="Arial"/>
        </w:rPr>
        <w:t xml:space="preserve">01.01.2022. Consistent implementation of the two-senses principle both in public transportation and at train stations is lacking. </w:t>
      </w:r>
    </w:p>
    <w:p w14:paraId="000000BF" w14:textId="3344ABA6" w:rsidR="00812B29" w:rsidRPr="00595C3C" w:rsidRDefault="000D7303">
      <w:pPr>
        <w:spacing w:after="120"/>
        <w:rPr>
          <w:rFonts w:eastAsia="Arial" w:cs="Arial"/>
        </w:rPr>
      </w:pPr>
      <w:r w:rsidRPr="00595C3C">
        <w:rPr>
          <w:rFonts w:eastAsia="Arial" w:cs="Arial"/>
          <w:b/>
        </w:rPr>
        <w:t>Digital</w:t>
      </w:r>
      <w:r w:rsidRPr="00595C3C">
        <w:rPr>
          <w:rFonts w:eastAsia="Arial" w:cs="Arial"/>
        </w:rPr>
        <w:t xml:space="preserve">: Digital accessibility is far from being achieved. There is a wide range of gaps, including the lack of Internet connections for residents in institutions for persons with disabilities, inaccessible websites, apps and software from public agencies and private providers, the lack of training opportunities for persons with disabilities </w:t>
      </w:r>
      <w:r w:rsidRPr="00595C3C">
        <w:rPr>
          <w:rFonts w:eastAsia="Arial" w:cs="Arial"/>
          <w:color w:val="000000"/>
        </w:rPr>
        <w:t>and of (per</w:t>
      </w:r>
      <w:r w:rsidRPr="00595C3C">
        <w:rPr>
          <w:rFonts w:eastAsia="Arial" w:cs="Arial"/>
        </w:rPr>
        <w:t xml:space="preserve">sonal) </w:t>
      </w:r>
      <w:r w:rsidRPr="00595C3C">
        <w:rPr>
          <w:rFonts w:eastAsia="Arial" w:cs="Arial"/>
          <w:color w:val="000000"/>
        </w:rPr>
        <w:t xml:space="preserve">assistance </w:t>
      </w:r>
      <w:r w:rsidRPr="00595C3C">
        <w:rPr>
          <w:rFonts w:eastAsia="Arial" w:cs="Arial"/>
        </w:rPr>
        <w:t>for</w:t>
      </w:r>
      <w:r w:rsidRPr="00595C3C">
        <w:rPr>
          <w:rFonts w:eastAsia="Arial" w:cs="Arial"/>
          <w:color w:val="000000"/>
        </w:rPr>
        <w:t xml:space="preserve"> digital participation.</w:t>
      </w:r>
      <w:r w:rsidRPr="00595C3C">
        <w:rPr>
          <w:rFonts w:eastAsia="Arial" w:cs="Arial"/>
        </w:rPr>
        <w:t xml:space="preserve"> Federal structures make it difficult for digital services to function according to uniform standards, especially in the areas of administration and education. The first German report to the European Commission</w:t>
      </w:r>
      <w:r w:rsidRPr="00595C3C">
        <w:rPr>
          <w:rFonts w:eastAsia="Arial" w:cs="Arial"/>
          <w:vertAlign w:val="superscript"/>
        </w:rPr>
        <w:footnoteReference w:id="15"/>
      </w:r>
      <w:r w:rsidRPr="00595C3C">
        <w:rPr>
          <w:rFonts w:eastAsia="Arial" w:cs="Arial"/>
        </w:rPr>
        <w:t xml:space="preserve"> shows that none of the audited websites and apps of public institutions were fully accessible. The federal government has not achieved its goal of ensuring the accessibility of its electronic administrative processes by 2021. </w:t>
      </w:r>
      <w:r w:rsidR="00105069" w:rsidRPr="00595C3C">
        <w:rPr>
          <w:rFonts w:eastAsia="Arial" w:cs="Arial"/>
        </w:rPr>
        <w:t xml:space="preserve">Comparable regulations are completely lacking at the </w:t>
      </w:r>
      <w:r w:rsidR="00105069" w:rsidRPr="00A47A5F">
        <w:rPr>
          <w:rFonts w:eastAsia="Arial" w:cs="Arial"/>
          <w:lang w:val="de-DE"/>
        </w:rPr>
        <w:t>Länder</w:t>
      </w:r>
      <w:r w:rsidR="00105069" w:rsidRPr="00595C3C">
        <w:rPr>
          <w:rFonts w:eastAsia="Arial" w:cs="Arial"/>
        </w:rPr>
        <w:t xml:space="preserve"> level</w:t>
      </w:r>
      <w:r w:rsidRPr="00595C3C">
        <w:rPr>
          <w:rFonts w:eastAsia="Arial" w:cs="Arial"/>
        </w:rPr>
        <w:t>.</w:t>
      </w:r>
    </w:p>
    <w:p w14:paraId="000000C0" w14:textId="28E8E7C2" w:rsidR="00812B29" w:rsidRPr="00595C3C" w:rsidRDefault="000D7303">
      <w:pPr>
        <w:spacing w:after="120"/>
        <w:rPr>
          <w:rFonts w:eastAsia="Arial" w:cs="Arial"/>
        </w:rPr>
      </w:pPr>
      <w:r w:rsidRPr="00595C3C">
        <w:rPr>
          <w:rFonts w:eastAsia="Arial" w:cs="Arial"/>
          <w:b/>
        </w:rPr>
        <w:t>Communication</w:t>
      </w:r>
      <w:r w:rsidRPr="00595C3C">
        <w:rPr>
          <w:rFonts w:eastAsia="Arial" w:cs="Arial"/>
        </w:rPr>
        <w:t xml:space="preserve">: At the federal level, the use of comprehensible and plain language in communication with public authorities is insufficiently regulated; at the </w:t>
      </w:r>
      <w:r w:rsidR="00105069" w:rsidRPr="003951CF">
        <w:rPr>
          <w:rFonts w:eastAsia="Arial" w:cs="Arial"/>
          <w:lang w:val="de-DE"/>
        </w:rPr>
        <w:t>Länder</w:t>
      </w:r>
      <w:r w:rsidRPr="00595C3C">
        <w:rPr>
          <w:rFonts w:eastAsia="Arial" w:cs="Arial"/>
        </w:rPr>
        <w:t xml:space="preserve"> level, it is only partially regulated.</w:t>
      </w:r>
    </w:p>
    <w:p w14:paraId="000000C1" w14:textId="1C620380" w:rsidR="00812B29" w:rsidRPr="00595C3C" w:rsidRDefault="000D7303">
      <w:pPr>
        <w:spacing w:after="120"/>
        <w:rPr>
          <w:rFonts w:eastAsia="Arial" w:cs="Arial"/>
        </w:rPr>
      </w:pPr>
      <w:r w:rsidRPr="00595C3C">
        <w:rPr>
          <w:rFonts w:eastAsia="Arial" w:cs="Arial"/>
          <w:b/>
        </w:rPr>
        <w:t>Law enforcement</w:t>
      </w:r>
      <w:r w:rsidRPr="00595C3C">
        <w:rPr>
          <w:rFonts w:eastAsia="Arial" w:cs="Arial"/>
        </w:rPr>
        <w:t xml:space="preserve">: An arbitration procedure introduced in 2016 for disputes arising from the BGG has been established. However, legal protection via legal action remains unsatisfactory because it is limited to actions for a declaration on the existence of the barriers, not their removal. Only a few </w:t>
      </w:r>
      <w:r w:rsidR="002350AB" w:rsidRPr="003951CF">
        <w:rPr>
          <w:rFonts w:eastAsia="Arial" w:cs="Arial"/>
          <w:lang w:val="de-DE"/>
        </w:rPr>
        <w:t>Länder</w:t>
      </w:r>
      <w:r w:rsidRPr="00595C3C">
        <w:rPr>
          <w:rFonts w:eastAsia="Arial" w:cs="Arial"/>
        </w:rPr>
        <w:t xml:space="preserve"> have low-threshold dispute resolution options.</w:t>
      </w:r>
    </w:p>
    <w:p w14:paraId="000000C2" w14:textId="092D2E8B" w:rsidR="00812B29" w:rsidRPr="002A74B9" w:rsidRDefault="000D7303" w:rsidP="005F1C6E">
      <w:pPr>
        <w:pStyle w:val="berschrift3"/>
        <w:rPr>
          <w:color w:val="FF0000"/>
        </w:rPr>
      </w:pPr>
      <w:bookmarkStart w:id="24" w:name="_Toc140770550"/>
      <w:r w:rsidRPr="002A74B9">
        <w:rPr>
          <w:color w:val="FF0000"/>
        </w:rPr>
        <w:t>Recommendations</w:t>
      </w:r>
      <w:bookmarkEnd w:id="24"/>
    </w:p>
    <w:p w14:paraId="000000C3" w14:textId="5C1269A0" w:rsidR="00812B29" w:rsidRPr="00595C3C" w:rsidRDefault="000D7303" w:rsidP="002A74B9">
      <w:pPr>
        <w:numPr>
          <w:ilvl w:val="0"/>
          <w:numId w:val="9"/>
        </w:numPr>
        <w:pBdr>
          <w:top w:val="nil"/>
          <w:left w:val="nil"/>
          <w:bottom w:val="nil"/>
          <w:right w:val="nil"/>
          <w:between w:val="nil"/>
        </w:pBdr>
        <w:spacing w:after="60"/>
        <w:ind w:left="714" w:hanging="357"/>
        <w:rPr>
          <w:rFonts w:eastAsia="Arial" w:cs="Arial"/>
          <w:color w:val="000000"/>
        </w:rPr>
      </w:pPr>
      <w:r w:rsidRPr="00595C3C">
        <w:rPr>
          <w:rFonts w:eastAsia="Arial" w:cs="Arial"/>
        </w:rPr>
        <w:t>Introduce requirements for</w:t>
      </w:r>
      <w:r w:rsidRPr="00595C3C">
        <w:rPr>
          <w:rFonts w:eastAsia="Arial" w:cs="Arial"/>
          <w:color w:val="000000"/>
        </w:rPr>
        <w:t xml:space="preserve"> all private providers of goods and services to provide accessibility and reasonable accommodation </w:t>
      </w:r>
      <w:r w:rsidRPr="00595C3C">
        <w:rPr>
          <w:rFonts w:eastAsia="Arial" w:cs="Arial"/>
        </w:rPr>
        <w:t>as part of the upcoming reforms of AGG and BGG.</w:t>
      </w:r>
      <w:r w:rsidRPr="00595C3C">
        <w:rPr>
          <w:rFonts w:eastAsia="Arial" w:cs="Arial"/>
          <w:color w:val="000000"/>
        </w:rPr>
        <w:t xml:space="preserve"> </w:t>
      </w:r>
    </w:p>
    <w:p w14:paraId="000000C4" w14:textId="77777777" w:rsidR="00812B29" w:rsidRPr="00595C3C" w:rsidRDefault="000D7303" w:rsidP="002A74B9">
      <w:pPr>
        <w:numPr>
          <w:ilvl w:val="0"/>
          <w:numId w:val="9"/>
        </w:numPr>
        <w:pBdr>
          <w:top w:val="nil"/>
          <w:left w:val="nil"/>
          <w:bottom w:val="nil"/>
          <w:right w:val="nil"/>
          <w:between w:val="nil"/>
        </w:pBdr>
        <w:spacing w:after="60"/>
        <w:ind w:left="714" w:hanging="357"/>
        <w:rPr>
          <w:rFonts w:eastAsia="Arial" w:cs="Arial"/>
          <w:color w:val="000000"/>
        </w:rPr>
      </w:pPr>
      <w:r w:rsidRPr="00595C3C">
        <w:rPr>
          <w:rFonts w:eastAsia="Arial" w:cs="Arial"/>
        </w:rPr>
        <w:t xml:space="preserve">Timely provision of autonomously usable and accessible local and long-distance public transport. </w:t>
      </w:r>
    </w:p>
    <w:p w14:paraId="000000C5" w14:textId="77777777" w:rsidR="00812B29" w:rsidRPr="00595C3C" w:rsidRDefault="000D7303" w:rsidP="002A74B9">
      <w:pPr>
        <w:numPr>
          <w:ilvl w:val="0"/>
          <w:numId w:val="9"/>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Sufficient staff for the Federal Accessibility Agency to be able to advise the private sector as well.</w:t>
      </w:r>
    </w:p>
    <w:p w14:paraId="000000C6" w14:textId="77777777" w:rsidR="00812B29" w:rsidRPr="00595C3C" w:rsidRDefault="000D7303" w:rsidP="002A74B9">
      <w:pPr>
        <w:numPr>
          <w:ilvl w:val="0"/>
          <w:numId w:val="9"/>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Education and training curricula </w:t>
      </w:r>
      <w:r w:rsidRPr="00595C3C">
        <w:rPr>
          <w:rFonts w:eastAsia="Arial" w:cs="Arial"/>
        </w:rPr>
        <w:t xml:space="preserve">for </w:t>
      </w:r>
      <w:r w:rsidRPr="00595C3C">
        <w:rPr>
          <w:rFonts w:eastAsia="Arial" w:cs="Arial"/>
          <w:color w:val="000000"/>
        </w:rPr>
        <w:t>all professions with content on the implementation of accessibility.</w:t>
      </w:r>
    </w:p>
    <w:p w14:paraId="000000C7" w14:textId="77777777" w:rsidR="00812B29" w:rsidRPr="00595C3C" w:rsidRDefault="000D7303" w:rsidP="002A74B9">
      <w:pPr>
        <w:numPr>
          <w:ilvl w:val="0"/>
          <w:numId w:val="9"/>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Legal right to use plain language in </w:t>
      </w:r>
      <w:r w:rsidRPr="00595C3C">
        <w:rPr>
          <w:rFonts w:eastAsia="Arial" w:cs="Arial"/>
        </w:rPr>
        <w:t>communications</w:t>
      </w:r>
      <w:r w:rsidRPr="00595C3C">
        <w:rPr>
          <w:rFonts w:eastAsia="Arial" w:cs="Arial"/>
          <w:color w:val="000000"/>
        </w:rPr>
        <w:t xml:space="preserve"> with authorities. </w:t>
      </w:r>
    </w:p>
    <w:p w14:paraId="000000C8" w14:textId="77777777" w:rsidR="00812B29" w:rsidRPr="00595C3C" w:rsidRDefault="000D7303" w:rsidP="002A74B9">
      <w:pPr>
        <w:numPr>
          <w:ilvl w:val="0"/>
          <w:numId w:val="9"/>
        </w:numPr>
        <w:pBdr>
          <w:top w:val="nil"/>
          <w:left w:val="nil"/>
          <w:bottom w:val="nil"/>
          <w:right w:val="nil"/>
          <w:between w:val="nil"/>
        </w:pBdr>
        <w:spacing w:after="1080"/>
        <w:ind w:left="714" w:hanging="357"/>
        <w:rPr>
          <w:rFonts w:eastAsia="Arial" w:cs="Arial"/>
          <w:color w:val="000000"/>
        </w:rPr>
      </w:pPr>
      <w:r w:rsidRPr="00595C3C">
        <w:rPr>
          <w:rFonts w:eastAsia="Arial" w:cs="Arial"/>
        </w:rPr>
        <w:t>New social housing must be built accessible without any exceptions.</w:t>
      </w:r>
      <w:r w:rsidRPr="00595C3C">
        <w:rPr>
          <w:rFonts w:eastAsia="Arial" w:cs="Arial"/>
          <w:color w:val="000000"/>
        </w:rPr>
        <w:t xml:space="preserve"> </w:t>
      </w:r>
    </w:p>
    <w:bookmarkStart w:id="25" w:name="_Toc140770551"/>
    <w:p w14:paraId="000000C9" w14:textId="11B26E20" w:rsidR="00812B29" w:rsidRPr="00595C3C" w:rsidRDefault="005E4CA0">
      <w:pPr>
        <w:pStyle w:val="berschrift2"/>
        <w:rPr>
          <w:rFonts w:eastAsia="Arial" w:cs="Arial"/>
          <w:color w:val="000000"/>
          <w:szCs w:val="28"/>
        </w:rPr>
      </w:pPr>
      <w:r>
        <w:rPr>
          <w:rFonts w:eastAsia="Arial" w:cs="Arial"/>
          <w:noProof/>
          <w:color w:val="000000"/>
        </w:rPr>
        <w:lastRenderedPageBreak/>
        <mc:AlternateContent>
          <mc:Choice Requires="wps">
            <w:drawing>
              <wp:anchor distT="0" distB="0" distL="114300" distR="114300" simplePos="0" relativeHeight="251671552" behindDoc="0" locked="0" layoutInCell="1" allowOverlap="1" wp14:anchorId="05376B5D" wp14:editId="7AE9389B">
                <wp:simplePos x="0" y="0"/>
                <wp:positionH relativeFrom="margin">
                  <wp:posOffset>10795</wp:posOffset>
                </wp:positionH>
                <wp:positionV relativeFrom="page">
                  <wp:posOffset>683895</wp:posOffset>
                </wp:positionV>
                <wp:extent cx="5706000" cy="10800"/>
                <wp:effectExtent l="19050" t="19050" r="28575" b="27305"/>
                <wp:wrapNone/>
                <wp:docPr id="9" name="Gerader Verbinder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6000" cy="1080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4ECDC" id="Gerader Verbinder 9"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85pt,53.85pt" to="450.15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" strokecolor="red" strokeweight="2.25pt">
                <w10:wrap anchorx="margin" anchory="page"/>
              </v:line>
            </w:pict>
          </mc:Fallback>
        </mc:AlternateContent>
      </w:r>
      <w:r w:rsidR="000D7303" w:rsidRPr="00595C3C">
        <w:rPr>
          <w:rFonts w:eastAsia="Arial" w:cs="Arial"/>
          <w:color w:val="000000"/>
          <w:szCs w:val="28"/>
        </w:rPr>
        <w:t>Article 11 Situations of risk and humanitarian emergencies</w:t>
      </w:r>
      <w:bookmarkEnd w:id="25"/>
    </w:p>
    <w:p w14:paraId="000000CA" w14:textId="77777777" w:rsidR="00812B29" w:rsidRPr="00595C3C" w:rsidRDefault="000D7303">
      <w:pPr>
        <w:spacing w:before="240" w:after="240"/>
        <w:rPr>
          <w:rFonts w:eastAsia="Arial" w:cs="Arial"/>
        </w:rPr>
      </w:pPr>
      <w:r w:rsidRPr="00595C3C">
        <w:rPr>
          <w:rFonts w:eastAsia="Arial" w:cs="Arial"/>
          <w:b/>
        </w:rPr>
        <w:t xml:space="preserve">Accessible emergency app: </w:t>
      </w:r>
      <w:r w:rsidRPr="00595C3C">
        <w:rPr>
          <w:rFonts w:eastAsia="Arial" w:cs="Arial"/>
        </w:rPr>
        <w:t>Deaf associations were not sufficiently involved in the development of the accessible emergency call app. Advance information for the first National Warning Day 2022 was inadequate and not all people were warned regardless of location and type of disability.</w:t>
      </w:r>
    </w:p>
    <w:p w14:paraId="000000CB" w14:textId="77777777" w:rsidR="00812B29" w:rsidRPr="00595C3C" w:rsidRDefault="000D7303">
      <w:pPr>
        <w:spacing w:before="240" w:after="240"/>
        <w:rPr>
          <w:rFonts w:eastAsia="Arial" w:cs="Arial"/>
        </w:rPr>
      </w:pPr>
      <w:r w:rsidRPr="00595C3C">
        <w:rPr>
          <w:rFonts w:eastAsia="Arial" w:cs="Arial"/>
          <w:b/>
        </w:rPr>
        <w:t>Foreign policy</w:t>
      </w:r>
      <w:r w:rsidRPr="00595C3C">
        <w:rPr>
          <w:rFonts w:eastAsia="Arial" w:cs="Arial"/>
        </w:rPr>
        <w:t>: The Federal Foreign Office (AA) in charge of German humanitarian assistance has formulated guidelines for its Feminist Foreign Policy and disability is mentioned several times as a factor of discrimination. However, the focus is on aspects of gender equality.</w:t>
      </w:r>
    </w:p>
    <w:p w14:paraId="000000CC" w14:textId="77777777" w:rsidR="00812B29" w:rsidRPr="00595C3C" w:rsidRDefault="000D7303">
      <w:pPr>
        <w:spacing w:before="240" w:after="240"/>
        <w:rPr>
          <w:rFonts w:eastAsia="Arial" w:cs="Arial"/>
        </w:rPr>
      </w:pPr>
      <w:r w:rsidRPr="00595C3C">
        <w:rPr>
          <w:rFonts w:eastAsia="Arial" w:cs="Arial"/>
        </w:rPr>
        <w:t>The AA introduced a Gender Age Disability (GAD) marker for the implementation of humanitarian aid. However, this is only used for project planning, but not for monitoring.</w:t>
      </w:r>
    </w:p>
    <w:p w14:paraId="000000CD" w14:textId="3B0F7A0E" w:rsidR="00812B29" w:rsidRPr="00595C3C" w:rsidRDefault="000D7303">
      <w:pPr>
        <w:spacing w:before="240" w:after="240"/>
        <w:ind w:right="-420"/>
        <w:rPr>
          <w:rFonts w:eastAsia="Arial" w:cs="Arial"/>
        </w:rPr>
      </w:pPr>
      <w:r w:rsidRPr="00595C3C">
        <w:rPr>
          <w:rFonts w:eastAsia="Arial" w:cs="Arial"/>
          <w:b/>
        </w:rPr>
        <w:t>Refugees</w:t>
      </w:r>
      <w:r w:rsidRPr="00595C3C">
        <w:rPr>
          <w:rFonts w:eastAsia="Arial" w:cs="Arial"/>
        </w:rPr>
        <w:t>: Disabilities, especially invisible ones, of asylum seekers and refugees, and their support needs are not recorded uniformly and rapidly. Accessible</w:t>
      </w:r>
      <w:r w:rsidR="00786D82" w:rsidRPr="00595C3C">
        <w:rPr>
          <w:rFonts w:eastAsia="Arial" w:cs="Arial"/>
        </w:rPr>
        <w:t xml:space="preserve"> </w:t>
      </w:r>
      <w:r w:rsidRPr="00595C3C">
        <w:rPr>
          <w:rFonts w:eastAsia="Arial" w:cs="Arial"/>
        </w:rPr>
        <w:t xml:space="preserve">housing is lacking. Refugees arriving as early as 2015 still live in collective accommodation centres. Isolation and residence restrictions make it more difficult for those affected to receive support. </w:t>
      </w:r>
    </w:p>
    <w:p w14:paraId="000000CE" w14:textId="67173A90" w:rsidR="00812B29" w:rsidRPr="00595C3C" w:rsidRDefault="000D7303" w:rsidP="005F1C6E">
      <w:pPr>
        <w:spacing w:before="240" w:after="240"/>
        <w:ind w:right="-420"/>
        <w:rPr>
          <w:rFonts w:eastAsia="Arial" w:cs="Arial"/>
        </w:rPr>
      </w:pPr>
      <w:r w:rsidRPr="00595C3C">
        <w:rPr>
          <w:rFonts w:eastAsia="Arial" w:cs="Arial"/>
        </w:rPr>
        <w:t>The Federal Contact Point for Refugees with Disabilities from Ukraine (</w:t>
      </w:r>
      <w:r w:rsidR="0011188C" w:rsidRPr="00595C3C">
        <w:rPr>
          <w:rFonts w:eastAsia="Arial" w:cs="Arial"/>
        </w:rPr>
        <w:t>“</w:t>
      </w:r>
      <w:r w:rsidRPr="00595C3C">
        <w:rPr>
          <w:rFonts w:eastAsia="Arial" w:cs="Arial"/>
          <w:lang w:val="de-DE"/>
        </w:rPr>
        <w:t>Bundeskontaktstelle</w:t>
      </w:r>
      <w:r w:rsidR="0011188C" w:rsidRPr="00595C3C">
        <w:rPr>
          <w:rFonts w:eastAsia="Arial" w:cs="Arial"/>
        </w:rPr>
        <w:t>”</w:t>
      </w:r>
      <w:r w:rsidRPr="00595C3C">
        <w:rPr>
          <w:rFonts w:eastAsia="Arial" w:cs="Arial"/>
        </w:rPr>
        <w:t>) only takes care of refugees from institutions and only places them in institutions. Benefits are often granted depending on the residence status and only after the disability is recognised. Decisions are too much at the discretion of the competent authorities. Refugees who are not from Ukraine are not entitled to inclusion benefits for persons with disabilities.</w:t>
      </w:r>
    </w:p>
    <w:p w14:paraId="000000CF" w14:textId="2A425AB9" w:rsidR="00812B29" w:rsidRPr="002A74B9" w:rsidRDefault="000D7303" w:rsidP="005F1C6E">
      <w:pPr>
        <w:pStyle w:val="berschrift3"/>
        <w:rPr>
          <w:color w:val="FF0000"/>
        </w:rPr>
      </w:pPr>
      <w:bookmarkStart w:id="26" w:name="_Toc140770552"/>
      <w:r w:rsidRPr="002A74B9">
        <w:rPr>
          <w:color w:val="FF0000"/>
        </w:rPr>
        <w:t>Recommendations</w:t>
      </w:r>
      <w:bookmarkEnd w:id="26"/>
    </w:p>
    <w:p w14:paraId="000000D0" w14:textId="5BCA3E54" w:rsidR="00812B29" w:rsidRPr="00595C3C" w:rsidRDefault="000D7303" w:rsidP="002A74B9">
      <w:pPr>
        <w:numPr>
          <w:ilvl w:val="0"/>
          <w:numId w:val="10"/>
        </w:numPr>
        <w:pBdr>
          <w:top w:val="nil"/>
          <w:left w:val="nil"/>
          <w:bottom w:val="nil"/>
          <w:right w:val="nil"/>
          <w:between w:val="nil"/>
        </w:pBdr>
        <w:spacing w:after="60"/>
        <w:ind w:left="714" w:hanging="357"/>
        <w:rPr>
          <w:rFonts w:eastAsia="Arial" w:cs="Arial"/>
          <w:color w:val="000000"/>
        </w:rPr>
      </w:pPr>
      <w:r w:rsidRPr="00595C3C">
        <w:rPr>
          <w:rFonts w:eastAsia="Arial" w:cs="Arial"/>
        </w:rPr>
        <w:t xml:space="preserve">Ensure systematic participation of </w:t>
      </w:r>
      <w:r w:rsidRPr="00595C3C">
        <w:rPr>
          <w:rFonts w:eastAsia="Arial" w:cs="Arial"/>
          <w:color w:val="000000"/>
        </w:rPr>
        <w:t>pe</w:t>
      </w:r>
      <w:r w:rsidRPr="00595C3C">
        <w:rPr>
          <w:rFonts w:eastAsia="Arial" w:cs="Arial"/>
        </w:rPr>
        <w:t>rsons</w:t>
      </w:r>
      <w:r w:rsidRPr="00595C3C">
        <w:rPr>
          <w:rFonts w:eastAsia="Arial" w:cs="Arial"/>
          <w:color w:val="000000"/>
        </w:rPr>
        <w:t xml:space="preserve"> with disabilities, including refugees, </w:t>
      </w:r>
      <w:r w:rsidRPr="00595C3C">
        <w:rPr>
          <w:rFonts w:eastAsia="Arial" w:cs="Arial"/>
        </w:rPr>
        <w:t>providing</w:t>
      </w:r>
      <w:r w:rsidRPr="00595C3C">
        <w:rPr>
          <w:rFonts w:eastAsia="Arial" w:cs="Arial"/>
          <w:color w:val="000000"/>
        </w:rPr>
        <w:t xml:space="preserve"> </w:t>
      </w:r>
      <w:r w:rsidRPr="00595C3C">
        <w:rPr>
          <w:rFonts w:eastAsia="Arial" w:cs="Arial"/>
        </w:rPr>
        <w:t>comprehensible</w:t>
      </w:r>
      <w:r w:rsidRPr="00595C3C">
        <w:rPr>
          <w:rFonts w:eastAsia="Arial" w:cs="Arial"/>
          <w:color w:val="000000"/>
        </w:rPr>
        <w:t xml:space="preserve"> information in advance of planned a</w:t>
      </w:r>
      <w:r w:rsidRPr="00595C3C">
        <w:rPr>
          <w:rFonts w:eastAsia="Arial" w:cs="Arial"/>
        </w:rPr>
        <w:t>ctivities of</w:t>
      </w:r>
      <w:r w:rsidRPr="00595C3C">
        <w:rPr>
          <w:rFonts w:eastAsia="Arial" w:cs="Arial"/>
          <w:color w:val="000000"/>
        </w:rPr>
        <w:t xml:space="preserve"> disaster preparedness, humanitarian assistance, and refugee assistance.</w:t>
      </w:r>
    </w:p>
    <w:p w14:paraId="000000D1" w14:textId="35AD917D" w:rsidR="00812B29" w:rsidRPr="00595C3C" w:rsidRDefault="000D7303" w:rsidP="002A74B9">
      <w:pPr>
        <w:numPr>
          <w:ilvl w:val="0"/>
          <w:numId w:val="10"/>
        </w:numPr>
        <w:pBdr>
          <w:top w:val="nil"/>
          <w:left w:val="nil"/>
          <w:bottom w:val="nil"/>
          <w:right w:val="nil"/>
          <w:between w:val="nil"/>
        </w:pBdr>
        <w:spacing w:after="60"/>
        <w:ind w:left="714" w:hanging="357"/>
        <w:rPr>
          <w:rFonts w:eastAsia="Arial" w:cs="Arial"/>
          <w:color w:val="000000"/>
        </w:rPr>
      </w:pPr>
      <w:r w:rsidRPr="00595C3C">
        <w:rPr>
          <w:rFonts w:eastAsia="Arial" w:cs="Arial"/>
        </w:rPr>
        <w:t>Ensure the participation of</w:t>
      </w:r>
      <w:r w:rsidRPr="00595C3C">
        <w:rPr>
          <w:rFonts w:eastAsia="Arial" w:cs="Arial"/>
          <w:color w:val="000000"/>
        </w:rPr>
        <w:t xml:space="preserve"> </w:t>
      </w:r>
      <w:r w:rsidR="0011188C" w:rsidRPr="00595C3C">
        <w:rPr>
          <w:rFonts w:eastAsia="Arial" w:cs="Arial"/>
          <w:color w:val="000000"/>
        </w:rPr>
        <w:t>OPD</w:t>
      </w:r>
      <w:r w:rsidRPr="00595C3C">
        <w:rPr>
          <w:rFonts w:eastAsia="Arial" w:cs="Arial"/>
          <w:color w:val="000000"/>
        </w:rPr>
        <w:t xml:space="preserve"> with disabilities in AA strategy </w:t>
      </w:r>
      <w:r w:rsidRPr="00595C3C">
        <w:rPr>
          <w:rFonts w:eastAsia="Arial" w:cs="Arial"/>
        </w:rPr>
        <w:t>building</w:t>
      </w:r>
      <w:r w:rsidRPr="00595C3C">
        <w:rPr>
          <w:rFonts w:eastAsia="Arial" w:cs="Arial"/>
          <w:color w:val="000000"/>
        </w:rPr>
        <w:t xml:space="preserve"> and the implementation of Feminist Foreign Policy. </w:t>
      </w:r>
    </w:p>
    <w:p w14:paraId="000000D2" w14:textId="77777777" w:rsidR="00812B29" w:rsidRPr="00595C3C" w:rsidRDefault="000D7303" w:rsidP="002A74B9">
      <w:pPr>
        <w:numPr>
          <w:ilvl w:val="0"/>
          <w:numId w:val="10"/>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All reporting formats of AA and the Federal Ministry of the Interior and Community (BMI) systematically collect and record information as to whether and to what extent planned measures have been successfully implemented and have </w:t>
      </w:r>
      <w:r w:rsidRPr="00595C3C">
        <w:rPr>
          <w:rFonts w:eastAsia="Arial" w:cs="Arial"/>
        </w:rPr>
        <w:t>effectively</w:t>
      </w:r>
      <w:r w:rsidRPr="00595C3C">
        <w:rPr>
          <w:rFonts w:eastAsia="Arial" w:cs="Arial"/>
          <w:color w:val="000000"/>
        </w:rPr>
        <w:t xml:space="preserve"> reached pe</w:t>
      </w:r>
      <w:r w:rsidRPr="00595C3C">
        <w:rPr>
          <w:rFonts w:eastAsia="Arial" w:cs="Arial"/>
        </w:rPr>
        <w:t>rsons</w:t>
      </w:r>
      <w:r w:rsidRPr="00595C3C">
        <w:rPr>
          <w:rFonts w:eastAsia="Arial" w:cs="Arial"/>
          <w:color w:val="000000"/>
        </w:rPr>
        <w:t xml:space="preserve"> with disabilities.</w:t>
      </w:r>
    </w:p>
    <w:p w14:paraId="000000D3" w14:textId="77777777" w:rsidR="00812B29" w:rsidRPr="00595C3C" w:rsidRDefault="000D7303" w:rsidP="002A74B9">
      <w:pPr>
        <w:numPr>
          <w:ilvl w:val="0"/>
          <w:numId w:val="10"/>
        </w:numPr>
        <w:pBdr>
          <w:top w:val="nil"/>
          <w:left w:val="nil"/>
          <w:bottom w:val="nil"/>
          <w:right w:val="nil"/>
          <w:between w:val="nil"/>
        </w:pBdr>
        <w:spacing w:after="60"/>
        <w:ind w:left="714" w:hanging="357"/>
        <w:rPr>
          <w:rFonts w:eastAsia="Arial" w:cs="Arial"/>
          <w:color w:val="000000"/>
        </w:rPr>
      </w:pPr>
      <w:r w:rsidRPr="00595C3C">
        <w:rPr>
          <w:rFonts w:eastAsia="Arial" w:cs="Arial"/>
        </w:rPr>
        <w:t>Uniform</w:t>
      </w:r>
      <w:r w:rsidRPr="00595C3C">
        <w:rPr>
          <w:rFonts w:eastAsia="Arial" w:cs="Arial"/>
          <w:color w:val="000000"/>
        </w:rPr>
        <w:t xml:space="preserve"> and transparent registration, specialist </w:t>
      </w:r>
      <w:r w:rsidRPr="00595C3C">
        <w:rPr>
          <w:rFonts w:eastAsia="Arial" w:cs="Arial"/>
        </w:rPr>
        <w:t>assistance</w:t>
      </w:r>
      <w:r w:rsidRPr="00595C3C">
        <w:rPr>
          <w:rFonts w:eastAsia="Arial" w:cs="Arial"/>
          <w:color w:val="000000"/>
        </w:rPr>
        <w:t xml:space="preserve"> and provision for asylum seekers and refugees with disabilities in accordance with the EU Reception Directive (2013/33/EU). </w:t>
      </w:r>
    </w:p>
    <w:p w14:paraId="000000D4" w14:textId="73713A89" w:rsidR="00812B29" w:rsidRPr="00595C3C" w:rsidRDefault="000D7303" w:rsidP="002A74B9">
      <w:pPr>
        <w:numPr>
          <w:ilvl w:val="0"/>
          <w:numId w:val="10"/>
        </w:numPr>
        <w:pBdr>
          <w:top w:val="nil"/>
          <w:left w:val="nil"/>
          <w:bottom w:val="nil"/>
          <w:right w:val="nil"/>
          <w:between w:val="nil"/>
        </w:pBdr>
        <w:spacing w:after="60"/>
        <w:ind w:left="714" w:hanging="357"/>
        <w:rPr>
          <w:rFonts w:eastAsia="Arial" w:cs="Arial"/>
          <w:color w:val="000000"/>
        </w:rPr>
      </w:pPr>
      <w:r w:rsidRPr="00595C3C">
        <w:rPr>
          <w:rFonts w:eastAsia="Arial" w:cs="Arial"/>
        </w:rPr>
        <w:t>Accessible</w:t>
      </w:r>
      <w:r w:rsidRPr="00595C3C">
        <w:rPr>
          <w:rFonts w:eastAsia="Arial" w:cs="Arial"/>
          <w:color w:val="000000"/>
        </w:rPr>
        <w:t xml:space="preserve"> accommodation outside institutions with access to services and training of all helpers on the range of </w:t>
      </w:r>
      <w:r w:rsidRPr="00595C3C">
        <w:rPr>
          <w:rFonts w:eastAsia="Arial" w:cs="Arial"/>
        </w:rPr>
        <w:t xml:space="preserve">available </w:t>
      </w:r>
      <w:r w:rsidR="00786D82" w:rsidRPr="00595C3C">
        <w:rPr>
          <w:rFonts w:eastAsia="Arial" w:cs="Arial"/>
          <w:color w:val="000000"/>
        </w:rPr>
        <w:t xml:space="preserve">services </w:t>
      </w:r>
      <w:r w:rsidRPr="00595C3C">
        <w:rPr>
          <w:rFonts w:eastAsia="Arial" w:cs="Arial"/>
          <w:color w:val="000000"/>
        </w:rPr>
        <w:t>for pe</w:t>
      </w:r>
      <w:r w:rsidRPr="00595C3C">
        <w:rPr>
          <w:rFonts w:eastAsia="Arial" w:cs="Arial"/>
        </w:rPr>
        <w:t>rsons</w:t>
      </w:r>
      <w:r w:rsidRPr="00595C3C">
        <w:rPr>
          <w:rFonts w:eastAsia="Arial" w:cs="Arial"/>
          <w:color w:val="000000"/>
        </w:rPr>
        <w:t xml:space="preserve"> with disabilities. </w:t>
      </w:r>
    </w:p>
    <w:p w14:paraId="000000D5" w14:textId="32C882EC" w:rsidR="00812B29" w:rsidRPr="00595C3C" w:rsidRDefault="000D7303" w:rsidP="002A74B9">
      <w:pPr>
        <w:numPr>
          <w:ilvl w:val="0"/>
          <w:numId w:val="10"/>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Reduction of the housing obligation in the initial reception facility to 3 months, concretization of </w:t>
      </w:r>
      <w:r w:rsidR="00802541" w:rsidRPr="00595C3C">
        <w:rPr>
          <w:rFonts w:eastAsia="Arial" w:cs="Arial"/>
          <w:color w:val="000000"/>
        </w:rPr>
        <w:t>§</w:t>
      </w:r>
      <w:r w:rsidRPr="00595C3C">
        <w:rPr>
          <w:rFonts w:eastAsia="Arial" w:cs="Arial"/>
          <w:color w:val="000000"/>
        </w:rPr>
        <w:t xml:space="preserve"> 49 (2) of the Asylum Act.</w:t>
      </w:r>
    </w:p>
    <w:p w14:paraId="1CD276BA" w14:textId="5748AC54" w:rsidR="00C3271E" w:rsidRPr="00EE1F00" w:rsidRDefault="000D7303" w:rsidP="002A74B9">
      <w:pPr>
        <w:numPr>
          <w:ilvl w:val="0"/>
          <w:numId w:val="10"/>
        </w:numPr>
        <w:pBdr>
          <w:top w:val="nil"/>
          <w:left w:val="nil"/>
          <w:bottom w:val="nil"/>
          <w:right w:val="nil"/>
          <w:between w:val="nil"/>
        </w:pBdr>
        <w:spacing w:after="60"/>
        <w:ind w:left="714" w:hanging="357"/>
        <w:rPr>
          <w:rFonts w:eastAsia="Arial" w:cs="Arial"/>
          <w:color w:val="000000"/>
        </w:rPr>
      </w:pPr>
      <w:r w:rsidRPr="00EE1F00">
        <w:rPr>
          <w:rFonts w:eastAsia="Arial" w:cs="Arial"/>
          <w:color w:val="000000"/>
        </w:rPr>
        <w:t>Deletion of § 100 SGB IX to end the exclusion of refugees with disabilities from inclusion benefits.</w:t>
      </w:r>
      <w:r w:rsidR="00C3271E" w:rsidRPr="00EE1F00">
        <w:rPr>
          <w:rFonts w:eastAsia="Arial" w:cs="Arial"/>
          <w:color w:val="000000"/>
        </w:rPr>
        <w:br w:type="page"/>
      </w:r>
    </w:p>
    <w:bookmarkStart w:id="27" w:name="_Toc140770553"/>
    <w:p w14:paraId="000000D7" w14:textId="7CB95E79" w:rsidR="00812B29" w:rsidRPr="005F1C6E" w:rsidRDefault="005E4CA0" w:rsidP="005F1C6E">
      <w:pPr>
        <w:pStyle w:val="berschrift2"/>
      </w:pPr>
      <w:r>
        <w:rPr>
          <w:rFonts w:eastAsia="Arial" w:cs="Arial"/>
          <w:noProof/>
          <w:color w:val="000000"/>
        </w:rPr>
        <w:lastRenderedPageBreak/>
        <mc:AlternateContent>
          <mc:Choice Requires="wps">
            <w:drawing>
              <wp:anchor distT="0" distB="0" distL="114300" distR="114300" simplePos="0" relativeHeight="251673600" behindDoc="0" locked="0" layoutInCell="1" allowOverlap="1" wp14:anchorId="6E6A398C" wp14:editId="602D90DC">
                <wp:simplePos x="0" y="0"/>
                <wp:positionH relativeFrom="margin">
                  <wp:posOffset>-22033</wp:posOffset>
                </wp:positionH>
                <wp:positionV relativeFrom="page">
                  <wp:posOffset>683895</wp:posOffset>
                </wp:positionV>
                <wp:extent cx="5706000" cy="10800"/>
                <wp:effectExtent l="19050" t="19050" r="28575" b="27305"/>
                <wp:wrapNone/>
                <wp:docPr id="10" name="Gerader Verbinder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6000" cy="1080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E09C5" id="Gerader Verbinder 10" o:spid="_x0000_s1026" style="position:absolute;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1.75pt,53.85pt" to="447.55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" strokecolor="red" strokeweight="2.25pt">
                <w10:wrap anchorx="margin" anchory="page"/>
              </v:line>
            </w:pict>
          </mc:Fallback>
        </mc:AlternateContent>
      </w:r>
      <w:r w:rsidR="000D7303" w:rsidRPr="005F1C6E">
        <w:t>Article 12 Equal recognition before the law</w:t>
      </w:r>
      <w:bookmarkEnd w:id="27"/>
    </w:p>
    <w:p w14:paraId="000000D8" w14:textId="4A5EA7DE" w:rsidR="00812B29" w:rsidRPr="00595C3C" w:rsidRDefault="000D7303">
      <w:pPr>
        <w:spacing w:after="120"/>
        <w:rPr>
          <w:rFonts w:eastAsia="Arial" w:cs="Arial"/>
        </w:rPr>
      </w:pPr>
      <w:r w:rsidRPr="00595C3C">
        <w:rPr>
          <w:rFonts w:eastAsia="Arial" w:cs="Arial"/>
        </w:rPr>
        <w:t>With the reform of the guardianship regulations in the BGB and other legislation</w:t>
      </w:r>
      <w:r w:rsidRPr="00595C3C">
        <w:rPr>
          <w:rFonts w:eastAsia="Arial" w:cs="Arial"/>
          <w:vertAlign w:val="superscript"/>
        </w:rPr>
        <w:footnoteReference w:id="16"/>
      </w:r>
      <w:r w:rsidRPr="00595C3C">
        <w:rPr>
          <w:rFonts w:eastAsia="Arial" w:cs="Arial"/>
        </w:rPr>
        <w:t xml:space="preserve">, the federal government has not abolished all forms of substituted decision-making and thus continues to act in violation of the Convention. </w:t>
      </w:r>
    </w:p>
    <w:p w14:paraId="000000D9" w14:textId="77777777" w:rsidR="00812B29" w:rsidRPr="00595C3C" w:rsidRDefault="000D7303">
      <w:pPr>
        <w:spacing w:after="120"/>
        <w:rPr>
          <w:rFonts w:eastAsia="Arial" w:cs="Arial"/>
        </w:rPr>
      </w:pPr>
      <w:r w:rsidRPr="00595C3C">
        <w:rPr>
          <w:rFonts w:eastAsia="Arial" w:cs="Arial"/>
          <w:b/>
        </w:rPr>
        <w:t>Assisted decision-making</w:t>
      </w:r>
      <w:r w:rsidRPr="00595C3C">
        <w:rPr>
          <w:rFonts w:eastAsia="Arial" w:cs="Arial"/>
        </w:rPr>
        <w:t xml:space="preserve">: Likewise, it has not yet complied with the recommendation to establish specialised agencies and model projects for assisted decision-making. In legal relations, legal guardians can continue to make unrestricted use of their legal right of representation vis-à-vis legally assisted persons within the scope of their mandate. Whether the person with legal guardianship wanted to be represented or not is not checked. The person under legal guardianship has no low-threshold right of appeal against unwanted legal representation by the legal guardian. </w:t>
      </w:r>
    </w:p>
    <w:p w14:paraId="000000DA" w14:textId="1085A45B" w:rsidR="00812B29" w:rsidRPr="00595C3C" w:rsidRDefault="000D7303">
      <w:pPr>
        <w:spacing w:after="120"/>
        <w:rPr>
          <w:rFonts w:eastAsia="Arial" w:cs="Arial"/>
        </w:rPr>
      </w:pPr>
      <w:r w:rsidRPr="00595C3C">
        <w:rPr>
          <w:rFonts w:eastAsia="Arial" w:cs="Arial"/>
          <w:b/>
        </w:rPr>
        <w:t>Legal capacity</w:t>
      </w:r>
      <w:r w:rsidRPr="00595C3C">
        <w:rPr>
          <w:rFonts w:eastAsia="Arial" w:cs="Arial"/>
        </w:rPr>
        <w:t>: Giving third party authority as a possible alternative to legal guardianship is linked to legal capacity (Federal Court of Justice (BGH)</w:t>
      </w:r>
      <w:r w:rsidR="004F46CE" w:rsidRPr="00595C3C">
        <w:rPr>
          <w:rStyle w:val="Funotenzeichen"/>
          <w:rFonts w:eastAsia="Arial" w:cs="Arial"/>
        </w:rPr>
        <w:footnoteReference w:id="17"/>
      </w:r>
      <w:r w:rsidRPr="00595C3C">
        <w:rPr>
          <w:rFonts w:eastAsia="Arial" w:cs="Arial"/>
        </w:rPr>
        <w:t xml:space="preserve">, </w:t>
      </w:r>
      <w:r w:rsidR="004F46CE" w:rsidRPr="00595C3C">
        <w:rPr>
          <w:rFonts w:eastAsia="Arial" w:cs="Arial"/>
        </w:rPr>
        <w:t xml:space="preserve">BGH, </w:t>
      </w:r>
      <w:r w:rsidRPr="00595C3C">
        <w:rPr>
          <w:rFonts w:eastAsia="Arial" w:cs="Arial"/>
        </w:rPr>
        <w:t>for which a degree of cognitive and communicative ability is required that is usually hastily denied, e.g. to persons with learning difficulties.</w:t>
      </w:r>
      <w:r w:rsidRPr="00595C3C">
        <w:rPr>
          <w:rFonts w:eastAsia="Arial" w:cs="Arial"/>
          <w:vertAlign w:val="superscript"/>
        </w:rPr>
        <w:footnoteReference w:id="18"/>
      </w:r>
      <w:r w:rsidRPr="00595C3C">
        <w:rPr>
          <w:rFonts w:eastAsia="Arial" w:cs="Arial"/>
        </w:rPr>
        <w:t xml:space="preserve"> The regulation of incapacity in § 104 No. 2 BGB has not been changed by the reform of the law on guardianship. It continues to contradict the CRPD. </w:t>
      </w:r>
    </w:p>
    <w:p w14:paraId="000000DC" w14:textId="328A1DCC" w:rsidR="00812B29" w:rsidRPr="00595C3C" w:rsidRDefault="000D7303" w:rsidP="005F1C6E">
      <w:pPr>
        <w:spacing w:after="240"/>
        <w:rPr>
          <w:rFonts w:eastAsia="Arial" w:cs="Arial"/>
        </w:rPr>
      </w:pPr>
      <w:r w:rsidRPr="00595C3C">
        <w:rPr>
          <w:rFonts w:eastAsia="Arial" w:cs="Arial"/>
          <w:b/>
        </w:rPr>
        <w:t xml:space="preserve">Avoidance of care: </w:t>
      </w:r>
      <w:r w:rsidRPr="00595C3C">
        <w:rPr>
          <w:rFonts w:eastAsia="Roboto" w:cs="Arial"/>
        </w:rPr>
        <w:t>Five to 15 % of persons with legal guardianship - affecting up to about 200,000 persons with disabilities - do not require any support for decision-making on legal issues. But they do require fully accessible social services.</w:t>
      </w:r>
      <w:r w:rsidRPr="00595C3C">
        <w:rPr>
          <w:rFonts w:eastAsia="Roboto" w:cs="Arial"/>
          <w:b/>
        </w:rPr>
        <w:t xml:space="preserve"> </w:t>
      </w:r>
      <w:r w:rsidRPr="00595C3C">
        <w:rPr>
          <w:rFonts w:eastAsia="Arial" w:cs="Arial"/>
        </w:rPr>
        <w:t>The extent to which the new "extended support" of the guardianship authorities will avoid guardianships has not yet been evaluated. Independent clearinghouses are not envisaged.</w:t>
      </w:r>
    </w:p>
    <w:p w14:paraId="000000DD" w14:textId="66993545" w:rsidR="00812B29" w:rsidRPr="002A74B9" w:rsidRDefault="000D7303" w:rsidP="005F1C6E">
      <w:pPr>
        <w:pStyle w:val="berschrift3"/>
        <w:rPr>
          <w:color w:val="FF0000"/>
        </w:rPr>
      </w:pPr>
      <w:bookmarkStart w:id="28" w:name="_Toc140770554"/>
      <w:r w:rsidRPr="002A74B9">
        <w:rPr>
          <w:color w:val="FF0000"/>
        </w:rPr>
        <w:t>Recommendations</w:t>
      </w:r>
      <w:bookmarkEnd w:id="28"/>
    </w:p>
    <w:p w14:paraId="000000DE" w14:textId="77777777" w:rsidR="00812B29" w:rsidRPr="00595C3C" w:rsidRDefault="000D7303" w:rsidP="002A74B9">
      <w:pPr>
        <w:numPr>
          <w:ilvl w:val="0"/>
          <w:numId w:val="11"/>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Establishment of a speciali</w:t>
      </w:r>
      <w:r w:rsidRPr="00595C3C">
        <w:rPr>
          <w:rFonts w:eastAsia="Arial" w:cs="Arial"/>
        </w:rPr>
        <w:t>s</w:t>
      </w:r>
      <w:r w:rsidRPr="00595C3C">
        <w:rPr>
          <w:rFonts w:eastAsia="Arial" w:cs="Arial"/>
          <w:color w:val="000000"/>
        </w:rPr>
        <w:t>ed unit and model projects to test and disseminate supported decision-making.</w:t>
      </w:r>
    </w:p>
    <w:p w14:paraId="000000DF" w14:textId="6972CAFF" w:rsidR="00812B29" w:rsidRPr="00595C3C" w:rsidRDefault="000D7303" w:rsidP="002A74B9">
      <w:pPr>
        <w:numPr>
          <w:ilvl w:val="0"/>
          <w:numId w:val="11"/>
        </w:numPr>
        <w:pBdr>
          <w:top w:val="nil"/>
          <w:left w:val="nil"/>
          <w:bottom w:val="nil"/>
          <w:right w:val="nil"/>
          <w:between w:val="nil"/>
        </w:pBdr>
        <w:spacing w:after="1080"/>
        <w:ind w:left="714" w:hanging="357"/>
        <w:rPr>
          <w:rFonts w:eastAsia="Arial" w:cs="Arial"/>
          <w:color w:val="000000"/>
        </w:rPr>
      </w:pPr>
      <w:r w:rsidRPr="00595C3C">
        <w:rPr>
          <w:rFonts w:eastAsia="Arial" w:cs="Arial"/>
          <w:color w:val="000000"/>
        </w:rPr>
        <w:t>Creation of low-threshold complaint options for care recipients in the Care Organization Act</w:t>
      </w:r>
      <w:r w:rsidR="00ED5B22" w:rsidRPr="00595C3C">
        <w:rPr>
          <w:rFonts w:eastAsia="Arial" w:cs="Arial"/>
          <w:color w:val="000000"/>
        </w:rPr>
        <w:t>.</w:t>
      </w:r>
    </w:p>
    <w:p w14:paraId="098C2BF5" w14:textId="77777777" w:rsidR="002A74B9" w:rsidRDefault="002A74B9">
      <w:pPr>
        <w:rPr>
          <w:rFonts w:eastAsiaTheme="majorEastAsia" w:cstheme="majorBidi"/>
          <w:b/>
          <w:bCs/>
          <w:sz w:val="28"/>
          <w:szCs w:val="26"/>
        </w:rPr>
      </w:pPr>
      <w:r>
        <w:br w:type="page"/>
      </w:r>
    </w:p>
    <w:bookmarkStart w:id="29" w:name="_Toc140770555"/>
    <w:p w14:paraId="000000E0" w14:textId="4F1B402E" w:rsidR="00812B29" w:rsidRPr="005F1C6E" w:rsidRDefault="005E4CA0" w:rsidP="005F1C6E">
      <w:pPr>
        <w:pStyle w:val="berschrift2"/>
      </w:pPr>
      <w:r>
        <w:rPr>
          <w:rFonts w:eastAsia="Arial" w:cs="Arial"/>
          <w:noProof/>
          <w:color w:val="000000"/>
        </w:rPr>
        <w:lastRenderedPageBreak/>
        <mc:AlternateContent>
          <mc:Choice Requires="wps">
            <w:drawing>
              <wp:anchor distT="0" distB="0" distL="114300" distR="114300" simplePos="0" relativeHeight="251675648" behindDoc="0" locked="0" layoutInCell="1" allowOverlap="1" wp14:anchorId="637A1301" wp14:editId="46D56EBB">
                <wp:simplePos x="0" y="0"/>
                <wp:positionH relativeFrom="margin">
                  <wp:posOffset>0</wp:posOffset>
                </wp:positionH>
                <wp:positionV relativeFrom="page">
                  <wp:posOffset>683895</wp:posOffset>
                </wp:positionV>
                <wp:extent cx="5706000" cy="10800"/>
                <wp:effectExtent l="19050" t="19050" r="28575" b="27305"/>
                <wp:wrapNone/>
                <wp:docPr id="11" name="Gerader Verbinder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6000" cy="1080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E90AE4" id="Gerader Verbinder 11"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53.85pt" to="449.3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" strokecolor="red" strokeweight="2.25pt">
                <w10:wrap anchorx="margin" anchory="page"/>
              </v:line>
            </w:pict>
          </mc:Fallback>
        </mc:AlternateContent>
      </w:r>
      <w:r w:rsidR="000D7303" w:rsidRPr="005F1C6E">
        <w:t>Article 13 Access to justice</w:t>
      </w:r>
      <w:bookmarkEnd w:id="29"/>
    </w:p>
    <w:p w14:paraId="000000E1" w14:textId="77777777" w:rsidR="00812B29" w:rsidRPr="00595C3C" w:rsidRDefault="000D7303">
      <w:pPr>
        <w:spacing w:after="360"/>
        <w:rPr>
          <w:rFonts w:eastAsia="Arial" w:cs="Arial"/>
        </w:rPr>
      </w:pPr>
      <w:r w:rsidRPr="00595C3C">
        <w:rPr>
          <w:rFonts w:eastAsia="Arial" w:cs="Arial"/>
          <w:b/>
          <w:highlight w:val="white"/>
        </w:rPr>
        <w:t xml:space="preserve">Procedural and age-appropriate accommodations: </w:t>
      </w:r>
      <w:r w:rsidRPr="00595C3C">
        <w:rPr>
          <w:rFonts w:eastAsia="Arial" w:cs="Arial"/>
        </w:rPr>
        <w:t xml:space="preserve">Persons with disabilities do not have equal access to justice. </w:t>
      </w:r>
      <w:r w:rsidRPr="00595C3C">
        <w:rPr>
          <w:rFonts w:ascii="Roboto" w:eastAsia="Roboto" w:hAnsi="Roboto" w:cs="Roboto"/>
          <w:highlight w:val="white"/>
        </w:rPr>
        <w:t>Procedural and age-appropriate accommodations are lacking</w:t>
      </w:r>
      <w:r w:rsidRPr="00595C3C">
        <w:rPr>
          <w:rFonts w:ascii="Roboto" w:eastAsia="Roboto" w:hAnsi="Roboto" w:cs="Roboto"/>
          <w:b/>
          <w:highlight w:val="white"/>
        </w:rPr>
        <w:t xml:space="preserve">. </w:t>
      </w:r>
      <w:r w:rsidRPr="00595C3C">
        <w:rPr>
          <w:rFonts w:eastAsia="Arial" w:cs="Arial"/>
        </w:rPr>
        <w:t>There is no enforceable obligation of the courts and authorities to communicate in a perceptible and understandable form. Codes of Procedure and Courts Acts don’t contain relevant provisions on the subject. Neither is there any reimbursement for accessible communication between legal guardians and the person under legal guardianship.</w:t>
      </w:r>
    </w:p>
    <w:p w14:paraId="000000E2" w14:textId="77777777" w:rsidR="00812B29" w:rsidRPr="00595C3C" w:rsidRDefault="000D7303">
      <w:pPr>
        <w:spacing w:after="360"/>
        <w:rPr>
          <w:rFonts w:eastAsia="Arial" w:cs="Arial"/>
        </w:rPr>
      </w:pPr>
      <w:r w:rsidRPr="00595C3C">
        <w:rPr>
          <w:rFonts w:eastAsia="Arial" w:cs="Arial"/>
          <w:b/>
        </w:rPr>
        <w:t xml:space="preserve">Effective Access: </w:t>
      </w:r>
      <w:r w:rsidRPr="00595C3C">
        <w:rPr>
          <w:rFonts w:eastAsia="Arial" w:cs="Arial"/>
        </w:rPr>
        <w:t xml:space="preserve">Access to the social courts is free of costs, but there is a lack of lawyers specialising in matters relating to persons with disabilities to enforce the complex substantive law. Excessively long proceedings often prevent effective legal protection. </w:t>
      </w:r>
    </w:p>
    <w:p w14:paraId="000000E3" w14:textId="45B9EA56" w:rsidR="00812B29" w:rsidRPr="002A74B9" w:rsidRDefault="000D7303" w:rsidP="005F1C6E">
      <w:pPr>
        <w:pStyle w:val="berschrift3"/>
        <w:rPr>
          <w:color w:val="FF0000"/>
        </w:rPr>
      </w:pPr>
      <w:bookmarkStart w:id="30" w:name="_Toc140770556"/>
      <w:r w:rsidRPr="002A74B9">
        <w:rPr>
          <w:color w:val="FF0000"/>
        </w:rPr>
        <w:t>Recommendations</w:t>
      </w:r>
      <w:bookmarkEnd w:id="30"/>
    </w:p>
    <w:p w14:paraId="000000E4" w14:textId="7ABB3CD8" w:rsidR="00812B29" w:rsidRPr="00595C3C" w:rsidRDefault="000D7303" w:rsidP="002A74B9">
      <w:pPr>
        <w:numPr>
          <w:ilvl w:val="0"/>
          <w:numId w:val="12"/>
        </w:numPr>
        <w:pBdr>
          <w:top w:val="nil"/>
          <w:left w:val="nil"/>
          <w:bottom w:val="nil"/>
          <w:right w:val="nil"/>
          <w:between w:val="nil"/>
        </w:pBdr>
        <w:spacing w:after="60"/>
        <w:ind w:left="714" w:hanging="357"/>
        <w:rPr>
          <w:rFonts w:eastAsia="Arial" w:cs="Arial"/>
          <w:color w:val="000000"/>
        </w:rPr>
      </w:pPr>
      <w:r w:rsidRPr="00595C3C">
        <w:rPr>
          <w:rFonts w:eastAsia="Arial" w:cs="Arial"/>
        </w:rPr>
        <w:t xml:space="preserve">Reimbursement of costs for </w:t>
      </w:r>
      <w:r w:rsidRPr="00595C3C">
        <w:rPr>
          <w:rFonts w:ascii="Roboto" w:eastAsia="Roboto" w:hAnsi="Roboto" w:cs="Roboto"/>
          <w:highlight w:val="white"/>
        </w:rPr>
        <w:t>procedural and age-appropriate accommodations</w:t>
      </w:r>
      <w:r w:rsidRPr="00595C3C">
        <w:rPr>
          <w:rFonts w:eastAsia="Arial" w:cs="Arial"/>
        </w:rPr>
        <w:t>, e.</w:t>
      </w:r>
      <w:r w:rsidRPr="00595C3C">
        <w:rPr>
          <w:rFonts w:eastAsia="Arial" w:cs="Arial"/>
          <w:color w:val="000000"/>
        </w:rPr>
        <w:t xml:space="preserve">g. for personal assistance and </w:t>
      </w:r>
      <w:r w:rsidRPr="00595C3C">
        <w:rPr>
          <w:rFonts w:eastAsia="Arial" w:cs="Arial"/>
        </w:rPr>
        <w:t xml:space="preserve">accessible </w:t>
      </w:r>
      <w:r w:rsidRPr="00595C3C">
        <w:rPr>
          <w:rFonts w:eastAsia="Arial" w:cs="Arial"/>
          <w:color w:val="000000"/>
        </w:rPr>
        <w:t xml:space="preserve">communication in </w:t>
      </w:r>
      <w:r w:rsidRPr="00595C3C">
        <w:rPr>
          <w:rFonts w:eastAsia="Arial" w:cs="Arial"/>
        </w:rPr>
        <w:t xml:space="preserve">judicial </w:t>
      </w:r>
      <w:r w:rsidRPr="00595C3C">
        <w:rPr>
          <w:rFonts w:eastAsia="Arial" w:cs="Arial"/>
          <w:color w:val="000000"/>
        </w:rPr>
        <w:t>costs law.</w:t>
      </w:r>
    </w:p>
    <w:p w14:paraId="000000E5" w14:textId="77777777" w:rsidR="00812B29" w:rsidRPr="00595C3C" w:rsidRDefault="000D7303" w:rsidP="002A74B9">
      <w:pPr>
        <w:numPr>
          <w:ilvl w:val="0"/>
          <w:numId w:val="12"/>
        </w:numPr>
        <w:spacing w:after="60"/>
        <w:ind w:left="714" w:hanging="357"/>
        <w:rPr>
          <w:rFonts w:eastAsia="Arial" w:cs="Arial"/>
        </w:rPr>
      </w:pPr>
      <w:r w:rsidRPr="00595C3C">
        <w:rPr>
          <w:rFonts w:eastAsia="Arial" w:cs="Arial"/>
        </w:rPr>
        <w:t>Assumption of costs for accessible communication between caregivers and cared-for persons in the Guardianship and Caregiver Remuneration Act.</w:t>
      </w:r>
    </w:p>
    <w:p w14:paraId="000000E6" w14:textId="1E516189" w:rsidR="00812B29" w:rsidRPr="00595C3C" w:rsidRDefault="005E4CA0" w:rsidP="002A74B9">
      <w:pPr>
        <w:numPr>
          <w:ilvl w:val="0"/>
          <w:numId w:val="12"/>
        </w:numPr>
        <w:spacing w:after="1080"/>
        <w:ind w:left="714" w:hanging="357"/>
        <w:rPr>
          <w:rFonts w:eastAsia="Arial" w:cs="Arial"/>
        </w:rPr>
      </w:pPr>
      <w:r>
        <w:rPr>
          <w:rFonts w:eastAsia="Arial" w:cs="Arial"/>
          <w:noProof/>
          <w:color w:val="000000"/>
        </w:rPr>
        <mc:AlternateContent>
          <mc:Choice Requires="wps">
            <w:drawing>
              <wp:anchor distT="0" distB="0" distL="114300" distR="114300" simplePos="0" relativeHeight="251677696" behindDoc="0" locked="0" layoutInCell="1" allowOverlap="1" wp14:anchorId="4DFD868C" wp14:editId="061FF485">
                <wp:simplePos x="0" y="0"/>
                <wp:positionH relativeFrom="margin">
                  <wp:posOffset>-11017</wp:posOffset>
                </wp:positionH>
                <wp:positionV relativeFrom="paragraph">
                  <wp:posOffset>624978</wp:posOffset>
                </wp:positionV>
                <wp:extent cx="5705888" cy="10774"/>
                <wp:effectExtent l="19050" t="19050" r="28575" b="27940"/>
                <wp:wrapNone/>
                <wp:docPr id="12" name="Gerader Verbinder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51AB86" id="Gerader Verbinder 12" o:spid="_x0000_s1026" style="position:absolute;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49.2pt" to="448.45pt,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" strokecolor="red" strokeweight="2.25pt">
                <w10:wrap anchorx="margin"/>
              </v:line>
            </w:pict>
          </mc:Fallback>
        </mc:AlternateContent>
      </w:r>
      <w:r w:rsidR="000D7303" w:rsidRPr="00595C3C">
        <w:rPr>
          <w:rFonts w:eastAsia="Arial" w:cs="Arial"/>
          <w:color w:val="000000"/>
        </w:rPr>
        <w:t>Accessible courts.</w:t>
      </w:r>
      <w:r w:rsidRPr="005E4CA0">
        <w:rPr>
          <w:rFonts w:eastAsia="Arial" w:cs="Arial"/>
          <w:noProof/>
          <w:color w:val="000000"/>
        </w:rPr>
        <w:t xml:space="preserve"> </w:t>
      </w:r>
    </w:p>
    <w:p w14:paraId="000000E7" w14:textId="77777777" w:rsidR="00812B29" w:rsidRPr="005F1C6E" w:rsidRDefault="000D7303" w:rsidP="005F1C6E">
      <w:pPr>
        <w:pStyle w:val="berschrift2"/>
      </w:pPr>
      <w:bookmarkStart w:id="31" w:name="_Toc140770557"/>
      <w:r w:rsidRPr="005F1C6E">
        <w:t xml:space="preserve">Article 14 Liberty and security of person </w:t>
      </w:r>
      <w:r w:rsidRPr="005F1C6E">
        <w:br/>
        <w:t xml:space="preserve">and </w:t>
      </w:r>
      <w:r w:rsidRPr="005F1C6E">
        <w:br/>
        <w:t>Article 15 Freedom from torture or cruel, inhuman or degrading treatment or punishment.</w:t>
      </w:r>
      <w:bookmarkEnd w:id="31"/>
    </w:p>
    <w:p w14:paraId="000000E8" w14:textId="53885514" w:rsidR="00812B29" w:rsidRPr="00595C3C" w:rsidRDefault="000D7303" w:rsidP="005F1C6E">
      <w:pPr>
        <w:spacing w:after="360"/>
        <w:rPr>
          <w:rFonts w:eastAsia="Arial" w:cs="Arial"/>
        </w:rPr>
      </w:pPr>
      <w:r w:rsidRPr="00595C3C">
        <w:rPr>
          <w:rFonts w:eastAsia="Roboto" w:cs="Arial"/>
        </w:rPr>
        <w:t>Deprivation of liberty on the basis of impairment is still allowed by national legislation. Also, s</w:t>
      </w:r>
      <w:r w:rsidRPr="00595C3C">
        <w:rPr>
          <w:rFonts w:eastAsia="Arial" w:cs="Arial"/>
        </w:rPr>
        <w:t xml:space="preserve">ince 2015, the federal and </w:t>
      </w:r>
      <w:r w:rsidR="001A67D6" w:rsidRPr="003402E7">
        <w:rPr>
          <w:rFonts w:eastAsia="Arial" w:cs="Arial"/>
          <w:lang w:val="de-DE"/>
        </w:rPr>
        <w:t>Länder</w:t>
      </w:r>
      <w:r w:rsidRPr="00595C3C">
        <w:rPr>
          <w:rFonts w:eastAsia="Arial" w:cs="Arial"/>
        </w:rPr>
        <w:t xml:space="preserve"> governments have not developed any concepts to avoid coercive measures. In many cases, medical professionals, judges and employees of the care system are not qualified to avoid coercion and are insufficiently informed about "milder means". Robust data on the use of coercive measures are not available. The "Dialogue on the further development of assistance for people with mental illnesses" launched in 2018 has not yet achieved any discernible results.</w:t>
      </w:r>
    </w:p>
    <w:p w14:paraId="000000E9" w14:textId="6E31131C" w:rsidR="00812B29" w:rsidRPr="002A74B9" w:rsidRDefault="000D7303" w:rsidP="005F1C6E">
      <w:pPr>
        <w:pStyle w:val="berschrift3"/>
        <w:rPr>
          <w:color w:val="FF0000"/>
        </w:rPr>
      </w:pPr>
      <w:bookmarkStart w:id="32" w:name="_Toc140770558"/>
      <w:r w:rsidRPr="002A74B9">
        <w:rPr>
          <w:color w:val="FF0000"/>
        </w:rPr>
        <w:t>Recommendations</w:t>
      </w:r>
      <w:bookmarkEnd w:id="32"/>
    </w:p>
    <w:p w14:paraId="000000EA" w14:textId="77777777" w:rsidR="00812B29" w:rsidRPr="00595C3C" w:rsidRDefault="000D7303" w:rsidP="002A74B9">
      <w:pPr>
        <w:numPr>
          <w:ilvl w:val="0"/>
          <w:numId w:val="13"/>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Develop and implement concepts to avoid coercion. </w:t>
      </w:r>
    </w:p>
    <w:p w14:paraId="000000EB" w14:textId="77777777" w:rsidR="00812B29" w:rsidRPr="00595C3C" w:rsidRDefault="000D7303" w:rsidP="002A74B9">
      <w:pPr>
        <w:numPr>
          <w:ilvl w:val="0"/>
          <w:numId w:val="13"/>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Establish a nationwide registry to continuously track </w:t>
      </w:r>
      <w:r w:rsidRPr="00595C3C">
        <w:rPr>
          <w:rFonts w:eastAsia="Arial" w:cs="Arial"/>
        </w:rPr>
        <w:t>coercive measures</w:t>
      </w:r>
      <w:r w:rsidRPr="00595C3C">
        <w:rPr>
          <w:rFonts w:eastAsia="Arial" w:cs="Arial"/>
          <w:color w:val="000000"/>
        </w:rPr>
        <w:t>.</w:t>
      </w:r>
    </w:p>
    <w:p w14:paraId="000000EC" w14:textId="77777777" w:rsidR="00812B29" w:rsidRPr="00595C3C" w:rsidRDefault="000D7303" w:rsidP="002A74B9">
      <w:pPr>
        <w:numPr>
          <w:ilvl w:val="0"/>
          <w:numId w:val="13"/>
        </w:numPr>
        <w:pBdr>
          <w:top w:val="nil"/>
          <w:left w:val="nil"/>
          <w:bottom w:val="nil"/>
          <w:right w:val="nil"/>
          <w:between w:val="nil"/>
        </w:pBdr>
        <w:spacing w:after="1080"/>
        <w:ind w:left="714" w:hanging="357"/>
        <w:rPr>
          <w:rFonts w:eastAsia="Arial" w:cs="Arial"/>
          <w:color w:val="000000"/>
        </w:rPr>
      </w:pPr>
      <w:r w:rsidRPr="00595C3C">
        <w:rPr>
          <w:rFonts w:eastAsia="Arial" w:cs="Arial"/>
          <w:color w:val="000000"/>
        </w:rPr>
        <w:t>Mandatory human rights qualification of system-relevant representatives in guardianship law (e.g. judges, judicial officers).</w:t>
      </w:r>
    </w:p>
    <w:bookmarkStart w:id="33" w:name="_Toc140770559"/>
    <w:p w14:paraId="000000ED" w14:textId="33178A61" w:rsidR="00812B29" w:rsidRPr="005F1C6E" w:rsidRDefault="005E4CA0" w:rsidP="005F1C6E">
      <w:pPr>
        <w:pStyle w:val="berschrift2"/>
      </w:pPr>
      <w:r>
        <w:rPr>
          <w:rFonts w:eastAsia="Arial" w:cs="Arial"/>
          <w:noProof/>
          <w:color w:val="000000"/>
        </w:rPr>
        <w:lastRenderedPageBreak/>
        <mc:AlternateContent>
          <mc:Choice Requires="wps">
            <w:drawing>
              <wp:anchor distT="0" distB="0" distL="114300" distR="114300" simplePos="0" relativeHeight="251679744" behindDoc="0" locked="0" layoutInCell="1" allowOverlap="1" wp14:anchorId="29247B43" wp14:editId="59A49DE6">
                <wp:simplePos x="0" y="0"/>
                <wp:positionH relativeFrom="margin">
                  <wp:posOffset>0</wp:posOffset>
                </wp:positionH>
                <wp:positionV relativeFrom="page">
                  <wp:posOffset>683895</wp:posOffset>
                </wp:positionV>
                <wp:extent cx="5706000" cy="10800"/>
                <wp:effectExtent l="19050" t="19050" r="28575" b="27305"/>
                <wp:wrapNone/>
                <wp:docPr id="13" name="Gerader Verbinder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6000" cy="1080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D5FD52" id="Gerader Verbinder 13" o:spid="_x0000_s1026" style="position:absolute;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53.85pt" to="449.3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" strokecolor="red" strokeweight="2.25pt">
                <w10:wrap anchorx="margin" anchory="page"/>
              </v:line>
            </w:pict>
          </mc:Fallback>
        </mc:AlternateContent>
      </w:r>
      <w:r w:rsidR="000D7303" w:rsidRPr="005F1C6E">
        <w:t>Article 16 Freedom from exploitation, violence and abuse</w:t>
      </w:r>
      <w:bookmarkEnd w:id="33"/>
    </w:p>
    <w:p w14:paraId="000000EE" w14:textId="6FF2A230" w:rsidR="00812B29" w:rsidRPr="00595C3C" w:rsidRDefault="000D7303">
      <w:pPr>
        <w:spacing w:after="120"/>
        <w:rPr>
          <w:rFonts w:eastAsia="Arial" w:cs="Arial"/>
        </w:rPr>
      </w:pPr>
      <w:r w:rsidRPr="00595C3C">
        <w:rPr>
          <w:rFonts w:eastAsia="Arial" w:cs="Arial"/>
        </w:rPr>
        <w:t>Persons with disabilities are two to four times more likely to experience physical or psychological violence than persons without disabilities</w:t>
      </w:r>
      <w:r w:rsidRPr="00595C3C">
        <w:rPr>
          <w:rFonts w:eastAsia="Arial" w:cs="Arial"/>
          <w:vertAlign w:val="superscript"/>
        </w:rPr>
        <w:footnoteReference w:id="19"/>
      </w:r>
      <w:r w:rsidRPr="00595C3C">
        <w:rPr>
          <w:rFonts w:eastAsia="Arial" w:cs="Arial"/>
        </w:rPr>
        <w:t xml:space="preserve">. Women - and among them women who are deaf and women with learning </w:t>
      </w:r>
      <w:r w:rsidR="003402E7">
        <w:rPr>
          <w:rFonts w:eastAsia="Arial" w:cs="Arial"/>
        </w:rPr>
        <w:t>difficulties</w:t>
      </w:r>
      <w:r w:rsidRPr="00595C3C">
        <w:rPr>
          <w:rFonts w:eastAsia="Arial" w:cs="Arial"/>
        </w:rPr>
        <w:t xml:space="preserve"> - are particularly likely to be affected. Their risk of experiencing sexual violence is also two to three times higher than for women without disabilities</w:t>
      </w:r>
      <w:r w:rsidRPr="00595C3C">
        <w:rPr>
          <w:rFonts w:eastAsia="Arial" w:cs="Arial"/>
          <w:vertAlign w:val="superscript"/>
        </w:rPr>
        <w:footnoteReference w:id="20"/>
      </w:r>
      <w:r w:rsidRPr="00595C3C">
        <w:rPr>
          <w:rFonts w:eastAsia="Arial" w:cs="Arial"/>
        </w:rPr>
        <w:t xml:space="preserve"> (see also Article 6). </w:t>
      </w:r>
    </w:p>
    <w:p w14:paraId="000000EF" w14:textId="77777777" w:rsidR="00812B29" w:rsidRPr="00595C3C" w:rsidRDefault="000D7303">
      <w:pPr>
        <w:spacing w:after="120"/>
        <w:rPr>
          <w:rFonts w:eastAsia="Arial" w:cs="Arial"/>
        </w:rPr>
      </w:pPr>
      <w:r w:rsidRPr="00595C3C">
        <w:rPr>
          <w:rFonts w:eastAsia="Arial" w:cs="Arial"/>
          <w:b/>
        </w:rPr>
        <w:t xml:space="preserve">Protection against violence: </w:t>
      </w:r>
      <w:r w:rsidRPr="00595C3C">
        <w:rPr>
          <w:rFonts w:eastAsia="Arial" w:cs="Arial"/>
        </w:rPr>
        <w:t>Since 2021, service providers for persons with disabilities have been obliged to have violence protection concepts in place. Here, too, the focus must be on the needs of children and women with disabilities. However, there is no regular review of the extent to which these concepts exist and are applied and meet professional standards. Protection against violence, e.g. in psychiatric clinics, in institutions for persons with</w:t>
      </w:r>
      <w:r w:rsidRPr="000D7303">
        <w:rPr>
          <w:rFonts w:eastAsia="Arial" w:cs="Arial"/>
          <w:lang w:val="en-US"/>
        </w:rPr>
        <w:t xml:space="preserve"> </w:t>
      </w:r>
      <w:r w:rsidRPr="00595C3C">
        <w:rPr>
          <w:rFonts w:eastAsia="Arial" w:cs="Arial"/>
        </w:rPr>
        <w:t>disabilities and in residential and nursing homes, requires sufficient human and financial resources as well as effective monitoring, e.g. through the creation of an independent monitoring mechanism and the establishment of independent complaints bodies.</w:t>
      </w:r>
    </w:p>
    <w:p w14:paraId="000000F0" w14:textId="36180E14" w:rsidR="00812B29" w:rsidRPr="00595C3C" w:rsidRDefault="000D7303">
      <w:pPr>
        <w:spacing w:after="120"/>
        <w:rPr>
          <w:rFonts w:eastAsia="Arial" w:cs="Arial"/>
        </w:rPr>
      </w:pPr>
      <w:r w:rsidRPr="00595C3C">
        <w:rPr>
          <w:rFonts w:eastAsia="Arial" w:cs="Arial"/>
          <w:b/>
        </w:rPr>
        <w:t>Offender programmes</w:t>
      </w:r>
      <w:r w:rsidRPr="00595C3C">
        <w:rPr>
          <w:rFonts w:eastAsia="Arial" w:cs="Arial"/>
        </w:rPr>
        <w:t xml:space="preserve">: The general availability of counselling services for violent offenders with disabilities in </w:t>
      </w:r>
      <w:r w:rsidR="00141DF1" w:rsidRPr="00A47A5F">
        <w:rPr>
          <w:rFonts w:eastAsia="Arial" w:cs="Arial"/>
          <w:lang w:val="de-DE"/>
        </w:rPr>
        <w:t>Länder</w:t>
      </w:r>
      <w:r w:rsidRPr="00595C3C">
        <w:rPr>
          <w:rFonts w:eastAsia="Arial" w:cs="Arial"/>
        </w:rPr>
        <w:t xml:space="preserve"> and municipalities cannot be confirmed. What is known is a project that is the first to develop concepts for the accessibility of offender programmes for persons with disabilities for the first time since 2020.</w:t>
      </w:r>
    </w:p>
    <w:p w14:paraId="000000F1" w14:textId="574786FE" w:rsidR="00812B29" w:rsidRPr="002A74B9" w:rsidRDefault="000D7303" w:rsidP="005F1C6E">
      <w:pPr>
        <w:pStyle w:val="berschrift3"/>
        <w:rPr>
          <w:color w:val="FF0000"/>
        </w:rPr>
      </w:pPr>
      <w:bookmarkStart w:id="34" w:name="_Toc140770560"/>
      <w:r w:rsidRPr="002A74B9">
        <w:rPr>
          <w:color w:val="FF0000"/>
        </w:rPr>
        <w:t>Recommendations</w:t>
      </w:r>
      <w:bookmarkEnd w:id="34"/>
    </w:p>
    <w:p w14:paraId="000000F2" w14:textId="77777777" w:rsidR="00812B29" w:rsidRPr="00595C3C" w:rsidRDefault="000D7303" w:rsidP="002A74B9">
      <w:pPr>
        <w:numPr>
          <w:ilvl w:val="0"/>
          <w:numId w:val="14"/>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Presentation of nationwide guidelines for violence protection concepts. </w:t>
      </w:r>
    </w:p>
    <w:p w14:paraId="000000F3" w14:textId="77777777" w:rsidR="00812B29" w:rsidRPr="00595C3C" w:rsidRDefault="000D7303" w:rsidP="002A74B9">
      <w:pPr>
        <w:numPr>
          <w:ilvl w:val="0"/>
          <w:numId w:val="14"/>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Special consideration of women and children with disabilities in all aspects of protection against violence. </w:t>
      </w:r>
    </w:p>
    <w:p w14:paraId="000000F4" w14:textId="29A58674" w:rsidR="00812B29" w:rsidRPr="00595C3C" w:rsidRDefault="005E4CA0" w:rsidP="002A74B9">
      <w:pPr>
        <w:numPr>
          <w:ilvl w:val="0"/>
          <w:numId w:val="14"/>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81792" behindDoc="0" locked="0" layoutInCell="1" allowOverlap="1" wp14:anchorId="10E78A6F" wp14:editId="2B26122D">
                <wp:simplePos x="0" y="0"/>
                <wp:positionH relativeFrom="margin">
                  <wp:posOffset>0</wp:posOffset>
                </wp:positionH>
                <wp:positionV relativeFrom="paragraph">
                  <wp:posOffset>624342</wp:posOffset>
                </wp:positionV>
                <wp:extent cx="5705888" cy="10774"/>
                <wp:effectExtent l="19050" t="19050" r="28575" b="27940"/>
                <wp:wrapNone/>
                <wp:docPr id="14" name="Gerader Verbinder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4B9175" id="Gerader Verbinder 14" o:spid="_x0000_s1026" style="position:absolute;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49.15pt" to="449.3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" strokecolor="red" strokeweight="2.25pt">
                <w10:wrap anchorx="margin"/>
              </v:line>
            </w:pict>
          </mc:Fallback>
        </mc:AlternateContent>
      </w:r>
      <w:r w:rsidR="000D7303" w:rsidRPr="00595C3C">
        <w:rPr>
          <w:rFonts w:eastAsia="Arial" w:cs="Arial"/>
          <w:color w:val="000000"/>
        </w:rPr>
        <w:t xml:space="preserve">Adequate funding for violence protection in and </w:t>
      </w:r>
      <w:r w:rsidR="000D7303" w:rsidRPr="00595C3C">
        <w:rPr>
          <w:rFonts w:eastAsia="Arial" w:cs="Arial"/>
        </w:rPr>
        <w:t>outside</w:t>
      </w:r>
      <w:r w:rsidR="000D7303" w:rsidRPr="00595C3C">
        <w:rPr>
          <w:rFonts w:eastAsia="Arial" w:cs="Arial"/>
          <w:color w:val="000000"/>
        </w:rPr>
        <w:t xml:space="preserve"> institutions.</w:t>
      </w:r>
      <w:r w:rsidRPr="005E4CA0">
        <w:rPr>
          <w:rFonts w:eastAsia="Arial" w:cs="Arial"/>
          <w:noProof/>
          <w:color w:val="000000"/>
        </w:rPr>
        <w:t xml:space="preserve"> </w:t>
      </w:r>
    </w:p>
    <w:p w14:paraId="000000F5" w14:textId="77777777" w:rsidR="00812B29" w:rsidRPr="005F1C6E" w:rsidRDefault="000D7303" w:rsidP="005F1C6E">
      <w:pPr>
        <w:pStyle w:val="berschrift2"/>
      </w:pPr>
      <w:bookmarkStart w:id="35" w:name="_Toc140770561"/>
      <w:r w:rsidRPr="005F1C6E">
        <w:t>Article 18 Liberty of movement and nationality</w:t>
      </w:r>
      <w:bookmarkEnd w:id="35"/>
    </w:p>
    <w:p w14:paraId="000000F6" w14:textId="6E916548" w:rsidR="00812B29" w:rsidRPr="00595C3C" w:rsidRDefault="000D7303">
      <w:pPr>
        <w:spacing w:after="240"/>
        <w:rPr>
          <w:rFonts w:eastAsia="Arial" w:cs="Arial"/>
          <w:shd w:val="clear" w:color="auto" w:fill="FFD966"/>
        </w:rPr>
      </w:pPr>
      <w:r w:rsidRPr="00595C3C">
        <w:rPr>
          <w:rFonts w:eastAsia="Arial" w:cs="Arial"/>
        </w:rPr>
        <w:t>Stays abroad, such as voluntary service, study or professional stays, are hardly feasible for persons needing personal assistance due to restrictive granting of benefits, because inclusion benefits (work assistance, integration assistance, etc.) are rarely granted abroad. This limitation of inclusion benefits for persons with disabilities abroad are codified in § 101 SGB IX which states that these benefits generally can only be granted if the person is in Germany.</w:t>
      </w:r>
    </w:p>
    <w:p w14:paraId="000000F7" w14:textId="7DCD663B" w:rsidR="00812B29" w:rsidRPr="00595C3C" w:rsidRDefault="000D7303">
      <w:pPr>
        <w:spacing w:before="240" w:after="240"/>
        <w:rPr>
          <w:rFonts w:eastAsia="Arial" w:cs="Arial"/>
        </w:rPr>
      </w:pPr>
      <w:r w:rsidRPr="00595C3C">
        <w:rPr>
          <w:rFonts w:eastAsia="Arial" w:cs="Arial"/>
        </w:rPr>
        <w:t>Currently, persons with disabilities and their organisations are very concerned about a draft law to revise the Nationality Act in Germany, which would violate the right</w:t>
      </w:r>
      <w:r w:rsidR="00141DF1" w:rsidRPr="00595C3C">
        <w:rPr>
          <w:rFonts w:eastAsia="Arial" w:cs="Arial"/>
        </w:rPr>
        <w:t xml:space="preserve"> under article 18 (1) </w:t>
      </w:r>
      <w:r w:rsidR="00141DF1" w:rsidRPr="00595C3C">
        <w:rPr>
          <w:rFonts w:eastAsia="Arial" w:cs="Arial"/>
        </w:rPr>
        <w:lastRenderedPageBreak/>
        <w:t xml:space="preserve">a) CRPD. </w:t>
      </w:r>
      <w:r w:rsidRPr="00595C3C">
        <w:rPr>
          <w:rFonts w:eastAsia="Arial" w:cs="Arial"/>
        </w:rPr>
        <w:t xml:space="preserve">Among other things, this law is intended to stipulate that persons who receive benefits that secure their livelihood cannot be granted German citizenship. This constitutes indirect discrimination against persons with disabilities, as they disproportionately depend on subsistence benefits due to the restrictions on participation in working life (cf. article 27 CRPD). The legislator was to pass this law, persons with disabilities would be excluded from their right to acquire German citizenship on the basis of their disability. </w:t>
      </w:r>
    </w:p>
    <w:p w14:paraId="000000F8" w14:textId="2CF4005B" w:rsidR="00812B29" w:rsidRPr="002A74B9" w:rsidRDefault="000D7303" w:rsidP="005F1C6E">
      <w:pPr>
        <w:pStyle w:val="berschrift3"/>
        <w:rPr>
          <w:color w:val="FF0000"/>
        </w:rPr>
      </w:pPr>
      <w:bookmarkStart w:id="36" w:name="_Toc140770562"/>
      <w:r w:rsidRPr="002A74B9">
        <w:rPr>
          <w:color w:val="FF0000"/>
        </w:rPr>
        <w:t>Recommendations</w:t>
      </w:r>
      <w:bookmarkEnd w:id="36"/>
    </w:p>
    <w:p w14:paraId="000000F9" w14:textId="77777777" w:rsidR="00812B29" w:rsidRPr="00595C3C" w:rsidRDefault="000D7303" w:rsidP="002A74B9">
      <w:pPr>
        <w:numPr>
          <w:ilvl w:val="0"/>
          <w:numId w:val="15"/>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Developing intergovernmental agreements to fund assistance services, including for extended stays abroad.</w:t>
      </w:r>
    </w:p>
    <w:p w14:paraId="000000FA" w14:textId="25298C56" w:rsidR="00812B29" w:rsidRPr="00595C3C" w:rsidRDefault="005E4CA0" w:rsidP="002A74B9">
      <w:pPr>
        <w:numPr>
          <w:ilvl w:val="0"/>
          <w:numId w:val="15"/>
        </w:numPr>
        <w:pBdr>
          <w:top w:val="nil"/>
          <w:left w:val="nil"/>
          <w:bottom w:val="nil"/>
          <w:right w:val="nil"/>
          <w:between w:val="nil"/>
        </w:pBdr>
        <w:spacing w:after="1080"/>
        <w:ind w:left="714" w:hanging="357"/>
        <w:rPr>
          <w:rFonts w:eastAsia="Arial" w:cs="Arial"/>
        </w:rPr>
      </w:pPr>
      <w:r>
        <w:rPr>
          <w:rFonts w:eastAsia="Arial" w:cs="Arial"/>
          <w:noProof/>
          <w:color w:val="000000"/>
        </w:rPr>
        <mc:AlternateContent>
          <mc:Choice Requires="wps">
            <w:drawing>
              <wp:anchor distT="0" distB="0" distL="114300" distR="114300" simplePos="0" relativeHeight="251683840" behindDoc="0" locked="0" layoutInCell="1" allowOverlap="1" wp14:anchorId="524A1A10" wp14:editId="38FB1E14">
                <wp:simplePos x="0" y="0"/>
                <wp:positionH relativeFrom="margin">
                  <wp:posOffset>-11017</wp:posOffset>
                </wp:positionH>
                <wp:positionV relativeFrom="paragraph">
                  <wp:posOffset>959370</wp:posOffset>
                </wp:positionV>
                <wp:extent cx="5705888" cy="10774"/>
                <wp:effectExtent l="19050" t="19050" r="28575" b="27940"/>
                <wp:wrapNone/>
                <wp:docPr id="15" name="Gerader Verbinde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DE2163" id="Gerader Verbinder 15" o:spid="_x0000_s1026" style="position:absolute;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75.55pt" to="448.45pt,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" strokecolor="red" strokeweight="2.25pt">
                <w10:wrap anchorx="margin"/>
              </v:line>
            </w:pict>
          </mc:Fallback>
        </mc:AlternateContent>
      </w:r>
      <w:r w:rsidR="000D7303" w:rsidRPr="00595C3C">
        <w:rPr>
          <w:rFonts w:eastAsia="Arial" w:cs="Arial"/>
        </w:rPr>
        <w:t>Maintain the provision that persons with disabilities can obtain citizenship even if they are dependent on benefits to secure their livelihood and are not responsible for having to claim these benefits.</w:t>
      </w:r>
      <w:r w:rsidRPr="005E4CA0">
        <w:rPr>
          <w:rFonts w:eastAsia="Arial" w:cs="Arial"/>
          <w:noProof/>
          <w:color w:val="000000"/>
        </w:rPr>
        <w:t xml:space="preserve"> </w:t>
      </w:r>
    </w:p>
    <w:p w14:paraId="000000FB" w14:textId="77777777" w:rsidR="00812B29" w:rsidRPr="00595C3C" w:rsidRDefault="000D7303" w:rsidP="0059744A">
      <w:pPr>
        <w:pStyle w:val="berschrift2"/>
        <w:rPr>
          <w:rFonts w:eastAsia="Arial"/>
        </w:rPr>
      </w:pPr>
      <w:bookmarkStart w:id="37" w:name="_Toc140770563"/>
      <w:r w:rsidRPr="00595C3C">
        <w:rPr>
          <w:rFonts w:eastAsia="Arial"/>
        </w:rPr>
        <w:t>Article 19 Living independently and being included in the community</w:t>
      </w:r>
      <w:bookmarkEnd w:id="37"/>
    </w:p>
    <w:p w14:paraId="000000FC" w14:textId="424FCF9E" w:rsidR="00812B29" w:rsidRPr="00595C3C" w:rsidRDefault="000D7303">
      <w:pPr>
        <w:spacing w:after="120"/>
        <w:rPr>
          <w:rFonts w:eastAsia="Arial" w:cs="Arial"/>
        </w:rPr>
      </w:pPr>
      <w:r w:rsidRPr="00595C3C">
        <w:rPr>
          <w:rFonts w:eastAsia="Arial" w:cs="Arial"/>
          <w:b/>
        </w:rPr>
        <w:t>BTHG</w:t>
      </w:r>
      <w:r w:rsidRPr="00595C3C">
        <w:rPr>
          <w:rFonts w:eastAsia="Arial" w:cs="Arial"/>
        </w:rPr>
        <w:t>: The goal of the BTHG, to strengthen the self-determination of persons with disabilities through person-centred services, has not been achieved. Positive effects on the situation of those entitled to benefits can hardly be proven. The so-called appropriateness</w:t>
      </w:r>
      <w:r w:rsidRPr="000D7303">
        <w:rPr>
          <w:rFonts w:eastAsia="Arial" w:cs="Arial"/>
          <w:lang w:val="en-US"/>
        </w:rPr>
        <w:t xml:space="preserve"> </w:t>
      </w:r>
      <w:r w:rsidRPr="00595C3C">
        <w:rPr>
          <w:rFonts w:eastAsia="Arial" w:cs="Arial"/>
        </w:rPr>
        <w:t xml:space="preserve">and reasonableness test, which is still anchored in </w:t>
      </w:r>
      <w:r w:rsidR="00141DF1" w:rsidRPr="00595C3C">
        <w:rPr>
          <w:rFonts w:eastAsia="Arial" w:cs="Arial"/>
        </w:rPr>
        <w:t>§</w:t>
      </w:r>
      <w:r w:rsidRPr="00595C3C">
        <w:rPr>
          <w:rFonts w:eastAsia="Arial" w:cs="Arial"/>
        </w:rPr>
        <w:t xml:space="preserve"> 104 (2) SGB IX after the introduction of the BTHG, limits the choice and decision-making options for a self-determined lifestyle. It is still permitted to forcibly "pool" inclusion benefits, i.e. to grant benefits only jointly, contrary to the will of the person concerned. This is the case for educational and leisure assistance as well as regularly for services for participation in work (in sheltered workshops for disabled people) or for living (in assisted living groups or homes).</w:t>
      </w:r>
    </w:p>
    <w:p w14:paraId="000000FD" w14:textId="3BDE9FC9" w:rsidR="00812B29" w:rsidRPr="00595C3C" w:rsidRDefault="000D7303">
      <w:pPr>
        <w:spacing w:after="120"/>
        <w:rPr>
          <w:rFonts w:eastAsia="Arial" w:cs="Arial"/>
        </w:rPr>
      </w:pPr>
      <w:r w:rsidRPr="00595C3C">
        <w:rPr>
          <w:rFonts w:eastAsia="Arial" w:cs="Arial"/>
          <w:b/>
        </w:rPr>
        <w:t xml:space="preserve">Deinstitutionalization: </w:t>
      </w:r>
      <w:r w:rsidRPr="00595C3C">
        <w:rPr>
          <w:rFonts w:eastAsia="Arial" w:cs="Arial"/>
        </w:rPr>
        <w:t>Since CRPD came into force, the number of people living in special forms of housing has increased, according to an analysis by the German Institute for Human Rights</w:t>
      </w:r>
      <w:r w:rsidRPr="00595C3C">
        <w:rPr>
          <w:rFonts w:eastAsia="Arial" w:cs="Arial"/>
          <w:vertAlign w:val="superscript"/>
        </w:rPr>
        <w:footnoteReference w:id="21"/>
      </w:r>
      <w:r w:rsidRPr="00595C3C">
        <w:rPr>
          <w:rFonts w:eastAsia="Arial" w:cs="Arial"/>
        </w:rPr>
        <w:t xml:space="preserve">. This contradicts the guidelines on deinstitutionalization of the UN Committee of Experts on the implementation of the CRPD. There are major differences between the </w:t>
      </w:r>
      <w:r w:rsidR="00141DF1" w:rsidRPr="00A47A5F">
        <w:rPr>
          <w:rFonts w:eastAsia="Arial" w:cs="Arial"/>
          <w:lang w:val="de-DE"/>
        </w:rPr>
        <w:t>Länder</w:t>
      </w:r>
      <w:r w:rsidRPr="00595C3C">
        <w:rPr>
          <w:rFonts w:eastAsia="Arial" w:cs="Arial"/>
        </w:rPr>
        <w:t>, and people with learning difficulties or multiple impairments are largely cared for in inpatient facilities.</w:t>
      </w:r>
    </w:p>
    <w:p w14:paraId="000000FE" w14:textId="77777777" w:rsidR="00812B29" w:rsidRPr="00595C3C" w:rsidRDefault="000D7303">
      <w:pPr>
        <w:spacing w:after="120"/>
        <w:rPr>
          <w:rFonts w:eastAsia="Arial" w:cs="Arial"/>
        </w:rPr>
      </w:pPr>
      <w:r w:rsidRPr="00595C3C">
        <w:rPr>
          <w:rFonts w:eastAsia="Arial" w:cs="Arial"/>
          <w:b/>
        </w:rPr>
        <w:t xml:space="preserve">Personal budget: </w:t>
      </w:r>
      <w:r w:rsidRPr="00595C3C">
        <w:rPr>
          <w:rFonts w:eastAsia="Arial" w:cs="Arial"/>
        </w:rPr>
        <w:t xml:space="preserve">There are too many hurdles in the use of the "personal budget": Too little awareness, lack of clarity about the assessment basis for services outside of disability assistance, too high qualification requirements in the target agreements for assistance staff to be hired, lower cost rates for assistance staff compared to service providers, and the exclusion of certain groups (e.g., people with learning difficulties from accessing this form of service). The exclusion of certain groups (e.g. people with learning difficulties) from access to this form of service makes the practical implementation of a self-determined lifestyle </w:t>
      </w:r>
      <w:r w:rsidRPr="00595C3C">
        <w:rPr>
          <w:rFonts w:eastAsia="Arial" w:cs="Arial"/>
        </w:rPr>
        <w:lastRenderedPageBreak/>
        <w:t>according to the standard of person-centeredness more difficult and leads to exclusion from the various areas of daily life (including the provision of necessary medical care).</w:t>
      </w:r>
    </w:p>
    <w:p w14:paraId="000000FF" w14:textId="77777777" w:rsidR="00812B29" w:rsidRPr="00595C3C" w:rsidRDefault="000D7303">
      <w:pPr>
        <w:spacing w:after="240"/>
        <w:rPr>
          <w:rFonts w:eastAsia="Arial" w:cs="Arial"/>
        </w:rPr>
      </w:pPr>
      <w:r w:rsidRPr="00595C3C">
        <w:rPr>
          <w:rFonts w:eastAsia="Arial" w:cs="Arial"/>
          <w:b/>
        </w:rPr>
        <w:t xml:space="preserve">Living benefits: </w:t>
      </w:r>
      <w:r w:rsidRPr="00595C3C">
        <w:rPr>
          <w:rFonts w:eastAsia="Arial" w:cs="Arial"/>
        </w:rPr>
        <w:t xml:space="preserve">People with disabilities who rely on living benefits often receive inadequate cost rates to finance accessible housing and independent living.  </w:t>
      </w:r>
    </w:p>
    <w:p w14:paraId="00000100" w14:textId="6B6A1F14" w:rsidR="00812B29" w:rsidRPr="002A74B9" w:rsidRDefault="000D7303" w:rsidP="0059744A">
      <w:pPr>
        <w:pStyle w:val="berschrift3"/>
        <w:rPr>
          <w:color w:val="FF0000"/>
        </w:rPr>
      </w:pPr>
      <w:bookmarkStart w:id="38" w:name="_Toc140770564"/>
      <w:r w:rsidRPr="002A74B9">
        <w:rPr>
          <w:color w:val="FF0000"/>
        </w:rPr>
        <w:t>Recommendations</w:t>
      </w:r>
      <w:bookmarkEnd w:id="38"/>
    </w:p>
    <w:p w14:paraId="00000101" w14:textId="3D0050DC" w:rsidR="00812B29" w:rsidRPr="00595C3C" w:rsidRDefault="000D7303" w:rsidP="002A74B9">
      <w:pPr>
        <w:numPr>
          <w:ilvl w:val="0"/>
          <w:numId w:val="16"/>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No restriction of the free choice of place and form of living, neither by a cost proviso nor by unrealistic requirements for the living environment or assistants. </w:t>
      </w:r>
    </w:p>
    <w:p w14:paraId="00000102" w14:textId="77777777" w:rsidR="00812B29" w:rsidRPr="00595C3C" w:rsidRDefault="000D7303" w:rsidP="002A74B9">
      <w:pPr>
        <w:numPr>
          <w:ilvl w:val="0"/>
          <w:numId w:val="16"/>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Pooling of services only on a voluntary basis, i.e., with the consent of the beneficiary and sufficient </w:t>
      </w:r>
      <w:proofErr w:type="spellStart"/>
      <w:r w:rsidRPr="00595C3C">
        <w:rPr>
          <w:rFonts w:eastAsia="Arial" w:cs="Arial"/>
          <w:color w:val="000000"/>
        </w:rPr>
        <w:t>unpooled</w:t>
      </w:r>
      <w:proofErr w:type="spellEnd"/>
      <w:r w:rsidRPr="00595C3C">
        <w:rPr>
          <w:rFonts w:eastAsia="Arial" w:cs="Arial"/>
          <w:color w:val="000000"/>
        </w:rPr>
        <w:t>/</w:t>
      </w:r>
      <w:r w:rsidRPr="00595C3C">
        <w:rPr>
          <w:rFonts w:eastAsia="Arial" w:cs="Arial"/>
        </w:rPr>
        <w:t>individualised</w:t>
      </w:r>
      <w:r w:rsidRPr="00595C3C">
        <w:rPr>
          <w:rFonts w:eastAsia="Arial" w:cs="Arial"/>
          <w:color w:val="000000"/>
        </w:rPr>
        <w:t xml:space="preserve"> support services in all areas of life.</w:t>
      </w:r>
    </w:p>
    <w:p w14:paraId="00000103" w14:textId="77777777" w:rsidR="00812B29" w:rsidRPr="00595C3C" w:rsidRDefault="000D7303" w:rsidP="002A74B9">
      <w:pPr>
        <w:numPr>
          <w:ilvl w:val="0"/>
          <w:numId w:val="16"/>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Low-threshold and needs-covering personal budget for all people with disabilities regardless of support needs and financing of necessary budget assistance.</w:t>
      </w:r>
    </w:p>
    <w:p w14:paraId="00000104" w14:textId="42F9C33C" w:rsidR="00812B29" w:rsidRPr="00595C3C" w:rsidRDefault="005E4CA0" w:rsidP="002A74B9">
      <w:pPr>
        <w:numPr>
          <w:ilvl w:val="0"/>
          <w:numId w:val="16"/>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85888" behindDoc="0" locked="0" layoutInCell="1" allowOverlap="1" wp14:anchorId="0F8A394F" wp14:editId="02C3A114">
                <wp:simplePos x="0" y="0"/>
                <wp:positionH relativeFrom="margin">
                  <wp:align>left</wp:align>
                </wp:positionH>
                <wp:positionV relativeFrom="paragraph">
                  <wp:posOffset>796619</wp:posOffset>
                </wp:positionV>
                <wp:extent cx="5705888" cy="10774"/>
                <wp:effectExtent l="19050" t="19050" r="28575" b="27940"/>
                <wp:wrapNone/>
                <wp:docPr id="16" name="Gerader Verbinder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A466B5" id="Gerader Verbinder 16" o:spid="_x0000_s1026" style="position:absolute;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2.75pt" to="449.3pt,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" strokecolor="red" strokeweight="2.25pt">
                <w10:wrap anchorx="margin"/>
              </v:line>
            </w:pict>
          </mc:Fallback>
        </mc:AlternateContent>
      </w:r>
      <w:r w:rsidR="000D7303" w:rsidRPr="00595C3C">
        <w:rPr>
          <w:rFonts w:eastAsia="Arial" w:cs="Arial"/>
          <w:color w:val="000000"/>
        </w:rPr>
        <w:t>Participatory development of strategies and action plans for deinstitutionalization by the federal government.</w:t>
      </w:r>
      <w:r w:rsidRPr="005E4CA0">
        <w:rPr>
          <w:rFonts w:eastAsia="Arial" w:cs="Arial"/>
          <w:noProof/>
          <w:color w:val="000000"/>
        </w:rPr>
        <w:t xml:space="preserve"> </w:t>
      </w:r>
    </w:p>
    <w:p w14:paraId="00000105" w14:textId="77777777" w:rsidR="00812B29" w:rsidRPr="0059744A" w:rsidRDefault="000D7303" w:rsidP="0059744A">
      <w:pPr>
        <w:pStyle w:val="berschrift2"/>
      </w:pPr>
      <w:bookmarkStart w:id="39" w:name="_Toc140770565"/>
      <w:r w:rsidRPr="0059744A">
        <w:t>Article 21 Freedom of Expression, Opinion and Access to Information</w:t>
      </w:r>
      <w:bookmarkEnd w:id="39"/>
    </w:p>
    <w:p w14:paraId="00000106" w14:textId="77777777" w:rsidR="00812B29" w:rsidRPr="00595C3C" w:rsidRDefault="000D7303">
      <w:pPr>
        <w:spacing w:after="120"/>
        <w:rPr>
          <w:rFonts w:eastAsia="Arial" w:cs="Arial"/>
        </w:rPr>
      </w:pPr>
      <w:r w:rsidRPr="00595C3C">
        <w:rPr>
          <w:rFonts w:eastAsia="Arial" w:cs="Arial"/>
        </w:rPr>
        <w:t xml:space="preserve">While public broadcasting continues to expand its offerings with subtitles, sign language and audio description, accessible offerings on private television and German streaming services are completely inadequate. </w:t>
      </w:r>
    </w:p>
    <w:p w14:paraId="00000107" w14:textId="77777777" w:rsidR="00812B29" w:rsidRPr="00595C3C" w:rsidRDefault="000D7303">
      <w:pPr>
        <w:spacing w:after="240"/>
        <w:rPr>
          <w:rFonts w:eastAsia="Arial" w:cs="Arial"/>
        </w:rPr>
      </w:pPr>
      <w:r w:rsidRPr="00595C3C">
        <w:rPr>
          <w:rFonts w:eastAsia="Arial" w:cs="Arial"/>
        </w:rPr>
        <w:t>In implementing the Marrakesh Treaty, Germany has made use of the option of a remuneration obligation to authors for the production and distribution of accessible works by authorised bodies. This restricts availability.</w:t>
      </w:r>
    </w:p>
    <w:p w14:paraId="00000108" w14:textId="1B2AF271" w:rsidR="00812B29" w:rsidRPr="002A74B9" w:rsidRDefault="000D7303" w:rsidP="0059744A">
      <w:pPr>
        <w:pStyle w:val="berschrift3"/>
        <w:rPr>
          <w:color w:val="FF0000"/>
        </w:rPr>
      </w:pPr>
      <w:bookmarkStart w:id="40" w:name="_Toc140770566"/>
      <w:r w:rsidRPr="002A74B9">
        <w:rPr>
          <w:color w:val="FF0000"/>
        </w:rPr>
        <w:t>Recommendations</w:t>
      </w:r>
      <w:bookmarkEnd w:id="40"/>
    </w:p>
    <w:p w14:paraId="00000109" w14:textId="77777777" w:rsidR="00812B29" w:rsidRPr="00595C3C" w:rsidRDefault="000D7303" w:rsidP="002A74B9">
      <w:pPr>
        <w:numPr>
          <w:ilvl w:val="0"/>
          <w:numId w:val="17"/>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Quota regulations for accessible offerings and mandatory action plans for both public and private broadcasting. </w:t>
      </w:r>
    </w:p>
    <w:p w14:paraId="0000010A" w14:textId="77777777" w:rsidR="00812B29" w:rsidRPr="00595C3C" w:rsidRDefault="000D7303" w:rsidP="002A74B9">
      <w:pPr>
        <w:numPr>
          <w:ilvl w:val="0"/>
          <w:numId w:val="17"/>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 xml:space="preserve">Significant expansion of services in plain language. </w:t>
      </w:r>
    </w:p>
    <w:p w14:paraId="0000010B" w14:textId="2EC2A1EA" w:rsidR="00812B29" w:rsidRPr="00595C3C" w:rsidRDefault="005E4CA0" w:rsidP="002A74B9">
      <w:pPr>
        <w:numPr>
          <w:ilvl w:val="0"/>
          <w:numId w:val="17"/>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87936" behindDoc="0" locked="0" layoutInCell="1" allowOverlap="1" wp14:anchorId="7C3B23A5" wp14:editId="6F7CEBC5">
                <wp:simplePos x="0" y="0"/>
                <wp:positionH relativeFrom="margin">
                  <wp:posOffset>0</wp:posOffset>
                </wp:positionH>
                <wp:positionV relativeFrom="paragraph">
                  <wp:posOffset>763569</wp:posOffset>
                </wp:positionV>
                <wp:extent cx="5705888" cy="10774"/>
                <wp:effectExtent l="19050" t="19050" r="28575" b="27940"/>
                <wp:wrapNone/>
                <wp:docPr id="17" name="Gerader Verbinder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640038" id="Gerader Verbinder 17" o:spid="_x0000_s1026" style="position:absolute;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60.1pt" to="449.3pt,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" strokecolor="red" strokeweight="2.25pt">
                <w10:wrap anchorx="margin"/>
              </v:line>
            </w:pict>
          </mc:Fallback>
        </mc:AlternateContent>
      </w:r>
      <w:r w:rsidR="000D7303" w:rsidRPr="00595C3C">
        <w:rPr>
          <w:rFonts w:eastAsia="Arial" w:cs="Arial"/>
          <w:color w:val="000000"/>
        </w:rPr>
        <w:t>Continued government co-funding of more accessible literature to support participation in education and work to strengthen freedom of expression.</w:t>
      </w:r>
      <w:r w:rsidRPr="005E4CA0">
        <w:rPr>
          <w:rFonts w:eastAsia="Arial" w:cs="Arial"/>
          <w:noProof/>
          <w:color w:val="000000"/>
        </w:rPr>
        <w:t xml:space="preserve"> </w:t>
      </w:r>
    </w:p>
    <w:p w14:paraId="0000010C" w14:textId="77777777" w:rsidR="00812B29" w:rsidRPr="0059744A" w:rsidRDefault="000D7303" w:rsidP="0059744A">
      <w:pPr>
        <w:pStyle w:val="berschrift2"/>
      </w:pPr>
      <w:bookmarkStart w:id="41" w:name="_Toc140770567"/>
      <w:r w:rsidRPr="0059744A">
        <w:t>Article 23 Respect for home and the family</w:t>
      </w:r>
      <w:bookmarkEnd w:id="41"/>
    </w:p>
    <w:p w14:paraId="0000010D" w14:textId="789344E7" w:rsidR="00812B29" w:rsidRPr="00595C3C" w:rsidRDefault="000D7303">
      <w:pPr>
        <w:spacing w:after="240"/>
        <w:rPr>
          <w:rFonts w:eastAsia="Arial" w:cs="Arial"/>
        </w:rPr>
      </w:pPr>
      <w:r w:rsidRPr="00595C3C">
        <w:rPr>
          <w:rFonts w:eastAsia="Arial" w:cs="Arial"/>
        </w:rPr>
        <w:t xml:space="preserve">The legally anchored </w:t>
      </w:r>
      <w:r w:rsidRPr="00595C3C">
        <w:rPr>
          <w:rFonts w:eastAsia="Roboto" w:cs="Arial"/>
        </w:rPr>
        <w:t xml:space="preserve">assistance for parents with disabilities in the care and support of their children in the </w:t>
      </w:r>
      <w:r w:rsidRPr="00595C3C">
        <w:rPr>
          <w:rFonts w:eastAsia="Arial" w:cs="Arial"/>
        </w:rPr>
        <w:t xml:space="preserve">BTHG is positive. However, implementation hurdles still lead to separation of children from parents, for example, with learning </w:t>
      </w:r>
      <w:r w:rsidR="003402E7">
        <w:rPr>
          <w:rFonts w:eastAsia="Arial" w:cs="Arial"/>
        </w:rPr>
        <w:t>difficulties</w:t>
      </w:r>
      <w:r w:rsidRPr="00595C3C">
        <w:rPr>
          <w:rFonts w:eastAsia="Arial" w:cs="Arial"/>
        </w:rPr>
        <w:t xml:space="preserve">. There is a lack of information for parents with disabilities, for example on family planning and parenthood. </w:t>
      </w:r>
      <w:r w:rsidRPr="00595C3C">
        <w:rPr>
          <w:rFonts w:eastAsia="Roboto" w:cs="Arial"/>
          <w:highlight w:val="white"/>
        </w:rPr>
        <w:t xml:space="preserve">There is a lack of </w:t>
      </w:r>
      <w:r w:rsidRPr="00595C3C">
        <w:rPr>
          <w:rFonts w:eastAsia="Roboto" w:cs="Arial"/>
          <w:highlight w:val="white"/>
        </w:rPr>
        <w:lastRenderedPageBreak/>
        <w:t xml:space="preserve">knowledge about support options and also assistance services available in the place of residence. </w:t>
      </w:r>
      <w:r w:rsidRPr="00595C3C">
        <w:rPr>
          <w:rFonts w:eastAsia="Arial" w:cs="Arial"/>
        </w:rPr>
        <w:t>Parents often receive the service only after other assistance has been applied for and rejected. The particularly serious support needs and inclusion barriers of parents of children with disabilities and the resulting need for political action are documented in the November 2022 study commissioned by the Federal Ministry of Labour and Social Affairs</w:t>
      </w:r>
      <w:r w:rsidRPr="00595C3C">
        <w:rPr>
          <w:rFonts w:eastAsia="Arial" w:cs="Arial"/>
          <w:vertAlign w:val="superscript"/>
        </w:rPr>
        <w:footnoteReference w:id="22"/>
      </w:r>
      <w:r w:rsidRPr="00595C3C">
        <w:rPr>
          <w:rFonts w:eastAsia="Arial" w:cs="Arial"/>
        </w:rPr>
        <w:t>.</w:t>
      </w:r>
    </w:p>
    <w:p w14:paraId="0000010E" w14:textId="4688345D" w:rsidR="00812B29" w:rsidRPr="002A74B9" w:rsidRDefault="000D7303" w:rsidP="0059744A">
      <w:pPr>
        <w:pStyle w:val="berschrift3"/>
        <w:rPr>
          <w:color w:val="FF0000"/>
        </w:rPr>
      </w:pPr>
      <w:bookmarkStart w:id="42" w:name="_Toc140770568"/>
      <w:r w:rsidRPr="002A74B9">
        <w:rPr>
          <w:color w:val="FF0000"/>
        </w:rPr>
        <w:t>Recommendations</w:t>
      </w:r>
      <w:bookmarkEnd w:id="42"/>
    </w:p>
    <w:p w14:paraId="0000010F" w14:textId="77777777" w:rsidR="00812B29" w:rsidRPr="00595C3C" w:rsidRDefault="000D7303" w:rsidP="002A74B9">
      <w:pPr>
        <w:numPr>
          <w:ilvl w:val="0"/>
          <w:numId w:val="18"/>
        </w:numPr>
        <w:pBdr>
          <w:top w:val="nil"/>
          <w:left w:val="nil"/>
          <w:bottom w:val="nil"/>
          <w:right w:val="nil"/>
          <w:between w:val="nil"/>
        </w:pBdr>
        <w:spacing w:after="60"/>
        <w:ind w:left="714" w:hanging="357"/>
        <w:rPr>
          <w:rFonts w:eastAsia="Arial" w:cs="Arial"/>
          <w:color w:val="000000"/>
        </w:rPr>
      </w:pPr>
      <w:r w:rsidRPr="00595C3C">
        <w:rPr>
          <w:rFonts w:eastAsia="Arial" w:cs="Arial"/>
          <w:color w:val="000000"/>
        </w:rPr>
        <w:t>Facilitation for parents with disabilities by eliminating the demarcation difficulties between inclusion and youth services in the use of assistance for parents with disabilities.</w:t>
      </w:r>
    </w:p>
    <w:p w14:paraId="00000110" w14:textId="582C95AD" w:rsidR="00812B29" w:rsidRPr="00595C3C" w:rsidRDefault="005E4CA0" w:rsidP="002A74B9">
      <w:pPr>
        <w:numPr>
          <w:ilvl w:val="0"/>
          <w:numId w:val="18"/>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89984" behindDoc="0" locked="0" layoutInCell="1" allowOverlap="1" wp14:anchorId="1C164300" wp14:editId="75D6AF57">
                <wp:simplePos x="0" y="0"/>
                <wp:positionH relativeFrom="margin">
                  <wp:posOffset>-22034</wp:posOffset>
                </wp:positionH>
                <wp:positionV relativeFrom="paragraph">
                  <wp:posOffset>796619</wp:posOffset>
                </wp:positionV>
                <wp:extent cx="5705888" cy="10774"/>
                <wp:effectExtent l="19050" t="19050" r="28575" b="27940"/>
                <wp:wrapNone/>
                <wp:docPr id="18" name="Gerader Verbinder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C51DE0" id="Gerader Verbinder 18" o:spid="_x0000_s1026" style="position:absolute;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pt,62.75pt" to="447.55pt,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" strokecolor="red" strokeweight="2.25pt">
                <w10:wrap anchorx="margin"/>
              </v:line>
            </w:pict>
          </mc:Fallback>
        </mc:AlternateContent>
      </w:r>
      <w:r w:rsidR="000D7303" w:rsidRPr="00595C3C">
        <w:rPr>
          <w:rFonts w:eastAsia="Arial" w:cs="Arial"/>
          <w:color w:val="000000"/>
        </w:rPr>
        <w:t>Introduction of a low-threshold family relief benefit for everyday household support or care services for burdened families with children with disabilities.</w:t>
      </w:r>
      <w:r w:rsidRPr="005E4CA0">
        <w:rPr>
          <w:rFonts w:eastAsia="Arial" w:cs="Arial"/>
          <w:noProof/>
          <w:color w:val="000000"/>
        </w:rPr>
        <w:t xml:space="preserve"> </w:t>
      </w:r>
    </w:p>
    <w:p w14:paraId="00000111" w14:textId="77777777" w:rsidR="00812B29" w:rsidRPr="0059744A" w:rsidRDefault="000D7303" w:rsidP="0059744A">
      <w:pPr>
        <w:pStyle w:val="berschrift2"/>
      </w:pPr>
      <w:bookmarkStart w:id="43" w:name="_Toc140770569"/>
      <w:r w:rsidRPr="0059744A">
        <w:t>Article 24 Education</w:t>
      </w:r>
      <w:bookmarkEnd w:id="43"/>
    </w:p>
    <w:p w14:paraId="00000112" w14:textId="55D96C04" w:rsidR="00812B29" w:rsidRPr="00595C3C" w:rsidRDefault="000D7303">
      <w:pPr>
        <w:spacing w:before="120" w:after="120" w:line="259" w:lineRule="auto"/>
        <w:rPr>
          <w:rFonts w:eastAsia="Arial" w:cs="Arial"/>
        </w:rPr>
      </w:pPr>
      <w:r w:rsidRPr="00595C3C">
        <w:rPr>
          <w:rFonts w:eastAsia="Arial" w:cs="Arial"/>
        </w:rPr>
        <w:t xml:space="preserve">During the reporting period, implementation of inclusive education stalled in almost all </w:t>
      </w:r>
      <w:r w:rsidR="0003687E" w:rsidRPr="00A47A5F">
        <w:rPr>
          <w:rFonts w:eastAsia="Arial" w:cs="Arial"/>
          <w:lang w:val="de-DE"/>
        </w:rPr>
        <w:t>Länder</w:t>
      </w:r>
      <w:r w:rsidRPr="00595C3C">
        <w:rPr>
          <w:rFonts w:eastAsia="Arial" w:cs="Arial"/>
        </w:rPr>
        <w:t xml:space="preserve">, and in some cases even declined. There is no binding overall strategy (goals, timetable, quality criteria, </w:t>
      </w:r>
      <w:r w:rsidR="003402E7" w:rsidRPr="00595C3C">
        <w:rPr>
          <w:rFonts w:eastAsia="Arial" w:cs="Arial"/>
        </w:rPr>
        <w:t>resources</w:t>
      </w:r>
      <w:r w:rsidRPr="00595C3C">
        <w:rPr>
          <w:rFonts w:eastAsia="Arial" w:cs="Arial"/>
        </w:rPr>
        <w:t xml:space="preserve">) from the federal government and the </w:t>
      </w:r>
      <w:r w:rsidR="0003687E" w:rsidRPr="003402E7">
        <w:rPr>
          <w:rFonts w:eastAsia="Arial" w:cs="Arial"/>
          <w:lang w:val="de-DE"/>
        </w:rPr>
        <w:t>Länder</w:t>
      </w:r>
      <w:r w:rsidRPr="00595C3C">
        <w:rPr>
          <w:rFonts w:eastAsia="Arial" w:cs="Arial"/>
        </w:rPr>
        <w:t xml:space="preserve"> for the development of inclusive educational institutions in any area of education - from </w:t>
      </w:r>
      <w:proofErr w:type="spellStart"/>
      <w:r w:rsidRPr="00595C3C">
        <w:rPr>
          <w:rFonts w:eastAsia="Arial" w:cs="Arial"/>
        </w:rPr>
        <w:t>daycare</w:t>
      </w:r>
      <w:proofErr w:type="spellEnd"/>
      <w:r w:rsidRPr="00595C3C">
        <w:rPr>
          <w:rFonts w:eastAsia="Arial" w:cs="Arial"/>
        </w:rPr>
        <w:t xml:space="preserve"> centres to schools, training and higher education to adult education. There is no scheduled removal of structural barriers in the existing educational facilities and no consistent consideration of accessibility in digitization.</w:t>
      </w:r>
    </w:p>
    <w:p w14:paraId="00000113" w14:textId="77777777" w:rsidR="00812B29" w:rsidRPr="001D1AFF" w:rsidRDefault="000D7303">
      <w:pPr>
        <w:spacing w:before="120" w:after="120"/>
        <w:rPr>
          <w:rFonts w:eastAsia="Arial" w:cs="Arial"/>
        </w:rPr>
      </w:pPr>
      <w:r w:rsidRPr="001D1AFF">
        <w:rPr>
          <w:rFonts w:eastAsia="Arial" w:cs="Arial"/>
        </w:rPr>
        <w:t>We consider the statements of the Federal Government in the State Report to be evasive and partly misleading. The figures requested by the CRPD Committee in the questions on Article 24 are not collected.</w:t>
      </w:r>
    </w:p>
    <w:p w14:paraId="00000114" w14:textId="77777777" w:rsidR="00812B29" w:rsidRPr="001D1AFF" w:rsidRDefault="000D7303">
      <w:pPr>
        <w:spacing w:before="120" w:after="120"/>
        <w:rPr>
          <w:rFonts w:eastAsia="Arial" w:cs="Arial"/>
        </w:rPr>
      </w:pPr>
      <w:r w:rsidRPr="001D1AFF">
        <w:rPr>
          <w:rFonts w:eastAsia="Arial" w:cs="Arial"/>
          <w:b/>
        </w:rPr>
        <w:t xml:space="preserve">Awareness: </w:t>
      </w:r>
      <w:r w:rsidRPr="001D1AFF">
        <w:rPr>
          <w:rFonts w:eastAsia="Arial" w:cs="Arial"/>
        </w:rPr>
        <w:t xml:space="preserve">In-service training of school administrators and teachers is not regular and compulsory. As a result, even at "inclusive" schools, only a few teachers receive further training in inclusive education, support and lesson development. Therefore, the human rights content of inclusive education is largely unknown among teachers. </w:t>
      </w:r>
    </w:p>
    <w:p w14:paraId="00000115" w14:textId="77777777" w:rsidR="00812B29" w:rsidRPr="001D1AFF" w:rsidRDefault="000D7303">
      <w:pPr>
        <w:spacing w:before="120" w:after="120"/>
        <w:rPr>
          <w:rFonts w:eastAsia="Arial" w:cs="Arial"/>
        </w:rPr>
      </w:pPr>
      <w:r w:rsidRPr="001D1AFF">
        <w:rPr>
          <w:rFonts w:eastAsia="Arial" w:cs="Arial"/>
        </w:rPr>
        <w:t xml:space="preserve">Inclusion remains a marginal topic in general teacher training. Special education teachers are still largely trained to work in special schools. </w:t>
      </w:r>
    </w:p>
    <w:p w14:paraId="00000116" w14:textId="3B0416D2" w:rsidR="00812B29" w:rsidRPr="001D1AFF" w:rsidRDefault="000D7303">
      <w:pPr>
        <w:spacing w:before="120" w:after="120"/>
        <w:rPr>
          <w:rFonts w:eastAsia="Arial" w:cs="Arial"/>
        </w:rPr>
      </w:pPr>
      <w:r w:rsidRPr="001D1AFF">
        <w:rPr>
          <w:rFonts w:eastAsia="Arial" w:cs="Arial"/>
        </w:rPr>
        <w:t xml:space="preserve">Furthermore, there has been no effective administrative control of the extent and quality of inclusive school and classroom development. </w:t>
      </w:r>
      <w:r w:rsidR="001565A8" w:rsidRPr="003402E7">
        <w:rPr>
          <w:rFonts w:eastAsia="Arial" w:cs="Arial"/>
          <w:lang w:val="de-DE"/>
        </w:rPr>
        <w:t>Länder</w:t>
      </w:r>
      <w:r w:rsidR="001565A8" w:rsidRPr="001D1AFF">
        <w:rPr>
          <w:rFonts w:eastAsia="Arial" w:cs="Arial"/>
        </w:rPr>
        <w:t xml:space="preserve"> </w:t>
      </w:r>
      <w:r w:rsidRPr="001D1AFF">
        <w:rPr>
          <w:rFonts w:eastAsia="Arial" w:cs="Arial"/>
        </w:rPr>
        <w:t>School ministries and school supervisors only set frameworks for staffing and curricula, leaving the concrete design of instruction and school life largely to the individual schools. There are no binding quality criteria for inclusive education.</w:t>
      </w:r>
    </w:p>
    <w:p w14:paraId="00000117" w14:textId="4C6B0F2B" w:rsidR="00812B29" w:rsidRPr="001D1AFF" w:rsidRDefault="000D7303">
      <w:pPr>
        <w:spacing w:after="120"/>
        <w:rPr>
          <w:rFonts w:eastAsia="Arial" w:cs="Arial"/>
        </w:rPr>
      </w:pPr>
      <w:r w:rsidRPr="001D1AFF">
        <w:rPr>
          <w:rFonts w:eastAsia="Arial" w:cs="Arial"/>
        </w:rPr>
        <w:t xml:space="preserve">Universities, in turn, often see inclusion as a task that they tie to the provision of additional funding by the </w:t>
      </w:r>
      <w:r w:rsidR="001565A8" w:rsidRPr="00A47A5F">
        <w:rPr>
          <w:rFonts w:eastAsia="Arial" w:cs="Arial"/>
          <w:lang w:val="de-DE"/>
        </w:rPr>
        <w:t>Länder</w:t>
      </w:r>
      <w:r w:rsidRPr="001D1AFF">
        <w:rPr>
          <w:rFonts w:eastAsia="Arial" w:cs="Arial"/>
        </w:rPr>
        <w:t xml:space="preserve">. Measures in individual cases, i.e. at the request of individual students, </w:t>
      </w:r>
      <w:r w:rsidRPr="001D1AFF">
        <w:rPr>
          <w:rFonts w:eastAsia="Arial" w:cs="Arial"/>
        </w:rPr>
        <w:lastRenderedPageBreak/>
        <w:t>dominate. Only in isolated cases is inclusion anchored in action plans as a structural, university-wide task.</w:t>
      </w:r>
    </w:p>
    <w:p w14:paraId="00000118" w14:textId="5EE9229C" w:rsidR="00812B29" w:rsidRPr="001D1AFF" w:rsidRDefault="000D7303">
      <w:pPr>
        <w:spacing w:before="120" w:after="120"/>
        <w:rPr>
          <w:rFonts w:eastAsia="Arial" w:cs="Arial"/>
        </w:rPr>
      </w:pPr>
      <w:r w:rsidRPr="001D1AFF">
        <w:rPr>
          <w:rFonts w:eastAsia="Arial" w:cs="Arial"/>
          <w:b/>
        </w:rPr>
        <w:t>Personnel:</w:t>
      </w:r>
      <w:r w:rsidRPr="001D1AFF">
        <w:rPr>
          <w:rFonts w:eastAsia="Arial" w:cs="Arial"/>
        </w:rPr>
        <w:t xml:space="preserve"> </w:t>
      </w:r>
      <w:r w:rsidRPr="001D1AFF">
        <w:rPr>
          <w:rFonts w:eastAsia="Arial" w:cs="Arial"/>
          <w:highlight w:val="white"/>
        </w:rPr>
        <w:t>The introduction of inclusive education</w:t>
      </w:r>
      <w:r w:rsidRPr="001D1AFF">
        <w:rPr>
          <w:rFonts w:eastAsia="Arial" w:cs="Arial"/>
        </w:rPr>
        <w:t xml:space="preserve"> in regular schools is characterised by a considerable lack of staff. In most </w:t>
      </w:r>
      <w:r w:rsidR="00052783" w:rsidRPr="00A47A5F">
        <w:rPr>
          <w:rFonts w:eastAsia="Arial" w:cs="Arial"/>
          <w:lang w:val="de-DE"/>
        </w:rPr>
        <w:t>Länder</w:t>
      </w:r>
      <w:r w:rsidRPr="001D1AFF">
        <w:rPr>
          <w:rFonts w:eastAsia="Arial" w:cs="Arial"/>
        </w:rPr>
        <w:t>, there is no sufficient transfer of specialised teachers to inclusive settings.</w:t>
      </w:r>
    </w:p>
    <w:p w14:paraId="00000119" w14:textId="77777777" w:rsidR="00812B29" w:rsidRPr="001D1AFF" w:rsidRDefault="000D7303">
      <w:pPr>
        <w:spacing w:before="120" w:after="120"/>
        <w:rPr>
          <w:rFonts w:eastAsia="Arial" w:cs="Arial"/>
        </w:rPr>
      </w:pPr>
      <w:r w:rsidRPr="001D1AFF">
        <w:rPr>
          <w:rFonts w:eastAsia="Arial" w:cs="Arial"/>
        </w:rPr>
        <w:t>There are no capacity development programmes to prepare teachers with disabilities for their service.</w:t>
      </w:r>
    </w:p>
    <w:p w14:paraId="0000011A" w14:textId="186D68D7" w:rsidR="00812B29" w:rsidRPr="001D1AFF" w:rsidRDefault="000D7303">
      <w:pPr>
        <w:spacing w:before="120" w:after="120"/>
        <w:rPr>
          <w:rFonts w:eastAsia="Arial" w:cs="Arial"/>
        </w:rPr>
      </w:pPr>
      <w:r w:rsidRPr="001D1AFF">
        <w:rPr>
          <w:rFonts w:eastAsia="Arial" w:cs="Arial"/>
          <w:b/>
        </w:rPr>
        <w:t xml:space="preserve">Educational institutions: </w:t>
      </w:r>
      <w:r w:rsidRPr="001D1AFF">
        <w:rPr>
          <w:rFonts w:eastAsia="Arial" w:cs="Arial"/>
        </w:rPr>
        <w:t xml:space="preserve">There is no transparency and data collection </w:t>
      </w:r>
      <w:r w:rsidRPr="003402E7">
        <w:rPr>
          <w:rFonts w:eastAsia="Arial" w:cs="Arial"/>
        </w:rPr>
        <w:t>on</w:t>
      </w:r>
      <w:r w:rsidRPr="003402E7">
        <w:rPr>
          <w:rFonts w:eastAsia="Arial" w:cs="Arial"/>
          <w:b/>
        </w:rPr>
        <w:t xml:space="preserve"> </w:t>
      </w:r>
      <w:r w:rsidRPr="003402E7">
        <w:rPr>
          <w:rFonts w:eastAsia="Arial" w:cs="Arial"/>
        </w:rPr>
        <w:t xml:space="preserve">“Inclusive </w:t>
      </w:r>
      <w:r w:rsidRPr="001D1AFF">
        <w:rPr>
          <w:rFonts w:eastAsia="Arial" w:cs="Arial"/>
        </w:rPr>
        <w:t>school</w:t>
      </w:r>
      <w:r w:rsidRPr="003402E7">
        <w:rPr>
          <w:rFonts w:eastAsia="Arial" w:cs="Arial"/>
        </w:rPr>
        <w:t xml:space="preserve">s” </w:t>
      </w:r>
      <w:r w:rsidRPr="001D1AFF">
        <w:rPr>
          <w:rFonts w:eastAsia="Arial" w:cs="Arial"/>
        </w:rPr>
        <w:t xml:space="preserve">and their quality. The number of students in special schools is constant or even increasing, depending on the </w:t>
      </w:r>
      <w:r w:rsidR="00052783" w:rsidRPr="003402E7">
        <w:rPr>
          <w:rFonts w:eastAsia="Arial" w:cs="Arial"/>
          <w:lang w:val="de-DE"/>
        </w:rPr>
        <w:t>Länder</w:t>
      </w:r>
      <w:r w:rsidRPr="001D1AFF">
        <w:rPr>
          <w:rFonts w:eastAsia="Arial" w:cs="Arial"/>
        </w:rPr>
        <w:t xml:space="preserve"> and their special focus, particularly regarding students with learning difficulties, physical and mental impairments. High "inclusion rates" of the </w:t>
      </w:r>
      <w:r w:rsidR="00052783" w:rsidRPr="00A47A5F">
        <w:rPr>
          <w:rFonts w:eastAsia="Arial" w:cs="Arial"/>
          <w:lang w:val="de-DE"/>
        </w:rPr>
        <w:t>Länder</w:t>
      </w:r>
      <w:r w:rsidRPr="001D1AFF">
        <w:rPr>
          <w:rFonts w:eastAsia="Arial" w:cs="Arial"/>
        </w:rPr>
        <w:t xml:space="preserve"> result predominantly from an immensely increased attribution of "special educational needs" to students of general schools.</w:t>
      </w:r>
    </w:p>
    <w:p w14:paraId="0000011B" w14:textId="34EA9FED" w:rsidR="00812B29" w:rsidRPr="001D1AFF" w:rsidRDefault="000D7303">
      <w:pPr>
        <w:spacing w:before="120" w:after="120"/>
        <w:rPr>
          <w:rFonts w:eastAsia="Arial" w:cs="Arial"/>
        </w:rPr>
      </w:pPr>
      <w:r w:rsidRPr="003402E7">
        <w:rPr>
          <w:rFonts w:eastAsia="Arial" w:cs="Arial"/>
        </w:rPr>
        <w:t xml:space="preserve">“Inclusive schools” </w:t>
      </w:r>
      <w:r w:rsidRPr="001D1AFF">
        <w:rPr>
          <w:rFonts w:eastAsia="Arial" w:cs="Arial"/>
        </w:rPr>
        <w:t>are not available nationwide and mostly students are only admitted depending on their type of disability or selecte</w:t>
      </w:r>
      <w:r w:rsidR="00052783" w:rsidRPr="001D1AFF">
        <w:rPr>
          <w:rFonts w:eastAsia="Arial" w:cs="Arial"/>
        </w:rPr>
        <w:t xml:space="preserve">d individually. </w:t>
      </w:r>
      <w:r w:rsidRPr="001D1AFF">
        <w:rPr>
          <w:rFonts w:eastAsia="Arial" w:cs="Arial"/>
        </w:rPr>
        <w:t>In practice, parents in many countries have the "choice" between a special school and a less accessible, less well-equipped and insufficiently developed "inclusive" school. Information, sensitisation, counselling, or even encouragement of parents for inclusive education is largely absent.</w:t>
      </w:r>
    </w:p>
    <w:p w14:paraId="0000011C" w14:textId="3EF4E8FA" w:rsidR="00812B29" w:rsidRPr="001D1AFF" w:rsidRDefault="000D7303">
      <w:pPr>
        <w:spacing w:before="120" w:after="120" w:line="259" w:lineRule="auto"/>
        <w:rPr>
          <w:rFonts w:eastAsia="Arial" w:cs="Arial"/>
        </w:rPr>
      </w:pPr>
      <w:r w:rsidRPr="001D1AFF">
        <w:rPr>
          <w:rFonts w:eastAsia="Arial" w:cs="Arial"/>
          <w:b/>
        </w:rPr>
        <w:t xml:space="preserve">Legal entitlement/reasonable accommodation: </w:t>
      </w:r>
      <w:r w:rsidRPr="001D1AFF">
        <w:rPr>
          <w:rFonts w:eastAsia="Arial" w:cs="Arial"/>
        </w:rPr>
        <w:t xml:space="preserve">The legal entitlement to inclusive schooling is subject to (resource) reservations in most </w:t>
      </w:r>
      <w:r w:rsidR="00052783" w:rsidRPr="003402E7">
        <w:rPr>
          <w:rFonts w:eastAsia="Arial" w:cs="Arial"/>
          <w:lang w:val="de-DE"/>
        </w:rPr>
        <w:t>Länder</w:t>
      </w:r>
      <w:r w:rsidRPr="001D1AFF">
        <w:rPr>
          <w:rFonts w:eastAsia="Arial" w:cs="Arial"/>
        </w:rPr>
        <w:t>, and access to reasonable accommodation is not assured. The majority of state governments maintain the special education system as a supposedly better alternative for many children with disabilities. Reference is made to a purported "parental choice", neglecting children's right to be asked about their needs to ensure their inclusion in education (e.g. type of school).</w:t>
      </w:r>
    </w:p>
    <w:p w14:paraId="0000011D" w14:textId="53C47FFA" w:rsidR="00812B29" w:rsidRPr="00C75FC2" w:rsidRDefault="000D7303">
      <w:pPr>
        <w:spacing w:before="120" w:after="120"/>
        <w:rPr>
          <w:rFonts w:eastAsia="Arial" w:cs="Arial"/>
        </w:rPr>
      </w:pPr>
      <w:r w:rsidRPr="001D1AFF">
        <w:rPr>
          <w:rFonts w:eastAsia="Arial" w:cs="Arial"/>
        </w:rPr>
        <w:t>The use of accessible materials and communication is not systemically ensured</w:t>
      </w:r>
      <w:r w:rsidR="00052783" w:rsidRPr="001D1AFF">
        <w:rPr>
          <w:rFonts w:eastAsia="Arial" w:cs="Arial"/>
        </w:rPr>
        <w:t>,</w:t>
      </w:r>
      <w:r w:rsidRPr="001D1AFF">
        <w:rPr>
          <w:rFonts w:eastAsia="Arial" w:cs="Arial"/>
        </w:rPr>
        <w:t xml:space="preserve"> German sign language is not a subject of instruction. Many types of reasonable accommodation, including student transportation,</w:t>
      </w:r>
      <w:r w:rsidR="00052783" w:rsidRPr="001D1AFF">
        <w:rPr>
          <w:rFonts w:eastAsia="Arial" w:cs="Arial"/>
        </w:rPr>
        <w:t xml:space="preserve"> </w:t>
      </w:r>
      <w:r w:rsidRPr="001D1AFF">
        <w:rPr>
          <w:rFonts w:eastAsia="Arial" w:cs="Arial"/>
        </w:rPr>
        <w:t>personal assistance,</w:t>
      </w:r>
      <w:r w:rsidR="00052783" w:rsidRPr="001D1AFF">
        <w:rPr>
          <w:rFonts w:eastAsia="Arial" w:cs="Arial"/>
        </w:rPr>
        <w:t xml:space="preserve"> </w:t>
      </w:r>
      <w:r w:rsidRPr="001D1AFF">
        <w:rPr>
          <w:rFonts w:eastAsia="Arial" w:cs="Arial"/>
        </w:rPr>
        <w:t xml:space="preserve">sign language interpretation and disadvantage compensation, must be applied for individually each year and are subject to </w:t>
      </w:r>
      <w:r w:rsidRPr="00C75FC2">
        <w:rPr>
          <w:rFonts w:eastAsia="Arial" w:cs="Arial"/>
        </w:rPr>
        <w:t>the discretion of different authorities, some of which are local regional, leading to immense individual and geographical differences in obtaining grants.</w:t>
      </w:r>
    </w:p>
    <w:p w14:paraId="0000011E" w14:textId="77777777" w:rsidR="00812B29" w:rsidRPr="00C75FC2" w:rsidRDefault="000D7303">
      <w:pPr>
        <w:spacing w:after="120"/>
        <w:rPr>
          <w:rFonts w:eastAsia="Arial" w:cs="Arial"/>
        </w:rPr>
      </w:pPr>
      <w:r w:rsidRPr="00C75FC2">
        <w:rPr>
          <w:rFonts w:eastAsia="Arial" w:cs="Arial"/>
        </w:rPr>
        <w:t>Learners with disabilities still have fewer opportunities to leave school obtaining a recognised certificate and to complete vocational training.</w:t>
      </w:r>
    </w:p>
    <w:p w14:paraId="0000011F" w14:textId="3DA3AF46" w:rsidR="00812B29" w:rsidRPr="00C75FC2" w:rsidRDefault="000D7303" w:rsidP="00052783">
      <w:pPr>
        <w:spacing w:after="120"/>
        <w:rPr>
          <w:rFonts w:eastAsia="Arial" w:cs="Arial"/>
        </w:rPr>
      </w:pPr>
      <w:r w:rsidRPr="00C75FC2">
        <w:rPr>
          <w:rFonts w:eastAsia="Arial" w:cs="Arial"/>
        </w:rPr>
        <w:t>They are also underrepresented in access to vocational training and higher education. In higher education, benefits for inclusion in education (assistive devices, sign language interpretation, personal assistance) are only granted for compulsory internships, compulsory stays abroad and only in exceptional cases for doctorates.</w:t>
      </w:r>
      <w:r w:rsidR="00052783" w:rsidRPr="00C75FC2">
        <w:rPr>
          <w:rFonts w:eastAsia="Arial" w:cs="Arial"/>
        </w:rPr>
        <w:t xml:space="preserve"> </w:t>
      </w:r>
      <w:r w:rsidRPr="00C75FC2">
        <w:rPr>
          <w:rFonts w:eastAsia="Arial" w:cs="Arial"/>
        </w:rPr>
        <w:t>Students with psycho-social disabilities are increasingly denied access to disadvantage compensation. Representatives and advisors for students with disabilities are still inadequately equipped with rights and resources.</w:t>
      </w:r>
    </w:p>
    <w:p w14:paraId="00000120" w14:textId="4D49155D" w:rsidR="00812B29" w:rsidRPr="00C75FC2" w:rsidRDefault="000D7303">
      <w:pPr>
        <w:spacing w:after="120"/>
        <w:rPr>
          <w:rFonts w:eastAsia="Arial" w:cs="Arial"/>
        </w:rPr>
      </w:pPr>
      <w:r w:rsidRPr="00C75FC2">
        <w:rPr>
          <w:rFonts w:eastAsia="Arial" w:cs="Arial"/>
        </w:rPr>
        <w:t xml:space="preserve">In the digitization strategies of the federal government, the </w:t>
      </w:r>
      <w:r w:rsidR="00052783" w:rsidRPr="00A47A5F">
        <w:rPr>
          <w:rFonts w:eastAsia="Arial" w:cs="Arial"/>
          <w:lang w:val="de-DE"/>
        </w:rPr>
        <w:t>Länder</w:t>
      </w:r>
      <w:r w:rsidRPr="00C75FC2">
        <w:rPr>
          <w:rFonts w:eastAsia="Arial" w:cs="Arial"/>
        </w:rPr>
        <w:t xml:space="preserve"> and universities, technical and didactic accessibility is increasingly, but insufficiently, </w:t>
      </w:r>
      <w:proofErr w:type="gramStart"/>
      <w:r w:rsidRPr="00C75FC2">
        <w:rPr>
          <w:rFonts w:eastAsia="Arial" w:cs="Arial"/>
        </w:rPr>
        <w:t>taken into account</w:t>
      </w:r>
      <w:proofErr w:type="gramEnd"/>
      <w:r w:rsidRPr="00C75FC2">
        <w:rPr>
          <w:rFonts w:eastAsia="Arial" w:cs="Arial"/>
        </w:rPr>
        <w:t xml:space="preserve">. </w:t>
      </w:r>
    </w:p>
    <w:p w14:paraId="00000121" w14:textId="77777777" w:rsidR="00812B29" w:rsidRPr="00C75FC2" w:rsidRDefault="000D7303">
      <w:pPr>
        <w:spacing w:after="120"/>
        <w:rPr>
          <w:rFonts w:eastAsia="Arial" w:cs="Arial"/>
        </w:rPr>
      </w:pPr>
      <w:r w:rsidRPr="00C75FC2">
        <w:rPr>
          <w:rFonts w:eastAsia="Arial" w:cs="Arial"/>
        </w:rPr>
        <w:t xml:space="preserve">Lack of analysis and limited data make it difficult to create inclusive structures and adequate support measures for students and young researchers with disabilities. </w:t>
      </w:r>
    </w:p>
    <w:p w14:paraId="00000122" w14:textId="41E31C05" w:rsidR="00812B29" w:rsidRPr="002A74B9" w:rsidRDefault="000D7303" w:rsidP="0059744A">
      <w:pPr>
        <w:pStyle w:val="berschrift3"/>
        <w:rPr>
          <w:color w:val="FF0000"/>
        </w:rPr>
      </w:pPr>
      <w:bookmarkStart w:id="44" w:name="_Toc140770570"/>
      <w:r w:rsidRPr="002A74B9">
        <w:rPr>
          <w:color w:val="FF0000"/>
        </w:rPr>
        <w:lastRenderedPageBreak/>
        <w:t>Recommendations</w:t>
      </w:r>
      <w:bookmarkEnd w:id="44"/>
    </w:p>
    <w:p w14:paraId="00000123" w14:textId="4D58ECAB" w:rsidR="00812B29" w:rsidRPr="00C75FC2" w:rsidRDefault="000D7303" w:rsidP="002A74B9">
      <w:pPr>
        <w:numPr>
          <w:ilvl w:val="0"/>
          <w:numId w:val="19"/>
        </w:numPr>
        <w:pBdr>
          <w:top w:val="nil"/>
          <w:left w:val="nil"/>
          <w:bottom w:val="nil"/>
          <w:right w:val="nil"/>
          <w:between w:val="nil"/>
        </w:pBdr>
        <w:spacing w:after="60"/>
        <w:ind w:left="714" w:hanging="357"/>
        <w:rPr>
          <w:rFonts w:eastAsia="Arial" w:cs="Arial"/>
          <w:color w:val="000000"/>
        </w:rPr>
      </w:pPr>
      <w:r w:rsidRPr="00C75FC2">
        <w:rPr>
          <w:rFonts w:eastAsia="Arial" w:cs="Arial"/>
        </w:rPr>
        <w:t>Comprehensive national</w:t>
      </w:r>
      <w:r w:rsidRPr="00C75FC2">
        <w:rPr>
          <w:rFonts w:eastAsia="Arial" w:cs="Arial"/>
          <w:color w:val="000000"/>
        </w:rPr>
        <w:t xml:space="preserve"> and </w:t>
      </w:r>
      <w:r w:rsidR="00B5086C" w:rsidRPr="003402E7">
        <w:rPr>
          <w:rFonts w:eastAsia="Arial" w:cs="Arial"/>
          <w:color w:val="000000"/>
          <w:lang w:val="de-DE"/>
        </w:rPr>
        <w:t>Länder</w:t>
      </w:r>
      <w:r w:rsidRPr="00C75FC2">
        <w:rPr>
          <w:rFonts w:eastAsia="Arial" w:cs="Arial"/>
          <w:color w:val="000000"/>
        </w:rPr>
        <w:t xml:space="preserve"> strategy for all education and training institutions to build an inclusive education system.</w:t>
      </w:r>
    </w:p>
    <w:p w14:paraId="00000124" w14:textId="14577AAF" w:rsidR="00812B29" w:rsidRPr="00C75FC2" w:rsidRDefault="00B5086C" w:rsidP="002A74B9">
      <w:pPr>
        <w:numPr>
          <w:ilvl w:val="0"/>
          <w:numId w:val="19"/>
        </w:numPr>
        <w:pBdr>
          <w:top w:val="nil"/>
          <w:left w:val="nil"/>
          <w:bottom w:val="nil"/>
          <w:right w:val="nil"/>
          <w:between w:val="nil"/>
        </w:pBdr>
        <w:spacing w:after="60"/>
        <w:ind w:left="714" w:hanging="357"/>
        <w:rPr>
          <w:rFonts w:eastAsia="Arial" w:cs="Arial"/>
          <w:color w:val="000000"/>
        </w:rPr>
      </w:pPr>
      <w:r w:rsidRPr="003402E7">
        <w:rPr>
          <w:rFonts w:eastAsia="Arial" w:cs="Arial"/>
          <w:lang w:val="de-DE"/>
        </w:rPr>
        <w:t>Länder</w:t>
      </w:r>
      <w:r w:rsidR="000D7303" w:rsidRPr="00C75FC2">
        <w:rPr>
          <w:rFonts w:eastAsia="Arial" w:cs="Arial"/>
          <w:color w:val="000000"/>
        </w:rPr>
        <w:t xml:space="preserve"> action plans </w:t>
      </w:r>
      <w:r w:rsidR="000D7303" w:rsidRPr="00C75FC2">
        <w:rPr>
          <w:rFonts w:eastAsia="Arial" w:cs="Arial"/>
        </w:rPr>
        <w:t>setting timelines</w:t>
      </w:r>
      <w:r w:rsidR="000D7303" w:rsidRPr="00C75FC2">
        <w:rPr>
          <w:rFonts w:eastAsia="Arial" w:cs="Arial"/>
          <w:color w:val="000000"/>
        </w:rPr>
        <w:t xml:space="preserve"> and </w:t>
      </w:r>
      <w:r w:rsidRPr="00C75FC2">
        <w:rPr>
          <w:rFonts w:eastAsia="Arial" w:cs="Arial"/>
        </w:rPr>
        <w:t xml:space="preserve">defining </w:t>
      </w:r>
      <w:r w:rsidR="000D7303" w:rsidRPr="00C75FC2">
        <w:rPr>
          <w:rFonts w:eastAsia="Arial" w:cs="Arial"/>
        </w:rPr>
        <w:t>activities</w:t>
      </w:r>
      <w:r w:rsidR="000D7303" w:rsidRPr="00C75FC2">
        <w:rPr>
          <w:rFonts w:eastAsia="Arial" w:cs="Arial"/>
          <w:color w:val="000000"/>
        </w:rPr>
        <w:t xml:space="preserve"> for building inclusive, high-quality school options close to home.</w:t>
      </w:r>
    </w:p>
    <w:p w14:paraId="00000125" w14:textId="5658C72F" w:rsidR="00812B29" w:rsidRPr="00C75FC2" w:rsidRDefault="005E4CA0" w:rsidP="005967FF">
      <w:pPr>
        <w:numPr>
          <w:ilvl w:val="0"/>
          <w:numId w:val="19"/>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92032" behindDoc="0" locked="0" layoutInCell="1" allowOverlap="1" wp14:anchorId="0B18CBCD" wp14:editId="26DE39BB">
                <wp:simplePos x="0" y="0"/>
                <wp:positionH relativeFrom="margin">
                  <wp:align>left</wp:align>
                </wp:positionH>
                <wp:positionV relativeFrom="paragraph">
                  <wp:posOffset>774585</wp:posOffset>
                </wp:positionV>
                <wp:extent cx="5705888" cy="10774"/>
                <wp:effectExtent l="19050" t="19050" r="28575" b="27940"/>
                <wp:wrapNone/>
                <wp:docPr id="19" name="Gerader Verbinder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760BF7" id="Gerader Verbinder 19" o:spid="_x0000_s1026" style="position:absolute;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1pt" to="449.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" strokecolor="red" strokeweight="2.25pt">
                <w10:wrap anchorx="margin"/>
              </v:line>
            </w:pict>
          </mc:Fallback>
        </mc:AlternateContent>
      </w:r>
      <w:r w:rsidR="000D7303" w:rsidRPr="00C75FC2">
        <w:rPr>
          <w:rFonts w:eastAsia="Arial" w:cs="Arial"/>
          <w:color w:val="000000"/>
        </w:rPr>
        <w:t>Reasonable accommodations for students with disabilities to fully participate in academic learning.</w:t>
      </w:r>
      <w:r w:rsidRPr="005E4CA0">
        <w:rPr>
          <w:rFonts w:eastAsia="Arial" w:cs="Arial"/>
          <w:noProof/>
          <w:color w:val="000000"/>
        </w:rPr>
        <w:t xml:space="preserve"> </w:t>
      </w:r>
    </w:p>
    <w:p w14:paraId="00000126" w14:textId="77777777" w:rsidR="00812B29" w:rsidRPr="0059744A" w:rsidRDefault="000D7303" w:rsidP="0059744A">
      <w:pPr>
        <w:pStyle w:val="berschrift2"/>
      </w:pPr>
      <w:bookmarkStart w:id="45" w:name="_Toc140770571"/>
      <w:r w:rsidRPr="0059744A">
        <w:t>Article 25 Health</w:t>
      </w:r>
      <w:bookmarkEnd w:id="45"/>
    </w:p>
    <w:p w14:paraId="00000127" w14:textId="77777777" w:rsidR="00812B29" w:rsidRPr="00C75FC2" w:rsidRDefault="000D7303">
      <w:pPr>
        <w:spacing w:after="120"/>
        <w:rPr>
          <w:rFonts w:eastAsia="Arial" w:cs="Arial"/>
        </w:rPr>
      </w:pPr>
      <w:r w:rsidRPr="00C75FC2">
        <w:rPr>
          <w:rFonts w:eastAsia="Arial" w:cs="Arial"/>
        </w:rPr>
        <w:t>The action plan for a diverse, inclusive as well as accessible healthcare system announced in the coalition agreement 2021-2025 for the end of 2022 does not exist.</w:t>
      </w:r>
    </w:p>
    <w:p w14:paraId="00000128" w14:textId="77777777" w:rsidR="00812B29" w:rsidRPr="00C75FC2" w:rsidRDefault="000D7303">
      <w:pPr>
        <w:spacing w:after="120"/>
        <w:rPr>
          <w:rFonts w:eastAsia="Arial" w:cs="Arial"/>
        </w:rPr>
      </w:pPr>
      <w:r w:rsidRPr="00C75FC2">
        <w:rPr>
          <w:rFonts w:eastAsia="Arial" w:cs="Arial"/>
        </w:rPr>
        <w:t>Access to health care continues to be characterised by numerous barriers for persons with disabilities: Inaccessible medical practice spaces, communication barriers, small time budgets for treatment, and lack of understanding of specific concerns affecting their health care.</w:t>
      </w:r>
    </w:p>
    <w:p w14:paraId="00000129" w14:textId="77777777" w:rsidR="00812B29" w:rsidRPr="00C75FC2" w:rsidRDefault="000D7303">
      <w:pPr>
        <w:spacing w:after="120"/>
        <w:rPr>
          <w:rFonts w:eastAsia="Arial" w:cs="Arial"/>
        </w:rPr>
      </w:pPr>
      <w:r w:rsidRPr="00C75FC2">
        <w:rPr>
          <w:rFonts w:eastAsia="Arial" w:cs="Arial"/>
        </w:rPr>
        <w:t>One of the issues is an undersupply in the area of gynaecology (see also Article 6).</w:t>
      </w:r>
    </w:p>
    <w:p w14:paraId="0000012A" w14:textId="77777777" w:rsidR="00812B29" w:rsidRPr="00C75FC2" w:rsidRDefault="000D7303">
      <w:pPr>
        <w:spacing w:after="120"/>
        <w:rPr>
          <w:rFonts w:eastAsia="Arial" w:cs="Arial"/>
        </w:rPr>
      </w:pPr>
      <w:r w:rsidRPr="00C75FC2">
        <w:rPr>
          <w:rFonts w:eastAsia="Arial" w:cs="Arial"/>
        </w:rPr>
        <w:t>Accessibility for medical services is also inadequate in hospitals. Accessible toilets on the wards, wayfinding systems, accessible labelling, information in plain language as well as sign language are lacking. The expansion of the "Medical Treatment Centres for Adults with Intellectual Disabilities or Severe Multiple Disabilities" (MZEB) has been very slow since 2015. Many groups of persons with disabilities are medically underserved.</w:t>
      </w:r>
    </w:p>
    <w:p w14:paraId="0000012B" w14:textId="77777777" w:rsidR="00812B29" w:rsidRPr="00C75FC2" w:rsidRDefault="000D7303">
      <w:pPr>
        <w:spacing w:after="120"/>
        <w:rPr>
          <w:rFonts w:eastAsia="Arial" w:cs="Arial"/>
        </w:rPr>
      </w:pPr>
      <w:r w:rsidRPr="00C75FC2">
        <w:rPr>
          <w:rFonts w:eastAsia="Arial" w:cs="Arial"/>
        </w:rPr>
        <w:t xml:space="preserve">Persons with disabilities often have to fight for years with the statutory health insurance for suitable assistive devices. Despite a doctor's prescription, assistive devices are often rejected by health insurance companies. </w:t>
      </w:r>
    </w:p>
    <w:p w14:paraId="0000012C" w14:textId="4AAC2324" w:rsidR="00812B29" w:rsidRPr="00C75FC2" w:rsidRDefault="000D7303">
      <w:pPr>
        <w:spacing w:after="120"/>
        <w:rPr>
          <w:rFonts w:eastAsia="Arial" w:cs="Arial"/>
        </w:rPr>
      </w:pPr>
      <w:r w:rsidRPr="00C75FC2">
        <w:rPr>
          <w:rFonts w:eastAsia="Arial" w:cs="Arial"/>
        </w:rPr>
        <w:t xml:space="preserve">Since 2022, relatives who accompany a person with a disability during a stay in hospital can receive sick pay (§ 44b </w:t>
      </w:r>
      <w:r w:rsidR="00E71C99" w:rsidRPr="00C75FC2">
        <w:rPr>
          <w:rFonts w:eastAsia="Arial" w:cs="Arial"/>
        </w:rPr>
        <w:t>SGB V</w:t>
      </w:r>
      <w:r w:rsidRPr="00C75FC2">
        <w:rPr>
          <w:rFonts w:eastAsia="Arial" w:cs="Arial"/>
        </w:rPr>
        <w:t>). However, many persons with disabilities - people with</w:t>
      </w:r>
      <w:r w:rsidRPr="000D7303">
        <w:rPr>
          <w:rFonts w:eastAsia="Arial" w:cs="Arial"/>
          <w:lang w:val="en-US"/>
        </w:rPr>
        <w:t xml:space="preserve"> </w:t>
      </w:r>
      <w:r w:rsidRPr="00C75FC2">
        <w:rPr>
          <w:rFonts w:eastAsia="Arial" w:cs="Arial"/>
        </w:rPr>
        <w:t>dementia, after an accident or stroke - do not benefit from this, although they are in urgent need of accompaniment.</w:t>
      </w:r>
    </w:p>
    <w:p w14:paraId="0000012D" w14:textId="20F3ADF4" w:rsidR="00812B29" w:rsidRPr="002A74B9" w:rsidRDefault="000D7303" w:rsidP="0059744A">
      <w:pPr>
        <w:pStyle w:val="berschrift3"/>
        <w:rPr>
          <w:color w:val="FF0000"/>
        </w:rPr>
      </w:pPr>
      <w:bookmarkStart w:id="46" w:name="_Toc140770572"/>
      <w:r w:rsidRPr="002A74B9">
        <w:rPr>
          <w:color w:val="FF0000"/>
        </w:rPr>
        <w:t>Recommenda</w:t>
      </w:r>
      <w:bookmarkStart w:id="47" w:name="_GoBack"/>
      <w:bookmarkEnd w:id="47"/>
      <w:r w:rsidRPr="002A74B9">
        <w:rPr>
          <w:color w:val="FF0000"/>
        </w:rPr>
        <w:t>tions</w:t>
      </w:r>
      <w:bookmarkEnd w:id="46"/>
    </w:p>
    <w:p w14:paraId="0000012E" w14:textId="47584726" w:rsidR="00812B29" w:rsidRPr="00C75FC2" w:rsidRDefault="000D7303" w:rsidP="002A74B9">
      <w:pPr>
        <w:numPr>
          <w:ilvl w:val="0"/>
          <w:numId w:val="20"/>
        </w:numPr>
        <w:pBdr>
          <w:top w:val="nil"/>
          <w:left w:val="nil"/>
          <w:bottom w:val="nil"/>
          <w:right w:val="nil"/>
          <w:between w:val="nil"/>
        </w:pBdr>
        <w:spacing w:after="60"/>
        <w:ind w:left="714" w:hanging="357"/>
        <w:rPr>
          <w:rFonts w:eastAsia="Arial" w:cs="Arial"/>
          <w:color w:val="000000"/>
        </w:rPr>
      </w:pPr>
      <w:r w:rsidRPr="00C75FC2">
        <w:rPr>
          <w:rFonts w:eastAsia="Arial" w:cs="Arial"/>
        </w:rPr>
        <w:t>Codification</w:t>
      </w:r>
      <w:r w:rsidRPr="00C75FC2">
        <w:rPr>
          <w:rFonts w:eastAsia="Arial" w:cs="Arial"/>
          <w:color w:val="000000"/>
        </w:rPr>
        <w:t xml:space="preserve"> of the expansion of </w:t>
      </w:r>
      <w:r w:rsidRPr="00C75FC2">
        <w:rPr>
          <w:rFonts w:eastAsia="Arial" w:cs="Arial"/>
        </w:rPr>
        <w:t>accessible</w:t>
      </w:r>
      <w:r w:rsidRPr="00C75FC2">
        <w:rPr>
          <w:rFonts w:eastAsia="Arial" w:cs="Arial"/>
          <w:color w:val="000000"/>
        </w:rPr>
        <w:t xml:space="preserve"> health care, </w:t>
      </w:r>
      <w:r w:rsidRPr="00C75FC2">
        <w:rPr>
          <w:rFonts w:eastAsia="Arial" w:cs="Arial"/>
        </w:rPr>
        <w:t>including</w:t>
      </w:r>
      <w:r w:rsidRPr="00C75FC2">
        <w:rPr>
          <w:rFonts w:eastAsia="Arial" w:cs="Arial"/>
          <w:color w:val="000000"/>
        </w:rPr>
        <w:t xml:space="preserve"> § 75 of </w:t>
      </w:r>
      <w:r w:rsidR="00E71C99" w:rsidRPr="00C75FC2">
        <w:rPr>
          <w:rFonts w:eastAsia="Arial" w:cs="Arial"/>
          <w:color w:val="000000"/>
        </w:rPr>
        <w:t>SGB V</w:t>
      </w:r>
      <w:r w:rsidRPr="00C75FC2">
        <w:rPr>
          <w:rFonts w:eastAsia="Arial" w:cs="Arial"/>
          <w:color w:val="000000"/>
        </w:rPr>
        <w:t xml:space="preserve"> (mandate to ensure accessibility) as well as in nationwide </w:t>
      </w:r>
      <w:r w:rsidRPr="00C75FC2">
        <w:rPr>
          <w:rFonts w:eastAsia="Arial" w:cs="Arial"/>
        </w:rPr>
        <w:t>directives and regulations</w:t>
      </w:r>
      <w:r w:rsidRPr="00C75FC2">
        <w:rPr>
          <w:rFonts w:eastAsia="Arial" w:cs="Arial"/>
          <w:color w:val="000000"/>
        </w:rPr>
        <w:t xml:space="preserve"> (requirements planning, licensing). </w:t>
      </w:r>
    </w:p>
    <w:p w14:paraId="0000012F" w14:textId="77777777" w:rsidR="00812B29" w:rsidRPr="00C75FC2" w:rsidRDefault="000D7303" w:rsidP="002A74B9">
      <w:pPr>
        <w:numPr>
          <w:ilvl w:val="0"/>
          <w:numId w:val="20"/>
        </w:numPr>
        <w:pBdr>
          <w:top w:val="nil"/>
          <w:left w:val="nil"/>
          <w:bottom w:val="nil"/>
          <w:right w:val="nil"/>
          <w:between w:val="nil"/>
        </w:pBdr>
        <w:spacing w:after="60"/>
        <w:ind w:left="714" w:hanging="357"/>
        <w:rPr>
          <w:rFonts w:eastAsia="Arial" w:cs="Arial"/>
          <w:color w:val="000000"/>
        </w:rPr>
      </w:pPr>
      <w:r w:rsidRPr="00C75FC2">
        <w:rPr>
          <w:rFonts w:eastAsia="Arial" w:cs="Arial"/>
        </w:rPr>
        <w:t>Increase the number</w:t>
      </w:r>
      <w:r w:rsidRPr="00C75FC2">
        <w:rPr>
          <w:rFonts w:eastAsia="Arial" w:cs="Arial"/>
          <w:color w:val="000000"/>
        </w:rPr>
        <w:t xml:space="preserve"> of MZEB to meet demand. </w:t>
      </w:r>
    </w:p>
    <w:p w14:paraId="00000130" w14:textId="77777777" w:rsidR="00812B29" w:rsidRPr="00C75FC2" w:rsidRDefault="000D7303" w:rsidP="002A74B9">
      <w:pPr>
        <w:numPr>
          <w:ilvl w:val="0"/>
          <w:numId w:val="20"/>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Extend entitlement to funded accompaniment in hospitals and rehabilitation clinics, e.g., </w:t>
      </w:r>
      <w:r w:rsidRPr="00C75FC2">
        <w:rPr>
          <w:rFonts w:eastAsia="Arial" w:cs="Arial"/>
        </w:rPr>
        <w:t>for</w:t>
      </w:r>
      <w:r w:rsidRPr="00C75FC2">
        <w:rPr>
          <w:rFonts w:eastAsia="Arial" w:cs="Arial"/>
          <w:color w:val="000000"/>
        </w:rPr>
        <w:t xml:space="preserve"> pe</w:t>
      </w:r>
      <w:r w:rsidRPr="00C75FC2">
        <w:rPr>
          <w:rFonts w:eastAsia="Arial" w:cs="Arial"/>
        </w:rPr>
        <w:t>rsons</w:t>
      </w:r>
      <w:r w:rsidRPr="00C75FC2">
        <w:rPr>
          <w:rFonts w:eastAsia="Arial" w:cs="Arial"/>
          <w:color w:val="000000"/>
        </w:rPr>
        <w:t xml:space="preserve"> with dementia.</w:t>
      </w:r>
    </w:p>
    <w:p w14:paraId="00000131" w14:textId="77777777" w:rsidR="00812B29" w:rsidRPr="00C75FC2" w:rsidRDefault="000D7303" w:rsidP="002A74B9">
      <w:pPr>
        <w:numPr>
          <w:ilvl w:val="0"/>
          <w:numId w:val="20"/>
        </w:numPr>
        <w:pBdr>
          <w:top w:val="nil"/>
          <w:left w:val="nil"/>
          <w:bottom w:val="nil"/>
          <w:right w:val="nil"/>
          <w:between w:val="nil"/>
        </w:pBdr>
        <w:spacing w:after="60"/>
        <w:ind w:left="714" w:hanging="357"/>
        <w:rPr>
          <w:rFonts w:eastAsia="Arial" w:cs="Arial"/>
          <w:color w:val="000000"/>
        </w:rPr>
      </w:pPr>
      <w:r w:rsidRPr="00C75FC2">
        <w:rPr>
          <w:rFonts w:eastAsia="Arial" w:cs="Arial"/>
        </w:rPr>
        <w:t>Provision of assistive devices in line with the CRPD, i.e. oriented towards the person's full</w:t>
      </w:r>
      <w:r w:rsidRPr="00C75FC2">
        <w:rPr>
          <w:rFonts w:eastAsia="Arial" w:cs="Arial"/>
          <w:color w:val="000000"/>
        </w:rPr>
        <w:t xml:space="preserve"> </w:t>
      </w:r>
      <w:r w:rsidRPr="00C75FC2">
        <w:rPr>
          <w:rFonts w:eastAsia="Arial" w:cs="Arial"/>
        </w:rPr>
        <w:t>inclusion</w:t>
      </w:r>
      <w:r w:rsidRPr="00C75FC2">
        <w:rPr>
          <w:rFonts w:eastAsia="Arial" w:cs="Arial"/>
          <w:color w:val="000000"/>
        </w:rPr>
        <w:t xml:space="preserve"> in society. Assistive devices must no longer be limited to purely </w:t>
      </w:r>
      <w:r w:rsidRPr="005967FF">
        <w:rPr>
          <w:rFonts w:eastAsia="Arial" w:cs="Arial"/>
          <w:color w:val="000000"/>
          <w:spacing w:val="-4"/>
        </w:rPr>
        <w:t>compensating for disability. Additional and supplementary payments must be excluded.</w:t>
      </w:r>
    </w:p>
    <w:bookmarkStart w:id="48" w:name="_Toc140770573"/>
    <w:p w14:paraId="00000132" w14:textId="365984BD" w:rsidR="00812B29" w:rsidRPr="0059744A" w:rsidRDefault="005E4CA0" w:rsidP="0059744A">
      <w:pPr>
        <w:pStyle w:val="berschrift2"/>
      </w:pPr>
      <w:r>
        <w:rPr>
          <w:rFonts w:eastAsia="Arial" w:cs="Arial"/>
          <w:noProof/>
          <w:color w:val="000000"/>
        </w:rPr>
        <w:lastRenderedPageBreak/>
        <mc:AlternateContent>
          <mc:Choice Requires="wps">
            <w:drawing>
              <wp:anchor distT="0" distB="0" distL="114300" distR="114300" simplePos="0" relativeHeight="251694080" behindDoc="0" locked="0" layoutInCell="1" allowOverlap="1" wp14:anchorId="23461D48" wp14:editId="078EC814">
                <wp:simplePos x="0" y="0"/>
                <wp:positionH relativeFrom="margin">
                  <wp:posOffset>0</wp:posOffset>
                </wp:positionH>
                <wp:positionV relativeFrom="page">
                  <wp:posOffset>683895</wp:posOffset>
                </wp:positionV>
                <wp:extent cx="5706000" cy="10800"/>
                <wp:effectExtent l="19050" t="19050" r="28575" b="27305"/>
                <wp:wrapNone/>
                <wp:docPr id="20" name="Gerader Verbinder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6000" cy="1080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0E0CE" id="Gerader Verbinder 20" o:spid="_x0000_s1026" style="position:absolute;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53.85pt" to="449.3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" strokecolor="red" strokeweight="2.25pt">
                <w10:wrap anchorx="margin" anchory="page"/>
              </v:line>
            </w:pict>
          </mc:Fallback>
        </mc:AlternateContent>
      </w:r>
      <w:r w:rsidR="000D7303" w:rsidRPr="0059744A">
        <w:t xml:space="preserve">Article 26 </w:t>
      </w:r>
      <w:proofErr w:type="spellStart"/>
      <w:r w:rsidR="000D7303" w:rsidRPr="0059744A">
        <w:t>Habilitation</w:t>
      </w:r>
      <w:proofErr w:type="spellEnd"/>
      <w:r w:rsidR="000D7303" w:rsidRPr="0059744A">
        <w:t xml:space="preserve"> and rehabilitation</w:t>
      </w:r>
      <w:bookmarkEnd w:id="48"/>
    </w:p>
    <w:p w14:paraId="00000133" w14:textId="2F61FA57" w:rsidR="00812B29" w:rsidRPr="00C75FC2" w:rsidRDefault="009F196A">
      <w:pPr>
        <w:spacing w:after="120"/>
        <w:rPr>
          <w:rFonts w:eastAsia="Arial" w:cs="Arial"/>
          <w:color w:val="000000"/>
        </w:rPr>
      </w:pPr>
      <w:r w:rsidRPr="00C75FC2">
        <w:rPr>
          <w:rFonts w:eastAsia="Arial" w:cs="Arial"/>
          <w:b/>
        </w:rPr>
        <w:t>AKI</w:t>
      </w:r>
      <w:r w:rsidR="000D7303" w:rsidRPr="00C75FC2">
        <w:rPr>
          <w:rFonts w:eastAsia="Arial" w:cs="Arial"/>
          <w:b/>
        </w:rPr>
        <w:t>:</w:t>
      </w:r>
      <w:r w:rsidR="000D7303" w:rsidRPr="00C75FC2">
        <w:rPr>
          <w:rFonts w:eastAsia="Arial" w:cs="Arial"/>
        </w:rPr>
        <w:t xml:space="preserve"> </w:t>
      </w:r>
      <w:r w:rsidR="000D7303" w:rsidRPr="00C75FC2">
        <w:rPr>
          <w:rFonts w:eastAsia="Arial" w:cs="Arial"/>
          <w:color w:val="000000"/>
          <w:highlight w:val="white"/>
        </w:rPr>
        <w:t>Shortage of specialists and high qualification requirements narrow the circle of specialists and nurses available to care for people in need of intensive care and thus endanger the security of care at the desired place of residence, inc</w:t>
      </w:r>
      <w:r w:rsidR="000D7303" w:rsidRPr="00C75FC2">
        <w:rPr>
          <w:rFonts w:eastAsia="Arial" w:cs="Arial"/>
          <w:highlight w:val="white"/>
        </w:rPr>
        <w:t>reasing the risk of</w:t>
      </w:r>
      <w:r w:rsidR="000D7303" w:rsidRPr="00C75FC2">
        <w:rPr>
          <w:rFonts w:eastAsia="Arial" w:cs="Arial"/>
          <w:color w:val="000000"/>
        </w:rPr>
        <w:t xml:space="preserve"> </w:t>
      </w:r>
      <w:r w:rsidR="000D7303" w:rsidRPr="00C75FC2">
        <w:rPr>
          <w:rFonts w:eastAsia="Arial" w:cs="Arial"/>
        </w:rPr>
        <w:t>institutionalisation</w:t>
      </w:r>
      <w:r w:rsidR="000D7303" w:rsidRPr="00C75FC2">
        <w:rPr>
          <w:rFonts w:eastAsia="Arial" w:cs="Arial"/>
          <w:color w:val="000000"/>
        </w:rPr>
        <w:t xml:space="preserve">. </w:t>
      </w:r>
      <w:r w:rsidR="000D7303" w:rsidRPr="00C75FC2">
        <w:rPr>
          <w:rFonts w:eastAsia="Arial" w:cs="Arial"/>
        </w:rPr>
        <w:t>Particularly</w:t>
      </w:r>
      <w:r w:rsidR="000D7303" w:rsidRPr="00C75FC2">
        <w:rPr>
          <w:rFonts w:eastAsia="Arial" w:cs="Arial"/>
          <w:color w:val="000000"/>
        </w:rPr>
        <w:t xml:space="preserve"> children and adolescents in need of A</w:t>
      </w:r>
      <w:r w:rsidR="000D7303" w:rsidRPr="00C75FC2">
        <w:rPr>
          <w:rFonts w:eastAsia="Arial" w:cs="Arial"/>
        </w:rPr>
        <w:t>K</w:t>
      </w:r>
      <w:r w:rsidR="000D7303" w:rsidRPr="00C75FC2">
        <w:rPr>
          <w:rFonts w:eastAsia="Arial" w:cs="Arial"/>
          <w:color w:val="000000"/>
        </w:rPr>
        <w:t xml:space="preserve">I will no longer be able to participate in social activities such as leisure activities, school and </w:t>
      </w:r>
      <w:r w:rsidR="00C75FC2" w:rsidRPr="00C75FC2">
        <w:rPr>
          <w:rFonts w:eastAsia="Arial" w:cs="Arial"/>
          <w:color w:val="000000"/>
        </w:rPr>
        <w:t>day-care</w:t>
      </w:r>
      <w:r w:rsidR="000D7303" w:rsidRPr="00C75FC2">
        <w:rPr>
          <w:rFonts w:eastAsia="Arial" w:cs="Arial"/>
          <w:color w:val="000000"/>
        </w:rPr>
        <w:t xml:space="preserve"> as a matter of course. </w:t>
      </w:r>
    </w:p>
    <w:p w14:paraId="00000134" w14:textId="1EF09386" w:rsidR="00812B29" w:rsidRPr="00C75FC2" w:rsidRDefault="000D7303">
      <w:pPr>
        <w:rPr>
          <w:rFonts w:eastAsia="Arial" w:cs="Arial"/>
        </w:rPr>
      </w:pPr>
      <w:r w:rsidRPr="00C75FC2">
        <w:rPr>
          <w:rFonts w:eastAsia="Arial" w:cs="Arial"/>
          <w:b/>
        </w:rPr>
        <w:t>Rehabilitation measures:</w:t>
      </w:r>
      <w:r w:rsidRPr="00C75FC2">
        <w:rPr>
          <w:rFonts w:eastAsia="Arial" w:cs="Arial"/>
        </w:rPr>
        <w:t xml:space="preserve"> Access to rehabilitation measures, particularly for long-term unemployed persons with di</w:t>
      </w:r>
      <w:r w:rsidR="00E71C99" w:rsidRPr="00C75FC2">
        <w:rPr>
          <w:rFonts w:eastAsia="Arial" w:cs="Arial"/>
        </w:rPr>
        <w:t>sabilities, is difficult to put</w:t>
      </w:r>
      <w:r w:rsidRPr="00C75FC2">
        <w:rPr>
          <w:rFonts w:eastAsia="Arial" w:cs="Arial"/>
        </w:rPr>
        <w:t xml:space="preserve"> into practice. Long-term unemployed persons with health issues in the Social Code Book </w:t>
      </w:r>
      <w:r w:rsidR="00E71C99" w:rsidRPr="00C75FC2">
        <w:rPr>
          <w:rFonts w:eastAsia="Arial" w:cs="Arial"/>
        </w:rPr>
        <w:t>Two (SGB II</w:t>
      </w:r>
      <w:r w:rsidR="0011188C" w:rsidRPr="00C75FC2">
        <w:rPr>
          <w:rFonts w:eastAsia="Arial" w:cs="Arial"/>
        </w:rPr>
        <w:t>,</w:t>
      </w:r>
      <w:r w:rsidR="00E71C99" w:rsidRPr="00C75FC2">
        <w:rPr>
          <w:rFonts w:eastAsia="Arial" w:cs="Arial"/>
        </w:rPr>
        <w:t xml:space="preserve"> Basic benefits and employment promotion)</w:t>
      </w:r>
      <w:r w:rsidRPr="00C75FC2">
        <w:rPr>
          <w:rFonts w:eastAsia="Arial" w:cs="Arial"/>
        </w:rPr>
        <w:t xml:space="preserve"> legal system have significantly poorer chances of receiving support for vocational rehabilitation measures. </w:t>
      </w:r>
    </w:p>
    <w:p w14:paraId="00000135" w14:textId="0F6EC327" w:rsidR="00812B29" w:rsidRPr="00C75FC2" w:rsidRDefault="000D7303">
      <w:pPr>
        <w:rPr>
          <w:rFonts w:eastAsia="Arial" w:cs="Arial"/>
          <w:color w:val="000000"/>
        </w:rPr>
      </w:pPr>
      <w:r w:rsidRPr="00C75FC2">
        <w:rPr>
          <w:rFonts w:eastAsia="Arial" w:cs="Arial"/>
        </w:rPr>
        <w:t>Training and capacity development as well as work opport</w:t>
      </w:r>
      <w:r w:rsidR="0070435A" w:rsidRPr="00C75FC2">
        <w:rPr>
          <w:rFonts w:eastAsia="Arial" w:cs="Arial"/>
        </w:rPr>
        <w:t xml:space="preserve">unities in sheltered workshops </w:t>
      </w:r>
      <w:r w:rsidRPr="00C75FC2">
        <w:rPr>
          <w:rFonts w:eastAsia="Arial" w:cs="Arial"/>
        </w:rPr>
        <w:t xml:space="preserve">are not oriented enough </w:t>
      </w:r>
      <w:r w:rsidRPr="00C75FC2">
        <w:rPr>
          <w:rFonts w:eastAsia="Arial" w:cs="Arial"/>
          <w:color w:val="000000"/>
        </w:rPr>
        <w:t>to the interests and abilities of the people.</w:t>
      </w:r>
    </w:p>
    <w:p w14:paraId="00000136" w14:textId="274171EE" w:rsidR="00812B29" w:rsidRPr="00C75FC2" w:rsidRDefault="000D7303">
      <w:pPr>
        <w:rPr>
          <w:rFonts w:eastAsia="Arial" w:cs="Arial"/>
          <w:color w:val="000000"/>
        </w:rPr>
      </w:pPr>
      <w:r w:rsidRPr="00C75FC2">
        <w:rPr>
          <w:rFonts w:eastAsia="Arial" w:cs="Arial"/>
          <w:b/>
          <w:color w:val="000000"/>
        </w:rPr>
        <w:t xml:space="preserve">Rehabilitation before care: </w:t>
      </w:r>
      <w:r w:rsidRPr="00C75FC2">
        <w:rPr>
          <w:rFonts w:eastAsia="Arial" w:cs="Arial"/>
        </w:rPr>
        <w:t>Medical rehabilitation services are non-existent or completely inadequate to date for certain groups of people, including older persons after vision loss or persons with high support or care needs.</w:t>
      </w:r>
      <w:r w:rsidR="0070435A" w:rsidRPr="00C75FC2">
        <w:rPr>
          <w:rFonts w:eastAsia="Arial" w:cs="Arial"/>
        </w:rPr>
        <w:t xml:space="preserve"> </w:t>
      </w:r>
      <w:r w:rsidRPr="00C75FC2">
        <w:rPr>
          <w:rFonts w:eastAsia="Arial" w:cs="Arial"/>
          <w:color w:val="000000"/>
        </w:rPr>
        <w:t>The principle of</w:t>
      </w:r>
      <w:r w:rsidRPr="00C75FC2">
        <w:rPr>
          <w:rFonts w:eastAsia="Arial" w:cs="Arial"/>
        </w:rPr>
        <w:t xml:space="preserve"> </w:t>
      </w:r>
      <w:r w:rsidRPr="00C75FC2">
        <w:rPr>
          <w:rFonts w:eastAsia="Arial" w:cs="Arial"/>
          <w:color w:val="000000"/>
        </w:rPr>
        <w:t>"rehab before care" is often disregarded. This is especially true for elderly stroke patients.</w:t>
      </w:r>
    </w:p>
    <w:p w14:paraId="00000137" w14:textId="77777777" w:rsidR="00812B29" w:rsidRPr="00C75FC2" w:rsidRDefault="000D7303">
      <w:pPr>
        <w:rPr>
          <w:rFonts w:eastAsia="Arial" w:cs="Arial"/>
          <w:color w:val="000000"/>
        </w:rPr>
      </w:pPr>
      <w:r w:rsidRPr="00C75FC2">
        <w:rPr>
          <w:rFonts w:eastAsia="Arial" w:cs="Arial"/>
          <w:color w:val="000000"/>
        </w:rPr>
        <w:t>Pe</w:t>
      </w:r>
      <w:r w:rsidRPr="00C75FC2">
        <w:rPr>
          <w:rFonts w:eastAsia="Arial" w:cs="Arial"/>
        </w:rPr>
        <w:t>rsons</w:t>
      </w:r>
      <w:r w:rsidRPr="00C75FC2">
        <w:rPr>
          <w:rFonts w:eastAsia="Arial" w:cs="Arial"/>
          <w:color w:val="000000"/>
        </w:rPr>
        <w:t xml:space="preserve"> with complex disabilities, high support needs, mental impairments and older pe</w:t>
      </w:r>
      <w:r w:rsidRPr="00C75FC2">
        <w:rPr>
          <w:rFonts w:eastAsia="Arial" w:cs="Arial"/>
        </w:rPr>
        <w:t>rsons</w:t>
      </w:r>
      <w:r w:rsidRPr="00C75FC2">
        <w:rPr>
          <w:rFonts w:eastAsia="Arial" w:cs="Arial"/>
          <w:color w:val="000000"/>
        </w:rPr>
        <w:t xml:space="preserve"> with disabilities receive inadequate services for</w:t>
      </w:r>
      <w:r w:rsidRPr="00C75FC2">
        <w:rPr>
          <w:rFonts w:eastAsia="Arial" w:cs="Arial"/>
        </w:rPr>
        <w:t xml:space="preserve"> their inclusion</w:t>
      </w:r>
      <w:r w:rsidRPr="00C75FC2">
        <w:rPr>
          <w:rFonts w:eastAsia="Arial" w:cs="Arial"/>
          <w:color w:val="000000"/>
        </w:rPr>
        <w:t xml:space="preserve"> in society. In some cases, they have to move into nursing homes against their will.</w:t>
      </w:r>
    </w:p>
    <w:p w14:paraId="00000138" w14:textId="591E024E" w:rsidR="00812B29" w:rsidRPr="005967FF" w:rsidRDefault="000D7303" w:rsidP="0059744A">
      <w:pPr>
        <w:pStyle w:val="berschrift3"/>
        <w:rPr>
          <w:color w:val="FF0000"/>
        </w:rPr>
      </w:pPr>
      <w:bookmarkStart w:id="49" w:name="_Toc140770574"/>
      <w:r w:rsidRPr="005967FF">
        <w:rPr>
          <w:color w:val="FF0000"/>
        </w:rPr>
        <w:t>Recommendations</w:t>
      </w:r>
      <w:bookmarkEnd w:id="49"/>
    </w:p>
    <w:p w14:paraId="00000139" w14:textId="77777777" w:rsidR="00812B29" w:rsidRPr="00C75FC2" w:rsidRDefault="000D7303" w:rsidP="005967FF">
      <w:pPr>
        <w:numPr>
          <w:ilvl w:val="0"/>
          <w:numId w:val="21"/>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Overcoming the segmented system of rehabilitation with its different providers and responsibilities and </w:t>
      </w:r>
      <w:r w:rsidRPr="00C75FC2">
        <w:rPr>
          <w:rFonts w:eastAsia="Arial" w:cs="Arial"/>
        </w:rPr>
        <w:t>transformation</w:t>
      </w:r>
      <w:r w:rsidRPr="00C75FC2">
        <w:rPr>
          <w:rFonts w:eastAsia="Arial" w:cs="Arial"/>
          <w:color w:val="000000"/>
        </w:rPr>
        <w:t xml:space="preserve"> into a uniform</w:t>
      </w:r>
      <w:r w:rsidRPr="00C75FC2">
        <w:rPr>
          <w:rFonts w:eastAsia="Arial" w:cs="Arial"/>
        </w:rPr>
        <w:t>ly regulated system for social inclusion</w:t>
      </w:r>
      <w:r w:rsidRPr="00C75FC2">
        <w:rPr>
          <w:rFonts w:eastAsia="Arial" w:cs="Arial"/>
          <w:color w:val="000000"/>
        </w:rPr>
        <w:t>.</w:t>
      </w:r>
    </w:p>
    <w:p w14:paraId="0000013A" w14:textId="77777777" w:rsidR="00812B29" w:rsidRPr="00C75FC2" w:rsidRDefault="000D7303" w:rsidP="005967FF">
      <w:pPr>
        <w:numPr>
          <w:ilvl w:val="0"/>
          <w:numId w:val="21"/>
        </w:numPr>
        <w:pBdr>
          <w:top w:val="nil"/>
          <w:left w:val="nil"/>
          <w:bottom w:val="nil"/>
          <w:right w:val="nil"/>
          <w:between w:val="nil"/>
        </w:pBdr>
        <w:spacing w:after="60"/>
        <w:ind w:left="714" w:hanging="357"/>
        <w:rPr>
          <w:rFonts w:eastAsia="Arial" w:cs="Arial"/>
        </w:rPr>
      </w:pPr>
      <w:r w:rsidRPr="00C75FC2">
        <w:rPr>
          <w:rFonts w:eastAsia="Arial" w:cs="Arial"/>
        </w:rPr>
        <w:t>Nationwide development of missing services of care without further delay, based on already existing legal requirements (early rehabilitation, mobile rehabilitation, etc.)</w:t>
      </w:r>
    </w:p>
    <w:p w14:paraId="0000013B" w14:textId="77777777" w:rsidR="00812B29" w:rsidRPr="00C75FC2" w:rsidRDefault="000D7303" w:rsidP="005967FF">
      <w:pPr>
        <w:numPr>
          <w:ilvl w:val="0"/>
          <w:numId w:val="21"/>
        </w:numPr>
        <w:pBdr>
          <w:top w:val="nil"/>
          <w:left w:val="nil"/>
          <w:bottom w:val="nil"/>
          <w:right w:val="nil"/>
          <w:between w:val="nil"/>
        </w:pBdr>
        <w:spacing w:after="60"/>
        <w:ind w:left="714" w:hanging="357"/>
        <w:rPr>
          <w:rFonts w:eastAsia="Arial" w:cs="Arial"/>
          <w:color w:val="000000"/>
        </w:rPr>
      </w:pPr>
      <w:r w:rsidRPr="00C75FC2">
        <w:rPr>
          <w:rFonts w:eastAsia="Arial" w:cs="Arial"/>
        </w:rPr>
        <w:t>Closing e</w:t>
      </w:r>
      <w:r w:rsidRPr="00C75FC2">
        <w:rPr>
          <w:rFonts w:eastAsia="Arial" w:cs="Arial"/>
          <w:color w:val="000000"/>
        </w:rPr>
        <w:t xml:space="preserve">xisting gaps in care in the area of rehabilitation by </w:t>
      </w:r>
      <w:r w:rsidRPr="00C75FC2">
        <w:rPr>
          <w:rFonts w:eastAsia="Arial" w:cs="Arial"/>
        </w:rPr>
        <w:t xml:space="preserve">the introduction of </w:t>
      </w:r>
      <w:r w:rsidRPr="00C75FC2">
        <w:rPr>
          <w:rFonts w:eastAsia="Arial" w:cs="Arial"/>
          <w:color w:val="000000"/>
        </w:rPr>
        <w:t xml:space="preserve">needs-based and target-group-specific </w:t>
      </w:r>
      <w:r w:rsidRPr="00C75FC2">
        <w:rPr>
          <w:rFonts w:eastAsia="Arial" w:cs="Arial"/>
        </w:rPr>
        <w:t>services</w:t>
      </w:r>
      <w:r w:rsidRPr="00C75FC2">
        <w:rPr>
          <w:rFonts w:eastAsia="Arial" w:cs="Arial"/>
          <w:color w:val="000000"/>
        </w:rPr>
        <w:t>.</w:t>
      </w:r>
    </w:p>
    <w:p w14:paraId="0000013C" w14:textId="77777777" w:rsidR="00812B29" w:rsidRPr="00C75FC2" w:rsidRDefault="000D7303" w:rsidP="005967FF">
      <w:pPr>
        <w:numPr>
          <w:ilvl w:val="0"/>
          <w:numId w:val="21"/>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Human rights</w:t>
      </w:r>
      <w:r w:rsidRPr="00C75FC2">
        <w:rPr>
          <w:rFonts w:eastAsia="Arial" w:cs="Arial"/>
        </w:rPr>
        <w:t xml:space="preserve"> </w:t>
      </w:r>
      <w:r w:rsidRPr="00C75FC2">
        <w:rPr>
          <w:rFonts w:eastAsia="Arial" w:cs="Arial"/>
          <w:color w:val="000000"/>
        </w:rPr>
        <w:t>compliant design of all AKI regulations</w:t>
      </w:r>
      <w:r w:rsidRPr="00C75FC2">
        <w:rPr>
          <w:rFonts w:eastAsia="Arial" w:cs="Arial"/>
        </w:rPr>
        <w:t>.</w:t>
      </w:r>
      <w:r w:rsidRPr="00C75FC2">
        <w:rPr>
          <w:rFonts w:eastAsia="Arial" w:cs="Arial"/>
          <w:color w:val="000000"/>
        </w:rPr>
        <w:t xml:space="preserve"> Ensuring care while safeguarding the right to self-determination and free choice of place and form of residence.</w:t>
      </w:r>
    </w:p>
    <w:p w14:paraId="0000013D" w14:textId="77777777" w:rsidR="00812B29" w:rsidRPr="00C75FC2" w:rsidRDefault="000D7303" w:rsidP="005967FF">
      <w:pPr>
        <w:numPr>
          <w:ilvl w:val="0"/>
          <w:numId w:val="21"/>
        </w:numPr>
        <w:pBdr>
          <w:top w:val="nil"/>
          <w:left w:val="nil"/>
          <w:bottom w:val="nil"/>
          <w:right w:val="nil"/>
          <w:between w:val="nil"/>
        </w:pBdr>
        <w:spacing w:after="1080"/>
        <w:ind w:left="714" w:hanging="357"/>
        <w:rPr>
          <w:rFonts w:eastAsia="Arial" w:cs="Arial"/>
          <w:color w:val="000000"/>
        </w:rPr>
      </w:pPr>
      <w:r w:rsidRPr="00C75FC2">
        <w:rPr>
          <w:rFonts w:eastAsia="Arial" w:cs="Arial"/>
          <w:color w:val="000000"/>
        </w:rPr>
        <w:t xml:space="preserve">No pushing into </w:t>
      </w:r>
      <w:r w:rsidRPr="00C75FC2">
        <w:rPr>
          <w:rFonts w:eastAsia="Arial" w:cs="Arial"/>
        </w:rPr>
        <w:t>institutions</w:t>
      </w:r>
      <w:r w:rsidRPr="00C75FC2">
        <w:rPr>
          <w:rFonts w:eastAsia="Arial" w:cs="Arial"/>
          <w:color w:val="000000"/>
        </w:rPr>
        <w:t xml:space="preserve"> against the will </w:t>
      </w:r>
      <w:r w:rsidRPr="00C75FC2">
        <w:rPr>
          <w:rFonts w:eastAsia="Arial" w:cs="Arial"/>
        </w:rPr>
        <w:t xml:space="preserve">on the grounds of </w:t>
      </w:r>
      <w:r w:rsidRPr="00C75FC2">
        <w:rPr>
          <w:rFonts w:eastAsia="Arial" w:cs="Arial"/>
          <w:color w:val="000000"/>
        </w:rPr>
        <w:t>special medical or nursing needs.</w:t>
      </w:r>
    </w:p>
    <w:bookmarkStart w:id="50" w:name="_Toc140770575"/>
    <w:p w14:paraId="0000013E" w14:textId="0B9E6562" w:rsidR="00812B29" w:rsidRPr="0059744A" w:rsidRDefault="005E4CA0" w:rsidP="0059744A">
      <w:pPr>
        <w:pStyle w:val="berschrift2"/>
      </w:pPr>
      <w:r>
        <w:rPr>
          <w:rFonts w:eastAsia="Arial" w:cs="Arial"/>
          <w:noProof/>
          <w:color w:val="000000"/>
        </w:rPr>
        <w:lastRenderedPageBreak/>
        <mc:AlternateContent>
          <mc:Choice Requires="wps">
            <w:drawing>
              <wp:anchor distT="0" distB="0" distL="114300" distR="114300" simplePos="0" relativeHeight="251696128" behindDoc="0" locked="0" layoutInCell="1" allowOverlap="1" wp14:anchorId="56A42A54" wp14:editId="4E17EE1A">
                <wp:simplePos x="0" y="0"/>
                <wp:positionH relativeFrom="margin">
                  <wp:posOffset>0</wp:posOffset>
                </wp:positionH>
                <wp:positionV relativeFrom="page">
                  <wp:posOffset>683895</wp:posOffset>
                </wp:positionV>
                <wp:extent cx="5706000" cy="10800"/>
                <wp:effectExtent l="19050" t="19050" r="28575" b="27305"/>
                <wp:wrapNone/>
                <wp:docPr id="21" name="Gerader Verbinder 2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6000" cy="10800"/>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C176A8" id="Gerader Verbinder 21" o:spid="_x0000_s1026" style="position:absolute;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53.85pt" to="449.3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" strokecolor="red" strokeweight="2.25pt">
                <w10:wrap anchorx="margin" anchory="page"/>
              </v:line>
            </w:pict>
          </mc:Fallback>
        </mc:AlternateContent>
      </w:r>
      <w:r w:rsidR="000D7303" w:rsidRPr="0059744A">
        <w:t>Article 27 Work and employment</w:t>
      </w:r>
      <w:bookmarkEnd w:id="50"/>
    </w:p>
    <w:p w14:paraId="0000013F" w14:textId="77777777" w:rsidR="00812B29" w:rsidRPr="00C75FC2" w:rsidRDefault="000D7303">
      <w:pPr>
        <w:rPr>
          <w:rFonts w:eastAsia="Arial" w:cs="Arial"/>
        </w:rPr>
      </w:pPr>
      <w:r w:rsidRPr="00C75FC2">
        <w:rPr>
          <w:rFonts w:eastAsia="Arial" w:cs="Arial"/>
        </w:rPr>
        <w:t>At 57 percent, the employment rate of persons with disabilities between the ages of 15 and 64 is significantly lower than that of those without disabilities (82 percent).</w:t>
      </w:r>
      <w:r w:rsidRPr="00C75FC2">
        <w:rPr>
          <w:rFonts w:eastAsia="Arial" w:cs="Arial"/>
          <w:vertAlign w:val="superscript"/>
        </w:rPr>
        <w:footnoteReference w:id="23"/>
      </w:r>
      <w:r w:rsidRPr="00C75FC2">
        <w:rPr>
          <w:rFonts w:eastAsia="Arial" w:cs="Arial"/>
        </w:rPr>
        <w:t xml:space="preserve"> People with high support needs remain largely excluded from participation in working life. At 35 percent, the employment rate of women with severe disabilities is significantly lower than that of men with disabilities. They are also much more likely to work part-time.</w:t>
      </w:r>
      <w:r w:rsidRPr="00C75FC2">
        <w:rPr>
          <w:rFonts w:eastAsia="Arial" w:cs="Arial"/>
          <w:vertAlign w:val="superscript"/>
        </w:rPr>
        <w:footnoteReference w:id="24"/>
      </w:r>
    </w:p>
    <w:p w14:paraId="00000140" w14:textId="77777777" w:rsidR="00812B29" w:rsidRPr="00C75FC2" w:rsidRDefault="000D7303">
      <w:pPr>
        <w:rPr>
          <w:rFonts w:eastAsia="Arial" w:cs="Arial"/>
        </w:rPr>
      </w:pPr>
      <w:r w:rsidRPr="00C75FC2">
        <w:rPr>
          <w:rFonts w:eastAsia="Arial" w:cs="Arial"/>
        </w:rPr>
        <w:t>The number of persons with severe disabilities registered as unemployed in 2022, although slightly lower compared to 2021 and 2020, is still higher than the level from 2017 to 2019. The average duration of unemployment for persons with severe disabilities is significantly higher than for persons without disabilities.</w:t>
      </w:r>
    </w:p>
    <w:p w14:paraId="00000141" w14:textId="30F910BC" w:rsidR="00812B29" w:rsidRPr="00C75FC2" w:rsidRDefault="000D7303">
      <w:pPr>
        <w:rPr>
          <w:rFonts w:eastAsia="Arial" w:cs="Arial"/>
        </w:rPr>
      </w:pPr>
      <w:r w:rsidRPr="00C75FC2">
        <w:rPr>
          <w:rFonts w:eastAsia="Arial" w:cs="Arial"/>
        </w:rPr>
        <w:t xml:space="preserve">According to the law, employers with 20 or more employees must fill five percent of their jobs with persons with severe disabilities. Employers must pay a staggered compensatory levy for unfilled mandatory positions. It is completely counterproductive that employers can deduct these costs from their taxes and, from 2024, will no longer have to fear sanctions even if they deliberately fail to employ persons with severe disabilities. Almost 45,000 employers, i.e. a quarter of all </w:t>
      </w:r>
      <w:proofErr w:type="gramStart"/>
      <w:r w:rsidRPr="00C75FC2">
        <w:rPr>
          <w:rFonts w:eastAsia="Arial" w:cs="Arial"/>
        </w:rPr>
        <w:t>employers</w:t>
      </w:r>
      <w:proofErr w:type="gramEnd"/>
      <w:r w:rsidRPr="00C75FC2">
        <w:rPr>
          <w:rFonts w:eastAsia="Arial" w:cs="Arial"/>
        </w:rPr>
        <w:t xml:space="preserve"> subject to the employment tax, do not employ a single person with severe disabilities. </w:t>
      </w:r>
    </w:p>
    <w:p w14:paraId="00000142" w14:textId="77777777" w:rsidR="00812B29" w:rsidRPr="00C75FC2" w:rsidRDefault="000D7303">
      <w:pPr>
        <w:rPr>
          <w:rFonts w:eastAsia="Arial" w:cs="Arial"/>
        </w:rPr>
      </w:pPr>
      <w:r w:rsidRPr="00C75FC2">
        <w:rPr>
          <w:rFonts w:eastAsia="Arial" w:cs="Arial"/>
        </w:rPr>
        <w:t xml:space="preserve">Accessibility of workplaces is only mandatory if a person with severe disabilities already works in the company or is hired. This prevents many employers from hiring persons with disabilities. </w:t>
      </w:r>
    </w:p>
    <w:p w14:paraId="00000143" w14:textId="2524F0FC" w:rsidR="00812B29" w:rsidRPr="00C75FC2" w:rsidRDefault="000D7303">
      <w:pPr>
        <w:rPr>
          <w:rFonts w:eastAsia="Arial" w:cs="Arial"/>
        </w:rPr>
      </w:pPr>
      <w:r w:rsidRPr="00C75FC2">
        <w:rPr>
          <w:rFonts w:eastAsia="Arial" w:cs="Arial"/>
        </w:rPr>
        <w:t xml:space="preserve">Although sheltered workshops for persons with disabilities are supposed to promote the transition to the general labour market, the transition rate is still only a maximum of one percent. The number of people employed in sheltered workshops continues to rise. So-called "other service providers" as an alternative to </w:t>
      </w:r>
      <w:r w:rsidR="004D716A" w:rsidRPr="00C75FC2">
        <w:rPr>
          <w:rFonts w:eastAsia="Arial" w:cs="Arial"/>
        </w:rPr>
        <w:t>sheltered workshops</w:t>
      </w:r>
      <w:r w:rsidRPr="00C75FC2">
        <w:rPr>
          <w:rFonts w:eastAsia="Arial" w:cs="Arial"/>
        </w:rPr>
        <w:t xml:space="preserve"> are formally strongly bound to the Workshops Ordinance, so that hardly any operational alternatives to the </w:t>
      </w:r>
      <w:r w:rsidR="004D716A" w:rsidRPr="00C75FC2">
        <w:rPr>
          <w:rFonts w:eastAsia="Arial" w:cs="Arial"/>
        </w:rPr>
        <w:t xml:space="preserve">sheltered workshops </w:t>
      </w:r>
      <w:r w:rsidRPr="00C75FC2">
        <w:rPr>
          <w:rFonts w:eastAsia="Arial" w:cs="Arial"/>
        </w:rPr>
        <w:t xml:space="preserve">offer arise here. The Budget for Training is hardly used so far and misses the target group, because no partial and additional qualifications are promoted and inclusive jobs are missing. Vocational qualification and job application training are inadequate. </w:t>
      </w:r>
    </w:p>
    <w:p w14:paraId="00000144" w14:textId="77777777" w:rsidR="00812B29" w:rsidRPr="00C75FC2" w:rsidRDefault="000D7303">
      <w:pPr>
        <w:rPr>
          <w:rFonts w:eastAsia="Arial" w:cs="Arial"/>
        </w:rPr>
      </w:pPr>
      <w:r w:rsidRPr="00C75FC2">
        <w:rPr>
          <w:rFonts w:eastAsia="Arial" w:cs="Arial"/>
        </w:rPr>
        <w:t>The remuneration system for workshop employees is neither sustainable nor fair. The average wage nationwide is only 212 euros per month.</w:t>
      </w:r>
    </w:p>
    <w:p w14:paraId="00000145" w14:textId="77777777" w:rsidR="00812B29" w:rsidRPr="00C75FC2" w:rsidRDefault="000D7303">
      <w:pPr>
        <w:rPr>
          <w:rFonts w:eastAsia="Arial" w:cs="Arial"/>
        </w:rPr>
      </w:pPr>
      <w:r w:rsidRPr="00C75FC2">
        <w:rPr>
          <w:rFonts w:eastAsia="Arial" w:cs="Arial"/>
        </w:rPr>
        <w:t>Services such as Supported Employment, which are aimed at inclusive employment, are put out to tender and are thus subject to price competition. However, services for persons with disabilities must address their individual requirements and needs. Standardised offers at the lowest possible price can lead to a loss of quality. Despite demonstrable success, this also affects specialist integration services that offer services for persons with disabilities and companies.</w:t>
      </w:r>
    </w:p>
    <w:p w14:paraId="00000147" w14:textId="06058DE3" w:rsidR="00812B29" w:rsidRPr="005967FF" w:rsidRDefault="000D7303" w:rsidP="0059744A">
      <w:pPr>
        <w:pStyle w:val="berschrift3"/>
        <w:rPr>
          <w:color w:val="FF0000"/>
        </w:rPr>
      </w:pPr>
      <w:bookmarkStart w:id="51" w:name="_Toc140770576"/>
      <w:r w:rsidRPr="005967FF">
        <w:rPr>
          <w:color w:val="FF0000"/>
        </w:rPr>
        <w:lastRenderedPageBreak/>
        <w:t>Recommendations</w:t>
      </w:r>
      <w:bookmarkEnd w:id="51"/>
    </w:p>
    <w:p w14:paraId="00000148" w14:textId="77777777" w:rsidR="00812B29" w:rsidRPr="00C75FC2" w:rsidRDefault="000D7303" w:rsidP="005967FF">
      <w:pPr>
        <w:numPr>
          <w:ilvl w:val="0"/>
          <w:numId w:val="22"/>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Develop an overall strategy to create an inclusive </w:t>
      </w:r>
      <w:r w:rsidRPr="00C75FC2">
        <w:rPr>
          <w:rFonts w:eastAsia="Arial" w:cs="Arial"/>
        </w:rPr>
        <w:t>labour</w:t>
      </w:r>
      <w:r w:rsidRPr="00C75FC2">
        <w:rPr>
          <w:rFonts w:eastAsia="Arial" w:cs="Arial"/>
          <w:color w:val="000000"/>
        </w:rPr>
        <w:t xml:space="preserve"> market.</w:t>
      </w:r>
    </w:p>
    <w:p w14:paraId="00000149" w14:textId="77777777" w:rsidR="00812B29" w:rsidRPr="00C75FC2" w:rsidRDefault="000D7303" w:rsidP="005967FF">
      <w:pPr>
        <w:numPr>
          <w:ilvl w:val="0"/>
          <w:numId w:val="22"/>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Create special </w:t>
      </w:r>
      <w:r w:rsidRPr="00C75FC2">
        <w:rPr>
          <w:rFonts w:eastAsia="Arial" w:cs="Arial"/>
        </w:rPr>
        <w:t>labour</w:t>
      </w:r>
      <w:r w:rsidRPr="00C75FC2">
        <w:rPr>
          <w:rFonts w:eastAsia="Arial" w:cs="Arial"/>
          <w:color w:val="000000"/>
        </w:rPr>
        <w:t xml:space="preserve"> market and support programmes for the employment of pe</w:t>
      </w:r>
      <w:r w:rsidRPr="00C75FC2">
        <w:rPr>
          <w:rFonts w:eastAsia="Arial" w:cs="Arial"/>
        </w:rPr>
        <w:t>rsons</w:t>
      </w:r>
      <w:r w:rsidRPr="00C75FC2">
        <w:rPr>
          <w:rFonts w:eastAsia="Arial" w:cs="Arial"/>
          <w:color w:val="000000"/>
        </w:rPr>
        <w:t xml:space="preserve"> with disabilities.</w:t>
      </w:r>
    </w:p>
    <w:p w14:paraId="0000014A" w14:textId="77777777" w:rsidR="00812B29" w:rsidRPr="00C75FC2" w:rsidRDefault="000D7303" w:rsidP="005967FF">
      <w:pPr>
        <w:numPr>
          <w:ilvl w:val="0"/>
          <w:numId w:val="22"/>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Elimination of the tax deductibility of the costs of the </w:t>
      </w:r>
      <w:r w:rsidRPr="00C75FC2">
        <w:rPr>
          <w:rFonts w:eastAsia="Arial" w:cs="Arial"/>
        </w:rPr>
        <w:t>equalisation</w:t>
      </w:r>
      <w:r w:rsidRPr="00C75FC2">
        <w:rPr>
          <w:rFonts w:eastAsia="Arial" w:cs="Arial"/>
          <w:color w:val="000000"/>
        </w:rPr>
        <w:t xml:space="preserve"> levy of companies that do not comply with the employment obligation.</w:t>
      </w:r>
    </w:p>
    <w:p w14:paraId="0000014B" w14:textId="77777777" w:rsidR="00812B29" w:rsidRPr="00C75FC2" w:rsidRDefault="000D7303" w:rsidP="005967FF">
      <w:pPr>
        <w:numPr>
          <w:ilvl w:val="0"/>
          <w:numId w:val="22"/>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The Workplace Ordinance must stipulate that workplaces must be designed to be </w:t>
      </w:r>
      <w:r w:rsidRPr="00C75FC2">
        <w:rPr>
          <w:rFonts w:eastAsia="Arial" w:cs="Arial"/>
        </w:rPr>
        <w:t>accessible</w:t>
      </w:r>
      <w:r w:rsidRPr="00C75FC2">
        <w:rPr>
          <w:rFonts w:eastAsia="Arial" w:cs="Arial"/>
          <w:color w:val="000000"/>
        </w:rPr>
        <w:t>, regardless of whether pe</w:t>
      </w:r>
      <w:r w:rsidRPr="00C75FC2">
        <w:rPr>
          <w:rFonts w:eastAsia="Arial" w:cs="Arial"/>
        </w:rPr>
        <w:t>rsons</w:t>
      </w:r>
      <w:r w:rsidRPr="00C75FC2">
        <w:rPr>
          <w:rFonts w:eastAsia="Arial" w:cs="Arial"/>
          <w:color w:val="000000"/>
        </w:rPr>
        <w:t xml:space="preserve"> with disabilities are already employed in the company. </w:t>
      </w:r>
    </w:p>
    <w:p w14:paraId="0000014C" w14:textId="65FCD660" w:rsidR="00812B29" w:rsidRPr="00C75FC2" w:rsidRDefault="000D7303" w:rsidP="005967FF">
      <w:pPr>
        <w:numPr>
          <w:ilvl w:val="0"/>
          <w:numId w:val="22"/>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Clarification by the legislator that </w:t>
      </w:r>
      <w:r w:rsidRPr="00C75FC2">
        <w:rPr>
          <w:rFonts w:eastAsia="Arial" w:cs="Arial"/>
        </w:rPr>
        <w:t>persons with disabilities</w:t>
      </w:r>
      <w:r w:rsidRPr="00C75FC2">
        <w:rPr>
          <w:rFonts w:eastAsia="Arial" w:cs="Arial"/>
          <w:color w:val="000000"/>
        </w:rPr>
        <w:t xml:space="preserve"> can also use the </w:t>
      </w:r>
      <w:r w:rsidRPr="00C75FC2">
        <w:rPr>
          <w:rFonts w:eastAsia="Arial" w:cs="Arial"/>
        </w:rPr>
        <w:t>B</w:t>
      </w:r>
      <w:r w:rsidRPr="00C75FC2">
        <w:rPr>
          <w:rFonts w:eastAsia="Arial" w:cs="Arial"/>
          <w:color w:val="000000"/>
        </w:rPr>
        <w:t xml:space="preserve">udget for </w:t>
      </w:r>
      <w:r w:rsidRPr="00C75FC2">
        <w:rPr>
          <w:rFonts w:eastAsia="Arial" w:cs="Arial"/>
        </w:rPr>
        <w:t>W</w:t>
      </w:r>
      <w:r w:rsidRPr="00C75FC2">
        <w:rPr>
          <w:rFonts w:eastAsia="Arial" w:cs="Arial"/>
          <w:color w:val="000000"/>
        </w:rPr>
        <w:t xml:space="preserve">ork without </w:t>
      </w:r>
      <w:r w:rsidRPr="00C75FC2">
        <w:rPr>
          <w:rFonts w:eastAsia="Arial" w:cs="Arial"/>
        </w:rPr>
        <w:t>having to work first in a</w:t>
      </w:r>
      <w:r w:rsidRPr="00C75FC2">
        <w:rPr>
          <w:rFonts w:eastAsia="Arial" w:cs="Arial"/>
          <w:color w:val="000000"/>
        </w:rPr>
        <w:t xml:space="preserve"> </w:t>
      </w:r>
      <w:r w:rsidR="004D716A" w:rsidRPr="00C75FC2">
        <w:rPr>
          <w:rFonts w:eastAsia="Arial" w:cs="Arial"/>
          <w:color w:val="000000"/>
        </w:rPr>
        <w:t>sheltered workshop</w:t>
      </w:r>
      <w:r w:rsidRPr="00C75FC2">
        <w:rPr>
          <w:rFonts w:eastAsia="Arial" w:cs="Arial"/>
          <w:color w:val="000000"/>
        </w:rPr>
        <w:t>.</w:t>
      </w:r>
    </w:p>
    <w:p w14:paraId="0000014D" w14:textId="491D48D8" w:rsidR="00812B29" w:rsidRPr="00C75FC2" w:rsidRDefault="000D7303" w:rsidP="005967FF">
      <w:pPr>
        <w:numPr>
          <w:ilvl w:val="0"/>
          <w:numId w:val="22"/>
        </w:numPr>
        <w:pBdr>
          <w:top w:val="nil"/>
          <w:left w:val="nil"/>
          <w:bottom w:val="nil"/>
          <w:right w:val="nil"/>
          <w:between w:val="nil"/>
        </w:pBdr>
        <w:spacing w:after="60"/>
        <w:ind w:left="714" w:hanging="357"/>
        <w:rPr>
          <w:rFonts w:eastAsia="Arial" w:cs="Arial"/>
          <w:color w:val="000000"/>
        </w:rPr>
      </w:pPr>
      <w:r w:rsidRPr="00C75FC2">
        <w:rPr>
          <w:rFonts w:eastAsia="Arial" w:cs="Arial"/>
        </w:rPr>
        <w:t>The right to</w:t>
      </w:r>
      <w:r w:rsidRPr="00C75FC2">
        <w:rPr>
          <w:rFonts w:eastAsia="Arial" w:cs="Arial"/>
          <w:color w:val="000000"/>
        </w:rPr>
        <w:t xml:space="preserve"> </w:t>
      </w:r>
      <w:r w:rsidR="004D716A" w:rsidRPr="00C75FC2">
        <w:rPr>
          <w:rFonts w:eastAsia="Arial" w:cs="Arial"/>
          <w:color w:val="000000"/>
        </w:rPr>
        <w:t>i</w:t>
      </w:r>
      <w:r w:rsidRPr="00C75FC2">
        <w:rPr>
          <w:rFonts w:eastAsia="Arial" w:cs="Arial"/>
        </w:rPr>
        <w:t>nclusion</w:t>
      </w:r>
      <w:r w:rsidRPr="00C75FC2">
        <w:rPr>
          <w:rFonts w:eastAsia="Arial" w:cs="Arial"/>
          <w:color w:val="000000"/>
        </w:rPr>
        <w:t xml:space="preserve"> in working life must be ensured for all persons with disabilities, regardless of the type and severity of the disabilities. Deletion of the access requirement "minimum level of economically viable work performance" in </w:t>
      </w:r>
      <w:r w:rsidR="004D716A" w:rsidRPr="00C75FC2">
        <w:rPr>
          <w:rFonts w:eastAsia="Arial" w:cs="Arial"/>
          <w:color w:val="000000"/>
        </w:rPr>
        <w:t>§</w:t>
      </w:r>
      <w:r w:rsidRPr="00C75FC2">
        <w:rPr>
          <w:rFonts w:eastAsia="Arial" w:cs="Arial"/>
          <w:color w:val="000000"/>
        </w:rPr>
        <w:t xml:space="preserve"> 219 (2) </w:t>
      </w:r>
      <w:r w:rsidR="004D716A" w:rsidRPr="00C75FC2">
        <w:rPr>
          <w:rFonts w:eastAsia="Arial" w:cs="Arial"/>
        </w:rPr>
        <w:t>SGB IX</w:t>
      </w:r>
      <w:r w:rsidRPr="00C75FC2">
        <w:rPr>
          <w:rFonts w:eastAsia="Arial" w:cs="Arial"/>
        </w:rPr>
        <w:t>.</w:t>
      </w:r>
    </w:p>
    <w:p w14:paraId="0000014E" w14:textId="44FCE673" w:rsidR="00812B29" w:rsidRPr="00C75FC2" w:rsidRDefault="005E4CA0" w:rsidP="005967FF">
      <w:pPr>
        <w:numPr>
          <w:ilvl w:val="0"/>
          <w:numId w:val="22"/>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698176" behindDoc="0" locked="0" layoutInCell="1" allowOverlap="1" wp14:anchorId="7D7C5B5B" wp14:editId="4FC10A4D">
                <wp:simplePos x="0" y="0"/>
                <wp:positionH relativeFrom="margin">
                  <wp:posOffset>-11017</wp:posOffset>
                </wp:positionH>
                <wp:positionV relativeFrom="paragraph">
                  <wp:posOffset>830304</wp:posOffset>
                </wp:positionV>
                <wp:extent cx="5705888" cy="10774"/>
                <wp:effectExtent l="19050" t="19050" r="28575" b="27940"/>
                <wp:wrapNone/>
                <wp:docPr id="22" name="Gerader Verbinder 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6B2F99" id="Gerader Verbinder 22" o:spid="_x0000_s1026" style="position:absolute;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5.4pt" to="448.45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" strokecolor="red" strokeweight="2.25pt">
                <w10:wrap anchorx="margin"/>
              </v:line>
            </w:pict>
          </mc:Fallback>
        </mc:AlternateContent>
      </w:r>
      <w:r w:rsidR="000D7303" w:rsidRPr="00C75FC2">
        <w:rPr>
          <w:rFonts w:eastAsia="Arial" w:cs="Arial"/>
          <w:color w:val="000000"/>
        </w:rPr>
        <w:t>Fair pay for employees</w:t>
      </w:r>
      <w:r w:rsidR="004D716A" w:rsidRPr="00C75FC2">
        <w:rPr>
          <w:rFonts w:eastAsia="Arial" w:cs="Arial"/>
          <w:color w:val="000000"/>
        </w:rPr>
        <w:t xml:space="preserve"> in sheltered workshops</w:t>
      </w:r>
      <w:r w:rsidR="000D7303" w:rsidRPr="00C75FC2">
        <w:rPr>
          <w:rFonts w:eastAsia="Arial" w:cs="Arial"/>
          <w:color w:val="000000"/>
        </w:rPr>
        <w:t>, making them independent of basic social security benefits (</w:t>
      </w:r>
      <w:r w:rsidR="004D716A" w:rsidRPr="00C75FC2">
        <w:rPr>
          <w:rFonts w:eastAsia="Arial" w:cs="Arial"/>
          <w:color w:val="000000"/>
        </w:rPr>
        <w:t>“</w:t>
      </w:r>
      <w:r w:rsidR="000D7303" w:rsidRPr="00C75FC2">
        <w:rPr>
          <w:rFonts w:eastAsia="Arial" w:cs="Arial"/>
          <w:lang w:val="de-DE"/>
        </w:rPr>
        <w:t>Grundsicherung</w:t>
      </w:r>
      <w:r w:rsidR="004D716A" w:rsidRPr="00C75FC2">
        <w:rPr>
          <w:rFonts w:eastAsia="Arial" w:cs="Arial"/>
        </w:rPr>
        <w:t>”</w:t>
      </w:r>
      <w:r w:rsidR="000D7303" w:rsidRPr="00C75FC2">
        <w:rPr>
          <w:rFonts w:eastAsia="Arial" w:cs="Arial"/>
        </w:rPr>
        <w:t>)</w:t>
      </w:r>
      <w:r w:rsidR="000D7303" w:rsidRPr="00C75FC2">
        <w:rPr>
          <w:rFonts w:eastAsia="Arial" w:cs="Arial"/>
          <w:color w:val="000000"/>
        </w:rPr>
        <w:t>.</w:t>
      </w:r>
      <w:r w:rsidRPr="005E4CA0">
        <w:rPr>
          <w:rFonts w:eastAsia="Arial" w:cs="Arial"/>
          <w:noProof/>
          <w:color w:val="000000"/>
        </w:rPr>
        <w:t xml:space="preserve"> </w:t>
      </w:r>
    </w:p>
    <w:p w14:paraId="0000014F" w14:textId="77777777" w:rsidR="00812B29" w:rsidRPr="0059744A" w:rsidRDefault="000D7303" w:rsidP="0059744A">
      <w:pPr>
        <w:pStyle w:val="berschrift2"/>
      </w:pPr>
      <w:bookmarkStart w:id="52" w:name="_Toc140770577"/>
      <w:r w:rsidRPr="0059744A">
        <w:t>Article 28 Adequate standard of living, social protection</w:t>
      </w:r>
      <w:bookmarkEnd w:id="52"/>
    </w:p>
    <w:p w14:paraId="00000150" w14:textId="77777777" w:rsidR="00812B29" w:rsidRPr="00C75FC2" w:rsidRDefault="000D7303">
      <w:pPr>
        <w:spacing w:after="120"/>
        <w:rPr>
          <w:rFonts w:eastAsia="Arial" w:cs="Arial"/>
        </w:rPr>
      </w:pPr>
      <w:r w:rsidRPr="00C75FC2">
        <w:rPr>
          <w:rFonts w:eastAsia="Arial" w:cs="Arial"/>
          <w:highlight w:val="white"/>
        </w:rPr>
        <w:t>Inclusion benefits under SGB IX continue to be dependent on income and assets of persons with disabilities.</w:t>
      </w:r>
    </w:p>
    <w:p w14:paraId="00000151" w14:textId="77777777" w:rsidR="00812B29" w:rsidRPr="00C75FC2" w:rsidRDefault="000D7303">
      <w:pPr>
        <w:spacing w:after="120"/>
        <w:rPr>
          <w:rFonts w:eastAsia="Arial" w:cs="Arial"/>
        </w:rPr>
      </w:pPr>
      <w:r w:rsidRPr="00C75FC2">
        <w:rPr>
          <w:rFonts w:eastAsia="Arial" w:cs="Arial"/>
          <w:b/>
        </w:rPr>
        <w:t xml:space="preserve">Poverty risk: </w:t>
      </w:r>
      <w:r w:rsidRPr="00C75FC2">
        <w:rPr>
          <w:rFonts w:eastAsia="Arial" w:cs="Arial"/>
        </w:rPr>
        <w:t>The poverty risk rate among persons with disabilities is above average at 20 percent.</w:t>
      </w:r>
      <w:r w:rsidRPr="00C75FC2">
        <w:rPr>
          <w:rFonts w:eastAsia="Arial" w:cs="Arial"/>
          <w:vertAlign w:val="superscript"/>
        </w:rPr>
        <w:footnoteReference w:id="25"/>
      </w:r>
      <w:r w:rsidRPr="00C75FC2">
        <w:rPr>
          <w:rFonts w:eastAsia="Arial" w:cs="Arial"/>
        </w:rPr>
        <w:t xml:space="preserve"> Many persons with disabilities rely on low disability pensions, for example.</w:t>
      </w:r>
    </w:p>
    <w:p w14:paraId="00000152" w14:textId="5301150F" w:rsidR="00812B29" w:rsidRPr="00C75FC2" w:rsidRDefault="000D7303">
      <w:pPr>
        <w:spacing w:after="120"/>
        <w:rPr>
          <w:rFonts w:eastAsia="Arial" w:cs="Arial"/>
        </w:rPr>
      </w:pPr>
      <w:r w:rsidRPr="00C75FC2">
        <w:rPr>
          <w:rFonts w:eastAsia="Arial" w:cs="Arial"/>
        </w:rPr>
        <w:t>Older persons with disabilities bear a particularly high risk of poverty. If they are over 65, which is the majority</w:t>
      </w:r>
      <w:r w:rsidRPr="00C75FC2">
        <w:rPr>
          <w:rFonts w:eastAsia="Arial" w:cs="Arial"/>
          <w:vertAlign w:val="superscript"/>
        </w:rPr>
        <w:footnoteReference w:id="26"/>
      </w:r>
      <w:r w:rsidRPr="00C75FC2">
        <w:rPr>
          <w:rFonts w:eastAsia="Arial" w:cs="Arial"/>
        </w:rPr>
        <w:t>, they usually only receive care services instead of integration benefits (</w:t>
      </w:r>
      <w:r w:rsidR="004D716A" w:rsidRPr="00C75FC2">
        <w:rPr>
          <w:rFonts w:eastAsia="Arial" w:cs="Arial"/>
        </w:rPr>
        <w:t>“</w:t>
      </w:r>
      <w:r w:rsidRPr="00C75FC2">
        <w:rPr>
          <w:rFonts w:eastAsia="Arial" w:cs="Arial"/>
          <w:lang w:val="de-DE"/>
        </w:rPr>
        <w:t>Eingliederungshilfe</w:t>
      </w:r>
      <w:r w:rsidR="004D716A" w:rsidRPr="00C75FC2">
        <w:rPr>
          <w:rFonts w:eastAsia="Arial" w:cs="Arial"/>
        </w:rPr>
        <w:t>”</w:t>
      </w:r>
      <w:r w:rsidRPr="00C75FC2">
        <w:rPr>
          <w:rFonts w:eastAsia="Arial" w:cs="Arial"/>
        </w:rPr>
        <w:t>). They have to pay a high share of the costs: an average of 2,400 euros per month in a nursing home.</w:t>
      </w:r>
    </w:p>
    <w:p w14:paraId="00000153" w14:textId="774D770A" w:rsidR="00812B29" w:rsidRPr="00C75FC2" w:rsidRDefault="000D7303">
      <w:pPr>
        <w:spacing w:after="120"/>
        <w:rPr>
          <w:rFonts w:eastAsia="Arial" w:cs="Arial"/>
        </w:rPr>
      </w:pPr>
      <w:r w:rsidRPr="00C75FC2">
        <w:rPr>
          <w:rFonts w:eastAsia="Arial" w:cs="Arial"/>
          <w:b/>
        </w:rPr>
        <w:t>Poverty through care</w:t>
      </w:r>
      <w:r w:rsidRPr="00C75FC2">
        <w:rPr>
          <w:rFonts w:eastAsia="Arial" w:cs="Arial"/>
        </w:rPr>
        <w:t>: With regard to support services for older persons, 500 "Local Alliances for People with Dementia" were only funded for a limited period, and the "Care</w:t>
      </w:r>
      <w:r w:rsidRPr="000D7303">
        <w:rPr>
          <w:rFonts w:eastAsia="Arial" w:cs="Arial"/>
          <w:lang w:val="en-US"/>
        </w:rPr>
        <w:t xml:space="preserve"> </w:t>
      </w:r>
      <w:r w:rsidRPr="00C75FC2">
        <w:rPr>
          <w:rFonts w:eastAsia="Arial" w:cs="Arial"/>
        </w:rPr>
        <w:t xml:space="preserve">Support Points" required by </w:t>
      </w:r>
      <w:r w:rsidR="00972815" w:rsidRPr="00C75FC2">
        <w:rPr>
          <w:rFonts w:eastAsia="Arial" w:cs="Arial"/>
        </w:rPr>
        <w:t>Social Code Book Eleven (</w:t>
      </w:r>
      <w:r w:rsidRPr="00C75FC2">
        <w:rPr>
          <w:rFonts w:eastAsia="Arial" w:cs="Arial"/>
        </w:rPr>
        <w:t>SGB XI</w:t>
      </w:r>
      <w:r w:rsidR="0011188C" w:rsidRPr="00C75FC2">
        <w:rPr>
          <w:rFonts w:eastAsia="Arial" w:cs="Arial"/>
        </w:rPr>
        <w:t>, Care insurance</w:t>
      </w:r>
      <w:r w:rsidR="00972815" w:rsidRPr="00C75FC2">
        <w:rPr>
          <w:rFonts w:eastAsia="Arial" w:cs="Arial"/>
        </w:rPr>
        <w:t>)</w:t>
      </w:r>
      <w:r w:rsidRPr="00C75FC2">
        <w:rPr>
          <w:rFonts w:eastAsia="Arial" w:cs="Arial"/>
        </w:rPr>
        <w:t xml:space="preserve"> do not exist in all </w:t>
      </w:r>
      <w:r w:rsidR="00972815" w:rsidRPr="00A47A5F">
        <w:rPr>
          <w:rFonts w:eastAsia="Arial" w:cs="Arial"/>
          <w:lang w:val="de-DE"/>
        </w:rPr>
        <w:t>Länder</w:t>
      </w:r>
      <w:r w:rsidRPr="00C75FC2">
        <w:rPr>
          <w:rFonts w:eastAsia="Arial" w:cs="Arial"/>
        </w:rPr>
        <w:t>.</w:t>
      </w:r>
    </w:p>
    <w:p w14:paraId="00000154" w14:textId="77777777" w:rsidR="00812B29" w:rsidRPr="00C75FC2" w:rsidRDefault="000D7303">
      <w:pPr>
        <w:spacing w:after="120"/>
        <w:rPr>
          <w:rFonts w:eastAsia="Arial" w:cs="Arial"/>
        </w:rPr>
      </w:pPr>
      <w:r w:rsidRPr="00C75FC2">
        <w:rPr>
          <w:rFonts w:eastAsia="Arial" w:cs="Arial"/>
        </w:rPr>
        <w:t xml:space="preserve">Laws intended to enable reconciling work and caring for relatives do not work in practice. Financial and time resources must be available so that care for relatives (regardless of age) can be provided by family members. </w:t>
      </w:r>
    </w:p>
    <w:p w14:paraId="00000155" w14:textId="77777777" w:rsidR="00812B29" w:rsidRPr="00C75FC2" w:rsidRDefault="000D7303">
      <w:pPr>
        <w:spacing w:after="240"/>
        <w:rPr>
          <w:rFonts w:eastAsia="Arial" w:cs="Arial"/>
        </w:rPr>
      </w:pPr>
      <w:r w:rsidRPr="00C75FC2">
        <w:rPr>
          <w:rFonts w:eastAsia="Arial" w:cs="Arial"/>
          <w:b/>
        </w:rPr>
        <w:lastRenderedPageBreak/>
        <w:t xml:space="preserve">Poverty reduction: </w:t>
      </w:r>
      <w:r w:rsidRPr="00C75FC2">
        <w:rPr>
          <w:rFonts w:eastAsia="Arial" w:cs="Arial"/>
        </w:rPr>
        <w:t xml:space="preserve">Women, children and youth with disabilities are little in the focus of poverty reduction. Women with disabilities, especially in older age, are still more affected by poverty than men with disabilities. </w:t>
      </w:r>
    </w:p>
    <w:p w14:paraId="00000156" w14:textId="24E62369" w:rsidR="00812B29" w:rsidRPr="005967FF" w:rsidRDefault="000D7303" w:rsidP="0059744A">
      <w:pPr>
        <w:pStyle w:val="berschrift3"/>
        <w:rPr>
          <w:color w:val="FF0000"/>
        </w:rPr>
      </w:pPr>
      <w:bookmarkStart w:id="53" w:name="_Toc140770578"/>
      <w:r w:rsidRPr="005967FF">
        <w:rPr>
          <w:color w:val="FF0000"/>
        </w:rPr>
        <w:t>Recommendations</w:t>
      </w:r>
      <w:bookmarkEnd w:id="53"/>
    </w:p>
    <w:p w14:paraId="00000157" w14:textId="77777777" w:rsidR="00812B29" w:rsidRPr="00C75FC2" w:rsidRDefault="000D7303" w:rsidP="005967FF">
      <w:pPr>
        <w:numPr>
          <w:ilvl w:val="0"/>
          <w:numId w:val="23"/>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Gender-responsive and targeted poverty reduction strategy for pe</w:t>
      </w:r>
      <w:r w:rsidRPr="00C75FC2">
        <w:rPr>
          <w:rFonts w:eastAsia="Arial" w:cs="Arial"/>
        </w:rPr>
        <w:t>rsons</w:t>
      </w:r>
      <w:r w:rsidRPr="00C75FC2">
        <w:rPr>
          <w:rFonts w:eastAsia="Arial" w:cs="Arial"/>
          <w:color w:val="000000"/>
        </w:rPr>
        <w:t xml:space="preserve"> with disabilities.</w:t>
      </w:r>
    </w:p>
    <w:p w14:paraId="00000158" w14:textId="66E166B7" w:rsidR="00812B29" w:rsidRPr="00C75FC2" w:rsidRDefault="000D7303" w:rsidP="005967FF">
      <w:pPr>
        <w:numPr>
          <w:ilvl w:val="0"/>
          <w:numId w:val="23"/>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Complete exemption of the imputation of income and assets of pe</w:t>
      </w:r>
      <w:r w:rsidRPr="00C75FC2">
        <w:rPr>
          <w:rFonts w:eastAsia="Arial" w:cs="Arial"/>
        </w:rPr>
        <w:t>rsons</w:t>
      </w:r>
      <w:r w:rsidRPr="00C75FC2">
        <w:rPr>
          <w:rFonts w:eastAsia="Arial" w:cs="Arial"/>
          <w:color w:val="000000"/>
        </w:rPr>
        <w:t xml:space="preserve"> with disabilities, their partners and families for integra</w:t>
      </w:r>
      <w:r w:rsidRPr="00C75FC2">
        <w:rPr>
          <w:rFonts w:eastAsia="Arial" w:cs="Arial"/>
        </w:rPr>
        <w:t>tion benefits (</w:t>
      </w:r>
      <w:r w:rsidR="00972815" w:rsidRPr="00C75FC2">
        <w:rPr>
          <w:rFonts w:eastAsia="Arial" w:cs="Arial"/>
        </w:rPr>
        <w:t>“</w:t>
      </w:r>
      <w:r w:rsidRPr="00C75FC2">
        <w:rPr>
          <w:rFonts w:eastAsia="Arial" w:cs="Arial"/>
          <w:lang w:val="de-DE"/>
        </w:rPr>
        <w:t>Eingliederungshilfe</w:t>
      </w:r>
      <w:r w:rsidR="00972815" w:rsidRPr="00C75FC2">
        <w:rPr>
          <w:rFonts w:eastAsia="Arial" w:cs="Arial"/>
        </w:rPr>
        <w:t>”</w:t>
      </w:r>
      <w:r w:rsidRPr="00C75FC2">
        <w:rPr>
          <w:rFonts w:eastAsia="Arial" w:cs="Arial"/>
        </w:rPr>
        <w:t>)</w:t>
      </w:r>
      <w:r w:rsidRPr="00C75FC2">
        <w:rPr>
          <w:rFonts w:eastAsia="Arial" w:cs="Arial"/>
          <w:color w:val="000000"/>
        </w:rPr>
        <w:t>.</w:t>
      </w:r>
    </w:p>
    <w:p w14:paraId="00000159" w14:textId="38087D1E" w:rsidR="00812B29" w:rsidRPr="00C75FC2" w:rsidRDefault="000D7303" w:rsidP="005967FF">
      <w:pPr>
        <w:numPr>
          <w:ilvl w:val="0"/>
          <w:numId w:val="23"/>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Recipients of basic </w:t>
      </w:r>
      <w:r w:rsidRPr="00C75FC2">
        <w:rPr>
          <w:rFonts w:eastAsia="Arial" w:cs="Arial"/>
        </w:rPr>
        <w:t>social security</w:t>
      </w:r>
      <w:r w:rsidRPr="00C75FC2">
        <w:rPr>
          <w:rFonts w:eastAsia="Arial" w:cs="Arial"/>
          <w:color w:val="000000"/>
        </w:rPr>
        <w:t xml:space="preserve"> benefits (</w:t>
      </w:r>
      <w:r w:rsidR="00972815" w:rsidRPr="00C75FC2">
        <w:rPr>
          <w:rFonts w:eastAsia="Arial" w:cs="Arial"/>
          <w:color w:val="000000"/>
        </w:rPr>
        <w:t>“</w:t>
      </w:r>
      <w:r w:rsidRPr="00C75FC2">
        <w:rPr>
          <w:rFonts w:eastAsia="Arial" w:cs="Arial"/>
          <w:color w:val="000000"/>
          <w:lang w:val="de-DE"/>
        </w:rPr>
        <w:t>Grundsicherung</w:t>
      </w:r>
      <w:r w:rsidR="00972815" w:rsidRPr="00C75FC2">
        <w:rPr>
          <w:rFonts w:eastAsia="Arial" w:cs="Arial"/>
          <w:color w:val="000000"/>
        </w:rPr>
        <w:t>”</w:t>
      </w:r>
      <w:r w:rsidRPr="00C75FC2">
        <w:rPr>
          <w:rFonts w:eastAsia="Arial" w:cs="Arial"/>
          <w:color w:val="000000"/>
        </w:rPr>
        <w:t xml:space="preserve">) for reduced earning capacity and old age should not be treated less </w:t>
      </w:r>
      <w:r w:rsidRPr="00C75FC2">
        <w:rPr>
          <w:rFonts w:eastAsia="Arial" w:cs="Arial"/>
        </w:rPr>
        <w:t>favourably</w:t>
      </w:r>
      <w:r w:rsidRPr="00C75FC2">
        <w:rPr>
          <w:rFonts w:eastAsia="Arial" w:cs="Arial"/>
          <w:color w:val="000000"/>
        </w:rPr>
        <w:t xml:space="preserve"> than recipients of the citizen's income (</w:t>
      </w:r>
      <w:r w:rsidR="00972815" w:rsidRPr="00C75FC2">
        <w:rPr>
          <w:rFonts w:eastAsia="Arial" w:cs="Arial"/>
          <w:color w:val="000000"/>
        </w:rPr>
        <w:t>“</w:t>
      </w:r>
      <w:r w:rsidRPr="00C75FC2">
        <w:rPr>
          <w:rFonts w:eastAsia="Arial" w:cs="Arial"/>
          <w:color w:val="000000"/>
          <w:lang w:val="de-DE"/>
        </w:rPr>
        <w:t>Bürgergeld</w:t>
      </w:r>
      <w:r w:rsidR="00972815" w:rsidRPr="00C75FC2">
        <w:rPr>
          <w:rFonts w:eastAsia="Arial" w:cs="Arial"/>
          <w:color w:val="000000"/>
        </w:rPr>
        <w:t>”</w:t>
      </w:r>
      <w:r w:rsidRPr="00C75FC2">
        <w:rPr>
          <w:rFonts w:eastAsia="Arial" w:cs="Arial"/>
          <w:color w:val="000000"/>
        </w:rPr>
        <w:t>).</w:t>
      </w:r>
    </w:p>
    <w:p w14:paraId="0000015A" w14:textId="77777777" w:rsidR="00812B29" w:rsidRPr="00C75FC2" w:rsidRDefault="000D7303" w:rsidP="005967FF">
      <w:pPr>
        <w:numPr>
          <w:ilvl w:val="0"/>
          <w:numId w:val="23"/>
        </w:numPr>
        <w:pBdr>
          <w:top w:val="nil"/>
          <w:left w:val="nil"/>
          <w:bottom w:val="nil"/>
          <w:right w:val="nil"/>
          <w:between w:val="nil"/>
        </w:pBdr>
        <w:spacing w:after="60"/>
        <w:ind w:left="714" w:hanging="357"/>
        <w:rPr>
          <w:rFonts w:eastAsia="Arial" w:cs="Arial"/>
          <w:color w:val="000000"/>
        </w:rPr>
      </w:pPr>
      <w:r w:rsidRPr="00C75FC2">
        <w:rPr>
          <w:rFonts w:eastAsia="Arial" w:cs="Arial"/>
          <w:color w:val="000000"/>
        </w:rPr>
        <w:t xml:space="preserve">Family members providing care must be financially secure, e.g. with their own wage </w:t>
      </w:r>
      <w:r w:rsidRPr="00C75FC2">
        <w:rPr>
          <w:rFonts w:eastAsia="Arial" w:cs="Arial"/>
        </w:rPr>
        <w:t>compensation</w:t>
      </w:r>
      <w:r w:rsidRPr="00C75FC2">
        <w:rPr>
          <w:rFonts w:eastAsia="Arial" w:cs="Arial"/>
          <w:color w:val="000000"/>
        </w:rPr>
        <w:t xml:space="preserve"> benefit. </w:t>
      </w:r>
    </w:p>
    <w:p w14:paraId="0000015B" w14:textId="778E3F1B" w:rsidR="00812B29" w:rsidRPr="00C75FC2" w:rsidRDefault="005E4CA0" w:rsidP="005967FF">
      <w:pPr>
        <w:numPr>
          <w:ilvl w:val="0"/>
          <w:numId w:val="23"/>
        </w:numPr>
        <w:pBdr>
          <w:top w:val="nil"/>
          <w:left w:val="nil"/>
          <w:bottom w:val="nil"/>
          <w:right w:val="nil"/>
          <w:between w:val="nil"/>
        </w:pBdr>
        <w:spacing w:after="1080"/>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700224" behindDoc="0" locked="0" layoutInCell="1" allowOverlap="1" wp14:anchorId="67B3FFE1" wp14:editId="11E7C177">
                <wp:simplePos x="0" y="0"/>
                <wp:positionH relativeFrom="margin">
                  <wp:posOffset>-22034</wp:posOffset>
                </wp:positionH>
                <wp:positionV relativeFrom="paragraph">
                  <wp:posOffset>763568</wp:posOffset>
                </wp:positionV>
                <wp:extent cx="5705888" cy="10774"/>
                <wp:effectExtent l="19050" t="19050" r="28575" b="27940"/>
                <wp:wrapNone/>
                <wp:docPr id="23" name="Gerader Verbinder 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F0B1AB" id="Gerader Verbinder 23" o:spid="_x0000_s1026" style="position:absolute;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pt,60.1pt" to="447.55pt,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" strokecolor="red" strokeweight="2.25pt">
                <w10:wrap anchorx="margin"/>
              </v:line>
            </w:pict>
          </mc:Fallback>
        </mc:AlternateContent>
      </w:r>
      <w:r w:rsidR="000D7303" w:rsidRPr="00C75FC2">
        <w:rPr>
          <w:rFonts w:eastAsia="Arial" w:cs="Arial"/>
          <w:color w:val="000000"/>
        </w:rPr>
        <w:t xml:space="preserve">More permanently funded support services nationwide for patients with dementia and their families. </w:t>
      </w:r>
    </w:p>
    <w:p w14:paraId="0000015C" w14:textId="77777777" w:rsidR="00812B29" w:rsidRPr="0059744A" w:rsidRDefault="000D7303" w:rsidP="0059744A">
      <w:pPr>
        <w:pStyle w:val="berschrift2"/>
      </w:pPr>
      <w:bookmarkStart w:id="54" w:name="_Toc140770579"/>
      <w:r w:rsidRPr="0059744A">
        <w:t>Article 29 Participation in political and public life</w:t>
      </w:r>
      <w:bookmarkEnd w:id="54"/>
    </w:p>
    <w:p w14:paraId="0000015D" w14:textId="77777777" w:rsidR="00812B29" w:rsidRPr="00C75FC2" w:rsidRDefault="000D7303">
      <w:pPr>
        <w:spacing w:after="120"/>
        <w:rPr>
          <w:rFonts w:eastAsia="Arial" w:cs="Arial"/>
        </w:rPr>
      </w:pPr>
      <w:r w:rsidRPr="00C75FC2">
        <w:rPr>
          <w:rFonts w:eastAsia="Arial" w:cs="Arial"/>
        </w:rPr>
        <w:t>Accessible and equal participation in political life and especially in elections is only possible to a limited extent due to a lack of sufficient accessible information and polling stations.</w:t>
      </w:r>
    </w:p>
    <w:p w14:paraId="0000015E" w14:textId="77777777" w:rsidR="00812B29" w:rsidRPr="00C75FC2" w:rsidRDefault="000D7303">
      <w:pPr>
        <w:spacing w:after="120"/>
        <w:rPr>
          <w:rFonts w:eastAsia="Arial" w:cs="Arial"/>
        </w:rPr>
      </w:pPr>
      <w:r w:rsidRPr="00C75FC2">
        <w:rPr>
          <w:rFonts w:eastAsia="Arial" w:cs="Arial"/>
        </w:rPr>
        <w:t>Despite the abolition of voting exclusions based on disability</w:t>
      </w:r>
      <w:r w:rsidRPr="00C75FC2">
        <w:rPr>
          <w:rFonts w:eastAsia="Arial" w:cs="Arial"/>
          <w:vertAlign w:val="superscript"/>
        </w:rPr>
        <w:footnoteReference w:id="27"/>
      </w:r>
      <w:r w:rsidRPr="00C75FC2">
        <w:rPr>
          <w:rFonts w:eastAsia="Arial" w:cs="Arial"/>
        </w:rPr>
        <w:t>, the possibility of accessible and thus equal voting does not exist everywhere.</w:t>
      </w:r>
    </w:p>
    <w:p w14:paraId="0000015F" w14:textId="74724668" w:rsidR="00812B29" w:rsidRPr="00C75FC2" w:rsidRDefault="000D7303">
      <w:pPr>
        <w:spacing w:after="240"/>
        <w:rPr>
          <w:rFonts w:eastAsia="Arial" w:cs="Arial"/>
        </w:rPr>
      </w:pPr>
      <w:r w:rsidRPr="00C75FC2">
        <w:rPr>
          <w:rFonts w:eastAsia="Arial" w:cs="Arial"/>
        </w:rPr>
        <w:t>The exercise of elective political office is still not possible on the basis of equal opportunity.</w:t>
      </w:r>
      <w:r w:rsidR="00CD63CB" w:rsidRPr="00C75FC2">
        <w:rPr>
          <w:rFonts w:eastAsia="Arial" w:cs="Arial"/>
        </w:rPr>
        <w:t xml:space="preserve"> </w:t>
      </w:r>
      <w:r w:rsidRPr="00C75FC2">
        <w:rPr>
          <w:rFonts w:eastAsia="Arial" w:cs="Arial"/>
        </w:rPr>
        <w:t xml:space="preserve">In terms of the proportion of the total population, there should be 66 members of the German parliament with disabilities. However, currently the </w:t>
      </w:r>
      <w:r w:rsidR="00CD63CB" w:rsidRPr="00C75FC2">
        <w:rPr>
          <w:rFonts w:eastAsia="Arial" w:cs="Arial"/>
        </w:rPr>
        <w:t>representation is significantly</w:t>
      </w:r>
      <w:r w:rsidRPr="00C75FC2">
        <w:rPr>
          <w:rFonts w:eastAsia="Arial" w:cs="Arial"/>
        </w:rPr>
        <w:t xml:space="preserve"> lo</w:t>
      </w:r>
      <w:r w:rsidR="00CD63CB" w:rsidRPr="00C75FC2">
        <w:rPr>
          <w:rFonts w:eastAsia="Arial" w:cs="Arial"/>
        </w:rPr>
        <w:t xml:space="preserve">wer, with only 23 members with </w:t>
      </w:r>
      <w:r w:rsidRPr="00C75FC2">
        <w:rPr>
          <w:rFonts w:eastAsia="Arial" w:cs="Arial"/>
        </w:rPr>
        <w:t>disabilities.</w:t>
      </w:r>
      <w:r w:rsidRPr="00C75FC2">
        <w:rPr>
          <w:rFonts w:eastAsia="Arial" w:cs="Arial"/>
          <w:vertAlign w:val="superscript"/>
        </w:rPr>
        <w:footnoteReference w:id="28"/>
      </w:r>
    </w:p>
    <w:p w14:paraId="00000160" w14:textId="2B9E989B" w:rsidR="00812B29" w:rsidRPr="00C75FC2" w:rsidRDefault="000D7303">
      <w:pPr>
        <w:spacing w:after="240"/>
        <w:rPr>
          <w:rFonts w:eastAsia="Arial" w:cs="Arial"/>
        </w:rPr>
      </w:pPr>
      <w:r w:rsidRPr="00C75FC2">
        <w:rPr>
          <w:rFonts w:eastAsia="Arial" w:cs="Arial"/>
        </w:rPr>
        <w:t>Personal assistance for volunteering is only financed to a very limited extent within the framework of integration benefits (</w:t>
      </w:r>
      <w:r w:rsidR="00CD63CB" w:rsidRPr="00C75FC2">
        <w:rPr>
          <w:rFonts w:eastAsia="Arial" w:cs="Arial"/>
        </w:rPr>
        <w:t>“</w:t>
      </w:r>
      <w:r w:rsidRPr="00C75FC2">
        <w:rPr>
          <w:rFonts w:eastAsia="Arial" w:cs="Arial"/>
          <w:lang w:val="de-DE"/>
        </w:rPr>
        <w:t>Eingliederungshilfe</w:t>
      </w:r>
      <w:r w:rsidR="00CD63CB" w:rsidRPr="00C75FC2">
        <w:rPr>
          <w:rFonts w:eastAsia="Arial" w:cs="Arial"/>
        </w:rPr>
        <w:t>”</w:t>
      </w:r>
      <w:r w:rsidRPr="00C75FC2">
        <w:rPr>
          <w:rFonts w:eastAsia="Arial" w:cs="Arial"/>
        </w:rPr>
        <w:t>). According to SGB IX, personal assistance is only provided if the support cannot also be provided within the framework of family, friendship or neighbourly relationships. This makes it more difficult for persons with disabilities to engage in volunteer work and thus makes them socially dependent on support persons.</w:t>
      </w:r>
    </w:p>
    <w:p w14:paraId="66053713" w14:textId="77777777" w:rsidR="005967FF" w:rsidRPr="005967FF" w:rsidRDefault="005967FF">
      <w:pPr>
        <w:rPr>
          <w:rFonts w:eastAsiaTheme="majorEastAsia" w:cstheme="majorBidi"/>
          <w:b/>
          <w:bCs/>
          <w:sz w:val="24"/>
        </w:rPr>
      </w:pPr>
      <w:r>
        <w:br w:type="page"/>
      </w:r>
    </w:p>
    <w:p w14:paraId="00000161" w14:textId="381823C4" w:rsidR="00812B29" w:rsidRPr="005967FF" w:rsidRDefault="000D7303" w:rsidP="0059744A">
      <w:pPr>
        <w:pStyle w:val="berschrift3"/>
        <w:rPr>
          <w:color w:val="FF0000"/>
        </w:rPr>
      </w:pPr>
      <w:bookmarkStart w:id="55" w:name="_Toc140770580"/>
      <w:r w:rsidRPr="005967FF">
        <w:rPr>
          <w:color w:val="FF0000"/>
        </w:rPr>
        <w:lastRenderedPageBreak/>
        <w:t>Recommendations</w:t>
      </w:r>
      <w:bookmarkEnd w:id="55"/>
    </w:p>
    <w:p w14:paraId="00000162" w14:textId="77777777" w:rsidR="00812B29" w:rsidRPr="00C75FC2" w:rsidRDefault="000D7303" w:rsidP="00BB3EA6">
      <w:pPr>
        <w:numPr>
          <w:ilvl w:val="0"/>
          <w:numId w:val="24"/>
        </w:numPr>
        <w:pBdr>
          <w:top w:val="nil"/>
          <w:left w:val="nil"/>
          <w:bottom w:val="nil"/>
          <w:right w:val="nil"/>
          <w:between w:val="nil"/>
        </w:pBdr>
        <w:spacing w:after="60" w:line="252" w:lineRule="auto"/>
        <w:ind w:left="714" w:hanging="357"/>
        <w:rPr>
          <w:rFonts w:eastAsia="Arial" w:cs="Arial"/>
          <w:color w:val="000000"/>
        </w:rPr>
      </w:pPr>
      <w:r w:rsidRPr="00C75FC2">
        <w:rPr>
          <w:rFonts w:eastAsia="Arial" w:cs="Arial"/>
          <w:color w:val="000000"/>
        </w:rPr>
        <w:t xml:space="preserve">Comprehensive accessible election information and voting. </w:t>
      </w:r>
    </w:p>
    <w:p w14:paraId="00000163" w14:textId="6DFB6DDC" w:rsidR="00812B29" w:rsidRPr="00C75FC2" w:rsidRDefault="005E4CA0" w:rsidP="00BB3EA6">
      <w:pPr>
        <w:numPr>
          <w:ilvl w:val="0"/>
          <w:numId w:val="24"/>
        </w:numPr>
        <w:pBdr>
          <w:top w:val="nil"/>
          <w:left w:val="nil"/>
          <w:bottom w:val="nil"/>
          <w:right w:val="nil"/>
          <w:between w:val="nil"/>
        </w:pBdr>
        <w:spacing w:after="960" w:line="252" w:lineRule="auto"/>
        <w:ind w:left="714" w:hanging="357"/>
        <w:rPr>
          <w:rFonts w:eastAsia="Arial" w:cs="Arial"/>
          <w:color w:val="000000"/>
        </w:rPr>
      </w:pPr>
      <w:r>
        <w:rPr>
          <w:rFonts w:eastAsia="Arial" w:cs="Arial"/>
          <w:noProof/>
          <w:color w:val="000000"/>
        </w:rPr>
        <mc:AlternateContent>
          <mc:Choice Requires="wps">
            <w:drawing>
              <wp:anchor distT="0" distB="0" distL="114300" distR="114300" simplePos="0" relativeHeight="251702272" behindDoc="0" locked="0" layoutInCell="1" allowOverlap="1" wp14:anchorId="5B75A0A1" wp14:editId="6136EEC1">
                <wp:simplePos x="0" y="0"/>
                <wp:positionH relativeFrom="margin">
                  <wp:posOffset>-22033</wp:posOffset>
                </wp:positionH>
                <wp:positionV relativeFrom="paragraph">
                  <wp:posOffset>849867</wp:posOffset>
                </wp:positionV>
                <wp:extent cx="5705888" cy="10774"/>
                <wp:effectExtent l="19050" t="19050" r="28575" b="27940"/>
                <wp:wrapNone/>
                <wp:docPr id="24" name="Gerader Verbinder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05888" cy="10774"/>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56841B" id="Gerader Verbinder 24"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pt,66.9pt" to="447.5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" strokecolor="red" strokeweight="2.25pt">
                <w10:wrap anchorx="margin"/>
              </v:line>
            </w:pict>
          </mc:Fallback>
        </mc:AlternateContent>
      </w:r>
      <w:r w:rsidR="000D7303" w:rsidRPr="00C75FC2">
        <w:rPr>
          <w:rFonts w:eastAsia="Arial" w:cs="Arial"/>
          <w:color w:val="000000"/>
        </w:rPr>
        <w:t xml:space="preserve">State funding of disability-related additional requirements for voluntary or political commitment, e.g. deletion of the restriction for personal assistance in voluntary work in </w:t>
      </w:r>
      <w:r w:rsidR="000D7303" w:rsidRPr="00C75FC2">
        <w:rPr>
          <w:rFonts w:eastAsia="Arial" w:cs="Arial"/>
        </w:rPr>
        <w:t>§</w:t>
      </w:r>
      <w:r w:rsidR="000D7303" w:rsidRPr="00C75FC2">
        <w:rPr>
          <w:rFonts w:eastAsia="Arial" w:cs="Arial"/>
          <w:color w:val="000000"/>
        </w:rPr>
        <w:t xml:space="preserve"> 78 (5) SGB IX.</w:t>
      </w:r>
      <w:r w:rsidRPr="005E4CA0">
        <w:rPr>
          <w:rFonts w:eastAsia="Arial" w:cs="Arial"/>
          <w:noProof/>
          <w:color w:val="000000"/>
        </w:rPr>
        <w:t xml:space="preserve"> </w:t>
      </w:r>
    </w:p>
    <w:p w14:paraId="00000164" w14:textId="77777777" w:rsidR="00812B29" w:rsidRPr="0059744A" w:rsidRDefault="000D7303" w:rsidP="0059744A">
      <w:pPr>
        <w:pStyle w:val="berschrift2"/>
      </w:pPr>
      <w:bookmarkStart w:id="56" w:name="_Toc140770581"/>
      <w:r w:rsidRPr="0059744A">
        <w:t>Article 32 International cooperation</w:t>
      </w:r>
      <w:bookmarkEnd w:id="56"/>
    </w:p>
    <w:p w14:paraId="00000165" w14:textId="77777777" w:rsidR="00812B29" w:rsidRPr="00C75FC2" w:rsidRDefault="000D7303" w:rsidP="005967FF">
      <w:pPr>
        <w:spacing w:before="240" w:after="240" w:line="252" w:lineRule="auto"/>
        <w:rPr>
          <w:rFonts w:eastAsia="Arial" w:cs="Arial"/>
        </w:rPr>
      </w:pPr>
      <w:r w:rsidRPr="00C75FC2">
        <w:rPr>
          <w:rFonts w:eastAsia="Arial" w:cs="Arial"/>
        </w:rPr>
        <w:t>The 2019 German Federal Ministry for Economic Cooperation and Development (BMZ) inclusion strategy has not been implemented and will be merged into a "Quality Criteria Strategy Human Rights, Gender Equality, Inclusion". None of the recommendations of the German Institute for Development Evaluation (</w:t>
      </w:r>
      <w:proofErr w:type="spellStart"/>
      <w:r w:rsidRPr="00C75FC2">
        <w:rPr>
          <w:rFonts w:eastAsia="Arial" w:cs="Arial"/>
        </w:rPr>
        <w:t>DEval</w:t>
      </w:r>
      <w:proofErr w:type="spellEnd"/>
      <w:r w:rsidRPr="00C75FC2">
        <w:rPr>
          <w:rFonts w:eastAsia="Arial" w:cs="Arial"/>
        </w:rPr>
        <w:t>) from the 2017</w:t>
      </w:r>
      <w:r w:rsidRPr="00C75FC2">
        <w:rPr>
          <w:rFonts w:eastAsia="Arial" w:cs="Arial"/>
          <w:vertAlign w:val="superscript"/>
        </w:rPr>
        <w:footnoteReference w:id="29"/>
      </w:r>
      <w:r w:rsidRPr="00C75FC2">
        <w:rPr>
          <w:rFonts w:eastAsia="Arial" w:cs="Arial"/>
        </w:rPr>
        <w:t xml:space="preserve"> evaluation of the BMZ Disability Inclusion Action Plan has been fully implemented.</w:t>
      </w:r>
    </w:p>
    <w:p w14:paraId="00000166" w14:textId="77777777" w:rsidR="00812B29" w:rsidRPr="00C75FC2" w:rsidRDefault="000D7303" w:rsidP="005967FF">
      <w:pPr>
        <w:spacing w:before="240" w:after="240" w:line="252" w:lineRule="auto"/>
        <w:rPr>
          <w:rFonts w:eastAsia="Arial" w:cs="Arial"/>
        </w:rPr>
      </w:pPr>
      <w:r w:rsidRPr="00C75FC2">
        <w:rPr>
          <w:rFonts w:eastAsia="Arial" w:cs="Arial"/>
        </w:rPr>
        <w:t>The BMZ Strategy on Feminist Development Cooperation (2023) refers to persons with disabilities several times, but remains largely unspecific at the target and activity levels.</w:t>
      </w:r>
    </w:p>
    <w:p w14:paraId="00000167" w14:textId="77777777" w:rsidR="00812B29" w:rsidRPr="00C75FC2" w:rsidRDefault="000D7303" w:rsidP="005967FF">
      <w:pPr>
        <w:spacing w:before="240" w:after="240" w:line="252" w:lineRule="auto"/>
        <w:rPr>
          <w:rFonts w:eastAsia="Arial" w:cs="Arial"/>
        </w:rPr>
      </w:pPr>
      <w:r w:rsidRPr="00C75FC2">
        <w:rPr>
          <w:rFonts w:eastAsia="Arial" w:cs="Arial"/>
        </w:rPr>
        <w:t xml:space="preserve">The increase of the inclusive portfolio of the </w:t>
      </w:r>
      <w:r w:rsidRPr="00C75FC2">
        <w:rPr>
          <w:rFonts w:eastAsia="Arial" w:cs="Arial"/>
          <w:lang w:val="de-DE"/>
        </w:rPr>
        <w:t>Gesellschaft für internationale Zusammenarbeit</w:t>
      </w:r>
      <w:r w:rsidRPr="00C75FC2">
        <w:rPr>
          <w:rFonts w:eastAsia="Arial" w:cs="Arial"/>
        </w:rPr>
        <w:t xml:space="preserve"> (GIZ) by about 1⁄3 since 2019 to 132 projects and measures (GIZ analysis, May 2020) is hardly significant compared to the total portfolio of German technical cooperation of currently 1470 projects worldwide</w:t>
      </w:r>
      <w:r w:rsidRPr="00C75FC2">
        <w:rPr>
          <w:rFonts w:eastAsia="Arial" w:cs="Arial"/>
          <w:vertAlign w:val="superscript"/>
        </w:rPr>
        <w:footnoteReference w:id="30"/>
      </w:r>
      <w:r w:rsidRPr="00C75FC2">
        <w:rPr>
          <w:rFonts w:eastAsia="Arial" w:cs="Arial"/>
        </w:rPr>
        <w:t xml:space="preserve"> (May 2023). Nothing is known about the funding volume of German development programmes with inclusive components.</w:t>
      </w:r>
    </w:p>
    <w:p w14:paraId="00000168" w14:textId="46A8A419" w:rsidR="00812B29" w:rsidRPr="00C75FC2" w:rsidRDefault="000D7303" w:rsidP="005967FF">
      <w:pPr>
        <w:spacing w:before="240" w:after="240" w:line="252" w:lineRule="auto"/>
        <w:rPr>
          <w:rFonts w:eastAsia="Arial" w:cs="Arial"/>
        </w:rPr>
      </w:pPr>
      <w:r w:rsidRPr="00C75FC2">
        <w:rPr>
          <w:rFonts w:eastAsia="Arial" w:cs="Arial"/>
        </w:rPr>
        <w:t>Since the discontinuation of BMZ funding, the German Institute for Human Rights can no longer ensu</w:t>
      </w:r>
      <w:r w:rsidR="00CD63CB" w:rsidRPr="00C75FC2">
        <w:rPr>
          <w:rFonts w:eastAsia="Arial" w:cs="Arial"/>
        </w:rPr>
        <w:t>re the monitoring of Article 32</w:t>
      </w:r>
      <w:r w:rsidRPr="00C75FC2">
        <w:rPr>
          <w:rFonts w:eastAsia="Arial" w:cs="Arial"/>
        </w:rPr>
        <w:t>. The competence centre for inclusion in the volunteer programme "</w:t>
      </w:r>
      <w:r w:rsidRPr="00C75FC2">
        <w:rPr>
          <w:rFonts w:eastAsia="Arial" w:cs="Arial"/>
          <w:lang w:val="de-DE"/>
        </w:rPr>
        <w:t>Weltwärts</w:t>
      </w:r>
      <w:r w:rsidRPr="00C75FC2">
        <w:rPr>
          <w:rFonts w:eastAsia="Arial" w:cs="Arial"/>
        </w:rPr>
        <w:t>" is also no longer funded.</w:t>
      </w:r>
    </w:p>
    <w:p w14:paraId="00000169" w14:textId="7DDEA3CC" w:rsidR="00812B29" w:rsidRPr="00260901" w:rsidRDefault="000D7303" w:rsidP="0059744A">
      <w:pPr>
        <w:pStyle w:val="berschrift3"/>
        <w:rPr>
          <w:color w:val="FF0000"/>
        </w:rPr>
      </w:pPr>
      <w:bookmarkStart w:id="57" w:name="_Toc140770582"/>
      <w:r w:rsidRPr="00260901">
        <w:rPr>
          <w:color w:val="FF0000"/>
        </w:rPr>
        <w:t>Recommendations</w:t>
      </w:r>
      <w:bookmarkEnd w:id="57"/>
    </w:p>
    <w:p w14:paraId="0000016A" w14:textId="3CD9FBB4" w:rsidR="00812B29" w:rsidRPr="00C75FC2" w:rsidRDefault="000D7303" w:rsidP="00BB3EA6">
      <w:pPr>
        <w:numPr>
          <w:ilvl w:val="0"/>
          <w:numId w:val="25"/>
        </w:numPr>
        <w:pBdr>
          <w:top w:val="nil"/>
          <w:left w:val="nil"/>
          <w:bottom w:val="nil"/>
          <w:right w:val="nil"/>
          <w:between w:val="nil"/>
        </w:pBdr>
        <w:spacing w:after="60" w:line="252" w:lineRule="auto"/>
        <w:ind w:left="714" w:hanging="357"/>
        <w:rPr>
          <w:rFonts w:eastAsia="Arial" w:cs="Arial"/>
          <w:color w:val="000000"/>
        </w:rPr>
      </w:pPr>
      <w:bookmarkStart w:id="58" w:name="_heading=h.41mghml" w:colFirst="0" w:colLast="0"/>
      <w:bookmarkEnd w:id="58"/>
      <w:r w:rsidRPr="00C75FC2">
        <w:rPr>
          <w:rFonts w:eastAsia="Arial" w:cs="Arial"/>
          <w:color w:val="000000"/>
        </w:rPr>
        <w:t xml:space="preserve">Rapid development of the Human Rights, Gender Equality, Inclusion performance profile by BMZ, </w:t>
      </w:r>
      <w:proofErr w:type="gramStart"/>
      <w:r w:rsidRPr="00C75FC2">
        <w:rPr>
          <w:rFonts w:eastAsia="Arial" w:cs="Arial"/>
          <w:color w:val="000000"/>
        </w:rPr>
        <w:t>taking into account</w:t>
      </w:r>
      <w:proofErr w:type="gramEnd"/>
      <w:r w:rsidRPr="00C75FC2">
        <w:rPr>
          <w:rFonts w:eastAsia="Arial" w:cs="Arial"/>
          <w:color w:val="000000"/>
        </w:rPr>
        <w:t xml:space="preserve"> the 2017 recommendations of </w:t>
      </w:r>
      <w:proofErr w:type="spellStart"/>
      <w:r w:rsidRPr="00C75FC2">
        <w:rPr>
          <w:rFonts w:eastAsia="Arial" w:cs="Arial"/>
          <w:color w:val="000000"/>
        </w:rPr>
        <w:t>DEval</w:t>
      </w:r>
      <w:proofErr w:type="spellEnd"/>
      <w:r w:rsidRPr="00C75FC2">
        <w:rPr>
          <w:rFonts w:eastAsia="Arial" w:cs="Arial"/>
          <w:color w:val="000000"/>
        </w:rPr>
        <w:t xml:space="preserve"> from the evaluation of the BMZ Disability Inclusion Action Plan. </w:t>
      </w:r>
    </w:p>
    <w:p w14:paraId="0000016B" w14:textId="1199EFF3" w:rsidR="00812B29" w:rsidRPr="00C75FC2" w:rsidRDefault="000D7303" w:rsidP="00BB3EA6">
      <w:pPr>
        <w:numPr>
          <w:ilvl w:val="0"/>
          <w:numId w:val="25"/>
        </w:numPr>
        <w:pBdr>
          <w:top w:val="nil"/>
          <w:left w:val="nil"/>
          <w:bottom w:val="nil"/>
          <w:right w:val="nil"/>
          <w:between w:val="nil"/>
        </w:pBdr>
        <w:spacing w:after="60" w:line="252" w:lineRule="auto"/>
        <w:ind w:left="714" w:hanging="357"/>
        <w:rPr>
          <w:rFonts w:eastAsia="Arial" w:cs="Arial"/>
          <w:color w:val="000000"/>
        </w:rPr>
      </w:pPr>
      <w:r w:rsidRPr="00C75FC2">
        <w:rPr>
          <w:rFonts w:eastAsia="Arial" w:cs="Arial"/>
          <w:color w:val="000000"/>
        </w:rPr>
        <w:t>Verifiable definition of concrete and time-bound measures, i</w:t>
      </w:r>
      <w:r w:rsidRPr="00C75FC2">
        <w:rPr>
          <w:rFonts w:eastAsia="Arial" w:cs="Arial"/>
        </w:rPr>
        <w:t>ndicators of success</w:t>
      </w:r>
      <w:r w:rsidRPr="00C75FC2">
        <w:rPr>
          <w:rFonts w:eastAsia="Arial" w:cs="Arial"/>
          <w:color w:val="000000"/>
        </w:rPr>
        <w:t xml:space="preserve">, clearly assigned responsibilities and the allocation of </w:t>
      </w:r>
      <w:r w:rsidRPr="00C75FC2">
        <w:rPr>
          <w:rFonts w:eastAsia="Arial" w:cs="Arial"/>
        </w:rPr>
        <w:t xml:space="preserve">a budget </w:t>
      </w:r>
      <w:r w:rsidRPr="00C75FC2">
        <w:rPr>
          <w:rFonts w:eastAsia="Arial" w:cs="Arial"/>
          <w:color w:val="000000"/>
        </w:rPr>
        <w:t>to implement the performance profile and the BMZ strategy on feminist development policy incl</w:t>
      </w:r>
      <w:r w:rsidRPr="00C75FC2">
        <w:rPr>
          <w:rFonts w:eastAsia="Arial" w:cs="Arial"/>
        </w:rPr>
        <w:t>uding for the</w:t>
      </w:r>
      <w:r w:rsidRPr="00C75FC2">
        <w:rPr>
          <w:rFonts w:eastAsia="Arial" w:cs="Arial"/>
          <w:color w:val="000000"/>
        </w:rPr>
        <w:t xml:space="preserve"> inclusion of persons with disabilities.</w:t>
      </w:r>
    </w:p>
    <w:p w14:paraId="0000016C" w14:textId="5B1863B0" w:rsidR="00812B29" w:rsidRPr="00C75FC2" w:rsidRDefault="000D7303" w:rsidP="00BB3EA6">
      <w:pPr>
        <w:numPr>
          <w:ilvl w:val="0"/>
          <w:numId w:val="25"/>
        </w:numPr>
        <w:pBdr>
          <w:top w:val="nil"/>
          <w:left w:val="nil"/>
          <w:bottom w:val="nil"/>
          <w:right w:val="nil"/>
          <w:between w:val="nil"/>
        </w:pBdr>
        <w:spacing w:after="60" w:line="252" w:lineRule="auto"/>
        <w:ind w:left="714" w:hanging="357"/>
        <w:rPr>
          <w:rFonts w:eastAsia="Arial" w:cs="Arial"/>
          <w:color w:val="000000"/>
        </w:rPr>
      </w:pPr>
      <w:r w:rsidRPr="00C75FC2">
        <w:rPr>
          <w:rFonts w:eastAsia="Arial" w:cs="Arial"/>
        </w:rPr>
        <w:t>Swift</w:t>
      </w:r>
      <w:r w:rsidRPr="00C75FC2">
        <w:rPr>
          <w:rFonts w:eastAsia="Arial" w:cs="Arial"/>
          <w:color w:val="000000"/>
        </w:rPr>
        <w:t xml:space="preserve"> implementation of the OECD-DAC Disability Marker</w:t>
      </w:r>
      <w:r w:rsidRPr="00C75FC2">
        <w:rPr>
          <w:rFonts w:eastAsia="Arial" w:cs="Arial"/>
        </w:rPr>
        <w:t>,</w:t>
      </w:r>
      <w:r w:rsidR="00CD63CB" w:rsidRPr="00C75FC2">
        <w:rPr>
          <w:rFonts w:eastAsia="Arial" w:cs="Arial"/>
        </w:rPr>
        <w:t xml:space="preserve"> </w:t>
      </w:r>
      <w:r w:rsidRPr="00C75FC2">
        <w:rPr>
          <w:rFonts w:eastAsia="Arial" w:cs="Arial"/>
          <w:color w:val="000000"/>
        </w:rPr>
        <w:t>setting ambitious targets to increase the share of development projects sc</w:t>
      </w:r>
      <w:r w:rsidRPr="00C75FC2">
        <w:rPr>
          <w:rFonts w:eastAsia="Arial" w:cs="Arial"/>
        </w:rPr>
        <w:t xml:space="preserve">oring “principle” or “significant” regarding the </w:t>
      </w:r>
      <w:r w:rsidRPr="00C75FC2">
        <w:rPr>
          <w:rFonts w:eastAsia="Arial" w:cs="Arial"/>
          <w:color w:val="000000"/>
        </w:rPr>
        <w:t xml:space="preserve">inclusion of persons with disabilities. </w:t>
      </w:r>
    </w:p>
    <w:p w14:paraId="0000016D" w14:textId="40359488" w:rsidR="00812B29" w:rsidRPr="00C75FC2" w:rsidRDefault="000D7303" w:rsidP="00BB3EA6">
      <w:pPr>
        <w:numPr>
          <w:ilvl w:val="0"/>
          <w:numId w:val="25"/>
        </w:numPr>
        <w:pBdr>
          <w:top w:val="nil"/>
          <w:left w:val="nil"/>
          <w:bottom w:val="nil"/>
          <w:right w:val="nil"/>
          <w:between w:val="nil"/>
        </w:pBdr>
        <w:spacing w:after="60" w:line="252" w:lineRule="auto"/>
        <w:ind w:left="714" w:hanging="357"/>
        <w:rPr>
          <w:rFonts w:eastAsia="Arial" w:cs="Arial"/>
          <w:color w:val="000000"/>
        </w:rPr>
      </w:pPr>
      <w:r w:rsidRPr="00C75FC2">
        <w:rPr>
          <w:rFonts w:eastAsia="Arial" w:cs="Arial"/>
          <w:color w:val="000000"/>
        </w:rPr>
        <w:t xml:space="preserve">Adequate funding for </w:t>
      </w:r>
      <w:r w:rsidR="00CD63CB" w:rsidRPr="00C75FC2">
        <w:rPr>
          <w:rFonts w:eastAsia="Arial" w:cs="Arial"/>
        </w:rPr>
        <w:t>the German Institute for Human Rights</w:t>
      </w:r>
      <w:r w:rsidRPr="00C75FC2">
        <w:rPr>
          <w:rFonts w:eastAsia="Arial" w:cs="Arial"/>
          <w:color w:val="000000"/>
        </w:rPr>
        <w:t xml:space="preserve"> to monitor the implementation of Article 32 and for proven initiatives for inclusive volunteer programmes in development cooperation should not be questioned.</w:t>
      </w:r>
    </w:p>
    <w:p w14:paraId="0000016F" w14:textId="3D07AF9D" w:rsidR="00812B29" w:rsidRPr="00C75FC2" w:rsidRDefault="000D7303" w:rsidP="00BB3EA6">
      <w:pPr>
        <w:numPr>
          <w:ilvl w:val="0"/>
          <w:numId w:val="25"/>
        </w:numPr>
        <w:pBdr>
          <w:top w:val="nil"/>
          <w:left w:val="nil"/>
          <w:bottom w:val="nil"/>
          <w:right w:val="nil"/>
          <w:between w:val="nil"/>
        </w:pBdr>
        <w:spacing w:after="60" w:line="252" w:lineRule="auto"/>
        <w:ind w:left="714" w:hanging="357"/>
        <w:rPr>
          <w:rFonts w:eastAsia="Arial" w:cs="Arial"/>
          <w:lang w:val="en-US"/>
        </w:rPr>
      </w:pPr>
      <w:r w:rsidRPr="00C75FC2">
        <w:rPr>
          <w:rFonts w:eastAsia="Arial" w:cs="Arial"/>
          <w:color w:val="000000"/>
        </w:rPr>
        <w:t xml:space="preserve">Ensuring and providing the necessary financial and human resources for effective and continuous participation of </w:t>
      </w:r>
      <w:r w:rsidR="0011188C" w:rsidRPr="00C75FC2">
        <w:rPr>
          <w:rFonts w:eastAsia="Arial" w:cs="Arial"/>
        </w:rPr>
        <w:t>OPD</w:t>
      </w:r>
      <w:r w:rsidRPr="00C75FC2">
        <w:rPr>
          <w:rFonts w:eastAsia="Arial" w:cs="Arial"/>
          <w:color w:val="000000"/>
        </w:rPr>
        <w:t xml:space="preserve"> both at the Global Disability Summit 2025 and in German development cooperation in general.</w:t>
      </w:r>
      <w:r w:rsidRPr="00C75FC2">
        <w:rPr>
          <w:lang w:val="en-US"/>
        </w:rPr>
        <w:br w:type="page"/>
      </w:r>
    </w:p>
    <w:p w14:paraId="6663C05C" w14:textId="45CFF2A6" w:rsidR="00745E73" w:rsidRPr="000D7303" w:rsidRDefault="00745E73" w:rsidP="00745E73">
      <w:pPr>
        <w:pStyle w:val="berschrift2"/>
        <w:rPr>
          <w:rFonts w:eastAsia="Arial" w:cs="Arial"/>
          <w:color w:val="000000"/>
          <w:szCs w:val="28"/>
          <w:lang w:val="en-US"/>
        </w:rPr>
      </w:pPr>
      <w:bookmarkStart w:id="59" w:name="_Toc140770583"/>
      <w:r w:rsidRPr="000D7303">
        <w:rPr>
          <w:rFonts w:eastAsia="Arial" w:cs="Arial"/>
          <w:color w:val="000000"/>
          <w:szCs w:val="28"/>
          <w:lang w:val="en-US"/>
        </w:rPr>
        <w:lastRenderedPageBreak/>
        <w:t>Appendix</w:t>
      </w:r>
      <w:r>
        <w:rPr>
          <w:rFonts w:eastAsia="Arial" w:cs="Arial"/>
          <w:color w:val="000000"/>
          <w:szCs w:val="28"/>
          <w:lang w:val="en-US"/>
        </w:rPr>
        <w:t xml:space="preserve"> 1</w:t>
      </w:r>
      <w:r w:rsidRPr="000D7303">
        <w:rPr>
          <w:rFonts w:eastAsia="Arial" w:cs="Arial"/>
          <w:color w:val="000000"/>
          <w:szCs w:val="28"/>
          <w:lang w:val="en-US"/>
        </w:rPr>
        <w:t>:</w:t>
      </w:r>
      <w:bookmarkEnd w:id="59"/>
    </w:p>
    <w:p w14:paraId="1BD778C5" w14:textId="77777777" w:rsidR="00745E73" w:rsidRPr="000D7303" w:rsidRDefault="00745E73" w:rsidP="00745E73">
      <w:pPr>
        <w:pStyle w:val="berschrift2"/>
        <w:spacing w:after="600"/>
        <w:rPr>
          <w:rFonts w:eastAsia="Arial" w:cs="Arial"/>
          <w:color w:val="000000"/>
          <w:szCs w:val="28"/>
          <w:lang w:val="en-US"/>
        </w:rPr>
      </w:pPr>
      <w:bookmarkStart w:id="60" w:name="_Toc140770584"/>
      <w:r>
        <w:rPr>
          <w:rFonts w:eastAsia="Arial" w:cs="Arial"/>
          <w:color w:val="000000"/>
          <w:szCs w:val="28"/>
          <w:lang w:val="en-US"/>
        </w:rPr>
        <w:t>Glossary/ Abbreviations</w:t>
      </w:r>
      <w:bookmarkEnd w:id="60"/>
    </w:p>
    <w:p w14:paraId="3440CDE5" w14:textId="77777777" w:rsidR="00745E73" w:rsidRPr="00C75FC2" w:rsidRDefault="00745E73" w:rsidP="00745E73">
      <w:r w:rsidRPr="00C75FC2">
        <w:rPr>
          <w:rFonts w:eastAsia="Arial" w:cs="Arial"/>
        </w:rPr>
        <w:t xml:space="preserve">AA </w:t>
      </w:r>
      <w:r w:rsidRPr="00C75FC2">
        <w:rPr>
          <w:rFonts w:eastAsia="Arial" w:cs="Arial"/>
        </w:rPr>
        <w:tab/>
      </w:r>
      <w:r w:rsidRPr="00C75FC2">
        <w:rPr>
          <w:rFonts w:eastAsia="Arial" w:cs="Arial"/>
        </w:rPr>
        <w:tab/>
        <w:t>Federal Foreign Office</w:t>
      </w:r>
    </w:p>
    <w:p w14:paraId="3527AA1A" w14:textId="77777777" w:rsidR="00745E73" w:rsidRPr="00C75FC2" w:rsidRDefault="00745E73" w:rsidP="00745E73">
      <w:pPr>
        <w:rPr>
          <w:rFonts w:eastAsia="Arial" w:cs="Arial"/>
          <w:color w:val="000000"/>
        </w:rPr>
      </w:pPr>
      <w:r w:rsidRPr="00C75FC2">
        <w:rPr>
          <w:rFonts w:eastAsia="Arial" w:cs="Arial"/>
          <w:color w:val="000000"/>
        </w:rPr>
        <w:t xml:space="preserve">AGG </w:t>
      </w:r>
      <w:r w:rsidRPr="00C75FC2">
        <w:rPr>
          <w:rFonts w:eastAsia="Arial" w:cs="Arial"/>
          <w:color w:val="000000"/>
        </w:rPr>
        <w:tab/>
      </w:r>
      <w:r w:rsidRPr="00C75FC2">
        <w:rPr>
          <w:rFonts w:eastAsia="Arial" w:cs="Arial"/>
          <w:color w:val="000000"/>
        </w:rPr>
        <w:tab/>
        <w:t>General Equal Treatment Act</w:t>
      </w:r>
    </w:p>
    <w:p w14:paraId="4DB56E1A" w14:textId="77777777" w:rsidR="00745E73" w:rsidRPr="00C75FC2" w:rsidRDefault="00745E73" w:rsidP="00745E73">
      <w:pPr>
        <w:rPr>
          <w:rFonts w:eastAsia="Arial" w:cs="Arial"/>
        </w:rPr>
      </w:pPr>
      <w:r w:rsidRPr="00C75FC2">
        <w:rPr>
          <w:rFonts w:eastAsia="Arial" w:cs="Arial"/>
        </w:rPr>
        <w:t xml:space="preserve">AKI </w:t>
      </w:r>
      <w:r w:rsidRPr="00C75FC2">
        <w:rPr>
          <w:rFonts w:eastAsia="Arial" w:cs="Arial"/>
        </w:rPr>
        <w:tab/>
      </w:r>
      <w:r w:rsidRPr="00C75FC2">
        <w:rPr>
          <w:rFonts w:eastAsia="Arial" w:cs="Arial"/>
        </w:rPr>
        <w:tab/>
        <w:t>Outpatient intensive care</w:t>
      </w:r>
    </w:p>
    <w:p w14:paraId="444DC04D" w14:textId="77777777" w:rsidR="00745E73" w:rsidRPr="00C75FC2" w:rsidRDefault="00745E73" w:rsidP="00745E73">
      <w:pPr>
        <w:rPr>
          <w:rFonts w:eastAsia="Arial" w:cs="Arial"/>
          <w:color w:val="000000"/>
        </w:rPr>
      </w:pPr>
      <w:r w:rsidRPr="00C75FC2">
        <w:rPr>
          <w:rFonts w:eastAsia="Arial" w:cs="Arial"/>
          <w:color w:val="000000"/>
        </w:rPr>
        <w:t>BFSG</w:t>
      </w:r>
      <w:r w:rsidRPr="00C75FC2">
        <w:rPr>
          <w:rFonts w:eastAsia="Arial" w:cs="Arial"/>
        </w:rPr>
        <w:t xml:space="preserve"> </w:t>
      </w:r>
      <w:r w:rsidRPr="00C75FC2">
        <w:rPr>
          <w:rFonts w:eastAsia="Arial" w:cs="Arial"/>
        </w:rPr>
        <w:tab/>
      </w:r>
      <w:r w:rsidRPr="00C75FC2">
        <w:rPr>
          <w:rFonts w:eastAsia="Arial" w:cs="Arial"/>
        </w:rPr>
        <w:tab/>
        <w:t>Accessibility</w:t>
      </w:r>
      <w:r w:rsidRPr="00C75FC2">
        <w:rPr>
          <w:rFonts w:eastAsia="Arial" w:cs="Arial"/>
          <w:color w:val="000000"/>
        </w:rPr>
        <w:t xml:space="preserve"> Reinforcement Act</w:t>
      </w:r>
    </w:p>
    <w:p w14:paraId="75D7102D" w14:textId="77777777" w:rsidR="00745E73" w:rsidRPr="00C75FC2" w:rsidRDefault="00745E73" w:rsidP="00745E73">
      <w:r w:rsidRPr="00C75FC2">
        <w:rPr>
          <w:rFonts w:eastAsia="Arial" w:cs="Arial"/>
        </w:rPr>
        <w:t xml:space="preserve">BGB </w:t>
      </w:r>
      <w:r w:rsidRPr="00C75FC2">
        <w:rPr>
          <w:rFonts w:eastAsia="Arial" w:cs="Arial"/>
        </w:rPr>
        <w:tab/>
      </w:r>
      <w:r w:rsidRPr="00C75FC2">
        <w:rPr>
          <w:rFonts w:eastAsia="Arial" w:cs="Arial"/>
        </w:rPr>
        <w:tab/>
        <w:t>German Civil Code</w:t>
      </w:r>
    </w:p>
    <w:p w14:paraId="5694961E" w14:textId="77777777" w:rsidR="00745E73" w:rsidRPr="00C75FC2" w:rsidRDefault="00745E73" w:rsidP="00745E73">
      <w:pPr>
        <w:rPr>
          <w:rFonts w:eastAsia="Arial" w:cs="Arial"/>
        </w:rPr>
      </w:pPr>
      <w:r w:rsidRPr="00C75FC2">
        <w:rPr>
          <w:rFonts w:eastAsia="Arial" w:cs="Arial"/>
        </w:rPr>
        <w:t xml:space="preserve">BGG </w:t>
      </w:r>
      <w:r w:rsidRPr="00C75FC2">
        <w:rPr>
          <w:rFonts w:eastAsia="Arial" w:cs="Arial"/>
        </w:rPr>
        <w:tab/>
      </w:r>
      <w:r w:rsidRPr="00C75FC2">
        <w:rPr>
          <w:rFonts w:eastAsia="Arial" w:cs="Arial"/>
        </w:rPr>
        <w:tab/>
        <w:t>Disability Equality Act</w:t>
      </w:r>
    </w:p>
    <w:p w14:paraId="1D4FDBD6" w14:textId="77777777" w:rsidR="00745E73" w:rsidRPr="00C75FC2" w:rsidRDefault="00745E73" w:rsidP="00745E73">
      <w:pPr>
        <w:rPr>
          <w:rFonts w:eastAsia="Arial" w:cs="Arial"/>
        </w:rPr>
      </w:pPr>
      <w:r w:rsidRPr="00C75FC2">
        <w:rPr>
          <w:rFonts w:eastAsia="Arial" w:cs="Arial"/>
        </w:rPr>
        <w:t>BGH</w:t>
      </w:r>
      <w:r w:rsidRPr="00C75FC2">
        <w:rPr>
          <w:rFonts w:eastAsia="Arial" w:cs="Arial"/>
        </w:rPr>
        <w:tab/>
      </w:r>
      <w:r w:rsidRPr="00C75FC2">
        <w:rPr>
          <w:rFonts w:eastAsia="Arial" w:cs="Arial"/>
        </w:rPr>
        <w:tab/>
        <w:t>Federal Court of Justice</w:t>
      </w:r>
    </w:p>
    <w:p w14:paraId="1BB1598A" w14:textId="77777777" w:rsidR="00745E73" w:rsidRPr="00C75FC2" w:rsidRDefault="00745E73" w:rsidP="00745E73">
      <w:pPr>
        <w:rPr>
          <w:rFonts w:eastAsia="Arial" w:cs="Arial"/>
        </w:rPr>
      </w:pPr>
      <w:r w:rsidRPr="00C75FC2">
        <w:rPr>
          <w:rFonts w:eastAsia="Arial" w:cs="Arial"/>
        </w:rPr>
        <w:t xml:space="preserve">BTHG </w:t>
      </w:r>
      <w:r w:rsidRPr="00C75FC2">
        <w:rPr>
          <w:rFonts w:eastAsia="Arial" w:cs="Arial"/>
        </w:rPr>
        <w:tab/>
      </w:r>
      <w:r w:rsidRPr="00C75FC2">
        <w:rPr>
          <w:rFonts w:eastAsia="Arial" w:cs="Arial"/>
        </w:rPr>
        <w:tab/>
        <w:t>Federal Participation Act</w:t>
      </w:r>
    </w:p>
    <w:p w14:paraId="7DC4D0D4" w14:textId="77777777" w:rsidR="00745E73" w:rsidRPr="00C75FC2" w:rsidRDefault="00745E73" w:rsidP="00745E73">
      <w:pPr>
        <w:rPr>
          <w:rFonts w:eastAsia="Arial" w:cs="Arial"/>
          <w:color w:val="000000"/>
        </w:rPr>
      </w:pPr>
      <w:r w:rsidRPr="00C75FC2">
        <w:rPr>
          <w:rFonts w:eastAsia="Arial" w:cs="Arial"/>
          <w:color w:val="000000"/>
        </w:rPr>
        <w:t xml:space="preserve">BMI </w:t>
      </w:r>
      <w:r w:rsidRPr="00C75FC2">
        <w:rPr>
          <w:rFonts w:eastAsia="Arial" w:cs="Arial"/>
          <w:color w:val="000000"/>
        </w:rPr>
        <w:tab/>
      </w:r>
      <w:r w:rsidRPr="00C75FC2">
        <w:rPr>
          <w:rFonts w:eastAsia="Arial" w:cs="Arial"/>
          <w:color w:val="000000"/>
        </w:rPr>
        <w:tab/>
        <w:t>Federal Ministry of the Interior and Community</w:t>
      </w:r>
    </w:p>
    <w:p w14:paraId="028C6315" w14:textId="77777777" w:rsidR="00745E73" w:rsidRPr="00C75FC2" w:rsidRDefault="00745E73" w:rsidP="00745E73">
      <w:pPr>
        <w:rPr>
          <w:rFonts w:eastAsia="Arial" w:cs="Arial"/>
        </w:rPr>
      </w:pPr>
      <w:r w:rsidRPr="00C75FC2">
        <w:rPr>
          <w:rFonts w:eastAsia="Arial" w:cs="Arial"/>
        </w:rPr>
        <w:t xml:space="preserve">BMZ </w:t>
      </w:r>
      <w:r w:rsidRPr="00C75FC2">
        <w:rPr>
          <w:rFonts w:eastAsia="Arial" w:cs="Arial"/>
        </w:rPr>
        <w:tab/>
      </w:r>
      <w:r w:rsidRPr="00C75FC2">
        <w:rPr>
          <w:rFonts w:eastAsia="Arial" w:cs="Arial"/>
        </w:rPr>
        <w:tab/>
        <w:t>German Federal Ministry for Economic Cooperation and Development</w:t>
      </w:r>
    </w:p>
    <w:p w14:paraId="5EC1DF17" w14:textId="77777777" w:rsidR="00745E73" w:rsidRPr="00C75FC2" w:rsidRDefault="00745E73" w:rsidP="00745E73">
      <w:pPr>
        <w:rPr>
          <w:rFonts w:eastAsia="Arial" w:cs="Arial"/>
        </w:rPr>
      </w:pPr>
      <w:r w:rsidRPr="00C75FC2">
        <w:rPr>
          <w:rFonts w:eastAsia="Arial" w:cs="Arial"/>
        </w:rPr>
        <w:t xml:space="preserve">CRPD </w:t>
      </w:r>
      <w:r w:rsidRPr="00C75FC2">
        <w:rPr>
          <w:rFonts w:eastAsia="Arial" w:cs="Arial"/>
        </w:rPr>
        <w:tab/>
      </w:r>
      <w:r w:rsidRPr="00C75FC2">
        <w:rPr>
          <w:rFonts w:eastAsia="Arial" w:cs="Arial"/>
        </w:rPr>
        <w:tab/>
        <w:t>UN Convention on the Rights of Persons with Disabilities</w:t>
      </w:r>
    </w:p>
    <w:p w14:paraId="4E98539E" w14:textId="77777777" w:rsidR="00745E73" w:rsidRPr="00C75FC2" w:rsidRDefault="00745E73" w:rsidP="00745E73">
      <w:pPr>
        <w:rPr>
          <w:rFonts w:eastAsia="Arial" w:cs="Arial"/>
        </w:rPr>
      </w:pPr>
      <w:proofErr w:type="spellStart"/>
      <w:r w:rsidRPr="00C75FC2">
        <w:rPr>
          <w:rFonts w:eastAsia="Arial" w:cs="Arial"/>
        </w:rPr>
        <w:t>DEval</w:t>
      </w:r>
      <w:proofErr w:type="spellEnd"/>
      <w:r w:rsidRPr="00C75FC2">
        <w:rPr>
          <w:rFonts w:eastAsia="Arial" w:cs="Arial"/>
        </w:rPr>
        <w:t xml:space="preserve"> </w:t>
      </w:r>
      <w:r w:rsidRPr="00C75FC2">
        <w:rPr>
          <w:rFonts w:eastAsia="Arial" w:cs="Arial"/>
        </w:rPr>
        <w:tab/>
      </w:r>
      <w:r w:rsidRPr="00C75FC2">
        <w:rPr>
          <w:rFonts w:eastAsia="Arial" w:cs="Arial"/>
        </w:rPr>
        <w:tab/>
        <w:t>German Institute for Development Evaluation</w:t>
      </w:r>
    </w:p>
    <w:p w14:paraId="44CCB235" w14:textId="77777777" w:rsidR="00745E73" w:rsidRPr="00C75FC2" w:rsidRDefault="00745E73" w:rsidP="00745E73">
      <w:pPr>
        <w:rPr>
          <w:rFonts w:eastAsia="Arial" w:cs="Arial"/>
        </w:rPr>
      </w:pPr>
      <w:r w:rsidRPr="00C75FC2">
        <w:rPr>
          <w:rFonts w:eastAsia="Arial" w:cs="Arial"/>
        </w:rPr>
        <w:t xml:space="preserve">EAA </w:t>
      </w:r>
      <w:r w:rsidRPr="00C75FC2">
        <w:rPr>
          <w:rFonts w:eastAsia="Arial" w:cs="Arial"/>
        </w:rPr>
        <w:tab/>
      </w:r>
      <w:r w:rsidRPr="00C75FC2">
        <w:rPr>
          <w:rFonts w:eastAsia="Arial" w:cs="Arial"/>
        </w:rPr>
        <w:tab/>
        <w:t>European Accessibility Act</w:t>
      </w:r>
    </w:p>
    <w:p w14:paraId="7BDD84F9" w14:textId="77777777" w:rsidR="00745E73" w:rsidRPr="00C75FC2" w:rsidRDefault="00745E73" w:rsidP="00745E73">
      <w:r w:rsidRPr="00C75FC2">
        <w:rPr>
          <w:rFonts w:eastAsia="Arial" w:cs="Arial"/>
        </w:rPr>
        <w:t xml:space="preserve">EBO </w:t>
      </w:r>
      <w:r w:rsidRPr="00C75FC2">
        <w:rPr>
          <w:rFonts w:eastAsia="Arial" w:cs="Arial"/>
        </w:rPr>
        <w:tab/>
      </w:r>
      <w:r w:rsidRPr="00C75FC2">
        <w:rPr>
          <w:rFonts w:eastAsia="Arial" w:cs="Arial"/>
        </w:rPr>
        <w:tab/>
        <w:t>German Railway Construction and Operating Regulations</w:t>
      </w:r>
    </w:p>
    <w:p w14:paraId="7C434FF8" w14:textId="77777777" w:rsidR="00745E73" w:rsidRPr="00C75FC2" w:rsidRDefault="00745E73" w:rsidP="00745E73">
      <w:pPr>
        <w:rPr>
          <w:rFonts w:cs="Arial"/>
        </w:rPr>
      </w:pPr>
      <w:r w:rsidRPr="00C75FC2">
        <w:rPr>
          <w:rFonts w:cs="Arial"/>
        </w:rPr>
        <w:t>DBR</w:t>
      </w:r>
      <w:r w:rsidRPr="00C75FC2">
        <w:rPr>
          <w:rFonts w:cs="Arial"/>
        </w:rPr>
        <w:tab/>
      </w:r>
      <w:r w:rsidRPr="00C75FC2">
        <w:rPr>
          <w:rFonts w:cs="Arial"/>
        </w:rPr>
        <w:tab/>
        <w:t>German Disability Council</w:t>
      </w:r>
    </w:p>
    <w:p w14:paraId="3D5FE5B0" w14:textId="77777777" w:rsidR="00745E73" w:rsidRPr="00C75FC2" w:rsidRDefault="00745E73" w:rsidP="00745E73">
      <w:pPr>
        <w:rPr>
          <w:rFonts w:eastAsia="Arial" w:cs="Arial"/>
        </w:rPr>
      </w:pPr>
      <w:r w:rsidRPr="00C75FC2">
        <w:rPr>
          <w:rFonts w:eastAsia="Arial" w:cs="Arial"/>
        </w:rPr>
        <w:t xml:space="preserve">GAD </w:t>
      </w:r>
      <w:r w:rsidRPr="00C75FC2">
        <w:rPr>
          <w:rFonts w:eastAsia="Arial" w:cs="Arial"/>
        </w:rPr>
        <w:tab/>
      </w:r>
      <w:r w:rsidRPr="00C75FC2">
        <w:rPr>
          <w:rFonts w:eastAsia="Arial" w:cs="Arial"/>
        </w:rPr>
        <w:tab/>
        <w:t>Gender Age Disability</w:t>
      </w:r>
    </w:p>
    <w:p w14:paraId="22FB6FE0" w14:textId="77777777" w:rsidR="00745E73" w:rsidRPr="00C75FC2" w:rsidRDefault="00745E73" w:rsidP="00745E73">
      <w:pPr>
        <w:rPr>
          <w:rFonts w:eastAsia="Arial" w:cs="Arial"/>
        </w:rPr>
      </w:pPr>
      <w:r w:rsidRPr="00C75FC2">
        <w:rPr>
          <w:rFonts w:eastAsia="Arial" w:cs="Arial"/>
        </w:rPr>
        <w:t xml:space="preserve">GIZ </w:t>
      </w:r>
      <w:r w:rsidRPr="00C75FC2">
        <w:rPr>
          <w:rFonts w:eastAsia="Arial" w:cs="Arial"/>
        </w:rPr>
        <w:tab/>
      </w:r>
      <w:r w:rsidRPr="00C75FC2">
        <w:rPr>
          <w:rFonts w:eastAsia="Arial" w:cs="Arial"/>
        </w:rPr>
        <w:tab/>
      </w:r>
      <w:r w:rsidRPr="00C75FC2">
        <w:rPr>
          <w:rFonts w:eastAsia="Arial" w:cs="Arial"/>
          <w:lang w:val="de-DE"/>
        </w:rPr>
        <w:t>Gesellschaft für internationale Zusammenarbeit</w:t>
      </w:r>
    </w:p>
    <w:p w14:paraId="22FF9D2C" w14:textId="77777777" w:rsidR="00745E73" w:rsidRPr="00C75FC2" w:rsidRDefault="00745E73" w:rsidP="00745E73">
      <w:pPr>
        <w:rPr>
          <w:rFonts w:eastAsia="Arial" w:cs="Arial"/>
        </w:rPr>
      </w:pPr>
      <w:r w:rsidRPr="00C75FC2">
        <w:rPr>
          <w:rFonts w:eastAsia="Arial" w:cs="Arial"/>
        </w:rPr>
        <w:t>NAP 2.0</w:t>
      </w:r>
      <w:r w:rsidRPr="00C75FC2">
        <w:rPr>
          <w:rFonts w:eastAsia="Arial" w:cs="Arial"/>
        </w:rPr>
        <w:tab/>
        <w:t>second National Action Plan</w:t>
      </w:r>
    </w:p>
    <w:p w14:paraId="433D6EAF" w14:textId="77777777" w:rsidR="00745E73" w:rsidRPr="00C75FC2" w:rsidRDefault="00745E73" w:rsidP="00745E73">
      <w:pPr>
        <w:rPr>
          <w:rFonts w:eastAsia="Arial" w:cs="Arial"/>
        </w:rPr>
      </w:pPr>
      <w:r w:rsidRPr="00C75FC2">
        <w:rPr>
          <w:rFonts w:eastAsia="Arial" w:cs="Arial"/>
        </w:rPr>
        <w:t xml:space="preserve">OPD </w:t>
      </w:r>
      <w:r w:rsidRPr="00C75FC2">
        <w:rPr>
          <w:rFonts w:eastAsia="Arial" w:cs="Arial"/>
        </w:rPr>
        <w:tab/>
      </w:r>
      <w:r w:rsidRPr="00C75FC2">
        <w:rPr>
          <w:rFonts w:eastAsia="Arial" w:cs="Arial"/>
        </w:rPr>
        <w:tab/>
        <w:t>organisations of persons with disabilities</w:t>
      </w:r>
    </w:p>
    <w:p w14:paraId="26CC1747" w14:textId="77777777" w:rsidR="00745E73" w:rsidRPr="00C75FC2" w:rsidRDefault="00745E73" w:rsidP="00745E73">
      <w:pPr>
        <w:rPr>
          <w:rFonts w:eastAsia="Arial" w:cs="Arial"/>
        </w:rPr>
      </w:pPr>
      <w:r w:rsidRPr="00C75FC2">
        <w:rPr>
          <w:rFonts w:eastAsia="Arial" w:cs="Arial"/>
        </w:rPr>
        <w:t xml:space="preserve">SGB II </w:t>
      </w:r>
      <w:r w:rsidRPr="00C75FC2">
        <w:rPr>
          <w:rFonts w:eastAsia="Arial" w:cs="Arial"/>
        </w:rPr>
        <w:tab/>
      </w:r>
      <w:r w:rsidRPr="00C75FC2">
        <w:rPr>
          <w:rFonts w:eastAsia="Arial" w:cs="Arial"/>
        </w:rPr>
        <w:tab/>
        <w:t>Social Code Book Two</w:t>
      </w:r>
    </w:p>
    <w:p w14:paraId="7EA5C140" w14:textId="77777777" w:rsidR="00745E73" w:rsidRPr="00C75FC2" w:rsidRDefault="00745E73" w:rsidP="00745E73">
      <w:pPr>
        <w:rPr>
          <w:rFonts w:eastAsia="Arial" w:cs="Arial"/>
        </w:rPr>
      </w:pPr>
      <w:r w:rsidRPr="00C75FC2">
        <w:rPr>
          <w:rFonts w:eastAsia="Arial" w:cs="Arial"/>
        </w:rPr>
        <w:t xml:space="preserve">SGB V </w:t>
      </w:r>
      <w:r w:rsidRPr="00C75FC2">
        <w:rPr>
          <w:rFonts w:eastAsia="Arial" w:cs="Arial"/>
        </w:rPr>
        <w:tab/>
        <w:t>Social Code Book Five</w:t>
      </w:r>
    </w:p>
    <w:p w14:paraId="37F3B8E0" w14:textId="77777777" w:rsidR="00745E73" w:rsidRPr="00C75FC2" w:rsidRDefault="00745E73" w:rsidP="00745E73">
      <w:pPr>
        <w:rPr>
          <w:rFonts w:eastAsia="Arial" w:cs="Arial"/>
        </w:rPr>
      </w:pPr>
      <w:r w:rsidRPr="00C75FC2">
        <w:rPr>
          <w:rFonts w:eastAsia="Arial" w:cs="Arial"/>
          <w:highlight w:val="white"/>
        </w:rPr>
        <w:t xml:space="preserve">SGB VIII </w:t>
      </w:r>
      <w:r w:rsidRPr="00C75FC2">
        <w:rPr>
          <w:rFonts w:eastAsia="Arial" w:cs="Arial"/>
          <w:highlight w:val="white"/>
        </w:rPr>
        <w:tab/>
        <w:t>Social Code Book Eight</w:t>
      </w:r>
    </w:p>
    <w:p w14:paraId="1C083056" w14:textId="77777777" w:rsidR="00745E73" w:rsidRPr="00C75FC2" w:rsidRDefault="00745E73" w:rsidP="00745E73">
      <w:pPr>
        <w:rPr>
          <w:rFonts w:eastAsia="Arial" w:cs="Arial"/>
        </w:rPr>
      </w:pPr>
      <w:r w:rsidRPr="00C75FC2">
        <w:rPr>
          <w:rFonts w:eastAsia="Arial" w:cs="Arial"/>
        </w:rPr>
        <w:t xml:space="preserve">SGB IX </w:t>
      </w:r>
      <w:r w:rsidRPr="00C75FC2">
        <w:rPr>
          <w:rFonts w:eastAsia="Arial" w:cs="Arial"/>
        </w:rPr>
        <w:tab/>
        <w:t>Social Code Book Nine</w:t>
      </w:r>
    </w:p>
    <w:p w14:paraId="0133073F" w14:textId="77777777" w:rsidR="00745E73" w:rsidRPr="00C75FC2" w:rsidRDefault="00745E73" w:rsidP="00745E73">
      <w:pPr>
        <w:rPr>
          <w:rFonts w:eastAsia="Arial" w:cs="Arial"/>
        </w:rPr>
      </w:pPr>
      <w:r w:rsidRPr="00C75FC2">
        <w:rPr>
          <w:rFonts w:eastAsia="Arial" w:cs="Arial"/>
        </w:rPr>
        <w:t xml:space="preserve">SGB XI </w:t>
      </w:r>
      <w:r w:rsidRPr="00C75FC2">
        <w:rPr>
          <w:rFonts w:eastAsia="Arial" w:cs="Arial"/>
        </w:rPr>
        <w:tab/>
        <w:t xml:space="preserve">Social Code Book Eleven </w:t>
      </w:r>
    </w:p>
    <w:p w14:paraId="1DA9B19D" w14:textId="77777777" w:rsidR="00745E73" w:rsidRPr="000D7303" w:rsidRDefault="00745E73" w:rsidP="00745E73">
      <w:pPr>
        <w:spacing w:after="120" w:line="240" w:lineRule="auto"/>
        <w:rPr>
          <w:rFonts w:eastAsia="Arial" w:cs="Arial"/>
          <w:lang w:val="en-US"/>
        </w:rPr>
      </w:pPr>
    </w:p>
    <w:p w14:paraId="00000170" w14:textId="4434950C" w:rsidR="00812B29" w:rsidRPr="00C75FC2" w:rsidRDefault="000D7303">
      <w:pPr>
        <w:pStyle w:val="berschrift2"/>
        <w:rPr>
          <w:rFonts w:eastAsia="Arial" w:cs="Arial"/>
          <w:color w:val="000000"/>
          <w:szCs w:val="28"/>
        </w:rPr>
      </w:pPr>
      <w:bookmarkStart w:id="61" w:name="_Toc140770585"/>
      <w:r w:rsidRPr="00C75FC2">
        <w:rPr>
          <w:rFonts w:eastAsia="Arial" w:cs="Arial"/>
          <w:color w:val="000000"/>
          <w:szCs w:val="28"/>
        </w:rPr>
        <w:lastRenderedPageBreak/>
        <w:t>Appendix</w:t>
      </w:r>
      <w:r w:rsidR="00745E73" w:rsidRPr="00C75FC2">
        <w:rPr>
          <w:rFonts w:eastAsia="Arial" w:cs="Arial"/>
          <w:color w:val="000000"/>
          <w:szCs w:val="28"/>
        </w:rPr>
        <w:t xml:space="preserve"> 2</w:t>
      </w:r>
      <w:r w:rsidRPr="00C75FC2">
        <w:rPr>
          <w:rFonts w:eastAsia="Arial" w:cs="Arial"/>
          <w:color w:val="000000"/>
          <w:szCs w:val="28"/>
        </w:rPr>
        <w:t>:</w:t>
      </w:r>
      <w:bookmarkEnd w:id="61"/>
    </w:p>
    <w:p w14:paraId="00000171" w14:textId="77777777" w:rsidR="00812B29" w:rsidRPr="00C75FC2" w:rsidRDefault="000D7303">
      <w:pPr>
        <w:pStyle w:val="berschrift2"/>
        <w:spacing w:after="600"/>
        <w:rPr>
          <w:rFonts w:eastAsia="Arial" w:cs="Arial"/>
          <w:color w:val="000000"/>
          <w:szCs w:val="28"/>
        </w:rPr>
      </w:pPr>
      <w:bookmarkStart w:id="62" w:name="_Toc140770586"/>
      <w:r w:rsidRPr="00C75FC2">
        <w:rPr>
          <w:rFonts w:eastAsia="Arial" w:cs="Arial"/>
          <w:color w:val="000000"/>
          <w:szCs w:val="28"/>
        </w:rPr>
        <w:t>List of organisations of the Alliance for the Implementation of the CRPD that support this report</w:t>
      </w:r>
      <w:bookmarkEnd w:id="62"/>
    </w:p>
    <w:p w14:paraId="00000172" w14:textId="77777777" w:rsidR="00812B29" w:rsidRPr="00C75FC2" w:rsidRDefault="000D7303">
      <w:pPr>
        <w:spacing w:after="120"/>
        <w:rPr>
          <w:rFonts w:eastAsia="Arial" w:cs="Arial"/>
          <w:b/>
        </w:rPr>
      </w:pPr>
      <w:r w:rsidRPr="00C75FC2">
        <w:rPr>
          <w:rFonts w:eastAsia="Arial" w:cs="Arial"/>
          <w:b/>
        </w:rPr>
        <w:t>A</w:t>
      </w:r>
    </w:p>
    <w:p w14:paraId="3770253C" w14:textId="43F4EA30" w:rsidR="00DF1E3E" w:rsidRPr="005F2AFA" w:rsidRDefault="002E1737">
      <w:pPr>
        <w:spacing w:after="120" w:line="240" w:lineRule="auto"/>
        <w:rPr>
          <w:rFonts w:eastAsia="Arial" w:cs="Arial"/>
          <w:lang w:val="de-DE"/>
        </w:rPr>
      </w:pPr>
      <w:hyperlink r:id="rId12" w:history="1">
        <w:proofErr w:type="spellStart"/>
        <w:r w:rsidR="00C37480" w:rsidRPr="005F2AFA">
          <w:rPr>
            <w:rStyle w:val="Hyperlink"/>
            <w:rFonts w:eastAsia="Arial" w:cs="Arial"/>
            <w:color w:val="auto"/>
            <w:lang w:val="de-DE"/>
          </w:rPr>
          <w:t>ABiD</w:t>
        </w:r>
        <w:proofErr w:type="spellEnd"/>
      </w:hyperlink>
      <w:r w:rsidR="00C37480" w:rsidRPr="005F2AFA">
        <w:rPr>
          <w:rFonts w:eastAsia="Arial" w:cs="Arial"/>
          <w:lang w:val="de-DE"/>
        </w:rPr>
        <w:t xml:space="preserve"> </w:t>
      </w:r>
      <w:r w:rsidR="00DF1E3E" w:rsidRPr="005F2AFA">
        <w:rPr>
          <w:rFonts w:eastAsia="Arial" w:cs="Arial"/>
          <w:lang w:val="de-DE"/>
        </w:rPr>
        <w:t>Allgemeiner Behindertenverband in Deutschland</w:t>
      </w:r>
      <w:r w:rsidR="00F7736A" w:rsidRPr="005F2AFA">
        <w:rPr>
          <w:rFonts w:eastAsia="Arial" w:cs="Arial"/>
          <w:lang w:val="de-DE"/>
        </w:rPr>
        <w:t xml:space="preserve"> e. V.</w:t>
      </w:r>
    </w:p>
    <w:p w14:paraId="00000174" w14:textId="5414AB53" w:rsidR="00812B29" w:rsidRPr="005F2AFA" w:rsidRDefault="002E1737">
      <w:pPr>
        <w:spacing w:after="120" w:line="240" w:lineRule="auto"/>
        <w:rPr>
          <w:rFonts w:eastAsia="Arial" w:cs="Arial"/>
          <w:lang w:val="de-DE"/>
        </w:rPr>
      </w:pPr>
      <w:hyperlink r:id="rId13" w:history="1">
        <w:proofErr w:type="spellStart"/>
        <w:r w:rsidR="000D7303" w:rsidRPr="005F2AFA">
          <w:rPr>
            <w:rStyle w:val="Hyperlink"/>
            <w:rFonts w:eastAsia="Arial" w:cs="Arial"/>
            <w:color w:val="auto"/>
            <w:lang w:val="de-DE"/>
          </w:rPr>
          <w:t>Anthropoi</w:t>
        </w:r>
        <w:proofErr w:type="spellEnd"/>
        <w:r w:rsidR="000D7303" w:rsidRPr="005F2AFA">
          <w:rPr>
            <w:rStyle w:val="Hyperlink"/>
            <w:rFonts w:eastAsia="Arial" w:cs="Arial"/>
            <w:color w:val="auto"/>
            <w:lang w:val="de-DE"/>
          </w:rPr>
          <w:t xml:space="preserve"> Selbsthilfe</w:t>
        </w:r>
      </w:hyperlink>
      <w:r w:rsidR="000D7303" w:rsidRPr="005F2AFA">
        <w:rPr>
          <w:rFonts w:eastAsia="Arial" w:cs="Arial"/>
          <w:lang w:val="de-DE"/>
        </w:rPr>
        <w:t xml:space="preserve"> </w:t>
      </w:r>
      <w:r w:rsidR="00C37480" w:rsidRPr="005F2AFA">
        <w:rPr>
          <w:rFonts w:eastAsia="Arial" w:cs="Arial"/>
          <w:lang w:val="de-DE"/>
        </w:rPr>
        <w:t xml:space="preserve">- </w:t>
      </w:r>
      <w:r w:rsidR="000D7303" w:rsidRPr="005F2AFA">
        <w:rPr>
          <w:rFonts w:eastAsia="Arial" w:cs="Arial"/>
          <w:lang w:val="de-DE"/>
        </w:rPr>
        <w:t xml:space="preserve">Bundesvereinigung Selbsthilfe im anthroposophischen </w:t>
      </w:r>
      <w:r w:rsidR="000D7303" w:rsidRPr="005F2AFA">
        <w:rPr>
          <w:rFonts w:eastAsia="Arial" w:cs="Arial"/>
          <w:lang w:val="de-DE"/>
        </w:rPr>
        <w:br/>
        <w:t>Sozialwesen e. V.</w:t>
      </w:r>
    </w:p>
    <w:p w14:paraId="00000175" w14:textId="74B52D8B" w:rsidR="00812B29" w:rsidRPr="005F2AFA" w:rsidRDefault="002E1737">
      <w:pPr>
        <w:spacing w:after="120" w:line="240" w:lineRule="auto"/>
        <w:rPr>
          <w:rFonts w:eastAsia="Arial" w:cs="Arial"/>
          <w:lang w:val="de-DE"/>
        </w:rPr>
      </w:pPr>
      <w:hyperlink r:id="rId14" w:history="1">
        <w:proofErr w:type="spellStart"/>
        <w:r w:rsidR="000D7303" w:rsidRPr="005F2AFA">
          <w:rPr>
            <w:rStyle w:val="Hyperlink"/>
            <w:rFonts w:eastAsia="Arial" w:cs="Arial"/>
            <w:color w:val="auto"/>
            <w:lang w:val="de-DE"/>
          </w:rPr>
          <w:t>Aspies</w:t>
        </w:r>
        <w:proofErr w:type="spellEnd"/>
        <w:r w:rsidR="000D7303" w:rsidRPr="005F2AFA">
          <w:rPr>
            <w:rStyle w:val="Hyperlink"/>
            <w:rFonts w:eastAsia="Arial" w:cs="Arial"/>
            <w:color w:val="auto"/>
            <w:lang w:val="de-DE"/>
          </w:rPr>
          <w:t xml:space="preserve"> e. </w:t>
        </w:r>
        <w:r w:rsidR="00DF1E3E" w:rsidRPr="005F2AFA">
          <w:rPr>
            <w:rStyle w:val="Hyperlink"/>
            <w:rFonts w:eastAsia="Arial" w:cs="Arial"/>
            <w:color w:val="auto"/>
            <w:lang w:val="de-DE"/>
          </w:rPr>
          <w:t>V.</w:t>
        </w:r>
      </w:hyperlink>
      <w:r w:rsidR="00DF1E3E" w:rsidRPr="005F2AFA">
        <w:rPr>
          <w:rFonts w:eastAsia="Arial" w:cs="Arial"/>
          <w:lang w:val="de-DE"/>
        </w:rPr>
        <w:t xml:space="preserve"> Menschen im Autismus-Spektrum</w:t>
      </w:r>
    </w:p>
    <w:p w14:paraId="00000176" w14:textId="273F83A0" w:rsidR="00812B29" w:rsidRPr="005F2AFA" w:rsidRDefault="002E1737">
      <w:pPr>
        <w:spacing w:after="240" w:line="240" w:lineRule="auto"/>
        <w:rPr>
          <w:rFonts w:eastAsia="Arial" w:cs="Arial"/>
          <w:lang w:val="de-DE"/>
        </w:rPr>
      </w:pPr>
      <w:hyperlink r:id="rId15" w:history="1">
        <w:proofErr w:type="spellStart"/>
        <w:r w:rsidR="00C37480" w:rsidRPr="005F2AFA">
          <w:rPr>
            <w:rStyle w:val="Hyperlink"/>
            <w:rFonts w:eastAsia="Arial" w:cs="Arial"/>
            <w:color w:val="auto"/>
            <w:lang w:val="de-DE"/>
          </w:rPr>
          <w:t>a</w:t>
        </w:r>
        <w:r w:rsidR="000D7303" w:rsidRPr="005F2AFA">
          <w:rPr>
            <w:rStyle w:val="Hyperlink"/>
            <w:rFonts w:eastAsia="Arial" w:cs="Arial"/>
            <w:color w:val="auto"/>
            <w:lang w:val="de-DE"/>
          </w:rPr>
          <w:t>utismus</w:t>
        </w:r>
        <w:proofErr w:type="spellEnd"/>
        <w:r w:rsidR="000D7303" w:rsidRPr="005F2AFA">
          <w:rPr>
            <w:rStyle w:val="Hyperlink"/>
            <w:rFonts w:eastAsia="Arial" w:cs="Arial"/>
            <w:color w:val="auto"/>
            <w:lang w:val="de-DE"/>
          </w:rPr>
          <w:t xml:space="preserve"> Deutschland e. V.</w:t>
        </w:r>
      </w:hyperlink>
      <w:r w:rsidR="00C37480" w:rsidRPr="005F2AFA">
        <w:rPr>
          <w:rFonts w:eastAsia="Arial" w:cs="Arial"/>
          <w:lang w:val="de-DE"/>
        </w:rPr>
        <w:t xml:space="preserve"> Bundesverband zur Förderung von Menschen mit Autismus</w:t>
      </w:r>
    </w:p>
    <w:p w14:paraId="00000177" w14:textId="77777777" w:rsidR="00812B29" w:rsidRPr="00C75FC2" w:rsidRDefault="000D7303">
      <w:pPr>
        <w:spacing w:after="120"/>
        <w:rPr>
          <w:rFonts w:eastAsia="Arial" w:cs="Arial"/>
          <w:b/>
        </w:rPr>
      </w:pPr>
      <w:r w:rsidRPr="00C75FC2">
        <w:rPr>
          <w:rFonts w:eastAsia="Arial" w:cs="Arial"/>
          <w:b/>
        </w:rPr>
        <w:t>B</w:t>
      </w:r>
    </w:p>
    <w:p w14:paraId="00000178" w14:textId="0D7AD5BB" w:rsidR="00812B29" w:rsidRPr="005F2AFA" w:rsidRDefault="002E1737">
      <w:pPr>
        <w:spacing w:after="120" w:line="240" w:lineRule="auto"/>
        <w:rPr>
          <w:rFonts w:eastAsia="Arial" w:cs="Arial"/>
          <w:lang w:val="de-DE"/>
        </w:rPr>
      </w:pPr>
      <w:hyperlink r:id="rId16" w:history="1">
        <w:r w:rsidR="00FB5C97" w:rsidRPr="005F2AFA">
          <w:rPr>
            <w:rStyle w:val="Hyperlink"/>
            <w:rFonts w:eastAsia="Arial" w:cs="Arial"/>
            <w:color w:val="auto"/>
            <w:lang w:val="de-DE"/>
          </w:rPr>
          <w:t>BAGFW</w:t>
        </w:r>
      </w:hyperlink>
      <w:r w:rsidR="00FB5C97" w:rsidRPr="005F2AFA">
        <w:rPr>
          <w:rFonts w:eastAsia="Arial" w:cs="Arial"/>
          <w:lang w:val="de-DE"/>
        </w:rPr>
        <w:t xml:space="preserve"> </w:t>
      </w:r>
      <w:r w:rsidR="000D7303" w:rsidRPr="005F2AFA">
        <w:rPr>
          <w:rFonts w:eastAsia="Arial" w:cs="Arial"/>
          <w:lang w:val="de-DE"/>
        </w:rPr>
        <w:t>Bundesarbeitsgemei</w:t>
      </w:r>
      <w:r w:rsidR="00FB5C97" w:rsidRPr="005F2AFA">
        <w:rPr>
          <w:rFonts w:eastAsia="Arial" w:cs="Arial"/>
          <w:lang w:val="de-DE"/>
        </w:rPr>
        <w:t>nschaft der Freien Wohlfahrtspflege e. V.</w:t>
      </w:r>
    </w:p>
    <w:p w14:paraId="00000179" w14:textId="1EEA4F6E" w:rsidR="00812B29" w:rsidRPr="005F2AFA" w:rsidRDefault="002E1737">
      <w:pPr>
        <w:pBdr>
          <w:top w:val="nil"/>
          <w:left w:val="nil"/>
          <w:bottom w:val="nil"/>
          <w:right w:val="nil"/>
          <w:between w:val="nil"/>
        </w:pBdr>
        <w:spacing w:after="120" w:line="240" w:lineRule="auto"/>
        <w:rPr>
          <w:rFonts w:eastAsia="Times New Roman" w:cs="Arial"/>
          <w:lang w:val="de-DE"/>
        </w:rPr>
      </w:pPr>
      <w:hyperlink r:id="rId17" w:history="1">
        <w:r w:rsidR="00FB5C97" w:rsidRPr="005F2AFA">
          <w:rPr>
            <w:rStyle w:val="Hyperlink"/>
            <w:rFonts w:eastAsia="Arial" w:cs="Arial"/>
            <w:color w:val="auto"/>
            <w:lang w:val="de-DE"/>
          </w:rPr>
          <w:t>BAG SELBSTHILFE e. V.</w:t>
        </w:r>
      </w:hyperlink>
      <w:r w:rsidR="00FB5C97" w:rsidRPr="005F2AFA">
        <w:rPr>
          <w:rFonts w:eastAsia="Arial" w:cs="Arial"/>
          <w:lang w:val="de-DE"/>
        </w:rPr>
        <w:t xml:space="preserve"> </w:t>
      </w:r>
      <w:r w:rsidR="000D7303" w:rsidRPr="005F2AFA">
        <w:rPr>
          <w:rFonts w:eastAsia="Arial" w:cs="Arial"/>
          <w:lang w:val="de-DE"/>
        </w:rPr>
        <w:t>Bundesarbeitsgemeinschaft Selbsthilfe von Menschen mit Behinderung, chronischer Erkranku</w:t>
      </w:r>
      <w:r w:rsidR="00DF1E3E" w:rsidRPr="005F2AFA">
        <w:rPr>
          <w:rFonts w:eastAsia="Arial" w:cs="Arial"/>
          <w:lang w:val="de-DE"/>
        </w:rPr>
        <w:t xml:space="preserve">ng und ihren Angehörigen </w:t>
      </w:r>
    </w:p>
    <w:p w14:paraId="3DDD2DDB" w14:textId="77777777" w:rsidR="00A42D82" w:rsidRPr="005F2AFA" w:rsidRDefault="002E1737" w:rsidP="00A42D82">
      <w:pPr>
        <w:spacing w:after="120" w:line="240" w:lineRule="auto"/>
        <w:rPr>
          <w:rFonts w:cs="Arial"/>
          <w:lang w:val="de-DE"/>
        </w:rPr>
      </w:pPr>
      <w:hyperlink r:id="rId18" w:history="1">
        <w:proofErr w:type="spellStart"/>
        <w:r w:rsidR="00A42D82" w:rsidRPr="005F2AFA">
          <w:rPr>
            <w:rStyle w:val="Hyperlink"/>
            <w:rFonts w:cs="Arial"/>
            <w:color w:val="auto"/>
            <w:lang w:val="de-DE"/>
          </w:rPr>
          <w:t>bbe</w:t>
        </w:r>
        <w:proofErr w:type="spellEnd"/>
        <w:r w:rsidR="00A42D82" w:rsidRPr="005F2AFA">
          <w:rPr>
            <w:rStyle w:val="Hyperlink"/>
            <w:rFonts w:cs="Arial"/>
            <w:color w:val="auto"/>
            <w:lang w:val="de-DE"/>
          </w:rPr>
          <w:t xml:space="preserve"> e. V.</w:t>
        </w:r>
      </w:hyperlink>
      <w:r w:rsidR="00A42D82" w:rsidRPr="005F2AFA">
        <w:rPr>
          <w:rFonts w:cs="Arial"/>
          <w:lang w:val="de-DE"/>
        </w:rPr>
        <w:t xml:space="preserve"> Bundesverband behinderter und chronisch kranker Eltern</w:t>
      </w:r>
    </w:p>
    <w:p w14:paraId="601D4841" w14:textId="77777777" w:rsidR="00FB5C97" w:rsidRPr="005F2AFA" w:rsidRDefault="002E1737" w:rsidP="00FB5C97">
      <w:pPr>
        <w:spacing w:after="120" w:line="240" w:lineRule="auto"/>
        <w:rPr>
          <w:rFonts w:eastAsia="Arial" w:cs="Arial"/>
          <w:lang w:val="de-DE"/>
        </w:rPr>
      </w:pPr>
      <w:hyperlink r:id="rId19" w:history="1">
        <w:r w:rsidR="00FB5C97" w:rsidRPr="005F2AFA">
          <w:rPr>
            <w:rStyle w:val="Hyperlink"/>
            <w:rFonts w:eastAsia="Arial" w:cs="Arial"/>
            <w:color w:val="auto"/>
            <w:lang w:val="de-DE"/>
          </w:rPr>
          <w:t>BDH</w:t>
        </w:r>
      </w:hyperlink>
      <w:r w:rsidR="00FB5C97" w:rsidRPr="005F2AFA">
        <w:rPr>
          <w:rFonts w:eastAsia="Arial" w:cs="Arial"/>
          <w:lang w:val="de-DE"/>
        </w:rPr>
        <w:t xml:space="preserve"> Bundesverband Rehabilitation</w:t>
      </w:r>
    </w:p>
    <w:p w14:paraId="14209420" w14:textId="77777777" w:rsidR="00214ACC" w:rsidRPr="005F2AFA" w:rsidRDefault="002E1737" w:rsidP="00214ACC">
      <w:pPr>
        <w:spacing w:after="120" w:line="240" w:lineRule="auto"/>
        <w:rPr>
          <w:rFonts w:cs="Arial"/>
          <w:lang w:val="de-DE"/>
        </w:rPr>
      </w:pPr>
      <w:hyperlink r:id="rId20" w:history="1">
        <w:proofErr w:type="spellStart"/>
        <w:r w:rsidR="00214ACC" w:rsidRPr="005F2AFA">
          <w:rPr>
            <w:rStyle w:val="Hyperlink"/>
            <w:rFonts w:cs="Arial"/>
            <w:color w:val="auto"/>
            <w:lang w:val="de-DE"/>
          </w:rPr>
          <w:t>BeB</w:t>
        </w:r>
        <w:proofErr w:type="spellEnd"/>
      </w:hyperlink>
      <w:r w:rsidR="00214ACC" w:rsidRPr="005F2AFA">
        <w:rPr>
          <w:rFonts w:cs="Arial"/>
          <w:lang w:val="de-DE"/>
        </w:rPr>
        <w:t xml:space="preserve"> Bundesverband evangelische Behindertenhilfe e. V.</w:t>
      </w:r>
    </w:p>
    <w:p w14:paraId="32C41761" w14:textId="79CA3BBC" w:rsidR="00F7736A" w:rsidRPr="005F2AFA" w:rsidRDefault="002E1737" w:rsidP="00F7736A">
      <w:pPr>
        <w:spacing w:after="120" w:line="240" w:lineRule="auto"/>
        <w:rPr>
          <w:rFonts w:cs="Arial"/>
          <w:lang w:val="de-DE"/>
        </w:rPr>
      </w:pPr>
      <w:hyperlink r:id="rId21" w:history="1">
        <w:proofErr w:type="spellStart"/>
        <w:r w:rsidR="00FB5C97" w:rsidRPr="005F2AFA">
          <w:rPr>
            <w:rStyle w:val="Hyperlink"/>
            <w:rFonts w:cs="Arial"/>
            <w:color w:val="auto"/>
            <w:lang w:val="de-DE"/>
          </w:rPr>
          <w:t>bezev</w:t>
        </w:r>
        <w:proofErr w:type="spellEnd"/>
      </w:hyperlink>
      <w:r w:rsidR="00FB5C97" w:rsidRPr="005F2AFA">
        <w:rPr>
          <w:rFonts w:cs="Arial"/>
          <w:lang w:val="de-DE"/>
        </w:rPr>
        <w:t xml:space="preserve"> </w:t>
      </w:r>
      <w:r w:rsidR="00F7736A" w:rsidRPr="005F2AFA">
        <w:rPr>
          <w:rFonts w:cs="Arial"/>
          <w:lang w:val="de-DE"/>
        </w:rPr>
        <w:t>Behinderung und E</w:t>
      </w:r>
      <w:r w:rsidR="00FB5C97" w:rsidRPr="005F2AFA">
        <w:rPr>
          <w:rFonts w:cs="Arial"/>
          <w:lang w:val="de-DE"/>
        </w:rPr>
        <w:t>ntwicklungszusammenarbeit e.V.</w:t>
      </w:r>
    </w:p>
    <w:p w14:paraId="64F7393F" w14:textId="77777777" w:rsidR="00214ACC" w:rsidRPr="005F2AFA" w:rsidRDefault="002E1737" w:rsidP="00214ACC">
      <w:pPr>
        <w:spacing w:after="120" w:line="240" w:lineRule="auto"/>
        <w:rPr>
          <w:rFonts w:cs="Arial"/>
          <w:lang w:val="de-DE"/>
        </w:rPr>
      </w:pPr>
      <w:hyperlink r:id="rId22" w:history="1">
        <w:proofErr w:type="spellStart"/>
        <w:r w:rsidR="00214ACC" w:rsidRPr="005F2AFA">
          <w:rPr>
            <w:rStyle w:val="Hyperlink"/>
            <w:rFonts w:cs="Arial"/>
            <w:color w:val="auto"/>
            <w:lang w:val="de-DE"/>
          </w:rPr>
          <w:t>bff</w:t>
        </w:r>
        <w:proofErr w:type="spellEnd"/>
        <w:r w:rsidR="00214ACC" w:rsidRPr="005F2AFA">
          <w:rPr>
            <w:rStyle w:val="Hyperlink"/>
            <w:rFonts w:cs="Arial"/>
            <w:color w:val="auto"/>
            <w:lang w:val="de-DE"/>
          </w:rPr>
          <w:t>:</w:t>
        </w:r>
      </w:hyperlink>
      <w:r w:rsidR="00214ACC" w:rsidRPr="005F2AFA">
        <w:rPr>
          <w:rFonts w:cs="Arial"/>
          <w:lang w:val="de-DE"/>
        </w:rPr>
        <w:t xml:space="preserve"> Frauen gegen Gewalt e. V. Bundesverband der Frauenberatungsstellen und Frauennotrufe in Deutschland</w:t>
      </w:r>
    </w:p>
    <w:p w14:paraId="04DB0C9F" w14:textId="77777777" w:rsidR="00214ACC" w:rsidRPr="005F2AFA" w:rsidRDefault="002E1737" w:rsidP="00214ACC">
      <w:pPr>
        <w:spacing w:after="120" w:line="240" w:lineRule="auto"/>
        <w:rPr>
          <w:rFonts w:cs="Arial"/>
          <w:lang w:val="de-DE"/>
        </w:rPr>
      </w:pPr>
      <w:hyperlink r:id="rId23" w:history="1">
        <w:r w:rsidR="00214ACC" w:rsidRPr="005F2AFA">
          <w:rPr>
            <w:rStyle w:val="Hyperlink"/>
            <w:rFonts w:cs="Arial"/>
            <w:color w:val="auto"/>
            <w:lang w:val="de-DE"/>
          </w:rPr>
          <w:t>BSK</w:t>
        </w:r>
      </w:hyperlink>
      <w:r w:rsidR="00214ACC" w:rsidRPr="005F2AFA">
        <w:rPr>
          <w:rFonts w:cs="Arial"/>
          <w:lang w:val="de-DE"/>
        </w:rPr>
        <w:t xml:space="preserve"> Bundesverband Selbsthilfe Körperbehinderter e. V.</w:t>
      </w:r>
    </w:p>
    <w:p w14:paraId="7121F059" w14:textId="61B2AE77" w:rsidR="00214ACC" w:rsidRPr="005F2AFA" w:rsidRDefault="002E1737" w:rsidP="00214ACC">
      <w:pPr>
        <w:spacing w:after="120" w:line="240" w:lineRule="auto"/>
        <w:rPr>
          <w:rFonts w:eastAsia="Arial" w:cs="Arial"/>
          <w:lang w:val="de-DE"/>
        </w:rPr>
      </w:pPr>
      <w:hyperlink r:id="rId24" w:history="1">
        <w:r w:rsidR="00214ACC" w:rsidRPr="005F2AFA">
          <w:rPr>
            <w:rStyle w:val="Hyperlink"/>
            <w:rFonts w:cs="Arial"/>
            <w:color w:val="auto"/>
            <w:lang w:val="de-DE"/>
          </w:rPr>
          <w:t>BUG</w:t>
        </w:r>
      </w:hyperlink>
      <w:r w:rsidR="00214ACC" w:rsidRPr="005F2AFA">
        <w:rPr>
          <w:rFonts w:cs="Arial"/>
          <w:lang w:val="de-DE"/>
        </w:rPr>
        <w:t xml:space="preserve"> Büro zur Umsetzung von Gleichbehandlung e. V.</w:t>
      </w:r>
    </w:p>
    <w:p w14:paraId="27C1C173" w14:textId="304D80D5" w:rsidR="00F7736A" w:rsidRPr="005F2AFA" w:rsidRDefault="00F7736A" w:rsidP="00F7736A">
      <w:pPr>
        <w:spacing w:after="120" w:line="240" w:lineRule="auto"/>
        <w:rPr>
          <w:rFonts w:cs="Arial"/>
          <w:lang w:val="de-DE"/>
        </w:rPr>
      </w:pPr>
      <w:r w:rsidRPr="005F2AFA">
        <w:rPr>
          <w:rFonts w:cs="Arial"/>
          <w:lang w:val="de-DE"/>
        </w:rPr>
        <w:t>Bundesnetzwerk „</w:t>
      </w:r>
      <w:hyperlink r:id="rId25" w:history="1">
        <w:r w:rsidRPr="005F2AFA">
          <w:rPr>
            <w:rStyle w:val="Hyperlink"/>
            <w:rFonts w:cs="Arial"/>
            <w:color w:val="auto"/>
            <w:lang w:val="de-DE"/>
          </w:rPr>
          <w:t>Gemeinsam leben</w:t>
        </w:r>
      </w:hyperlink>
      <w:r w:rsidRPr="005F2AFA">
        <w:rPr>
          <w:rFonts w:cs="Arial"/>
          <w:lang w:val="de-DE"/>
        </w:rPr>
        <w:t xml:space="preserve"> – gemeinsam lernen”</w:t>
      </w:r>
    </w:p>
    <w:p w14:paraId="76806CE0" w14:textId="77777777" w:rsidR="00214ACC" w:rsidRPr="005F2AFA" w:rsidRDefault="00214ACC" w:rsidP="00214ACC">
      <w:pPr>
        <w:spacing w:after="120" w:line="240" w:lineRule="auto"/>
        <w:rPr>
          <w:rFonts w:cs="Arial"/>
          <w:lang w:val="de-DE"/>
        </w:rPr>
      </w:pPr>
      <w:r w:rsidRPr="005F2AFA">
        <w:rPr>
          <w:rFonts w:cs="Arial"/>
          <w:lang w:val="de-DE"/>
        </w:rPr>
        <w:t xml:space="preserve">Bundesvereinigung </w:t>
      </w:r>
      <w:hyperlink r:id="rId26" w:history="1">
        <w:r w:rsidRPr="005F2AFA">
          <w:rPr>
            <w:rStyle w:val="Hyperlink"/>
            <w:rFonts w:cs="Arial"/>
            <w:color w:val="auto"/>
            <w:lang w:val="de-DE"/>
          </w:rPr>
          <w:t>Lebenshilfe e. V.</w:t>
        </w:r>
      </w:hyperlink>
    </w:p>
    <w:p w14:paraId="5FC064A1" w14:textId="3CCE1515" w:rsidR="00F7736A" w:rsidRPr="005F2AFA" w:rsidRDefault="002E1737" w:rsidP="00214ACC">
      <w:pPr>
        <w:spacing w:after="240" w:line="240" w:lineRule="auto"/>
        <w:rPr>
          <w:rFonts w:cs="Arial"/>
          <w:lang w:val="de-DE"/>
        </w:rPr>
      </w:pPr>
      <w:hyperlink r:id="rId27" w:history="1">
        <w:proofErr w:type="spellStart"/>
        <w:r w:rsidR="00214ACC" w:rsidRPr="005F2AFA">
          <w:rPr>
            <w:rStyle w:val="Hyperlink"/>
            <w:rFonts w:cs="Arial"/>
            <w:color w:val="auto"/>
            <w:lang w:val="de-DE"/>
          </w:rPr>
          <w:t>bvkm</w:t>
        </w:r>
        <w:proofErr w:type="spellEnd"/>
      </w:hyperlink>
      <w:r w:rsidR="00214ACC" w:rsidRPr="005F2AFA">
        <w:rPr>
          <w:rFonts w:cs="Arial"/>
          <w:lang w:val="de-DE"/>
        </w:rPr>
        <w:t xml:space="preserve"> </w:t>
      </w:r>
      <w:r w:rsidR="00F7736A" w:rsidRPr="005F2AFA">
        <w:rPr>
          <w:rFonts w:cs="Arial"/>
          <w:lang w:val="de-DE"/>
        </w:rPr>
        <w:t xml:space="preserve">Bundesverband für körper- und mehrfachbehinderte Menschen </w:t>
      </w:r>
      <w:r w:rsidR="00214ACC" w:rsidRPr="005F2AFA">
        <w:rPr>
          <w:rFonts w:cs="Arial"/>
          <w:lang w:val="de-DE"/>
        </w:rPr>
        <w:t>e. V.</w:t>
      </w:r>
    </w:p>
    <w:p w14:paraId="00000183" w14:textId="77777777" w:rsidR="00812B29" w:rsidRPr="00C75FC2" w:rsidRDefault="000D7303">
      <w:pPr>
        <w:spacing w:after="120" w:line="240" w:lineRule="auto"/>
        <w:rPr>
          <w:rFonts w:eastAsia="Arial" w:cs="Arial"/>
          <w:b/>
        </w:rPr>
      </w:pPr>
      <w:r w:rsidRPr="00C75FC2">
        <w:rPr>
          <w:rFonts w:eastAsia="Arial" w:cs="Arial"/>
          <w:b/>
        </w:rPr>
        <w:t>C</w:t>
      </w:r>
    </w:p>
    <w:p w14:paraId="4B67F41C" w14:textId="77777777" w:rsidR="002E5895" w:rsidRPr="005F2AFA" w:rsidRDefault="002E1737" w:rsidP="002E5895">
      <w:pPr>
        <w:spacing w:after="120" w:line="240" w:lineRule="auto"/>
        <w:rPr>
          <w:rFonts w:eastAsia="Arial" w:cs="Arial"/>
          <w:lang w:val="de-DE"/>
        </w:rPr>
      </w:pPr>
      <w:hyperlink r:id="rId28" w:history="1">
        <w:r w:rsidR="002E5895" w:rsidRPr="005F2AFA">
          <w:rPr>
            <w:rStyle w:val="Hyperlink"/>
            <w:rFonts w:eastAsia="Arial" w:cs="Arial"/>
            <w:color w:val="auto"/>
            <w:lang w:val="de-DE"/>
          </w:rPr>
          <w:t>CBM</w:t>
        </w:r>
      </w:hyperlink>
      <w:r w:rsidR="002E5895" w:rsidRPr="005F2AFA">
        <w:rPr>
          <w:rFonts w:eastAsia="Arial" w:cs="Arial"/>
          <w:lang w:val="de-DE"/>
        </w:rPr>
        <w:t xml:space="preserve"> Christoffel Blindenmission e.V.</w:t>
      </w:r>
    </w:p>
    <w:p w14:paraId="00000184" w14:textId="5AFED904" w:rsidR="00812B29" w:rsidRPr="005F2AFA" w:rsidRDefault="002E1737" w:rsidP="002E5895">
      <w:pPr>
        <w:spacing w:after="240" w:line="240" w:lineRule="auto"/>
        <w:rPr>
          <w:rFonts w:eastAsia="Arial" w:cs="Arial"/>
          <w:lang w:val="de-DE"/>
        </w:rPr>
      </w:pPr>
      <w:hyperlink r:id="rId29" w:history="1">
        <w:r w:rsidR="002E5895" w:rsidRPr="005F2AFA">
          <w:rPr>
            <w:rStyle w:val="Hyperlink"/>
            <w:rFonts w:eastAsia="Arial" w:cs="Arial"/>
            <w:color w:val="auto"/>
            <w:lang w:val="de-DE"/>
          </w:rPr>
          <w:t>CBP</w:t>
        </w:r>
      </w:hyperlink>
      <w:r w:rsidR="002E5895" w:rsidRPr="005F2AFA">
        <w:rPr>
          <w:rFonts w:eastAsia="Arial" w:cs="Arial"/>
          <w:lang w:val="de-DE"/>
        </w:rPr>
        <w:t xml:space="preserve"> </w:t>
      </w:r>
      <w:r w:rsidR="000D7303" w:rsidRPr="005F2AFA">
        <w:rPr>
          <w:rFonts w:eastAsia="Arial" w:cs="Arial"/>
          <w:lang w:val="de-DE"/>
        </w:rPr>
        <w:t>Caritas Behinder</w:t>
      </w:r>
      <w:r w:rsidR="002E5895" w:rsidRPr="005F2AFA">
        <w:rPr>
          <w:rFonts w:eastAsia="Arial" w:cs="Arial"/>
          <w:lang w:val="de-DE"/>
        </w:rPr>
        <w:t>tenhilfe und Psychiatrie e. V.</w:t>
      </w:r>
    </w:p>
    <w:p w14:paraId="00000186" w14:textId="77777777" w:rsidR="00812B29" w:rsidRPr="00C75FC2" w:rsidRDefault="000D7303">
      <w:pPr>
        <w:spacing w:after="120" w:line="240" w:lineRule="auto"/>
        <w:rPr>
          <w:rFonts w:eastAsia="Arial" w:cs="Arial"/>
          <w:b/>
        </w:rPr>
      </w:pPr>
      <w:r w:rsidRPr="00C75FC2">
        <w:rPr>
          <w:rFonts w:eastAsia="Arial" w:cs="Arial"/>
          <w:b/>
        </w:rPr>
        <w:t>D</w:t>
      </w:r>
    </w:p>
    <w:p w14:paraId="00000187" w14:textId="3B8A3897" w:rsidR="00812B29" w:rsidRPr="005F2AFA" w:rsidRDefault="000D7303">
      <w:pPr>
        <w:spacing w:after="120" w:line="240" w:lineRule="auto"/>
        <w:rPr>
          <w:rFonts w:eastAsia="Arial" w:cs="Arial"/>
          <w:lang w:val="de-DE"/>
        </w:rPr>
      </w:pPr>
      <w:r w:rsidRPr="005F2AFA">
        <w:rPr>
          <w:rFonts w:eastAsia="Arial" w:cs="Arial"/>
          <w:lang w:val="de-DE"/>
        </w:rPr>
        <w:t xml:space="preserve">Dachverband </w:t>
      </w:r>
      <w:hyperlink r:id="rId30" w:history="1">
        <w:r w:rsidRPr="005F2AFA">
          <w:rPr>
            <w:rStyle w:val="Hyperlink"/>
            <w:rFonts w:eastAsia="Arial" w:cs="Arial"/>
            <w:color w:val="auto"/>
            <w:lang w:val="de-DE"/>
          </w:rPr>
          <w:t>Gemeindepsychiatrie</w:t>
        </w:r>
      </w:hyperlink>
      <w:r w:rsidRPr="005F2AFA">
        <w:rPr>
          <w:rFonts w:eastAsia="Arial" w:cs="Arial"/>
          <w:lang w:val="de-DE"/>
        </w:rPr>
        <w:t xml:space="preserve"> e. V.</w:t>
      </w:r>
    </w:p>
    <w:p w14:paraId="4B88D8AA" w14:textId="77777777" w:rsidR="00EB17CC" w:rsidRPr="005F2AFA" w:rsidRDefault="002E1737" w:rsidP="00EB17CC">
      <w:pPr>
        <w:spacing w:after="120" w:line="240" w:lineRule="auto"/>
        <w:rPr>
          <w:rFonts w:cs="Arial"/>
          <w:lang w:val="de-DE"/>
        </w:rPr>
      </w:pPr>
      <w:hyperlink r:id="rId31" w:history="1">
        <w:r w:rsidR="00EB17CC" w:rsidRPr="005F2AFA">
          <w:rPr>
            <w:rStyle w:val="Hyperlink"/>
            <w:rFonts w:cs="Arial"/>
            <w:color w:val="auto"/>
            <w:lang w:val="de-DE"/>
          </w:rPr>
          <w:t>DBSV</w:t>
        </w:r>
      </w:hyperlink>
      <w:r w:rsidR="00EB17CC" w:rsidRPr="005F2AFA">
        <w:rPr>
          <w:rFonts w:cs="Arial"/>
          <w:lang w:val="de-DE"/>
        </w:rPr>
        <w:t xml:space="preserve"> Deutscher Blinden- und Sehbehindertenverband e. V.</w:t>
      </w:r>
    </w:p>
    <w:p w14:paraId="06C5C05F" w14:textId="3CC92FE3" w:rsidR="0015533A" w:rsidRPr="005F2AFA" w:rsidRDefault="0015533A" w:rsidP="0015533A">
      <w:pPr>
        <w:spacing w:after="120" w:line="240" w:lineRule="auto"/>
        <w:rPr>
          <w:rFonts w:cs="Arial"/>
          <w:lang w:val="de-DE"/>
        </w:rPr>
      </w:pPr>
      <w:r w:rsidRPr="005F2AFA">
        <w:rPr>
          <w:rFonts w:cs="Arial"/>
          <w:lang w:val="de-DE"/>
        </w:rPr>
        <w:t xml:space="preserve">Deutsche </w:t>
      </w:r>
      <w:hyperlink r:id="rId32" w:history="1">
        <w:r w:rsidRPr="005F2AFA">
          <w:rPr>
            <w:rStyle w:val="Hyperlink"/>
            <w:rFonts w:cs="Arial"/>
            <w:color w:val="auto"/>
            <w:lang w:val="de-DE"/>
          </w:rPr>
          <w:t>Alzheimer Gesellschaft</w:t>
        </w:r>
      </w:hyperlink>
      <w:r w:rsidRPr="005F2AFA">
        <w:rPr>
          <w:rFonts w:cs="Arial"/>
          <w:lang w:val="de-DE"/>
        </w:rPr>
        <w:t xml:space="preserve"> e. V.</w:t>
      </w:r>
    </w:p>
    <w:p w14:paraId="6B71A6C5" w14:textId="795230F2" w:rsidR="0015533A" w:rsidRPr="005F2AFA" w:rsidRDefault="0015533A" w:rsidP="0015533A">
      <w:pPr>
        <w:spacing w:after="120" w:line="240" w:lineRule="auto"/>
        <w:rPr>
          <w:rFonts w:cs="Arial"/>
          <w:lang w:val="de-DE"/>
        </w:rPr>
      </w:pPr>
      <w:r w:rsidRPr="005F2AFA">
        <w:rPr>
          <w:rFonts w:cs="Arial"/>
          <w:lang w:val="de-DE"/>
        </w:rPr>
        <w:t xml:space="preserve">Deutsche </w:t>
      </w:r>
      <w:hyperlink r:id="rId33" w:history="1">
        <w:r w:rsidRPr="005F2AFA">
          <w:rPr>
            <w:rStyle w:val="Hyperlink"/>
            <w:rFonts w:cs="Arial"/>
            <w:color w:val="auto"/>
            <w:lang w:val="de-DE"/>
          </w:rPr>
          <w:t>Gesellschaft der Hörbehinderten</w:t>
        </w:r>
      </w:hyperlink>
      <w:r w:rsidRPr="005F2AFA">
        <w:rPr>
          <w:rFonts w:cs="Arial"/>
          <w:lang w:val="de-DE"/>
        </w:rPr>
        <w:t xml:space="preserve"> – Selbsth</w:t>
      </w:r>
      <w:r w:rsidR="00EB17CC" w:rsidRPr="005F2AFA">
        <w:rPr>
          <w:rFonts w:cs="Arial"/>
          <w:lang w:val="de-DE"/>
        </w:rPr>
        <w:t>ilfe und Fachverbände e. V.</w:t>
      </w:r>
    </w:p>
    <w:p w14:paraId="612CA5A7" w14:textId="7B1338F9" w:rsidR="00580300" w:rsidRPr="005F2AFA" w:rsidRDefault="00580300" w:rsidP="0015533A">
      <w:pPr>
        <w:spacing w:after="120" w:line="240" w:lineRule="auto"/>
        <w:rPr>
          <w:rFonts w:cs="Arial"/>
          <w:lang w:val="de-DE"/>
        </w:rPr>
      </w:pPr>
      <w:r w:rsidRPr="005F2AFA">
        <w:rPr>
          <w:rFonts w:cs="Arial"/>
          <w:lang w:val="de-DE"/>
        </w:rPr>
        <w:t xml:space="preserve">Deutsche </w:t>
      </w:r>
      <w:hyperlink r:id="rId34" w:history="1">
        <w:r w:rsidRPr="005F2AFA">
          <w:rPr>
            <w:rStyle w:val="Hyperlink"/>
            <w:rFonts w:cs="Arial"/>
            <w:color w:val="auto"/>
            <w:lang w:val="de-DE"/>
          </w:rPr>
          <w:t>Rheuma-Liga</w:t>
        </w:r>
      </w:hyperlink>
      <w:r w:rsidRPr="005F2AFA">
        <w:rPr>
          <w:rFonts w:cs="Arial"/>
          <w:lang w:val="de-DE"/>
        </w:rPr>
        <w:t xml:space="preserve"> Bundesverband e. V.</w:t>
      </w:r>
    </w:p>
    <w:p w14:paraId="63F3A30A" w14:textId="3DDB66DE" w:rsidR="0015533A" w:rsidRPr="005F2AFA" w:rsidRDefault="00EB17CC" w:rsidP="0015533A">
      <w:pPr>
        <w:spacing w:after="120" w:line="240" w:lineRule="auto"/>
        <w:rPr>
          <w:rFonts w:cs="Arial"/>
          <w:lang w:val="de-DE"/>
        </w:rPr>
      </w:pPr>
      <w:r w:rsidRPr="005F2AFA">
        <w:rPr>
          <w:rFonts w:cs="Arial"/>
          <w:lang w:val="de-DE"/>
        </w:rPr>
        <w:t xml:space="preserve">Deutscher </w:t>
      </w:r>
      <w:hyperlink r:id="rId35" w:history="1">
        <w:r w:rsidRPr="005F2AFA">
          <w:rPr>
            <w:rStyle w:val="Hyperlink"/>
            <w:rFonts w:cs="Arial"/>
            <w:color w:val="auto"/>
            <w:lang w:val="de-DE"/>
          </w:rPr>
          <w:t>Gehörlosenbund</w:t>
        </w:r>
      </w:hyperlink>
      <w:r w:rsidRPr="005F2AFA">
        <w:rPr>
          <w:rFonts w:cs="Arial"/>
          <w:lang w:val="de-DE"/>
        </w:rPr>
        <w:t xml:space="preserve"> e. V.</w:t>
      </w:r>
    </w:p>
    <w:p w14:paraId="14C2AA7A" w14:textId="47B39B10" w:rsidR="0015533A" w:rsidRPr="005F2AFA" w:rsidRDefault="002E1737" w:rsidP="0015533A">
      <w:pPr>
        <w:spacing w:after="240" w:line="240" w:lineRule="auto"/>
        <w:rPr>
          <w:rFonts w:cs="Arial"/>
          <w:lang w:val="de-DE"/>
        </w:rPr>
      </w:pPr>
      <w:hyperlink r:id="rId36" w:history="1">
        <w:r w:rsidR="00EB17CC" w:rsidRPr="005F2AFA">
          <w:rPr>
            <w:rStyle w:val="Hyperlink"/>
            <w:rFonts w:cs="Arial"/>
            <w:color w:val="auto"/>
            <w:lang w:val="de-DE"/>
          </w:rPr>
          <w:t>DSB</w:t>
        </w:r>
      </w:hyperlink>
      <w:r w:rsidR="00EB17CC" w:rsidRPr="005F2AFA">
        <w:rPr>
          <w:rFonts w:cs="Arial"/>
          <w:lang w:val="de-DE"/>
        </w:rPr>
        <w:t xml:space="preserve"> </w:t>
      </w:r>
      <w:r w:rsidR="0015533A" w:rsidRPr="005F2AFA">
        <w:rPr>
          <w:rFonts w:cs="Arial"/>
          <w:lang w:val="de-DE"/>
        </w:rPr>
        <w:t>Deu</w:t>
      </w:r>
      <w:r w:rsidR="00EB17CC" w:rsidRPr="005F2AFA">
        <w:rPr>
          <w:rFonts w:cs="Arial"/>
          <w:lang w:val="de-DE"/>
        </w:rPr>
        <w:t xml:space="preserve">tscher </w:t>
      </w:r>
      <w:proofErr w:type="spellStart"/>
      <w:r w:rsidR="00EB17CC" w:rsidRPr="005F2AFA">
        <w:rPr>
          <w:rFonts w:cs="Arial"/>
          <w:lang w:val="de-DE"/>
        </w:rPr>
        <w:t>Schwerhörigenbund</w:t>
      </w:r>
      <w:proofErr w:type="spellEnd"/>
      <w:r w:rsidR="00EB17CC" w:rsidRPr="005F2AFA">
        <w:rPr>
          <w:rFonts w:cs="Arial"/>
          <w:lang w:val="de-DE"/>
        </w:rPr>
        <w:t xml:space="preserve"> e. V.</w:t>
      </w:r>
    </w:p>
    <w:p w14:paraId="585D7FCA" w14:textId="15FC3ABB" w:rsidR="0015533A" w:rsidRPr="00C75FC2" w:rsidRDefault="0015533A">
      <w:pPr>
        <w:spacing w:after="120" w:line="240" w:lineRule="auto"/>
        <w:rPr>
          <w:rFonts w:eastAsia="Arial" w:cs="Arial"/>
          <w:b/>
        </w:rPr>
      </w:pPr>
      <w:r w:rsidRPr="00C75FC2">
        <w:rPr>
          <w:rFonts w:eastAsia="Arial" w:cs="Arial"/>
          <w:b/>
        </w:rPr>
        <w:lastRenderedPageBreak/>
        <w:t>F</w:t>
      </w:r>
    </w:p>
    <w:p w14:paraId="357548C2" w14:textId="6B6F026B" w:rsidR="0015533A" w:rsidRPr="005F2AFA" w:rsidRDefault="002E1737" w:rsidP="0015533A">
      <w:pPr>
        <w:spacing w:after="240" w:line="240" w:lineRule="auto"/>
        <w:rPr>
          <w:rFonts w:cs="Arial"/>
          <w:lang w:val="de-DE"/>
        </w:rPr>
      </w:pPr>
      <w:hyperlink r:id="rId37" w:history="1">
        <w:proofErr w:type="spellStart"/>
        <w:r w:rsidR="00EB17CC" w:rsidRPr="005F2AFA">
          <w:rPr>
            <w:rStyle w:val="Hyperlink"/>
            <w:rFonts w:cs="Arial"/>
            <w:color w:val="auto"/>
            <w:lang w:val="de-DE"/>
          </w:rPr>
          <w:t>ForseA</w:t>
        </w:r>
        <w:proofErr w:type="spellEnd"/>
      </w:hyperlink>
      <w:r w:rsidR="00EB17CC" w:rsidRPr="005F2AFA">
        <w:rPr>
          <w:rFonts w:cs="Arial"/>
          <w:lang w:val="de-DE"/>
        </w:rPr>
        <w:t xml:space="preserve"> Bundesverband </w:t>
      </w:r>
      <w:r w:rsidR="0015533A" w:rsidRPr="005F2AFA">
        <w:rPr>
          <w:rFonts w:cs="Arial"/>
          <w:lang w:val="de-DE"/>
        </w:rPr>
        <w:t>Forum selbstbestimmter Assist</w:t>
      </w:r>
      <w:r w:rsidR="00EB17CC" w:rsidRPr="005F2AFA">
        <w:rPr>
          <w:rFonts w:cs="Arial"/>
          <w:lang w:val="de-DE"/>
        </w:rPr>
        <w:t>enz behinderter Menschen e. V.</w:t>
      </w:r>
    </w:p>
    <w:p w14:paraId="0000018F" w14:textId="6F750BEC" w:rsidR="00812B29" w:rsidRPr="00C75FC2" w:rsidRDefault="000D7303">
      <w:pPr>
        <w:spacing w:after="120" w:line="240" w:lineRule="auto"/>
        <w:rPr>
          <w:rFonts w:eastAsia="Arial" w:cs="Arial"/>
          <w:b/>
        </w:rPr>
      </w:pPr>
      <w:r w:rsidRPr="00C75FC2">
        <w:rPr>
          <w:rFonts w:eastAsia="Arial" w:cs="Arial"/>
          <w:b/>
        </w:rPr>
        <w:t>G</w:t>
      </w:r>
    </w:p>
    <w:p w14:paraId="14BB924B" w14:textId="51615E35" w:rsidR="0015533A" w:rsidRPr="005F2AFA" w:rsidRDefault="002E1737" w:rsidP="0015533A">
      <w:pPr>
        <w:spacing w:after="240" w:line="240" w:lineRule="auto"/>
        <w:rPr>
          <w:rFonts w:cs="Arial"/>
          <w:lang w:val="de-DE"/>
        </w:rPr>
      </w:pPr>
      <w:hyperlink r:id="rId38" w:history="1">
        <w:r w:rsidR="0015533A" w:rsidRPr="005F2AFA">
          <w:rPr>
            <w:rStyle w:val="Hyperlink"/>
            <w:rFonts w:cs="Arial"/>
            <w:color w:val="auto"/>
            <w:lang w:val="de-DE"/>
          </w:rPr>
          <w:t>Grundschulverband e. V.</w:t>
        </w:r>
      </w:hyperlink>
    </w:p>
    <w:p w14:paraId="00000191" w14:textId="77777777" w:rsidR="00812B29" w:rsidRPr="00C75FC2" w:rsidRDefault="000D7303">
      <w:pPr>
        <w:spacing w:after="120" w:line="240" w:lineRule="auto"/>
        <w:rPr>
          <w:rFonts w:eastAsia="Arial" w:cs="Arial"/>
          <w:b/>
        </w:rPr>
      </w:pPr>
      <w:r w:rsidRPr="00C75FC2">
        <w:rPr>
          <w:rFonts w:eastAsia="Arial" w:cs="Arial"/>
          <w:b/>
        </w:rPr>
        <w:t>I</w:t>
      </w:r>
    </w:p>
    <w:p w14:paraId="00000192" w14:textId="69D18EC8" w:rsidR="00812B29" w:rsidRPr="005F2AFA" w:rsidRDefault="002E1737">
      <w:pPr>
        <w:spacing w:after="240" w:line="240" w:lineRule="auto"/>
        <w:rPr>
          <w:rFonts w:eastAsia="Arial" w:cs="Arial"/>
          <w:lang w:val="de-DE"/>
        </w:rPr>
      </w:pPr>
      <w:hyperlink r:id="rId39" w:history="1">
        <w:r w:rsidR="00EB17CC" w:rsidRPr="005F2AFA">
          <w:rPr>
            <w:rStyle w:val="Hyperlink"/>
            <w:rFonts w:eastAsia="Arial" w:cs="Arial"/>
            <w:color w:val="auto"/>
            <w:lang w:val="de-DE"/>
          </w:rPr>
          <w:t>ISL e. V.</w:t>
        </w:r>
      </w:hyperlink>
      <w:r w:rsidR="00EB17CC" w:rsidRPr="005F2AFA">
        <w:rPr>
          <w:rFonts w:eastAsia="Arial" w:cs="Arial"/>
          <w:lang w:val="de-DE"/>
        </w:rPr>
        <w:t xml:space="preserve"> </w:t>
      </w:r>
      <w:r w:rsidR="000D7303" w:rsidRPr="005F2AFA">
        <w:rPr>
          <w:rFonts w:eastAsia="Arial" w:cs="Arial"/>
          <w:lang w:val="de-DE"/>
        </w:rPr>
        <w:t>Interessenvertretung Selbstbest</w:t>
      </w:r>
      <w:r w:rsidR="00EB17CC" w:rsidRPr="005F2AFA">
        <w:rPr>
          <w:rFonts w:eastAsia="Arial" w:cs="Arial"/>
          <w:lang w:val="de-DE"/>
        </w:rPr>
        <w:t xml:space="preserve">immt </w:t>
      </w:r>
      <w:proofErr w:type="spellStart"/>
      <w:r w:rsidR="00EB17CC" w:rsidRPr="005F2AFA">
        <w:rPr>
          <w:rFonts w:eastAsia="Arial" w:cs="Arial"/>
          <w:lang w:val="de-DE"/>
        </w:rPr>
        <w:t>Leben</w:t>
      </w:r>
      <w:proofErr w:type="spellEnd"/>
      <w:r w:rsidR="00EB17CC" w:rsidRPr="005F2AFA">
        <w:rPr>
          <w:rFonts w:eastAsia="Arial" w:cs="Arial"/>
          <w:lang w:val="de-DE"/>
        </w:rPr>
        <w:t xml:space="preserve"> in Deutschland</w:t>
      </w:r>
    </w:p>
    <w:p w14:paraId="450FBBFC" w14:textId="07AB84BF" w:rsidR="00EB17CC" w:rsidRPr="00C75FC2" w:rsidRDefault="00EB17CC" w:rsidP="00EB17CC">
      <w:pPr>
        <w:spacing w:after="120" w:line="240" w:lineRule="auto"/>
        <w:rPr>
          <w:rFonts w:eastAsia="Arial" w:cs="Arial"/>
          <w:b/>
        </w:rPr>
      </w:pPr>
      <w:r w:rsidRPr="00C75FC2">
        <w:rPr>
          <w:rFonts w:eastAsia="Arial" w:cs="Arial"/>
          <w:b/>
        </w:rPr>
        <w:t>L</w:t>
      </w:r>
    </w:p>
    <w:p w14:paraId="275F7430" w14:textId="5EF80640" w:rsidR="00EB17CC" w:rsidRPr="005F2AFA" w:rsidRDefault="002E1737">
      <w:pPr>
        <w:spacing w:after="240" w:line="240" w:lineRule="auto"/>
        <w:rPr>
          <w:rFonts w:eastAsia="Arial" w:cs="Arial"/>
          <w:lang w:val="de-DE"/>
        </w:rPr>
      </w:pPr>
      <w:hyperlink r:id="rId40" w:history="1">
        <w:r w:rsidR="00EB17CC" w:rsidRPr="005F2AFA">
          <w:rPr>
            <w:rStyle w:val="Hyperlink"/>
            <w:rFonts w:eastAsia="Arial" w:cs="Arial"/>
            <w:color w:val="auto"/>
            <w:lang w:val="de-DE"/>
          </w:rPr>
          <w:t>Liga Selbstvertretung</w:t>
        </w:r>
      </w:hyperlink>
      <w:r w:rsidR="00D74C51" w:rsidRPr="005F2AFA">
        <w:rPr>
          <w:rFonts w:eastAsia="Arial" w:cs="Arial"/>
          <w:lang w:val="de-DE"/>
        </w:rPr>
        <w:t xml:space="preserve"> – Politische Interessenvertretung der Selbstvertretungsorganisationen behinderter Menschen in Deutschland (DPO Deutschland)</w:t>
      </w:r>
    </w:p>
    <w:p w14:paraId="00000193" w14:textId="77777777" w:rsidR="00812B29" w:rsidRPr="00C75FC2" w:rsidRDefault="000D7303">
      <w:pPr>
        <w:spacing w:after="120" w:line="240" w:lineRule="auto"/>
        <w:rPr>
          <w:rFonts w:eastAsia="Arial" w:cs="Arial"/>
          <w:b/>
        </w:rPr>
      </w:pPr>
      <w:r w:rsidRPr="00C75FC2">
        <w:rPr>
          <w:rFonts w:eastAsia="Arial" w:cs="Arial"/>
          <w:b/>
        </w:rPr>
        <w:t>M</w:t>
      </w:r>
    </w:p>
    <w:p w14:paraId="00000194" w14:textId="54789EB4" w:rsidR="00812B29" w:rsidRPr="005F2AFA" w:rsidRDefault="002E1737">
      <w:pPr>
        <w:spacing w:after="120" w:line="240" w:lineRule="auto"/>
        <w:rPr>
          <w:rFonts w:eastAsia="Arial" w:cs="Arial"/>
          <w:lang w:val="de-DE"/>
        </w:rPr>
      </w:pPr>
      <w:hyperlink r:id="rId41" w:history="1">
        <w:r w:rsidR="00D74C51" w:rsidRPr="005F2AFA">
          <w:rPr>
            <w:rStyle w:val="Hyperlink"/>
            <w:rFonts w:eastAsia="Arial" w:cs="Arial"/>
            <w:color w:val="auto"/>
            <w:lang w:val="de-DE"/>
          </w:rPr>
          <w:t>m</w:t>
        </w:r>
        <w:r w:rsidR="000D7303" w:rsidRPr="005F2AFA">
          <w:rPr>
            <w:rStyle w:val="Hyperlink"/>
            <w:rFonts w:eastAsia="Arial" w:cs="Arial"/>
            <w:color w:val="auto"/>
            <w:lang w:val="de-DE"/>
          </w:rPr>
          <w:t>ittendrin e. V.</w:t>
        </w:r>
      </w:hyperlink>
    </w:p>
    <w:p w14:paraId="2FDB04C5" w14:textId="433C59AA" w:rsidR="0015533A" w:rsidRPr="005F2AFA" w:rsidRDefault="002E1737" w:rsidP="0015533A">
      <w:pPr>
        <w:spacing w:after="240" w:line="240" w:lineRule="auto"/>
        <w:rPr>
          <w:rFonts w:cs="Arial"/>
          <w:lang w:val="de-DE"/>
        </w:rPr>
      </w:pPr>
      <w:hyperlink r:id="rId42" w:history="1">
        <w:r w:rsidR="0015533A" w:rsidRPr="005F2AFA">
          <w:rPr>
            <w:rStyle w:val="Hyperlink"/>
            <w:rFonts w:cs="Arial"/>
            <w:color w:val="auto"/>
            <w:lang w:val="de-DE"/>
          </w:rPr>
          <w:t>MOBILE</w:t>
        </w:r>
      </w:hyperlink>
      <w:r w:rsidR="0015533A" w:rsidRPr="005F2AFA">
        <w:rPr>
          <w:rFonts w:cs="Arial"/>
          <w:lang w:val="de-DE"/>
        </w:rPr>
        <w:t xml:space="preserve"> Selbstbestimmtes Leben Behinderter e. V.</w:t>
      </w:r>
    </w:p>
    <w:p w14:paraId="00000196" w14:textId="77777777" w:rsidR="00812B29" w:rsidRPr="00C75FC2" w:rsidRDefault="000D7303">
      <w:pPr>
        <w:spacing w:after="120" w:line="240" w:lineRule="auto"/>
        <w:rPr>
          <w:rFonts w:eastAsia="Arial" w:cs="Arial"/>
          <w:b/>
        </w:rPr>
      </w:pPr>
      <w:r w:rsidRPr="00C75FC2">
        <w:rPr>
          <w:rFonts w:eastAsia="Arial" w:cs="Arial"/>
          <w:b/>
        </w:rPr>
        <w:t>N</w:t>
      </w:r>
    </w:p>
    <w:p w14:paraId="01E46CB8" w14:textId="5236544D" w:rsidR="0015533A" w:rsidRPr="005F2AFA" w:rsidRDefault="002E1737" w:rsidP="0015533A">
      <w:pPr>
        <w:spacing w:after="240" w:line="240" w:lineRule="auto"/>
        <w:rPr>
          <w:rFonts w:cs="Arial"/>
          <w:lang w:val="de-DE"/>
        </w:rPr>
      </w:pPr>
      <w:hyperlink r:id="rId43" w:history="1">
        <w:r w:rsidR="00EB17CC" w:rsidRPr="005F2AFA">
          <w:rPr>
            <w:rStyle w:val="Hyperlink"/>
            <w:rFonts w:cs="Arial"/>
            <w:color w:val="auto"/>
            <w:lang w:val="de-DE"/>
          </w:rPr>
          <w:t>NETZWERK ARTIKEL 3</w:t>
        </w:r>
      </w:hyperlink>
      <w:r w:rsidR="00EB17CC" w:rsidRPr="005F2AFA">
        <w:rPr>
          <w:rFonts w:cs="Arial"/>
          <w:lang w:val="de-DE"/>
        </w:rPr>
        <w:t xml:space="preserve"> Verein für Menschenrechte und Gleichstellung </w:t>
      </w:r>
      <w:proofErr w:type="spellStart"/>
      <w:r w:rsidR="00EB17CC" w:rsidRPr="005F2AFA">
        <w:rPr>
          <w:rFonts w:cs="Arial"/>
          <w:lang w:val="de-DE"/>
        </w:rPr>
        <w:t>Behinderter</w:t>
      </w:r>
      <w:proofErr w:type="spellEnd"/>
      <w:r w:rsidR="00EB17CC" w:rsidRPr="005F2AFA">
        <w:rPr>
          <w:rFonts w:cs="Arial"/>
          <w:lang w:val="de-DE"/>
        </w:rPr>
        <w:t xml:space="preserve"> e. V. </w:t>
      </w:r>
    </w:p>
    <w:p w14:paraId="00000198" w14:textId="77777777" w:rsidR="00812B29" w:rsidRPr="00C75FC2" w:rsidRDefault="000D7303">
      <w:pPr>
        <w:spacing w:after="120" w:line="240" w:lineRule="auto"/>
        <w:rPr>
          <w:rFonts w:eastAsia="Arial" w:cs="Arial"/>
          <w:b/>
        </w:rPr>
      </w:pPr>
      <w:r w:rsidRPr="00C75FC2">
        <w:rPr>
          <w:rFonts w:eastAsia="Arial" w:cs="Arial"/>
          <w:b/>
        </w:rPr>
        <w:t>S</w:t>
      </w:r>
    </w:p>
    <w:p w14:paraId="00000199" w14:textId="12593E33" w:rsidR="00812B29" w:rsidRPr="005F2AFA" w:rsidRDefault="00F7736A">
      <w:pPr>
        <w:spacing w:after="120" w:line="240" w:lineRule="auto"/>
        <w:rPr>
          <w:rFonts w:eastAsia="Arial" w:cs="Arial"/>
          <w:lang w:val="de-DE"/>
        </w:rPr>
      </w:pPr>
      <w:r w:rsidRPr="005F2AFA">
        <w:rPr>
          <w:rFonts w:eastAsia="Arial" w:cs="Arial"/>
          <w:lang w:val="de-DE"/>
        </w:rPr>
        <w:t xml:space="preserve">Sozialverband Deutschland </w:t>
      </w:r>
      <w:hyperlink r:id="rId44" w:history="1">
        <w:r w:rsidRPr="005F2AFA">
          <w:rPr>
            <w:rStyle w:val="Hyperlink"/>
            <w:rFonts w:eastAsia="Arial" w:cs="Arial"/>
            <w:color w:val="auto"/>
            <w:lang w:val="de-DE"/>
          </w:rPr>
          <w:t>SoVD e. V.</w:t>
        </w:r>
      </w:hyperlink>
      <w:r w:rsidRPr="005F2AFA">
        <w:rPr>
          <w:rFonts w:eastAsia="Arial" w:cs="Arial"/>
          <w:lang w:val="de-DE"/>
        </w:rPr>
        <w:t xml:space="preserve"> </w:t>
      </w:r>
    </w:p>
    <w:p w14:paraId="065913CA" w14:textId="7A2DA4B1" w:rsidR="00F7736A" w:rsidRPr="005F2AFA" w:rsidRDefault="00F7736A" w:rsidP="00F7736A">
      <w:pPr>
        <w:spacing w:after="240" w:line="240" w:lineRule="auto"/>
        <w:rPr>
          <w:rFonts w:eastAsia="Arial" w:cs="Arial"/>
          <w:lang w:val="de-DE"/>
        </w:rPr>
      </w:pPr>
      <w:r w:rsidRPr="005F2AFA">
        <w:rPr>
          <w:rFonts w:eastAsia="Arial" w:cs="Arial"/>
          <w:lang w:val="de-DE"/>
        </w:rPr>
        <w:t xml:space="preserve">Sozialverband </w:t>
      </w:r>
      <w:hyperlink r:id="rId45" w:history="1">
        <w:r w:rsidRPr="005F2AFA">
          <w:rPr>
            <w:rStyle w:val="Hyperlink"/>
            <w:rFonts w:eastAsia="Arial" w:cs="Arial"/>
            <w:color w:val="auto"/>
            <w:lang w:val="de-DE"/>
          </w:rPr>
          <w:t xml:space="preserve">VdK </w:t>
        </w:r>
        <w:r w:rsidR="00D74C51" w:rsidRPr="005F2AFA">
          <w:rPr>
            <w:rStyle w:val="Hyperlink"/>
            <w:rFonts w:eastAsia="Arial" w:cs="Arial"/>
            <w:color w:val="auto"/>
            <w:lang w:val="de-DE"/>
          </w:rPr>
          <w:t xml:space="preserve">Deutschland </w:t>
        </w:r>
        <w:r w:rsidRPr="005F2AFA">
          <w:rPr>
            <w:rStyle w:val="Hyperlink"/>
            <w:rFonts w:eastAsia="Arial" w:cs="Arial"/>
            <w:color w:val="auto"/>
            <w:lang w:val="de-DE"/>
          </w:rPr>
          <w:t>e. V.</w:t>
        </w:r>
      </w:hyperlink>
      <w:r w:rsidRPr="005F2AFA">
        <w:rPr>
          <w:rFonts w:eastAsia="Arial" w:cs="Arial"/>
          <w:lang w:val="de-DE"/>
        </w:rPr>
        <w:t xml:space="preserve"> </w:t>
      </w:r>
    </w:p>
    <w:p w14:paraId="0000019B" w14:textId="77777777" w:rsidR="00812B29" w:rsidRPr="004F3F9F" w:rsidRDefault="000D7303">
      <w:pPr>
        <w:spacing w:after="120" w:line="240" w:lineRule="auto"/>
        <w:rPr>
          <w:rFonts w:eastAsia="Arial" w:cs="Arial"/>
          <w:b/>
        </w:rPr>
      </w:pPr>
      <w:r w:rsidRPr="004F3F9F">
        <w:rPr>
          <w:rFonts w:eastAsia="Arial" w:cs="Arial"/>
          <w:b/>
        </w:rPr>
        <w:t>V</w:t>
      </w:r>
    </w:p>
    <w:p w14:paraId="3D9BB904" w14:textId="6839040C" w:rsidR="00F7736A" w:rsidRPr="005F2AFA" w:rsidRDefault="002E1737" w:rsidP="00F7736A">
      <w:pPr>
        <w:spacing w:after="240" w:line="240" w:lineRule="auto"/>
        <w:rPr>
          <w:rFonts w:eastAsia="Arial" w:cs="Arial"/>
          <w:lang w:val="de-DE"/>
        </w:rPr>
      </w:pPr>
      <w:hyperlink r:id="rId46" w:history="1">
        <w:r w:rsidR="00D74C51" w:rsidRPr="005F2AFA">
          <w:rPr>
            <w:rStyle w:val="Hyperlink"/>
            <w:rFonts w:eastAsia="Arial" w:cs="Arial"/>
            <w:color w:val="auto"/>
            <w:lang w:val="de-DE"/>
          </w:rPr>
          <w:t>VENRO</w:t>
        </w:r>
      </w:hyperlink>
      <w:r w:rsidR="00D74C51" w:rsidRPr="005F2AFA">
        <w:rPr>
          <w:rFonts w:eastAsia="Arial" w:cs="Arial"/>
          <w:lang w:val="de-DE"/>
        </w:rPr>
        <w:t xml:space="preserve"> </w:t>
      </w:r>
      <w:r w:rsidR="00F7736A" w:rsidRPr="005F2AFA">
        <w:rPr>
          <w:rFonts w:eastAsia="Arial" w:cs="Arial"/>
          <w:lang w:val="de-DE"/>
        </w:rPr>
        <w:t xml:space="preserve">Verband Entwicklungspolitik und Humanitäre Hilfe </w:t>
      </w:r>
      <w:r w:rsidR="00D74C51" w:rsidRPr="005F2AFA">
        <w:rPr>
          <w:rFonts w:eastAsia="Arial" w:cs="Arial"/>
          <w:lang w:val="de-DE"/>
        </w:rPr>
        <w:t xml:space="preserve">deutscher Nichtregierungsorganisationen </w:t>
      </w:r>
      <w:r w:rsidR="00F7736A" w:rsidRPr="005F2AFA">
        <w:rPr>
          <w:rFonts w:eastAsia="Arial" w:cs="Arial"/>
          <w:lang w:val="de-DE"/>
        </w:rPr>
        <w:t>e. V.</w:t>
      </w:r>
    </w:p>
    <w:p w14:paraId="0000019D" w14:textId="77777777" w:rsidR="00812B29" w:rsidRPr="004F3F9F" w:rsidRDefault="000D7303">
      <w:pPr>
        <w:spacing w:after="120" w:line="240" w:lineRule="auto"/>
        <w:rPr>
          <w:rFonts w:eastAsia="Arial" w:cs="Arial"/>
          <w:b/>
        </w:rPr>
      </w:pPr>
      <w:r w:rsidRPr="004F3F9F">
        <w:rPr>
          <w:rFonts w:eastAsia="Arial" w:cs="Arial"/>
          <w:b/>
        </w:rPr>
        <w:t>W</w:t>
      </w:r>
    </w:p>
    <w:p w14:paraId="42E09AB4" w14:textId="1F98A8A3" w:rsidR="00F7736A" w:rsidRPr="005F2AFA" w:rsidRDefault="002E1737" w:rsidP="00F7736A">
      <w:pPr>
        <w:spacing w:after="120" w:line="240" w:lineRule="auto"/>
        <w:rPr>
          <w:rFonts w:eastAsia="Arial" w:cs="Arial"/>
          <w:lang w:val="de-DE"/>
        </w:rPr>
      </w:pPr>
      <w:hyperlink r:id="rId47" w:history="1">
        <w:r w:rsidR="00F7736A" w:rsidRPr="005F2AFA">
          <w:rPr>
            <w:rStyle w:val="Hyperlink"/>
            <w:rFonts w:eastAsia="Arial" w:cs="Arial"/>
            <w:color w:val="auto"/>
            <w:lang w:val="de-DE"/>
          </w:rPr>
          <w:t>Weibernetz e. V.</w:t>
        </w:r>
      </w:hyperlink>
      <w:r w:rsidR="00F7736A" w:rsidRPr="005F2AFA">
        <w:rPr>
          <w:rFonts w:eastAsia="Arial" w:cs="Arial"/>
          <w:lang w:val="de-DE"/>
        </w:rPr>
        <w:t xml:space="preserve"> Bundesnetzwerk von </w:t>
      </w:r>
      <w:proofErr w:type="spellStart"/>
      <w:r w:rsidR="00F7736A" w:rsidRPr="005F2AFA">
        <w:rPr>
          <w:rFonts w:eastAsia="Arial" w:cs="Arial"/>
          <w:lang w:val="de-DE"/>
        </w:rPr>
        <w:t>FrauenLesben</w:t>
      </w:r>
      <w:proofErr w:type="spellEnd"/>
      <w:r w:rsidR="00F7736A" w:rsidRPr="005F2AFA">
        <w:rPr>
          <w:rFonts w:eastAsia="Arial" w:cs="Arial"/>
          <w:lang w:val="de-DE"/>
        </w:rPr>
        <w:t xml:space="preserve"> und Mädchen mit Beeinträchtigung</w:t>
      </w:r>
    </w:p>
    <w:p w14:paraId="0000019E" w14:textId="20C7E301" w:rsidR="00812B29" w:rsidRPr="005F2AFA" w:rsidRDefault="002E1737">
      <w:pPr>
        <w:spacing w:after="120" w:line="240" w:lineRule="auto"/>
        <w:rPr>
          <w:rFonts w:eastAsia="Arial" w:cs="Arial"/>
          <w:lang w:val="de-DE"/>
        </w:rPr>
      </w:pPr>
      <w:hyperlink r:id="rId48" w:history="1">
        <w:r w:rsidR="00F7736A" w:rsidRPr="005F2AFA">
          <w:rPr>
            <w:rStyle w:val="Hyperlink"/>
            <w:rFonts w:eastAsia="Arial" w:cs="Arial"/>
            <w:color w:val="auto"/>
            <w:lang w:val="de-DE"/>
          </w:rPr>
          <w:t>Werkstatträte Deutschland</w:t>
        </w:r>
        <w:r w:rsidR="0015533A" w:rsidRPr="005F2AFA">
          <w:rPr>
            <w:rStyle w:val="Hyperlink"/>
            <w:rFonts w:eastAsia="Arial" w:cs="Arial"/>
            <w:color w:val="auto"/>
            <w:lang w:val="de-DE"/>
          </w:rPr>
          <w:t xml:space="preserve"> </w:t>
        </w:r>
        <w:r w:rsidR="00D74C51" w:rsidRPr="005F2AFA">
          <w:rPr>
            <w:rStyle w:val="Hyperlink"/>
            <w:rFonts w:eastAsia="Arial" w:cs="Arial"/>
            <w:color w:val="auto"/>
            <w:lang w:val="de-DE"/>
          </w:rPr>
          <w:t>e. V.</w:t>
        </w:r>
      </w:hyperlink>
    </w:p>
    <w:sectPr w:rsidR="00812B29" w:rsidRPr="005F2AFA" w:rsidSect="0040163D">
      <w:footerReference w:type="default" r:id="rId49"/>
      <w:pgSz w:w="11906" w:h="16838"/>
      <w:pgMar w:top="1417" w:right="1417" w:bottom="1120" w:left="1417"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761A6" w14:textId="77777777" w:rsidR="00A0769A" w:rsidRDefault="00A0769A">
      <w:pPr>
        <w:spacing w:after="0" w:line="240" w:lineRule="auto"/>
      </w:pPr>
      <w:r>
        <w:separator/>
      </w:r>
    </w:p>
  </w:endnote>
  <w:endnote w:type="continuationSeparator" w:id="0">
    <w:p w14:paraId="4459C416" w14:textId="77777777" w:rsidR="00A0769A" w:rsidRDefault="00A07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5355010"/>
      <w:docPartObj>
        <w:docPartGallery w:val="Page Numbers (Bottom of Page)"/>
        <w:docPartUnique/>
      </w:docPartObj>
    </w:sdtPr>
    <w:sdtContent>
      <w:p w14:paraId="517EE13A" w14:textId="2709329C" w:rsidR="002E1737" w:rsidRDefault="002E1737">
        <w:pPr>
          <w:pStyle w:val="Fuzeile"/>
          <w:jc w:val="center"/>
        </w:pPr>
        <w:r>
          <w:rPr>
            <w:noProof/>
          </w:rPr>
          <mc:AlternateContent>
            <mc:Choice Requires="wps">
              <w:drawing>
                <wp:inline distT="0" distB="0" distL="0" distR="0" wp14:anchorId="6B867A64" wp14:editId="55C6B675">
                  <wp:extent cx="5467350" cy="45085"/>
                  <wp:effectExtent l="0" t="9525" r="0" b="2540"/>
                  <wp:docPr id="2" name="Flussdiagramm: Verzweigung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C1B0DDC" id="_x0000_t110" coordsize="21600,21600" o:spt="110" path="m10800,l,10800,10800,21600,21600,10800xe">
                  <v:stroke joinstyle="miter"/>
                  <v:path gradientshapeok="t" o:connecttype="rect" textboxrect="5400,5400,16200,16200"/>
                </v:shapetype>
                <v:shape id="Flussdiagramm: Verzweigung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" fillcolor="black" stroked="f">
                  <v:fill r:id="rId1" o:title="" type="pattern"/>
                  <w10:anchorlock/>
                </v:shape>
              </w:pict>
            </mc:Fallback>
          </mc:AlternateContent>
        </w:r>
      </w:p>
      <w:p w14:paraId="0B9342BE" w14:textId="531D5315" w:rsidR="002E1737" w:rsidRDefault="002E1737">
        <w:pPr>
          <w:pStyle w:val="Fuzeile"/>
          <w:jc w:val="center"/>
        </w:pPr>
        <w:r>
          <w:fldChar w:fldCharType="begin"/>
        </w:r>
        <w:r>
          <w:instrText>PAGE    \* MERGEFORMAT</w:instrText>
        </w:r>
        <w:r>
          <w:fldChar w:fldCharType="separate"/>
        </w:r>
        <w:r>
          <w:rPr>
            <w:lang w:val="de-DE"/>
          </w:rPr>
          <w:t>2</w:t>
        </w:r>
        <w:r>
          <w:fldChar w:fldCharType="end"/>
        </w:r>
      </w:p>
    </w:sdtContent>
  </w:sdt>
  <w:p w14:paraId="0930F5B9" w14:textId="77777777" w:rsidR="002E1737" w:rsidRDefault="002E173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0026F" w14:textId="77777777" w:rsidR="00A0769A" w:rsidRDefault="00A0769A">
      <w:pPr>
        <w:spacing w:after="0" w:line="240" w:lineRule="auto"/>
      </w:pPr>
      <w:r>
        <w:separator/>
      </w:r>
    </w:p>
  </w:footnote>
  <w:footnote w:type="continuationSeparator" w:id="0">
    <w:p w14:paraId="55B7DF24" w14:textId="77777777" w:rsidR="00A0769A" w:rsidRDefault="00A0769A">
      <w:pPr>
        <w:spacing w:after="0" w:line="240" w:lineRule="auto"/>
      </w:pPr>
      <w:r>
        <w:continuationSeparator/>
      </w:r>
    </w:p>
  </w:footnote>
  <w:footnote w:id="1">
    <w:p w14:paraId="000001AA" w14:textId="4B38FB9D" w:rsidR="002E1737" w:rsidRPr="000C1FF0" w:rsidRDefault="002E1737">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Second national action plan (06/2016</w:t>
      </w:r>
      <w:r w:rsidRPr="005B7B6D">
        <w:rPr>
          <w:rFonts w:cs="Arial"/>
          <w:sz w:val="18"/>
          <w:szCs w:val="18"/>
          <w:lang w:val="de-DE"/>
        </w:rPr>
        <w:t xml:space="preserve">), </w:t>
      </w:r>
      <w:hyperlink r:id="rId1" w:history="1">
        <w:r w:rsidRPr="005B7B6D">
          <w:rPr>
            <w:rStyle w:val="Hyperlink"/>
            <w:rFonts w:eastAsia="Times New Roman" w:cs="Arial"/>
            <w:color w:val="auto"/>
            <w:sz w:val="18"/>
            <w:szCs w:val="18"/>
            <w:lang w:val="de-DE"/>
          </w:rPr>
          <w:t>https://www.gemeinsam-einfach-machen.de/GEM/DE/AS/NAP/NAP_20/nap_20_node.html</w:t>
        </w:r>
      </w:hyperlink>
      <w:r w:rsidRPr="001C154A">
        <w:rPr>
          <w:rFonts w:eastAsia="Times New Roman" w:cs="Arial"/>
          <w:sz w:val="18"/>
          <w:szCs w:val="18"/>
          <w:lang w:val="en-US"/>
        </w:rPr>
        <w:t xml:space="preserve"> </w:t>
      </w:r>
    </w:p>
  </w:footnote>
  <w:footnote w:id="2">
    <w:p w14:paraId="7E6AAF6A" w14:textId="62E08A44" w:rsidR="002E1737" w:rsidRPr="000C1FF0" w:rsidRDefault="002E1737" w:rsidP="00A87CCF">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w:t>
      </w:r>
      <w:r w:rsidRPr="00783835">
        <w:rPr>
          <w:rFonts w:eastAsia="Times New Roman" w:cs="Arial"/>
          <w:sz w:val="18"/>
          <w:szCs w:val="18"/>
        </w:rPr>
        <w:t>German Institute for Human Rights (03/2020):</w:t>
      </w:r>
      <w:r w:rsidRPr="001C154A">
        <w:rPr>
          <w:rFonts w:eastAsia="Times New Roman" w:cs="Arial"/>
          <w:sz w:val="18"/>
          <w:szCs w:val="18"/>
          <w:lang w:val="en-US"/>
        </w:rPr>
        <w:t xml:space="preserve"> </w:t>
      </w:r>
      <w:r w:rsidRPr="00783835">
        <w:rPr>
          <w:rFonts w:eastAsia="Times New Roman" w:cs="Arial"/>
          <w:sz w:val="18"/>
          <w:szCs w:val="18"/>
          <w:lang w:val="de-DE"/>
        </w:rPr>
        <w:t>Analyse. Zukunftspotenzial entfalten</w:t>
      </w:r>
      <w:r w:rsidRPr="001C154A">
        <w:rPr>
          <w:rFonts w:eastAsia="Times New Roman" w:cs="Arial"/>
          <w:sz w:val="18"/>
          <w:szCs w:val="18"/>
        </w:rPr>
        <w:t xml:space="preserve">, </w:t>
      </w:r>
      <w:hyperlink r:id="rId2" w:history="1">
        <w:r w:rsidRPr="001C154A">
          <w:rPr>
            <w:rStyle w:val="Hyperlink"/>
            <w:rFonts w:eastAsia="Times New Roman" w:cs="Arial"/>
            <w:color w:val="auto"/>
            <w:sz w:val="18"/>
            <w:szCs w:val="18"/>
          </w:rPr>
          <w:t>https://www.institut-fuer-menschenrechte.de/publikationen/detail/zukunftspotenzial-entfalten</w:t>
        </w:r>
      </w:hyperlink>
      <w:r w:rsidRPr="001C154A">
        <w:rPr>
          <w:rFonts w:eastAsia="Times New Roman" w:cs="Arial"/>
          <w:sz w:val="18"/>
          <w:szCs w:val="18"/>
        </w:rPr>
        <w:t xml:space="preserve"> </w:t>
      </w:r>
    </w:p>
  </w:footnote>
  <w:footnote w:id="3">
    <w:p w14:paraId="000001B1" w14:textId="69394C4B" w:rsidR="002E1737" w:rsidRPr="005B7B6D" w:rsidRDefault="002E1737">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Measures of the Federal Republic of Germany implementing the CRPD in the period from September 2019 until March 2023,</w:t>
      </w:r>
      <w:r w:rsidRPr="001C154A">
        <w:rPr>
          <w:rFonts w:cs="Arial"/>
          <w:sz w:val="18"/>
          <w:szCs w:val="18"/>
          <w:lang w:val="en-US"/>
        </w:rPr>
        <w:t xml:space="preserve"> </w:t>
      </w:r>
      <w:hyperlink r:id="rId3" w:history="1">
        <w:r w:rsidRPr="005B7B6D">
          <w:rPr>
            <w:rStyle w:val="Hyperlink"/>
            <w:rFonts w:cs="Arial"/>
            <w:color w:val="auto"/>
            <w:sz w:val="18"/>
            <w:szCs w:val="18"/>
          </w:rPr>
          <w:t>https://www.gemeinsam-einfach-machen.de/SharedDocs/Downloads/DE/AS/UN_BRK/Progress_since_2019.pdf;jsessionid=2F34187848F45FBA62D3C5CE9C575108.internet981?__blob=publicationFile&amp;v=4</w:t>
        </w:r>
      </w:hyperlink>
      <w:r w:rsidRPr="005B7B6D">
        <w:rPr>
          <w:rFonts w:cs="Arial"/>
          <w:sz w:val="18"/>
          <w:szCs w:val="18"/>
        </w:rPr>
        <w:t xml:space="preserve"> </w:t>
      </w:r>
    </w:p>
  </w:footnote>
  <w:footnote w:id="4">
    <w:p w14:paraId="000001BD" w14:textId="2824A434" w:rsidR="002E1737" w:rsidRPr="000C1FF0" w:rsidRDefault="002E1737">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w:t>
      </w:r>
      <w:r w:rsidRPr="00783835">
        <w:rPr>
          <w:rFonts w:eastAsia="Times New Roman" w:cs="Arial"/>
          <w:sz w:val="18"/>
          <w:szCs w:val="18"/>
        </w:rPr>
        <w:t>DBR Call to Action „</w:t>
      </w:r>
      <w:r w:rsidRPr="00783835">
        <w:rPr>
          <w:rFonts w:eastAsia="Times New Roman" w:cs="Arial"/>
          <w:sz w:val="18"/>
          <w:szCs w:val="18"/>
          <w:lang w:val="de-DE"/>
        </w:rPr>
        <w:t>Nichts über uns ohne uns – Zur notwendigen Entwicklung von Partizipationsstandards</w:t>
      </w:r>
      <w:r w:rsidRPr="00783835">
        <w:rPr>
          <w:rFonts w:eastAsia="Times New Roman" w:cs="Arial"/>
          <w:sz w:val="18"/>
          <w:szCs w:val="18"/>
        </w:rPr>
        <w:t>“ (Nothing about us without us - Why the development of participation standards is necessary” ,20. April 2022,</w:t>
      </w:r>
      <w:hyperlink r:id="rId4">
        <w:r w:rsidRPr="00783835">
          <w:rPr>
            <w:rFonts w:eastAsia="Times New Roman" w:cs="Arial"/>
            <w:sz w:val="18"/>
            <w:szCs w:val="18"/>
          </w:rPr>
          <w:t xml:space="preserve"> </w:t>
        </w:r>
      </w:hyperlink>
      <w:hyperlink r:id="rId5">
        <w:r w:rsidRPr="00783835">
          <w:rPr>
            <w:rFonts w:eastAsia="Times New Roman" w:cs="Arial"/>
            <w:sz w:val="18"/>
            <w:szCs w:val="18"/>
            <w:u w:val="single"/>
            <w:lang w:val="de-DE"/>
          </w:rPr>
          <w:t>https://www.deutscher-behindertenrat.de/ID275249</w:t>
        </w:r>
      </w:hyperlink>
    </w:p>
  </w:footnote>
  <w:footnote w:id="5">
    <w:p w14:paraId="000001B2" w14:textId="2524EC43" w:rsidR="002E1737" w:rsidRPr="000C1FF0" w:rsidRDefault="002E1737">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Fourth joint report of the federal body for anti-discrimination</w:t>
      </w:r>
      <w:r w:rsidRPr="00783835">
        <w:rPr>
          <w:rFonts w:eastAsia="Times New Roman" w:cs="Arial"/>
          <w:sz w:val="18"/>
          <w:szCs w:val="18"/>
        </w:rPr>
        <w:t xml:space="preserve"> (10/2021), BT-Drucks.19/32690,</w:t>
      </w:r>
      <w:r w:rsidRPr="00EC6A85">
        <w:rPr>
          <w:rFonts w:eastAsia="Times New Roman" w:cs="Arial"/>
          <w:sz w:val="18"/>
          <w:szCs w:val="18"/>
          <w:lang w:val="en-US"/>
        </w:rPr>
        <w:t xml:space="preserve"> </w:t>
      </w:r>
      <w:hyperlink r:id="rId6" w:history="1">
        <w:r w:rsidRPr="00EC6A85">
          <w:rPr>
            <w:rStyle w:val="Hyperlink"/>
            <w:rFonts w:eastAsia="Times New Roman" w:cs="Arial"/>
            <w:color w:val="auto"/>
            <w:sz w:val="18"/>
            <w:szCs w:val="18"/>
            <w:lang w:val="en-US"/>
          </w:rPr>
          <w:t>https://dserver.bundestag.de/btd/19/326/1932690.pdf</w:t>
        </w:r>
      </w:hyperlink>
      <w:r w:rsidRPr="00EC6A85">
        <w:rPr>
          <w:rFonts w:eastAsia="Times New Roman" w:cs="Arial"/>
          <w:sz w:val="18"/>
          <w:szCs w:val="18"/>
          <w:lang w:val="en-US"/>
        </w:rPr>
        <w:t xml:space="preserve"> </w:t>
      </w:r>
    </w:p>
  </w:footnote>
  <w:footnote w:id="6">
    <w:p w14:paraId="000001B3" w14:textId="77777777" w:rsidR="002E1737" w:rsidRPr="00783835" w:rsidRDefault="002E1737">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w:t>
      </w:r>
      <w:r w:rsidRPr="00783835">
        <w:rPr>
          <w:rFonts w:eastAsia="Times New Roman" w:cs="Arial"/>
          <w:sz w:val="18"/>
          <w:szCs w:val="18"/>
        </w:rPr>
        <w:t>Cf. ibid.</w:t>
      </w:r>
    </w:p>
  </w:footnote>
  <w:footnote w:id="7">
    <w:p w14:paraId="000001B4" w14:textId="354F0A43" w:rsidR="002E1737" w:rsidRPr="000C1FF0" w:rsidRDefault="002E1737">
      <w:pPr>
        <w:spacing w:after="0" w:line="240" w:lineRule="auto"/>
        <w:rPr>
          <w:rFonts w:cs="Arial"/>
          <w:sz w:val="18"/>
          <w:szCs w:val="18"/>
        </w:rPr>
      </w:pPr>
      <w:r w:rsidRPr="00783835">
        <w:rPr>
          <w:rFonts w:cs="Arial"/>
          <w:sz w:val="18"/>
          <w:szCs w:val="18"/>
          <w:vertAlign w:val="superscript"/>
        </w:rPr>
        <w:footnoteRef/>
      </w:r>
      <w:r>
        <w:rPr>
          <w:rFonts w:cs="Arial"/>
          <w:sz w:val="18"/>
          <w:szCs w:val="18"/>
          <w:lang w:val="de-DE"/>
        </w:rPr>
        <w:t xml:space="preserve"> </w:t>
      </w:r>
      <w:r w:rsidRPr="00783835">
        <w:rPr>
          <w:rFonts w:cs="Arial"/>
          <w:sz w:val="18"/>
          <w:szCs w:val="18"/>
          <w:lang w:val="de-DE"/>
        </w:rPr>
        <w:t>Bielefeld</w:t>
      </w:r>
      <w:r w:rsidRPr="00EC6A85">
        <w:rPr>
          <w:rFonts w:cs="Arial"/>
          <w:sz w:val="18"/>
          <w:szCs w:val="18"/>
          <w:lang w:val="en-US"/>
        </w:rPr>
        <w:t xml:space="preserve"> </w:t>
      </w:r>
      <w:r w:rsidRPr="00783835">
        <w:rPr>
          <w:rFonts w:cs="Arial"/>
          <w:sz w:val="18"/>
          <w:szCs w:val="18"/>
        </w:rPr>
        <w:t>University (ed.) (2019): Final report on the evaluation of specialist ambulances and gynaecological consultation services for gynaecological and obstetric care for women with disabilities,</w:t>
      </w:r>
      <w:r w:rsidRPr="00EC6A85">
        <w:rPr>
          <w:rFonts w:cs="Arial"/>
          <w:sz w:val="18"/>
          <w:szCs w:val="18"/>
          <w:lang w:val="en-US"/>
        </w:rPr>
        <w:t xml:space="preserve"> </w:t>
      </w:r>
      <w:hyperlink r:id="rId7" w:history="1">
        <w:r w:rsidRPr="00783835">
          <w:rPr>
            <w:rStyle w:val="Hyperlink"/>
            <w:rFonts w:cs="Arial"/>
            <w:color w:val="auto"/>
            <w:sz w:val="18"/>
            <w:szCs w:val="18"/>
            <w:lang w:val="de-DE"/>
          </w:rPr>
          <w:t>https://www.bundesgesundheitsministerium.de/service/publikationen/details/evaluation-von-spezialambulanzen-und-gynaekologischen-sprechstundenangeboten-zur-gynaekologischen-und-geburtshilflichen-versorgung-von-frauen-mit-behinderung.html</w:t>
        </w:r>
      </w:hyperlink>
      <w:r w:rsidRPr="00EC6A85">
        <w:rPr>
          <w:rFonts w:cs="Arial"/>
          <w:sz w:val="18"/>
          <w:szCs w:val="18"/>
          <w:lang w:val="en-US"/>
        </w:rPr>
        <w:t xml:space="preserve"> </w:t>
      </w:r>
    </w:p>
  </w:footnote>
  <w:footnote w:id="8">
    <w:p w14:paraId="000001B0" w14:textId="27A47D0B" w:rsidR="002E1737" w:rsidRPr="000C1FF0" w:rsidRDefault="002E1737">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Third Participation Report of the Federal Government (2021),</w:t>
      </w:r>
      <w:r w:rsidRPr="00EC6A85">
        <w:rPr>
          <w:rFonts w:cs="Arial"/>
          <w:sz w:val="18"/>
          <w:szCs w:val="18"/>
          <w:lang w:val="en-US"/>
        </w:rPr>
        <w:t xml:space="preserve"> </w:t>
      </w:r>
      <w:hyperlink r:id="rId8" w:history="1">
        <w:r w:rsidRPr="00783835">
          <w:rPr>
            <w:rStyle w:val="Hyperlink"/>
            <w:rFonts w:cs="Arial"/>
            <w:color w:val="auto"/>
            <w:sz w:val="18"/>
            <w:szCs w:val="18"/>
            <w:lang w:val="de-DE"/>
          </w:rPr>
          <w:t>https://www.bmas.de/DE/Service/Publikationen/Broschueren/a125-21-teilhabebericht.html</w:t>
        </w:r>
      </w:hyperlink>
      <w:r w:rsidRPr="00EC6A85">
        <w:rPr>
          <w:rFonts w:cs="Arial"/>
          <w:sz w:val="18"/>
          <w:szCs w:val="18"/>
          <w:lang w:val="en-US"/>
        </w:rPr>
        <w:t xml:space="preserve"> </w:t>
      </w:r>
    </w:p>
  </w:footnote>
  <w:footnote w:id="9">
    <w:p w14:paraId="000001AF" w14:textId="47DFC26B" w:rsidR="002E1737" w:rsidRPr="000C1FF0" w:rsidRDefault="002E1737">
      <w:pPr>
        <w:spacing w:after="0" w:line="240" w:lineRule="auto"/>
        <w:rPr>
          <w:rFonts w:cs="Arial"/>
          <w:sz w:val="18"/>
          <w:szCs w:val="18"/>
        </w:rPr>
      </w:pPr>
      <w:r w:rsidRPr="00783835">
        <w:rPr>
          <w:rFonts w:cs="Arial"/>
          <w:sz w:val="18"/>
          <w:szCs w:val="18"/>
          <w:vertAlign w:val="superscript"/>
        </w:rPr>
        <w:footnoteRef/>
      </w:r>
      <w:r w:rsidRPr="00783835">
        <w:rPr>
          <w:rFonts w:cs="Arial"/>
          <w:sz w:val="18"/>
          <w:szCs w:val="18"/>
        </w:rPr>
        <w:t xml:space="preserve"> Study by </w:t>
      </w:r>
      <w:r w:rsidRPr="00783835">
        <w:rPr>
          <w:rFonts w:cs="Arial"/>
          <w:sz w:val="18"/>
          <w:szCs w:val="18"/>
          <w:lang w:val="de-DE"/>
        </w:rPr>
        <w:t>Aktion Mensch</w:t>
      </w:r>
      <w:r w:rsidRPr="00783835">
        <w:rPr>
          <w:rFonts w:cs="Arial"/>
          <w:sz w:val="18"/>
          <w:szCs w:val="18"/>
        </w:rPr>
        <w:t xml:space="preserve"> (2021): Situation of women with severe disabilities in the labour market,</w:t>
      </w:r>
      <w:r w:rsidRPr="00EC6A85">
        <w:rPr>
          <w:rFonts w:cs="Arial"/>
          <w:sz w:val="18"/>
          <w:szCs w:val="18"/>
          <w:lang w:val="en-US"/>
        </w:rPr>
        <w:t xml:space="preserve"> </w:t>
      </w:r>
      <w:hyperlink r:id="rId9" w:history="1">
        <w:r w:rsidRPr="003951CF">
          <w:rPr>
            <w:rStyle w:val="Hyperlink"/>
            <w:rFonts w:cs="Arial"/>
            <w:color w:val="auto"/>
            <w:sz w:val="18"/>
            <w:szCs w:val="18"/>
            <w:lang w:val="de-DE"/>
          </w:rPr>
          <w:t>https://www.aktion-mensch.de/inklusion/arbeit/frauen-mit-behinderung-auf-dem-arbeitsmarkt</w:t>
        </w:r>
      </w:hyperlink>
      <w:r w:rsidRPr="00EC6A85">
        <w:rPr>
          <w:rFonts w:cs="Arial"/>
          <w:sz w:val="18"/>
          <w:szCs w:val="18"/>
          <w:lang w:val="en-US"/>
        </w:rPr>
        <w:t xml:space="preserve"> </w:t>
      </w:r>
    </w:p>
  </w:footnote>
  <w:footnote w:id="10">
    <w:p w14:paraId="000001C2" w14:textId="6A7CEE5B" w:rsidR="002E1737" w:rsidRPr="003C5FC5" w:rsidRDefault="002E1737">
      <w:pPr>
        <w:spacing w:after="0" w:line="240" w:lineRule="auto"/>
        <w:rPr>
          <w:rFonts w:cs="Arial"/>
          <w:sz w:val="18"/>
          <w:szCs w:val="18"/>
        </w:rPr>
      </w:pPr>
      <w:r w:rsidRPr="003C5FC5">
        <w:rPr>
          <w:rFonts w:cs="Arial"/>
          <w:sz w:val="18"/>
          <w:szCs w:val="18"/>
          <w:vertAlign w:val="superscript"/>
        </w:rPr>
        <w:footnoteRef/>
      </w:r>
      <w:r w:rsidRPr="003C5FC5">
        <w:rPr>
          <w:rFonts w:cs="Arial"/>
          <w:sz w:val="18"/>
          <w:szCs w:val="18"/>
        </w:rPr>
        <w:t xml:space="preserve"> See also §</w:t>
      </w:r>
      <w:r w:rsidRPr="003C5FC5">
        <w:rPr>
          <w:rFonts w:eastAsia="Arial" w:cs="Arial"/>
          <w:sz w:val="18"/>
          <w:szCs w:val="18"/>
          <w:highlight w:val="white"/>
        </w:rPr>
        <w:t xml:space="preserve"> 1, 7, 8a, 8b, 9 No. 4, 11 Abs. 1 No. 2, 22 Abs. 2, 22 a, 36 a, as well as 70, 79 a and 80 Abs. 2 No. 4 SGB VIII</w:t>
      </w:r>
    </w:p>
  </w:footnote>
  <w:footnote w:id="11">
    <w:p w14:paraId="75F15D14" w14:textId="30AA1690" w:rsidR="002E1737" w:rsidRPr="000C1FF0" w:rsidRDefault="002E1737" w:rsidP="004A046B">
      <w:pPr>
        <w:spacing w:after="0" w:line="240" w:lineRule="auto"/>
        <w:rPr>
          <w:rFonts w:cs="Arial"/>
          <w:sz w:val="18"/>
          <w:szCs w:val="18"/>
        </w:rPr>
      </w:pPr>
      <w:r w:rsidRPr="003C5FC5">
        <w:rPr>
          <w:rFonts w:cs="Arial"/>
          <w:sz w:val="18"/>
          <w:szCs w:val="18"/>
          <w:vertAlign w:val="superscript"/>
        </w:rPr>
        <w:footnoteRef/>
      </w:r>
      <w:r w:rsidRPr="003C5FC5">
        <w:rPr>
          <w:rFonts w:cs="Arial"/>
          <w:sz w:val="18"/>
          <w:szCs w:val="18"/>
        </w:rPr>
        <w:t xml:space="preserve"> State Media Treaty of June 30, 2022</w:t>
      </w:r>
      <w:r w:rsidRPr="00EC6A85">
        <w:rPr>
          <w:rFonts w:cs="Arial"/>
          <w:sz w:val="18"/>
          <w:szCs w:val="18"/>
          <w:lang w:val="en-US"/>
        </w:rPr>
        <w:t xml:space="preserve">, </w:t>
      </w:r>
      <w:hyperlink r:id="rId10" w:history="1">
        <w:r w:rsidRPr="003C5FC5">
          <w:rPr>
            <w:rStyle w:val="Hyperlink"/>
            <w:rFonts w:cs="Arial"/>
            <w:color w:val="auto"/>
            <w:sz w:val="18"/>
            <w:szCs w:val="18"/>
            <w:lang w:val="de-DE"/>
          </w:rPr>
          <w:t>https://www.die-medienanstalten.de/fileadmin/user_upload/Rechtsgrundlagen/Gesetze_Staatsvertraege/Medienstaatsvertrag_MStV.pdf</w:t>
        </w:r>
      </w:hyperlink>
      <w:r w:rsidRPr="003C5FC5">
        <w:rPr>
          <w:rFonts w:cs="Arial"/>
          <w:sz w:val="18"/>
          <w:szCs w:val="18"/>
          <w:lang w:val="de-DE"/>
        </w:rPr>
        <w:t xml:space="preserve"> </w:t>
      </w:r>
    </w:p>
  </w:footnote>
  <w:footnote w:id="12">
    <w:p w14:paraId="000001B5" w14:textId="286D3240" w:rsidR="002E1737" w:rsidRPr="003C5FC5" w:rsidRDefault="002E1737">
      <w:pPr>
        <w:spacing w:after="0" w:line="240" w:lineRule="auto"/>
        <w:rPr>
          <w:rFonts w:cs="Arial"/>
          <w:sz w:val="18"/>
          <w:szCs w:val="18"/>
        </w:rPr>
      </w:pPr>
      <w:r w:rsidRPr="003C5FC5">
        <w:rPr>
          <w:rFonts w:cs="Arial"/>
          <w:sz w:val="18"/>
          <w:szCs w:val="18"/>
          <w:vertAlign w:val="superscript"/>
        </w:rPr>
        <w:footnoteRef/>
      </w:r>
      <w:r w:rsidRPr="003C5FC5">
        <w:rPr>
          <w:rFonts w:cs="Arial"/>
          <w:sz w:val="18"/>
          <w:szCs w:val="18"/>
        </w:rPr>
        <w:t xml:space="preserve"> Law for strengthening accessibility (BFSG),16 July 2021</w:t>
      </w:r>
    </w:p>
  </w:footnote>
  <w:footnote w:id="13">
    <w:p w14:paraId="6C545997" w14:textId="6286FC87" w:rsidR="002E1737" w:rsidRPr="000C1FF0" w:rsidRDefault="002E1737" w:rsidP="00105069">
      <w:pPr>
        <w:spacing w:after="0" w:line="240" w:lineRule="auto"/>
        <w:rPr>
          <w:rFonts w:cs="Arial"/>
          <w:sz w:val="18"/>
          <w:szCs w:val="18"/>
        </w:rPr>
      </w:pPr>
      <w:r w:rsidRPr="003C5FC5">
        <w:rPr>
          <w:rFonts w:cs="Arial"/>
          <w:sz w:val="18"/>
          <w:szCs w:val="18"/>
          <w:vertAlign w:val="superscript"/>
        </w:rPr>
        <w:footnoteRef/>
      </w:r>
      <w:r w:rsidRPr="003C5FC5">
        <w:rPr>
          <w:rFonts w:cs="Arial"/>
          <w:sz w:val="18"/>
          <w:szCs w:val="18"/>
        </w:rPr>
        <w:t xml:space="preserve"> Pestel Institut gGmbH (2023): Living in old age,</w:t>
      </w:r>
      <w:r w:rsidRPr="00EC6A85">
        <w:rPr>
          <w:rFonts w:cs="Arial"/>
          <w:sz w:val="18"/>
          <w:szCs w:val="18"/>
          <w:lang w:val="en-US"/>
        </w:rPr>
        <w:t xml:space="preserve"> </w:t>
      </w:r>
      <w:hyperlink r:id="rId11" w:history="1">
        <w:r w:rsidRPr="003951CF">
          <w:rPr>
            <w:rStyle w:val="Hyperlink"/>
            <w:rFonts w:cs="Arial"/>
            <w:color w:val="auto"/>
            <w:sz w:val="18"/>
            <w:szCs w:val="18"/>
            <w:lang w:val="de-DE"/>
          </w:rPr>
          <w:t>https://www.baustoffwissen.de/kategorie-ausbildung/azubi-ratgeber/hintergrundwissen/studie-wohnen-im-alter-2023-pestel-institut-bdb/</w:t>
        </w:r>
      </w:hyperlink>
      <w:r w:rsidRPr="00EC6A85">
        <w:rPr>
          <w:rFonts w:cs="Arial"/>
          <w:sz w:val="18"/>
          <w:szCs w:val="18"/>
          <w:lang w:val="en-US"/>
        </w:rPr>
        <w:t xml:space="preserve"> </w:t>
      </w:r>
    </w:p>
  </w:footnote>
  <w:footnote w:id="14">
    <w:p w14:paraId="000001B7" w14:textId="6F92A959" w:rsidR="002E1737" w:rsidRPr="000C1FF0" w:rsidRDefault="002E1737">
      <w:pPr>
        <w:spacing w:after="0" w:line="240" w:lineRule="auto"/>
        <w:rPr>
          <w:sz w:val="20"/>
          <w:szCs w:val="20"/>
        </w:rPr>
      </w:pPr>
      <w:r w:rsidRPr="003C5FC5">
        <w:rPr>
          <w:rFonts w:cs="Arial"/>
          <w:sz w:val="18"/>
          <w:szCs w:val="18"/>
          <w:vertAlign w:val="superscript"/>
        </w:rPr>
        <w:footnoteRef/>
      </w:r>
      <w:r w:rsidRPr="003C5FC5">
        <w:rPr>
          <w:rFonts w:cs="Arial"/>
          <w:sz w:val="18"/>
          <w:szCs w:val="18"/>
        </w:rPr>
        <w:t xml:space="preserve"> Response of the federal government to the minor parliamentary inquiry Accessibility of stations, stops and trains in Germany, 18 November 2021</w:t>
      </w:r>
      <w:r w:rsidRPr="00EC6A85">
        <w:rPr>
          <w:rFonts w:cs="Arial"/>
          <w:sz w:val="18"/>
          <w:szCs w:val="18"/>
          <w:lang w:val="en-US"/>
        </w:rPr>
        <w:t xml:space="preserve">, </w:t>
      </w:r>
      <w:r w:rsidRPr="003C5FC5">
        <w:rPr>
          <w:rFonts w:cs="Arial"/>
          <w:sz w:val="18"/>
          <w:szCs w:val="18"/>
          <w:lang w:val="de-DE"/>
        </w:rPr>
        <w:t>Drucksache</w:t>
      </w:r>
      <w:r w:rsidRPr="00EC6A85">
        <w:rPr>
          <w:rFonts w:cs="Arial"/>
          <w:sz w:val="18"/>
          <w:szCs w:val="18"/>
          <w:lang w:val="en-US"/>
        </w:rPr>
        <w:t xml:space="preserve"> </w:t>
      </w:r>
      <w:r w:rsidRPr="003C5FC5">
        <w:rPr>
          <w:rFonts w:cs="Arial"/>
          <w:sz w:val="18"/>
          <w:szCs w:val="18"/>
        </w:rPr>
        <w:t xml:space="preserve">20/3216, </w:t>
      </w:r>
      <w:hyperlink r:id="rId12" w:history="1">
        <w:r w:rsidRPr="003C5FC5">
          <w:rPr>
            <w:rStyle w:val="Hyperlink"/>
            <w:rFonts w:cs="Arial"/>
            <w:color w:val="auto"/>
            <w:sz w:val="18"/>
            <w:szCs w:val="18"/>
            <w:lang w:val="de-DE"/>
          </w:rPr>
          <w:t>https://www.allianz-pro-schiene.de/presse/pressemitteilungen/20-prozent-der-bahnhoefe-noch-nicht-stufenlos-zugaenglich/</w:t>
        </w:r>
      </w:hyperlink>
      <w:r w:rsidRPr="003951CF">
        <w:rPr>
          <w:sz w:val="20"/>
          <w:szCs w:val="20"/>
          <w:lang w:val="de-DE"/>
        </w:rPr>
        <w:t xml:space="preserve"> </w:t>
      </w:r>
    </w:p>
  </w:footnote>
  <w:footnote w:id="15">
    <w:p w14:paraId="000001B8" w14:textId="6F5FCF5D" w:rsidR="002E1737" w:rsidRPr="003C5FC5" w:rsidRDefault="002E1737">
      <w:pPr>
        <w:spacing w:after="0" w:line="240" w:lineRule="auto"/>
        <w:rPr>
          <w:rFonts w:cs="Arial"/>
          <w:sz w:val="18"/>
          <w:szCs w:val="18"/>
        </w:rPr>
      </w:pPr>
      <w:r w:rsidRPr="003C5FC5">
        <w:rPr>
          <w:rFonts w:cs="Arial"/>
          <w:sz w:val="18"/>
          <w:szCs w:val="18"/>
          <w:vertAlign w:val="superscript"/>
        </w:rPr>
        <w:footnoteRef/>
      </w:r>
      <w:r w:rsidRPr="003C5FC5">
        <w:rPr>
          <w:rFonts w:cs="Arial"/>
          <w:sz w:val="18"/>
          <w:szCs w:val="18"/>
        </w:rPr>
        <w:t xml:space="preserve"> Report on compliance with accessibility requirements of websites (12/2021</w:t>
      </w:r>
      <w:r w:rsidRPr="00EC6A85">
        <w:rPr>
          <w:rFonts w:cs="Arial"/>
          <w:sz w:val="18"/>
          <w:szCs w:val="18"/>
          <w:lang w:val="en-US"/>
        </w:rPr>
        <w:t xml:space="preserve">), </w:t>
      </w:r>
      <w:hyperlink r:id="rId13" w:history="1">
        <w:r w:rsidRPr="003C5FC5">
          <w:rPr>
            <w:rStyle w:val="Hyperlink"/>
            <w:rFonts w:cs="Arial"/>
            <w:color w:val="auto"/>
            <w:sz w:val="18"/>
            <w:szCs w:val="18"/>
            <w:lang w:val="de-DE"/>
          </w:rPr>
          <w:t>https://www.bmas.de/DE/Service/Presse/Meldungen/2021/bericht-periodische-ueberwachung-einhaltung-barrierefreiheitsanforderungen.html</w:t>
        </w:r>
      </w:hyperlink>
      <w:r w:rsidRPr="003C5FC5">
        <w:rPr>
          <w:rFonts w:cs="Arial"/>
          <w:sz w:val="18"/>
          <w:szCs w:val="18"/>
          <w:lang w:val="de-DE"/>
        </w:rPr>
        <w:t xml:space="preserve"> </w:t>
      </w:r>
    </w:p>
  </w:footnote>
  <w:footnote w:id="16">
    <w:p w14:paraId="000001A8" w14:textId="4CAA0D10" w:rsidR="002E1737" w:rsidRPr="00702D08" w:rsidRDefault="002E1737">
      <w:pPr>
        <w:spacing w:after="0" w:line="240" w:lineRule="auto"/>
        <w:rPr>
          <w:rFonts w:cs="Arial"/>
          <w:sz w:val="18"/>
          <w:szCs w:val="18"/>
          <w:shd w:val="clear" w:color="auto" w:fill="D3D3D3"/>
          <w:lang w:val="en-US"/>
        </w:rPr>
      </w:pPr>
      <w:r w:rsidRPr="00404DBF">
        <w:rPr>
          <w:rFonts w:cs="Arial"/>
          <w:sz w:val="18"/>
          <w:szCs w:val="18"/>
          <w:vertAlign w:val="superscript"/>
        </w:rPr>
        <w:footnoteRef/>
      </w:r>
      <w:r w:rsidRPr="00404DBF">
        <w:rPr>
          <w:rFonts w:cs="Arial"/>
          <w:sz w:val="18"/>
          <w:szCs w:val="18"/>
        </w:rPr>
        <w:t xml:space="preserve"> </w:t>
      </w:r>
      <w:r w:rsidRPr="00404DBF">
        <w:rPr>
          <w:rFonts w:eastAsia="Arial" w:cs="Arial"/>
          <w:sz w:val="18"/>
          <w:szCs w:val="18"/>
        </w:rPr>
        <w:t xml:space="preserve">§§ 1814 et sqq. BGB – Federal Civil Code, FamFG – Law on Procedure in Family law and matters of voluntary jurisdiction, VBVG – Law on remuneration of legal guardians, ZPO – Civil Procedure Code, GVG – Court Constitution Act, BtOG – law on the organisation of legal guardianship; also see German Institute for Human Rights, Synopsis Federal Civil Code- Legal guardianship legislation, </w:t>
      </w:r>
      <w:hyperlink r:id="rId14">
        <w:r w:rsidRPr="00404DBF">
          <w:rPr>
            <w:rFonts w:eastAsia="Arial" w:cs="Arial"/>
            <w:sz w:val="18"/>
            <w:szCs w:val="18"/>
            <w:lang w:val="de-DE"/>
          </w:rPr>
          <w:t>https://www.institut-fuer-menschenrechte.de/fileadmin/Redaktion/PDF/Sonstiges/Materialensammlung_MR_in_betreungsrechtlicher_Praxis/Synopse_BGB_-_Betreuungsrecht.pdf</w:t>
        </w:r>
      </w:hyperlink>
      <w:r w:rsidRPr="00404DBF">
        <w:rPr>
          <w:rFonts w:eastAsia="Arial" w:cs="Arial"/>
          <w:sz w:val="18"/>
          <w:szCs w:val="18"/>
          <w:lang w:val="de-DE"/>
        </w:rPr>
        <w:t xml:space="preserve"> </w:t>
      </w:r>
    </w:p>
  </w:footnote>
  <w:footnote w:id="17">
    <w:p w14:paraId="376AB36D" w14:textId="71F3D30C" w:rsidR="002E1737" w:rsidRPr="00404DBF" w:rsidRDefault="002E1737">
      <w:pPr>
        <w:pStyle w:val="Funotentext"/>
        <w:rPr>
          <w:rFonts w:ascii="Arial" w:hAnsi="Arial" w:cs="Arial"/>
          <w:sz w:val="18"/>
          <w:szCs w:val="18"/>
        </w:rPr>
      </w:pPr>
      <w:r w:rsidRPr="00404DBF">
        <w:rPr>
          <w:rStyle w:val="Funotenzeichen"/>
          <w:rFonts w:ascii="Arial" w:hAnsi="Arial" w:cs="Arial"/>
          <w:sz w:val="18"/>
          <w:szCs w:val="18"/>
        </w:rPr>
        <w:footnoteRef/>
      </w:r>
      <w:r w:rsidRPr="00404DBF">
        <w:rPr>
          <w:rFonts w:ascii="Arial" w:eastAsia="Arial" w:hAnsi="Arial" w:cs="Arial"/>
          <w:sz w:val="18"/>
          <w:szCs w:val="18"/>
        </w:rPr>
        <w:t>BGH, decision of 02.11.2022 - XII ZB 339/22,</w:t>
      </w:r>
      <w:r w:rsidRPr="00702D08">
        <w:rPr>
          <w:rFonts w:ascii="Arial" w:eastAsia="Arial" w:hAnsi="Arial" w:cs="Arial"/>
          <w:sz w:val="18"/>
          <w:szCs w:val="18"/>
          <w:lang w:val="en-US"/>
        </w:rPr>
        <w:t xml:space="preserve"> </w:t>
      </w:r>
      <w:hyperlink r:id="rId15" w:history="1">
        <w:r w:rsidRPr="00404DBF">
          <w:rPr>
            <w:rStyle w:val="Hyperlink"/>
            <w:rFonts w:ascii="Arial" w:eastAsia="Times New Roman" w:hAnsi="Arial" w:cs="Arial"/>
            <w:color w:val="auto"/>
            <w:sz w:val="18"/>
            <w:szCs w:val="18"/>
            <w:lang w:val="de-DE"/>
          </w:rPr>
          <w:t>http://juris.bundesgerichtshof.de/cgi-bin/rechtsprechung/document.py?Gericht=bgh&amp;Art=en&amp;az=XII%20ZB%20212/22&amp;nr=132113</w:t>
        </w:r>
      </w:hyperlink>
    </w:p>
  </w:footnote>
  <w:footnote w:id="18">
    <w:p w14:paraId="000001BE" w14:textId="07E2FC31" w:rsidR="002E1737" w:rsidRPr="00404DBF" w:rsidRDefault="002E1737">
      <w:pPr>
        <w:spacing w:after="0" w:line="240" w:lineRule="auto"/>
        <w:rPr>
          <w:sz w:val="20"/>
          <w:szCs w:val="20"/>
        </w:rPr>
      </w:pPr>
      <w:r w:rsidRPr="00404DBF">
        <w:rPr>
          <w:rFonts w:cs="Arial"/>
          <w:sz w:val="18"/>
          <w:szCs w:val="18"/>
          <w:vertAlign w:val="superscript"/>
        </w:rPr>
        <w:footnoteRef/>
      </w:r>
      <w:r w:rsidRPr="00404DBF">
        <w:rPr>
          <w:rFonts w:cs="Arial"/>
          <w:sz w:val="18"/>
          <w:szCs w:val="18"/>
        </w:rPr>
        <w:t xml:space="preserve"> </w:t>
      </w:r>
      <w:r w:rsidRPr="00404DBF">
        <w:rPr>
          <w:rFonts w:eastAsia="Arial" w:cs="Arial"/>
          <w:sz w:val="18"/>
          <w:szCs w:val="18"/>
        </w:rPr>
        <w:t>BGH, decision of 02.10.2019 - XII ZB 164/19,</w:t>
      </w:r>
      <w:r w:rsidRPr="00702D08">
        <w:rPr>
          <w:rFonts w:eastAsia="Arial" w:cs="Arial"/>
          <w:sz w:val="18"/>
          <w:szCs w:val="18"/>
          <w:lang w:val="en-US"/>
        </w:rPr>
        <w:t xml:space="preserve"> </w:t>
      </w:r>
      <w:hyperlink r:id="rId16" w:tgtFrame="_blank" w:history="1">
        <w:r w:rsidRPr="00404DBF">
          <w:rPr>
            <w:rStyle w:val="Hyperlink"/>
            <w:rFonts w:cs="Arial"/>
            <w:color w:val="auto"/>
            <w:spacing w:val="3"/>
            <w:sz w:val="18"/>
            <w:szCs w:val="18"/>
            <w:lang w:val="de-DE"/>
          </w:rPr>
          <w:t>http://juris.bundesgerichtshof.de/cgi-bin/rechtsprechung/document.py?Gericht=bgh&amp;Art=en&amp;az=XII%20ZB%20164/19&amp;nr=101453</w:t>
        </w:r>
      </w:hyperlink>
    </w:p>
  </w:footnote>
  <w:footnote w:id="19">
    <w:p w14:paraId="000001B9" w14:textId="031F5D8B" w:rsidR="002E1737" w:rsidRPr="007C32F5" w:rsidRDefault="002E1737">
      <w:pPr>
        <w:spacing w:after="0" w:line="240" w:lineRule="auto"/>
        <w:rPr>
          <w:rFonts w:cs="Arial"/>
          <w:sz w:val="18"/>
          <w:szCs w:val="18"/>
        </w:rPr>
      </w:pPr>
      <w:r w:rsidRPr="007C32F5">
        <w:rPr>
          <w:rFonts w:cs="Arial"/>
          <w:sz w:val="18"/>
          <w:szCs w:val="18"/>
          <w:vertAlign w:val="superscript"/>
        </w:rPr>
        <w:footnoteRef/>
      </w:r>
      <w:r w:rsidRPr="007C32F5">
        <w:rPr>
          <w:rFonts w:cs="Arial"/>
          <w:sz w:val="18"/>
          <w:szCs w:val="18"/>
        </w:rPr>
        <w:t xml:space="preserve"> Study Violence protection structures for persons with disabilities- stock-taking and recommendations, (11/2021),</w:t>
      </w:r>
      <w:r w:rsidRPr="00702D08">
        <w:rPr>
          <w:rFonts w:cs="Arial"/>
          <w:sz w:val="18"/>
          <w:szCs w:val="18"/>
          <w:lang w:val="en-US"/>
        </w:rPr>
        <w:t xml:space="preserve"> </w:t>
      </w:r>
      <w:hyperlink r:id="rId17" w:history="1">
        <w:r w:rsidRPr="007C32F5">
          <w:rPr>
            <w:rStyle w:val="Hyperlink"/>
            <w:rFonts w:cs="Arial"/>
            <w:color w:val="auto"/>
            <w:sz w:val="18"/>
            <w:szCs w:val="18"/>
            <w:lang w:val="de-DE"/>
          </w:rPr>
          <w:t>www.bmas.de/SharedDocs/Downloads/DE/Publikationen/Forschungsberichte/fb-584-gewaltschutzstrukturen-fuer-menschen-mit-behinderungen.pdf?__blob=publicationFile</w:t>
        </w:r>
      </w:hyperlink>
      <w:r w:rsidRPr="007C32F5">
        <w:rPr>
          <w:rFonts w:cs="Arial"/>
          <w:sz w:val="18"/>
          <w:szCs w:val="18"/>
          <w:u w:val="single"/>
          <w:shd w:val="clear" w:color="auto" w:fill="D3D3D3"/>
          <w:lang w:val="de-DE"/>
        </w:rPr>
        <w:t xml:space="preserve"> </w:t>
      </w:r>
    </w:p>
  </w:footnote>
  <w:footnote w:id="20">
    <w:p w14:paraId="000001BA" w14:textId="77777777" w:rsidR="002E1737" w:rsidRPr="007C32F5" w:rsidRDefault="002E1737">
      <w:pPr>
        <w:spacing w:after="0" w:line="240" w:lineRule="auto"/>
        <w:rPr>
          <w:rFonts w:cs="Arial"/>
          <w:sz w:val="18"/>
          <w:szCs w:val="18"/>
        </w:rPr>
      </w:pPr>
      <w:r w:rsidRPr="007C32F5">
        <w:rPr>
          <w:rFonts w:cs="Arial"/>
          <w:sz w:val="18"/>
          <w:szCs w:val="18"/>
          <w:vertAlign w:val="superscript"/>
        </w:rPr>
        <w:footnoteRef/>
      </w:r>
      <w:r w:rsidRPr="007C32F5">
        <w:rPr>
          <w:rFonts w:cs="Arial"/>
          <w:sz w:val="18"/>
          <w:szCs w:val="18"/>
        </w:rPr>
        <w:t>Situation and burdens of women with disabilities and impairments in Germany (2013),</w:t>
      </w:r>
      <w:r w:rsidRPr="00702D08">
        <w:rPr>
          <w:rFonts w:cs="Arial"/>
          <w:sz w:val="18"/>
          <w:szCs w:val="18"/>
          <w:lang w:val="en-US"/>
        </w:rPr>
        <w:t xml:space="preserve"> </w:t>
      </w:r>
      <w:r w:rsidRPr="007C32F5">
        <w:rPr>
          <w:rFonts w:cs="Arial"/>
          <w:sz w:val="18"/>
          <w:szCs w:val="18"/>
          <w:lang w:val="de-DE"/>
        </w:rPr>
        <w:t>https://www.bmfsfj.de/resource/blob/94206/1d3b0c4c545bfb04e28c1378141db65a/lebenssituation-und-belastungen-von-frauen-mit-behinderungen-langfassung-ergebnisse-der-quantitativen-befragung-data.pdf</w:t>
      </w:r>
    </w:p>
  </w:footnote>
  <w:footnote w:id="21">
    <w:p w14:paraId="000001A6" w14:textId="691651EC" w:rsidR="002E1737" w:rsidRPr="007C32F5" w:rsidRDefault="002E1737">
      <w:pPr>
        <w:spacing w:after="0" w:line="240" w:lineRule="auto"/>
        <w:rPr>
          <w:rFonts w:cs="Arial"/>
          <w:sz w:val="18"/>
          <w:szCs w:val="18"/>
        </w:rPr>
      </w:pPr>
      <w:r w:rsidRPr="007C32F5">
        <w:rPr>
          <w:rFonts w:cs="Arial"/>
          <w:sz w:val="18"/>
          <w:szCs w:val="18"/>
          <w:vertAlign w:val="superscript"/>
        </w:rPr>
        <w:footnoteRef/>
      </w:r>
      <w:r w:rsidRPr="007C32F5">
        <w:rPr>
          <w:rFonts w:cs="Arial"/>
          <w:sz w:val="18"/>
          <w:szCs w:val="18"/>
        </w:rPr>
        <w:t xml:space="preserve"> German Institute for Human Rights (ed.): Those who want inclusion, will look for avenues. Ten years anniversary of the CRPD in Germany, </w:t>
      </w:r>
      <w:hyperlink r:id="rId18" w:history="1">
        <w:r w:rsidRPr="007C32F5">
          <w:rPr>
            <w:rStyle w:val="Hyperlink"/>
            <w:rFonts w:cs="Arial"/>
            <w:color w:val="auto"/>
            <w:sz w:val="18"/>
            <w:szCs w:val="18"/>
            <w:lang w:val="de-DE"/>
          </w:rPr>
          <w:t>https://www.institut-fuer-menschenrechte.de/fileadmin/user_upload/Publikationen/ANALYSE/Wer_Inklusion_will_sucht_Wege_Zehn_Jahre_UN_BRK_in_Deutschland.pdf</w:t>
        </w:r>
      </w:hyperlink>
      <w:r w:rsidRPr="00702D08">
        <w:rPr>
          <w:rFonts w:cs="Arial"/>
          <w:sz w:val="18"/>
          <w:szCs w:val="18"/>
          <w:lang w:val="en-US"/>
        </w:rPr>
        <w:t xml:space="preserve"> </w:t>
      </w:r>
    </w:p>
  </w:footnote>
  <w:footnote w:id="22">
    <w:p w14:paraId="000001A1" w14:textId="366FD1C7" w:rsidR="002E1737" w:rsidRPr="007C32F5" w:rsidRDefault="002E1737">
      <w:pPr>
        <w:pBdr>
          <w:top w:val="nil"/>
          <w:left w:val="nil"/>
          <w:bottom w:val="nil"/>
          <w:right w:val="nil"/>
          <w:between w:val="nil"/>
        </w:pBdr>
        <w:spacing w:after="0" w:line="240" w:lineRule="auto"/>
        <w:rPr>
          <w:rFonts w:eastAsia="Verdana" w:cs="Arial"/>
          <w:sz w:val="18"/>
          <w:szCs w:val="18"/>
        </w:rPr>
      </w:pPr>
      <w:r w:rsidRPr="007C32F5">
        <w:rPr>
          <w:rFonts w:cs="Arial"/>
          <w:sz w:val="18"/>
          <w:szCs w:val="18"/>
          <w:vertAlign w:val="superscript"/>
        </w:rPr>
        <w:footnoteRef/>
      </w:r>
      <w:r w:rsidRPr="007C32F5">
        <w:rPr>
          <w:rFonts w:cs="Arial"/>
          <w:sz w:val="18"/>
          <w:szCs w:val="18"/>
        </w:rPr>
        <w:t xml:space="preserve">Study of the Federal Ministry of Labour and Social Affairs (ed.) (2022): Parents of children with impairments- support needs and indications of hurdles for inclusion, </w:t>
      </w:r>
      <w:hyperlink r:id="rId19">
        <w:r w:rsidRPr="007C32F5">
          <w:rPr>
            <w:rFonts w:eastAsia="Verdana" w:cs="Arial"/>
            <w:sz w:val="18"/>
            <w:szCs w:val="18"/>
            <w:u w:val="single"/>
            <w:lang w:val="de-DE"/>
          </w:rPr>
          <w:t>https://www.bmas.de/SharedDocs/Downloads/DE/Publikationen/Forschungsberichte/fb-613-elternstudie-unterstuetzungsbedarfe-inklusionshuerden.pdf?__blob=publicationFile&amp;v=2</w:t>
        </w:r>
      </w:hyperlink>
      <w:r w:rsidRPr="007C32F5">
        <w:rPr>
          <w:rFonts w:eastAsia="Verdana" w:cs="Arial"/>
          <w:sz w:val="18"/>
          <w:szCs w:val="18"/>
          <w:lang w:val="de-DE"/>
        </w:rPr>
        <w:t xml:space="preserve"> </w:t>
      </w:r>
    </w:p>
  </w:footnote>
  <w:footnote w:id="23">
    <w:p w14:paraId="000001A4" w14:textId="77777777" w:rsidR="002E1737" w:rsidRPr="007C32F5" w:rsidRDefault="002E1737">
      <w:pPr>
        <w:spacing w:after="0" w:line="240" w:lineRule="auto"/>
        <w:rPr>
          <w:rFonts w:cs="Arial"/>
          <w:sz w:val="18"/>
          <w:szCs w:val="18"/>
        </w:rPr>
      </w:pPr>
      <w:r w:rsidRPr="007C32F5">
        <w:rPr>
          <w:rFonts w:cs="Arial"/>
          <w:sz w:val="18"/>
          <w:szCs w:val="18"/>
          <w:vertAlign w:val="superscript"/>
        </w:rPr>
        <w:footnoteRef/>
      </w:r>
      <w:r w:rsidRPr="007C32F5">
        <w:rPr>
          <w:rFonts w:cs="Arial"/>
          <w:sz w:val="18"/>
          <w:szCs w:val="18"/>
        </w:rPr>
        <w:t xml:space="preserve"> </w:t>
      </w:r>
      <w:r w:rsidRPr="007C32F5">
        <w:rPr>
          <w:rFonts w:cs="Arial"/>
          <w:sz w:val="18"/>
          <w:szCs w:val="18"/>
          <w:lang w:val="de-DE"/>
        </w:rPr>
        <w:t>h</w:t>
      </w:r>
      <w:hyperlink r:id="rId20">
        <w:r w:rsidRPr="007C32F5">
          <w:rPr>
            <w:rFonts w:cs="Arial"/>
            <w:sz w:val="18"/>
            <w:szCs w:val="18"/>
            <w:u w:val="single"/>
            <w:lang w:val="de-DE"/>
          </w:rPr>
          <w:t>ttps://www.destatis.de/DE/Presse/Pressemitteilungen/Zahl-der-Woche/2021/PD21_20_p002.html</w:t>
        </w:r>
      </w:hyperlink>
    </w:p>
  </w:footnote>
  <w:footnote w:id="24">
    <w:p w14:paraId="000001A3" w14:textId="52544BEA" w:rsidR="002E1737" w:rsidRPr="000C1FF0" w:rsidRDefault="002E1737">
      <w:pPr>
        <w:spacing w:after="0" w:line="240" w:lineRule="auto"/>
        <w:rPr>
          <w:sz w:val="20"/>
          <w:szCs w:val="20"/>
        </w:rPr>
      </w:pPr>
      <w:r w:rsidRPr="007C32F5">
        <w:rPr>
          <w:rFonts w:cs="Arial"/>
          <w:sz w:val="18"/>
          <w:szCs w:val="18"/>
          <w:vertAlign w:val="superscript"/>
        </w:rPr>
        <w:footnoteRef/>
      </w:r>
      <w:r w:rsidRPr="007C32F5">
        <w:rPr>
          <w:rFonts w:cs="Arial"/>
          <w:sz w:val="18"/>
          <w:szCs w:val="18"/>
        </w:rPr>
        <w:t xml:space="preserve"> Situation of women with severe disabilities in the labour market, SINUS Institute on behalf of </w:t>
      </w:r>
      <w:r w:rsidRPr="007C32F5">
        <w:rPr>
          <w:rFonts w:cs="Arial"/>
          <w:sz w:val="18"/>
          <w:szCs w:val="18"/>
          <w:lang w:val="de-DE"/>
        </w:rPr>
        <w:t>Aktion Mensch e.V.</w:t>
      </w:r>
      <w:r w:rsidRPr="007C32F5">
        <w:rPr>
          <w:rFonts w:cs="Arial"/>
          <w:sz w:val="18"/>
          <w:szCs w:val="18"/>
        </w:rPr>
        <w:t xml:space="preserve"> (2021),</w:t>
      </w:r>
      <w:hyperlink r:id="rId21">
        <w:r w:rsidRPr="00702D08">
          <w:rPr>
            <w:rFonts w:cs="Arial"/>
            <w:sz w:val="18"/>
            <w:szCs w:val="18"/>
            <w:lang w:val="en-US"/>
          </w:rPr>
          <w:t xml:space="preserve"> </w:t>
        </w:r>
      </w:hyperlink>
      <w:hyperlink r:id="rId22">
        <w:r w:rsidRPr="00091156">
          <w:rPr>
            <w:rFonts w:cs="Arial"/>
            <w:sz w:val="18"/>
            <w:szCs w:val="18"/>
            <w:u w:val="single"/>
            <w:lang w:val="de-DE"/>
          </w:rPr>
          <w:t>https://delivery-aktion-mensch.stylelabs.cloud/api/public/content/studie-frauen-mit-behinderung-auf-dem-arbeitsmarkt.pdf?v=d06c3de9</w:t>
        </w:r>
      </w:hyperlink>
      <w:r w:rsidRPr="00702D08">
        <w:rPr>
          <w:rFonts w:cs="Arial"/>
          <w:sz w:val="18"/>
          <w:szCs w:val="18"/>
          <w:u w:val="single"/>
          <w:lang w:val="en-US"/>
        </w:rPr>
        <w:t xml:space="preserve"> </w:t>
      </w:r>
    </w:p>
  </w:footnote>
  <w:footnote w:id="25">
    <w:p w14:paraId="000001BB" w14:textId="2FD6A443" w:rsidR="002E1737" w:rsidRPr="007C32F5" w:rsidRDefault="002E1737">
      <w:pPr>
        <w:spacing w:after="0" w:line="240" w:lineRule="auto"/>
        <w:rPr>
          <w:rFonts w:cs="Arial"/>
          <w:sz w:val="18"/>
          <w:szCs w:val="18"/>
        </w:rPr>
      </w:pPr>
      <w:r w:rsidRPr="007C32F5">
        <w:rPr>
          <w:rFonts w:cs="Arial"/>
          <w:sz w:val="18"/>
          <w:szCs w:val="18"/>
          <w:vertAlign w:val="superscript"/>
        </w:rPr>
        <w:footnoteRef/>
      </w:r>
      <w:r w:rsidRPr="007C32F5">
        <w:rPr>
          <w:rFonts w:cs="Arial"/>
          <w:sz w:val="18"/>
          <w:szCs w:val="18"/>
        </w:rPr>
        <w:t xml:space="preserve"> Third Participation Report of the Federal Government on the situation of persons with impairments (2021),</w:t>
      </w:r>
      <w:r w:rsidRPr="00702D08">
        <w:rPr>
          <w:rFonts w:cs="Arial"/>
          <w:sz w:val="18"/>
          <w:szCs w:val="18"/>
          <w:lang w:val="en-US"/>
        </w:rPr>
        <w:t xml:space="preserve"> </w:t>
      </w:r>
      <w:hyperlink r:id="rId23" w:history="1">
        <w:r w:rsidRPr="007C32F5">
          <w:rPr>
            <w:rStyle w:val="Hyperlink"/>
            <w:rFonts w:cs="Arial"/>
            <w:color w:val="auto"/>
            <w:sz w:val="18"/>
            <w:szCs w:val="18"/>
            <w:lang w:val="de-DE"/>
          </w:rPr>
          <w:t>https://www.bmas.de/SharedDocs/Downloads/DE/Publikationen/a125-21-teilhabebericht.pdf%3Bjsessionid=33047E84BCB52D7B4AA28FF1C77DE6F9.delivery1-replication?__blob=publicationFile&amp;v=4</w:t>
        </w:r>
      </w:hyperlink>
      <w:r w:rsidRPr="00702D08">
        <w:rPr>
          <w:rFonts w:cs="Arial"/>
          <w:sz w:val="18"/>
          <w:szCs w:val="18"/>
          <w:lang w:val="en-US"/>
        </w:rPr>
        <w:t xml:space="preserve"> </w:t>
      </w:r>
    </w:p>
  </w:footnote>
  <w:footnote w:id="26">
    <w:p w14:paraId="000001BC" w14:textId="77777777" w:rsidR="002E1737" w:rsidRPr="007C32F5" w:rsidRDefault="002E1737">
      <w:pPr>
        <w:spacing w:after="0" w:line="240" w:lineRule="auto"/>
        <w:rPr>
          <w:rFonts w:cs="Arial"/>
          <w:sz w:val="18"/>
          <w:szCs w:val="18"/>
        </w:rPr>
      </w:pPr>
      <w:r w:rsidRPr="007C32F5">
        <w:rPr>
          <w:rFonts w:cs="Arial"/>
          <w:sz w:val="18"/>
          <w:szCs w:val="18"/>
          <w:vertAlign w:val="superscript"/>
        </w:rPr>
        <w:footnoteRef/>
      </w:r>
      <w:r w:rsidRPr="007C32F5">
        <w:rPr>
          <w:rFonts w:cs="Arial"/>
          <w:sz w:val="18"/>
          <w:szCs w:val="18"/>
        </w:rPr>
        <w:t xml:space="preserve"> ibid</w:t>
      </w:r>
    </w:p>
  </w:footnote>
  <w:footnote w:id="27">
    <w:p w14:paraId="000001C1" w14:textId="77777777" w:rsidR="002E1737" w:rsidRPr="00580300" w:rsidRDefault="002E1737">
      <w:pPr>
        <w:spacing w:after="0" w:line="240" w:lineRule="auto"/>
        <w:rPr>
          <w:rFonts w:cs="Arial"/>
          <w:sz w:val="18"/>
          <w:szCs w:val="18"/>
        </w:rPr>
      </w:pPr>
      <w:r w:rsidRPr="00580300">
        <w:rPr>
          <w:rFonts w:cs="Arial"/>
          <w:sz w:val="18"/>
          <w:szCs w:val="18"/>
          <w:vertAlign w:val="superscript"/>
        </w:rPr>
        <w:footnoteRef/>
      </w:r>
      <w:r w:rsidRPr="00580300">
        <w:rPr>
          <w:rFonts w:cs="Arial"/>
          <w:sz w:val="18"/>
          <w:szCs w:val="18"/>
        </w:rPr>
        <w:t xml:space="preserve"> BVerfG (Federal Constitutional Court), Decision of the Second Senate of 29 January 2019,</w:t>
      </w:r>
      <w:r w:rsidRPr="00702D08">
        <w:rPr>
          <w:rFonts w:cs="Arial"/>
          <w:sz w:val="18"/>
          <w:szCs w:val="18"/>
          <w:lang w:val="en-US"/>
        </w:rPr>
        <w:t xml:space="preserve"> </w:t>
      </w:r>
      <w:hyperlink r:id="rId24">
        <w:r w:rsidRPr="00702D08">
          <w:rPr>
            <w:rFonts w:cs="Arial"/>
            <w:sz w:val="18"/>
            <w:szCs w:val="18"/>
            <w:u w:val="single"/>
            <w:lang w:val="en-US"/>
          </w:rPr>
          <w:t>http://www.bverfg.de/e/cs20190129_2bvc006214.html</w:t>
        </w:r>
      </w:hyperlink>
    </w:p>
  </w:footnote>
  <w:footnote w:id="28">
    <w:p w14:paraId="000001AD" w14:textId="586879D3" w:rsidR="002E1737" w:rsidRPr="00580300" w:rsidRDefault="002E1737">
      <w:pPr>
        <w:spacing w:after="0" w:line="240" w:lineRule="auto"/>
        <w:rPr>
          <w:rFonts w:cs="Arial"/>
          <w:sz w:val="18"/>
          <w:szCs w:val="18"/>
        </w:rPr>
      </w:pPr>
      <w:r w:rsidRPr="00580300">
        <w:rPr>
          <w:rFonts w:cs="Arial"/>
          <w:sz w:val="18"/>
          <w:szCs w:val="18"/>
        </w:rPr>
        <w:footnoteRef/>
      </w:r>
      <w:r w:rsidRPr="00580300">
        <w:rPr>
          <w:rFonts w:cs="Arial"/>
          <w:sz w:val="18"/>
          <w:szCs w:val="18"/>
        </w:rPr>
        <w:t xml:space="preserve"> </w:t>
      </w:r>
      <w:r w:rsidRPr="00580300">
        <w:rPr>
          <w:rFonts w:cs="Arial"/>
          <w:sz w:val="18"/>
          <w:szCs w:val="18"/>
          <w:lang w:val="de-DE"/>
        </w:rPr>
        <w:t>Volk und Vertreter</w:t>
      </w:r>
      <w:r w:rsidRPr="00580300">
        <w:rPr>
          <w:rFonts w:cs="Arial"/>
          <w:sz w:val="18"/>
          <w:szCs w:val="18"/>
        </w:rPr>
        <w:t xml:space="preserve"> (People and Representation), (19 Legislation Period, 2017-2021): Study of</w:t>
      </w:r>
      <w:r w:rsidRPr="00580300">
        <w:rPr>
          <w:rFonts w:cs="Arial"/>
          <w:sz w:val="18"/>
          <w:szCs w:val="18"/>
          <w:lang w:val="en-US"/>
        </w:rPr>
        <w:t xml:space="preserve"> </w:t>
      </w:r>
      <w:r w:rsidRPr="00580300">
        <w:rPr>
          <w:rFonts w:cs="Arial"/>
          <w:sz w:val="18"/>
          <w:szCs w:val="18"/>
          <w:lang w:val="de-DE"/>
        </w:rPr>
        <w:t xml:space="preserve">Süddeutsche Zeitung, </w:t>
      </w:r>
      <w:hyperlink r:id="rId25">
        <w:r w:rsidRPr="00580300">
          <w:rPr>
            <w:rFonts w:cs="Arial"/>
            <w:sz w:val="18"/>
            <w:szCs w:val="18"/>
            <w:lang w:val="de-DE"/>
          </w:rPr>
          <w:t>https://www.sueddeutsche.de/projekte/artikel/politik/bundestag-diese-abgeordneten-fehlen-e291979/</w:t>
        </w:r>
      </w:hyperlink>
    </w:p>
  </w:footnote>
  <w:footnote w:id="29">
    <w:p w14:paraId="000001BF" w14:textId="77777777" w:rsidR="002E1737" w:rsidRPr="00702D08" w:rsidRDefault="002E1737">
      <w:pPr>
        <w:spacing w:after="0" w:line="240" w:lineRule="auto"/>
        <w:rPr>
          <w:rFonts w:cs="Arial"/>
          <w:sz w:val="18"/>
          <w:szCs w:val="18"/>
          <w:lang w:val="en-US"/>
        </w:rPr>
      </w:pPr>
      <w:r w:rsidRPr="00580300">
        <w:rPr>
          <w:rFonts w:cs="Arial"/>
          <w:sz w:val="18"/>
          <w:szCs w:val="18"/>
          <w:vertAlign w:val="superscript"/>
        </w:rPr>
        <w:footnoteRef/>
      </w:r>
      <w:r w:rsidRPr="00580300">
        <w:rPr>
          <w:rFonts w:cs="Arial"/>
          <w:sz w:val="18"/>
          <w:szCs w:val="18"/>
        </w:rPr>
        <w:t xml:space="preserve"> </w:t>
      </w:r>
      <w:hyperlink r:id="rId26">
        <w:r w:rsidRPr="00702D08">
          <w:rPr>
            <w:rFonts w:eastAsia="Roboto" w:cs="Arial"/>
            <w:sz w:val="18"/>
            <w:szCs w:val="18"/>
            <w:highlight w:val="white"/>
            <w:lang w:val="en-US"/>
          </w:rPr>
          <w:t>https://www.deval.org/de/publikationen/umsetzung-von-empfehlungen-aus-evaluierungen-des-deval</w:t>
        </w:r>
      </w:hyperlink>
    </w:p>
  </w:footnote>
  <w:footnote w:id="30">
    <w:p w14:paraId="000001C0" w14:textId="77777777" w:rsidR="002E1737" w:rsidRPr="00580300" w:rsidRDefault="002E1737">
      <w:pPr>
        <w:spacing w:after="0" w:line="240" w:lineRule="auto"/>
        <w:rPr>
          <w:rFonts w:cs="Arial"/>
          <w:sz w:val="18"/>
          <w:szCs w:val="18"/>
        </w:rPr>
      </w:pPr>
      <w:r w:rsidRPr="00580300">
        <w:rPr>
          <w:rFonts w:cs="Arial"/>
          <w:sz w:val="18"/>
          <w:szCs w:val="18"/>
          <w:vertAlign w:val="superscript"/>
        </w:rPr>
        <w:footnoteRef/>
      </w:r>
      <w:r w:rsidRPr="00580300">
        <w:rPr>
          <w:rFonts w:cs="Arial"/>
          <w:sz w:val="18"/>
          <w:szCs w:val="18"/>
        </w:rPr>
        <w:t xml:space="preserve"> </w:t>
      </w:r>
      <w:hyperlink r:id="rId27">
        <w:r w:rsidRPr="00580300">
          <w:rPr>
            <w:rFonts w:eastAsia="Roboto" w:cs="Arial"/>
            <w:sz w:val="18"/>
            <w:szCs w:val="18"/>
            <w:highlight w:val="white"/>
          </w:rPr>
          <w:t>https://www.giz.de/projektdaten/region/-1/countries/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806A7"/>
    <w:multiLevelType w:val="multilevel"/>
    <w:tmpl w:val="A7BA0156"/>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7265F7"/>
    <w:multiLevelType w:val="hybridMultilevel"/>
    <w:tmpl w:val="0DAE39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AEF707C"/>
    <w:multiLevelType w:val="multilevel"/>
    <w:tmpl w:val="3D3EEF4A"/>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A66521"/>
    <w:multiLevelType w:val="multilevel"/>
    <w:tmpl w:val="E3749A82"/>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300891"/>
    <w:multiLevelType w:val="multilevel"/>
    <w:tmpl w:val="B0680FAE"/>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6742C80"/>
    <w:multiLevelType w:val="multilevel"/>
    <w:tmpl w:val="EA7AF032"/>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EC84688"/>
    <w:multiLevelType w:val="multilevel"/>
    <w:tmpl w:val="280A60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ED779D7"/>
    <w:multiLevelType w:val="multilevel"/>
    <w:tmpl w:val="E5E064A8"/>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FAE391E"/>
    <w:multiLevelType w:val="multilevel"/>
    <w:tmpl w:val="DE4ED5FC"/>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10F10AA"/>
    <w:multiLevelType w:val="multilevel"/>
    <w:tmpl w:val="D7B24570"/>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2D073B9"/>
    <w:multiLevelType w:val="multilevel"/>
    <w:tmpl w:val="A2A8773C"/>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C4C4BC7"/>
    <w:multiLevelType w:val="multilevel"/>
    <w:tmpl w:val="A0F2D916"/>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F2A409E"/>
    <w:multiLevelType w:val="multilevel"/>
    <w:tmpl w:val="822C54B6"/>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0BB4C2E"/>
    <w:multiLevelType w:val="multilevel"/>
    <w:tmpl w:val="AE00B476"/>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195183E"/>
    <w:multiLevelType w:val="multilevel"/>
    <w:tmpl w:val="8B549AA4"/>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4406256"/>
    <w:multiLevelType w:val="multilevel"/>
    <w:tmpl w:val="AC34C4DA"/>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1F6699F"/>
    <w:multiLevelType w:val="multilevel"/>
    <w:tmpl w:val="6C1AAD8A"/>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3BD0F6C"/>
    <w:multiLevelType w:val="multilevel"/>
    <w:tmpl w:val="8452B5EA"/>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B513DE0"/>
    <w:multiLevelType w:val="multilevel"/>
    <w:tmpl w:val="F88CD5B8"/>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F7C3BB8"/>
    <w:multiLevelType w:val="multilevel"/>
    <w:tmpl w:val="672802A2"/>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1602E8E"/>
    <w:multiLevelType w:val="multilevel"/>
    <w:tmpl w:val="95C2BA14"/>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2CD742C"/>
    <w:multiLevelType w:val="multilevel"/>
    <w:tmpl w:val="FF5AAAF6"/>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6974839"/>
    <w:multiLevelType w:val="multilevel"/>
    <w:tmpl w:val="E474D37C"/>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7791BEA"/>
    <w:multiLevelType w:val="multilevel"/>
    <w:tmpl w:val="40D497D8"/>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B1A7171"/>
    <w:multiLevelType w:val="multilevel"/>
    <w:tmpl w:val="7ADA9D9E"/>
    <w:lvl w:ilvl="0">
      <w:start w:val="1"/>
      <w:numFmt w:val="bullet"/>
      <w:lvlText w:val=""/>
      <w:lvlJc w:val="left"/>
      <w:pPr>
        <w:ind w:left="720" w:hanging="360"/>
      </w:pPr>
      <w:rPr>
        <w:rFonts w:ascii="Symbol" w:hAnsi="Symbol" w:hint="default"/>
        <w:color w:val="FF0000"/>
        <w:u w:color="FFFFFF" w:themeColor="background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1"/>
  </w:num>
  <w:num w:numId="3">
    <w:abstractNumId w:val="13"/>
  </w:num>
  <w:num w:numId="4">
    <w:abstractNumId w:val="15"/>
  </w:num>
  <w:num w:numId="5">
    <w:abstractNumId w:val="2"/>
  </w:num>
  <w:num w:numId="6">
    <w:abstractNumId w:val="19"/>
  </w:num>
  <w:num w:numId="7">
    <w:abstractNumId w:val="14"/>
  </w:num>
  <w:num w:numId="8">
    <w:abstractNumId w:val="5"/>
  </w:num>
  <w:num w:numId="9">
    <w:abstractNumId w:val="7"/>
  </w:num>
  <w:num w:numId="10">
    <w:abstractNumId w:val="3"/>
  </w:num>
  <w:num w:numId="11">
    <w:abstractNumId w:val="17"/>
  </w:num>
  <w:num w:numId="12">
    <w:abstractNumId w:val="16"/>
  </w:num>
  <w:num w:numId="13">
    <w:abstractNumId w:val="21"/>
  </w:num>
  <w:num w:numId="14">
    <w:abstractNumId w:val="8"/>
  </w:num>
  <w:num w:numId="15">
    <w:abstractNumId w:val="24"/>
  </w:num>
  <w:num w:numId="16">
    <w:abstractNumId w:val="22"/>
  </w:num>
  <w:num w:numId="17">
    <w:abstractNumId w:val="20"/>
  </w:num>
  <w:num w:numId="18">
    <w:abstractNumId w:val="0"/>
  </w:num>
  <w:num w:numId="19">
    <w:abstractNumId w:val="23"/>
  </w:num>
  <w:num w:numId="20">
    <w:abstractNumId w:val="18"/>
  </w:num>
  <w:num w:numId="21">
    <w:abstractNumId w:val="4"/>
  </w:num>
  <w:num w:numId="22">
    <w:abstractNumId w:val="12"/>
  </w:num>
  <w:num w:numId="23">
    <w:abstractNumId w:val="10"/>
  </w:num>
  <w:num w:numId="24">
    <w:abstractNumId w:val="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B29"/>
    <w:rsid w:val="0003687E"/>
    <w:rsid w:val="00037D09"/>
    <w:rsid w:val="00052783"/>
    <w:rsid w:val="000617A9"/>
    <w:rsid w:val="00091156"/>
    <w:rsid w:val="000C1FF0"/>
    <w:rsid w:val="000D7303"/>
    <w:rsid w:val="00105069"/>
    <w:rsid w:val="0011188C"/>
    <w:rsid w:val="001312EB"/>
    <w:rsid w:val="00141DF1"/>
    <w:rsid w:val="0015533A"/>
    <w:rsid w:val="001565A8"/>
    <w:rsid w:val="00185930"/>
    <w:rsid w:val="001A67D6"/>
    <w:rsid w:val="001B443C"/>
    <w:rsid w:val="001C154A"/>
    <w:rsid w:val="001D1AFF"/>
    <w:rsid w:val="001F6E6E"/>
    <w:rsid w:val="00214ACC"/>
    <w:rsid w:val="002350AB"/>
    <w:rsid w:val="00260901"/>
    <w:rsid w:val="002A74B9"/>
    <w:rsid w:val="002E1737"/>
    <w:rsid w:val="002E5895"/>
    <w:rsid w:val="003402E7"/>
    <w:rsid w:val="003951CF"/>
    <w:rsid w:val="003C5FC5"/>
    <w:rsid w:val="003E7BDA"/>
    <w:rsid w:val="0040163D"/>
    <w:rsid w:val="00404DBF"/>
    <w:rsid w:val="00444B95"/>
    <w:rsid w:val="004640FD"/>
    <w:rsid w:val="00466101"/>
    <w:rsid w:val="00484F32"/>
    <w:rsid w:val="00493DFC"/>
    <w:rsid w:val="004A046B"/>
    <w:rsid w:val="004D716A"/>
    <w:rsid w:val="004E50F8"/>
    <w:rsid w:val="004F3F9F"/>
    <w:rsid w:val="004F46CE"/>
    <w:rsid w:val="004F7A11"/>
    <w:rsid w:val="00580300"/>
    <w:rsid w:val="00584489"/>
    <w:rsid w:val="00595C3C"/>
    <w:rsid w:val="005967FF"/>
    <w:rsid w:val="0059744A"/>
    <w:rsid w:val="005B7B6D"/>
    <w:rsid w:val="005D7D04"/>
    <w:rsid w:val="005E088F"/>
    <w:rsid w:val="005E4CA0"/>
    <w:rsid w:val="005F1C6E"/>
    <w:rsid w:val="005F2AFA"/>
    <w:rsid w:val="006253A6"/>
    <w:rsid w:val="00640825"/>
    <w:rsid w:val="006A278D"/>
    <w:rsid w:val="006C48C5"/>
    <w:rsid w:val="00702D08"/>
    <w:rsid w:val="0070435A"/>
    <w:rsid w:val="00745E73"/>
    <w:rsid w:val="00783835"/>
    <w:rsid w:val="00786D82"/>
    <w:rsid w:val="007A3925"/>
    <w:rsid w:val="007B1A9B"/>
    <w:rsid w:val="007C32F5"/>
    <w:rsid w:val="00802541"/>
    <w:rsid w:val="00812B29"/>
    <w:rsid w:val="00841D94"/>
    <w:rsid w:val="00863854"/>
    <w:rsid w:val="00972815"/>
    <w:rsid w:val="00987C77"/>
    <w:rsid w:val="009A7620"/>
    <w:rsid w:val="009D782F"/>
    <w:rsid w:val="009F196A"/>
    <w:rsid w:val="00A02F19"/>
    <w:rsid w:val="00A05067"/>
    <w:rsid w:val="00A0769A"/>
    <w:rsid w:val="00A30242"/>
    <w:rsid w:val="00A42D82"/>
    <w:rsid w:val="00A47A5F"/>
    <w:rsid w:val="00A85AFD"/>
    <w:rsid w:val="00A874BA"/>
    <w:rsid w:val="00A87CCF"/>
    <w:rsid w:val="00AA238C"/>
    <w:rsid w:val="00AD03C6"/>
    <w:rsid w:val="00B06CAD"/>
    <w:rsid w:val="00B14C76"/>
    <w:rsid w:val="00B5086C"/>
    <w:rsid w:val="00B549DA"/>
    <w:rsid w:val="00B57A6E"/>
    <w:rsid w:val="00BB3EA6"/>
    <w:rsid w:val="00BC7213"/>
    <w:rsid w:val="00C3271E"/>
    <w:rsid w:val="00C37480"/>
    <w:rsid w:val="00C42A0B"/>
    <w:rsid w:val="00C75FC2"/>
    <w:rsid w:val="00CA10E9"/>
    <w:rsid w:val="00CD4562"/>
    <w:rsid w:val="00CD63CB"/>
    <w:rsid w:val="00D45556"/>
    <w:rsid w:val="00D52E31"/>
    <w:rsid w:val="00D5521C"/>
    <w:rsid w:val="00D74C51"/>
    <w:rsid w:val="00DE05F0"/>
    <w:rsid w:val="00DF1E3E"/>
    <w:rsid w:val="00E33EFD"/>
    <w:rsid w:val="00E363F8"/>
    <w:rsid w:val="00E41230"/>
    <w:rsid w:val="00E71C99"/>
    <w:rsid w:val="00E92EF8"/>
    <w:rsid w:val="00E97A7C"/>
    <w:rsid w:val="00EA7C54"/>
    <w:rsid w:val="00EB17CC"/>
    <w:rsid w:val="00EC6A85"/>
    <w:rsid w:val="00ED5B22"/>
    <w:rsid w:val="00EE0BAC"/>
    <w:rsid w:val="00EE1F00"/>
    <w:rsid w:val="00F7736A"/>
    <w:rsid w:val="00FB5C97"/>
    <w:rsid w:val="00FC396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CDB7FE"/>
  <w15:docId w15:val="{A30E4491-6570-4AC9-9EEB-546DF7F11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de-DE" w:eastAsia="de-D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63854"/>
    <w:rPr>
      <w:rFonts w:ascii="Arial" w:hAnsi="Arial"/>
      <w:color w:val="000000" w:themeColor="text1"/>
      <w:lang w:val="en-GB"/>
    </w:rPr>
  </w:style>
  <w:style w:type="paragraph" w:styleId="berschrift1">
    <w:name w:val="heading 1"/>
    <w:basedOn w:val="Standard"/>
    <w:next w:val="Standard"/>
    <w:link w:val="berschrift1Zchn"/>
    <w:uiPriority w:val="9"/>
    <w:qFormat/>
    <w:rsid w:val="00863854"/>
    <w:pPr>
      <w:keepNext/>
      <w:keepLines/>
      <w:spacing w:before="480" w:after="0"/>
      <w:outlineLvl w:val="0"/>
    </w:pPr>
    <w:rPr>
      <w:rFonts w:eastAsiaTheme="majorEastAsia" w:cstheme="majorBidi"/>
      <w:b/>
      <w:bCs/>
      <w:sz w:val="32"/>
      <w:szCs w:val="28"/>
    </w:rPr>
  </w:style>
  <w:style w:type="paragraph" w:styleId="berschrift2">
    <w:name w:val="heading 2"/>
    <w:basedOn w:val="Standard"/>
    <w:next w:val="Standard"/>
    <w:link w:val="berschrift2Zchn"/>
    <w:uiPriority w:val="9"/>
    <w:unhideWhenUsed/>
    <w:qFormat/>
    <w:rsid w:val="005F1C6E"/>
    <w:pPr>
      <w:keepNext/>
      <w:keepLines/>
      <w:spacing w:before="200" w:after="240"/>
      <w:outlineLvl w:val="1"/>
    </w:pPr>
    <w:rPr>
      <w:rFonts w:eastAsiaTheme="majorEastAsia" w:cstheme="majorBidi"/>
      <w:b/>
      <w:bCs/>
      <w:sz w:val="28"/>
      <w:szCs w:val="26"/>
    </w:rPr>
  </w:style>
  <w:style w:type="paragraph" w:styleId="berschrift3">
    <w:name w:val="heading 3"/>
    <w:basedOn w:val="Standard"/>
    <w:next w:val="Standard"/>
    <w:link w:val="berschrift3Zchn"/>
    <w:uiPriority w:val="9"/>
    <w:unhideWhenUsed/>
    <w:qFormat/>
    <w:rsid w:val="005F1C6E"/>
    <w:pPr>
      <w:keepNext/>
      <w:keepLines/>
      <w:spacing w:before="360" w:after="120"/>
      <w:outlineLvl w:val="2"/>
    </w:pPr>
    <w:rPr>
      <w:rFonts w:eastAsiaTheme="majorEastAsia" w:cstheme="majorBidi"/>
      <w:b/>
      <w:bCs/>
      <w:color w:val="C00000"/>
      <w:sz w:val="24"/>
    </w:rPr>
  </w:style>
  <w:style w:type="paragraph" w:styleId="berschrift4">
    <w:name w:val="heading 4"/>
    <w:basedOn w:val="Standard"/>
    <w:next w:val="Standard"/>
    <w:pPr>
      <w:keepNext/>
      <w:keepLines/>
      <w:spacing w:before="240" w:after="40"/>
      <w:outlineLvl w:val="3"/>
    </w:pPr>
    <w:rPr>
      <w:b/>
      <w:sz w:val="24"/>
      <w:szCs w:val="24"/>
    </w:rPr>
  </w:style>
  <w:style w:type="paragraph" w:styleId="berschrift5">
    <w:name w:val="heading 5"/>
    <w:basedOn w:val="Standard"/>
    <w:next w:val="Standard"/>
    <w:pPr>
      <w:keepNext/>
      <w:keepLines/>
      <w:spacing w:before="220" w:after="40"/>
      <w:outlineLvl w:val="4"/>
    </w:pPr>
    <w:rPr>
      <w:b/>
    </w:rPr>
  </w:style>
  <w:style w:type="paragraph" w:styleId="berschrift6">
    <w:name w:val="heading 6"/>
    <w:basedOn w:val="Standard"/>
    <w:next w:val="Standard"/>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customStyle="1" w:styleId="berschrift1Zchn">
    <w:name w:val="Überschrift 1 Zchn"/>
    <w:basedOn w:val="Absatz-Standardschriftart"/>
    <w:link w:val="berschrift1"/>
    <w:uiPriority w:val="9"/>
    <w:rsid w:val="00863854"/>
    <w:rPr>
      <w:rFonts w:ascii="Arial" w:eastAsiaTheme="majorEastAsia" w:hAnsi="Arial" w:cstheme="majorBidi"/>
      <w:b/>
      <w:bCs/>
      <w:color w:val="000000" w:themeColor="text1"/>
      <w:sz w:val="32"/>
      <w:szCs w:val="28"/>
      <w:lang w:val="en-GB"/>
    </w:rPr>
  </w:style>
  <w:style w:type="character" w:customStyle="1" w:styleId="berschrift2Zchn">
    <w:name w:val="Überschrift 2 Zchn"/>
    <w:basedOn w:val="Absatz-Standardschriftart"/>
    <w:link w:val="berschrift2"/>
    <w:uiPriority w:val="9"/>
    <w:rsid w:val="005F1C6E"/>
    <w:rPr>
      <w:rFonts w:ascii="Arial" w:eastAsiaTheme="majorEastAsia" w:hAnsi="Arial" w:cstheme="majorBidi"/>
      <w:b/>
      <w:bCs/>
      <w:color w:val="000000" w:themeColor="text1"/>
      <w:sz w:val="28"/>
      <w:szCs w:val="26"/>
      <w:lang w:val="en-GB"/>
    </w:rPr>
  </w:style>
  <w:style w:type="paragraph" w:styleId="Listenabsatz">
    <w:name w:val="List Paragraph"/>
    <w:basedOn w:val="Standard"/>
    <w:uiPriority w:val="34"/>
    <w:qFormat/>
    <w:rsid w:val="00E51FC5"/>
    <w:pPr>
      <w:ind w:left="720"/>
      <w:contextualSpacing/>
    </w:pPr>
  </w:style>
  <w:style w:type="character" w:customStyle="1" w:styleId="berschrift3Zchn">
    <w:name w:val="Überschrift 3 Zchn"/>
    <w:basedOn w:val="Absatz-Standardschriftart"/>
    <w:link w:val="berschrift3"/>
    <w:uiPriority w:val="9"/>
    <w:rsid w:val="005F1C6E"/>
    <w:rPr>
      <w:rFonts w:ascii="Arial" w:eastAsiaTheme="majorEastAsia" w:hAnsi="Arial" w:cstheme="majorBidi"/>
      <w:b/>
      <w:bCs/>
      <w:color w:val="C00000"/>
      <w:sz w:val="24"/>
      <w:lang w:val="en-GB"/>
    </w:rPr>
  </w:style>
  <w:style w:type="character" w:styleId="Kommentarzeichen">
    <w:name w:val="annotation reference"/>
    <w:basedOn w:val="Absatz-Standardschriftart"/>
    <w:uiPriority w:val="99"/>
    <w:semiHidden/>
    <w:unhideWhenUsed/>
    <w:rsid w:val="00E51FC5"/>
    <w:rPr>
      <w:sz w:val="16"/>
      <w:szCs w:val="16"/>
    </w:rPr>
  </w:style>
  <w:style w:type="paragraph" w:styleId="Kommentartext">
    <w:name w:val="annotation text"/>
    <w:basedOn w:val="Standard"/>
    <w:link w:val="KommentartextZchn"/>
    <w:uiPriority w:val="99"/>
    <w:unhideWhenUsed/>
    <w:rsid w:val="00E51FC5"/>
    <w:pPr>
      <w:spacing w:line="240" w:lineRule="auto"/>
    </w:pPr>
    <w:rPr>
      <w:sz w:val="20"/>
      <w:szCs w:val="20"/>
    </w:rPr>
  </w:style>
  <w:style w:type="character" w:customStyle="1" w:styleId="KommentartextZchn">
    <w:name w:val="Kommentartext Zchn"/>
    <w:basedOn w:val="Absatz-Standardschriftart"/>
    <w:link w:val="Kommentartext"/>
    <w:uiPriority w:val="99"/>
    <w:rsid w:val="00E51FC5"/>
    <w:rPr>
      <w:sz w:val="20"/>
      <w:szCs w:val="20"/>
    </w:rPr>
  </w:style>
  <w:style w:type="paragraph" w:styleId="Sprechblasentext">
    <w:name w:val="Balloon Text"/>
    <w:basedOn w:val="Standard"/>
    <w:link w:val="SprechblasentextZchn"/>
    <w:uiPriority w:val="99"/>
    <w:semiHidden/>
    <w:unhideWhenUsed/>
    <w:rsid w:val="00E51FC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51FC5"/>
    <w:rPr>
      <w:rFonts w:ascii="Tahoma" w:hAnsi="Tahoma" w:cs="Tahoma"/>
      <w:sz w:val="16"/>
      <w:szCs w:val="16"/>
    </w:rPr>
  </w:style>
  <w:style w:type="paragraph" w:styleId="Funotentext">
    <w:name w:val="footnote text"/>
    <w:basedOn w:val="Standard"/>
    <w:link w:val="FunotentextZchn"/>
    <w:unhideWhenUsed/>
    <w:rsid w:val="000A2C85"/>
    <w:pPr>
      <w:spacing w:after="0" w:line="240" w:lineRule="auto"/>
    </w:pPr>
    <w:rPr>
      <w:rFonts w:ascii="Verdana" w:hAnsi="Verdana"/>
      <w:sz w:val="20"/>
      <w:szCs w:val="20"/>
    </w:rPr>
  </w:style>
  <w:style w:type="character" w:customStyle="1" w:styleId="FunotentextZchn">
    <w:name w:val="Fußnotentext Zchn"/>
    <w:basedOn w:val="Absatz-Standardschriftart"/>
    <w:link w:val="Funotentext"/>
    <w:rsid w:val="000A2C85"/>
    <w:rPr>
      <w:rFonts w:ascii="Verdana" w:hAnsi="Verdana"/>
      <w:sz w:val="20"/>
      <w:szCs w:val="20"/>
    </w:rPr>
  </w:style>
  <w:style w:type="character" w:styleId="Funotenzeichen">
    <w:name w:val="footnote reference"/>
    <w:basedOn w:val="Absatz-Standardschriftart"/>
    <w:uiPriority w:val="99"/>
    <w:semiHidden/>
    <w:unhideWhenUsed/>
    <w:rsid w:val="000A2C85"/>
    <w:rPr>
      <w:vertAlign w:val="superscript"/>
    </w:rPr>
  </w:style>
  <w:style w:type="paragraph" w:styleId="Endnotentext">
    <w:name w:val="endnote text"/>
    <w:basedOn w:val="Standard"/>
    <w:link w:val="EndnotentextZchn"/>
    <w:uiPriority w:val="99"/>
    <w:semiHidden/>
    <w:unhideWhenUsed/>
    <w:rsid w:val="00642119"/>
    <w:pPr>
      <w:spacing w:after="0" w:line="240" w:lineRule="auto"/>
    </w:pPr>
    <w:rPr>
      <w:rFonts w:ascii="Source Sans Pro" w:hAnsi="Source Sans Pro"/>
      <w:kern w:val="2"/>
      <w:sz w:val="20"/>
      <w:szCs w:val="20"/>
    </w:rPr>
  </w:style>
  <w:style w:type="character" w:customStyle="1" w:styleId="EndnotentextZchn">
    <w:name w:val="Endnotentext Zchn"/>
    <w:basedOn w:val="Absatz-Standardschriftart"/>
    <w:link w:val="Endnotentext"/>
    <w:uiPriority w:val="99"/>
    <w:semiHidden/>
    <w:rsid w:val="00642119"/>
    <w:rPr>
      <w:rFonts w:ascii="Source Sans Pro" w:hAnsi="Source Sans Pro"/>
      <w:kern w:val="2"/>
      <w:sz w:val="20"/>
      <w:szCs w:val="20"/>
    </w:rPr>
  </w:style>
  <w:style w:type="character" w:styleId="Endnotenzeichen">
    <w:name w:val="endnote reference"/>
    <w:basedOn w:val="Absatz-Standardschriftart"/>
    <w:uiPriority w:val="99"/>
    <w:semiHidden/>
    <w:unhideWhenUsed/>
    <w:rsid w:val="00642119"/>
    <w:rPr>
      <w:vertAlign w:val="superscript"/>
    </w:rPr>
  </w:style>
  <w:style w:type="character" w:styleId="Hyperlink">
    <w:name w:val="Hyperlink"/>
    <w:basedOn w:val="Absatz-Standardschriftart"/>
    <w:uiPriority w:val="99"/>
    <w:unhideWhenUsed/>
    <w:rsid w:val="00642119"/>
    <w:rPr>
      <w:color w:val="0000FF"/>
      <w:u w:val="single"/>
    </w:rPr>
  </w:style>
  <w:style w:type="paragraph" w:styleId="Untertitel">
    <w:name w:val="Subtitle"/>
    <w:basedOn w:val="Standard"/>
    <w:next w:val="Standard"/>
    <w:pPr>
      <w:keepNext/>
      <w:keepLines/>
      <w:spacing w:before="360" w:after="80"/>
    </w:pPr>
    <w:rPr>
      <w:rFonts w:ascii="Georgia" w:eastAsia="Georgia" w:hAnsi="Georgia" w:cs="Georgia"/>
      <w:i/>
      <w:color w:val="666666"/>
      <w:sz w:val="48"/>
      <w:szCs w:val="48"/>
    </w:rPr>
  </w:style>
  <w:style w:type="paragraph" w:styleId="Kommentarthema">
    <w:name w:val="annotation subject"/>
    <w:basedOn w:val="Kommentartext"/>
    <w:next w:val="Kommentartext"/>
    <w:link w:val="KommentarthemaZchn"/>
    <w:uiPriority w:val="99"/>
    <w:semiHidden/>
    <w:unhideWhenUsed/>
    <w:rsid w:val="0051276E"/>
    <w:rPr>
      <w:b/>
      <w:bCs/>
    </w:rPr>
  </w:style>
  <w:style w:type="character" w:customStyle="1" w:styleId="KommentarthemaZchn">
    <w:name w:val="Kommentarthema Zchn"/>
    <w:basedOn w:val="KommentartextZchn"/>
    <w:link w:val="Kommentarthema"/>
    <w:uiPriority w:val="99"/>
    <w:semiHidden/>
    <w:rsid w:val="0051276E"/>
    <w:rPr>
      <w:b/>
      <w:bCs/>
      <w:sz w:val="20"/>
      <w:szCs w:val="20"/>
    </w:rPr>
  </w:style>
  <w:style w:type="character" w:styleId="Fett">
    <w:name w:val="Strong"/>
    <w:basedOn w:val="Absatz-Standardschriftart"/>
    <w:uiPriority w:val="22"/>
    <w:qFormat/>
    <w:rsid w:val="008E09D8"/>
    <w:rPr>
      <w:b/>
      <w:bCs/>
    </w:rPr>
  </w:style>
  <w:style w:type="paragraph" w:styleId="StandardWeb">
    <w:name w:val="Normal (Web)"/>
    <w:basedOn w:val="Standard"/>
    <w:uiPriority w:val="99"/>
    <w:semiHidden/>
    <w:unhideWhenUsed/>
    <w:rsid w:val="00F71625"/>
    <w:pPr>
      <w:spacing w:before="100" w:beforeAutospacing="1" w:after="100" w:afterAutospacing="1" w:line="240" w:lineRule="auto"/>
    </w:pPr>
    <w:rPr>
      <w:rFonts w:ascii="Times New Roman" w:eastAsia="Times New Roman" w:hAnsi="Times New Roman" w:cs="Times New Roman"/>
      <w:sz w:val="24"/>
      <w:szCs w:val="24"/>
    </w:rPr>
  </w:style>
  <w:style w:type="paragraph" w:styleId="Inhaltsverzeichnisberschrift">
    <w:name w:val="TOC Heading"/>
    <w:basedOn w:val="berschrift1"/>
    <w:next w:val="Standard"/>
    <w:uiPriority w:val="39"/>
    <w:unhideWhenUsed/>
    <w:qFormat/>
    <w:rsid w:val="00F230EF"/>
    <w:pPr>
      <w:spacing w:before="240" w:line="259" w:lineRule="auto"/>
      <w:outlineLvl w:val="9"/>
    </w:pPr>
    <w:rPr>
      <w:b w:val="0"/>
      <w:bCs w:val="0"/>
      <w:szCs w:val="32"/>
    </w:rPr>
  </w:style>
  <w:style w:type="paragraph" w:styleId="Verzeichnis1">
    <w:name w:val="toc 1"/>
    <w:basedOn w:val="Standard"/>
    <w:next w:val="Standard"/>
    <w:autoRedefine/>
    <w:uiPriority w:val="39"/>
    <w:unhideWhenUsed/>
    <w:rsid w:val="00F230EF"/>
    <w:pPr>
      <w:spacing w:after="100"/>
    </w:pPr>
  </w:style>
  <w:style w:type="paragraph" w:styleId="Verzeichnis2">
    <w:name w:val="toc 2"/>
    <w:basedOn w:val="Standard"/>
    <w:next w:val="Standard"/>
    <w:autoRedefine/>
    <w:uiPriority w:val="39"/>
    <w:unhideWhenUsed/>
    <w:rsid w:val="009A7620"/>
    <w:pPr>
      <w:tabs>
        <w:tab w:val="left" w:pos="567"/>
        <w:tab w:val="right" w:leader="dot" w:pos="9062"/>
      </w:tabs>
      <w:spacing w:after="100"/>
      <w:ind w:left="220"/>
    </w:pPr>
    <w:rPr>
      <w:rFonts w:eastAsia="Arial" w:cs="Arial"/>
      <w:b/>
      <w:noProof/>
    </w:rPr>
  </w:style>
  <w:style w:type="paragraph" w:styleId="Verzeichnis3">
    <w:name w:val="toc 3"/>
    <w:basedOn w:val="Standard"/>
    <w:next w:val="Standard"/>
    <w:autoRedefine/>
    <w:uiPriority w:val="39"/>
    <w:unhideWhenUsed/>
    <w:rsid w:val="00E363F8"/>
    <w:pPr>
      <w:tabs>
        <w:tab w:val="right" w:leader="dot" w:pos="9062"/>
      </w:tabs>
      <w:spacing w:after="240"/>
      <w:ind w:left="442"/>
    </w:pPr>
  </w:style>
  <w:style w:type="paragraph" w:styleId="berarbeitung">
    <w:name w:val="Revision"/>
    <w:hidden/>
    <w:uiPriority w:val="99"/>
    <w:semiHidden/>
    <w:rsid w:val="00DC23EC"/>
    <w:pPr>
      <w:spacing w:after="0" w:line="240" w:lineRule="auto"/>
    </w:pPr>
  </w:style>
  <w:style w:type="character" w:styleId="NichtaufgelsteErwhnung">
    <w:name w:val="Unresolved Mention"/>
    <w:basedOn w:val="Absatz-Standardschriftart"/>
    <w:uiPriority w:val="99"/>
    <w:semiHidden/>
    <w:unhideWhenUsed/>
    <w:rsid w:val="00B57A6E"/>
    <w:rPr>
      <w:color w:val="605E5C"/>
      <w:shd w:val="clear" w:color="auto" w:fill="E1DFDD"/>
    </w:rPr>
  </w:style>
  <w:style w:type="paragraph" w:styleId="Kopfzeile">
    <w:name w:val="header"/>
    <w:basedOn w:val="Standard"/>
    <w:link w:val="KopfzeileZchn"/>
    <w:uiPriority w:val="99"/>
    <w:unhideWhenUsed/>
    <w:rsid w:val="006C48C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C48C5"/>
    <w:rPr>
      <w:rFonts w:ascii="Arial" w:hAnsi="Arial"/>
      <w:color w:val="000000" w:themeColor="text1"/>
      <w:lang w:val="en-GB"/>
    </w:rPr>
  </w:style>
  <w:style w:type="paragraph" w:styleId="Fuzeile">
    <w:name w:val="footer"/>
    <w:basedOn w:val="Standard"/>
    <w:link w:val="FuzeileZchn"/>
    <w:uiPriority w:val="99"/>
    <w:unhideWhenUsed/>
    <w:rsid w:val="006C48C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C48C5"/>
    <w:rPr>
      <w:rFonts w:ascii="Arial" w:hAnsi="Arial"/>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anthropoi-selbsthilfe.de/" TargetMode="External"/><Relationship Id="rId18" Type="http://schemas.openxmlformats.org/officeDocument/2006/relationships/hyperlink" Target="https://www.behinderte-eltern.de/Papoo_CMS/" TargetMode="External"/><Relationship Id="rId26" Type="http://schemas.openxmlformats.org/officeDocument/2006/relationships/hyperlink" Target="https://www.lebenshilfe.de/" TargetMode="External"/><Relationship Id="rId39" Type="http://schemas.openxmlformats.org/officeDocument/2006/relationships/hyperlink" Target="http://isl-ev.de/index.php/aktuelles/nachrichten" TargetMode="External"/><Relationship Id="rId3" Type="http://schemas.openxmlformats.org/officeDocument/2006/relationships/numbering" Target="numbering.xml"/><Relationship Id="rId21" Type="http://schemas.openxmlformats.org/officeDocument/2006/relationships/hyperlink" Target="https://www.bezev.de/en/" TargetMode="External"/><Relationship Id="rId34" Type="http://schemas.openxmlformats.org/officeDocument/2006/relationships/hyperlink" Target="https://www.rheuma-liga.de/" TargetMode="External"/><Relationship Id="rId42" Type="http://schemas.openxmlformats.org/officeDocument/2006/relationships/hyperlink" Target="https://www.mobile-dortmund.de/?clang=0" TargetMode="External"/><Relationship Id="rId47" Type="http://schemas.openxmlformats.org/officeDocument/2006/relationships/hyperlink" Target="https://www.weibernetz.de/welcome.html"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bid-ev.de/inklusion-am-arbeitsplatz-die-bezahlung-von-menschen-mit-behinderungen-in-werkstaetten-fuer-behinderte-menschen/" TargetMode="External"/><Relationship Id="rId17" Type="http://schemas.openxmlformats.org/officeDocument/2006/relationships/hyperlink" Target="https://www.bag-selbsthilfe.de/basisinformationen-in-anderen-sprachversionen/english-englisch" TargetMode="External"/><Relationship Id="rId25" Type="http://schemas.openxmlformats.org/officeDocument/2006/relationships/hyperlink" Target="https://gemeinsamleben-hessen.de/de/gemeinsamleben-gemeinsamlernen" TargetMode="External"/><Relationship Id="rId33" Type="http://schemas.openxmlformats.org/officeDocument/2006/relationships/hyperlink" Target="https://www.deutsche-gesellschaft.de/" TargetMode="External"/><Relationship Id="rId38" Type="http://schemas.openxmlformats.org/officeDocument/2006/relationships/hyperlink" Target="https://grundschulverband.de/" TargetMode="External"/><Relationship Id="rId46" Type="http://schemas.openxmlformats.org/officeDocument/2006/relationships/hyperlink" Target="https://venro.org/english/who-we-are" TargetMode="External"/><Relationship Id="rId2" Type="http://schemas.openxmlformats.org/officeDocument/2006/relationships/customXml" Target="../customXml/item2.xml"/><Relationship Id="rId16" Type="http://schemas.openxmlformats.org/officeDocument/2006/relationships/hyperlink" Target="https://www.bagfw.de/englisch" TargetMode="External"/><Relationship Id="rId20" Type="http://schemas.openxmlformats.org/officeDocument/2006/relationships/hyperlink" Target="https://beb-ev.de/" TargetMode="External"/><Relationship Id="rId29" Type="http://schemas.openxmlformats.org/officeDocument/2006/relationships/hyperlink" Target="https://www.cbp.caritas.de/" TargetMode="External"/><Relationship Id="rId41" Type="http://schemas.openxmlformats.org/officeDocument/2006/relationships/hyperlink" Target="https://www.mittendrin-koeln.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hyperlink" Target="https://www.bug-ev.org/" TargetMode="External"/><Relationship Id="rId32" Type="http://schemas.openxmlformats.org/officeDocument/2006/relationships/hyperlink" Target="https://www.deutsche-alzheimer.de/" TargetMode="External"/><Relationship Id="rId37" Type="http://schemas.openxmlformats.org/officeDocument/2006/relationships/hyperlink" Target="https://www.forsea.de/" TargetMode="External"/><Relationship Id="rId40" Type="http://schemas.openxmlformats.org/officeDocument/2006/relationships/hyperlink" Target="http://liga-selbstvertretung.de/" TargetMode="External"/><Relationship Id="rId45" Type="http://schemas.openxmlformats.org/officeDocument/2006/relationships/hyperlink" Target="https://www.vdk.de/deutschland/" TargetMode="External"/><Relationship Id="rId5" Type="http://schemas.openxmlformats.org/officeDocument/2006/relationships/settings" Target="settings.xml"/><Relationship Id="rId15" Type="http://schemas.openxmlformats.org/officeDocument/2006/relationships/hyperlink" Target="https://www.autismus.de/" TargetMode="External"/><Relationship Id="rId23" Type="http://schemas.openxmlformats.org/officeDocument/2006/relationships/hyperlink" Target="https://www.bsk-ev.org/" TargetMode="External"/><Relationship Id="rId28" Type="http://schemas.openxmlformats.org/officeDocument/2006/relationships/hyperlink" Target="https://www.cbm.de/" TargetMode="External"/><Relationship Id="rId36" Type="http://schemas.openxmlformats.org/officeDocument/2006/relationships/hyperlink" Target="https://www.schwerhoerigen-netz.de/" TargetMode="External"/><Relationship Id="rId49" Type="http://schemas.openxmlformats.org/officeDocument/2006/relationships/footer" Target="footer1.xml"/><Relationship Id="rId10" Type="http://schemas.openxmlformats.org/officeDocument/2006/relationships/hyperlink" Target="http://www.deutscher-behindertenrat.de" TargetMode="External"/><Relationship Id="rId19" Type="http://schemas.openxmlformats.org/officeDocument/2006/relationships/hyperlink" Target="https://www.bdh-reha.de/de/" TargetMode="External"/><Relationship Id="rId31" Type="http://schemas.openxmlformats.org/officeDocument/2006/relationships/hyperlink" Target="https://www.dbsv.org/dbsv-in-english.html" TargetMode="External"/><Relationship Id="rId44" Type="http://schemas.openxmlformats.org/officeDocument/2006/relationships/hyperlink" Target="https://www.sovd.de/" TargetMode="External"/><Relationship Id="rId4" Type="http://schemas.openxmlformats.org/officeDocument/2006/relationships/styles" Target="styles.xml"/><Relationship Id="rId9" Type="http://schemas.openxmlformats.org/officeDocument/2006/relationships/hyperlink" Target="mailto:info@deutscher-behindertenrat.de" TargetMode="External"/><Relationship Id="rId14" Type="http://schemas.openxmlformats.org/officeDocument/2006/relationships/hyperlink" Target="https://aspies.de/" TargetMode="External"/><Relationship Id="rId22" Type="http://schemas.openxmlformats.org/officeDocument/2006/relationships/hyperlink" Target="https://www.frauen-gegen-gewalt.de/en/" TargetMode="External"/><Relationship Id="rId27" Type="http://schemas.openxmlformats.org/officeDocument/2006/relationships/hyperlink" Target="https://bvkm.de/" TargetMode="External"/><Relationship Id="rId30" Type="http://schemas.openxmlformats.org/officeDocument/2006/relationships/hyperlink" Target="https://www.dvgp.org/" TargetMode="External"/><Relationship Id="rId35" Type="http://schemas.openxmlformats.org/officeDocument/2006/relationships/hyperlink" Target="http://www.gehoerlosen-bund.de/" TargetMode="External"/><Relationship Id="rId43" Type="http://schemas.openxmlformats.org/officeDocument/2006/relationships/hyperlink" Target="http://www.nw3.de/" TargetMode="External"/><Relationship Id="rId48" Type="http://schemas.openxmlformats.org/officeDocument/2006/relationships/hyperlink" Target="https://www.werkstattr&#228;te-deutschland.de/" TargetMode="External"/><Relationship Id="rId8" Type="http://schemas.openxmlformats.org/officeDocument/2006/relationships/endnotes" Target="endnotes.xml"/><Relationship Id="rId51"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bmas.de/DE/Service/Publikationen/Broschueren/a125-21-teilhabebericht.html" TargetMode="External"/><Relationship Id="rId13" Type="http://schemas.openxmlformats.org/officeDocument/2006/relationships/hyperlink" Target="https://www.bmas.de/DE/Service/Presse/Meldungen/2021/bericht-periodische-ueberwachung-einhaltung-barrierefreiheitsanforderungen.html" TargetMode="External"/><Relationship Id="rId18" Type="http://schemas.openxmlformats.org/officeDocument/2006/relationships/hyperlink" Target="https://www.institut-fuer-menschenrechte.de/fileadmin/user_upload/Publikationen/ANALYSE/Wer_Inklusion_will_sucht_Wege_Zehn_Jahre_UN_BRK_in_Deutschland.pdf" TargetMode="External"/><Relationship Id="rId26" Type="http://schemas.openxmlformats.org/officeDocument/2006/relationships/hyperlink" Target="https://www.deval.org/de/publikationen/umsetzung-von-empfehlungen-aus-evaluierungen-des-deval" TargetMode="External"/><Relationship Id="rId3" Type="http://schemas.openxmlformats.org/officeDocument/2006/relationships/hyperlink" Target="https://www.gemeinsam-einfach-machen.de/SharedDocs/Downloads/DE/AS/UN_BRK/Progress_since_2019.pdf;jsessionid=2F34187848F45FBA62D3C5CE9C575108.internet981?__blob=publicationFile&amp;v=4" TargetMode="External"/><Relationship Id="rId21" Type="http://schemas.openxmlformats.org/officeDocument/2006/relationships/hyperlink" Target="https://delivery-aktion-mensch.stylelabs.cloud/api/public/content/studie-frauen-mit-behinderung-auf-dem-arbeitsmarkt.pdf?v=d06c3de9" TargetMode="External"/><Relationship Id="rId7" Type="http://schemas.openxmlformats.org/officeDocument/2006/relationships/hyperlink" Target="https://www.bundesgesundheitsministerium.de/service/publikationen/details/evaluation-von-spezialambulanzen-und-gynaekologischen-sprechstundenangeboten-zur-gynaekologischen-und-geburtshilflichen-versorgung-von-frauen-mit-behinderung.html" TargetMode="External"/><Relationship Id="rId12" Type="http://schemas.openxmlformats.org/officeDocument/2006/relationships/hyperlink" Target="https://www.allianz-pro-schiene.de/presse/pressemitteilungen/20-prozent-der-bahnhoefe-noch-nicht-stufenlos-zugaenglich/" TargetMode="External"/><Relationship Id="rId17" Type="http://schemas.openxmlformats.org/officeDocument/2006/relationships/hyperlink" Target="http://www.bmas.de/SharedDocs/Downloads/DE/Publikationen/Forschungsberichte/fb-584-gewaltschutzstrukturen-fuer-menschen-mit-behinderungen.pdf?__blob=publicationFile" TargetMode="External"/><Relationship Id="rId25" Type="http://schemas.openxmlformats.org/officeDocument/2006/relationships/hyperlink" Target="https://www.sueddeutsche.de/projekte/artikel/politik/bundestag-diese-abgeordneten-fehlen-e291979/" TargetMode="External"/><Relationship Id="rId2" Type="http://schemas.openxmlformats.org/officeDocument/2006/relationships/hyperlink" Target="https://www.institut-fuer-menschenrechte.de/publikationen/detail/zukunftspotenzial-entfalten" TargetMode="External"/><Relationship Id="rId16" Type="http://schemas.openxmlformats.org/officeDocument/2006/relationships/hyperlink" Target="https://www.google.com/url?q=http://juris.bundesgerichtshof.de/cgi-bin/rechtsprechung/document.py?Gericht%3Dbgh%26Art%3Den%26az%3DXII%2520ZB%2520164/19%26nr%3D101453&amp;sa=D&amp;source=docs&amp;ust=1688730577345373&amp;usg=AOvVaw0TJj3CYvpDfAbRQEQMfKd5" TargetMode="External"/><Relationship Id="rId20" Type="http://schemas.openxmlformats.org/officeDocument/2006/relationships/hyperlink" Target="https://www.destatis.de/DE/Presse/Pressemitteilungen/Zahl-der-Woche/2021/PD21_20_p002.html" TargetMode="External"/><Relationship Id="rId1" Type="http://schemas.openxmlformats.org/officeDocument/2006/relationships/hyperlink" Target="https://www.gemeinsam-einfach-machen.de/GEM/DE/AS/NAP/NAP_20/nap_20_node.html" TargetMode="External"/><Relationship Id="rId6" Type="http://schemas.openxmlformats.org/officeDocument/2006/relationships/hyperlink" Target="https://dserver.bundestag.de/btd/19/326/1932690.pdf" TargetMode="External"/><Relationship Id="rId11" Type="http://schemas.openxmlformats.org/officeDocument/2006/relationships/hyperlink" Target="https://www.baustoffwissen.de/kategorie-ausbildung/azubi-ratgeber/hintergrundwissen/studie-wohnen-im-alter-2023-pestel-institut-bdb/" TargetMode="External"/><Relationship Id="rId24" Type="http://schemas.openxmlformats.org/officeDocument/2006/relationships/hyperlink" Target="http://www.bverfg.de/e/cs20190129_2bvc006214.html" TargetMode="External"/><Relationship Id="rId5" Type="http://schemas.openxmlformats.org/officeDocument/2006/relationships/hyperlink" Target="https://www.deutscher-behindertenrat.de/ID275249" TargetMode="External"/><Relationship Id="rId15" Type="http://schemas.openxmlformats.org/officeDocument/2006/relationships/hyperlink" Target="http://juris.bundesgerichtshof.de/cgi-bin/rechtsprechung/document.py?Gericht=bgh&amp;Art=en&amp;az=XII%20ZB%20212/22&amp;nr=132113" TargetMode="External"/><Relationship Id="rId23" Type="http://schemas.openxmlformats.org/officeDocument/2006/relationships/hyperlink" Target="https://www.bmas.de/SharedDocs/Downloads/DE/Publikationen/a125-21-teilhabebericht.pdf%3Bjsessionid=33047E84BCB52D7B4AA28FF1C77DE6F9.delivery1-replication?__blob=publicationFile&amp;v=4" TargetMode="External"/><Relationship Id="rId10" Type="http://schemas.openxmlformats.org/officeDocument/2006/relationships/hyperlink" Target="https://www.die-medienanstalten.de/fileadmin/user_upload/Rechtsgrundlagen/Gesetze_Staatsvertraege/Medienstaatsvertrag_MStV.pdf" TargetMode="External"/><Relationship Id="rId19" Type="http://schemas.openxmlformats.org/officeDocument/2006/relationships/hyperlink" Target="https://www.bmas.de/SharedDocs/Downloads/DE/Publikationen/Forschungsberichte/fb-613-elternstudie-unterstuetzungsbedarfe-inklusionshuerden.pdf?__blob=publicationFile&amp;v=2" TargetMode="External"/><Relationship Id="rId4" Type="http://schemas.openxmlformats.org/officeDocument/2006/relationships/hyperlink" Target="https://www.deutscher-behindertenrat.de/ID275249" TargetMode="External"/><Relationship Id="rId9" Type="http://schemas.openxmlformats.org/officeDocument/2006/relationships/hyperlink" Target="https://www.aktion-mensch.de/inklusion/arbeit/frauen-mit-behinderung-auf-dem-arbeitsmarkt" TargetMode="External"/><Relationship Id="rId14" Type="http://schemas.openxmlformats.org/officeDocument/2006/relationships/hyperlink" Target="https://www.institut-fuer-menschenrechte.de/fileadmin/Redaktion/PDF/Sonstiges/Materialensammlung_MR_in_betreungsrechtlicher_Praxis/Synopse_BGB_-_Betreuungsrecht.pdf" TargetMode="External"/><Relationship Id="rId22" Type="http://schemas.openxmlformats.org/officeDocument/2006/relationships/hyperlink" Target="https://delivery-aktion-mensch.stylelabs.cloud/api/public/content/studie-frauen-mit-behinderung-auf-dem-arbeitsmarkt.pdf?v=d06c3de9" TargetMode="External"/><Relationship Id="rId27" Type="http://schemas.openxmlformats.org/officeDocument/2006/relationships/hyperlink" Target="https://www.giz.de/projektdaten/region/-1/countries/"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vxVCqSrqo8DXgP/Pm/sF9JdsHQ==">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</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B6BEA10-D8C0-46A1-99EE-061FE37F8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10556</Words>
  <Characters>66503</Characters>
  <Application>Microsoft Office Word</Application>
  <DocSecurity>2</DocSecurity>
  <Lines>554</Lines>
  <Paragraphs>153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MPuschke;Alliance of German Non-Governmental Organisations on the CRPD</dc:creator>
  <cp:lastModifiedBy>Brigitte Faber</cp:lastModifiedBy>
  <cp:revision>3</cp:revision>
  <dcterms:created xsi:type="dcterms:W3CDTF">2023-07-21T09:13:00Z</dcterms:created>
  <dcterms:modified xsi:type="dcterms:W3CDTF">2023-07-21T09:14:00Z</dcterms:modified>
</cp:coreProperties>
</file>