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A631D9" w14:textId="1D4A1B10" w:rsidR="009D57FE" w:rsidRPr="005444BD" w:rsidRDefault="009D57FE" w:rsidP="0095346D">
      <w:pPr>
        <w:spacing w:before="120" w:after="120"/>
        <w:jc w:val="center"/>
        <w:rPr>
          <w:rFonts w:ascii="Calibri" w:hAnsi="Calibri" w:cs="Calibri"/>
          <w:b/>
          <w:bCs/>
          <w:sz w:val="72"/>
          <w:szCs w:val="72"/>
        </w:rPr>
      </w:pPr>
      <w:bookmarkStart w:id="0" w:name="_GoBack"/>
      <w:bookmarkEnd w:id="0"/>
      <w:r w:rsidRPr="005444BD">
        <w:rPr>
          <w:rFonts w:ascii="Calibri" w:hAnsi="Calibri" w:cs="Calibri"/>
          <w:b/>
          <w:bCs/>
          <w:sz w:val="72"/>
          <w:szCs w:val="72"/>
        </w:rPr>
        <w:t>SA</w:t>
      </w:r>
      <w:r w:rsidRPr="005444BD">
        <w:rPr>
          <w:rFonts w:ascii="Calibri" w:hAnsi="Calibri" w:cs="Calibri"/>
          <w:b/>
          <w:bCs/>
          <w:color w:val="7030A0"/>
          <w:sz w:val="72"/>
          <w:szCs w:val="72"/>
        </w:rPr>
        <w:t>DA</w:t>
      </w:r>
    </w:p>
    <w:p w14:paraId="14D33005" w14:textId="77777777" w:rsidR="009D57FE" w:rsidRPr="005444BD" w:rsidRDefault="009D57FE" w:rsidP="0095346D">
      <w:pPr>
        <w:pBdr>
          <w:bottom w:val="single" w:sz="6" w:space="1" w:color="auto"/>
        </w:pBdr>
        <w:spacing w:before="120" w:after="120"/>
        <w:jc w:val="center"/>
        <w:rPr>
          <w:rFonts w:ascii="Calibri" w:hAnsi="Calibri" w:cs="Calibri"/>
          <w:b/>
          <w:bCs/>
          <w:color w:val="7030A0"/>
          <w:sz w:val="44"/>
          <w:szCs w:val="44"/>
        </w:rPr>
      </w:pPr>
      <w:r w:rsidRPr="005444BD">
        <w:rPr>
          <w:rFonts w:ascii="Calibri" w:hAnsi="Calibri" w:cs="Calibri"/>
          <w:b/>
          <w:bCs/>
          <w:sz w:val="44"/>
          <w:szCs w:val="44"/>
        </w:rPr>
        <w:t xml:space="preserve">SOUTH AFRICAN </w:t>
      </w:r>
      <w:r w:rsidRPr="005444BD">
        <w:rPr>
          <w:rFonts w:ascii="Calibri" w:hAnsi="Calibri" w:cs="Calibri"/>
          <w:b/>
          <w:bCs/>
          <w:color w:val="7030A0"/>
          <w:sz w:val="44"/>
          <w:szCs w:val="44"/>
        </w:rPr>
        <w:t>DISABILITY ALLIANCE</w:t>
      </w:r>
    </w:p>
    <w:p w14:paraId="064B3912" w14:textId="77777777" w:rsidR="009D57FE" w:rsidRPr="005444BD" w:rsidRDefault="009D57FE" w:rsidP="0095346D">
      <w:pPr>
        <w:spacing w:before="120" w:after="120"/>
        <w:jc w:val="both"/>
        <w:rPr>
          <w:rFonts w:ascii="Calibri" w:hAnsi="Calibri" w:cs="Calibri"/>
          <w:sz w:val="22"/>
          <w:szCs w:val="22"/>
        </w:rPr>
      </w:pPr>
    </w:p>
    <w:p w14:paraId="7E2CF605" w14:textId="77777777" w:rsidR="008660FC" w:rsidRPr="005444BD" w:rsidRDefault="008660FC" w:rsidP="0095346D">
      <w:pPr>
        <w:spacing w:before="120" w:after="120"/>
        <w:jc w:val="both"/>
        <w:rPr>
          <w:rFonts w:ascii="Calibri" w:hAnsi="Calibri" w:cs="Calibri"/>
          <w:sz w:val="22"/>
          <w:szCs w:val="22"/>
        </w:rPr>
      </w:pPr>
    </w:p>
    <w:p w14:paraId="1DE70B24" w14:textId="77777777" w:rsidR="008660FC" w:rsidRPr="005444BD" w:rsidRDefault="008660FC" w:rsidP="0095346D">
      <w:pPr>
        <w:spacing w:before="120" w:after="120"/>
        <w:jc w:val="both"/>
        <w:rPr>
          <w:rFonts w:ascii="Calibri" w:hAnsi="Calibri" w:cs="Calibri"/>
          <w:sz w:val="22"/>
          <w:szCs w:val="22"/>
        </w:rPr>
      </w:pPr>
    </w:p>
    <w:p w14:paraId="43A31827" w14:textId="77777777" w:rsidR="008660FC" w:rsidRPr="005444BD" w:rsidRDefault="008660FC" w:rsidP="0095346D">
      <w:pPr>
        <w:spacing w:before="120" w:after="120"/>
        <w:jc w:val="both"/>
        <w:rPr>
          <w:rFonts w:ascii="Calibri" w:hAnsi="Calibri" w:cs="Calibri"/>
          <w:sz w:val="22"/>
          <w:szCs w:val="22"/>
        </w:rPr>
      </w:pPr>
    </w:p>
    <w:p w14:paraId="62E27339" w14:textId="77777777" w:rsidR="008660FC" w:rsidRPr="005444BD" w:rsidRDefault="008660FC" w:rsidP="0095346D">
      <w:pPr>
        <w:spacing w:before="120" w:after="120"/>
        <w:jc w:val="both"/>
        <w:rPr>
          <w:rFonts w:ascii="Calibri" w:hAnsi="Calibri" w:cs="Calibri"/>
          <w:sz w:val="22"/>
          <w:szCs w:val="22"/>
        </w:rPr>
      </w:pPr>
    </w:p>
    <w:p w14:paraId="246B307E" w14:textId="77777777" w:rsidR="008660FC" w:rsidRPr="005444BD" w:rsidRDefault="008660FC" w:rsidP="0095346D">
      <w:pPr>
        <w:spacing w:before="120" w:after="120"/>
        <w:jc w:val="both"/>
        <w:rPr>
          <w:rFonts w:ascii="Calibri" w:hAnsi="Calibri" w:cs="Calibri"/>
          <w:sz w:val="22"/>
          <w:szCs w:val="22"/>
        </w:rPr>
      </w:pPr>
    </w:p>
    <w:p w14:paraId="3F3022FF" w14:textId="77777777" w:rsidR="008660FC" w:rsidRPr="005444BD" w:rsidRDefault="008660FC" w:rsidP="0095346D">
      <w:pPr>
        <w:spacing w:before="120" w:after="120"/>
        <w:jc w:val="both"/>
        <w:rPr>
          <w:rFonts w:ascii="Calibri" w:hAnsi="Calibri" w:cs="Calibri"/>
          <w:sz w:val="22"/>
          <w:szCs w:val="22"/>
        </w:rPr>
      </w:pPr>
    </w:p>
    <w:p w14:paraId="34BB6695" w14:textId="77777777" w:rsidR="008660FC" w:rsidRPr="005444BD" w:rsidRDefault="008660FC" w:rsidP="0095346D">
      <w:pPr>
        <w:spacing w:before="120" w:after="120"/>
        <w:jc w:val="both"/>
        <w:rPr>
          <w:rFonts w:ascii="Calibri" w:hAnsi="Calibri" w:cs="Calibri"/>
          <w:sz w:val="22"/>
          <w:szCs w:val="22"/>
        </w:rPr>
      </w:pPr>
    </w:p>
    <w:p w14:paraId="62B66C68" w14:textId="0F132322" w:rsidR="008660FC" w:rsidRPr="005444BD" w:rsidRDefault="00AC49FA" w:rsidP="0095346D">
      <w:pPr>
        <w:spacing w:before="120" w:after="120"/>
        <w:jc w:val="center"/>
        <w:rPr>
          <w:rFonts w:ascii="Calibri" w:hAnsi="Calibri" w:cs="Calibri"/>
          <w:b/>
          <w:sz w:val="22"/>
          <w:szCs w:val="22"/>
        </w:rPr>
      </w:pPr>
      <w:r>
        <w:rPr>
          <w:rFonts w:ascii="Calibri" w:hAnsi="Calibri" w:cs="Calibri"/>
          <w:b/>
          <w:sz w:val="56"/>
          <w:szCs w:val="56"/>
        </w:rPr>
        <w:t>Submission</w:t>
      </w:r>
      <w:r w:rsidR="008660FC" w:rsidRPr="005444BD">
        <w:rPr>
          <w:rFonts w:ascii="Calibri" w:hAnsi="Calibri" w:cs="Calibri"/>
          <w:b/>
          <w:sz w:val="56"/>
          <w:szCs w:val="56"/>
        </w:rPr>
        <w:t xml:space="preserve"> for the </w:t>
      </w:r>
      <w:r w:rsidR="00E94D86">
        <w:rPr>
          <w:rFonts w:ascii="Calibri" w:hAnsi="Calibri" w:cs="Calibri"/>
          <w:b/>
          <w:sz w:val="56"/>
          <w:szCs w:val="56"/>
        </w:rPr>
        <w:t xml:space="preserve">CEDAW </w:t>
      </w:r>
      <w:r w:rsidR="008660FC" w:rsidRPr="005444BD">
        <w:rPr>
          <w:rFonts w:ascii="Calibri" w:hAnsi="Calibri" w:cs="Calibri"/>
          <w:b/>
          <w:sz w:val="56"/>
          <w:szCs w:val="56"/>
        </w:rPr>
        <w:t>List of Issues for South Africa</w:t>
      </w:r>
    </w:p>
    <w:p w14:paraId="0ED91FD0" w14:textId="77777777" w:rsidR="009D57FE" w:rsidRPr="005444BD" w:rsidRDefault="009D57FE" w:rsidP="0095346D">
      <w:pPr>
        <w:spacing w:before="120" w:after="120"/>
        <w:jc w:val="both"/>
        <w:rPr>
          <w:rFonts w:ascii="Calibri" w:hAnsi="Calibri" w:cs="Calibri"/>
          <w:sz w:val="22"/>
          <w:szCs w:val="22"/>
        </w:rPr>
      </w:pPr>
    </w:p>
    <w:p w14:paraId="0F2104BA" w14:textId="77777777" w:rsidR="008660FC" w:rsidRPr="005444BD" w:rsidRDefault="008660FC" w:rsidP="0095346D">
      <w:pPr>
        <w:spacing w:before="120" w:after="120"/>
        <w:jc w:val="both"/>
        <w:rPr>
          <w:rFonts w:ascii="Calibri" w:hAnsi="Calibri" w:cs="Calibri"/>
          <w:sz w:val="22"/>
          <w:szCs w:val="22"/>
        </w:rPr>
      </w:pPr>
    </w:p>
    <w:p w14:paraId="18135571" w14:textId="77777777" w:rsidR="008660FC" w:rsidRPr="005444BD" w:rsidRDefault="008660FC" w:rsidP="0095346D">
      <w:pPr>
        <w:spacing w:before="120" w:after="120"/>
        <w:jc w:val="both"/>
        <w:rPr>
          <w:rFonts w:ascii="Calibri" w:hAnsi="Calibri" w:cs="Calibri"/>
          <w:sz w:val="22"/>
          <w:szCs w:val="22"/>
        </w:rPr>
      </w:pPr>
    </w:p>
    <w:p w14:paraId="38C1931D" w14:textId="77777777" w:rsidR="008660FC" w:rsidRPr="005444BD" w:rsidRDefault="008660FC" w:rsidP="0095346D">
      <w:pPr>
        <w:spacing w:before="120" w:after="120"/>
        <w:jc w:val="both"/>
        <w:rPr>
          <w:rFonts w:ascii="Calibri" w:hAnsi="Calibri" w:cs="Calibri"/>
          <w:sz w:val="22"/>
          <w:szCs w:val="22"/>
        </w:rPr>
      </w:pPr>
    </w:p>
    <w:p w14:paraId="753588D0" w14:textId="77777777" w:rsidR="008660FC" w:rsidRPr="005444BD" w:rsidRDefault="008660FC" w:rsidP="0095346D">
      <w:pPr>
        <w:spacing w:before="120" w:after="120"/>
        <w:jc w:val="both"/>
        <w:rPr>
          <w:rFonts w:ascii="Calibri" w:hAnsi="Calibri" w:cs="Calibri"/>
          <w:sz w:val="22"/>
          <w:szCs w:val="22"/>
        </w:rPr>
      </w:pPr>
    </w:p>
    <w:p w14:paraId="21CE8621" w14:textId="77777777" w:rsidR="008660FC" w:rsidRPr="005444BD" w:rsidRDefault="008660FC" w:rsidP="0095346D">
      <w:pPr>
        <w:spacing w:before="120" w:after="120"/>
        <w:jc w:val="both"/>
        <w:rPr>
          <w:rFonts w:ascii="Calibri" w:hAnsi="Calibri" w:cs="Calibri"/>
          <w:sz w:val="22"/>
          <w:szCs w:val="22"/>
        </w:rPr>
      </w:pPr>
    </w:p>
    <w:p w14:paraId="0AFC6F7E" w14:textId="77777777" w:rsidR="008660FC" w:rsidRPr="005444BD" w:rsidRDefault="008660FC" w:rsidP="0095346D">
      <w:pPr>
        <w:spacing w:before="120" w:after="120"/>
        <w:jc w:val="both"/>
        <w:rPr>
          <w:rFonts w:ascii="Calibri" w:hAnsi="Calibri" w:cs="Calibri"/>
          <w:b/>
          <w:sz w:val="22"/>
          <w:szCs w:val="22"/>
        </w:rPr>
      </w:pPr>
    </w:p>
    <w:p w14:paraId="114DDD8A" w14:textId="4C7DCC6F" w:rsidR="008660FC" w:rsidRPr="005444BD" w:rsidRDefault="008660FC" w:rsidP="0095346D">
      <w:pPr>
        <w:spacing w:before="120" w:after="120"/>
        <w:jc w:val="both"/>
        <w:rPr>
          <w:rFonts w:ascii="Calibri" w:hAnsi="Calibri" w:cs="Calibri"/>
          <w:b/>
          <w:sz w:val="48"/>
          <w:szCs w:val="48"/>
        </w:rPr>
      </w:pPr>
      <w:r w:rsidRPr="005444BD">
        <w:rPr>
          <w:rFonts w:ascii="Calibri" w:hAnsi="Calibri" w:cs="Calibri"/>
          <w:b/>
          <w:sz w:val="48"/>
          <w:szCs w:val="48"/>
        </w:rPr>
        <w:t xml:space="preserve">Drafted </w:t>
      </w:r>
      <w:r w:rsidR="002A1491">
        <w:rPr>
          <w:rFonts w:ascii="Calibri" w:hAnsi="Calibri" w:cs="Calibri"/>
          <w:b/>
          <w:sz w:val="48"/>
          <w:szCs w:val="48"/>
        </w:rPr>
        <w:t xml:space="preserve">by the SADA CEDAW Working Group </w:t>
      </w:r>
      <w:r w:rsidRPr="005444BD">
        <w:rPr>
          <w:rFonts w:ascii="Calibri" w:hAnsi="Calibri" w:cs="Calibri"/>
          <w:b/>
          <w:sz w:val="48"/>
          <w:szCs w:val="48"/>
        </w:rPr>
        <w:t>on behalf of the membership of the S</w:t>
      </w:r>
      <w:r w:rsidR="002A1491">
        <w:rPr>
          <w:rFonts w:ascii="Calibri" w:hAnsi="Calibri" w:cs="Calibri"/>
          <w:b/>
          <w:sz w:val="48"/>
          <w:szCs w:val="48"/>
        </w:rPr>
        <w:t xml:space="preserve">outh </w:t>
      </w:r>
      <w:r w:rsidRPr="005444BD">
        <w:rPr>
          <w:rFonts w:ascii="Calibri" w:hAnsi="Calibri" w:cs="Calibri"/>
          <w:b/>
          <w:sz w:val="48"/>
          <w:szCs w:val="48"/>
        </w:rPr>
        <w:t>A</w:t>
      </w:r>
      <w:r w:rsidR="002A1491">
        <w:rPr>
          <w:rFonts w:ascii="Calibri" w:hAnsi="Calibri" w:cs="Calibri"/>
          <w:b/>
          <w:sz w:val="48"/>
          <w:szCs w:val="48"/>
        </w:rPr>
        <w:t>frican</w:t>
      </w:r>
      <w:r w:rsidRPr="005444BD">
        <w:rPr>
          <w:rFonts w:ascii="Calibri" w:hAnsi="Calibri" w:cs="Calibri"/>
          <w:b/>
          <w:sz w:val="48"/>
          <w:szCs w:val="48"/>
        </w:rPr>
        <w:t xml:space="preserve"> Disability Alliance</w:t>
      </w:r>
      <w:r w:rsidR="002A1491">
        <w:rPr>
          <w:rFonts w:ascii="Calibri" w:hAnsi="Calibri" w:cs="Calibri"/>
          <w:b/>
          <w:sz w:val="48"/>
          <w:szCs w:val="48"/>
        </w:rPr>
        <w:t xml:space="preserve"> (SADA)</w:t>
      </w:r>
    </w:p>
    <w:p w14:paraId="7338A36A" w14:textId="77777777" w:rsidR="008660FC" w:rsidRPr="005444BD" w:rsidRDefault="008660FC" w:rsidP="0095346D">
      <w:pPr>
        <w:spacing w:before="120" w:after="120"/>
        <w:jc w:val="both"/>
        <w:rPr>
          <w:rFonts w:ascii="Calibri" w:hAnsi="Calibri" w:cs="Calibri"/>
          <w:b/>
          <w:sz w:val="48"/>
          <w:szCs w:val="48"/>
        </w:rPr>
      </w:pPr>
    </w:p>
    <w:p w14:paraId="00BF021B" w14:textId="490DD49E" w:rsidR="008660FC" w:rsidRPr="005444BD" w:rsidRDefault="008660FC" w:rsidP="0095346D">
      <w:pPr>
        <w:spacing w:before="120" w:after="120"/>
        <w:jc w:val="both"/>
        <w:rPr>
          <w:rFonts w:ascii="Calibri" w:hAnsi="Calibri" w:cs="Calibri"/>
          <w:b/>
          <w:sz w:val="48"/>
          <w:szCs w:val="48"/>
        </w:rPr>
      </w:pPr>
      <w:r w:rsidRPr="005444BD">
        <w:rPr>
          <w:rFonts w:ascii="Calibri" w:hAnsi="Calibri" w:cs="Calibri"/>
          <w:b/>
          <w:sz w:val="48"/>
          <w:szCs w:val="48"/>
        </w:rPr>
        <w:t xml:space="preserve">Submission date:  </w:t>
      </w:r>
      <w:r w:rsidR="00BA7DDA">
        <w:rPr>
          <w:rFonts w:ascii="Calibri" w:hAnsi="Calibri" w:cs="Calibri"/>
          <w:b/>
          <w:sz w:val="48"/>
          <w:szCs w:val="48"/>
        </w:rPr>
        <w:t xml:space="preserve">3 </w:t>
      </w:r>
      <w:r w:rsidR="002A1491">
        <w:rPr>
          <w:rFonts w:ascii="Calibri" w:hAnsi="Calibri" w:cs="Calibri"/>
          <w:b/>
          <w:sz w:val="48"/>
          <w:szCs w:val="48"/>
        </w:rPr>
        <w:t>Febr</w:t>
      </w:r>
      <w:r w:rsidRPr="005444BD">
        <w:rPr>
          <w:rFonts w:ascii="Calibri" w:hAnsi="Calibri" w:cs="Calibri"/>
          <w:b/>
          <w:sz w:val="48"/>
          <w:szCs w:val="48"/>
        </w:rPr>
        <w:t>uary 20</w:t>
      </w:r>
      <w:r w:rsidR="002A1491">
        <w:rPr>
          <w:rFonts w:ascii="Calibri" w:hAnsi="Calibri" w:cs="Calibri"/>
          <w:b/>
          <w:sz w:val="48"/>
          <w:szCs w:val="48"/>
        </w:rPr>
        <w:t>20</w:t>
      </w:r>
    </w:p>
    <w:p w14:paraId="73F0F67C" w14:textId="77777777" w:rsidR="008660FC" w:rsidRPr="005444BD" w:rsidRDefault="008660FC" w:rsidP="0095346D">
      <w:pPr>
        <w:rPr>
          <w:rFonts w:ascii="Calibri" w:hAnsi="Calibri" w:cs="Calibri"/>
          <w:b/>
          <w:sz w:val="22"/>
          <w:szCs w:val="22"/>
        </w:rPr>
      </w:pPr>
      <w:r w:rsidRPr="005444BD">
        <w:rPr>
          <w:rFonts w:ascii="Calibri" w:hAnsi="Calibri" w:cs="Calibri"/>
          <w:b/>
          <w:sz w:val="22"/>
          <w:szCs w:val="22"/>
        </w:rPr>
        <w:br w:type="page"/>
      </w:r>
    </w:p>
    <w:p w14:paraId="18D1DE5A" w14:textId="0CDC212A" w:rsidR="00294A01" w:rsidRPr="00916803" w:rsidRDefault="004150ED" w:rsidP="00916803">
      <w:pPr>
        <w:spacing w:before="120" w:after="120"/>
        <w:jc w:val="both"/>
        <w:rPr>
          <w:rFonts w:ascii="Calibri" w:hAnsi="Calibri" w:cs="Calibri"/>
          <w:b/>
          <w:sz w:val="22"/>
          <w:szCs w:val="22"/>
        </w:rPr>
      </w:pPr>
      <w:r w:rsidRPr="00916803">
        <w:rPr>
          <w:rFonts w:ascii="Calibri" w:hAnsi="Calibri" w:cs="Calibri"/>
          <w:b/>
          <w:sz w:val="22"/>
          <w:szCs w:val="22"/>
        </w:rPr>
        <w:lastRenderedPageBreak/>
        <w:t>INTRODUCTION</w:t>
      </w:r>
    </w:p>
    <w:p w14:paraId="44E31717" w14:textId="4F48E5E2" w:rsidR="00B94ABA" w:rsidRDefault="00B94ABA" w:rsidP="00984691">
      <w:pPr>
        <w:pStyle w:val="ListParagraph"/>
        <w:numPr>
          <w:ilvl w:val="0"/>
          <w:numId w:val="47"/>
        </w:numPr>
        <w:spacing w:before="120" w:after="120"/>
        <w:ind w:left="426" w:hanging="426"/>
        <w:contextualSpacing w:val="0"/>
        <w:jc w:val="both"/>
        <w:rPr>
          <w:rFonts w:ascii="Calibri" w:hAnsi="Calibri" w:cs="Calibri"/>
          <w:sz w:val="22"/>
          <w:szCs w:val="22"/>
        </w:rPr>
      </w:pPr>
      <w:r w:rsidRPr="00916803">
        <w:rPr>
          <w:rFonts w:ascii="Calibri" w:hAnsi="Calibri" w:cs="Calibri"/>
          <w:sz w:val="22"/>
          <w:szCs w:val="22"/>
        </w:rPr>
        <w:t>This</w:t>
      </w:r>
      <w:r w:rsidR="00AC49FA" w:rsidRPr="00916803">
        <w:rPr>
          <w:rFonts w:ascii="Calibri" w:hAnsi="Calibri" w:cs="Calibri"/>
          <w:sz w:val="22"/>
          <w:szCs w:val="22"/>
        </w:rPr>
        <w:t xml:space="preserve"> submission for the</w:t>
      </w:r>
      <w:r w:rsidRPr="00916803">
        <w:rPr>
          <w:rFonts w:ascii="Calibri" w:hAnsi="Calibri" w:cs="Calibri"/>
          <w:sz w:val="22"/>
          <w:szCs w:val="22"/>
        </w:rPr>
        <w:t xml:space="preserve"> list of issues was developed and submitted by the South African Disability Alliance (SADA), a forum of national disability organisations in South Africa.  We </w:t>
      </w:r>
      <w:r w:rsidR="00D77299">
        <w:rPr>
          <w:rFonts w:ascii="Calibri" w:hAnsi="Calibri" w:cs="Calibri"/>
          <w:sz w:val="22"/>
          <w:szCs w:val="22"/>
        </w:rPr>
        <w:t xml:space="preserve">include </w:t>
      </w:r>
      <w:r w:rsidRPr="00916803">
        <w:rPr>
          <w:rFonts w:ascii="Calibri" w:hAnsi="Calibri" w:cs="Calibri"/>
          <w:sz w:val="22"/>
          <w:szCs w:val="22"/>
        </w:rPr>
        <w:t xml:space="preserve">background information about </w:t>
      </w:r>
      <w:r w:rsidR="00A7364A" w:rsidRPr="00916803">
        <w:rPr>
          <w:rFonts w:ascii="Calibri" w:hAnsi="Calibri" w:cs="Calibri"/>
          <w:sz w:val="22"/>
          <w:szCs w:val="22"/>
        </w:rPr>
        <w:t xml:space="preserve">SADA </w:t>
      </w:r>
      <w:r w:rsidRPr="00916803">
        <w:rPr>
          <w:rFonts w:ascii="Calibri" w:hAnsi="Calibri" w:cs="Calibri"/>
          <w:sz w:val="22"/>
          <w:szCs w:val="22"/>
        </w:rPr>
        <w:t>as Annexure A</w:t>
      </w:r>
      <w:r w:rsidR="00D77299">
        <w:rPr>
          <w:rFonts w:ascii="Calibri" w:hAnsi="Calibri" w:cs="Calibri"/>
          <w:sz w:val="22"/>
          <w:szCs w:val="22"/>
        </w:rPr>
        <w:t xml:space="preserve"> at the end of this submission (pages 10 to 14)</w:t>
      </w:r>
      <w:r w:rsidRPr="00916803">
        <w:rPr>
          <w:rFonts w:ascii="Calibri" w:hAnsi="Calibri" w:cs="Calibri"/>
          <w:sz w:val="22"/>
          <w:szCs w:val="22"/>
        </w:rPr>
        <w:t>.</w:t>
      </w:r>
    </w:p>
    <w:p w14:paraId="3CBE5C91" w14:textId="4DDA2C2A" w:rsidR="0018568D" w:rsidRDefault="0018568D" w:rsidP="00984691">
      <w:pPr>
        <w:pStyle w:val="ListParagraph"/>
        <w:numPr>
          <w:ilvl w:val="0"/>
          <w:numId w:val="47"/>
        </w:numPr>
        <w:spacing w:before="120" w:after="120"/>
        <w:ind w:left="426" w:hanging="426"/>
        <w:contextualSpacing w:val="0"/>
        <w:jc w:val="both"/>
        <w:rPr>
          <w:rFonts w:ascii="Calibri" w:hAnsi="Calibri" w:cs="Calibri"/>
          <w:sz w:val="22"/>
          <w:szCs w:val="22"/>
        </w:rPr>
      </w:pPr>
      <w:r w:rsidRPr="00916803">
        <w:rPr>
          <w:rFonts w:ascii="Calibri" w:hAnsi="Calibri" w:cs="Calibri"/>
          <w:sz w:val="22"/>
          <w:szCs w:val="22"/>
        </w:rPr>
        <w:t xml:space="preserve">SADA recognises the South African achievements towards the implementation of the CEDAW as detailed in the country report, but also notes </w:t>
      </w:r>
      <w:r w:rsidR="00BB03D1" w:rsidRPr="00916803">
        <w:rPr>
          <w:rFonts w:ascii="Calibri" w:hAnsi="Calibri" w:cs="Calibri"/>
          <w:sz w:val="22"/>
          <w:szCs w:val="22"/>
        </w:rPr>
        <w:t xml:space="preserve">with concern the late submission and particularly </w:t>
      </w:r>
      <w:r w:rsidRPr="00916803">
        <w:rPr>
          <w:rFonts w:ascii="Calibri" w:hAnsi="Calibri" w:cs="Calibri"/>
          <w:sz w:val="22"/>
          <w:szCs w:val="22"/>
        </w:rPr>
        <w:t>the absence of substantive information about women and girls with disabilities.</w:t>
      </w:r>
    </w:p>
    <w:p w14:paraId="732FD961" w14:textId="77777777" w:rsidR="00C72EA6" w:rsidRPr="00C72EA6" w:rsidRDefault="00C72EA6" w:rsidP="00C72EA6">
      <w:pPr>
        <w:pStyle w:val="ListParagraph"/>
        <w:numPr>
          <w:ilvl w:val="0"/>
          <w:numId w:val="47"/>
        </w:numPr>
        <w:spacing w:before="120" w:after="120"/>
        <w:ind w:left="426" w:hanging="426"/>
        <w:contextualSpacing w:val="0"/>
        <w:jc w:val="both"/>
        <w:rPr>
          <w:rFonts w:ascii="Calibri" w:hAnsi="Calibri" w:cs="Calibri"/>
          <w:sz w:val="22"/>
          <w:szCs w:val="22"/>
        </w:rPr>
      </w:pPr>
      <w:r w:rsidRPr="00C72EA6">
        <w:rPr>
          <w:sz w:val="22"/>
          <w:szCs w:val="22"/>
        </w:rPr>
        <w:t>Due to gender discrimination, women and girls with disabilities are more exposed, vulnerable, exploited and discriminated against than men with disabilities.  As such, SADA is concerned by the incidence of abuse, sexual molestation, exploitation and general marginalisation of women and girls with disabilities in South Africa, especially as many victims are not able to access the justice system.</w:t>
      </w:r>
    </w:p>
    <w:p w14:paraId="0DB36244" w14:textId="77777777" w:rsidR="00C72EA6" w:rsidRPr="000725CB" w:rsidRDefault="00C72EA6" w:rsidP="00C72EA6">
      <w:pPr>
        <w:pStyle w:val="ListParagraph"/>
        <w:numPr>
          <w:ilvl w:val="0"/>
          <w:numId w:val="47"/>
        </w:numPr>
        <w:spacing w:before="120" w:after="120"/>
        <w:ind w:left="426" w:hanging="426"/>
        <w:contextualSpacing w:val="0"/>
        <w:jc w:val="both"/>
        <w:rPr>
          <w:rFonts w:ascii="Calibri" w:hAnsi="Calibri" w:cs="Calibri"/>
          <w:sz w:val="22"/>
          <w:szCs w:val="22"/>
        </w:rPr>
      </w:pPr>
      <w:r w:rsidRPr="00C72EA6">
        <w:rPr>
          <w:sz w:val="22"/>
          <w:szCs w:val="22"/>
        </w:rPr>
        <w:t>“It is, however, difficult to fully estimate the extent of the problem because acts that women with disabilities may experience as violent generally go unreported.  While underreporting of violence is also common amongst non-disabled women, there are additional complicating factors that may inhibit or prevent women with disabilities reporting abuse.  These include high levels of dependency on caregivers, who often are the perpetrators of the violence; social isolation and discrimination against women with disabilities; and a lack of information and inadequate support services.”</w:t>
      </w:r>
      <w:r w:rsidRPr="00A643A0">
        <w:rPr>
          <w:rStyle w:val="FootnoteReference"/>
          <w:sz w:val="22"/>
          <w:szCs w:val="22"/>
        </w:rPr>
        <w:footnoteReference w:id="1"/>
      </w:r>
    </w:p>
    <w:p w14:paraId="3579F294" w14:textId="2C2F1E28" w:rsidR="000725CB" w:rsidRPr="000725CB" w:rsidRDefault="000725CB" w:rsidP="00C72EA6">
      <w:pPr>
        <w:pStyle w:val="ListParagraph"/>
        <w:numPr>
          <w:ilvl w:val="0"/>
          <w:numId w:val="47"/>
        </w:numPr>
        <w:spacing w:before="120" w:after="120"/>
        <w:ind w:left="426" w:hanging="426"/>
        <w:contextualSpacing w:val="0"/>
        <w:jc w:val="both"/>
        <w:rPr>
          <w:rFonts w:ascii="Calibri" w:hAnsi="Calibri" w:cs="Calibri"/>
          <w:sz w:val="22"/>
          <w:szCs w:val="22"/>
        </w:rPr>
      </w:pPr>
      <w:r>
        <w:rPr>
          <w:sz w:val="22"/>
          <w:szCs w:val="22"/>
        </w:rPr>
        <w:t>Judith (not her real name) is a 34-year old partially sighted woman living in a rural area of the North West Province.  She was physically abused by her blind husband and reported this to the local police station.  Her claim was rebuffed by the police who did not believe that a blind person could physically abuse her.  She explained that her husband had been gainfully employed as a security guard before his vision deteriorated which led to alcohol abuse, but this information was ignored.  She sought help from community members who also ignored her.  The abuse continued for nearly five years before she eventually ran away.  Her husband was never charged as her complaint was not seriously considered by police.</w:t>
      </w:r>
    </w:p>
    <w:p w14:paraId="35CD8047" w14:textId="4D760323" w:rsidR="00C72EA6" w:rsidRPr="00763D5C" w:rsidRDefault="00C72EA6" w:rsidP="00C72EA6">
      <w:pPr>
        <w:pStyle w:val="ListParagraph"/>
        <w:numPr>
          <w:ilvl w:val="0"/>
          <w:numId w:val="47"/>
        </w:numPr>
        <w:spacing w:before="120" w:after="120"/>
        <w:ind w:left="426" w:hanging="426"/>
        <w:contextualSpacing w:val="0"/>
        <w:jc w:val="both"/>
        <w:rPr>
          <w:rFonts w:ascii="Calibri" w:hAnsi="Calibri" w:cs="Calibri"/>
          <w:sz w:val="22"/>
          <w:szCs w:val="22"/>
        </w:rPr>
      </w:pPr>
      <w:r w:rsidRPr="00C72EA6">
        <w:rPr>
          <w:sz w:val="22"/>
          <w:szCs w:val="22"/>
        </w:rPr>
        <w:t xml:space="preserve">South African society (and by implication the government) is failing to adequately protect women and girls with disabilities while the justice systems further fails these victims through unequal treatment and discrimination by the South African Police Services </w:t>
      </w:r>
      <w:r w:rsidR="00763D5C">
        <w:rPr>
          <w:sz w:val="22"/>
          <w:szCs w:val="22"/>
        </w:rPr>
        <w:t xml:space="preserve">(SAPS) </w:t>
      </w:r>
      <w:r w:rsidRPr="00C72EA6">
        <w:rPr>
          <w:sz w:val="22"/>
          <w:szCs w:val="22"/>
        </w:rPr>
        <w:t>and prosecuting authorities.</w:t>
      </w:r>
      <w:r w:rsidR="00763D5C">
        <w:rPr>
          <w:sz w:val="22"/>
          <w:szCs w:val="22"/>
        </w:rPr>
        <w:t xml:space="preserve">  These concerns are illustrated by a case in the Eastern Cape Province of a mother with a psycho-social disability and her blind daughter who were rape victims on several occasions.  Their attacker frequented a shebeen (bar) across the street.  While the matter was reported to the SAPS the matter was not followed up, apparently because the pair could not identify the perpetrator due to their disabilities.</w:t>
      </w:r>
    </w:p>
    <w:p w14:paraId="27BEF8C3" w14:textId="77777777" w:rsidR="00C72EA6" w:rsidRPr="00C72EA6" w:rsidRDefault="00C72EA6" w:rsidP="00C72EA6">
      <w:pPr>
        <w:pStyle w:val="ListParagraph"/>
        <w:numPr>
          <w:ilvl w:val="0"/>
          <w:numId w:val="47"/>
        </w:numPr>
        <w:spacing w:before="120" w:after="120"/>
        <w:ind w:left="426" w:hanging="426"/>
        <w:contextualSpacing w:val="0"/>
        <w:jc w:val="both"/>
        <w:rPr>
          <w:rFonts w:ascii="Calibri" w:hAnsi="Calibri" w:cs="Calibri"/>
          <w:sz w:val="22"/>
          <w:szCs w:val="22"/>
        </w:rPr>
      </w:pPr>
      <w:r w:rsidRPr="00C72EA6">
        <w:rPr>
          <w:sz w:val="22"/>
          <w:szCs w:val="22"/>
        </w:rPr>
        <w:t>The credibility of such victims is often questioned resulting in perpetrators not being prosecuted.  In addition, the justice system fails to provide reasonable accommodation such as adequate provisioning of intermediaries.  The lack of adequate preparation of the victims for court appearance and testimony coupled with inadequate intermediary services result in cases being dismissed or perpetrators found not guilty.</w:t>
      </w:r>
    </w:p>
    <w:p w14:paraId="01B2B631" w14:textId="77777777" w:rsidR="00D77299" w:rsidRDefault="00D77299">
      <w:pPr>
        <w:rPr>
          <w:sz w:val="22"/>
          <w:szCs w:val="22"/>
        </w:rPr>
      </w:pPr>
      <w:r>
        <w:rPr>
          <w:sz w:val="22"/>
          <w:szCs w:val="22"/>
        </w:rPr>
        <w:br w:type="page"/>
      </w:r>
    </w:p>
    <w:p w14:paraId="645A29ED" w14:textId="49C41050" w:rsidR="00C72EA6" w:rsidRPr="00C72EA6" w:rsidRDefault="00C72EA6" w:rsidP="00C72EA6">
      <w:pPr>
        <w:pStyle w:val="ListParagraph"/>
        <w:numPr>
          <w:ilvl w:val="0"/>
          <w:numId w:val="47"/>
        </w:numPr>
        <w:spacing w:before="120" w:after="120"/>
        <w:ind w:left="426" w:hanging="426"/>
        <w:contextualSpacing w:val="0"/>
        <w:jc w:val="both"/>
        <w:rPr>
          <w:rFonts w:ascii="Calibri" w:hAnsi="Calibri" w:cs="Calibri"/>
          <w:sz w:val="22"/>
          <w:szCs w:val="22"/>
        </w:rPr>
      </w:pPr>
      <w:r w:rsidRPr="00C72EA6">
        <w:rPr>
          <w:sz w:val="22"/>
          <w:szCs w:val="22"/>
        </w:rPr>
        <w:lastRenderedPageBreak/>
        <w:t>The situation is exacerbated by sexist poverty trends – more women than men with disabilities tend to be poor and women experience poverty more harshly than their male counterparts.  This is largely due to unemployment and exclusion, lack of access to appropriate services and the South African gender bias favouring men.</w:t>
      </w:r>
    </w:p>
    <w:p w14:paraId="7207682C" w14:textId="49610057" w:rsidR="00C72EA6" w:rsidRPr="00C72EA6" w:rsidRDefault="00C72EA6" w:rsidP="00C72EA6">
      <w:pPr>
        <w:pStyle w:val="ListParagraph"/>
        <w:numPr>
          <w:ilvl w:val="0"/>
          <w:numId w:val="47"/>
        </w:numPr>
        <w:spacing w:before="120" w:after="120"/>
        <w:ind w:left="426" w:hanging="426"/>
        <w:contextualSpacing w:val="0"/>
        <w:jc w:val="both"/>
        <w:rPr>
          <w:rFonts w:ascii="Calibri" w:hAnsi="Calibri" w:cs="Calibri"/>
          <w:sz w:val="22"/>
          <w:szCs w:val="22"/>
        </w:rPr>
      </w:pPr>
      <w:r w:rsidRPr="00C72EA6">
        <w:rPr>
          <w:sz w:val="22"/>
          <w:szCs w:val="22"/>
        </w:rPr>
        <w:t>The general lack of research on violence against women with disabilities in South Africa is yet another matter of concern.</w:t>
      </w:r>
    </w:p>
    <w:p w14:paraId="707088E4" w14:textId="77777777" w:rsidR="00735621" w:rsidRDefault="00C72EA6" w:rsidP="00C72EA6">
      <w:pPr>
        <w:pStyle w:val="ListParagraph"/>
        <w:numPr>
          <w:ilvl w:val="0"/>
          <w:numId w:val="47"/>
        </w:numPr>
        <w:spacing w:before="120" w:after="120"/>
        <w:ind w:left="426" w:hanging="426"/>
        <w:contextualSpacing w:val="0"/>
        <w:jc w:val="both"/>
        <w:rPr>
          <w:rFonts w:ascii="Calibri" w:hAnsi="Calibri" w:cs="Calibri"/>
          <w:sz w:val="22"/>
          <w:szCs w:val="22"/>
        </w:rPr>
      </w:pPr>
      <w:r w:rsidRPr="00C72EA6">
        <w:rPr>
          <w:rFonts w:ascii="Calibri" w:hAnsi="Calibri" w:cs="Calibri"/>
          <w:sz w:val="22"/>
          <w:szCs w:val="22"/>
        </w:rPr>
        <w:t>Violence against children with disabilities is a serious problem in South Africa, particularly offences committed against girls.  This is often closely linked with cultural perceptions of disability.</w:t>
      </w:r>
    </w:p>
    <w:p w14:paraId="21346296" w14:textId="7E62E39E" w:rsidR="00C72EA6" w:rsidRDefault="00055D0F" w:rsidP="00C72EA6">
      <w:pPr>
        <w:pStyle w:val="ListParagraph"/>
        <w:numPr>
          <w:ilvl w:val="0"/>
          <w:numId w:val="47"/>
        </w:numPr>
        <w:spacing w:before="120" w:after="120"/>
        <w:ind w:left="426" w:hanging="426"/>
        <w:contextualSpacing w:val="0"/>
        <w:jc w:val="both"/>
        <w:rPr>
          <w:rFonts w:ascii="Calibri" w:hAnsi="Calibri" w:cs="Calibri"/>
          <w:sz w:val="22"/>
          <w:szCs w:val="22"/>
        </w:rPr>
      </w:pPr>
      <w:r>
        <w:rPr>
          <w:rFonts w:ascii="Calibri" w:hAnsi="Calibri" w:cs="Calibri"/>
          <w:sz w:val="22"/>
          <w:szCs w:val="22"/>
        </w:rPr>
        <w:t>Selina (not her real name) is a 31 year old woman from a rural area in the Northern Cape.  She completely lost her sight in her 20s which led her family to believe that she was bewitched.  Her brother (a local priest) locked her in a back room at the home of a family member who subsequently moved to another location.  Her brother attempted exorcism with the approval of the community who viewed the family with respect and believed her blindness to be the result of demonic behaviour.  Nobody sought help for Selina who was found starving in the back room where she was kept.  No family members were ever charged.</w:t>
      </w:r>
    </w:p>
    <w:p w14:paraId="64C899C6" w14:textId="5AD2647F" w:rsidR="00735621" w:rsidRDefault="00735621" w:rsidP="00C72EA6">
      <w:pPr>
        <w:pStyle w:val="ListParagraph"/>
        <w:numPr>
          <w:ilvl w:val="0"/>
          <w:numId w:val="47"/>
        </w:numPr>
        <w:spacing w:before="120" w:after="120"/>
        <w:ind w:left="426" w:hanging="426"/>
        <w:contextualSpacing w:val="0"/>
        <w:jc w:val="both"/>
        <w:rPr>
          <w:rFonts w:ascii="Calibri" w:hAnsi="Calibri" w:cs="Calibri"/>
          <w:sz w:val="22"/>
          <w:szCs w:val="22"/>
        </w:rPr>
      </w:pPr>
      <w:r>
        <w:rPr>
          <w:rFonts w:ascii="Calibri" w:hAnsi="Calibri" w:cs="Calibri"/>
          <w:sz w:val="22"/>
          <w:szCs w:val="22"/>
        </w:rPr>
        <w:t>Sally (not her real name) is 50 years old and lives in a rural area in the Norther</w:t>
      </w:r>
      <w:r w:rsidR="001D219D">
        <w:rPr>
          <w:rFonts w:ascii="Calibri" w:hAnsi="Calibri" w:cs="Calibri"/>
          <w:sz w:val="22"/>
          <w:szCs w:val="22"/>
        </w:rPr>
        <w:t>n</w:t>
      </w:r>
      <w:r>
        <w:rPr>
          <w:rFonts w:ascii="Calibri" w:hAnsi="Calibri" w:cs="Calibri"/>
          <w:sz w:val="22"/>
          <w:szCs w:val="22"/>
        </w:rPr>
        <w:t xml:space="preserve"> Cape.  She became blind due to repeated beatings by her husband.  During her rehabilitation her husband followed Orientation and Mobility practitioners and accused them of having an affair with his wife.  He chased them from the property, broke windows in the home and physical attacked Sally before locking her in their home.  She was petrified that she would be killed but fortunately escaped.  She approached the justice system for help, but her husband was never arrested.</w:t>
      </w:r>
    </w:p>
    <w:p w14:paraId="71B6DF0B" w14:textId="5ABB7C8E" w:rsidR="00C72EA6" w:rsidRPr="00C72EA6" w:rsidRDefault="00C72EA6" w:rsidP="00C72EA6">
      <w:pPr>
        <w:pStyle w:val="ListParagraph"/>
        <w:numPr>
          <w:ilvl w:val="0"/>
          <w:numId w:val="47"/>
        </w:numPr>
        <w:spacing w:before="120" w:after="120"/>
        <w:ind w:left="426" w:hanging="426"/>
        <w:contextualSpacing w:val="0"/>
        <w:jc w:val="both"/>
        <w:rPr>
          <w:rFonts w:ascii="Calibri" w:hAnsi="Calibri" w:cs="Calibri"/>
          <w:sz w:val="22"/>
          <w:szCs w:val="22"/>
        </w:rPr>
      </w:pPr>
      <w:r w:rsidRPr="00C72EA6">
        <w:rPr>
          <w:rFonts w:ascii="Calibri" w:hAnsi="Calibri" w:cs="Calibri"/>
          <w:sz w:val="22"/>
          <w:szCs w:val="22"/>
        </w:rPr>
        <w:t xml:space="preserve">SADA strongly supports the 16 Days of Activism for No Violence Against Women and Children in November annually.  However, giving </w:t>
      </w:r>
      <w:r w:rsidRPr="00C72EA6">
        <w:rPr>
          <w:sz w:val="22"/>
          <w:szCs w:val="22"/>
        </w:rPr>
        <w:t>attention to this problem only during this campaign is clearly insufficient given the escalating violence reported in South Africa in recent years (especially 2017)</w:t>
      </w:r>
      <w:r w:rsidRPr="005444BD">
        <w:rPr>
          <w:rStyle w:val="FootnoteReference"/>
          <w:sz w:val="22"/>
          <w:szCs w:val="22"/>
        </w:rPr>
        <w:footnoteReference w:id="2"/>
      </w:r>
      <w:r>
        <w:rPr>
          <w:sz w:val="22"/>
          <w:szCs w:val="22"/>
        </w:rPr>
        <w:t>.</w:t>
      </w:r>
    </w:p>
    <w:p w14:paraId="0F979EF0" w14:textId="77777777" w:rsidR="00C72EA6" w:rsidRPr="00C72EA6" w:rsidRDefault="00C72EA6" w:rsidP="00C72EA6">
      <w:pPr>
        <w:pStyle w:val="ListParagraph"/>
        <w:numPr>
          <w:ilvl w:val="0"/>
          <w:numId w:val="47"/>
        </w:numPr>
        <w:spacing w:before="120" w:after="120"/>
        <w:ind w:left="426" w:hanging="426"/>
        <w:contextualSpacing w:val="0"/>
        <w:jc w:val="both"/>
        <w:rPr>
          <w:rFonts w:ascii="Calibri" w:hAnsi="Calibri" w:cs="Calibri"/>
          <w:sz w:val="22"/>
          <w:szCs w:val="22"/>
        </w:rPr>
      </w:pPr>
      <w:r w:rsidRPr="00C72EA6">
        <w:rPr>
          <w:sz w:val="22"/>
          <w:szCs w:val="22"/>
        </w:rPr>
        <w:t>UNICEF South Africa reported in September 2015 that “violence against children and women remains stubbornly high in South Africa”</w:t>
      </w:r>
      <w:r w:rsidRPr="005444BD">
        <w:rPr>
          <w:rStyle w:val="FootnoteReference"/>
          <w:sz w:val="22"/>
          <w:szCs w:val="22"/>
        </w:rPr>
        <w:footnoteReference w:id="3"/>
      </w:r>
      <w:r w:rsidRPr="00C72EA6">
        <w:rPr>
          <w:sz w:val="22"/>
          <w:szCs w:val="22"/>
        </w:rPr>
        <w:t xml:space="preserve">  In the 2013/2014 year the South African Police Service recorded a total of 48,718 contact crimes against children with a total of 67,532 children found to be in need of care and protection by the Children’s Court.  Unfortunately, these statistics were not disaggregated in terms of children with disabilities.</w:t>
      </w:r>
    </w:p>
    <w:tbl>
      <w:tblPr>
        <w:tblStyle w:val="TableGrid"/>
        <w:tblW w:w="0" w:type="auto"/>
        <w:shd w:val="clear" w:color="auto" w:fill="F2F2F2" w:themeFill="background1" w:themeFillShade="F2"/>
        <w:tblLook w:val="04A0" w:firstRow="1" w:lastRow="0" w:firstColumn="1" w:lastColumn="0" w:noHBand="0" w:noVBand="1"/>
      </w:tblPr>
      <w:tblGrid>
        <w:gridCol w:w="9236"/>
      </w:tblGrid>
      <w:tr w:rsidR="00C72EA6" w:rsidRPr="005444BD" w14:paraId="629E5530" w14:textId="77777777" w:rsidTr="004A01B8">
        <w:tc>
          <w:tcPr>
            <w:tcW w:w="9236" w:type="dxa"/>
            <w:shd w:val="clear" w:color="auto" w:fill="F2F2F2" w:themeFill="background1" w:themeFillShade="F2"/>
          </w:tcPr>
          <w:p w14:paraId="46B90D11" w14:textId="77777777" w:rsidR="00C72EA6" w:rsidRPr="007152B9" w:rsidRDefault="00C72EA6" w:rsidP="004A01B8">
            <w:pPr>
              <w:spacing w:before="120" w:after="120"/>
              <w:jc w:val="both"/>
              <w:rPr>
                <w:rFonts w:ascii="Calibri" w:hAnsi="Calibri" w:cs="Calibri"/>
                <w:b/>
              </w:rPr>
            </w:pPr>
            <w:r w:rsidRPr="007152B9">
              <w:rPr>
                <w:rFonts w:ascii="Calibri" w:hAnsi="Calibri" w:cs="Calibri"/>
                <w:b/>
                <w:u w:val="single"/>
              </w:rPr>
              <w:t>Proposed questions</w:t>
            </w:r>
          </w:p>
          <w:p w14:paraId="443721A3" w14:textId="77777777" w:rsidR="00C72EA6" w:rsidRDefault="00C72EA6" w:rsidP="004A01B8">
            <w:pPr>
              <w:pStyle w:val="ListParagraph"/>
              <w:numPr>
                <w:ilvl w:val="0"/>
                <w:numId w:val="26"/>
              </w:numPr>
              <w:spacing w:before="120" w:after="120"/>
              <w:ind w:left="540" w:hanging="540"/>
              <w:contextualSpacing w:val="0"/>
              <w:jc w:val="both"/>
            </w:pPr>
            <w:r w:rsidRPr="007152B9">
              <w:t>What programmes are the South African government implementing to redress the compounded marginalisation, exploitation, abuse and exclusion experienced by women with disabilities and how will the State ensure the inclusion of women and girls with disabilities in gender programmes in South Africa, specifically in terms of advocacy, awareness, networking, collaboration and promoting accessible services?</w:t>
            </w:r>
          </w:p>
          <w:p w14:paraId="1212499A" w14:textId="77777777" w:rsidR="00C72EA6" w:rsidRPr="005444BD" w:rsidRDefault="00C72EA6" w:rsidP="004A01B8">
            <w:pPr>
              <w:pStyle w:val="ListParagraph"/>
              <w:numPr>
                <w:ilvl w:val="0"/>
                <w:numId w:val="26"/>
              </w:numPr>
              <w:spacing w:before="120" w:after="120"/>
              <w:ind w:left="540" w:hanging="540"/>
              <w:contextualSpacing w:val="0"/>
              <w:jc w:val="both"/>
            </w:pPr>
            <w:r w:rsidRPr="005444BD">
              <w:t>What measures are the State taking to end the violence against women and children with disabilities</w:t>
            </w:r>
            <w:r>
              <w:t xml:space="preserve">, including </w:t>
            </w:r>
            <w:r w:rsidRPr="005444BD">
              <w:t>research?</w:t>
            </w:r>
          </w:p>
        </w:tc>
      </w:tr>
    </w:tbl>
    <w:p w14:paraId="2A454A28" w14:textId="77777777" w:rsidR="00D77299" w:rsidRDefault="00D77299">
      <w:pPr>
        <w:rPr>
          <w:rFonts w:ascii="Calibri" w:hAnsi="Calibri" w:cs="Calibri"/>
          <w:sz w:val="22"/>
          <w:szCs w:val="22"/>
        </w:rPr>
      </w:pPr>
      <w:r>
        <w:rPr>
          <w:rFonts w:ascii="Calibri" w:hAnsi="Calibri" w:cs="Calibri"/>
          <w:sz w:val="22"/>
          <w:szCs w:val="22"/>
        </w:rPr>
        <w:br w:type="page"/>
      </w:r>
    </w:p>
    <w:p w14:paraId="148059CB" w14:textId="285399F0" w:rsidR="00BB03D1" w:rsidRPr="00916803" w:rsidRDefault="00BB03D1" w:rsidP="00984691">
      <w:pPr>
        <w:pStyle w:val="ListParagraph"/>
        <w:numPr>
          <w:ilvl w:val="0"/>
          <w:numId w:val="47"/>
        </w:numPr>
        <w:spacing w:before="120" w:after="120"/>
        <w:ind w:left="426" w:hanging="426"/>
        <w:contextualSpacing w:val="0"/>
        <w:jc w:val="both"/>
        <w:rPr>
          <w:rFonts w:ascii="Calibri" w:hAnsi="Calibri" w:cs="Calibri"/>
          <w:sz w:val="22"/>
          <w:szCs w:val="22"/>
        </w:rPr>
      </w:pPr>
      <w:r w:rsidRPr="00916803">
        <w:rPr>
          <w:rFonts w:ascii="Calibri" w:hAnsi="Calibri" w:cs="Calibri"/>
          <w:sz w:val="22"/>
          <w:szCs w:val="22"/>
        </w:rPr>
        <w:lastRenderedPageBreak/>
        <w:t>In addition, SADA questions the c</w:t>
      </w:r>
      <w:r w:rsidRPr="00916803">
        <w:rPr>
          <w:rFonts w:cstheme="minorHAnsi"/>
          <w:sz w:val="22"/>
          <w:szCs w:val="22"/>
        </w:rPr>
        <w:t>onsultative process in preparing the country report as per Annex 1 thereto.</w:t>
      </w:r>
    </w:p>
    <w:p w14:paraId="2DE0947D" w14:textId="039192E9" w:rsidR="00916803" w:rsidRPr="00916803" w:rsidRDefault="00916803" w:rsidP="00984691">
      <w:pPr>
        <w:pStyle w:val="ListParagraph"/>
        <w:numPr>
          <w:ilvl w:val="0"/>
          <w:numId w:val="47"/>
        </w:numPr>
        <w:spacing w:before="120" w:after="120"/>
        <w:ind w:left="426" w:hanging="426"/>
        <w:contextualSpacing w:val="0"/>
        <w:jc w:val="both"/>
        <w:rPr>
          <w:rFonts w:ascii="Calibri" w:hAnsi="Calibri" w:cs="Calibri"/>
          <w:sz w:val="22"/>
          <w:szCs w:val="22"/>
        </w:rPr>
      </w:pPr>
      <w:r w:rsidRPr="00916803">
        <w:rPr>
          <w:rFonts w:cstheme="minorHAnsi"/>
          <w:sz w:val="22"/>
          <w:szCs w:val="22"/>
        </w:rPr>
        <w:t xml:space="preserve">In the </w:t>
      </w:r>
      <w:r w:rsidRPr="00916803">
        <w:rPr>
          <w:rFonts w:cstheme="minorHAnsi"/>
          <w:i/>
          <w:sz w:val="22"/>
          <w:szCs w:val="22"/>
        </w:rPr>
        <w:t>Overview</w:t>
      </w:r>
      <w:r w:rsidRPr="00916803">
        <w:rPr>
          <w:rFonts w:cstheme="minorHAnsi"/>
          <w:sz w:val="22"/>
          <w:szCs w:val="22"/>
        </w:rPr>
        <w:t xml:space="preserve"> statistics are provided but no mention is made of women with disabilities.  </w:t>
      </w:r>
      <w:r w:rsidRPr="00916803">
        <w:rPr>
          <w:rFonts w:ascii="Calibri" w:hAnsi="Calibri" w:cs="Calibri"/>
          <w:sz w:val="22"/>
          <w:szCs w:val="22"/>
        </w:rPr>
        <w:t>South Africa is a country that specifically identifies disability as a protected group against discrimination</w:t>
      </w:r>
      <w:r w:rsidRPr="00305652">
        <w:rPr>
          <w:rStyle w:val="FootnoteReference"/>
          <w:rFonts w:ascii="Calibri" w:hAnsi="Calibri" w:cs="Calibri"/>
          <w:sz w:val="22"/>
          <w:szCs w:val="22"/>
        </w:rPr>
        <w:footnoteReference w:id="4"/>
      </w:r>
      <w:r>
        <w:rPr>
          <w:rFonts w:ascii="Calibri" w:hAnsi="Calibri" w:cs="Calibri"/>
          <w:sz w:val="22"/>
          <w:szCs w:val="22"/>
        </w:rPr>
        <w:t>.</w:t>
      </w:r>
    </w:p>
    <w:tbl>
      <w:tblPr>
        <w:tblStyle w:val="TableGrid"/>
        <w:tblW w:w="0" w:type="auto"/>
        <w:shd w:val="clear" w:color="auto" w:fill="F2F2F2" w:themeFill="background1" w:themeFillShade="F2"/>
        <w:tblLook w:val="04A0" w:firstRow="1" w:lastRow="0" w:firstColumn="1" w:lastColumn="0" w:noHBand="0" w:noVBand="1"/>
      </w:tblPr>
      <w:tblGrid>
        <w:gridCol w:w="9236"/>
      </w:tblGrid>
      <w:tr w:rsidR="00BB03D1" w:rsidRPr="005444BD" w14:paraId="43EFD14D" w14:textId="77777777" w:rsidTr="004A01B8">
        <w:tc>
          <w:tcPr>
            <w:tcW w:w="9236" w:type="dxa"/>
            <w:shd w:val="clear" w:color="auto" w:fill="F2F2F2" w:themeFill="background1" w:themeFillShade="F2"/>
          </w:tcPr>
          <w:p w14:paraId="2668B707" w14:textId="77777777" w:rsidR="00BB03D1" w:rsidRPr="007152B9" w:rsidRDefault="00BB03D1" w:rsidP="004A01B8">
            <w:pPr>
              <w:spacing w:before="120" w:after="120"/>
              <w:jc w:val="both"/>
              <w:rPr>
                <w:rFonts w:ascii="Calibri" w:hAnsi="Calibri" w:cs="Calibri"/>
                <w:b/>
              </w:rPr>
            </w:pPr>
            <w:r w:rsidRPr="007152B9">
              <w:rPr>
                <w:rFonts w:ascii="Calibri" w:hAnsi="Calibri" w:cs="Calibri"/>
                <w:b/>
                <w:u w:val="single"/>
              </w:rPr>
              <w:t>Proposed questions</w:t>
            </w:r>
          </w:p>
          <w:p w14:paraId="1A423D6B" w14:textId="707C7E9E" w:rsidR="00BB03D1" w:rsidRDefault="00BB03D1" w:rsidP="00BB03D1">
            <w:pPr>
              <w:pStyle w:val="ListParagraph"/>
              <w:numPr>
                <w:ilvl w:val="0"/>
                <w:numId w:val="26"/>
              </w:numPr>
              <w:spacing w:before="120" w:after="120"/>
              <w:contextualSpacing w:val="0"/>
              <w:jc w:val="both"/>
            </w:pPr>
            <w:r>
              <w:t>Why was the South African country report submitted late when it was seemingly approved by Parliament in May 2016?</w:t>
            </w:r>
          </w:p>
          <w:p w14:paraId="5CB15586" w14:textId="77777777" w:rsidR="00BB03D1" w:rsidRPr="00BB03D1" w:rsidRDefault="00BB03D1" w:rsidP="00BB03D1">
            <w:pPr>
              <w:pStyle w:val="ListParagraph"/>
              <w:numPr>
                <w:ilvl w:val="0"/>
                <w:numId w:val="26"/>
              </w:numPr>
              <w:spacing w:before="120" w:after="120"/>
              <w:contextualSpacing w:val="0"/>
              <w:jc w:val="both"/>
            </w:pPr>
            <w:r w:rsidRPr="00BB03D1">
              <w:rPr>
                <w:rFonts w:cstheme="minorHAnsi"/>
              </w:rPr>
              <w:t>Why was a consultative meeting only held on 21 and 22 May 2015 when the report should have been submitted in February 2015?</w:t>
            </w:r>
          </w:p>
          <w:p w14:paraId="7A3AFC59" w14:textId="5BF917B0" w:rsidR="00BB03D1" w:rsidRPr="00BB03D1" w:rsidRDefault="00BB03D1" w:rsidP="00BB03D1">
            <w:pPr>
              <w:pStyle w:val="ListParagraph"/>
              <w:numPr>
                <w:ilvl w:val="0"/>
                <w:numId w:val="26"/>
              </w:numPr>
              <w:spacing w:before="120" w:after="120"/>
              <w:contextualSpacing w:val="0"/>
              <w:jc w:val="both"/>
            </w:pPr>
            <w:r>
              <w:rPr>
                <w:rFonts w:cstheme="minorHAnsi"/>
              </w:rPr>
              <w:t xml:space="preserve">If the </w:t>
            </w:r>
            <w:r w:rsidRPr="00BB03D1">
              <w:rPr>
                <w:rFonts w:cstheme="minorHAnsi"/>
              </w:rPr>
              <w:t xml:space="preserve">purpose of the May 2015 meeting was “to bring together all stakeholders”, </w:t>
            </w:r>
            <w:r>
              <w:rPr>
                <w:rFonts w:cstheme="minorHAnsi"/>
              </w:rPr>
              <w:t xml:space="preserve">why is there </w:t>
            </w:r>
            <w:r w:rsidRPr="00BB03D1">
              <w:rPr>
                <w:rFonts w:cstheme="minorHAnsi"/>
              </w:rPr>
              <w:t xml:space="preserve">no mention </w:t>
            </w:r>
            <w:r>
              <w:rPr>
                <w:rFonts w:cstheme="minorHAnsi"/>
              </w:rPr>
              <w:t xml:space="preserve">of disability organisations?  The same is true of the </w:t>
            </w:r>
            <w:r w:rsidRPr="00BB03D1">
              <w:rPr>
                <w:rFonts w:cstheme="minorHAnsi"/>
              </w:rPr>
              <w:t>second round of consultations (19 October 2015).</w:t>
            </w:r>
          </w:p>
        </w:tc>
      </w:tr>
    </w:tbl>
    <w:p w14:paraId="12BAC46C" w14:textId="126B7246" w:rsidR="005F4563" w:rsidRPr="00984691" w:rsidRDefault="005F4563" w:rsidP="00984691">
      <w:pPr>
        <w:spacing w:before="120" w:after="120"/>
        <w:jc w:val="both"/>
        <w:rPr>
          <w:rFonts w:ascii="Calibri" w:hAnsi="Calibri" w:cs="Calibri"/>
          <w:b/>
          <w:sz w:val="22"/>
          <w:szCs w:val="22"/>
        </w:rPr>
      </w:pPr>
      <w:r w:rsidRPr="00984691">
        <w:rPr>
          <w:rFonts w:ascii="Calibri" w:hAnsi="Calibri" w:cs="Calibri"/>
          <w:b/>
          <w:sz w:val="22"/>
          <w:szCs w:val="22"/>
        </w:rPr>
        <w:t>METHODOLOGY</w:t>
      </w:r>
    </w:p>
    <w:p w14:paraId="55139F24" w14:textId="4A2CECC0" w:rsidR="005F4563" w:rsidRDefault="009076AA" w:rsidP="00984691">
      <w:pPr>
        <w:pStyle w:val="ListParagraph"/>
        <w:numPr>
          <w:ilvl w:val="0"/>
          <w:numId w:val="47"/>
        </w:numPr>
        <w:spacing w:before="120" w:after="120"/>
        <w:ind w:left="426" w:hanging="426"/>
        <w:contextualSpacing w:val="0"/>
        <w:jc w:val="both"/>
        <w:rPr>
          <w:rFonts w:ascii="Calibri" w:hAnsi="Calibri" w:cs="Calibri"/>
          <w:sz w:val="22"/>
          <w:szCs w:val="22"/>
        </w:rPr>
      </w:pPr>
      <w:r w:rsidRPr="00984691">
        <w:rPr>
          <w:rFonts w:ascii="Calibri" w:hAnsi="Calibri" w:cs="Calibri"/>
          <w:sz w:val="22"/>
          <w:szCs w:val="22"/>
        </w:rPr>
        <w:t xml:space="preserve">Input included in </w:t>
      </w:r>
      <w:r w:rsidR="00305652" w:rsidRPr="00984691">
        <w:rPr>
          <w:rFonts w:ascii="Calibri" w:hAnsi="Calibri" w:cs="Calibri"/>
          <w:sz w:val="22"/>
          <w:szCs w:val="22"/>
        </w:rPr>
        <w:t xml:space="preserve">this </w:t>
      </w:r>
      <w:r w:rsidRPr="00984691">
        <w:rPr>
          <w:rFonts w:ascii="Calibri" w:hAnsi="Calibri" w:cs="Calibri"/>
          <w:sz w:val="22"/>
          <w:szCs w:val="22"/>
        </w:rPr>
        <w:t>SADA</w:t>
      </w:r>
      <w:r w:rsidR="00305652" w:rsidRPr="00984691">
        <w:rPr>
          <w:rFonts w:ascii="Calibri" w:hAnsi="Calibri" w:cs="Calibri"/>
          <w:sz w:val="22"/>
          <w:szCs w:val="22"/>
        </w:rPr>
        <w:t xml:space="preserve"> </w:t>
      </w:r>
      <w:r w:rsidRPr="00984691">
        <w:rPr>
          <w:rFonts w:ascii="Calibri" w:hAnsi="Calibri" w:cs="Calibri"/>
          <w:sz w:val="22"/>
          <w:szCs w:val="22"/>
        </w:rPr>
        <w:t>s</w:t>
      </w:r>
      <w:r w:rsidR="00305652" w:rsidRPr="00984691">
        <w:rPr>
          <w:rFonts w:ascii="Calibri" w:hAnsi="Calibri" w:cs="Calibri"/>
          <w:sz w:val="22"/>
          <w:szCs w:val="22"/>
        </w:rPr>
        <w:t>ubmission</w:t>
      </w:r>
      <w:r w:rsidRPr="00984691">
        <w:rPr>
          <w:rFonts w:ascii="Calibri" w:hAnsi="Calibri" w:cs="Calibri"/>
          <w:sz w:val="22"/>
          <w:szCs w:val="22"/>
        </w:rPr>
        <w:t xml:space="preserve"> resulted from a variety of approaches and interventions:</w:t>
      </w:r>
    </w:p>
    <w:p w14:paraId="66B1360A" w14:textId="6054844E" w:rsidR="00AA1009" w:rsidRDefault="00AA1009" w:rsidP="00984691">
      <w:pPr>
        <w:pStyle w:val="ListParagraph"/>
        <w:numPr>
          <w:ilvl w:val="1"/>
          <w:numId w:val="47"/>
        </w:numPr>
        <w:spacing w:before="120" w:after="120"/>
        <w:ind w:left="993" w:hanging="567"/>
        <w:contextualSpacing w:val="0"/>
        <w:jc w:val="both"/>
        <w:rPr>
          <w:rFonts w:ascii="Calibri" w:hAnsi="Calibri" w:cs="Calibri"/>
          <w:sz w:val="22"/>
          <w:szCs w:val="22"/>
        </w:rPr>
      </w:pPr>
      <w:r w:rsidRPr="00984691">
        <w:rPr>
          <w:rFonts w:ascii="Calibri" w:hAnsi="Calibri" w:cs="Calibri"/>
          <w:b/>
          <w:sz w:val="22"/>
          <w:szCs w:val="22"/>
        </w:rPr>
        <w:t>Desktop research</w:t>
      </w:r>
      <w:r w:rsidR="00717BB7" w:rsidRPr="00984691">
        <w:rPr>
          <w:rFonts w:ascii="Calibri" w:hAnsi="Calibri" w:cs="Calibri"/>
          <w:sz w:val="22"/>
          <w:szCs w:val="22"/>
        </w:rPr>
        <w:t xml:space="preserve"> and the gathering of information over the entire existence of SADA as a collective platform provided extensive background information, as well as highlighting specific concerns.  For the purposes of this report, we focused on the last five years as this provided an overview of trends rather than single events.</w:t>
      </w:r>
    </w:p>
    <w:p w14:paraId="3F35ED12" w14:textId="412ADAB1" w:rsidR="00984691" w:rsidRDefault="00717BB7" w:rsidP="00984691">
      <w:pPr>
        <w:pStyle w:val="ListParagraph"/>
        <w:numPr>
          <w:ilvl w:val="1"/>
          <w:numId w:val="47"/>
        </w:numPr>
        <w:spacing w:before="120" w:after="120"/>
        <w:ind w:left="993" w:hanging="567"/>
        <w:contextualSpacing w:val="0"/>
        <w:jc w:val="both"/>
        <w:rPr>
          <w:rFonts w:ascii="Calibri" w:hAnsi="Calibri" w:cs="Calibri"/>
          <w:sz w:val="22"/>
          <w:szCs w:val="22"/>
        </w:rPr>
      </w:pPr>
      <w:r w:rsidRPr="00984691">
        <w:rPr>
          <w:rFonts w:ascii="Calibri" w:hAnsi="Calibri" w:cs="Calibri"/>
          <w:b/>
          <w:sz w:val="22"/>
          <w:szCs w:val="22"/>
        </w:rPr>
        <w:t>SADA members m</w:t>
      </w:r>
      <w:r w:rsidR="00AA1009" w:rsidRPr="00984691">
        <w:rPr>
          <w:rFonts w:ascii="Calibri" w:hAnsi="Calibri" w:cs="Calibri"/>
          <w:b/>
          <w:sz w:val="22"/>
          <w:szCs w:val="22"/>
        </w:rPr>
        <w:t>eet</w:t>
      </w:r>
      <w:r w:rsidRPr="00984691">
        <w:rPr>
          <w:rFonts w:ascii="Calibri" w:hAnsi="Calibri" w:cs="Calibri"/>
          <w:b/>
          <w:sz w:val="22"/>
          <w:szCs w:val="22"/>
        </w:rPr>
        <w:t xml:space="preserve"> formally</w:t>
      </w:r>
      <w:r w:rsidRPr="00984691">
        <w:rPr>
          <w:rFonts w:ascii="Calibri" w:hAnsi="Calibri" w:cs="Calibri"/>
          <w:sz w:val="22"/>
          <w:szCs w:val="22"/>
        </w:rPr>
        <w:t xml:space="preserve"> three times per annum for a one-day meeting.  These meetings serve as opportunities to highlight disability rights issues and generally include external speakers to provide information and insight into these issues.  Speakers are drawn from the public and private sectors, as well as civil society and academia.  Clause 10 of the SADA Terms of Reference allows us to “appoint sub-committees and/or task teams for specific purposes” on the understanding that the mandate, roles, responsibilities and duration are agreed by member organisations.  This enables SADA to effectively respond to specific issues.  </w:t>
      </w:r>
      <w:r w:rsidR="00305652" w:rsidRPr="00984691">
        <w:rPr>
          <w:rFonts w:ascii="Calibri" w:hAnsi="Calibri" w:cs="Calibri"/>
          <w:sz w:val="22"/>
          <w:szCs w:val="22"/>
        </w:rPr>
        <w:t>As such, the CEDAW Working Group was established comprising three members: Ms Marina Clarke (SADA Chairperson and National Director of Epilepsy South Africa), Ms Cathy Donaldson (President of Blind SA) and Ms Anisha Ramlaul (member of SADA’s Executive Committee and National Executive Director of the SA National Council for the Blind).  The work of the Working Group was supported by Ms Melanie Lubbe (SADA Secretariat).</w:t>
      </w:r>
    </w:p>
    <w:p w14:paraId="24147ECF" w14:textId="3EEEB51E" w:rsidR="00984691" w:rsidRDefault="00984691" w:rsidP="00984691">
      <w:pPr>
        <w:pStyle w:val="ListParagraph"/>
        <w:numPr>
          <w:ilvl w:val="1"/>
          <w:numId w:val="47"/>
        </w:numPr>
        <w:spacing w:before="120" w:after="120"/>
        <w:ind w:left="993" w:hanging="567"/>
        <w:contextualSpacing w:val="0"/>
        <w:jc w:val="both"/>
        <w:rPr>
          <w:rFonts w:ascii="Calibri" w:hAnsi="Calibri" w:cs="Calibri"/>
          <w:sz w:val="22"/>
          <w:szCs w:val="22"/>
        </w:rPr>
      </w:pPr>
      <w:r>
        <w:rPr>
          <w:rFonts w:ascii="Calibri" w:hAnsi="Calibri" w:cs="Calibri"/>
          <w:b/>
          <w:sz w:val="22"/>
          <w:szCs w:val="22"/>
        </w:rPr>
        <w:t>SADA submissions in terms of the South African CRPD (Convention on the Rights of Persons with Disabilities) country report</w:t>
      </w:r>
      <w:r>
        <w:rPr>
          <w:rFonts w:ascii="Calibri" w:hAnsi="Calibri" w:cs="Calibri"/>
          <w:sz w:val="22"/>
          <w:szCs w:val="22"/>
        </w:rPr>
        <w:t xml:space="preserve"> were considered relevant.</w:t>
      </w:r>
    </w:p>
    <w:p w14:paraId="27C47BBE" w14:textId="208C0AA1" w:rsidR="00984691" w:rsidRPr="00984691" w:rsidRDefault="00984691" w:rsidP="00984691">
      <w:pPr>
        <w:spacing w:before="120" w:after="120"/>
        <w:jc w:val="both"/>
        <w:rPr>
          <w:rFonts w:ascii="Calibri" w:hAnsi="Calibri" w:cs="Calibri"/>
          <w:b/>
          <w:sz w:val="22"/>
          <w:szCs w:val="22"/>
        </w:rPr>
      </w:pPr>
      <w:r>
        <w:rPr>
          <w:rFonts w:ascii="Calibri" w:hAnsi="Calibri" w:cs="Calibri"/>
          <w:b/>
          <w:sz w:val="22"/>
          <w:szCs w:val="22"/>
        </w:rPr>
        <w:t>PART I (ARTICLES 1 – 8)</w:t>
      </w:r>
    </w:p>
    <w:p w14:paraId="77682564" w14:textId="77777777" w:rsidR="007A67AD" w:rsidRPr="00984691" w:rsidRDefault="007A67AD" w:rsidP="00984691">
      <w:pPr>
        <w:pStyle w:val="ListParagraph"/>
        <w:numPr>
          <w:ilvl w:val="0"/>
          <w:numId w:val="47"/>
        </w:numPr>
        <w:spacing w:before="120" w:after="120"/>
        <w:ind w:left="426" w:hanging="426"/>
        <w:contextualSpacing w:val="0"/>
        <w:jc w:val="both"/>
        <w:rPr>
          <w:rFonts w:ascii="Calibri" w:hAnsi="Calibri" w:cs="Calibri"/>
          <w:sz w:val="22"/>
          <w:szCs w:val="22"/>
        </w:rPr>
      </w:pPr>
      <w:bookmarkStart w:id="1" w:name="_Hlk23952143"/>
      <w:r w:rsidRPr="00984691">
        <w:rPr>
          <w:rFonts w:cstheme="minorHAnsi"/>
          <w:sz w:val="22"/>
          <w:szCs w:val="22"/>
        </w:rPr>
        <w:t>While the Concluding Observations were “circulated widely via email” it is not clear whether disability organisations received this.</w:t>
      </w:r>
    </w:p>
    <w:p w14:paraId="021E2650" w14:textId="77777777" w:rsidR="00D77299" w:rsidRDefault="00D77299">
      <w:pPr>
        <w:rPr>
          <w:rFonts w:cstheme="minorHAnsi"/>
          <w:sz w:val="22"/>
          <w:szCs w:val="22"/>
        </w:rPr>
      </w:pPr>
      <w:r>
        <w:rPr>
          <w:rFonts w:cstheme="minorHAnsi"/>
          <w:sz w:val="22"/>
          <w:szCs w:val="22"/>
        </w:rPr>
        <w:br w:type="page"/>
      </w:r>
    </w:p>
    <w:p w14:paraId="2D0D2309" w14:textId="468BF40B" w:rsidR="00984691" w:rsidRPr="00984691" w:rsidRDefault="00984691" w:rsidP="00984691">
      <w:pPr>
        <w:pStyle w:val="ListParagraph"/>
        <w:numPr>
          <w:ilvl w:val="0"/>
          <w:numId w:val="47"/>
        </w:numPr>
        <w:spacing w:before="120" w:after="120"/>
        <w:ind w:left="426" w:hanging="426"/>
        <w:contextualSpacing w:val="0"/>
        <w:jc w:val="both"/>
        <w:rPr>
          <w:rFonts w:ascii="Calibri" w:hAnsi="Calibri" w:cs="Calibri"/>
          <w:sz w:val="22"/>
          <w:szCs w:val="22"/>
        </w:rPr>
      </w:pPr>
      <w:r>
        <w:rPr>
          <w:rFonts w:cstheme="minorHAnsi"/>
          <w:sz w:val="22"/>
          <w:szCs w:val="22"/>
        </w:rPr>
        <w:lastRenderedPageBreak/>
        <w:t xml:space="preserve">SADA supports the </w:t>
      </w:r>
      <w:r w:rsidR="007A67AD" w:rsidRPr="00984691">
        <w:rPr>
          <w:rFonts w:cstheme="minorHAnsi"/>
          <w:sz w:val="22"/>
          <w:szCs w:val="22"/>
        </w:rPr>
        <w:t>assertion that the principle of substantive equality between men and women may not be verbatim in the SA Constitution and legislation, but are embodied therein as a core right.</w:t>
      </w:r>
    </w:p>
    <w:tbl>
      <w:tblPr>
        <w:tblStyle w:val="TableGrid"/>
        <w:tblW w:w="0" w:type="auto"/>
        <w:shd w:val="clear" w:color="auto" w:fill="F2F2F2" w:themeFill="background1" w:themeFillShade="F2"/>
        <w:tblLook w:val="04A0" w:firstRow="1" w:lastRow="0" w:firstColumn="1" w:lastColumn="0" w:noHBand="0" w:noVBand="1"/>
      </w:tblPr>
      <w:tblGrid>
        <w:gridCol w:w="9236"/>
      </w:tblGrid>
      <w:tr w:rsidR="00984691" w:rsidRPr="005444BD" w14:paraId="100650DA" w14:textId="77777777" w:rsidTr="004A01B8">
        <w:tc>
          <w:tcPr>
            <w:tcW w:w="9236" w:type="dxa"/>
            <w:shd w:val="clear" w:color="auto" w:fill="F2F2F2" w:themeFill="background1" w:themeFillShade="F2"/>
          </w:tcPr>
          <w:p w14:paraId="6C5069DB" w14:textId="42884C2E" w:rsidR="00984691" w:rsidRPr="007152B9" w:rsidRDefault="00984691" w:rsidP="004A01B8">
            <w:pPr>
              <w:spacing w:before="120" w:after="120"/>
              <w:jc w:val="both"/>
              <w:rPr>
                <w:rFonts w:ascii="Calibri" w:hAnsi="Calibri" w:cs="Calibri"/>
                <w:b/>
              </w:rPr>
            </w:pPr>
            <w:r>
              <w:rPr>
                <w:rFonts w:ascii="Calibri" w:hAnsi="Calibri" w:cs="Calibri"/>
                <w:b/>
                <w:u w:val="single"/>
              </w:rPr>
              <w:t>Proposed question</w:t>
            </w:r>
          </w:p>
          <w:p w14:paraId="1E0DBC87" w14:textId="79504C3D" w:rsidR="00984691" w:rsidRPr="00BB03D1" w:rsidRDefault="00984691" w:rsidP="004A01B8">
            <w:pPr>
              <w:pStyle w:val="ListParagraph"/>
              <w:numPr>
                <w:ilvl w:val="0"/>
                <w:numId w:val="26"/>
              </w:numPr>
              <w:spacing w:before="120" w:after="120"/>
              <w:contextualSpacing w:val="0"/>
              <w:jc w:val="both"/>
            </w:pPr>
            <w:r>
              <w:rPr>
                <w:rFonts w:cstheme="minorHAnsi"/>
              </w:rPr>
              <w:t>What replaced the Green Paper towards the Women’s Empowerment and Gender Equality (WEGE) Bill which lapsed in April 2014?</w:t>
            </w:r>
          </w:p>
        </w:tc>
      </w:tr>
    </w:tbl>
    <w:p w14:paraId="260894B7" w14:textId="77777777" w:rsidR="007A67AD" w:rsidRPr="00984691" w:rsidRDefault="007A67AD" w:rsidP="00984691">
      <w:pPr>
        <w:pStyle w:val="ListParagraph"/>
        <w:numPr>
          <w:ilvl w:val="0"/>
          <w:numId w:val="47"/>
        </w:numPr>
        <w:spacing w:before="120" w:after="120"/>
        <w:ind w:left="426" w:hanging="426"/>
        <w:contextualSpacing w:val="0"/>
        <w:jc w:val="both"/>
        <w:rPr>
          <w:rFonts w:ascii="Calibri" w:hAnsi="Calibri" w:cs="Calibri"/>
          <w:sz w:val="22"/>
          <w:szCs w:val="22"/>
        </w:rPr>
      </w:pPr>
      <w:r w:rsidRPr="00984691">
        <w:rPr>
          <w:rFonts w:cstheme="minorHAnsi"/>
          <w:sz w:val="22"/>
          <w:szCs w:val="22"/>
        </w:rPr>
        <w:t>The report lists 618 Equality Court cases in 2012/2013 and 638 in 2013/2014 (paragraph 22).  However, there is no information what these cases dealt with.  For example, did these necessarily relate to women’s rights?  Similarly, the figures provided in paragraph 23 (including a 40% increase in unfair discrimination cases) do not reflect either gender or disability.</w:t>
      </w:r>
    </w:p>
    <w:p w14:paraId="323DF86A" w14:textId="77777777" w:rsidR="007A67AD" w:rsidRPr="00984691" w:rsidRDefault="007A67AD" w:rsidP="00984691">
      <w:pPr>
        <w:pStyle w:val="ListParagraph"/>
        <w:numPr>
          <w:ilvl w:val="0"/>
          <w:numId w:val="47"/>
        </w:numPr>
        <w:spacing w:before="120" w:after="120"/>
        <w:ind w:left="426" w:hanging="426"/>
        <w:contextualSpacing w:val="0"/>
        <w:jc w:val="both"/>
        <w:rPr>
          <w:rFonts w:ascii="Calibri" w:hAnsi="Calibri" w:cs="Calibri"/>
          <w:sz w:val="22"/>
          <w:szCs w:val="22"/>
        </w:rPr>
      </w:pPr>
      <w:r w:rsidRPr="00984691">
        <w:rPr>
          <w:rFonts w:cstheme="minorHAnsi"/>
          <w:sz w:val="22"/>
          <w:szCs w:val="22"/>
        </w:rPr>
        <w:t>The decline in finalisation of cases is a matter of concern (paragraph 24).  While government expresses its concern, there is no indication of what is planned to address this matter.</w:t>
      </w:r>
    </w:p>
    <w:p w14:paraId="0E6FBC60" w14:textId="77777777" w:rsidR="007A67AD" w:rsidRPr="00984691" w:rsidRDefault="007A67AD" w:rsidP="00984691">
      <w:pPr>
        <w:pStyle w:val="ListParagraph"/>
        <w:numPr>
          <w:ilvl w:val="0"/>
          <w:numId w:val="47"/>
        </w:numPr>
        <w:spacing w:before="120" w:after="120"/>
        <w:ind w:left="426" w:hanging="426"/>
        <w:contextualSpacing w:val="0"/>
        <w:jc w:val="both"/>
        <w:rPr>
          <w:rFonts w:ascii="Calibri" w:hAnsi="Calibri" w:cs="Calibri"/>
          <w:sz w:val="22"/>
          <w:szCs w:val="22"/>
        </w:rPr>
      </w:pPr>
      <w:r w:rsidRPr="00984691">
        <w:rPr>
          <w:rFonts w:cstheme="minorHAnsi"/>
          <w:sz w:val="22"/>
          <w:szCs w:val="22"/>
        </w:rPr>
        <w:t>Work regarding the Traditional Courts Bill is detailed in paragraphs 31 and 32.  However, the relationship between traditional and demographic courts in terms of the justice system is not clear.</w:t>
      </w:r>
    </w:p>
    <w:p w14:paraId="0ECA9EBE" w14:textId="102CBB5E" w:rsidR="007A67AD" w:rsidRPr="00984691" w:rsidRDefault="00984691" w:rsidP="00984691">
      <w:pPr>
        <w:pStyle w:val="ListParagraph"/>
        <w:numPr>
          <w:ilvl w:val="0"/>
          <w:numId w:val="47"/>
        </w:numPr>
        <w:spacing w:before="120" w:after="120"/>
        <w:ind w:left="426" w:hanging="426"/>
        <w:contextualSpacing w:val="0"/>
        <w:jc w:val="both"/>
        <w:rPr>
          <w:rFonts w:ascii="Calibri" w:hAnsi="Calibri" w:cs="Calibri"/>
          <w:sz w:val="22"/>
          <w:szCs w:val="22"/>
        </w:rPr>
      </w:pPr>
      <w:r>
        <w:rPr>
          <w:rFonts w:cstheme="minorHAnsi"/>
          <w:sz w:val="22"/>
          <w:szCs w:val="22"/>
        </w:rPr>
        <w:t>Given the timeframe of the report, t</w:t>
      </w:r>
      <w:r w:rsidR="007A67AD" w:rsidRPr="00984691">
        <w:rPr>
          <w:rFonts w:cstheme="minorHAnsi"/>
          <w:sz w:val="22"/>
          <w:szCs w:val="22"/>
        </w:rPr>
        <w:t>he departmental changes in terms of the Presidency (D</w:t>
      </w:r>
      <w:r>
        <w:rPr>
          <w:rFonts w:cstheme="minorHAnsi"/>
          <w:sz w:val="22"/>
          <w:szCs w:val="22"/>
        </w:rPr>
        <w:t xml:space="preserve">epartment of </w:t>
      </w:r>
      <w:r w:rsidR="007A67AD" w:rsidRPr="00984691">
        <w:rPr>
          <w:rFonts w:cstheme="minorHAnsi"/>
          <w:sz w:val="22"/>
          <w:szCs w:val="22"/>
        </w:rPr>
        <w:t>W</w:t>
      </w:r>
      <w:r>
        <w:rPr>
          <w:rFonts w:cstheme="minorHAnsi"/>
          <w:sz w:val="22"/>
          <w:szCs w:val="22"/>
        </w:rPr>
        <w:t xml:space="preserve">omen, </w:t>
      </w:r>
      <w:r w:rsidR="007A67AD" w:rsidRPr="00984691">
        <w:rPr>
          <w:rFonts w:cstheme="minorHAnsi"/>
          <w:sz w:val="22"/>
          <w:szCs w:val="22"/>
        </w:rPr>
        <w:t>Y</w:t>
      </w:r>
      <w:r>
        <w:rPr>
          <w:rFonts w:cstheme="minorHAnsi"/>
          <w:sz w:val="22"/>
          <w:szCs w:val="22"/>
        </w:rPr>
        <w:t xml:space="preserve">outh and </w:t>
      </w:r>
      <w:r w:rsidR="007A67AD" w:rsidRPr="00984691">
        <w:rPr>
          <w:rFonts w:cstheme="minorHAnsi"/>
          <w:sz w:val="22"/>
          <w:szCs w:val="22"/>
        </w:rPr>
        <w:t>P</w:t>
      </w:r>
      <w:r>
        <w:rPr>
          <w:rFonts w:cstheme="minorHAnsi"/>
          <w:sz w:val="22"/>
          <w:szCs w:val="22"/>
        </w:rPr>
        <w:t xml:space="preserve">ersons with </w:t>
      </w:r>
      <w:r w:rsidR="007A67AD" w:rsidRPr="00984691">
        <w:rPr>
          <w:rFonts w:cstheme="minorHAnsi"/>
          <w:sz w:val="22"/>
          <w:szCs w:val="22"/>
        </w:rPr>
        <w:t>D</w:t>
      </w:r>
      <w:r>
        <w:rPr>
          <w:rFonts w:cstheme="minorHAnsi"/>
          <w:sz w:val="22"/>
          <w:szCs w:val="22"/>
        </w:rPr>
        <w:t>isabilities</w:t>
      </w:r>
      <w:r w:rsidR="007A67AD" w:rsidRPr="00984691">
        <w:rPr>
          <w:rFonts w:cstheme="minorHAnsi"/>
          <w:sz w:val="22"/>
          <w:szCs w:val="22"/>
        </w:rPr>
        <w:t>) are not reflected and have significant impact on paragraph 34.</w:t>
      </w:r>
    </w:p>
    <w:tbl>
      <w:tblPr>
        <w:tblStyle w:val="TableGrid"/>
        <w:tblW w:w="0" w:type="auto"/>
        <w:shd w:val="clear" w:color="auto" w:fill="F2F2F2" w:themeFill="background1" w:themeFillShade="F2"/>
        <w:tblLook w:val="04A0" w:firstRow="1" w:lastRow="0" w:firstColumn="1" w:lastColumn="0" w:noHBand="0" w:noVBand="1"/>
      </w:tblPr>
      <w:tblGrid>
        <w:gridCol w:w="9236"/>
      </w:tblGrid>
      <w:tr w:rsidR="00984691" w:rsidRPr="005444BD" w14:paraId="7D2F40AB" w14:textId="77777777" w:rsidTr="004A01B8">
        <w:tc>
          <w:tcPr>
            <w:tcW w:w="9236" w:type="dxa"/>
            <w:shd w:val="clear" w:color="auto" w:fill="F2F2F2" w:themeFill="background1" w:themeFillShade="F2"/>
          </w:tcPr>
          <w:p w14:paraId="0A480F1F" w14:textId="215FD4B6" w:rsidR="00984691" w:rsidRPr="007152B9" w:rsidRDefault="00984691" w:rsidP="004A01B8">
            <w:pPr>
              <w:spacing w:before="120" w:after="120"/>
              <w:jc w:val="both"/>
              <w:rPr>
                <w:rFonts w:ascii="Calibri" w:hAnsi="Calibri" w:cs="Calibri"/>
                <w:b/>
              </w:rPr>
            </w:pPr>
            <w:r>
              <w:rPr>
                <w:rFonts w:ascii="Calibri" w:hAnsi="Calibri" w:cs="Calibri"/>
                <w:b/>
                <w:u w:val="single"/>
              </w:rPr>
              <w:t>Proposed question</w:t>
            </w:r>
          </w:p>
          <w:p w14:paraId="0978DFD2" w14:textId="1C66AE29" w:rsidR="00984691" w:rsidRPr="00BB03D1" w:rsidRDefault="00984691" w:rsidP="00984691">
            <w:pPr>
              <w:pStyle w:val="ListParagraph"/>
              <w:numPr>
                <w:ilvl w:val="0"/>
                <w:numId w:val="26"/>
              </w:numPr>
              <w:spacing w:before="120" w:after="120"/>
              <w:contextualSpacing w:val="0"/>
              <w:jc w:val="both"/>
            </w:pPr>
            <w:r>
              <w:rPr>
                <w:rFonts w:cstheme="minorHAnsi"/>
              </w:rPr>
              <w:t>Experience has shown that disability focal points are not effective.  How effective is the gender focal points in departments (paragraph 36)?</w:t>
            </w:r>
          </w:p>
        </w:tc>
      </w:tr>
    </w:tbl>
    <w:p w14:paraId="2EA62427" w14:textId="77777777" w:rsidR="007A67AD" w:rsidRPr="00984691" w:rsidRDefault="007A67AD" w:rsidP="00984691">
      <w:pPr>
        <w:pStyle w:val="ListParagraph"/>
        <w:numPr>
          <w:ilvl w:val="0"/>
          <w:numId w:val="47"/>
        </w:numPr>
        <w:spacing w:before="120" w:after="120"/>
        <w:ind w:left="426" w:hanging="426"/>
        <w:contextualSpacing w:val="0"/>
        <w:jc w:val="both"/>
        <w:rPr>
          <w:rFonts w:ascii="Calibri" w:hAnsi="Calibri" w:cs="Calibri"/>
          <w:sz w:val="22"/>
          <w:szCs w:val="22"/>
        </w:rPr>
      </w:pPr>
      <w:r w:rsidRPr="00984691">
        <w:rPr>
          <w:rFonts w:cstheme="minorHAnsi"/>
          <w:sz w:val="22"/>
          <w:szCs w:val="22"/>
        </w:rPr>
        <w:t>There is finally a reference to persons with disabilities in paragraph 42, but in very vague terms.</w:t>
      </w:r>
    </w:p>
    <w:p w14:paraId="50E9996E" w14:textId="77777777" w:rsidR="00984691" w:rsidRPr="001B3118" w:rsidRDefault="007A67AD" w:rsidP="00984691">
      <w:pPr>
        <w:pStyle w:val="ListParagraph"/>
        <w:numPr>
          <w:ilvl w:val="0"/>
          <w:numId w:val="47"/>
        </w:numPr>
        <w:spacing w:before="120" w:after="120"/>
        <w:ind w:left="426" w:hanging="426"/>
        <w:contextualSpacing w:val="0"/>
        <w:jc w:val="both"/>
        <w:rPr>
          <w:rFonts w:ascii="Calibri" w:hAnsi="Calibri" w:cs="Calibri"/>
          <w:sz w:val="22"/>
          <w:szCs w:val="22"/>
        </w:rPr>
      </w:pPr>
      <w:r w:rsidRPr="00984691">
        <w:rPr>
          <w:rFonts w:cstheme="minorHAnsi"/>
          <w:sz w:val="22"/>
          <w:szCs w:val="22"/>
        </w:rPr>
        <w:t>While much is made of government initiatives to combat violence against women, the results are poor.  If women are considered vulnerable, women and girls with disabilities are even more vulnerable. The mere fact that consideration was given to the establishment of Sexual Offences Courts underlines this situation.</w:t>
      </w:r>
    </w:p>
    <w:p w14:paraId="19FF77F0" w14:textId="3F5C54BC" w:rsidR="001B3118" w:rsidRPr="001B3118" w:rsidRDefault="001B3118" w:rsidP="00984691">
      <w:pPr>
        <w:pStyle w:val="ListParagraph"/>
        <w:numPr>
          <w:ilvl w:val="0"/>
          <w:numId w:val="47"/>
        </w:numPr>
        <w:spacing w:before="120" w:after="120"/>
        <w:ind w:left="426" w:hanging="426"/>
        <w:contextualSpacing w:val="0"/>
        <w:jc w:val="both"/>
        <w:rPr>
          <w:rFonts w:ascii="Calibri" w:hAnsi="Calibri" w:cs="Calibri"/>
          <w:sz w:val="22"/>
          <w:szCs w:val="22"/>
        </w:rPr>
      </w:pPr>
      <w:r>
        <w:rPr>
          <w:rFonts w:cstheme="minorHAnsi"/>
          <w:sz w:val="22"/>
          <w:szCs w:val="22"/>
        </w:rPr>
        <w:t xml:space="preserve">Lindiwe (not her real name) is a blind Braille </w:t>
      </w:r>
      <w:r w:rsidR="00982503">
        <w:rPr>
          <w:rFonts w:cstheme="minorHAnsi"/>
          <w:sz w:val="22"/>
          <w:szCs w:val="22"/>
        </w:rPr>
        <w:t>proof reader</w:t>
      </w:r>
      <w:r>
        <w:rPr>
          <w:rFonts w:cstheme="minorHAnsi"/>
          <w:sz w:val="22"/>
          <w:szCs w:val="22"/>
        </w:rPr>
        <w:t xml:space="preserve"> who makes use of public transport to commute to and from work.  She explains what happened to her:  “I was on my way home in a taxi</w:t>
      </w:r>
      <w:r>
        <w:rPr>
          <w:rStyle w:val="FootnoteReference"/>
          <w:rFonts w:cstheme="minorHAnsi"/>
          <w:sz w:val="22"/>
          <w:szCs w:val="22"/>
        </w:rPr>
        <w:footnoteReference w:id="5"/>
      </w:r>
      <w:r>
        <w:rPr>
          <w:rFonts w:cstheme="minorHAnsi"/>
          <w:sz w:val="22"/>
          <w:szCs w:val="22"/>
        </w:rPr>
        <w:t xml:space="preserve"> with two other people.  The driver dropped off the other two people which left me alone in the taxi with the driver.  When I asked him why I had not been dropped off he replied that he was helping me as a blind person by taking me further.  I became afraid when the drive took a long time.  I asked the driver where we were and he told me that he was taking me to my home.  Suddenly we were driving very fa</w:t>
      </w:r>
      <w:r w:rsidR="00D77299">
        <w:rPr>
          <w:rFonts w:cstheme="minorHAnsi"/>
          <w:sz w:val="22"/>
          <w:szCs w:val="22"/>
        </w:rPr>
        <w:t>s</w:t>
      </w:r>
      <w:r>
        <w:rPr>
          <w:rFonts w:cstheme="minorHAnsi"/>
          <w:sz w:val="22"/>
          <w:szCs w:val="22"/>
        </w:rPr>
        <w:t>t and I become so frightened that I decided to jump out of the window.  I fell to the ground and people from the community came to help me and take me to the police station.  I waited there for six hours before being taken to a clinic and then a hospital.  I was off work for two months but suffer to this day.  I am too afraid to take a taxi again and don’t know if I will be able to keep my job.”</w:t>
      </w:r>
    </w:p>
    <w:p w14:paraId="2C2CBFAF" w14:textId="7733A516" w:rsidR="007A67AD" w:rsidRPr="00984691" w:rsidRDefault="007A67AD" w:rsidP="00984691">
      <w:pPr>
        <w:pStyle w:val="ListParagraph"/>
        <w:numPr>
          <w:ilvl w:val="0"/>
          <w:numId w:val="47"/>
        </w:numPr>
        <w:spacing w:before="120" w:after="120"/>
        <w:ind w:left="426" w:hanging="426"/>
        <w:contextualSpacing w:val="0"/>
        <w:jc w:val="both"/>
        <w:rPr>
          <w:rFonts w:ascii="Calibri" w:hAnsi="Calibri" w:cs="Calibri"/>
          <w:sz w:val="22"/>
          <w:szCs w:val="22"/>
        </w:rPr>
      </w:pPr>
      <w:r w:rsidRPr="00984691">
        <w:rPr>
          <w:rFonts w:cstheme="minorHAnsi"/>
          <w:sz w:val="22"/>
          <w:szCs w:val="22"/>
        </w:rPr>
        <w:t>There seems to be no information on the success/failure of the Sexual Offences Courts.  The information reported in paragraphs 61 and 63 is not attributed to these courts specifically.</w:t>
      </w:r>
    </w:p>
    <w:p w14:paraId="4CA7E593" w14:textId="77777777" w:rsidR="00982503" w:rsidRDefault="00982503">
      <w:r>
        <w:br w:type="page"/>
      </w:r>
    </w:p>
    <w:tbl>
      <w:tblPr>
        <w:tblStyle w:val="TableGrid"/>
        <w:tblW w:w="0" w:type="auto"/>
        <w:shd w:val="clear" w:color="auto" w:fill="F2F2F2" w:themeFill="background1" w:themeFillShade="F2"/>
        <w:tblLook w:val="04A0" w:firstRow="1" w:lastRow="0" w:firstColumn="1" w:lastColumn="0" w:noHBand="0" w:noVBand="1"/>
      </w:tblPr>
      <w:tblGrid>
        <w:gridCol w:w="9236"/>
      </w:tblGrid>
      <w:tr w:rsidR="00984691" w:rsidRPr="005444BD" w14:paraId="11667580" w14:textId="77777777" w:rsidTr="004A01B8">
        <w:tc>
          <w:tcPr>
            <w:tcW w:w="9236" w:type="dxa"/>
            <w:shd w:val="clear" w:color="auto" w:fill="F2F2F2" w:themeFill="background1" w:themeFillShade="F2"/>
          </w:tcPr>
          <w:p w14:paraId="0555674A" w14:textId="2B71ED43" w:rsidR="00984691" w:rsidRPr="007152B9" w:rsidRDefault="00984691" w:rsidP="004A01B8">
            <w:pPr>
              <w:spacing w:before="120" w:after="120"/>
              <w:jc w:val="both"/>
              <w:rPr>
                <w:rFonts w:ascii="Calibri" w:hAnsi="Calibri" w:cs="Calibri"/>
                <w:b/>
              </w:rPr>
            </w:pPr>
            <w:r>
              <w:rPr>
                <w:rFonts w:ascii="Calibri" w:hAnsi="Calibri" w:cs="Calibri"/>
                <w:b/>
                <w:u w:val="single"/>
              </w:rPr>
              <w:lastRenderedPageBreak/>
              <w:t>Proposed question</w:t>
            </w:r>
            <w:r w:rsidR="00725D6D">
              <w:rPr>
                <w:rFonts w:ascii="Calibri" w:hAnsi="Calibri" w:cs="Calibri"/>
                <w:b/>
                <w:u w:val="single"/>
              </w:rPr>
              <w:t>s</w:t>
            </w:r>
          </w:p>
          <w:p w14:paraId="1DA8BD44" w14:textId="77777777" w:rsidR="00984691" w:rsidRPr="00725D6D" w:rsidRDefault="00984691" w:rsidP="004A01B8">
            <w:pPr>
              <w:pStyle w:val="ListParagraph"/>
              <w:numPr>
                <w:ilvl w:val="0"/>
                <w:numId w:val="26"/>
              </w:numPr>
              <w:spacing w:before="120" w:after="120"/>
              <w:contextualSpacing w:val="0"/>
              <w:jc w:val="both"/>
            </w:pPr>
            <w:r w:rsidRPr="00984691">
              <w:rPr>
                <w:rFonts w:cstheme="minorHAnsi"/>
              </w:rPr>
              <w:t>What is the experience of women and girls with disabilities in terms of the Sexual Offences Courts and related systems?</w:t>
            </w:r>
          </w:p>
          <w:p w14:paraId="3868392E" w14:textId="3C863E3D" w:rsidR="00725D6D" w:rsidRPr="00BB03D1" w:rsidRDefault="00725D6D" w:rsidP="004A01B8">
            <w:pPr>
              <w:pStyle w:val="ListParagraph"/>
              <w:numPr>
                <w:ilvl w:val="0"/>
                <w:numId w:val="26"/>
              </w:numPr>
              <w:spacing w:before="120" w:after="120"/>
              <w:contextualSpacing w:val="0"/>
              <w:jc w:val="both"/>
            </w:pPr>
            <w:r>
              <w:rPr>
                <w:rFonts w:cstheme="minorHAnsi"/>
              </w:rPr>
              <w:t>Are the Victim Friendly Facilities at police stations maintained or only “rolled out”?  There is extensive evidence of other facilities established in South Africa which are allowed to deteriorate unchecked.</w:t>
            </w:r>
          </w:p>
        </w:tc>
      </w:tr>
    </w:tbl>
    <w:p w14:paraId="7CB60427" w14:textId="77777777" w:rsidR="007A67AD" w:rsidRPr="00725D6D" w:rsidRDefault="007A67AD" w:rsidP="00725D6D">
      <w:pPr>
        <w:pStyle w:val="ListParagraph"/>
        <w:numPr>
          <w:ilvl w:val="0"/>
          <w:numId w:val="47"/>
        </w:numPr>
        <w:spacing w:before="120" w:after="120"/>
        <w:ind w:left="426" w:hanging="426"/>
        <w:contextualSpacing w:val="0"/>
        <w:jc w:val="both"/>
        <w:rPr>
          <w:rFonts w:ascii="Calibri" w:hAnsi="Calibri" w:cs="Calibri"/>
          <w:sz w:val="22"/>
          <w:szCs w:val="22"/>
        </w:rPr>
      </w:pPr>
      <w:r w:rsidRPr="00725D6D">
        <w:rPr>
          <w:rFonts w:cstheme="minorHAnsi"/>
          <w:sz w:val="22"/>
          <w:szCs w:val="22"/>
        </w:rPr>
        <w:t>The term “mentally disabled persons” in paragraph 65 is offensive and excludes persons with other disabilities who may be equally vulnerable.</w:t>
      </w:r>
    </w:p>
    <w:tbl>
      <w:tblPr>
        <w:tblStyle w:val="TableGrid"/>
        <w:tblW w:w="0" w:type="auto"/>
        <w:shd w:val="clear" w:color="auto" w:fill="F2F2F2" w:themeFill="background1" w:themeFillShade="F2"/>
        <w:tblLook w:val="04A0" w:firstRow="1" w:lastRow="0" w:firstColumn="1" w:lastColumn="0" w:noHBand="0" w:noVBand="1"/>
      </w:tblPr>
      <w:tblGrid>
        <w:gridCol w:w="9236"/>
      </w:tblGrid>
      <w:tr w:rsidR="00725D6D" w:rsidRPr="005444BD" w14:paraId="208154E6" w14:textId="77777777" w:rsidTr="004A01B8">
        <w:tc>
          <w:tcPr>
            <w:tcW w:w="9236" w:type="dxa"/>
            <w:shd w:val="clear" w:color="auto" w:fill="F2F2F2" w:themeFill="background1" w:themeFillShade="F2"/>
          </w:tcPr>
          <w:p w14:paraId="5C90F0CF" w14:textId="77777777" w:rsidR="00725D6D" w:rsidRPr="007152B9" w:rsidRDefault="00725D6D" w:rsidP="004A01B8">
            <w:pPr>
              <w:spacing w:before="120" w:after="120"/>
              <w:jc w:val="both"/>
              <w:rPr>
                <w:rFonts w:ascii="Calibri" w:hAnsi="Calibri" w:cs="Calibri"/>
                <w:b/>
              </w:rPr>
            </w:pPr>
            <w:r>
              <w:rPr>
                <w:rFonts w:ascii="Calibri" w:hAnsi="Calibri" w:cs="Calibri"/>
                <w:b/>
                <w:u w:val="single"/>
              </w:rPr>
              <w:t>Proposed questions</w:t>
            </w:r>
          </w:p>
          <w:p w14:paraId="76478074" w14:textId="77777777" w:rsidR="00725D6D" w:rsidRPr="00725D6D" w:rsidRDefault="00725D6D" w:rsidP="004A01B8">
            <w:pPr>
              <w:pStyle w:val="ListParagraph"/>
              <w:numPr>
                <w:ilvl w:val="0"/>
                <w:numId w:val="26"/>
              </w:numPr>
              <w:spacing w:before="120" w:after="120"/>
              <w:contextualSpacing w:val="0"/>
              <w:jc w:val="both"/>
            </w:pPr>
            <w:r>
              <w:rPr>
                <w:rFonts w:cstheme="minorHAnsi"/>
              </w:rPr>
              <w:t>There are several reports about initiatives of government.  Are these working together and how effective are they?</w:t>
            </w:r>
          </w:p>
          <w:p w14:paraId="507F1040" w14:textId="77777777" w:rsidR="00725D6D" w:rsidRPr="00725D6D" w:rsidRDefault="00725D6D" w:rsidP="004A01B8">
            <w:pPr>
              <w:pStyle w:val="ListParagraph"/>
              <w:numPr>
                <w:ilvl w:val="0"/>
                <w:numId w:val="26"/>
              </w:numPr>
              <w:spacing w:before="120" w:after="120"/>
              <w:contextualSpacing w:val="0"/>
              <w:jc w:val="both"/>
            </w:pPr>
            <w:r>
              <w:rPr>
                <w:rFonts w:cstheme="minorHAnsi"/>
              </w:rPr>
              <w:t>Were women and girls included in the South African Integrated Programme of Action Addressing Violence Against Women and Children (VAWC) (2013-2018)?  This initiative ended in 2018 but the report obviously does not include information on the success/failure and the way forward.</w:t>
            </w:r>
          </w:p>
          <w:p w14:paraId="40AF4F48" w14:textId="48A8A385" w:rsidR="00725D6D" w:rsidRPr="00BB03D1" w:rsidRDefault="00725D6D" w:rsidP="004A01B8">
            <w:pPr>
              <w:pStyle w:val="ListParagraph"/>
              <w:numPr>
                <w:ilvl w:val="0"/>
                <w:numId w:val="26"/>
              </w:numPr>
              <w:spacing w:before="120" w:after="120"/>
              <w:contextualSpacing w:val="0"/>
              <w:jc w:val="both"/>
            </w:pPr>
            <w:r>
              <w:rPr>
                <w:rFonts w:cstheme="minorHAnsi"/>
              </w:rPr>
              <w:t>What was the outcome of the work of the Inter-Ministerial Committee on the Root Causes of Violence Against Women and Children established by Cabinet in May 2012 and how was this information implemented?</w:t>
            </w:r>
          </w:p>
        </w:tc>
      </w:tr>
    </w:tbl>
    <w:p w14:paraId="1179B4BC" w14:textId="16E394DB" w:rsidR="007A67AD" w:rsidRPr="00725D6D" w:rsidRDefault="007A67AD" w:rsidP="00725D6D">
      <w:pPr>
        <w:pStyle w:val="ListParagraph"/>
        <w:numPr>
          <w:ilvl w:val="0"/>
          <w:numId w:val="47"/>
        </w:numPr>
        <w:spacing w:before="120" w:after="120"/>
        <w:ind w:left="426" w:hanging="426"/>
        <w:contextualSpacing w:val="0"/>
        <w:jc w:val="both"/>
        <w:rPr>
          <w:rFonts w:ascii="Calibri" w:hAnsi="Calibri" w:cs="Calibri"/>
          <w:sz w:val="22"/>
          <w:szCs w:val="22"/>
        </w:rPr>
      </w:pPr>
      <w:r w:rsidRPr="00725D6D">
        <w:rPr>
          <w:rFonts w:cstheme="minorHAnsi"/>
          <w:sz w:val="22"/>
          <w:szCs w:val="22"/>
        </w:rPr>
        <w:t>It is interesting that awareness and education initiatives (paragraph 72) are focused on women, older persons, school violence and trafficking, but completely ignores women and girls with disabilities.</w:t>
      </w:r>
      <w:r w:rsidR="00725D6D">
        <w:rPr>
          <w:rFonts w:cstheme="minorHAnsi"/>
          <w:sz w:val="22"/>
          <w:szCs w:val="22"/>
        </w:rPr>
        <w:t xml:space="preserve">  South Africa does not have a good result in terms of </w:t>
      </w:r>
      <w:r w:rsidRPr="00725D6D">
        <w:rPr>
          <w:rFonts w:cstheme="minorHAnsi"/>
          <w:sz w:val="22"/>
          <w:szCs w:val="22"/>
        </w:rPr>
        <w:t>mainstream</w:t>
      </w:r>
      <w:r w:rsidR="00725D6D">
        <w:rPr>
          <w:rFonts w:cstheme="minorHAnsi"/>
          <w:sz w:val="22"/>
          <w:szCs w:val="22"/>
        </w:rPr>
        <w:t>ing disability issues.</w:t>
      </w:r>
    </w:p>
    <w:p w14:paraId="5392743F" w14:textId="4C20E3CB" w:rsidR="00725D6D" w:rsidRPr="00474837" w:rsidRDefault="007A67AD" w:rsidP="00474837">
      <w:pPr>
        <w:pStyle w:val="ListParagraph"/>
        <w:numPr>
          <w:ilvl w:val="0"/>
          <w:numId w:val="47"/>
        </w:numPr>
        <w:spacing w:before="120" w:after="120"/>
        <w:ind w:left="426" w:hanging="426"/>
        <w:contextualSpacing w:val="0"/>
        <w:jc w:val="both"/>
        <w:rPr>
          <w:rFonts w:ascii="Calibri" w:hAnsi="Calibri" w:cs="Calibri"/>
          <w:sz w:val="22"/>
          <w:szCs w:val="22"/>
        </w:rPr>
      </w:pPr>
      <w:r w:rsidRPr="00725D6D">
        <w:rPr>
          <w:rFonts w:cstheme="minorHAnsi"/>
          <w:sz w:val="22"/>
          <w:szCs w:val="22"/>
        </w:rPr>
        <w:t xml:space="preserve">Reference is made in paragraph 74 to the availability of Braille material and the November 2014 round-table on </w:t>
      </w:r>
      <w:r w:rsidRPr="00725D6D">
        <w:rPr>
          <w:rFonts w:cstheme="minorHAnsi"/>
          <w:i/>
          <w:sz w:val="22"/>
          <w:szCs w:val="22"/>
        </w:rPr>
        <w:t>Equal Access to Justice for Persons with Disabilities</w:t>
      </w:r>
      <w:r w:rsidRPr="00725D6D">
        <w:rPr>
          <w:rFonts w:cstheme="minorHAnsi"/>
          <w:sz w:val="22"/>
          <w:szCs w:val="22"/>
        </w:rPr>
        <w:t>.  However, the report is silent on the outcome of this consultation.</w:t>
      </w:r>
    </w:p>
    <w:tbl>
      <w:tblPr>
        <w:tblStyle w:val="TableGrid"/>
        <w:tblW w:w="0" w:type="auto"/>
        <w:shd w:val="clear" w:color="auto" w:fill="F2F2F2" w:themeFill="background1" w:themeFillShade="F2"/>
        <w:tblLook w:val="04A0" w:firstRow="1" w:lastRow="0" w:firstColumn="1" w:lastColumn="0" w:noHBand="0" w:noVBand="1"/>
      </w:tblPr>
      <w:tblGrid>
        <w:gridCol w:w="9236"/>
      </w:tblGrid>
      <w:tr w:rsidR="00725D6D" w:rsidRPr="005444BD" w14:paraId="12DCAB35" w14:textId="77777777" w:rsidTr="004A01B8">
        <w:tc>
          <w:tcPr>
            <w:tcW w:w="9236" w:type="dxa"/>
            <w:shd w:val="clear" w:color="auto" w:fill="F2F2F2" w:themeFill="background1" w:themeFillShade="F2"/>
          </w:tcPr>
          <w:p w14:paraId="34827180" w14:textId="51958203" w:rsidR="00725D6D" w:rsidRPr="007152B9" w:rsidRDefault="00725D6D" w:rsidP="004A01B8">
            <w:pPr>
              <w:spacing w:before="120" w:after="120"/>
              <w:jc w:val="both"/>
              <w:rPr>
                <w:rFonts w:ascii="Calibri" w:hAnsi="Calibri" w:cs="Calibri"/>
                <w:b/>
              </w:rPr>
            </w:pPr>
            <w:r>
              <w:rPr>
                <w:rFonts w:ascii="Calibri" w:hAnsi="Calibri" w:cs="Calibri"/>
                <w:b/>
                <w:u w:val="single"/>
              </w:rPr>
              <w:t>Proposed questions</w:t>
            </w:r>
          </w:p>
          <w:p w14:paraId="2D017505" w14:textId="77777777" w:rsidR="00725D6D" w:rsidRPr="00474837" w:rsidRDefault="00725D6D" w:rsidP="00725D6D">
            <w:pPr>
              <w:pStyle w:val="ListParagraph"/>
              <w:numPr>
                <w:ilvl w:val="0"/>
                <w:numId w:val="26"/>
              </w:numPr>
              <w:spacing w:before="120" w:after="120"/>
              <w:contextualSpacing w:val="0"/>
              <w:jc w:val="both"/>
            </w:pPr>
            <w:r w:rsidRPr="00725D6D">
              <w:rPr>
                <w:rFonts w:cstheme="minorHAnsi"/>
              </w:rPr>
              <w:t xml:space="preserve">A lot of training has seemingly taken place.  </w:t>
            </w:r>
            <w:r>
              <w:rPr>
                <w:rFonts w:cstheme="minorHAnsi"/>
              </w:rPr>
              <w:t xml:space="preserve">What has been the results and longer-term impact of this training, particularly in terms of women and girls with </w:t>
            </w:r>
            <w:r w:rsidRPr="00725D6D">
              <w:rPr>
                <w:rFonts w:cstheme="minorHAnsi"/>
              </w:rPr>
              <w:t>disabilit</w:t>
            </w:r>
            <w:r>
              <w:rPr>
                <w:rFonts w:cstheme="minorHAnsi"/>
              </w:rPr>
              <w:t>ie</w:t>
            </w:r>
            <w:r w:rsidRPr="00725D6D">
              <w:rPr>
                <w:rFonts w:cstheme="minorHAnsi"/>
              </w:rPr>
              <w:t>s?</w:t>
            </w:r>
          </w:p>
          <w:p w14:paraId="729E7C07" w14:textId="30D6A84E" w:rsidR="00474837" w:rsidRPr="00725D6D" w:rsidRDefault="00474837" w:rsidP="00725D6D">
            <w:pPr>
              <w:pStyle w:val="ListParagraph"/>
              <w:numPr>
                <w:ilvl w:val="0"/>
                <w:numId w:val="26"/>
              </w:numPr>
              <w:spacing w:before="120" w:after="120"/>
              <w:contextualSpacing w:val="0"/>
              <w:jc w:val="both"/>
            </w:pPr>
            <w:r>
              <w:rPr>
                <w:rFonts w:cstheme="minorHAnsi"/>
              </w:rPr>
              <w:t>Paragraph 79 refers to the “School for the Blind” launching the anticipated Braille FAQs on the Children’s Act.  Which school is referred to and what happened?</w:t>
            </w:r>
          </w:p>
          <w:p w14:paraId="38904CBC" w14:textId="30E143F0" w:rsidR="00725D6D" w:rsidRPr="00725D6D" w:rsidRDefault="00725D6D" w:rsidP="00725D6D">
            <w:pPr>
              <w:pStyle w:val="ListParagraph"/>
              <w:numPr>
                <w:ilvl w:val="0"/>
                <w:numId w:val="26"/>
              </w:numPr>
              <w:spacing w:before="120" w:after="120"/>
              <w:contextualSpacing w:val="0"/>
              <w:jc w:val="both"/>
            </w:pPr>
            <w:r>
              <w:rPr>
                <w:rFonts w:cstheme="minorHAnsi"/>
              </w:rPr>
              <w:t xml:space="preserve">If the </w:t>
            </w:r>
            <w:r>
              <w:rPr>
                <w:rFonts w:cstheme="minorHAnsi"/>
                <w:i/>
              </w:rPr>
              <w:t>Prevention and Combating of Trafficking in Persons Act</w:t>
            </w:r>
            <w:r>
              <w:rPr>
                <w:rFonts w:cstheme="minorHAnsi"/>
              </w:rPr>
              <w:t xml:space="preserve"> was promulgated in 2013 why has it not been implemented as yet?</w:t>
            </w:r>
          </w:p>
        </w:tc>
      </w:tr>
    </w:tbl>
    <w:p w14:paraId="42CA4056" w14:textId="31AFAD59" w:rsidR="00725D6D" w:rsidRPr="00725D6D" w:rsidRDefault="007A67AD" w:rsidP="00725D6D">
      <w:pPr>
        <w:pStyle w:val="ListParagraph"/>
        <w:numPr>
          <w:ilvl w:val="0"/>
          <w:numId w:val="47"/>
        </w:numPr>
        <w:spacing w:before="120" w:after="120"/>
        <w:ind w:left="426" w:hanging="426"/>
        <w:contextualSpacing w:val="0"/>
        <w:jc w:val="both"/>
        <w:rPr>
          <w:rFonts w:ascii="Calibri" w:hAnsi="Calibri" w:cs="Calibri"/>
          <w:sz w:val="22"/>
          <w:szCs w:val="22"/>
        </w:rPr>
      </w:pPr>
      <w:r w:rsidRPr="00725D6D">
        <w:rPr>
          <w:rFonts w:cstheme="minorHAnsi"/>
          <w:sz w:val="22"/>
          <w:szCs w:val="22"/>
        </w:rPr>
        <w:t>If prostitution is driven by “a complex intersection of social and economic factors in which poverty and inequality are key drivers” then persons with disabilities should be turning to prostitution more than any other group.</w:t>
      </w:r>
    </w:p>
    <w:p w14:paraId="0E77E478" w14:textId="48532C9E" w:rsidR="00725D6D" w:rsidRDefault="00725D6D" w:rsidP="00725D6D">
      <w:pPr>
        <w:spacing w:before="120" w:after="120"/>
        <w:jc w:val="both"/>
        <w:rPr>
          <w:rFonts w:ascii="Calibri" w:hAnsi="Calibri" w:cs="Calibri"/>
          <w:b/>
          <w:sz w:val="22"/>
          <w:szCs w:val="22"/>
        </w:rPr>
      </w:pPr>
      <w:r>
        <w:rPr>
          <w:rFonts w:ascii="Calibri" w:hAnsi="Calibri" w:cs="Calibri"/>
          <w:b/>
          <w:sz w:val="22"/>
          <w:szCs w:val="22"/>
        </w:rPr>
        <w:t>PART II (ARTICLES 7 – 9)</w:t>
      </w:r>
    </w:p>
    <w:p w14:paraId="6F742B90" w14:textId="39E37E25" w:rsidR="00725D6D" w:rsidRPr="00725D6D" w:rsidRDefault="00725D6D" w:rsidP="00725D6D">
      <w:pPr>
        <w:pStyle w:val="ListParagraph"/>
        <w:numPr>
          <w:ilvl w:val="0"/>
          <w:numId w:val="47"/>
        </w:numPr>
        <w:spacing w:before="120" w:after="120"/>
        <w:ind w:left="426" w:hanging="426"/>
        <w:contextualSpacing w:val="0"/>
        <w:jc w:val="both"/>
        <w:rPr>
          <w:rFonts w:ascii="Calibri" w:hAnsi="Calibri" w:cs="Calibri"/>
          <w:sz w:val="22"/>
          <w:szCs w:val="22"/>
        </w:rPr>
      </w:pPr>
      <w:r w:rsidRPr="00725D6D">
        <w:rPr>
          <w:rFonts w:cstheme="minorHAnsi"/>
          <w:sz w:val="22"/>
          <w:szCs w:val="22"/>
        </w:rPr>
        <w:t>The female representation quoted in paragraph 101 does not link with the percentage of female voters and the South African demographics.  This is also true in the Cabinet (paragraph 103), diplomatic appointments (paragraph 104) and female representation at senior management level in the public service (paragraph 105).</w:t>
      </w:r>
    </w:p>
    <w:p w14:paraId="3C7DAA62" w14:textId="77777777" w:rsidR="00982503" w:rsidRDefault="00982503">
      <w:pPr>
        <w:rPr>
          <w:rFonts w:cstheme="minorHAnsi"/>
          <w:sz w:val="22"/>
          <w:szCs w:val="22"/>
        </w:rPr>
      </w:pPr>
      <w:r>
        <w:rPr>
          <w:rFonts w:cstheme="minorHAnsi"/>
          <w:sz w:val="22"/>
          <w:szCs w:val="22"/>
        </w:rPr>
        <w:br w:type="page"/>
      </w:r>
    </w:p>
    <w:p w14:paraId="0F98A255" w14:textId="7DFF0C09" w:rsidR="007A67AD" w:rsidRPr="00725D6D" w:rsidRDefault="007A67AD" w:rsidP="00725D6D">
      <w:pPr>
        <w:pStyle w:val="ListParagraph"/>
        <w:numPr>
          <w:ilvl w:val="0"/>
          <w:numId w:val="47"/>
        </w:numPr>
        <w:spacing w:before="120" w:after="120"/>
        <w:ind w:left="426" w:hanging="426"/>
        <w:contextualSpacing w:val="0"/>
        <w:jc w:val="both"/>
        <w:rPr>
          <w:rFonts w:ascii="Calibri" w:hAnsi="Calibri" w:cs="Calibri"/>
          <w:sz w:val="22"/>
          <w:szCs w:val="22"/>
        </w:rPr>
      </w:pPr>
      <w:r w:rsidRPr="00725D6D">
        <w:rPr>
          <w:rFonts w:cstheme="minorHAnsi"/>
          <w:sz w:val="22"/>
          <w:szCs w:val="22"/>
        </w:rPr>
        <w:lastRenderedPageBreak/>
        <w:t xml:space="preserve">It is suggested that the public service achieved the 2% disability employment target (paragraph 105).  However, the figures are very outdated (2012/2013) and </w:t>
      </w:r>
      <w:r w:rsidR="00725D6D">
        <w:rPr>
          <w:rFonts w:cstheme="minorHAnsi"/>
          <w:sz w:val="22"/>
          <w:szCs w:val="22"/>
        </w:rPr>
        <w:t>questioned by SADA</w:t>
      </w:r>
      <w:r w:rsidRPr="00725D6D">
        <w:rPr>
          <w:rFonts w:cstheme="minorHAnsi"/>
          <w:sz w:val="22"/>
          <w:szCs w:val="22"/>
        </w:rPr>
        <w:t>.</w:t>
      </w:r>
    </w:p>
    <w:p w14:paraId="6D986028" w14:textId="644DB115" w:rsidR="007A67AD" w:rsidRPr="002C5E1C" w:rsidRDefault="007A67AD" w:rsidP="00725D6D">
      <w:pPr>
        <w:pStyle w:val="ListParagraph"/>
        <w:numPr>
          <w:ilvl w:val="0"/>
          <w:numId w:val="47"/>
        </w:numPr>
        <w:spacing w:before="120" w:after="120"/>
        <w:ind w:left="426" w:hanging="426"/>
        <w:contextualSpacing w:val="0"/>
        <w:jc w:val="both"/>
        <w:rPr>
          <w:rFonts w:ascii="Calibri" w:hAnsi="Calibri" w:cs="Calibri"/>
          <w:sz w:val="22"/>
          <w:szCs w:val="22"/>
        </w:rPr>
      </w:pPr>
      <w:r w:rsidRPr="00725D6D">
        <w:rPr>
          <w:rFonts w:cstheme="minorHAnsi"/>
          <w:sz w:val="22"/>
          <w:szCs w:val="22"/>
        </w:rPr>
        <w:t>The performance of the private sector can be characterised as dismal (paragraph 107).</w:t>
      </w:r>
    </w:p>
    <w:tbl>
      <w:tblPr>
        <w:tblStyle w:val="TableGrid"/>
        <w:tblW w:w="0" w:type="auto"/>
        <w:shd w:val="clear" w:color="auto" w:fill="F2F2F2" w:themeFill="background1" w:themeFillShade="F2"/>
        <w:tblLook w:val="04A0" w:firstRow="1" w:lastRow="0" w:firstColumn="1" w:lastColumn="0" w:noHBand="0" w:noVBand="1"/>
      </w:tblPr>
      <w:tblGrid>
        <w:gridCol w:w="9236"/>
      </w:tblGrid>
      <w:tr w:rsidR="002C5E1C" w:rsidRPr="005444BD" w14:paraId="21998F53" w14:textId="77777777" w:rsidTr="004A01B8">
        <w:tc>
          <w:tcPr>
            <w:tcW w:w="9236" w:type="dxa"/>
            <w:shd w:val="clear" w:color="auto" w:fill="F2F2F2" w:themeFill="background1" w:themeFillShade="F2"/>
          </w:tcPr>
          <w:p w14:paraId="509C2B75" w14:textId="77777777" w:rsidR="002C5E1C" w:rsidRPr="007152B9" w:rsidRDefault="002C5E1C" w:rsidP="004A01B8">
            <w:pPr>
              <w:spacing w:before="120" w:after="120"/>
              <w:jc w:val="both"/>
              <w:rPr>
                <w:rFonts w:ascii="Calibri" w:hAnsi="Calibri" w:cs="Calibri"/>
                <w:b/>
              </w:rPr>
            </w:pPr>
            <w:r>
              <w:rPr>
                <w:rFonts w:ascii="Calibri" w:hAnsi="Calibri" w:cs="Calibri"/>
                <w:b/>
                <w:u w:val="single"/>
              </w:rPr>
              <w:t>Proposed questions</w:t>
            </w:r>
          </w:p>
          <w:p w14:paraId="1B1C3713" w14:textId="77777777" w:rsidR="002C5E1C" w:rsidRPr="002C5E1C" w:rsidRDefault="002C5E1C" w:rsidP="004A01B8">
            <w:pPr>
              <w:pStyle w:val="ListParagraph"/>
              <w:numPr>
                <w:ilvl w:val="0"/>
                <w:numId w:val="26"/>
              </w:numPr>
              <w:spacing w:before="120" w:after="120"/>
              <w:contextualSpacing w:val="0"/>
              <w:jc w:val="both"/>
            </w:pPr>
            <w:r>
              <w:rPr>
                <w:rFonts w:cstheme="minorHAnsi"/>
              </w:rPr>
              <w:t>What is the status of female representation in parties other than the governing party (paragraph 98)?</w:t>
            </w:r>
          </w:p>
          <w:p w14:paraId="123BF7AE" w14:textId="5FB210D9" w:rsidR="002C5E1C" w:rsidRPr="002C5E1C" w:rsidRDefault="002C5E1C" w:rsidP="004A01B8">
            <w:pPr>
              <w:pStyle w:val="ListParagraph"/>
              <w:numPr>
                <w:ilvl w:val="0"/>
                <w:numId w:val="26"/>
              </w:numPr>
              <w:spacing w:before="120" w:after="120"/>
              <w:contextualSpacing w:val="0"/>
              <w:jc w:val="both"/>
            </w:pPr>
            <w:r>
              <w:rPr>
                <w:rFonts w:cstheme="minorHAnsi"/>
              </w:rPr>
              <w:t>What is the current status in terms of the achievement of the 2% disability employment target in the public sector, especially in terms of the announced increase to 7%?</w:t>
            </w:r>
          </w:p>
        </w:tc>
      </w:tr>
    </w:tbl>
    <w:p w14:paraId="1BFA6CDD" w14:textId="18BC1EA1" w:rsidR="00725D6D" w:rsidRPr="00725D6D" w:rsidRDefault="00725D6D" w:rsidP="00725D6D">
      <w:pPr>
        <w:spacing w:before="120" w:after="120"/>
        <w:jc w:val="both"/>
        <w:rPr>
          <w:rFonts w:ascii="Calibri" w:hAnsi="Calibri" w:cs="Calibri"/>
          <w:b/>
          <w:sz w:val="22"/>
          <w:szCs w:val="22"/>
        </w:rPr>
      </w:pPr>
      <w:r w:rsidRPr="00725D6D">
        <w:rPr>
          <w:rFonts w:ascii="Calibri" w:hAnsi="Calibri" w:cs="Calibri"/>
          <w:b/>
          <w:sz w:val="22"/>
          <w:szCs w:val="22"/>
        </w:rPr>
        <w:t xml:space="preserve">PART </w:t>
      </w:r>
      <w:r>
        <w:rPr>
          <w:rFonts w:ascii="Calibri" w:hAnsi="Calibri" w:cs="Calibri"/>
          <w:b/>
          <w:sz w:val="22"/>
          <w:szCs w:val="22"/>
        </w:rPr>
        <w:t>I</w:t>
      </w:r>
      <w:r w:rsidRPr="00725D6D">
        <w:rPr>
          <w:rFonts w:ascii="Calibri" w:hAnsi="Calibri" w:cs="Calibri"/>
          <w:b/>
          <w:sz w:val="22"/>
          <w:szCs w:val="22"/>
        </w:rPr>
        <w:t xml:space="preserve">II (ARTICLES </w:t>
      </w:r>
      <w:r>
        <w:rPr>
          <w:rFonts w:ascii="Calibri" w:hAnsi="Calibri" w:cs="Calibri"/>
          <w:b/>
          <w:sz w:val="22"/>
          <w:szCs w:val="22"/>
        </w:rPr>
        <w:t>10</w:t>
      </w:r>
      <w:r w:rsidRPr="00725D6D">
        <w:rPr>
          <w:rFonts w:ascii="Calibri" w:hAnsi="Calibri" w:cs="Calibri"/>
          <w:b/>
          <w:sz w:val="22"/>
          <w:szCs w:val="22"/>
        </w:rPr>
        <w:t xml:space="preserve"> – </w:t>
      </w:r>
      <w:r>
        <w:rPr>
          <w:rFonts w:ascii="Calibri" w:hAnsi="Calibri" w:cs="Calibri"/>
          <w:b/>
          <w:sz w:val="22"/>
          <w:szCs w:val="22"/>
        </w:rPr>
        <w:t>14</w:t>
      </w:r>
      <w:r w:rsidRPr="00725D6D">
        <w:rPr>
          <w:rFonts w:ascii="Calibri" w:hAnsi="Calibri" w:cs="Calibri"/>
          <w:b/>
          <w:sz w:val="22"/>
          <w:szCs w:val="22"/>
        </w:rPr>
        <w:t>)</w:t>
      </w:r>
    </w:p>
    <w:p w14:paraId="4100D241" w14:textId="782398B9" w:rsidR="007A67AD" w:rsidRPr="002C5E1C" w:rsidRDefault="007A67AD" w:rsidP="002C5E1C">
      <w:pPr>
        <w:pStyle w:val="ListParagraph"/>
        <w:numPr>
          <w:ilvl w:val="0"/>
          <w:numId w:val="47"/>
        </w:numPr>
        <w:spacing w:before="120" w:after="120"/>
        <w:ind w:left="426" w:hanging="426"/>
        <w:contextualSpacing w:val="0"/>
        <w:jc w:val="both"/>
        <w:rPr>
          <w:rFonts w:ascii="Calibri" w:hAnsi="Calibri" w:cs="Calibri"/>
          <w:sz w:val="22"/>
          <w:szCs w:val="22"/>
        </w:rPr>
      </w:pPr>
      <w:r w:rsidRPr="002C5E1C">
        <w:rPr>
          <w:rFonts w:cstheme="minorHAnsi"/>
          <w:sz w:val="22"/>
          <w:szCs w:val="22"/>
        </w:rPr>
        <w:t xml:space="preserve">The indication that government is successful in ensuring school safety </w:t>
      </w:r>
      <w:r w:rsidR="002C5E1C">
        <w:rPr>
          <w:rFonts w:cstheme="minorHAnsi"/>
          <w:sz w:val="22"/>
          <w:szCs w:val="22"/>
        </w:rPr>
        <w:t>cannot be accepted</w:t>
      </w:r>
      <w:r w:rsidRPr="002C5E1C">
        <w:rPr>
          <w:rFonts w:cstheme="minorHAnsi"/>
          <w:sz w:val="22"/>
          <w:szCs w:val="22"/>
        </w:rPr>
        <w:t xml:space="preserve"> when articles are published daily calling South African schools </w:t>
      </w:r>
      <w:r w:rsidR="002C5E1C" w:rsidRPr="002C5E1C">
        <w:rPr>
          <w:rFonts w:cstheme="minorHAnsi"/>
          <w:sz w:val="22"/>
          <w:szCs w:val="22"/>
        </w:rPr>
        <w:t>morgues</w:t>
      </w:r>
      <w:r w:rsidRPr="002C5E1C">
        <w:rPr>
          <w:rFonts w:cstheme="minorHAnsi"/>
          <w:sz w:val="22"/>
          <w:szCs w:val="22"/>
        </w:rPr>
        <w:t xml:space="preserve"> (paragraph 112).</w:t>
      </w:r>
    </w:p>
    <w:p w14:paraId="1E57FD3B" w14:textId="77777777" w:rsidR="007A67AD" w:rsidRPr="002C5E1C" w:rsidRDefault="007A67AD" w:rsidP="002C5E1C">
      <w:pPr>
        <w:pStyle w:val="ListParagraph"/>
        <w:numPr>
          <w:ilvl w:val="0"/>
          <w:numId w:val="47"/>
        </w:numPr>
        <w:spacing w:before="120" w:after="120"/>
        <w:ind w:left="426" w:hanging="426"/>
        <w:contextualSpacing w:val="0"/>
        <w:jc w:val="both"/>
        <w:rPr>
          <w:rFonts w:ascii="Calibri" w:hAnsi="Calibri" w:cs="Calibri"/>
          <w:sz w:val="22"/>
          <w:szCs w:val="22"/>
        </w:rPr>
      </w:pPr>
      <w:r w:rsidRPr="002C5E1C">
        <w:rPr>
          <w:rFonts w:cstheme="minorHAnsi"/>
          <w:sz w:val="22"/>
          <w:szCs w:val="22"/>
        </w:rPr>
        <w:t>The vulnerability of learners with disabilities (often living in hostels away from their families) is not addressed at all despite several recent incidents and reports.</w:t>
      </w:r>
    </w:p>
    <w:p w14:paraId="24CFBFBC" w14:textId="039A67AC" w:rsidR="00982503" w:rsidRPr="00982503" w:rsidRDefault="007A67AD" w:rsidP="002C5E1C">
      <w:pPr>
        <w:pStyle w:val="ListParagraph"/>
        <w:numPr>
          <w:ilvl w:val="0"/>
          <w:numId w:val="47"/>
        </w:numPr>
        <w:spacing w:before="120" w:after="120"/>
        <w:ind w:left="426" w:hanging="426"/>
        <w:contextualSpacing w:val="0"/>
        <w:jc w:val="both"/>
        <w:rPr>
          <w:rFonts w:ascii="Calibri" w:hAnsi="Calibri" w:cs="Calibri"/>
          <w:sz w:val="22"/>
          <w:szCs w:val="22"/>
        </w:rPr>
      </w:pPr>
      <w:r w:rsidRPr="00982503">
        <w:rPr>
          <w:rFonts w:cstheme="minorHAnsi"/>
          <w:sz w:val="22"/>
          <w:szCs w:val="22"/>
        </w:rPr>
        <w:t xml:space="preserve">Government reports on “providing learners with easy to use workbooks in all 11 official languages” (paragraph 117) but problems </w:t>
      </w:r>
      <w:r w:rsidR="00982503" w:rsidRPr="00982503">
        <w:rPr>
          <w:rFonts w:cstheme="minorHAnsi"/>
          <w:sz w:val="22"/>
          <w:szCs w:val="22"/>
        </w:rPr>
        <w:t xml:space="preserve">in accessing </w:t>
      </w:r>
      <w:r w:rsidRPr="00982503">
        <w:rPr>
          <w:rFonts w:cstheme="minorHAnsi"/>
          <w:sz w:val="22"/>
          <w:szCs w:val="22"/>
        </w:rPr>
        <w:t>Braille textbooks</w:t>
      </w:r>
      <w:r w:rsidR="00982503" w:rsidRPr="00982503">
        <w:rPr>
          <w:rFonts w:cstheme="minorHAnsi"/>
          <w:sz w:val="22"/>
          <w:szCs w:val="22"/>
        </w:rPr>
        <w:t xml:space="preserve"> continue</w:t>
      </w:r>
      <w:r w:rsidRPr="00982503">
        <w:rPr>
          <w:rFonts w:cstheme="minorHAnsi"/>
          <w:sz w:val="22"/>
          <w:szCs w:val="22"/>
        </w:rPr>
        <w:t>.</w:t>
      </w:r>
      <w:r w:rsidR="00982503" w:rsidRPr="00982503">
        <w:rPr>
          <w:rFonts w:cstheme="minorHAnsi"/>
          <w:sz w:val="22"/>
          <w:szCs w:val="22"/>
        </w:rPr>
        <w:t xml:space="preserve">  While SADA is aware of an investigation there seems to be little (if any) results.  The involvement of Section 27</w:t>
      </w:r>
      <w:r w:rsidR="00982503" w:rsidRPr="00982503">
        <w:rPr>
          <w:rStyle w:val="FootnoteReference"/>
          <w:rFonts w:cstheme="minorHAnsi"/>
          <w:sz w:val="22"/>
          <w:szCs w:val="22"/>
        </w:rPr>
        <w:footnoteReference w:id="6"/>
      </w:r>
      <w:r w:rsidR="00982503" w:rsidRPr="00982503">
        <w:rPr>
          <w:rFonts w:cstheme="minorHAnsi"/>
          <w:sz w:val="22"/>
          <w:szCs w:val="22"/>
        </w:rPr>
        <w:t xml:space="preserve"> has been involved in the process since 2009 but success remains elusive despite a court ordering the Department of Basic Education to provide Braille textbooks for blind learners.</w:t>
      </w:r>
    </w:p>
    <w:p w14:paraId="32182F67" w14:textId="1E29AC80" w:rsidR="007A67AD" w:rsidRPr="00982503" w:rsidRDefault="007A67AD" w:rsidP="002C5E1C">
      <w:pPr>
        <w:pStyle w:val="ListParagraph"/>
        <w:numPr>
          <w:ilvl w:val="0"/>
          <w:numId w:val="47"/>
        </w:numPr>
        <w:spacing w:before="120" w:after="120"/>
        <w:ind w:left="426" w:hanging="426"/>
        <w:contextualSpacing w:val="0"/>
        <w:jc w:val="both"/>
        <w:rPr>
          <w:rFonts w:ascii="Calibri" w:hAnsi="Calibri" w:cs="Calibri"/>
          <w:sz w:val="22"/>
          <w:szCs w:val="22"/>
        </w:rPr>
      </w:pPr>
      <w:r w:rsidRPr="00982503">
        <w:rPr>
          <w:rFonts w:cstheme="minorHAnsi"/>
          <w:sz w:val="22"/>
          <w:szCs w:val="22"/>
        </w:rPr>
        <w:t>The reference in this paragraph to “the deaf and the blind” is offensive.</w:t>
      </w:r>
      <w:r w:rsidR="002C5E1C" w:rsidRPr="00982503">
        <w:rPr>
          <w:rFonts w:cstheme="minorHAnsi"/>
          <w:sz w:val="22"/>
          <w:szCs w:val="22"/>
        </w:rPr>
        <w:t xml:space="preserve">  The correct terminology is “Deaf and blind persons”.</w:t>
      </w:r>
    </w:p>
    <w:p w14:paraId="64DF46FA" w14:textId="77777777" w:rsidR="007A67AD" w:rsidRPr="002C5E1C" w:rsidRDefault="007A67AD" w:rsidP="002C5E1C">
      <w:pPr>
        <w:pStyle w:val="ListParagraph"/>
        <w:numPr>
          <w:ilvl w:val="0"/>
          <w:numId w:val="47"/>
        </w:numPr>
        <w:spacing w:before="120" w:after="120"/>
        <w:ind w:left="426" w:hanging="426"/>
        <w:contextualSpacing w:val="0"/>
        <w:jc w:val="both"/>
        <w:rPr>
          <w:rFonts w:ascii="Calibri" w:hAnsi="Calibri" w:cs="Calibri"/>
          <w:sz w:val="22"/>
          <w:szCs w:val="22"/>
        </w:rPr>
      </w:pPr>
      <w:r w:rsidRPr="002C5E1C">
        <w:rPr>
          <w:rFonts w:cstheme="minorHAnsi"/>
          <w:sz w:val="22"/>
          <w:szCs w:val="22"/>
        </w:rPr>
        <w:t>The report in paragraph 125 is not borne out by incidents of children drowning in pit latrines.</w:t>
      </w:r>
    </w:p>
    <w:p w14:paraId="64B2C660" w14:textId="77777777" w:rsidR="007A67AD" w:rsidRPr="002C5E1C" w:rsidRDefault="007A67AD" w:rsidP="002C5E1C">
      <w:pPr>
        <w:pStyle w:val="ListParagraph"/>
        <w:numPr>
          <w:ilvl w:val="0"/>
          <w:numId w:val="47"/>
        </w:numPr>
        <w:spacing w:before="120" w:after="120"/>
        <w:ind w:left="426" w:hanging="426"/>
        <w:contextualSpacing w:val="0"/>
        <w:jc w:val="both"/>
        <w:rPr>
          <w:rFonts w:ascii="Calibri" w:hAnsi="Calibri" w:cs="Calibri"/>
          <w:sz w:val="22"/>
          <w:szCs w:val="22"/>
        </w:rPr>
      </w:pPr>
      <w:r w:rsidRPr="002C5E1C">
        <w:rPr>
          <w:rFonts w:cstheme="minorHAnsi"/>
          <w:sz w:val="22"/>
          <w:szCs w:val="22"/>
        </w:rPr>
        <w:t>Employment statistics quoted in paragraphs 132 and 133 does not indicate any information regarding the employment rates of persons (particularly women) with disabilities.</w:t>
      </w:r>
    </w:p>
    <w:p w14:paraId="39713DBF" w14:textId="77777777" w:rsidR="007A67AD" w:rsidRPr="002C5E1C" w:rsidRDefault="007A67AD" w:rsidP="002C5E1C">
      <w:pPr>
        <w:pStyle w:val="ListParagraph"/>
        <w:numPr>
          <w:ilvl w:val="0"/>
          <w:numId w:val="47"/>
        </w:numPr>
        <w:spacing w:before="120" w:after="120"/>
        <w:ind w:left="426" w:hanging="426"/>
        <w:contextualSpacing w:val="0"/>
        <w:jc w:val="both"/>
        <w:rPr>
          <w:rFonts w:ascii="Calibri" w:hAnsi="Calibri" w:cs="Calibri"/>
          <w:sz w:val="22"/>
          <w:szCs w:val="22"/>
        </w:rPr>
      </w:pPr>
      <w:r w:rsidRPr="002C5E1C">
        <w:rPr>
          <w:rFonts w:cstheme="minorHAnsi"/>
          <w:sz w:val="22"/>
          <w:szCs w:val="22"/>
        </w:rPr>
        <w:t>The gender bias in terms of “women’s and men’s work” and the value thereof is clearly illustrated in paragraphs 134 and 135.</w:t>
      </w:r>
    </w:p>
    <w:p w14:paraId="485A9F4E" w14:textId="77777777" w:rsidR="007A67AD" w:rsidRPr="002C5E1C" w:rsidRDefault="007A67AD" w:rsidP="002C5E1C">
      <w:pPr>
        <w:pStyle w:val="ListParagraph"/>
        <w:numPr>
          <w:ilvl w:val="0"/>
          <w:numId w:val="47"/>
        </w:numPr>
        <w:spacing w:before="120" w:after="120"/>
        <w:ind w:left="426" w:hanging="426"/>
        <w:contextualSpacing w:val="0"/>
        <w:jc w:val="both"/>
        <w:rPr>
          <w:rFonts w:ascii="Calibri" w:hAnsi="Calibri" w:cs="Calibri"/>
          <w:sz w:val="22"/>
          <w:szCs w:val="22"/>
        </w:rPr>
      </w:pPr>
      <w:r w:rsidRPr="002C5E1C">
        <w:rPr>
          <w:rFonts w:cstheme="minorHAnsi"/>
          <w:sz w:val="22"/>
          <w:szCs w:val="22"/>
        </w:rPr>
        <w:t>It is difficult to see the impact of the Department of Small Business Development (paragraph 137), as is the case with the various small business finance agencies (paragraph 139).  Persons with disabilities (particularly women) continue to struggle to access business finance and move beyond the survivalist stage.</w:t>
      </w:r>
    </w:p>
    <w:p w14:paraId="579E41C9" w14:textId="29422C41" w:rsidR="007A67AD" w:rsidRPr="002C5E1C" w:rsidRDefault="007A67AD" w:rsidP="002C5E1C">
      <w:pPr>
        <w:pStyle w:val="ListParagraph"/>
        <w:numPr>
          <w:ilvl w:val="0"/>
          <w:numId w:val="47"/>
        </w:numPr>
        <w:spacing w:before="120" w:after="120"/>
        <w:ind w:left="426" w:hanging="426"/>
        <w:contextualSpacing w:val="0"/>
        <w:jc w:val="both"/>
        <w:rPr>
          <w:rFonts w:ascii="Calibri" w:hAnsi="Calibri" w:cs="Calibri"/>
          <w:sz w:val="22"/>
          <w:szCs w:val="22"/>
        </w:rPr>
      </w:pPr>
      <w:r w:rsidRPr="002C5E1C">
        <w:rPr>
          <w:rFonts w:cstheme="minorHAnsi"/>
          <w:sz w:val="22"/>
          <w:szCs w:val="22"/>
        </w:rPr>
        <w:t xml:space="preserve">It is a </w:t>
      </w:r>
      <w:r w:rsidR="002C5E1C" w:rsidRPr="002C5E1C">
        <w:rPr>
          <w:rFonts w:cstheme="minorHAnsi"/>
          <w:sz w:val="22"/>
          <w:szCs w:val="22"/>
        </w:rPr>
        <w:t>misconception</w:t>
      </w:r>
      <w:r w:rsidRPr="002C5E1C">
        <w:rPr>
          <w:rFonts w:cstheme="minorHAnsi"/>
          <w:sz w:val="22"/>
          <w:szCs w:val="22"/>
        </w:rPr>
        <w:t xml:space="preserve"> to believe that “increasing access to public health care will benefit the majority of Black African women to a large extent” (paragraph 141) if this is not linked to the quality of such health care.  We all know that the current quality of public health facilities is deplorable as evidenced by ongoing media reports of abuses and neglect.</w:t>
      </w:r>
    </w:p>
    <w:p w14:paraId="251705EF" w14:textId="77777777" w:rsidR="00982503" w:rsidRPr="00982503" w:rsidRDefault="007A67AD" w:rsidP="002C5E1C">
      <w:pPr>
        <w:pStyle w:val="ListParagraph"/>
        <w:numPr>
          <w:ilvl w:val="0"/>
          <w:numId w:val="47"/>
        </w:numPr>
        <w:spacing w:before="120" w:after="120"/>
        <w:ind w:left="426" w:hanging="426"/>
        <w:contextualSpacing w:val="0"/>
        <w:jc w:val="both"/>
        <w:rPr>
          <w:rFonts w:ascii="Calibri" w:hAnsi="Calibri" w:cs="Calibri"/>
          <w:sz w:val="22"/>
          <w:szCs w:val="22"/>
        </w:rPr>
      </w:pPr>
      <w:r w:rsidRPr="002C5E1C">
        <w:rPr>
          <w:rFonts w:cstheme="minorHAnsi"/>
          <w:sz w:val="22"/>
          <w:szCs w:val="22"/>
        </w:rPr>
        <w:t>While the establishment of mobile clinics and information campaigns ha</w:t>
      </w:r>
      <w:r w:rsidR="002C5E1C" w:rsidRPr="002C5E1C">
        <w:rPr>
          <w:rFonts w:cstheme="minorHAnsi"/>
          <w:sz w:val="22"/>
          <w:szCs w:val="22"/>
        </w:rPr>
        <w:t>ve</w:t>
      </w:r>
      <w:r w:rsidRPr="002C5E1C">
        <w:rPr>
          <w:rFonts w:cstheme="minorHAnsi"/>
          <w:sz w:val="22"/>
          <w:szCs w:val="22"/>
        </w:rPr>
        <w:t xml:space="preserve"> value (paragraph 142), consideration should be given to adjusting supply chain management in the Department of Health to ensure access to treatment (particularly medication).</w:t>
      </w:r>
    </w:p>
    <w:p w14:paraId="6BC1FB3D" w14:textId="77777777" w:rsidR="00982503" w:rsidRDefault="00982503">
      <w:pPr>
        <w:rPr>
          <w:rFonts w:cstheme="minorHAnsi"/>
          <w:sz w:val="22"/>
          <w:szCs w:val="22"/>
        </w:rPr>
      </w:pPr>
      <w:r>
        <w:rPr>
          <w:rFonts w:cstheme="minorHAnsi"/>
          <w:sz w:val="22"/>
          <w:szCs w:val="22"/>
        </w:rPr>
        <w:br w:type="page"/>
      </w:r>
    </w:p>
    <w:p w14:paraId="6D4E9CAD" w14:textId="542B8950" w:rsidR="007A67AD" w:rsidRPr="002C5E1C" w:rsidRDefault="007A67AD" w:rsidP="002C5E1C">
      <w:pPr>
        <w:pStyle w:val="ListParagraph"/>
        <w:numPr>
          <w:ilvl w:val="0"/>
          <w:numId w:val="47"/>
        </w:numPr>
        <w:spacing w:before="120" w:after="120"/>
        <w:ind w:left="426" w:hanging="426"/>
        <w:contextualSpacing w:val="0"/>
        <w:jc w:val="both"/>
        <w:rPr>
          <w:rFonts w:ascii="Calibri" w:hAnsi="Calibri" w:cs="Calibri"/>
          <w:sz w:val="22"/>
          <w:szCs w:val="22"/>
        </w:rPr>
      </w:pPr>
      <w:r w:rsidRPr="002C5E1C">
        <w:rPr>
          <w:rFonts w:cstheme="minorHAnsi"/>
          <w:sz w:val="22"/>
          <w:szCs w:val="22"/>
        </w:rPr>
        <w:lastRenderedPageBreak/>
        <w:t>Many persons with disabilities (particularly persons with epilepsy) rely on this service which is often poor and haphazard.  For example, persons with epilepsy struggle to stabilise their seizures given that the</w:t>
      </w:r>
      <w:r w:rsidR="00D77299">
        <w:rPr>
          <w:rFonts w:cstheme="minorHAnsi"/>
          <w:sz w:val="22"/>
          <w:szCs w:val="22"/>
        </w:rPr>
        <w:t>y</w:t>
      </w:r>
      <w:r w:rsidRPr="002C5E1C">
        <w:rPr>
          <w:rFonts w:cstheme="minorHAnsi"/>
          <w:sz w:val="22"/>
          <w:szCs w:val="22"/>
        </w:rPr>
        <w:t xml:space="preserve"> see a different doctor during each visit with apparently very little information shared between doctors.  The general complaint is that doctors simply increase medication without proper diagnostic tests.  The situation is even worse in rural areas where access to neurologists and related services is not </w:t>
      </w:r>
      <w:r w:rsidR="002C5E1C">
        <w:rPr>
          <w:rFonts w:cstheme="minorHAnsi"/>
          <w:sz w:val="22"/>
          <w:szCs w:val="22"/>
        </w:rPr>
        <w:t>feasible</w:t>
      </w:r>
      <w:r w:rsidRPr="002C5E1C">
        <w:rPr>
          <w:rFonts w:cstheme="minorHAnsi"/>
          <w:sz w:val="22"/>
          <w:szCs w:val="22"/>
        </w:rPr>
        <w:t>.</w:t>
      </w:r>
    </w:p>
    <w:p w14:paraId="7BDD7ED2" w14:textId="59446DA0" w:rsidR="007A67AD" w:rsidRPr="002C5E1C" w:rsidRDefault="007A67AD" w:rsidP="002C5E1C">
      <w:pPr>
        <w:pStyle w:val="ListParagraph"/>
        <w:numPr>
          <w:ilvl w:val="0"/>
          <w:numId w:val="47"/>
        </w:numPr>
        <w:spacing w:before="120" w:after="120"/>
        <w:ind w:left="426" w:hanging="426"/>
        <w:contextualSpacing w:val="0"/>
        <w:jc w:val="both"/>
        <w:rPr>
          <w:rFonts w:ascii="Calibri" w:hAnsi="Calibri" w:cs="Calibri"/>
          <w:sz w:val="22"/>
          <w:szCs w:val="22"/>
        </w:rPr>
      </w:pPr>
      <w:r w:rsidRPr="002C5E1C">
        <w:rPr>
          <w:rFonts w:cstheme="minorHAnsi"/>
          <w:sz w:val="22"/>
          <w:szCs w:val="22"/>
        </w:rPr>
        <w:t>While free family planning and related services is reported (paragraph 145) questions again arise regarding the quality of care, despite the Campaign on Accelerated Reduction of Maternal and Child Mortality (CARMMA) described in paragraph 150.</w:t>
      </w:r>
    </w:p>
    <w:p w14:paraId="5E416B4B" w14:textId="7E2487D0" w:rsidR="007A67AD" w:rsidRPr="002C5E1C" w:rsidRDefault="007A67AD" w:rsidP="002C5E1C">
      <w:pPr>
        <w:pStyle w:val="ListParagraph"/>
        <w:numPr>
          <w:ilvl w:val="0"/>
          <w:numId w:val="47"/>
        </w:numPr>
        <w:spacing w:before="120" w:after="120"/>
        <w:ind w:left="426" w:hanging="426"/>
        <w:contextualSpacing w:val="0"/>
        <w:jc w:val="both"/>
        <w:rPr>
          <w:rFonts w:ascii="Calibri" w:hAnsi="Calibri" w:cs="Calibri"/>
          <w:sz w:val="22"/>
          <w:szCs w:val="22"/>
        </w:rPr>
      </w:pPr>
      <w:r w:rsidRPr="002C5E1C">
        <w:rPr>
          <w:rFonts w:cstheme="minorHAnsi"/>
          <w:sz w:val="22"/>
          <w:szCs w:val="22"/>
        </w:rPr>
        <w:t>It is disturbing that maternal deaths are still higher in 2013 than in 2009 (paragraph 151).  There is also no indic</w:t>
      </w:r>
      <w:r w:rsidR="002C5E1C">
        <w:rPr>
          <w:rFonts w:cstheme="minorHAnsi"/>
          <w:sz w:val="22"/>
          <w:szCs w:val="22"/>
        </w:rPr>
        <w:t>ation of the current situation although SADA accepts the timeframe of the report.</w:t>
      </w:r>
    </w:p>
    <w:p w14:paraId="0EBE03BA" w14:textId="77777777" w:rsidR="007A67AD" w:rsidRPr="002C5E1C" w:rsidRDefault="007A67AD" w:rsidP="002C5E1C">
      <w:pPr>
        <w:pStyle w:val="ListParagraph"/>
        <w:numPr>
          <w:ilvl w:val="0"/>
          <w:numId w:val="47"/>
        </w:numPr>
        <w:spacing w:before="120" w:after="120"/>
        <w:ind w:left="426" w:hanging="426"/>
        <w:contextualSpacing w:val="0"/>
        <w:jc w:val="both"/>
        <w:rPr>
          <w:rFonts w:ascii="Calibri" w:hAnsi="Calibri" w:cs="Calibri"/>
          <w:sz w:val="22"/>
          <w:szCs w:val="22"/>
        </w:rPr>
      </w:pPr>
      <w:r w:rsidRPr="002C5E1C">
        <w:rPr>
          <w:rFonts w:cstheme="minorHAnsi"/>
          <w:sz w:val="22"/>
          <w:szCs w:val="22"/>
        </w:rPr>
        <w:t>The report is silent about the reproductive rights of some women with disabilities (especially women with psychiatric and intellectual impairments).</w:t>
      </w:r>
    </w:p>
    <w:tbl>
      <w:tblPr>
        <w:tblStyle w:val="TableGrid"/>
        <w:tblW w:w="0" w:type="auto"/>
        <w:shd w:val="clear" w:color="auto" w:fill="F2F2F2" w:themeFill="background1" w:themeFillShade="F2"/>
        <w:tblLook w:val="04A0" w:firstRow="1" w:lastRow="0" w:firstColumn="1" w:lastColumn="0" w:noHBand="0" w:noVBand="1"/>
      </w:tblPr>
      <w:tblGrid>
        <w:gridCol w:w="9236"/>
      </w:tblGrid>
      <w:tr w:rsidR="002C5E1C" w:rsidRPr="005444BD" w14:paraId="6AE28AB2" w14:textId="77777777" w:rsidTr="004A01B8">
        <w:tc>
          <w:tcPr>
            <w:tcW w:w="9236" w:type="dxa"/>
            <w:shd w:val="clear" w:color="auto" w:fill="F2F2F2" w:themeFill="background1" w:themeFillShade="F2"/>
          </w:tcPr>
          <w:p w14:paraId="29C343A3" w14:textId="236C12CA" w:rsidR="002C5E1C" w:rsidRPr="007152B9" w:rsidRDefault="002C5E1C" w:rsidP="004A01B8">
            <w:pPr>
              <w:spacing w:before="120" w:after="120"/>
              <w:jc w:val="both"/>
              <w:rPr>
                <w:rFonts w:ascii="Calibri" w:hAnsi="Calibri" w:cs="Calibri"/>
                <w:b/>
              </w:rPr>
            </w:pPr>
            <w:r>
              <w:rPr>
                <w:rFonts w:ascii="Calibri" w:hAnsi="Calibri" w:cs="Calibri"/>
                <w:b/>
                <w:u w:val="single"/>
              </w:rPr>
              <w:t>Proposed question</w:t>
            </w:r>
          </w:p>
          <w:p w14:paraId="785CABEE" w14:textId="5A689C4D" w:rsidR="00982503" w:rsidRPr="00982503" w:rsidRDefault="00982503" w:rsidP="002C5E1C">
            <w:pPr>
              <w:pStyle w:val="ListParagraph"/>
              <w:numPr>
                <w:ilvl w:val="0"/>
                <w:numId w:val="26"/>
              </w:numPr>
              <w:spacing w:before="120" w:after="120"/>
              <w:contextualSpacing w:val="0"/>
              <w:jc w:val="both"/>
            </w:pPr>
            <w:r w:rsidRPr="00982503">
              <w:rPr>
                <w:rFonts w:cstheme="minorHAnsi"/>
              </w:rPr>
              <w:t xml:space="preserve">What is the current relationship between disability organisations serving Deaf and Blind persons and the Kha Ri Gude Campaign </w:t>
            </w:r>
            <w:r>
              <w:rPr>
                <w:rFonts w:cstheme="minorHAnsi"/>
              </w:rPr>
              <w:t>as reported in paragraph 123)?</w:t>
            </w:r>
          </w:p>
          <w:p w14:paraId="43067C7C" w14:textId="145023CC" w:rsidR="002C5E1C" w:rsidRPr="002C5E1C" w:rsidRDefault="002C5E1C" w:rsidP="002C5E1C">
            <w:pPr>
              <w:pStyle w:val="ListParagraph"/>
              <w:numPr>
                <w:ilvl w:val="0"/>
                <w:numId w:val="26"/>
              </w:numPr>
              <w:spacing w:before="120" w:after="120"/>
              <w:contextualSpacing w:val="0"/>
              <w:jc w:val="both"/>
            </w:pPr>
            <w:r>
              <w:t xml:space="preserve">What was the </w:t>
            </w:r>
            <w:r w:rsidRPr="002C5E1C">
              <w:rPr>
                <w:rFonts w:cstheme="minorHAnsi"/>
              </w:rPr>
              <w:t xml:space="preserve">impact of the National Strategic Plan on HIV, STIs and TB (2012 – 2016) </w:t>
            </w:r>
            <w:r>
              <w:rPr>
                <w:rFonts w:cstheme="minorHAnsi"/>
              </w:rPr>
              <w:t xml:space="preserve">in terms of </w:t>
            </w:r>
            <w:r w:rsidRPr="002C5E1C">
              <w:rPr>
                <w:rFonts w:cstheme="minorHAnsi"/>
              </w:rPr>
              <w:t>the objectives and goals l</w:t>
            </w:r>
            <w:r>
              <w:rPr>
                <w:rFonts w:cstheme="minorHAnsi"/>
              </w:rPr>
              <w:t>isted in paragraphs 160 and 161?</w:t>
            </w:r>
          </w:p>
        </w:tc>
      </w:tr>
    </w:tbl>
    <w:p w14:paraId="16224A40" w14:textId="1CA57CCA" w:rsidR="007A67AD" w:rsidRPr="002C5E1C" w:rsidRDefault="007A67AD" w:rsidP="002C5E1C">
      <w:pPr>
        <w:pStyle w:val="ListParagraph"/>
        <w:numPr>
          <w:ilvl w:val="0"/>
          <w:numId w:val="47"/>
        </w:numPr>
        <w:spacing w:before="120" w:after="120"/>
        <w:ind w:left="426" w:hanging="426"/>
        <w:contextualSpacing w:val="0"/>
        <w:jc w:val="both"/>
        <w:rPr>
          <w:rFonts w:ascii="Calibri" w:hAnsi="Calibri" w:cs="Calibri"/>
          <w:sz w:val="22"/>
          <w:szCs w:val="22"/>
        </w:rPr>
      </w:pPr>
      <w:r w:rsidRPr="002C5E1C">
        <w:rPr>
          <w:rFonts w:cstheme="minorHAnsi"/>
          <w:sz w:val="22"/>
          <w:szCs w:val="22"/>
        </w:rPr>
        <w:t xml:space="preserve">The lack of recognition for sportspeople with disabilities remains a matter of concern (paragraph 167).  It has become the norm that Paralympians outperform Olympians regularly without receiving the same acknowledgement and accolades.  Disability sporting codes </w:t>
      </w:r>
      <w:r w:rsidR="002C5E1C">
        <w:rPr>
          <w:rFonts w:cstheme="minorHAnsi"/>
          <w:sz w:val="22"/>
          <w:szCs w:val="22"/>
        </w:rPr>
        <w:t xml:space="preserve">(e.g. goalball) </w:t>
      </w:r>
      <w:r w:rsidRPr="002C5E1C">
        <w:rPr>
          <w:rFonts w:cstheme="minorHAnsi"/>
          <w:sz w:val="22"/>
          <w:szCs w:val="22"/>
        </w:rPr>
        <w:t>remain hidden in the shadows.</w:t>
      </w:r>
    </w:p>
    <w:p w14:paraId="3C873EEF" w14:textId="2E3E1753" w:rsidR="007A67AD" w:rsidRPr="002C5E1C" w:rsidRDefault="007A67AD" w:rsidP="002C5E1C">
      <w:pPr>
        <w:pStyle w:val="ListParagraph"/>
        <w:numPr>
          <w:ilvl w:val="0"/>
          <w:numId w:val="47"/>
        </w:numPr>
        <w:spacing w:before="120" w:after="120"/>
        <w:ind w:left="426" w:hanging="426"/>
        <w:contextualSpacing w:val="0"/>
        <w:jc w:val="both"/>
        <w:rPr>
          <w:rFonts w:ascii="Calibri" w:hAnsi="Calibri" w:cs="Calibri"/>
          <w:sz w:val="22"/>
          <w:szCs w:val="22"/>
        </w:rPr>
      </w:pPr>
      <w:r w:rsidRPr="002C5E1C">
        <w:rPr>
          <w:rFonts w:cstheme="minorHAnsi"/>
          <w:sz w:val="22"/>
          <w:szCs w:val="22"/>
        </w:rPr>
        <w:t>The issue of land is a burning issue in South Africa.  The report (paragraphs 168 – 170) does not reflect the situation</w:t>
      </w:r>
      <w:r w:rsidR="002C5E1C">
        <w:rPr>
          <w:rFonts w:cstheme="minorHAnsi"/>
          <w:sz w:val="22"/>
          <w:szCs w:val="22"/>
        </w:rPr>
        <w:t xml:space="preserve"> accurately</w:t>
      </w:r>
      <w:r w:rsidRPr="002C5E1C">
        <w:rPr>
          <w:rFonts w:cstheme="minorHAnsi"/>
          <w:sz w:val="22"/>
          <w:szCs w:val="22"/>
        </w:rPr>
        <w:t>.</w:t>
      </w:r>
    </w:p>
    <w:p w14:paraId="2B862DD1" w14:textId="0951BADB" w:rsidR="007A67AD" w:rsidRPr="002C5E1C" w:rsidRDefault="00982503" w:rsidP="002C5E1C">
      <w:pPr>
        <w:pStyle w:val="ListParagraph"/>
        <w:numPr>
          <w:ilvl w:val="0"/>
          <w:numId w:val="47"/>
        </w:numPr>
        <w:spacing w:before="120" w:after="120"/>
        <w:ind w:left="426" w:hanging="426"/>
        <w:contextualSpacing w:val="0"/>
        <w:jc w:val="both"/>
        <w:rPr>
          <w:rFonts w:ascii="Calibri" w:hAnsi="Calibri" w:cs="Calibri"/>
          <w:sz w:val="22"/>
          <w:szCs w:val="22"/>
        </w:rPr>
      </w:pPr>
      <w:r>
        <w:rPr>
          <w:rFonts w:cstheme="minorHAnsi"/>
          <w:sz w:val="22"/>
          <w:szCs w:val="22"/>
        </w:rPr>
        <w:t>T</w:t>
      </w:r>
      <w:r w:rsidR="007A67AD" w:rsidRPr="002C5E1C">
        <w:rPr>
          <w:rFonts w:cstheme="minorHAnsi"/>
          <w:sz w:val="22"/>
          <w:szCs w:val="22"/>
        </w:rPr>
        <w:t xml:space="preserve">he fact that only 674 persons with disabilities benefitted is </w:t>
      </w:r>
      <w:r>
        <w:rPr>
          <w:rFonts w:cstheme="minorHAnsi"/>
          <w:sz w:val="22"/>
          <w:szCs w:val="22"/>
        </w:rPr>
        <w:t>of grave concern (paragraph 170)</w:t>
      </w:r>
      <w:r w:rsidR="007A67AD" w:rsidRPr="002C5E1C">
        <w:rPr>
          <w:rFonts w:cstheme="minorHAnsi"/>
          <w:sz w:val="22"/>
          <w:szCs w:val="22"/>
        </w:rPr>
        <w:t>.</w:t>
      </w:r>
    </w:p>
    <w:p w14:paraId="146649A9" w14:textId="7086D489" w:rsidR="002C5E1C" w:rsidRPr="002C5E1C" w:rsidRDefault="007A67AD" w:rsidP="002C5E1C">
      <w:pPr>
        <w:pStyle w:val="ListParagraph"/>
        <w:numPr>
          <w:ilvl w:val="0"/>
          <w:numId w:val="47"/>
        </w:numPr>
        <w:spacing w:before="120" w:after="120"/>
        <w:ind w:left="426" w:hanging="426"/>
        <w:contextualSpacing w:val="0"/>
        <w:jc w:val="both"/>
        <w:rPr>
          <w:rFonts w:ascii="Calibri" w:hAnsi="Calibri" w:cs="Calibri"/>
          <w:sz w:val="22"/>
          <w:szCs w:val="22"/>
        </w:rPr>
      </w:pPr>
      <w:r w:rsidRPr="002C5E1C">
        <w:rPr>
          <w:rFonts w:cstheme="minorHAnsi"/>
          <w:sz w:val="22"/>
          <w:szCs w:val="22"/>
        </w:rPr>
        <w:t>Increasing dependence on SASSA grants (paragraphs 173 and 174) is not anything to be pleased about as it is contributing to the creation of a welfare state where taxpayers are expected to fund more and more init</w:t>
      </w:r>
      <w:r w:rsidR="002C5E1C">
        <w:rPr>
          <w:rFonts w:cstheme="minorHAnsi"/>
          <w:sz w:val="22"/>
          <w:szCs w:val="22"/>
        </w:rPr>
        <w:t>iatives to a point of poverty.</w:t>
      </w:r>
    </w:p>
    <w:tbl>
      <w:tblPr>
        <w:tblStyle w:val="TableGrid"/>
        <w:tblW w:w="0" w:type="auto"/>
        <w:shd w:val="clear" w:color="auto" w:fill="F2F2F2" w:themeFill="background1" w:themeFillShade="F2"/>
        <w:tblLook w:val="04A0" w:firstRow="1" w:lastRow="0" w:firstColumn="1" w:lastColumn="0" w:noHBand="0" w:noVBand="1"/>
      </w:tblPr>
      <w:tblGrid>
        <w:gridCol w:w="9236"/>
      </w:tblGrid>
      <w:tr w:rsidR="002C5E1C" w:rsidRPr="005444BD" w14:paraId="4EB148F2" w14:textId="77777777" w:rsidTr="004A01B8">
        <w:tc>
          <w:tcPr>
            <w:tcW w:w="9236" w:type="dxa"/>
            <w:shd w:val="clear" w:color="auto" w:fill="F2F2F2" w:themeFill="background1" w:themeFillShade="F2"/>
          </w:tcPr>
          <w:p w14:paraId="33248B32" w14:textId="77777777" w:rsidR="002C5E1C" w:rsidRPr="007152B9" w:rsidRDefault="002C5E1C" w:rsidP="004A01B8">
            <w:pPr>
              <w:spacing w:before="120" w:after="120"/>
              <w:jc w:val="both"/>
              <w:rPr>
                <w:rFonts w:ascii="Calibri" w:hAnsi="Calibri" w:cs="Calibri"/>
                <w:b/>
              </w:rPr>
            </w:pPr>
            <w:r>
              <w:rPr>
                <w:rFonts w:ascii="Calibri" w:hAnsi="Calibri" w:cs="Calibri"/>
                <w:b/>
                <w:u w:val="single"/>
              </w:rPr>
              <w:t>Proposed question</w:t>
            </w:r>
          </w:p>
          <w:p w14:paraId="1BFCDCDA" w14:textId="4C3086CF" w:rsidR="002C5E1C" w:rsidRPr="002C5E1C" w:rsidRDefault="002C5E1C" w:rsidP="002C5E1C">
            <w:pPr>
              <w:pStyle w:val="ListParagraph"/>
              <w:numPr>
                <w:ilvl w:val="0"/>
                <w:numId w:val="26"/>
              </w:numPr>
              <w:spacing w:before="120" w:after="120"/>
              <w:contextualSpacing w:val="0"/>
              <w:jc w:val="both"/>
            </w:pPr>
            <w:r>
              <w:rPr>
                <w:rFonts w:cstheme="minorHAnsi"/>
              </w:rPr>
              <w:t xml:space="preserve">How </w:t>
            </w:r>
            <w:r w:rsidRPr="002C5E1C">
              <w:rPr>
                <w:rFonts w:cstheme="minorHAnsi"/>
              </w:rPr>
              <w:t xml:space="preserve">many SASSA beneficiaries have left the system to </w:t>
            </w:r>
            <w:r>
              <w:rPr>
                <w:rFonts w:cstheme="minorHAnsi"/>
              </w:rPr>
              <w:t>become economically independent?</w:t>
            </w:r>
          </w:p>
        </w:tc>
      </w:tr>
    </w:tbl>
    <w:p w14:paraId="6683ECA5" w14:textId="458EC32A" w:rsidR="002C5E1C" w:rsidRPr="00725D6D" w:rsidRDefault="002C5E1C" w:rsidP="002C5E1C">
      <w:pPr>
        <w:spacing w:before="120" w:after="120"/>
        <w:jc w:val="both"/>
        <w:rPr>
          <w:rFonts w:ascii="Calibri" w:hAnsi="Calibri" w:cs="Calibri"/>
          <w:b/>
          <w:sz w:val="22"/>
          <w:szCs w:val="22"/>
        </w:rPr>
      </w:pPr>
      <w:r w:rsidRPr="00725D6D">
        <w:rPr>
          <w:rFonts w:ascii="Calibri" w:hAnsi="Calibri" w:cs="Calibri"/>
          <w:b/>
          <w:sz w:val="22"/>
          <w:szCs w:val="22"/>
        </w:rPr>
        <w:t xml:space="preserve">PART </w:t>
      </w:r>
      <w:r>
        <w:rPr>
          <w:rFonts w:ascii="Calibri" w:hAnsi="Calibri" w:cs="Calibri"/>
          <w:b/>
          <w:sz w:val="22"/>
          <w:szCs w:val="22"/>
        </w:rPr>
        <w:t>IV</w:t>
      </w:r>
      <w:r w:rsidRPr="00725D6D">
        <w:rPr>
          <w:rFonts w:ascii="Calibri" w:hAnsi="Calibri" w:cs="Calibri"/>
          <w:b/>
          <w:sz w:val="22"/>
          <w:szCs w:val="22"/>
        </w:rPr>
        <w:t xml:space="preserve"> (ARTICLES </w:t>
      </w:r>
      <w:r>
        <w:rPr>
          <w:rFonts w:ascii="Calibri" w:hAnsi="Calibri" w:cs="Calibri"/>
          <w:b/>
          <w:sz w:val="22"/>
          <w:szCs w:val="22"/>
        </w:rPr>
        <w:t>15</w:t>
      </w:r>
      <w:r w:rsidRPr="00725D6D">
        <w:rPr>
          <w:rFonts w:ascii="Calibri" w:hAnsi="Calibri" w:cs="Calibri"/>
          <w:b/>
          <w:sz w:val="22"/>
          <w:szCs w:val="22"/>
        </w:rPr>
        <w:t xml:space="preserve"> </w:t>
      </w:r>
      <w:r>
        <w:rPr>
          <w:rFonts w:ascii="Calibri" w:hAnsi="Calibri" w:cs="Calibri"/>
          <w:b/>
          <w:sz w:val="22"/>
          <w:szCs w:val="22"/>
        </w:rPr>
        <w:t>&amp;</w:t>
      </w:r>
      <w:r w:rsidRPr="00725D6D">
        <w:rPr>
          <w:rFonts w:ascii="Calibri" w:hAnsi="Calibri" w:cs="Calibri"/>
          <w:b/>
          <w:sz w:val="22"/>
          <w:szCs w:val="22"/>
        </w:rPr>
        <w:t xml:space="preserve"> </w:t>
      </w:r>
      <w:r>
        <w:rPr>
          <w:rFonts w:ascii="Calibri" w:hAnsi="Calibri" w:cs="Calibri"/>
          <w:b/>
          <w:sz w:val="22"/>
          <w:szCs w:val="22"/>
        </w:rPr>
        <w:t>16</w:t>
      </w:r>
      <w:r w:rsidRPr="00725D6D">
        <w:rPr>
          <w:rFonts w:ascii="Calibri" w:hAnsi="Calibri" w:cs="Calibri"/>
          <w:b/>
          <w:sz w:val="22"/>
          <w:szCs w:val="22"/>
        </w:rPr>
        <w:t>)</w:t>
      </w:r>
    </w:p>
    <w:p w14:paraId="1C9B1738" w14:textId="24F86A3E" w:rsidR="007A67AD" w:rsidRPr="00C72EA6" w:rsidRDefault="007A67AD" w:rsidP="002C5E1C">
      <w:pPr>
        <w:pStyle w:val="ListParagraph"/>
        <w:numPr>
          <w:ilvl w:val="0"/>
          <w:numId w:val="47"/>
        </w:numPr>
        <w:spacing w:before="120" w:after="120"/>
        <w:ind w:left="426" w:hanging="426"/>
        <w:contextualSpacing w:val="0"/>
        <w:jc w:val="both"/>
        <w:rPr>
          <w:rFonts w:ascii="Calibri" w:hAnsi="Calibri" w:cs="Calibri"/>
          <w:sz w:val="22"/>
          <w:szCs w:val="22"/>
        </w:rPr>
      </w:pPr>
      <w:r w:rsidRPr="002C5E1C">
        <w:rPr>
          <w:rFonts w:cstheme="minorHAnsi"/>
          <w:sz w:val="22"/>
          <w:szCs w:val="22"/>
        </w:rPr>
        <w:t>The rights of the LGBTI community continue to be problematic.  For example, a same-sex couple was turned away by a wedding venue in 2021 on the basis that their religious beliefs were guaranteed in the Constitution and they thus had the choice not to accommodate same-sex weddings.</w:t>
      </w:r>
    </w:p>
    <w:p w14:paraId="04D67778" w14:textId="77777777" w:rsidR="007A67AD" w:rsidRPr="00C72EA6" w:rsidRDefault="007A67AD" w:rsidP="00C72EA6">
      <w:pPr>
        <w:pStyle w:val="ListParagraph"/>
        <w:numPr>
          <w:ilvl w:val="0"/>
          <w:numId w:val="47"/>
        </w:numPr>
        <w:spacing w:before="120" w:after="120"/>
        <w:ind w:left="426" w:hanging="426"/>
        <w:contextualSpacing w:val="0"/>
        <w:jc w:val="both"/>
        <w:rPr>
          <w:rFonts w:ascii="Calibri" w:hAnsi="Calibri" w:cs="Calibri"/>
          <w:sz w:val="22"/>
          <w:szCs w:val="22"/>
        </w:rPr>
      </w:pPr>
      <w:r w:rsidRPr="00C72EA6">
        <w:rPr>
          <w:rFonts w:cstheme="minorHAnsi"/>
          <w:sz w:val="22"/>
          <w:szCs w:val="22"/>
        </w:rPr>
        <w:t>No statistics or information is available on the situation relating to maintenance for children with disabilities.  It is a well-known fact that children with disabilities continue to be abandoned (particularly by fathers) while mothers are trapped by their traditional caregiving role which prevents them from achieving economic independence.</w:t>
      </w:r>
    </w:p>
    <w:p w14:paraId="2A06439D" w14:textId="77777777" w:rsidR="00982503" w:rsidRDefault="00982503">
      <w:pPr>
        <w:rPr>
          <w:rFonts w:cstheme="minorHAnsi"/>
          <w:sz w:val="22"/>
          <w:szCs w:val="22"/>
        </w:rPr>
      </w:pPr>
      <w:r>
        <w:rPr>
          <w:rFonts w:cstheme="minorHAnsi"/>
          <w:sz w:val="22"/>
          <w:szCs w:val="22"/>
        </w:rPr>
        <w:br w:type="page"/>
      </w:r>
    </w:p>
    <w:p w14:paraId="32B1EBF2" w14:textId="1F7A1863" w:rsidR="007A67AD" w:rsidRPr="00C72EA6" w:rsidRDefault="007A67AD" w:rsidP="00C72EA6">
      <w:pPr>
        <w:pStyle w:val="ListParagraph"/>
        <w:numPr>
          <w:ilvl w:val="0"/>
          <w:numId w:val="47"/>
        </w:numPr>
        <w:spacing w:before="120" w:after="120"/>
        <w:ind w:left="426" w:hanging="426"/>
        <w:contextualSpacing w:val="0"/>
        <w:jc w:val="both"/>
        <w:rPr>
          <w:rFonts w:ascii="Calibri" w:hAnsi="Calibri" w:cs="Calibri"/>
          <w:sz w:val="22"/>
          <w:szCs w:val="22"/>
        </w:rPr>
      </w:pPr>
      <w:r w:rsidRPr="00C72EA6">
        <w:rPr>
          <w:rFonts w:cstheme="minorHAnsi"/>
          <w:sz w:val="22"/>
          <w:szCs w:val="22"/>
        </w:rPr>
        <w:lastRenderedPageBreak/>
        <w:t>The participation levels of women with disabilities in terms of the implementation of the Beijing Declaration and Platform for Action (BPfA) and other international instruments is not clear.</w:t>
      </w:r>
    </w:p>
    <w:p w14:paraId="6EB562FA" w14:textId="106FE8A0" w:rsidR="007A67AD" w:rsidRPr="00C72EA6" w:rsidRDefault="007A67AD" w:rsidP="00C72EA6">
      <w:pPr>
        <w:pStyle w:val="ListParagraph"/>
        <w:numPr>
          <w:ilvl w:val="0"/>
          <w:numId w:val="47"/>
        </w:numPr>
        <w:spacing w:before="120" w:after="120"/>
        <w:ind w:left="426" w:hanging="426"/>
        <w:contextualSpacing w:val="0"/>
        <w:jc w:val="both"/>
        <w:rPr>
          <w:rFonts w:ascii="Calibri" w:hAnsi="Calibri" w:cs="Calibri"/>
          <w:sz w:val="22"/>
          <w:szCs w:val="22"/>
        </w:rPr>
      </w:pPr>
      <w:r w:rsidRPr="00C72EA6">
        <w:rPr>
          <w:rFonts w:cstheme="minorHAnsi"/>
          <w:sz w:val="22"/>
          <w:szCs w:val="22"/>
        </w:rPr>
        <w:t xml:space="preserve">The interrelationship </w:t>
      </w:r>
      <w:r w:rsidR="00C72EA6">
        <w:rPr>
          <w:rFonts w:cstheme="minorHAnsi"/>
          <w:sz w:val="22"/>
          <w:szCs w:val="22"/>
        </w:rPr>
        <w:t>between CEDAW and the CRPD requires an in-depth analysis to avoid a silo approach</w:t>
      </w:r>
      <w:r w:rsidRPr="00C72EA6">
        <w:rPr>
          <w:rFonts w:cstheme="minorHAnsi"/>
          <w:sz w:val="22"/>
          <w:szCs w:val="22"/>
        </w:rPr>
        <w:t>.</w:t>
      </w:r>
    </w:p>
    <w:p w14:paraId="7C6FD8DE" w14:textId="6CC1D5C1" w:rsidR="00C72EA6" w:rsidRPr="00725D6D" w:rsidRDefault="00C72EA6" w:rsidP="00C72EA6">
      <w:pPr>
        <w:spacing w:before="120" w:after="120"/>
        <w:jc w:val="both"/>
        <w:rPr>
          <w:rFonts w:ascii="Calibri" w:hAnsi="Calibri" w:cs="Calibri"/>
          <w:b/>
          <w:sz w:val="22"/>
          <w:szCs w:val="22"/>
        </w:rPr>
      </w:pPr>
      <w:r w:rsidRPr="00725D6D">
        <w:rPr>
          <w:rFonts w:ascii="Calibri" w:hAnsi="Calibri" w:cs="Calibri"/>
          <w:b/>
          <w:sz w:val="22"/>
          <w:szCs w:val="22"/>
        </w:rPr>
        <w:t xml:space="preserve">PART </w:t>
      </w:r>
      <w:r>
        <w:rPr>
          <w:rFonts w:ascii="Calibri" w:hAnsi="Calibri" w:cs="Calibri"/>
          <w:b/>
          <w:sz w:val="22"/>
          <w:szCs w:val="22"/>
        </w:rPr>
        <w:t>V</w:t>
      </w:r>
      <w:r w:rsidRPr="00725D6D">
        <w:rPr>
          <w:rFonts w:ascii="Calibri" w:hAnsi="Calibri" w:cs="Calibri"/>
          <w:b/>
          <w:sz w:val="22"/>
          <w:szCs w:val="22"/>
        </w:rPr>
        <w:t xml:space="preserve"> (</w:t>
      </w:r>
      <w:r>
        <w:rPr>
          <w:rFonts w:ascii="Calibri" w:hAnsi="Calibri" w:cs="Calibri"/>
          <w:b/>
          <w:sz w:val="22"/>
          <w:szCs w:val="22"/>
        </w:rPr>
        <w:t>GENERAL RECOMMENDATIONS 12 &amp;</w:t>
      </w:r>
      <w:r w:rsidRPr="00725D6D">
        <w:rPr>
          <w:rFonts w:ascii="Calibri" w:hAnsi="Calibri" w:cs="Calibri"/>
          <w:b/>
          <w:sz w:val="22"/>
          <w:szCs w:val="22"/>
        </w:rPr>
        <w:t xml:space="preserve"> </w:t>
      </w:r>
      <w:r>
        <w:rPr>
          <w:rFonts w:ascii="Calibri" w:hAnsi="Calibri" w:cs="Calibri"/>
          <w:b/>
          <w:sz w:val="22"/>
          <w:szCs w:val="22"/>
        </w:rPr>
        <w:t>19</w:t>
      </w:r>
      <w:r w:rsidRPr="00725D6D">
        <w:rPr>
          <w:rFonts w:ascii="Calibri" w:hAnsi="Calibri" w:cs="Calibri"/>
          <w:b/>
          <w:sz w:val="22"/>
          <w:szCs w:val="22"/>
        </w:rPr>
        <w:t>)</w:t>
      </w:r>
    </w:p>
    <w:p w14:paraId="61EF1C61" w14:textId="54319D64" w:rsidR="00C72EA6" w:rsidRPr="00C72EA6" w:rsidRDefault="007A67AD" w:rsidP="00C72EA6">
      <w:pPr>
        <w:pStyle w:val="ListParagraph"/>
        <w:numPr>
          <w:ilvl w:val="0"/>
          <w:numId w:val="47"/>
        </w:numPr>
        <w:spacing w:before="120" w:after="120"/>
        <w:ind w:left="426" w:hanging="426"/>
        <w:contextualSpacing w:val="0"/>
        <w:jc w:val="both"/>
        <w:rPr>
          <w:rFonts w:ascii="Calibri" w:hAnsi="Calibri" w:cs="Calibri"/>
          <w:sz w:val="22"/>
          <w:szCs w:val="22"/>
        </w:rPr>
      </w:pPr>
      <w:r w:rsidRPr="00C72EA6">
        <w:rPr>
          <w:rFonts w:cstheme="minorHAnsi"/>
          <w:sz w:val="22"/>
          <w:szCs w:val="22"/>
        </w:rPr>
        <w:t>Debates have been ongoing about the value of protection orders (paragraph 189), particularly for women with disabilities.</w:t>
      </w:r>
    </w:p>
    <w:tbl>
      <w:tblPr>
        <w:tblStyle w:val="TableGrid"/>
        <w:tblW w:w="0" w:type="auto"/>
        <w:shd w:val="clear" w:color="auto" w:fill="F2F2F2" w:themeFill="background1" w:themeFillShade="F2"/>
        <w:tblLook w:val="04A0" w:firstRow="1" w:lastRow="0" w:firstColumn="1" w:lastColumn="0" w:noHBand="0" w:noVBand="1"/>
      </w:tblPr>
      <w:tblGrid>
        <w:gridCol w:w="9236"/>
      </w:tblGrid>
      <w:tr w:rsidR="00C72EA6" w:rsidRPr="005444BD" w14:paraId="30C0FB55" w14:textId="77777777" w:rsidTr="004A01B8">
        <w:tc>
          <w:tcPr>
            <w:tcW w:w="9236" w:type="dxa"/>
            <w:shd w:val="clear" w:color="auto" w:fill="F2F2F2" w:themeFill="background1" w:themeFillShade="F2"/>
          </w:tcPr>
          <w:p w14:paraId="2D209779" w14:textId="77777777" w:rsidR="00C72EA6" w:rsidRPr="007152B9" w:rsidRDefault="00C72EA6" w:rsidP="004A01B8">
            <w:pPr>
              <w:spacing w:before="120" w:after="120"/>
              <w:jc w:val="both"/>
              <w:rPr>
                <w:rFonts w:ascii="Calibri" w:hAnsi="Calibri" w:cs="Calibri"/>
                <w:b/>
              </w:rPr>
            </w:pPr>
            <w:r>
              <w:rPr>
                <w:rFonts w:ascii="Calibri" w:hAnsi="Calibri" w:cs="Calibri"/>
                <w:b/>
                <w:u w:val="single"/>
              </w:rPr>
              <w:t>Proposed question</w:t>
            </w:r>
          </w:p>
          <w:p w14:paraId="699A18AE" w14:textId="77777777" w:rsidR="00C72EA6" w:rsidRPr="00C72EA6" w:rsidRDefault="00C72EA6" w:rsidP="004A01B8">
            <w:pPr>
              <w:pStyle w:val="ListParagraph"/>
              <w:numPr>
                <w:ilvl w:val="0"/>
                <w:numId w:val="26"/>
              </w:numPr>
              <w:spacing w:before="120" w:after="120"/>
              <w:contextualSpacing w:val="0"/>
              <w:jc w:val="both"/>
            </w:pPr>
            <w:r>
              <w:rPr>
                <w:rFonts w:cstheme="minorHAnsi"/>
              </w:rPr>
              <w:t>Given the level of violent crime in South Africa how does a protection order protect women with disabilities?</w:t>
            </w:r>
          </w:p>
          <w:p w14:paraId="565FB574" w14:textId="0733B44C" w:rsidR="00C72EA6" w:rsidRPr="002C5E1C" w:rsidRDefault="00C72EA6" w:rsidP="00C72EA6">
            <w:pPr>
              <w:pStyle w:val="ListParagraph"/>
              <w:numPr>
                <w:ilvl w:val="0"/>
                <w:numId w:val="26"/>
              </w:numPr>
              <w:spacing w:before="120" w:after="120"/>
              <w:contextualSpacing w:val="0"/>
              <w:jc w:val="both"/>
            </w:pPr>
            <w:r>
              <w:rPr>
                <w:rFonts w:cstheme="minorHAnsi"/>
              </w:rPr>
              <w:t>What was the percentage of older persons with disabilities in terms of the statistics reported in paragraph 190?</w:t>
            </w:r>
          </w:p>
        </w:tc>
      </w:tr>
    </w:tbl>
    <w:p w14:paraId="738AAE9F" w14:textId="0D889DC2" w:rsidR="00C72EA6" w:rsidRPr="00725D6D" w:rsidRDefault="00C72EA6" w:rsidP="00C72EA6">
      <w:pPr>
        <w:spacing w:before="120" w:after="120"/>
        <w:jc w:val="both"/>
        <w:rPr>
          <w:rFonts w:ascii="Calibri" w:hAnsi="Calibri" w:cs="Calibri"/>
          <w:b/>
          <w:sz w:val="22"/>
          <w:szCs w:val="22"/>
        </w:rPr>
      </w:pPr>
      <w:r>
        <w:rPr>
          <w:rFonts w:ascii="Calibri" w:hAnsi="Calibri" w:cs="Calibri"/>
          <w:b/>
          <w:sz w:val="22"/>
          <w:szCs w:val="22"/>
        </w:rPr>
        <w:t>CONCLUSION</w:t>
      </w:r>
    </w:p>
    <w:p w14:paraId="368D80B3" w14:textId="74A788A9" w:rsidR="007A67AD" w:rsidRPr="00C72EA6" w:rsidRDefault="007A67AD" w:rsidP="00C72EA6">
      <w:pPr>
        <w:pStyle w:val="ListParagraph"/>
        <w:numPr>
          <w:ilvl w:val="0"/>
          <w:numId w:val="47"/>
        </w:numPr>
        <w:spacing w:before="120" w:after="120"/>
        <w:ind w:left="426" w:hanging="426"/>
        <w:contextualSpacing w:val="0"/>
        <w:jc w:val="both"/>
        <w:rPr>
          <w:rFonts w:ascii="Calibri" w:hAnsi="Calibri" w:cs="Calibri"/>
          <w:sz w:val="22"/>
          <w:szCs w:val="22"/>
        </w:rPr>
      </w:pPr>
      <w:r w:rsidRPr="00C72EA6">
        <w:rPr>
          <w:rFonts w:cstheme="minorHAnsi"/>
          <w:sz w:val="22"/>
          <w:szCs w:val="22"/>
        </w:rPr>
        <w:t>Paragraph 192 focuses on the need for “socio-economic transformation of society to accelerate economic growth and overcome the triple challenge of inequality, unemployment and poverty”.  If this situation affects women, the outlook for women with disabilities is of even more concern in light of the current economic performance of South Africa.</w:t>
      </w:r>
    </w:p>
    <w:p w14:paraId="6D8F2080" w14:textId="77777777" w:rsidR="007A67AD" w:rsidRPr="00C72EA6" w:rsidRDefault="007A67AD" w:rsidP="00C72EA6">
      <w:pPr>
        <w:pStyle w:val="ListParagraph"/>
        <w:numPr>
          <w:ilvl w:val="0"/>
          <w:numId w:val="47"/>
        </w:numPr>
        <w:spacing w:before="120" w:after="120"/>
        <w:ind w:left="426" w:hanging="426"/>
        <w:contextualSpacing w:val="0"/>
        <w:jc w:val="both"/>
        <w:rPr>
          <w:rFonts w:ascii="Calibri" w:hAnsi="Calibri" w:cs="Calibri"/>
          <w:sz w:val="22"/>
          <w:szCs w:val="22"/>
        </w:rPr>
      </w:pPr>
      <w:r w:rsidRPr="00C72EA6">
        <w:rPr>
          <w:rFonts w:cstheme="minorHAnsi"/>
          <w:sz w:val="22"/>
          <w:szCs w:val="22"/>
        </w:rPr>
        <w:t>The report is silent about the plight of persons with disabilities in terms of economic independence (as described in paragraph 193).</w:t>
      </w:r>
    </w:p>
    <w:p w14:paraId="26DEC7A9" w14:textId="77777777" w:rsidR="007A67AD" w:rsidRPr="00C72EA6" w:rsidRDefault="007A67AD" w:rsidP="00C72EA6">
      <w:pPr>
        <w:pStyle w:val="ListParagraph"/>
        <w:numPr>
          <w:ilvl w:val="0"/>
          <w:numId w:val="47"/>
        </w:numPr>
        <w:spacing w:before="120" w:after="120"/>
        <w:ind w:left="426" w:hanging="426"/>
        <w:contextualSpacing w:val="0"/>
        <w:jc w:val="both"/>
        <w:rPr>
          <w:rFonts w:ascii="Calibri" w:hAnsi="Calibri" w:cs="Calibri"/>
          <w:sz w:val="22"/>
          <w:szCs w:val="22"/>
        </w:rPr>
      </w:pPr>
      <w:r w:rsidRPr="00C72EA6">
        <w:rPr>
          <w:rFonts w:cstheme="minorHAnsi"/>
          <w:sz w:val="22"/>
          <w:szCs w:val="22"/>
        </w:rPr>
        <w:t>The role of societal norms as a prescription for the behaviour of women (paragraph 200) must be particularly applied to persons (especially women and girls) with disabilities.</w:t>
      </w:r>
      <w:bookmarkEnd w:id="1"/>
    </w:p>
    <w:p w14:paraId="68126295" w14:textId="253F93D0" w:rsidR="00D77299" w:rsidRDefault="00D77299">
      <w:r>
        <w:br w:type="page"/>
      </w:r>
    </w:p>
    <w:p w14:paraId="428B37BD" w14:textId="77777777" w:rsidR="00D77299" w:rsidRPr="008D29B2" w:rsidRDefault="00D77299" w:rsidP="00D77299">
      <w:pPr>
        <w:spacing w:before="120" w:after="120"/>
        <w:jc w:val="center"/>
        <w:rPr>
          <w:rFonts w:ascii="Calibri" w:hAnsi="Calibri" w:cs="Calibri"/>
          <w:b/>
          <w:sz w:val="44"/>
          <w:szCs w:val="44"/>
          <w:u w:val="single"/>
        </w:rPr>
      </w:pPr>
      <w:r w:rsidRPr="008D29B2">
        <w:rPr>
          <w:rFonts w:ascii="Calibri" w:hAnsi="Calibri" w:cs="Calibri"/>
          <w:b/>
          <w:sz w:val="44"/>
          <w:szCs w:val="44"/>
          <w:u w:val="single"/>
        </w:rPr>
        <w:lastRenderedPageBreak/>
        <w:t>Annexure A - SADA Profile</w:t>
      </w:r>
    </w:p>
    <w:p w14:paraId="71E61BBC" w14:textId="77777777" w:rsidR="00D77299" w:rsidRPr="00EF3624" w:rsidRDefault="00D77299" w:rsidP="00D77299">
      <w:pPr>
        <w:pStyle w:val="ListParagraph"/>
        <w:numPr>
          <w:ilvl w:val="0"/>
          <w:numId w:val="3"/>
        </w:numPr>
        <w:spacing w:before="120" w:after="120"/>
        <w:contextualSpacing w:val="0"/>
        <w:jc w:val="both"/>
        <w:rPr>
          <w:rFonts w:ascii="Calibri" w:hAnsi="Calibri" w:cs="Calibri"/>
          <w:b/>
          <w:sz w:val="22"/>
          <w:szCs w:val="22"/>
        </w:rPr>
      </w:pPr>
      <w:r w:rsidRPr="00EF3624">
        <w:rPr>
          <w:rFonts w:ascii="Calibri" w:hAnsi="Calibri" w:cs="Calibri"/>
          <w:b/>
          <w:sz w:val="22"/>
          <w:szCs w:val="22"/>
          <w:u w:val="single"/>
        </w:rPr>
        <w:t>Establishment of the South African Disability Alliance (SADA)</w:t>
      </w:r>
    </w:p>
    <w:p w14:paraId="23C2DF7A" w14:textId="77777777" w:rsidR="00D77299" w:rsidRPr="008D29B2" w:rsidRDefault="00D77299" w:rsidP="00D77299">
      <w:pPr>
        <w:spacing w:before="120" w:after="120"/>
        <w:jc w:val="both"/>
        <w:rPr>
          <w:rFonts w:ascii="Calibri" w:hAnsi="Calibri" w:cs="Calibri"/>
          <w:sz w:val="22"/>
          <w:szCs w:val="22"/>
        </w:rPr>
      </w:pPr>
      <w:r w:rsidRPr="008D29B2">
        <w:rPr>
          <w:rFonts w:ascii="Calibri" w:hAnsi="Calibri" w:cs="Calibri"/>
          <w:sz w:val="22"/>
          <w:szCs w:val="22"/>
        </w:rPr>
        <w:t>On 15 November 2007 the South African disability sector formally established the South African Disability Alliance based on considerations in terms of the real experiences of South Africans with disabilities:</w:t>
      </w:r>
    </w:p>
    <w:p w14:paraId="06041F9E" w14:textId="77777777" w:rsidR="00D77299" w:rsidRPr="00EF3624" w:rsidRDefault="00D77299" w:rsidP="00D77299">
      <w:pPr>
        <w:pStyle w:val="ListParagraph"/>
        <w:numPr>
          <w:ilvl w:val="0"/>
          <w:numId w:val="4"/>
        </w:numPr>
        <w:spacing w:before="120" w:after="120"/>
        <w:ind w:left="360"/>
        <w:contextualSpacing w:val="0"/>
        <w:jc w:val="both"/>
        <w:rPr>
          <w:rFonts w:ascii="Calibri" w:hAnsi="Calibri" w:cs="Calibri"/>
          <w:sz w:val="22"/>
          <w:szCs w:val="22"/>
        </w:rPr>
      </w:pPr>
      <w:r w:rsidRPr="00EF3624">
        <w:rPr>
          <w:rFonts w:ascii="Calibri" w:hAnsi="Calibri" w:cs="Calibri"/>
          <w:sz w:val="22"/>
          <w:szCs w:val="22"/>
        </w:rPr>
        <w:t>South Africans with disabilities of all ages have the right to equal access to and enjoyment of all the rights and freedoms available to and an improvement in the quality of life comparable to that of society in general.</w:t>
      </w:r>
    </w:p>
    <w:p w14:paraId="673DB122" w14:textId="77777777" w:rsidR="00D77299" w:rsidRPr="00EF3624" w:rsidRDefault="00D77299" w:rsidP="00D77299">
      <w:pPr>
        <w:pStyle w:val="ListParagraph"/>
        <w:numPr>
          <w:ilvl w:val="0"/>
          <w:numId w:val="4"/>
        </w:numPr>
        <w:spacing w:before="120" w:after="120"/>
        <w:ind w:left="360"/>
        <w:contextualSpacing w:val="0"/>
        <w:jc w:val="both"/>
        <w:rPr>
          <w:rFonts w:ascii="Calibri" w:hAnsi="Calibri" w:cs="Calibri"/>
          <w:sz w:val="22"/>
          <w:szCs w:val="22"/>
        </w:rPr>
      </w:pPr>
      <w:r w:rsidRPr="00EF3624">
        <w:rPr>
          <w:rFonts w:ascii="Calibri" w:hAnsi="Calibri" w:cs="Calibri"/>
          <w:sz w:val="22"/>
          <w:szCs w:val="22"/>
        </w:rPr>
        <w:t>Physical, social and economic barriers in society continue to prevent or limit the access of persons with disabilities to or enjoyment of these rights, freedoms and quality of life.</w:t>
      </w:r>
    </w:p>
    <w:p w14:paraId="44C16328" w14:textId="77777777" w:rsidR="00D77299" w:rsidRPr="00EF3624" w:rsidRDefault="00D77299" w:rsidP="00D77299">
      <w:pPr>
        <w:pStyle w:val="ListParagraph"/>
        <w:numPr>
          <w:ilvl w:val="0"/>
          <w:numId w:val="4"/>
        </w:numPr>
        <w:spacing w:before="120" w:after="120"/>
        <w:ind w:left="360"/>
        <w:contextualSpacing w:val="0"/>
        <w:jc w:val="both"/>
        <w:rPr>
          <w:rFonts w:ascii="Calibri" w:hAnsi="Calibri" w:cs="Calibri"/>
          <w:sz w:val="22"/>
          <w:szCs w:val="22"/>
        </w:rPr>
      </w:pPr>
      <w:r w:rsidRPr="00EF3624">
        <w:rPr>
          <w:rFonts w:ascii="Calibri" w:hAnsi="Calibri" w:cs="Calibri"/>
          <w:sz w:val="22"/>
          <w:szCs w:val="22"/>
        </w:rPr>
        <w:t>Persons with disabilities have taken it upon themselves to strive for the goal of removing these barriers through various interventions by the State and other organs of society (including through legislation, government policy and the provision of services and other measures).</w:t>
      </w:r>
    </w:p>
    <w:p w14:paraId="4A05CE65" w14:textId="77777777" w:rsidR="00D77299" w:rsidRPr="00EF3624" w:rsidRDefault="00D77299" w:rsidP="00D77299">
      <w:pPr>
        <w:pStyle w:val="ListParagraph"/>
        <w:numPr>
          <w:ilvl w:val="0"/>
          <w:numId w:val="4"/>
        </w:numPr>
        <w:spacing w:before="120" w:after="120"/>
        <w:ind w:left="360"/>
        <w:contextualSpacing w:val="0"/>
        <w:jc w:val="both"/>
        <w:rPr>
          <w:rFonts w:ascii="Calibri" w:hAnsi="Calibri" w:cs="Calibri"/>
          <w:sz w:val="22"/>
          <w:szCs w:val="22"/>
        </w:rPr>
      </w:pPr>
      <w:r w:rsidRPr="00EF3624">
        <w:rPr>
          <w:rFonts w:ascii="Calibri" w:hAnsi="Calibri" w:cs="Calibri"/>
          <w:sz w:val="22"/>
          <w:szCs w:val="22"/>
        </w:rPr>
        <w:t xml:space="preserve">Persons with disabilities, organised under the auspices of the disability rights movement in South Africa, assert our right to represent ourselves and play a leadership role in all matters directly affecting us, inspired by the slogan </w:t>
      </w:r>
      <w:r w:rsidRPr="00EF3624">
        <w:rPr>
          <w:rFonts w:ascii="Calibri" w:hAnsi="Calibri" w:cs="Calibri"/>
          <w:i/>
          <w:sz w:val="22"/>
          <w:szCs w:val="22"/>
        </w:rPr>
        <w:t>“nothing about us without us”</w:t>
      </w:r>
      <w:r w:rsidRPr="00EF3624">
        <w:rPr>
          <w:rFonts w:ascii="Calibri" w:hAnsi="Calibri" w:cs="Calibri"/>
          <w:sz w:val="22"/>
          <w:szCs w:val="22"/>
        </w:rPr>
        <w:t>.</w:t>
      </w:r>
    </w:p>
    <w:p w14:paraId="5BCBE2DD" w14:textId="77777777" w:rsidR="00D77299" w:rsidRPr="00EF3624" w:rsidRDefault="00D77299" w:rsidP="00D77299">
      <w:pPr>
        <w:pStyle w:val="ListParagraph"/>
        <w:numPr>
          <w:ilvl w:val="0"/>
          <w:numId w:val="4"/>
        </w:numPr>
        <w:spacing w:before="120" w:after="120"/>
        <w:ind w:left="360"/>
        <w:contextualSpacing w:val="0"/>
        <w:jc w:val="both"/>
        <w:rPr>
          <w:rFonts w:ascii="Calibri" w:hAnsi="Calibri" w:cs="Calibri"/>
          <w:sz w:val="22"/>
          <w:szCs w:val="22"/>
        </w:rPr>
      </w:pPr>
      <w:r w:rsidRPr="00EF3624">
        <w:rPr>
          <w:rFonts w:ascii="Calibri" w:hAnsi="Calibri" w:cs="Calibri"/>
          <w:sz w:val="22"/>
          <w:szCs w:val="22"/>
        </w:rPr>
        <w:t>Organs of civil society (particularly within the disability sector, but also in society in general) have made a significant contribution by providing valuable services and initiating various programmes and projects aimed at improving the quality of life of South Africans with disabilities.</w:t>
      </w:r>
    </w:p>
    <w:p w14:paraId="37CB20E3" w14:textId="77777777" w:rsidR="00D77299" w:rsidRPr="00EF3624" w:rsidRDefault="00D77299" w:rsidP="00D77299">
      <w:pPr>
        <w:pStyle w:val="ListParagraph"/>
        <w:numPr>
          <w:ilvl w:val="0"/>
          <w:numId w:val="4"/>
        </w:numPr>
        <w:spacing w:before="120" w:after="120"/>
        <w:ind w:left="360"/>
        <w:contextualSpacing w:val="0"/>
        <w:jc w:val="both"/>
        <w:rPr>
          <w:rFonts w:ascii="Calibri" w:hAnsi="Calibri" w:cs="Calibri"/>
          <w:sz w:val="22"/>
          <w:szCs w:val="22"/>
        </w:rPr>
      </w:pPr>
      <w:r w:rsidRPr="00EF3624">
        <w:rPr>
          <w:rFonts w:ascii="Calibri" w:hAnsi="Calibri" w:cs="Calibri"/>
          <w:sz w:val="22"/>
          <w:szCs w:val="22"/>
        </w:rPr>
        <w:t>A need was identified to improve collaboration between all key role-players (in government, civil society, business and labour) whose role is essential for the improvement of the quality of life and attainment of the goal of access to and enjoyment of all the rights and freedom and a quality of life generally available to society at large.</w:t>
      </w:r>
    </w:p>
    <w:p w14:paraId="06B96DD3" w14:textId="77777777" w:rsidR="00D77299" w:rsidRPr="00EF3624" w:rsidRDefault="00D77299" w:rsidP="00D77299">
      <w:pPr>
        <w:pStyle w:val="ListParagraph"/>
        <w:numPr>
          <w:ilvl w:val="0"/>
          <w:numId w:val="4"/>
        </w:numPr>
        <w:spacing w:before="120" w:after="120"/>
        <w:ind w:left="360"/>
        <w:contextualSpacing w:val="0"/>
        <w:jc w:val="both"/>
        <w:rPr>
          <w:rFonts w:ascii="Calibri" w:hAnsi="Calibri" w:cs="Calibri"/>
          <w:sz w:val="22"/>
          <w:szCs w:val="22"/>
        </w:rPr>
      </w:pPr>
      <w:r w:rsidRPr="00EF3624">
        <w:rPr>
          <w:rFonts w:ascii="Calibri" w:hAnsi="Calibri" w:cs="Calibri"/>
          <w:sz w:val="22"/>
          <w:szCs w:val="22"/>
        </w:rPr>
        <w:t xml:space="preserve">While the terms </w:t>
      </w:r>
      <w:r w:rsidRPr="00EF3624">
        <w:rPr>
          <w:rFonts w:ascii="Calibri" w:hAnsi="Calibri" w:cs="Calibri"/>
          <w:i/>
          <w:sz w:val="22"/>
          <w:szCs w:val="22"/>
        </w:rPr>
        <w:t>“disabled people”</w:t>
      </w:r>
      <w:r w:rsidRPr="00EF3624">
        <w:rPr>
          <w:rFonts w:ascii="Calibri" w:hAnsi="Calibri" w:cs="Calibri"/>
          <w:sz w:val="22"/>
          <w:szCs w:val="22"/>
        </w:rPr>
        <w:t xml:space="preserve"> and </w:t>
      </w:r>
      <w:r w:rsidRPr="00EF3624">
        <w:rPr>
          <w:rFonts w:ascii="Calibri" w:hAnsi="Calibri" w:cs="Calibri"/>
          <w:i/>
          <w:sz w:val="22"/>
          <w:szCs w:val="22"/>
        </w:rPr>
        <w:t>“persons with disabilities”</w:t>
      </w:r>
      <w:r w:rsidRPr="00EF3624">
        <w:rPr>
          <w:rFonts w:ascii="Calibri" w:hAnsi="Calibri" w:cs="Calibri"/>
          <w:sz w:val="22"/>
          <w:szCs w:val="22"/>
        </w:rPr>
        <w:t xml:space="preserve"> were used interchangeably in South Africa at the time, the SADA preferred the latter given the struggle of persons with disabilities to be recognised as people first.</w:t>
      </w:r>
    </w:p>
    <w:p w14:paraId="12B6E476" w14:textId="77777777" w:rsidR="00D77299" w:rsidRPr="00EF3624" w:rsidRDefault="00D77299" w:rsidP="00D77299">
      <w:pPr>
        <w:pStyle w:val="ListParagraph"/>
        <w:numPr>
          <w:ilvl w:val="0"/>
          <w:numId w:val="3"/>
        </w:numPr>
        <w:spacing w:before="120" w:after="120"/>
        <w:contextualSpacing w:val="0"/>
        <w:jc w:val="both"/>
        <w:rPr>
          <w:rFonts w:ascii="Calibri" w:hAnsi="Calibri" w:cs="Calibri"/>
          <w:b/>
          <w:sz w:val="22"/>
          <w:szCs w:val="22"/>
        </w:rPr>
      </w:pPr>
      <w:r w:rsidRPr="00EF3624">
        <w:rPr>
          <w:rFonts w:ascii="Calibri" w:hAnsi="Calibri" w:cs="Calibri"/>
          <w:b/>
          <w:sz w:val="22"/>
          <w:szCs w:val="22"/>
          <w:u w:val="single"/>
        </w:rPr>
        <w:t>Purpose and objectives of SADA</w:t>
      </w:r>
      <w:r>
        <w:rPr>
          <w:rStyle w:val="FootnoteReference"/>
          <w:rFonts w:ascii="Calibri" w:hAnsi="Calibri" w:cs="Calibri"/>
          <w:b/>
          <w:sz w:val="22"/>
          <w:szCs w:val="22"/>
          <w:u w:val="single"/>
        </w:rPr>
        <w:footnoteReference w:id="7"/>
      </w:r>
    </w:p>
    <w:p w14:paraId="0D674E2C" w14:textId="77777777" w:rsidR="00D77299" w:rsidRDefault="00D77299" w:rsidP="00D77299">
      <w:pPr>
        <w:spacing w:before="120" w:after="120"/>
        <w:jc w:val="both"/>
        <w:rPr>
          <w:rFonts w:ascii="Calibri" w:hAnsi="Calibri" w:cs="Calibri"/>
          <w:sz w:val="22"/>
          <w:szCs w:val="22"/>
        </w:rPr>
      </w:pPr>
      <w:r w:rsidRPr="008D29B2">
        <w:rPr>
          <w:rFonts w:ascii="Calibri" w:hAnsi="Calibri" w:cs="Calibri"/>
          <w:sz w:val="22"/>
          <w:szCs w:val="22"/>
        </w:rPr>
        <w:t>SADA exists as a consultative forum of member organisation on issues of mutual concern and interest.  In line with the goal of the advancement of the rights and freedoms of persons with disabilities in South Africa and the improvement of their quality of life, SADA provides a platform for seeking consensus and reaching common positions on issues relating to:</w:t>
      </w:r>
    </w:p>
    <w:p w14:paraId="4E1CB933" w14:textId="77777777" w:rsidR="00D77299" w:rsidRDefault="00D77299" w:rsidP="00D77299">
      <w:pPr>
        <w:pStyle w:val="ListParagraph"/>
        <w:numPr>
          <w:ilvl w:val="0"/>
          <w:numId w:val="5"/>
        </w:numPr>
        <w:spacing w:before="120" w:after="120"/>
        <w:ind w:left="360"/>
        <w:contextualSpacing w:val="0"/>
        <w:jc w:val="both"/>
        <w:rPr>
          <w:rFonts w:ascii="Calibri" w:hAnsi="Calibri" w:cs="Calibri"/>
          <w:sz w:val="22"/>
          <w:szCs w:val="22"/>
        </w:rPr>
      </w:pPr>
      <w:r w:rsidRPr="008D29B2">
        <w:rPr>
          <w:rFonts w:ascii="Calibri" w:hAnsi="Calibri" w:cs="Calibri"/>
          <w:sz w:val="22"/>
          <w:szCs w:val="22"/>
        </w:rPr>
        <w:t>Key policy and legislative issues relating to disability at national, regional (African) and international levels;</w:t>
      </w:r>
    </w:p>
    <w:p w14:paraId="3EF9ABCD" w14:textId="77777777" w:rsidR="00D77299" w:rsidRDefault="00D77299" w:rsidP="00D77299">
      <w:pPr>
        <w:pStyle w:val="ListParagraph"/>
        <w:numPr>
          <w:ilvl w:val="0"/>
          <w:numId w:val="5"/>
        </w:numPr>
        <w:spacing w:before="120" w:after="120"/>
        <w:ind w:left="360"/>
        <w:contextualSpacing w:val="0"/>
        <w:jc w:val="both"/>
        <w:rPr>
          <w:rFonts w:ascii="Calibri" w:hAnsi="Calibri" w:cs="Calibri"/>
          <w:sz w:val="22"/>
          <w:szCs w:val="22"/>
        </w:rPr>
      </w:pPr>
      <w:r w:rsidRPr="008D29B2">
        <w:rPr>
          <w:rFonts w:ascii="Calibri" w:hAnsi="Calibri" w:cs="Calibri"/>
          <w:sz w:val="22"/>
          <w:szCs w:val="22"/>
        </w:rPr>
        <w:t>Public perceptions of disability and persons with disabilities;</w:t>
      </w:r>
    </w:p>
    <w:p w14:paraId="0B409BE3" w14:textId="77777777" w:rsidR="00D77299" w:rsidRDefault="00D77299" w:rsidP="00D77299">
      <w:pPr>
        <w:pStyle w:val="ListParagraph"/>
        <w:numPr>
          <w:ilvl w:val="0"/>
          <w:numId w:val="5"/>
        </w:numPr>
        <w:spacing w:before="120" w:after="120"/>
        <w:ind w:left="360"/>
        <w:contextualSpacing w:val="0"/>
        <w:jc w:val="both"/>
        <w:rPr>
          <w:rFonts w:ascii="Calibri" w:hAnsi="Calibri" w:cs="Calibri"/>
          <w:sz w:val="22"/>
          <w:szCs w:val="22"/>
        </w:rPr>
      </w:pPr>
      <w:r w:rsidRPr="008D29B2">
        <w:rPr>
          <w:rFonts w:ascii="Calibri" w:hAnsi="Calibri" w:cs="Calibri"/>
          <w:sz w:val="22"/>
          <w:szCs w:val="22"/>
        </w:rPr>
        <w:t>Norms and standards of services and service delivery to persons with disabilities;</w:t>
      </w:r>
    </w:p>
    <w:p w14:paraId="48A900B9" w14:textId="77777777" w:rsidR="00D77299" w:rsidRDefault="00D77299" w:rsidP="00D77299">
      <w:pPr>
        <w:pStyle w:val="ListParagraph"/>
        <w:numPr>
          <w:ilvl w:val="0"/>
          <w:numId w:val="5"/>
        </w:numPr>
        <w:spacing w:before="120" w:after="120"/>
        <w:ind w:left="360"/>
        <w:contextualSpacing w:val="0"/>
        <w:jc w:val="both"/>
        <w:rPr>
          <w:rFonts w:ascii="Calibri" w:hAnsi="Calibri" w:cs="Calibri"/>
          <w:sz w:val="22"/>
          <w:szCs w:val="22"/>
        </w:rPr>
      </w:pPr>
      <w:r w:rsidRPr="008D29B2">
        <w:rPr>
          <w:rFonts w:ascii="Calibri" w:hAnsi="Calibri" w:cs="Calibri"/>
          <w:sz w:val="22"/>
          <w:szCs w:val="22"/>
        </w:rPr>
        <w:t>Representing a unified voice as the disability sector without restricting differing views;</w:t>
      </w:r>
    </w:p>
    <w:p w14:paraId="168D87F6" w14:textId="77777777" w:rsidR="00D77299" w:rsidRDefault="00D77299" w:rsidP="00D77299">
      <w:pPr>
        <w:pStyle w:val="ListParagraph"/>
        <w:numPr>
          <w:ilvl w:val="0"/>
          <w:numId w:val="5"/>
        </w:numPr>
        <w:spacing w:before="120" w:after="120"/>
        <w:ind w:left="360"/>
        <w:contextualSpacing w:val="0"/>
        <w:jc w:val="both"/>
        <w:rPr>
          <w:rFonts w:ascii="Calibri" w:hAnsi="Calibri" w:cs="Calibri"/>
          <w:sz w:val="22"/>
          <w:szCs w:val="22"/>
        </w:rPr>
      </w:pPr>
      <w:r w:rsidRPr="008D29B2">
        <w:rPr>
          <w:rFonts w:ascii="Calibri" w:hAnsi="Calibri" w:cs="Calibri"/>
          <w:sz w:val="22"/>
          <w:szCs w:val="22"/>
        </w:rPr>
        <w:t>Joint strategies and inclusive positions on cross-cutting issues affecting persons with disabilities;</w:t>
      </w:r>
    </w:p>
    <w:p w14:paraId="4EA5982C" w14:textId="77777777" w:rsidR="00D77299" w:rsidRDefault="00D77299" w:rsidP="00D77299">
      <w:pPr>
        <w:pStyle w:val="ListParagraph"/>
        <w:numPr>
          <w:ilvl w:val="0"/>
          <w:numId w:val="5"/>
        </w:numPr>
        <w:spacing w:before="120" w:after="120"/>
        <w:ind w:left="360"/>
        <w:contextualSpacing w:val="0"/>
        <w:jc w:val="both"/>
        <w:rPr>
          <w:rFonts w:ascii="Calibri" w:hAnsi="Calibri" w:cs="Calibri"/>
          <w:sz w:val="22"/>
          <w:szCs w:val="22"/>
        </w:rPr>
      </w:pPr>
      <w:r w:rsidRPr="008D29B2">
        <w:rPr>
          <w:rFonts w:ascii="Calibri" w:hAnsi="Calibri" w:cs="Calibri"/>
          <w:sz w:val="22"/>
          <w:szCs w:val="22"/>
        </w:rPr>
        <w:t>Self-representation by persons with disabilities;</w:t>
      </w:r>
    </w:p>
    <w:p w14:paraId="5EB71800" w14:textId="77777777" w:rsidR="00D77299" w:rsidRDefault="00D77299">
      <w:pPr>
        <w:rPr>
          <w:rFonts w:ascii="Calibri" w:hAnsi="Calibri" w:cs="Calibri"/>
          <w:sz w:val="22"/>
          <w:szCs w:val="22"/>
        </w:rPr>
      </w:pPr>
      <w:r>
        <w:rPr>
          <w:rFonts w:ascii="Calibri" w:hAnsi="Calibri" w:cs="Calibri"/>
          <w:sz w:val="22"/>
          <w:szCs w:val="22"/>
        </w:rPr>
        <w:br w:type="page"/>
      </w:r>
    </w:p>
    <w:p w14:paraId="41CBA57A" w14:textId="2EC1DFE5" w:rsidR="00D77299" w:rsidRDefault="00D77299" w:rsidP="00D77299">
      <w:pPr>
        <w:pStyle w:val="ListParagraph"/>
        <w:numPr>
          <w:ilvl w:val="0"/>
          <w:numId w:val="5"/>
        </w:numPr>
        <w:spacing w:before="120" w:after="120"/>
        <w:ind w:left="360"/>
        <w:contextualSpacing w:val="0"/>
        <w:jc w:val="both"/>
        <w:rPr>
          <w:rFonts w:ascii="Calibri" w:hAnsi="Calibri" w:cs="Calibri"/>
          <w:sz w:val="22"/>
          <w:szCs w:val="22"/>
        </w:rPr>
      </w:pPr>
      <w:r w:rsidRPr="008D29B2">
        <w:rPr>
          <w:rFonts w:ascii="Calibri" w:hAnsi="Calibri" w:cs="Calibri"/>
          <w:sz w:val="22"/>
          <w:szCs w:val="22"/>
        </w:rPr>
        <w:lastRenderedPageBreak/>
        <w:t>Advocating and lobbying on issues affecting persons with disabilities; and</w:t>
      </w:r>
    </w:p>
    <w:p w14:paraId="3C981CD3" w14:textId="77777777" w:rsidR="00D77299" w:rsidRPr="008D29B2" w:rsidRDefault="00D77299" w:rsidP="00D77299">
      <w:pPr>
        <w:pStyle w:val="ListParagraph"/>
        <w:numPr>
          <w:ilvl w:val="0"/>
          <w:numId w:val="5"/>
        </w:numPr>
        <w:spacing w:before="120" w:after="120"/>
        <w:ind w:left="360"/>
        <w:contextualSpacing w:val="0"/>
        <w:jc w:val="both"/>
        <w:rPr>
          <w:rFonts w:ascii="Calibri" w:hAnsi="Calibri" w:cs="Calibri"/>
          <w:sz w:val="22"/>
          <w:szCs w:val="22"/>
        </w:rPr>
      </w:pPr>
      <w:r w:rsidRPr="008D29B2">
        <w:rPr>
          <w:rFonts w:ascii="Calibri" w:eastAsia="CIDFont+F5" w:hAnsi="Calibri" w:cs="Calibri"/>
          <w:sz w:val="22"/>
          <w:szCs w:val="22"/>
        </w:rPr>
        <w:t>Leadership for persons with disabilities in South Africa on issues affecting us.</w:t>
      </w:r>
    </w:p>
    <w:p w14:paraId="3296ACE2" w14:textId="77777777" w:rsidR="00D77299" w:rsidRDefault="00D77299" w:rsidP="00D77299">
      <w:pPr>
        <w:autoSpaceDE w:val="0"/>
        <w:autoSpaceDN w:val="0"/>
        <w:adjustRightInd w:val="0"/>
        <w:spacing w:before="120" w:after="120"/>
        <w:jc w:val="both"/>
        <w:rPr>
          <w:rFonts w:ascii="Calibri" w:eastAsia="CIDFont+F5" w:hAnsi="Calibri" w:cs="Calibri"/>
          <w:sz w:val="22"/>
          <w:szCs w:val="22"/>
        </w:rPr>
      </w:pPr>
      <w:r w:rsidRPr="00EF3624">
        <w:rPr>
          <w:rFonts w:ascii="Calibri" w:eastAsia="CIDFont+F5" w:hAnsi="Calibri" w:cs="Calibri"/>
          <w:sz w:val="22"/>
          <w:szCs w:val="22"/>
        </w:rPr>
        <w:t>SADA furthermore promotes collaboration in terms of joint initiatives, campaigns, programmes and projects between role-players in the disability sector and the disability sector and other societal and governmental role-players, including:</w:t>
      </w:r>
    </w:p>
    <w:p w14:paraId="597338F6" w14:textId="77777777" w:rsidR="00D77299" w:rsidRDefault="00D77299" w:rsidP="00D77299">
      <w:pPr>
        <w:pStyle w:val="ListParagraph"/>
        <w:numPr>
          <w:ilvl w:val="0"/>
          <w:numId w:val="7"/>
        </w:numPr>
        <w:autoSpaceDE w:val="0"/>
        <w:autoSpaceDN w:val="0"/>
        <w:adjustRightInd w:val="0"/>
        <w:spacing w:before="120" w:after="120"/>
        <w:ind w:left="360"/>
        <w:contextualSpacing w:val="0"/>
        <w:jc w:val="both"/>
        <w:rPr>
          <w:rFonts w:ascii="Calibri" w:eastAsia="CIDFont+F5" w:hAnsi="Calibri" w:cs="Calibri"/>
          <w:sz w:val="22"/>
          <w:szCs w:val="22"/>
        </w:rPr>
      </w:pPr>
      <w:r w:rsidRPr="00EF3624">
        <w:rPr>
          <w:rFonts w:ascii="Calibri" w:eastAsia="CIDFont+F5" w:hAnsi="Calibri" w:cs="Calibri"/>
          <w:sz w:val="22"/>
          <w:szCs w:val="22"/>
        </w:rPr>
        <w:t>The development, implementation, monitoring and evaluation of policy, legislation and other instruments affecting persons with disabilities at the national, regional and international level;</w:t>
      </w:r>
    </w:p>
    <w:p w14:paraId="345D0D8F" w14:textId="77777777" w:rsidR="00D77299" w:rsidRDefault="00D77299" w:rsidP="00D77299">
      <w:pPr>
        <w:pStyle w:val="ListParagraph"/>
        <w:numPr>
          <w:ilvl w:val="0"/>
          <w:numId w:val="7"/>
        </w:numPr>
        <w:autoSpaceDE w:val="0"/>
        <w:autoSpaceDN w:val="0"/>
        <w:adjustRightInd w:val="0"/>
        <w:spacing w:before="120" w:after="120"/>
        <w:ind w:left="360"/>
        <w:contextualSpacing w:val="0"/>
        <w:jc w:val="both"/>
        <w:rPr>
          <w:rFonts w:ascii="Calibri" w:eastAsia="CIDFont+F5" w:hAnsi="Calibri" w:cs="Calibri"/>
          <w:sz w:val="22"/>
          <w:szCs w:val="22"/>
        </w:rPr>
      </w:pPr>
      <w:r w:rsidRPr="008D29B2">
        <w:rPr>
          <w:rFonts w:ascii="Calibri" w:eastAsia="CIDFont+F5" w:hAnsi="Calibri" w:cs="Calibri"/>
          <w:sz w:val="22"/>
          <w:szCs w:val="22"/>
        </w:rPr>
        <w:t>Participating in research projects and initiatives;</w:t>
      </w:r>
    </w:p>
    <w:p w14:paraId="70DDF8C5" w14:textId="77777777" w:rsidR="00D77299" w:rsidRDefault="00D77299" w:rsidP="00D77299">
      <w:pPr>
        <w:pStyle w:val="ListParagraph"/>
        <w:numPr>
          <w:ilvl w:val="0"/>
          <w:numId w:val="7"/>
        </w:numPr>
        <w:autoSpaceDE w:val="0"/>
        <w:autoSpaceDN w:val="0"/>
        <w:adjustRightInd w:val="0"/>
        <w:spacing w:before="120" w:after="120"/>
        <w:ind w:left="360"/>
        <w:contextualSpacing w:val="0"/>
        <w:jc w:val="both"/>
        <w:rPr>
          <w:rFonts w:ascii="Calibri" w:eastAsia="CIDFont+F5" w:hAnsi="Calibri" w:cs="Calibri"/>
          <w:sz w:val="22"/>
          <w:szCs w:val="22"/>
        </w:rPr>
      </w:pPr>
      <w:r w:rsidRPr="008D29B2">
        <w:rPr>
          <w:rFonts w:ascii="Calibri" w:eastAsia="CIDFont+F5" w:hAnsi="Calibri" w:cs="Calibri"/>
          <w:sz w:val="22"/>
          <w:szCs w:val="22"/>
        </w:rPr>
        <w:t>Public education and awareness; and</w:t>
      </w:r>
    </w:p>
    <w:p w14:paraId="0E9D84E5" w14:textId="77777777" w:rsidR="00D77299" w:rsidRPr="008D29B2" w:rsidRDefault="00D77299" w:rsidP="00D77299">
      <w:pPr>
        <w:pStyle w:val="ListParagraph"/>
        <w:numPr>
          <w:ilvl w:val="0"/>
          <w:numId w:val="7"/>
        </w:numPr>
        <w:autoSpaceDE w:val="0"/>
        <w:autoSpaceDN w:val="0"/>
        <w:adjustRightInd w:val="0"/>
        <w:spacing w:before="120" w:after="120"/>
        <w:ind w:left="360"/>
        <w:contextualSpacing w:val="0"/>
        <w:jc w:val="both"/>
        <w:rPr>
          <w:rFonts w:ascii="Calibri" w:eastAsia="CIDFont+F5" w:hAnsi="Calibri" w:cs="Calibri"/>
          <w:sz w:val="22"/>
          <w:szCs w:val="22"/>
        </w:rPr>
      </w:pPr>
      <w:r w:rsidRPr="008D29B2">
        <w:rPr>
          <w:rFonts w:ascii="Calibri" w:eastAsia="CIDFont+F5" w:hAnsi="Calibri" w:cs="Calibri"/>
          <w:sz w:val="22"/>
          <w:szCs w:val="22"/>
        </w:rPr>
        <w:t>Funding for the disability sector.</w:t>
      </w:r>
    </w:p>
    <w:p w14:paraId="4C000B40" w14:textId="77777777" w:rsidR="00D77299" w:rsidRPr="00EF3624" w:rsidRDefault="00D77299" w:rsidP="00D77299">
      <w:pPr>
        <w:pStyle w:val="ListParagraph"/>
        <w:numPr>
          <w:ilvl w:val="0"/>
          <w:numId w:val="3"/>
        </w:numPr>
        <w:spacing w:before="120" w:after="120"/>
        <w:contextualSpacing w:val="0"/>
        <w:jc w:val="both"/>
        <w:rPr>
          <w:rFonts w:ascii="Calibri" w:hAnsi="Calibri" w:cs="Calibri"/>
          <w:b/>
          <w:sz w:val="22"/>
          <w:szCs w:val="22"/>
        </w:rPr>
      </w:pPr>
      <w:r w:rsidRPr="00EF3624">
        <w:rPr>
          <w:rFonts w:ascii="Calibri" w:hAnsi="Calibri" w:cs="Calibri"/>
          <w:b/>
          <w:sz w:val="22"/>
          <w:szCs w:val="22"/>
          <w:u w:val="single"/>
        </w:rPr>
        <w:t>SADA membership</w:t>
      </w:r>
      <w:r>
        <w:rPr>
          <w:rStyle w:val="FootnoteReference"/>
          <w:rFonts w:ascii="Calibri" w:hAnsi="Calibri" w:cs="Calibri"/>
          <w:b/>
          <w:sz w:val="22"/>
          <w:szCs w:val="22"/>
          <w:u w:val="single"/>
        </w:rPr>
        <w:footnoteReference w:id="8"/>
      </w:r>
    </w:p>
    <w:p w14:paraId="38BC69B9" w14:textId="77777777" w:rsidR="00D77299" w:rsidRDefault="00D77299" w:rsidP="00D77299">
      <w:pPr>
        <w:spacing w:before="120" w:after="120"/>
        <w:jc w:val="both"/>
        <w:rPr>
          <w:rFonts w:ascii="Calibri" w:hAnsi="Calibri" w:cs="Calibri"/>
          <w:sz w:val="22"/>
          <w:szCs w:val="22"/>
        </w:rPr>
      </w:pPr>
      <w:r w:rsidRPr="008D29B2">
        <w:rPr>
          <w:rFonts w:ascii="Calibri" w:hAnsi="Calibri" w:cs="Calibri"/>
          <w:sz w:val="22"/>
          <w:szCs w:val="22"/>
        </w:rPr>
        <w:t>SADA recognises both full and associate membership:</w:t>
      </w:r>
    </w:p>
    <w:p w14:paraId="2F309F05" w14:textId="77777777" w:rsidR="00D77299" w:rsidRDefault="00D77299" w:rsidP="00D77299">
      <w:pPr>
        <w:pStyle w:val="ListParagraph"/>
        <w:numPr>
          <w:ilvl w:val="0"/>
          <w:numId w:val="8"/>
        </w:numPr>
        <w:spacing w:before="120" w:after="120"/>
        <w:ind w:left="360"/>
        <w:contextualSpacing w:val="0"/>
        <w:jc w:val="both"/>
        <w:rPr>
          <w:rFonts w:ascii="Calibri" w:hAnsi="Calibri" w:cs="Calibri"/>
          <w:sz w:val="22"/>
          <w:szCs w:val="22"/>
        </w:rPr>
      </w:pPr>
      <w:r w:rsidRPr="008D29B2">
        <w:rPr>
          <w:rFonts w:ascii="Calibri" w:hAnsi="Calibri" w:cs="Calibri"/>
          <w:sz w:val="22"/>
          <w:szCs w:val="22"/>
        </w:rPr>
        <w:t>Full membership is conferred on organisation operating in at least 50% of South African provinces with a core focus and function in the field of disability.  Such members are required to be apolitical (not aligned to any particular political party).</w:t>
      </w:r>
    </w:p>
    <w:p w14:paraId="77516139" w14:textId="77777777" w:rsidR="00D77299" w:rsidRPr="008D29B2" w:rsidRDefault="00D77299" w:rsidP="00D77299">
      <w:pPr>
        <w:pStyle w:val="ListParagraph"/>
        <w:numPr>
          <w:ilvl w:val="0"/>
          <w:numId w:val="8"/>
        </w:numPr>
        <w:spacing w:before="120" w:after="120"/>
        <w:ind w:left="360"/>
        <w:contextualSpacing w:val="0"/>
        <w:jc w:val="both"/>
        <w:rPr>
          <w:rFonts w:ascii="Calibri" w:hAnsi="Calibri" w:cs="Calibri"/>
          <w:sz w:val="22"/>
          <w:szCs w:val="22"/>
        </w:rPr>
      </w:pPr>
      <w:r w:rsidRPr="008D29B2">
        <w:rPr>
          <w:rFonts w:ascii="Calibri" w:hAnsi="Calibri" w:cs="Calibri"/>
          <w:sz w:val="22"/>
          <w:szCs w:val="22"/>
        </w:rPr>
        <w:t>Organisations failing to meet the criteria for full membership may be granted associate membership, provided that the organisation has a direct interest in the field of disability beyond a commercial interest.</w:t>
      </w:r>
    </w:p>
    <w:p w14:paraId="080BC2D1" w14:textId="77777777" w:rsidR="00D77299" w:rsidRDefault="00D77299" w:rsidP="00D77299">
      <w:pPr>
        <w:autoSpaceDE w:val="0"/>
        <w:autoSpaceDN w:val="0"/>
        <w:adjustRightInd w:val="0"/>
        <w:spacing w:before="120" w:after="120"/>
        <w:jc w:val="both"/>
        <w:rPr>
          <w:rFonts w:ascii="Calibri" w:hAnsi="Calibri" w:cs="Calibri"/>
          <w:sz w:val="22"/>
          <w:szCs w:val="22"/>
        </w:rPr>
      </w:pPr>
      <w:r w:rsidRPr="00EF3624">
        <w:rPr>
          <w:rFonts w:ascii="Calibri" w:hAnsi="Calibri" w:cs="Calibri"/>
          <w:sz w:val="22"/>
          <w:szCs w:val="22"/>
        </w:rPr>
        <w:t>Membership is limited to organisation</w:t>
      </w:r>
      <w:r>
        <w:rPr>
          <w:rFonts w:ascii="Calibri" w:hAnsi="Calibri" w:cs="Calibri"/>
          <w:sz w:val="22"/>
          <w:szCs w:val="22"/>
        </w:rPr>
        <w:t>s</w:t>
      </w:r>
      <w:r w:rsidRPr="00EF3624">
        <w:rPr>
          <w:rFonts w:ascii="Calibri" w:hAnsi="Calibri" w:cs="Calibri"/>
          <w:sz w:val="22"/>
          <w:szCs w:val="22"/>
        </w:rPr>
        <w:t xml:space="preserve"> and excludes individuals.  All members must be registered as non-profit organisations with the NPO Directorate of the National Department of Social Development, a non-profit company with the Registrar of Companies at the Department of Trade and Industry or a professional body.</w:t>
      </w:r>
    </w:p>
    <w:p w14:paraId="42D1471F" w14:textId="77777777" w:rsidR="00D77299" w:rsidRPr="00EC6112" w:rsidRDefault="00D77299" w:rsidP="00D77299">
      <w:pPr>
        <w:spacing w:before="120" w:after="120"/>
        <w:jc w:val="both"/>
        <w:rPr>
          <w:rFonts w:ascii="Calibri" w:hAnsi="Calibri" w:cs="Calibri"/>
          <w:sz w:val="22"/>
          <w:szCs w:val="22"/>
          <w:u w:val="single"/>
        </w:rPr>
      </w:pPr>
      <w:r>
        <w:rPr>
          <w:rFonts w:ascii="Calibri" w:hAnsi="Calibri" w:cs="Calibri"/>
          <w:sz w:val="22"/>
          <w:szCs w:val="22"/>
          <w:u w:val="single"/>
        </w:rPr>
        <w:t>F</w:t>
      </w:r>
      <w:r w:rsidRPr="00EC6112">
        <w:rPr>
          <w:rFonts w:ascii="Calibri" w:hAnsi="Calibri" w:cs="Calibri"/>
          <w:sz w:val="22"/>
          <w:szCs w:val="22"/>
          <w:u w:val="single"/>
        </w:rPr>
        <w:t>ull members of SADA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52"/>
        <w:gridCol w:w="3127"/>
        <w:gridCol w:w="3157"/>
      </w:tblGrid>
      <w:tr w:rsidR="00D77299" w14:paraId="169B2F32" w14:textId="77777777" w:rsidTr="00D77299">
        <w:tc>
          <w:tcPr>
            <w:tcW w:w="2952" w:type="dxa"/>
            <w:vAlign w:val="center"/>
          </w:tcPr>
          <w:p w14:paraId="71A24740" w14:textId="77777777" w:rsidR="00D77299" w:rsidRDefault="00D77299" w:rsidP="00291BBA">
            <w:pPr>
              <w:spacing w:before="120" w:after="120"/>
              <w:jc w:val="center"/>
              <w:rPr>
                <w:rFonts w:ascii="Calibri" w:hAnsi="Calibri" w:cs="Calibri"/>
              </w:rPr>
            </w:pPr>
            <w:r>
              <w:rPr>
                <w:noProof/>
                <w:lang w:eastAsia="en-ZA"/>
              </w:rPr>
              <w:drawing>
                <wp:inline distT="0" distB="0" distL="0" distR="0" wp14:anchorId="38468812" wp14:editId="04DEF7D4">
                  <wp:extent cx="1235629" cy="763870"/>
                  <wp:effectExtent l="0" t="0" r="3175" b="0"/>
                  <wp:docPr id="1" name="Picture 1" descr="Autism South Afric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utism South Africa 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45607" cy="770038"/>
                          </a:xfrm>
                          <a:prstGeom prst="rect">
                            <a:avLst/>
                          </a:prstGeom>
                          <a:noFill/>
                          <a:ln>
                            <a:noFill/>
                          </a:ln>
                        </pic:spPr>
                      </pic:pic>
                    </a:graphicData>
                  </a:graphic>
                </wp:inline>
              </w:drawing>
            </w:r>
          </w:p>
          <w:p w14:paraId="79945E07" w14:textId="77777777" w:rsidR="00D77299" w:rsidRDefault="00D77299" w:rsidP="00291BBA">
            <w:pPr>
              <w:spacing w:before="120" w:after="120"/>
              <w:jc w:val="center"/>
              <w:rPr>
                <w:rFonts w:ascii="Calibri" w:hAnsi="Calibri" w:cs="Calibri"/>
              </w:rPr>
            </w:pPr>
            <w:r>
              <w:rPr>
                <w:rFonts w:ascii="Calibri" w:hAnsi="Calibri" w:cs="Calibri"/>
              </w:rPr>
              <w:t>Autism South Africa</w:t>
            </w:r>
          </w:p>
        </w:tc>
        <w:tc>
          <w:tcPr>
            <w:tcW w:w="3127" w:type="dxa"/>
            <w:vAlign w:val="center"/>
          </w:tcPr>
          <w:p w14:paraId="4BE83571" w14:textId="77777777" w:rsidR="00D77299" w:rsidRDefault="00D77299" w:rsidP="00291BBA">
            <w:pPr>
              <w:spacing w:before="120" w:after="120"/>
              <w:jc w:val="center"/>
              <w:rPr>
                <w:rFonts w:ascii="Calibri" w:hAnsi="Calibri" w:cs="Calibri"/>
              </w:rPr>
            </w:pPr>
            <w:r>
              <w:rPr>
                <w:noProof/>
                <w:lang w:eastAsia="en-ZA"/>
              </w:rPr>
              <w:drawing>
                <wp:inline distT="0" distB="0" distL="0" distR="0" wp14:anchorId="78D638F5" wp14:editId="4D541101">
                  <wp:extent cx="1548534" cy="777776"/>
                  <wp:effectExtent l="0" t="0" r="0" b="3810"/>
                  <wp:docPr id="3" name="Picture 3" descr="BLIND 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LIND S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54634" cy="780840"/>
                          </a:xfrm>
                          <a:prstGeom prst="rect">
                            <a:avLst/>
                          </a:prstGeom>
                          <a:noFill/>
                          <a:ln>
                            <a:noFill/>
                          </a:ln>
                        </pic:spPr>
                      </pic:pic>
                    </a:graphicData>
                  </a:graphic>
                </wp:inline>
              </w:drawing>
            </w:r>
          </w:p>
          <w:p w14:paraId="2657167B" w14:textId="77777777" w:rsidR="00D77299" w:rsidRDefault="00D77299" w:rsidP="00291BBA">
            <w:pPr>
              <w:spacing w:before="120" w:after="120"/>
              <w:jc w:val="center"/>
              <w:rPr>
                <w:rFonts w:ascii="Calibri" w:hAnsi="Calibri" w:cs="Calibri"/>
              </w:rPr>
            </w:pPr>
            <w:r>
              <w:rPr>
                <w:rFonts w:ascii="Calibri" w:hAnsi="Calibri" w:cs="Calibri"/>
              </w:rPr>
              <w:t>Blind SA</w:t>
            </w:r>
          </w:p>
        </w:tc>
        <w:tc>
          <w:tcPr>
            <w:tcW w:w="3157" w:type="dxa"/>
            <w:vAlign w:val="center"/>
          </w:tcPr>
          <w:p w14:paraId="76062BC5" w14:textId="77777777" w:rsidR="00D77299" w:rsidRDefault="00D77299" w:rsidP="00291BBA">
            <w:pPr>
              <w:spacing w:before="120" w:after="120"/>
              <w:jc w:val="center"/>
              <w:rPr>
                <w:rFonts w:ascii="Calibri" w:hAnsi="Calibri" w:cs="Calibri"/>
              </w:rPr>
            </w:pPr>
            <w:r>
              <w:rPr>
                <w:noProof/>
                <w:lang w:eastAsia="en-ZA"/>
              </w:rPr>
              <w:drawing>
                <wp:inline distT="0" distB="0" distL="0" distR="0" wp14:anchorId="2D1D32E6" wp14:editId="54366BBC">
                  <wp:extent cx="834081" cy="834081"/>
                  <wp:effectExtent l="0" t="0" r="4445" b="4445"/>
                  <wp:docPr id="2" name="Picture 2" descr="Image result for cheshire homes south afric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eshire homes south africa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34239" cy="834239"/>
                          </a:xfrm>
                          <a:prstGeom prst="rect">
                            <a:avLst/>
                          </a:prstGeom>
                          <a:noFill/>
                          <a:ln>
                            <a:noFill/>
                          </a:ln>
                        </pic:spPr>
                      </pic:pic>
                    </a:graphicData>
                  </a:graphic>
                </wp:inline>
              </w:drawing>
            </w:r>
          </w:p>
          <w:p w14:paraId="65CA2285" w14:textId="77777777" w:rsidR="00D77299" w:rsidRDefault="00D77299" w:rsidP="00291BBA">
            <w:pPr>
              <w:spacing w:before="120" w:after="120"/>
              <w:jc w:val="center"/>
              <w:rPr>
                <w:rFonts w:ascii="Calibri" w:hAnsi="Calibri" w:cs="Calibri"/>
              </w:rPr>
            </w:pPr>
            <w:r>
              <w:rPr>
                <w:rFonts w:ascii="Calibri" w:hAnsi="Calibri" w:cs="Calibri"/>
              </w:rPr>
              <w:t>Cheshire Homes South Africa</w:t>
            </w:r>
          </w:p>
        </w:tc>
      </w:tr>
      <w:tr w:rsidR="00D77299" w14:paraId="14DBDB4F" w14:textId="77777777" w:rsidTr="00D77299">
        <w:tc>
          <w:tcPr>
            <w:tcW w:w="2952" w:type="dxa"/>
            <w:vAlign w:val="center"/>
          </w:tcPr>
          <w:p w14:paraId="5A6E53B3" w14:textId="77777777" w:rsidR="00D77299" w:rsidRDefault="00D77299" w:rsidP="00291BBA">
            <w:pPr>
              <w:spacing w:before="120" w:after="120"/>
              <w:jc w:val="center"/>
              <w:rPr>
                <w:noProof/>
                <w:lang w:val="en-US"/>
              </w:rPr>
            </w:pPr>
            <w:r>
              <w:rPr>
                <w:rFonts w:ascii="Calibri" w:hAnsi="Calibri"/>
                <w:b/>
                <w:bCs/>
                <w:noProof/>
                <w:sz w:val="28"/>
                <w:lang w:eastAsia="en-ZA"/>
              </w:rPr>
              <w:drawing>
                <wp:inline distT="0" distB="0" distL="0" distR="0" wp14:anchorId="46CFDE64" wp14:editId="2F938D07">
                  <wp:extent cx="1192427" cy="963398"/>
                  <wp:effectExtent l="0" t="0" r="8255" b="8255"/>
                  <wp:docPr id="7" name="Picture 7"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logo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95787" cy="966112"/>
                          </a:xfrm>
                          <a:prstGeom prst="rect">
                            <a:avLst/>
                          </a:prstGeom>
                          <a:noFill/>
                          <a:ln>
                            <a:noFill/>
                          </a:ln>
                        </pic:spPr>
                      </pic:pic>
                    </a:graphicData>
                  </a:graphic>
                </wp:inline>
              </w:drawing>
            </w:r>
          </w:p>
          <w:p w14:paraId="558DDF41" w14:textId="77777777" w:rsidR="00D77299" w:rsidRDefault="00D77299" w:rsidP="00291BBA">
            <w:pPr>
              <w:spacing w:before="120" w:after="120"/>
              <w:jc w:val="center"/>
              <w:rPr>
                <w:noProof/>
                <w:lang w:val="en-US"/>
              </w:rPr>
            </w:pPr>
            <w:r>
              <w:rPr>
                <w:noProof/>
                <w:lang w:val="en-US"/>
              </w:rPr>
              <w:t>Disabled Children’s Action Group (DICAG)</w:t>
            </w:r>
          </w:p>
        </w:tc>
        <w:tc>
          <w:tcPr>
            <w:tcW w:w="3127" w:type="dxa"/>
            <w:vAlign w:val="center"/>
          </w:tcPr>
          <w:p w14:paraId="3EBAA9AA" w14:textId="77777777" w:rsidR="00D77299" w:rsidRDefault="00D77299" w:rsidP="00291BBA">
            <w:pPr>
              <w:spacing w:before="120" w:after="120"/>
              <w:jc w:val="center"/>
              <w:rPr>
                <w:noProof/>
                <w:lang w:val="en-US"/>
              </w:rPr>
            </w:pPr>
            <w:r>
              <w:rPr>
                <w:noProof/>
                <w:lang w:eastAsia="en-ZA"/>
              </w:rPr>
              <w:drawing>
                <wp:inline distT="0" distB="0" distL="0" distR="0" wp14:anchorId="4A961232" wp14:editId="7A44DB08">
                  <wp:extent cx="840260" cy="974965"/>
                  <wp:effectExtent l="0" t="0" r="0" b="0"/>
                  <wp:docPr id="13" name="Picture 13" descr="Down Syndrome South Af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own Syndrome South Afica"/>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41642" cy="976569"/>
                          </a:xfrm>
                          <a:prstGeom prst="rect">
                            <a:avLst/>
                          </a:prstGeom>
                          <a:noFill/>
                          <a:ln>
                            <a:noFill/>
                          </a:ln>
                        </pic:spPr>
                      </pic:pic>
                    </a:graphicData>
                  </a:graphic>
                </wp:inline>
              </w:drawing>
            </w:r>
          </w:p>
          <w:p w14:paraId="1A0BAB90" w14:textId="77777777" w:rsidR="00D77299" w:rsidRDefault="00D77299" w:rsidP="00291BBA">
            <w:pPr>
              <w:spacing w:before="120" w:after="120"/>
              <w:jc w:val="center"/>
              <w:rPr>
                <w:noProof/>
                <w:lang w:val="en-US"/>
              </w:rPr>
            </w:pPr>
            <w:r>
              <w:rPr>
                <w:noProof/>
                <w:lang w:val="en-US"/>
              </w:rPr>
              <w:t>Down Syndrome South Africa (DSSA)</w:t>
            </w:r>
          </w:p>
        </w:tc>
        <w:tc>
          <w:tcPr>
            <w:tcW w:w="3157" w:type="dxa"/>
            <w:vAlign w:val="center"/>
          </w:tcPr>
          <w:p w14:paraId="4CC16DC2" w14:textId="77777777" w:rsidR="00D77299" w:rsidRDefault="00D77299" w:rsidP="00291BBA">
            <w:pPr>
              <w:spacing w:before="120" w:after="120"/>
              <w:jc w:val="center"/>
              <w:rPr>
                <w:noProof/>
                <w:lang w:val="en-US"/>
              </w:rPr>
            </w:pPr>
            <w:r>
              <w:rPr>
                <w:rFonts w:ascii="Univers" w:hAnsi="Univers"/>
                <w:noProof/>
                <w:lang w:eastAsia="en-ZA"/>
              </w:rPr>
              <w:drawing>
                <wp:inline distT="0" distB="0" distL="0" distR="0" wp14:anchorId="3E93BE10" wp14:editId="44EF44E7">
                  <wp:extent cx="1446306" cy="499404"/>
                  <wp:effectExtent l="0" t="0" r="1905" b="0"/>
                  <wp:docPr id="15" name="Picture 15" descr="C:\Users\Marina\Documents\Marketing\Branding\Logo\Logo - April 2016\Epilepsy SA Logo 300dpi 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Marina\Documents\Marketing\Branding\Logo\Logo - April 2016\Epilepsy SA Logo 300dpi JPG.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46618" cy="499512"/>
                          </a:xfrm>
                          <a:prstGeom prst="rect">
                            <a:avLst/>
                          </a:prstGeom>
                          <a:noFill/>
                          <a:ln>
                            <a:noFill/>
                          </a:ln>
                        </pic:spPr>
                      </pic:pic>
                    </a:graphicData>
                  </a:graphic>
                </wp:inline>
              </w:drawing>
            </w:r>
          </w:p>
          <w:p w14:paraId="339C7907" w14:textId="77777777" w:rsidR="00D77299" w:rsidRDefault="00D77299" w:rsidP="00291BBA">
            <w:pPr>
              <w:spacing w:before="120" w:after="120"/>
              <w:jc w:val="center"/>
              <w:rPr>
                <w:noProof/>
                <w:lang w:val="en-US"/>
              </w:rPr>
            </w:pPr>
            <w:r>
              <w:rPr>
                <w:rFonts w:ascii="Univers" w:eastAsia="Times New Roman" w:hAnsi="Univers" w:cs="Times New Roman"/>
                <w:noProof/>
                <w:color w:val="000000"/>
                <w:lang w:val="en-US"/>
              </w:rPr>
              <w:t>Epilepsy South Africa</w:t>
            </w:r>
          </w:p>
        </w:tc>
      </w:tr>
    </w:tbl>
    <w:p w14:paraId="52AB4624" w14:textId="77777777" w:rsidR="00D77299" w:rsidRDefault="00D77299">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52"/>
        <w:gridCol w:w="1579"/>
        <w:gridCol w:w="17"/>
        <w:gridCol w:w="1531"/>
        <w:gridCol w:w="3157"/>
      </w:tblGrid>
      <w:tr w:rsidR="00D77299" w14:paraId="009CBD87" w14:textId="77777777" w:rsidTr="00D77299">
        <w:tc>
          <w:tcPr>
            <w:tcW w:w="2952" w:type="dxa"/>
            <w:vAlign w:val="center"/>
          </w:tcPr>
          <w:p w14:paraId="51793067" w14:textId="4BBDFD4D" w:rsidR="00D77299" w:rsidRDefault="00D77299" w:rsidP="00291BBA">
            <w:pPr>
              <w:spacing w:before="120" w:after="120"/>
              <w:jc w:val="center"/>
              <w:rPr>
                <w:rFonts w:ascii="Univers" w:eastAsia="Times New Roman" w:hAnsi="Univers" w:cs="Times New Roman"/>
                <w:noProof/>
                <w:color w:val="000000"/>
                <w:lang w:val="en-US"/>
              </w:rPr>
            </w:pPr>
            <w:r>
              <w:rPr>
                <w:noProof/>
                <w:lang w:eastAsia="en-ZA"/>
              </w:rPr>
              <w:lastRenderedPageBreak/>
              <w:drawing>
                <wp:inline distT="0" distB="0" distL="0" distR="0" wp14:anchorId="2A332AA2" wp14:editId="07F76518">
                  <wp:extent cx="1173892" cy="1171537"/>
                  <wp:effectExtent l="0" t="0" r="7620" b="0"/>
                  <wp:docPr id="8" name="Picture 8" descr="Image result for genetic alliance south afric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enetic alliance south africa logo"/>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78663" cy="1176298"/>
                          </a:xfrm>
                          <a:prstGeom prst="rect">
                            <a:avLst/>
                          </a:prstGeom>
                          <a:noFill/>
                          <a:ln>
                            <a:noFill/>
                          </a:ln>
                        </pic:spPr>
                      </pic:pic>
                    </a:graphicData>
                  </a:graphic>
                </wp:inline>
              </w:drawing>
            </w:r>
          </w:p>
          <w:p w14:paraId="3142BCEE" w14:textId="77777777" w:rsidR="00D77299" w:rsidRDefault="00D77299" w:rsidP="00291BBA">
            <w:pPr>
              <w:spacing w:before="120" w:after="120"/>
              <w:jc w:val="center"/>
              <w:rPr>
                <w:rFonts w:ascii="Univers" w:eastAsia="Times New Roman" w:hAnsi="Univers" w:cs="Times New Roman"/>
                <w:noProof/>
                <w:color w:val="000000"/>
                <w:lang w:val="en-US"/>
              </w:rPr>
            </w:pPr>
            <w:r>
              <w:rPr>
                <w:rFonts w:ascii="Univers" w:eastAsia="Times New Roman" w:hAnsi="Univers" w:cs="Times New Roman"/>
                <w:noProof/>
                <w:color w:val="000000"/>
                <w:lang w:val="en-US"/>
              </w:rPr>
              <w:t>Genetic Alliance South Africa (GASA)</w:t>
            </w:r>
          </w:p>
        </w:tc>
        <w:tc>
          <w:tcPr>
            <w:tcW w:w="3127" w:type="dxa"/>
            <w:gridSpan w:val="3"/>
            <w:vAlign w:val="center"/>
          </w:tcPr>
          <w:p w14:paraId="6856C44F" w14:textId="77777777" w:rsidR="00D77299" w:rsidRDefault="00D77299" w:rsidP="00291BBA">
            <w:pPr>
              <w:spacing w:before="120" w:after="120"/>
              <w:jc w:val="center"/>
              <w:rPr>
                <w:rFonts w:ascii="Calibri" w:hAnsi="Calibri"/>
                <w:b/>
                <w:bCs/>
                <w:noProof/>
                <w:sz w:val="28"/>
                <w:lang w:val="en-US"/>
              </w:rPr>
            </w:pPr>
            <w:r>
              <w:rPr>
                <w:noProof/>
                <w:lang w:eastAsia="en-ZA"/>
              </w:rPr>
              <w:drawing>
                <wp:inline distT="0" distB="0" distL="0" distR="0" wp14:anchorId="38EDEDD6" wp14:editId="1AC9F35A">
                  <wp:extent cx="1087718" cy="929999"/>
                  <wp:effectExtent l="0" t="0" r="0" b="3810"/>
                  <wp:docPr id="12" name="Picture 12" descr="http://www.mdsa.co.za/wp-content/uploads/2015/07/logo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mdsa.co.za/wp-content/uploads/2015/07/logo2.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89019" cy="931112"/>
                          </a:xfrm>
                          <a:prstGeom prst="rect">
                            <a:avLst/>
                          </a:prstGeom>
                          <a:noFill/>
                          <a:ln>
                            <a:noFill/>
                          </a:ln>
                        </pic:spPr>
                      </pic:pic>
                    </a:graphicData>
                  </a:graphic>
                </wp:inline>
              </w:drawing>
            </w:r>
          </w:p>
          <w:p w14:paraId="63B60056" w14:textId="77777777" w:rsidR="00D77299" w:rsidRPr="00D64182" w:rsidRDefault="00D77299" w:rsidP="00291BBA">
            <w:pPr>
              <w:spacing w:before="120" w:after="120"/>
              <w:jc w:val="center"/>
              <w:rPr>
                <w:rFonts w:ascii="Calibri" w:hAnsi="Calibri"/>
                <w:bCs/>
                <w:noProof/>
                <w:sz w:val="28"/>
                <w:lang w:val="en-US"/>
              </w:rPr>
            </w:pPr>
            <w:r w:rsidRPr="00D64182">
              <w:rPr>
                <w:rFonts w:ascii="Calibri" w:hAnsi="Calibri"/>
                <w:bCs/>
                <w:noProof/>
                <w:sz w:val="28"/>
                <w:lang w:val="en-US"/>
              </w:rPr>
              <w:t>Muscular Dystrophy Foundation of SA (MDSA)</w:t>
            </w:r>
          </w:p>
        </w:tc>
        <w:tc>
          <w:tcPr>
            <w:tcW w:w="3157" w:type="dxa"/>
            <w:vAlign w:val="center"/>
          </w:tcPr>
          <w:p w14:paraId="5837C3D3" w14:textId="77777777" w:rsidR="00D77299" w:rsidRDefault="00D77299" w:rsidP="00291BBA">
            <w:pPr>
              <w:spacing w:before="120" w:after="120"/>
              <w:jc w:val="center"/>
              <w:rPr>
                <w:noProof/>
                <w:lang w:val="en-US"/>
              </w:rPr>
            </w:pPr>
            <w:r>
              <w:rPr>
                <w:noProof/>
                <w:lang w:eastAsia="en-ZA"/>
              </w:rPr>
              <w:drawing>
                <wp:inline distT="0" distB="0" distL="0" distR="0" wp14:anchorId="5089778C" wp14:editId="44BC0402">
                  <wp:extent cx="860612" cy="860612"/>
                  <wp:effectExtent l="0" t="0" r="0" b="0"/>
                  <wp:docPr id="20" name="Picture 20" descr="http://www.napcp.org.za/sites/all/themes/NAPCP01/images/NAPCP-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www.napcp.org.za/sites/all/themes/NAPCP01/images/NAPCP-logo.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60549" cy="860549"/>
                          </a:xfrm>
                          <a:prstGeom prst="rect">
                            <a:avLst/>
                          </a:prstGeom>
                          <a:noFill/>
                          <a:ln>
                            <a:noFill/>
                          </a:ln>
                        </pic:spPr>
                      </pic:pic>
                    </a:graphicData>
                  </a:graphic>
                </wp:inline>
              </w:drawing>
            </w:r>
          </w:p>
          <w:p w14:paraId="6E6054A9" w14:textId="77777777" w:rsidR="00D77299" w:rsidRDefault="00D77299" w:rsidP="00291BBA">
            <w:pPr>
              <w:spacing w:before="120" w:after="120"/>
              <w:jc w:val="center"/>
              <w:rPr>
                <w:noProof/>
                <w:lang w:val="en-US"/>
              </w:rPr>
            </w:pPr>
            <w:r>
              <w:rPr>
                <w:noProof/>
                <w:lang w:val="en-US"/>
              </w:rPr>
              <w:t>National Association of Persons with Cerebral Palsy (NAPCP)</w:t>
            </w:r>
          </w:p>
        </w:tc>
      </w:tr>
      <w:tr w:rsidR="00D77299" w14:paraId="060E55F3" w14:textId="77777777" w:rsidTr="00D77299">
        <w:tc>
          <w:tcPr>
            <w:tcW w:w="2952" w:type="dxa"/>
            <w:vAlign w:val="center"/>
          </w:tcPr>
          <w:p w14:paraId="181F8756" w14:textId="77777777" w:rsidR="00D77299" w:rsidRDefault="00D77299" w:rsidP="00291BBA">
            <w:pPr>
              <w:spacing w:before="120" w:after="120"/>
              <w:jc w:val="center"/>
              <w:rPr>
                <w:rFonts w:ascii="Univers" w:hAnsi="Univers"/>
                <w:noProof/>
                <w:lang w:val="en-US"/>
              </w:rPr>
            </w:pPr>
            <w:r>
              <w:rPr>
                <w:noProof/>
                <w:lang w:eastAsia="en-ZA"/>
              </w:rPr>
              <w:drawing>
                <wp:inline distT="0" distB="0" distL="0" distR="0" wp14:anchorId="7BF2ABDF" wp14:editId="27B8807A">
                  <wp:extent cx="1037967" cy="1037967"/>
                  <wp:effectExtent l="0" t="0" r="0" b="0"/>
                  <wp:docPr id="17" name="Picture 17" descr="Image result for ncp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ncpd logo"/>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037924" cy="1037924"/>
                          </a:xfrm>
                          <a:prstGeom prst="rect">
                            <a:avLst/>
                          </a:prstGeom>
                          <a:noFill/>
                          <a:ln>
                            <a:noFill/>
                          </a:ln>
                        </pic:spPr>
                      </pic:pic>
                    </a:graphicData>
                  </a:graphic>
                </wp:inline>
              </w:drawing>
            </w:r>
          </w:p>
          <w:p w14:paraId="0C97B6ED" w14:textId="77777777" w:rsidR="00D77299" w:rsidRDefault="00D77299" w:rsidP="00291BBA">
            <w:pPr>
              <w:spacing w:before="120" w:after="120"/>
              <w:jc w:val="center"/>
              <w:rPr>
                <w:rFonts w:ascii="Univers" w:hAnsi="Univers"/>
                <w:noProof/>
                <w:lang w:val="en-US"/>
              </w:rPr>
            </w:pPr>
            <w:r>
              <w:rPr>
                <w:rFonts w:ascii="Univers" w:hAnsi="Univers"/>
                <w:noProof/>
                <w:lang w:val="en-US"/>
              </w:rPr>
              <w:t>National Council for and of Persons with Disabilities (NCPD)</w:t>
            </w:r>
          </w:p>
        </w:tc>
        <w:tc>
          <w:tcPr>
            <w:tcW w:w="3127" w:type="dxa"/>
            <w:gridSpan w:val="3"/>
            <w:vAlign w:val="center"/>
          </w:tcPr>
          <w:p w14:paraId="3351686B" w14:textId="77777777" w:rsidR="00D77299" w:rsidRDefault="00D77299" w:rsidP="00291BBA">
            <w:pPr>
              <w:spacing w:before="120" w:after="120"/>
              <w:jc w:val="center"/>
              <w:rPr>
                <w:noProof/>
                <w:lang w:val="en-US"/>
              </w:rPr>
            </w:pPr>
            <w:r>
              <w:rPr>
                <w:noProof/>
                <w:color w:val="1F497D"/>
                <w:lang w:eastAsia="en-ZA"/>
              </w:rPr>
              <w:drawing>
                <wp:inline distT="0" distB="0" distL="0" distR="0" wp14:anchorId="6C25828A" wp14:editId="760DC724">
                  <wp:extent cx="1711411" cy="816638"/>
                  <wp:effectExtent l="0" t="0" r="3175" b="2540"/>
                  <wp:docPr id="26" name="Picture 26" descr="Description: QASA Logo s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Description: QASA Logo sample"/>
                          <pic:cNvPicPr>
                            <a:picLocks noChangeAspect="1" noChangeArrowheads="1"/>
                          </pic:cNvPicPr>
                        </pic:nvPicPr>
                        <pic:blipFill>
                          <a:blip r:embed="rId19" r:link="rId20">
                            <a:extLst>
                              <a:ext uri="{28A0092B-C50C-407E-A947-70E740481C1C}">
                                <a14:useLocalDpi xmlns:a14="http://schemas.microsoft.com/office/drawing/2010/main" val="0"/>
                              </a:ext>
                            </a:extLst>
                          </a:blip>
                          <a:srcRect/>
                          <a:stretch>
                            <a:fillRect/>
                          </a:stretch>
                        </pic:blipFill>
                        <pic:spPr bwMode="auto">
                          <a:xfrm>
                            <a:off x="0" y="0"/>
                            <a:ext cx="1714058" cy="817901"/>
                          </a:xfrm>
                          <a:prstGeom prst="rect">
                            <a:avLst/>
                          </a:prstGeom>
                          <a:noFill/>
                          <a:ln>
                            <a:noFill/>
                          </a:ln>
                        </pic:spPr>
                      </pic:pic>
                    </a:graphicData>
                  </a:graphic>
                </wp:inline>
              </w:drawing>
            </w:r>
          </w:p>
          <w:p w14:paraId="551FA98C" w14:textId="77777777" w:rsidR="00D77299" w:rsidRDefault="00D77299" w:rsidP="00291BBA">
            <w:pPr>
              <w:spacing w:before="120" w:after="120"/>
              <w:jc w:val="center"/>
              <w:rPr>
                <w:noProof/>
                <w:lang w:val="en-US"/>
              </w:rPr>
            </w:pPr>
            <w:r>
              <w:rPr>
                <w:noProof/>
                <w:lang w:val="en-US"/>
              </w:rPr>
              <w:t>QuadPara Association of South Africa (QASA)</w:t>
            </w:r>
          </w:p>
        </w:tc>
        <w:tc>
          <w:tcPr>
            <w:tcW w:w="3157" w:type="dxa"/>
            <w:vAlign w:val="center"/>
          </w:tcPr>
          <w:p w14:paraId="3AB84BCB" w14:textId="77777777" w:rsidR="00D77299" w:rsidRDefault="00D77299" w:rsidP="00291BBA">
            <w:pPr>
              <w:spacing w:before="120" w:after="120"/>
              <w:jc w:val="center"/>
              <w:rPr>
                <w:noProof/>
                <w:lang w:val="en-US"/>
              </w:rPr>
            </w:pPr>
            <w:r>
              <w:rPr>
                <w:noProof/>
                <w:lang w:eastAsia="en-ZA"/>
              </w:rPr>
              <w:drawing>
                <wp:inline distT="0" distB="0" distL="0" distR="0" wp14:anchorId="099D9636" wp14:editId="7D9838E8">
                  <wp:extent cx="1794326" cy="470393"/>
                  <wp:effectExtent l="0" t="0" r="0" b="6350"/>
                  <wp:docPr id="34" name="Picture 34" descr="SA Federation for Mental 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SA Federation for Mental Health"/>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01241" cy="472206"/>
                          </a:xfrm>
                          <a:prstGeom prst="rect">
                            <a:avLst/>
                          </a:prstGeom>
                          <a:noFill/>
                          <a:ln>
                            <a:noFill/>
                          </a:ln>
                        </pic:spPr>
                      </pic:pic>
                    </a:graphicData>
                  </a:graphic>
                </wp:inline>
              </w:drawing>
            </w:r>
          </w:p>
          <w:p w14:paraId="4B408A81" w14:textId="77777777" w:rsidR="00D77299" w:rsidRDefault="00D77299" w:rsidP="00291BBA">
            <w:pPr>
              <w:spacing w:before="120" w:after="120"/>
              <w:jc w:val="center"/>
              <w:rPr>
                <w:noProof/>
                <w:lang w:val="en-US"/>
              </w:rPr>
            </w:pPr>
            <w:r>
              <w:rPr>
                <w:noProof/>
                <w:lang w:val="en-US"/>
              </w:rPr>
              <w:t>South African Federation for Mental Health (SAFMH)</w:t>
            </w:r>
          </w:p>
        </w:tc>
      </w:tr>
      <w:tr w:rsidR="00D77299" w14:paraId="44759123" w14:textId="77777777" w:rsidTr="00D77299">
        <w:tc>
          <w:tcPr>
            <w:tcW w:w="4548" w:type="dxa"/>
            <w:gridSpan w:val="3"/>
            <w:shd w:val="clear" w:color="auto" w:fill="auto"/>
            <w:vAlign w:val="center"/>
          </w:tcPr>
          <w:p w14:paraId="6F041202" w14:textId="77777777" w:rsidR="00D77299" w:rsidRDefault="00D77299" w:rsidP="00291BBA">
            <w:pPr>
              <w:spacing w:before="120" w:after="120"/>
              <w:jc w:val="center"/>
              <w:rPr>
                <w:noProof/>
                <w:lang w:val="en-US"/>
              </w:rPr>
            </w:pPr>
            <w:r>
              <w:rPr>
                <w:rFonts w:ascii="Verdana" w:hAnsi="Verdana"/>
                <w:noProof/>
                <w:color w:val="000000"/>
                <w:sz w:val="18"/>
                <w:szCs w:val="18"/>
                <w:lang w:eastAsia="en-ZA"/>
              </w:rPr>
              <w:drawing>
                <wp:inline distT="0" distB="0" distL="0" distR="0" wp14:anchorId="53CC0B53" wp14:editId="55DB507C">
                  <wp:extent cx="1136822" cy="707428"/>
                  <wp:effectExtent l="0" t="0" r="6350" b="0"/>
                  <wp:docPr id="16" name="Picture 16" descr="cid:image001.jpg@01CB6A08.987ECA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id:image001.jpg@01CB6A08.987ECAC0"/>
                          <pic:cNvPicPr>
                            <a:picLocks noChangeAspect="1" noChangeArrowheads="1"/>
                          </pic:cNvPicPr>
                        </pic:nvPicPr>
                        <pic:blipFill>
                          <a:blip r:embed="rId22" r:link="rId23">
                            <a:extLst>
                              <a:ext uri="{28A0092B-C50C-407E-A947-70E740481C1C}">
                                <a14:useLocalDpi xmlns:a14="http://schemas.microsoft.com/office/drawing/2010/main" val="0"/>
                              </a:ext>
                            </a:extLst>
                          </a:blip>
                          <a:srcRect/>
                          <a:stretch>
                            <a:fillRect/>
                          </a:stretch>
                        </pic:blipFill>
                        <pic:spPr bwMode="auto">
                          <a:xfrm>
                            <a:off x="0" y="0"/>
                            <a:ext cx="1135170" cy="706400"/>
                          </a:xfrm>
                          <a:prstGeom prst="rect">
                            <a:avLst/>
                          </a:prstGeom>
                          <a:noFill/>
                          <a:ln>
                            <a:noFill/>
                          </a:ln>
                        </pic:spPr>
                      </pic:pic>
                    </a:graphicData>
                  </a:graphic>
                </wp:inline>
              </w:drawing>
            </w:r>
          </w:p>
          <w:p w14:paraId="0A33C28D" w14:textId="77777777" w:rsidR="00D77299" w:rsidRDefault="00D77299" w:rsidP="00291BBA">
            <w:pPr>
              <w:spacing w:before="120" w:after="120"/>
              <w:jc w:val="center"/>
              <w:rPr>
                <w:noProof/>
                <w:lang w:val="en-US"/>
              </w:rPr>
            </w:pPr>
            <w:r>
              <w:rPr>
                <w:noProof/>
                <w:lang w:val="en-US"/>
              </w:rPr>
              <w:t>South African National Council for the Blind (SANCB)</w:t>
            </w:r>
          </w:p>
        </w:tc>
        <w:tc>
          <w:tcPr>
            <w:tcW w:w="4688" w:type="dxa"/>
            <w:gridSpan w:val="2"/>
            <w:vAlign w:val="center"/>
          </w:tcPr>
          <w:p w14:paraId="7EBB5D61" w14:textId="77777777" w:rsidR="00D77299" w:rsidRDefault="00D77299" w:rsidP="00291BBA">
            <w:pPr>
              <w:spacing w:before="120" w:after="120"/>
              <w:jc w:val="center"/>
              <w:rPr>
                <w:noProof/>
                <w:color w:val="1F497D"/>
                <w:lang w:val="en-US"/>
              </w:rPr>
            </w:pPr>
            <w:r>
              <w:rPr>
                <w:noProof/>
                <w:lang w:eastAsia="en-ZA"/>
              </w:rPr>
              <w:drawing>
                <wp:inline distT="0" distB="0" distL="0" distR="0" wp14:anchorId="59AB7D03" wp14:editId="22E7BF5F">
                  <wp:extent cx="1121410" cy="741406"/>
                  <wp:effectExtent l="0" t="0" r="2540" b="1905"/>
                  <wp:docPr id="31" name="Picture 31" descr="San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anda"/>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127758" cy="745603"/>
                          </a:xfrm>
                          <a:prstGeom prst="rect">
                            <a:avLst/>
                          </a:prstGeom>
                          <a:noFill/>
                          <a:ln>
                            <a:noFill/>
                          </a:ln>
                        </pic:spPr>
                      </pic:pic>
                    </a:graphicData>
                  </a:graphic>
                </wp:inline>
              </w:drawing>
            </w:r>
          </w:p>
          <w:p w14:paraId="74FA6159" w14:textId="77777777" w:rsidR="00D77299" w:rsidRDefault="00D77299" w:rsidP="00291BBA">
            <w:pPr>
              <w:spacing w:before="120" w:after="120"/>
              <w:jc w:val="center"/>
              <w:rPr>
                <w:noProof/>
                <w:color w:val="1F497D"/>
                <w:lang w:val="en-US"/>
              </w:rPr>
            </w:pPr>
            <w:r w:rsidRPr="00D64182">
              <w:rPr>
                <w:noProof/>
                <w:lang w:val="en-US"/>
              </w:rPr>
              <w:t>South African National Deaf Association (SANDA)</w:t>
            </w:r>
          </w:p>
        </w:tc>
      </w:tr>
      <w:tr w:rsidR="00D77299" w14:paraId="21C19EFF" w14:textId="77777777" w:rsidTr="00D77299">
        <w:tc>
          <w:tcPr>
            <w:tcW w:w="4531" w:type="dxa"/>
            <w:gridSpan w:val="2"/>
            <w:shd w:val="clear" w:color="auto" w:fill="auto"/>
            <w:vAlign w:val="center"/>
          </w:tcPr>
          <w:p w14:paraId="5B7E2BCF" w14:textId="77777777" w:rsidR="00D77299" w:rsidRDefault="00D77299" w:rsidP="00291BBA">
            <w:pPr>
              <w:spacing w:before="120" w:after="120"/>
              <w:jc w:val="center"/>
              <w:rPr>
                <w:noProof/>
                <w:lang w:eastAsia="en-ZA"/>
              </w:rPr>
            </w:pPr>
            <w:r>
              <w:rPr>
                <w:noProof/>
                <w:lang w:eastAsia="en-ZA"/>
              </w:rPr>
              <w:drawing>
                <wp:inline distT="0" distB="0" distL="0" distR="0" wp14:anchorId="2FA56CD7" wp14:editId="784D38F6">
                  <wp:extent cx="1220876" cy="920578"/>
                  <wp:effectExtent l="0" t="0" r="0" b="0"/>
                  <wp:docPr id="10" name="Picture 10" descr="C:\Users\Marina\Documents\SADA\International\CEDAW\or_20171129912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rina\Documents\SADA\International\CEDAW\or_2017112991219.jpe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227872" cy="925853"/>
                          </a:xfrm>
                          <a:prstGeom prst="rect">
                            <a:avLst/>
                          </a:prstGeom>
                          <a:noFill/>
                          <a:ln>
                            <a:noFill/>
                          </a:ln>
                        </pic:spPr>
                      </pic:pic>
                    </a:graphicData>
                  </a:graphic>
                </wp:inline>
              </w:drawing>
            </w:r>
          </w:p>
          <w:p w14:paraId="126388D5" w14:textId="77777777" w:rsidR="00D77299" w:rsidRPr="00066534" w:rsidRDefault="00D77299" w:rsidP="00291BBA">
            <w:pPr>
              <w:spacing w:before="120" w:after="120"/>
              <w:jc w:val="center"/>
              <w:rPr>
                <w:rFonts w:cstheme="minorHAnsi"/>
                <w:noProof/>
                <w:color w:val="000000"/>
                <w:lang w:eastAsia="en-ZA"/>
              </w:rPr>
            </w:pPr>
            <w:r>
              <w:rPr>
                <w:noProof/>
                <w:lang w:eastAsia="en-ZA"/>
              </w:rPr>
              <w:t>Stroke Survivors Foundation (SSF)</w:t>
            </w:r>
          </w:p>
        </w:tc>
        <w:tc>
          <w:tcPr>
            <w:tcW w:w="4705" w:type="dxa"/>
            <w:gridSpan w:val="3"/>
            <w:vAlign w:val="center"/>
          </w:tcPr>
          <w:p w14:paraId="0F8504AF" w14:textId="77777777" w:rsidR="00D77299" w:rsidRDefault="00D77299" w:rsidP="00291BBA">
            <w:pPr>
              <w:spacing w:before="120" w:after="120"/>
              <w:jc w:val="center"/>
              <w:rPr>
                <w:rFonts w:cstheme="minorHAnsi"/>
                <w:noProof/>
                <w:color w:val="000000"/>
                <w:lang w:eastAsia="en-ZA"/>
              </w:rPr>
            </w:pPr>
            <w:r>
              <w:rPr>
                <w:rFonts w:cstheme="minorHAnsi"/>
                <w:noProof/>
                <w:color w:val="000000"/>
                <w:lang w:eastAsia="en-ZA"/>
              </w:rPr>
              <w:drawing>
                <wp:inline distT="0" distB="0" distL="0" distR="0" wp14:anchorId="458F32CC" wp14:editId="219C98A6">
                  <wp:extent cx="2355503" cy="525162"/>
                  <wp:effectExtent l="0" t="0" r="6985" b="8255"/>
                  <wp:docPr id="19" name="Picture 19" descr="C:\Users\Marina\Documents\SADA\International\CEDAW\U_header_logo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Marina\Documents\SADA\International\CEDAW\U_header_logo1.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360051" cy="526176"/>
                          </a:xfrm>
                          <a:prstGeom prst="rect">
                            <a:avLst/>
                          </a:prstGeom>
                          <a:noFill/>
                          <a:ln>
                            <a:noFill/>
                          </a:ln>
                        </pic:spPr>
                      </pic:pic>
                    </a:graphicData>
                  </a:graphic>
                </wp:inline>
              </w:drawing>
            </w:r>
          </w:p>
          <w:p w14:paraId="7D1174FA" w14:textId="77777777" w:rsidR="00D77299" w:rsidRPr="00066534" w:rsidRDefault="00D77299" w:rsidP="00291BBA">
            <w:pPr>
              <w:spacing w:before="120" w:after="120"/>
              <w:jc w:val="center"/>
              <w:rPr>
                <w:rFonts w:cstheme="minorHAnsi"/>
                <w:noProof/>
                <w:color w:val="000000"/>
                <w:lang w:eastAsia="en-ZA"/>
              </w:rPr>
            </w:pPr>
            <w:r>
              <w:rPr>
                <w:rFonts w:cstheme="minorHAnsi"/>
                <w:noProof/>
                <w:color w:val="000000"/>
                <w:lang w:eastAsia="en-ZA"/>
              </w:rPr>
              <w:t>Uhambo Foundation</w:t>
            </w:r>
          </w:p>
        </w:tc>
      </w:tr>
    </w:tbl>
    <w:p w14:paraId="1BFD6000" w14:textId="77777777" w:rsidR="00D77299" w:rsidRPr="00EC6112" w:rsidRDefault="00D77299" w:rsidP="00D77299">
      <w:pPr>
        <w:spacing w:before="120" w:after="120"/>
        <w:jc w:val="both"/>
        <w:rPr>
          <w:rFonts w:ascii="Calibri" w:hAnsi="Calibri" w:cs="Calibri"/>
          <w:sz w:val="22"/>
          <w:szCs w:val="22"/>
          <w:u w:val="single"/>
        </w:rPr>
      </w:pPr>
      <w:r>
        <w:rPr>
          <w:rFonts w:ascii="Calibri" w:hAnsi="Calibri" w:cs="Calibri"/>
          <w:sz w:val="22"/>
          <w:szCs w:val="22"/>
          <w:u w:val="single"/>
        </w:rPr>
        <w:t>Associate</w:t>
      </w:r>
      <w:r w:rsidRPr="00EC6112">
        <w:rPr>
          <w:rFonts w:ascii="Calibri" w:hAnsi="Calibri" w:cs="Calibri"/>
          <w:sz w:val="22"/>
          <w:szCs w:val="22"/>
          <w:u w:val="single"/>
        </w:rPr>
        <w:t xml:space="preserve"> members of SADA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50"/>
        <w:gridCol w:w="3175"/>
        <w:gridCol w:w="3011"/>
      </w:tblGrid>
      <w:tr w:rsidR="00D77299" w14:paraId="2DEBE67C" w14:textId="77777777" w:rsidTr="00291BBA">
        <w:tc>
          <w:tcPr>
            <w:tcW w:w="3192" w:type="dxa"/>
            <w:vAlign w:val="center"/>
          </w:tcPr>
          <w:p w14:paraId="62589ECA" w14:textId="77777777" w:rsidR="00D77299" w:rsidRDefault="00D77299" w:rsidP="00291BBA">
            <w:pPr>
              <w:spacing w:before="120" w:after="120"/>
              <w:jc w:val="center"/>
              <w:rPr>
                <w:rFonts w:ascii="Calibri" w:hAnsi="Calibri" w:cs="Calibri"/>
              </w:rPr>
            </w:pPr>
            <w:r>
              <w:rPr>
                <w:noProof/>
                <w:lang w:eastAsia="en-ZA"/>
              </w:rPr>
              <w:drawing>
                <wp:inline distT="0" distB="0" distL="0" distR="0" wp14:anchorId="0F98D84C" wp14:editId="75AE93BA">
                  <wp:extent cx="963827" cy="904343"/>
                  <wp:effectExtent l="0" t="0" r="8255" b="0"/>
                  <wp:docPr id="24" name="Picture 24" descr="Image result for otas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otasa logo"/>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965739" cy="906137"/>
                          </a:xfrm>
                          <a:prstGeom prst="rect">
                            <a:avLst/>
                          </a:prstGeom>
                          <a:noFill/>
                          <a:ln>
                            <a:noFill/>
                          </a:ln>
                        </pic:spPr>
                      </pic:pic>
                    </a:graphicData>
                  </a:graphic>
                </wp:inline>
              </w:drawing>
            </w:r>
          </w:p>
          <w:p w14:paraId="7CD08D76" w14:textId="77777777" w:rsidR="00D77299" w:rsidRDefault="00D77299" w:rsidP="00291BBA">
            <w:pPr>
              <w:spacing w:before="120" w:after="120"/>
              <w:jc w:val="center"/>
              <w:rPr>
                <w:rFonts w:ascii="Calibri" w:hAnsi="Calibri" w:cs="Calibri"/>
              </w:rPr>
            </w:pPr>
            <w:r>
              <w:rPr>
                <w:rFonts w:ascii="Calibri" w:hAnsi="Calibri" w:cs="Calibri"/>
              </w:rPr>
              <w:t>Occupational Therapy Association of South Africa (OTASA)</w:t>
            </w:r>
          </w:p>
        </w:tc>
        <w:tc>
          <w:tcPr>
            <w:tcW w:w="3192" w:type="dxa"/>
            <w:vAlign w:val="center"/>
          </w:tcPr>
          <w:p w14:paraId="67CFDF27" w14:textId="77777777" w:rsidR="00D77299" w:rsidRDefault="00D77299" w:rsidP="00291BBA">
            <w:pPr>
              <w:spacing w:before="120" w:after="120"/>
              <w:jc w:val="center"/>
              <w:rPr>
                <w:rFonts w:ascii="Calibri" w:hAnsi="Calibri" w:cs="Calibri"/>
              </w:rPr>
            </w:pPr>
            <w:r>
              <w:rPr>
                <w:noProof/>
                <w:lang w:eastAsia="en-ZA"/>
              </w:rPr>
              <w:drawing>
                <wp:inline distT="0" distB="0" distL="0" distR="0" wp14:anchorId="456648A5" wp14:editId="7FFDC85D">
                  <wp:extent cx="1779373" cy="745008"/>
                  <wp:effectExtent l="0" t="0" r="0" b="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28"/>
                          <a:stretch>
                            <a:fillRect/>
                          </a:stretch>
                        </pic:blipFill>
                        <pic:spPr>
                          <a:xfrm>
                            <a:off x="0" y="0"/>
                            <a:ext cx="1778918" cy="744817"/>
                          </a:xfrm>
                          <a:prstGeom prst="rect">
                            <a:avLst/>
                          </a:prstGeom>
                        </pic:spPr>
                      </pic:pic>
                    </a:graphicData>
                  </a:graphic>
                </wp:inline>
              </w:drawing>
            </w:r>
          </w:p>
          <w:p w14:paraId="2CB0BB9A" w14:textId="77777777" w:rsidR="00D77299" w:rsidRDefault="00D77299" w:rsidP="00291BBA">
            <w:pPr>
              <w:spacing w:before="120" w:after="120"/>
              <w:jc w:val="center"/>
              <w:rPr>
                <w:rFonts w:ascii="Calibri" w:hAnsi="Calibri" w:cs="Calibri"/>
              </w:rPr>
            </w:pPr>
            <w:r>
              <w:rPr>
                <w:rFonts w:ascii="Calibri" w:hAnsi="Calibri" w:cs="Calibri"/>
              </w:rPr>
              <w:t>South African Association of Audiologists (SAAA)</w:t>
            </w:r>
          </w:p>
        </w:tc>
        <w:tc>
          <w:tcPr>
            <w:tcW w:w="3192" w:type="dxa"/>
            <w:vAlign w:val="center"/>
          </w:tcPr>
          <w:p w14:paraId="1319D405" w14:textId="77777777" w:rsidR="00D77299" w:rsidRDefault="00D77299" w:rsidP="00291BBA">
            <w:pPr>
              <w:spacing w:before="120" w:after="120"/>
              <w:jc w:val="center"/>
              <w:rPr>
                <w:rFonts w:ascii="Calibri" w:hAnsi="Calibri" w:cs="Calibri"/>
              </w:rPr>
            </w:pPr>
            <w:r>
              <w:rPr>
                <w:noProof/>
                <w:lang w:eastAsia="en-ZA"/>
              </w:rPr>
              <w:drawing>
                <wp:inline distT="0" distB="0" distL="0" distR="0" wp14:anchorId="45FCA39A" wp14:editId="081D22B1">
                  <wp:extent cx="716285" cy="722870"/>
                  <wp:effectExtent l="0" t="0" r="7620" b="1270"/>
                  <wp:docPr id="25" name="Picture 25"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Related image"/>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717624" cy="724221"/>
                          </a:xfrm>
                          <a:prstGeom prst="rect">
                            <a:avLst/>
                          </a:prstGeom>
                          <a:noFill/>
                          <a:ln>
                            <a:noFill/>
                          </a:ln>
                        </pic:spPr>
                      </pic:pic>
                    </a:graphicData>
                  </a:graphic>
                </wp:inline>
              </w:drawing>
            </w:r>
          </w:p>
          <w:p w14:paraId="60E78BD2" w14:textId="77777777" w:rsidR="00D77299" w:rsidRDefault="00D77299" w:rsidP="00291BBA">
            <w:pPr>
              <w:spacing w:before="120" w:after="120"/>
              <w:jc w:val="center"/>
              <w:rPr>
                <w:rFonts w:ascii="Calibri" w:hAnsi="Calibri" w:cs="Calibri"/>
              </w:rPr>
            </w:pPr>
            <w:r w:rsidRPr="00EC6112">
              <w:rPr>
                <w:rFonts w:cstheme="minorHAnsi"/>
              </w:rPr>
              <w:t>South African National Association of Blind and Partially Sighted Persons (SANABP)</w:t>
            </w:r>
          </w:p>
        </w:tc>
      </w:tr>
    </w:tbl>
    <w:p w14:paraId="0C2D8EE6" w14:textId="77777777" w:rsidR="00D77299" w:rsidRDefault="00D77299">
      <w:pPr>
        <w:rPr>
          <w:rFonts w:ascii="Calibri" w:hAnsi="Calibri" w:cs="Calibri"/>
          <w:b/>
          <w:sz w:val="22"/>
          <w:szCs w:val="22"/>
          <w:u w:val="single"/>
        </w:rPr>
      </w:pPr>
      <w:r>
        <w:rPr>
          <w:rFonts w:ascii="Calibri" w:hAnsi="Calibri" w:cs="Calibri"/>
          <w:b/>
          <w:sz w:val="22"/>
          <w:szCs w:val="22"/>
          <w:u w:val="single"/>
        </w:rPr>
        <w:br w:type="page"/>
      </w:r>
    </w:p>
    <w:p w14:paraId="4DF5EBCD" w14:textId="3E2AD4AC" w:rsidR="00D77299" w:rsidRPr="00EF3624" w:rsidRDefault="00D77299" w:rsidP="00D77299">
      <w:pPr>
        <w:pStyle w:val="ListParagraph"/>
        <w:numPr>
          <w:ilvl w:val="0"/>
          <w:numId w:val="3"/>
        </w:numPr>
        <w:spacing w:before="120" w:after="120"/>
        <w:contextualSpacing w:val="0"/>
        <w:jc w:val="both"/>
        <w:rPr>
          <w:rFonts w:ascii="Calibri" w:hAnsi="Calibri" w:cs="Calibri"/>
          <w:b/>
          <w:sz w:val="22"/>
          <w:szCs w:val="22"/>
        </w:rPr>
      </w:pPr>
      <w:r w:rsidRPr="00EF3624">
        <w:rPr>
          <w:rFonts w:ascii="Calibri" w:hAnsi="Calibri" w:cs="Calibri"/>
          <w:b/>
          <w:sz w:val="22"/>
          <w:szCs w:val="22"/>
          <w:u w:val="single"/>
        </w:rPr>
        <w:lastRenderedPageBreak/>
        <w:t>Values and principles of SADA</w:t>
      </w:r>
      <w:r>
        <w:rPr>
          <w:rStyle w:val="FootnoteReference"/>
          <w:rFonts w:ascii="Calibri" w:hAnsi="Calibri" w:cs="Calibri"/>
          <w:b/>
          <w:sz w:val="22"/>
          <w:szCs w:val="22"/>
          <w:u w:val="single"/>
        </w:rPr>
        <w:footnoteReference w:id="9"/>
      </w:r>
    </w:p>
    <w:p w14:paraId="6E63FF9F" w14:textId="77777777" w:rsidR="00D77299" w:rsidRDefault="00D77299" w:rsidP="00D77299">
      <w:pPr>
        <w:spacing w:before="120" w:after="120"/>
        <w:jc w:val="both"/>
        <w:rPr>
          <w:rFonts w:ascii="Calibri" w:hAnsi="Calibri" w:cs="Calibri"/>
          <w:sz w:val="22"/>
          <w:szCs w:val="22"/>
        </w:rPr>
      </w:pPr>
      <w:r w:rsidRPr="00DC5DD3">
        <w:rPr>
          <w:rFonts w:ascii="Calibri" w:hAnsi="Calibri" w:cs="Calibri"/>
          <w:sz w:val="22"/>
          <w:szCs w:val="22"/>
        </w:rPr>
        <w:t>SADA exists to serve the common good of member organisations which implies a relationship of mutual and reciprocal respect and responsibility.  The fundamental responsibility of SADA is to endorse, practise and require a commitment from member organisations to the following core values:</w:t>
      </w:r>
    </w:p>
    <w:p w14:paraId="0D526309" w14:textId="77777777" w:rsidR="00D77299" w:rsidRDefault="00D77299" w:rsidP="00D77299">
      <w:pPr>
        <w:pStyle w:val="ListParagraph"/>
        <w:numPr>
          <w:ilvl w:val="0"/>
          <w:numId w:val="9"/>
        </w:numPr>
        <w:spacing w:before="120" w:after="120"/>
        <w:ind w:left="360"/>
        <w:contextualSpacing w:val="0"/>
        <w:jc w:val="both"/>
        <w:rPr>
          <w:rFonts w:ascii="Calibri" w:hAnsi="Calibri" w:cs="Calibri"/>
          <w:sz w:val="22"/>
          <w:szCs w:val="22"/>
        </w:rPr>
      </w:pPr>
      <w:r w:rsidRPr="00DC5DD3">
        <w:rPr>
          <w:rFonts w:ascii="Calibri" w:hAnsi="Calibri" w:cs="Calibri"/>
          <w:sz w:val="22"/>
          <w:szCs w:val="22"/>
          <w:u w:val="single"/>
        </w:rPr>
        <w:t>Fidelity to purpose:</w:t>
      </w:r>
      <w:r w:rsidRPr="00DC5DD3">
        <w:rPr>
          <w:rFonts w:ascii="Calibri" w:hAnsi="Calibri" w:cs="Calibri"/>
          <w:sz w:val="22"/>
          <w:szCs w:val="22"/>
        </w:rPr>
        <w:t xml:space="preserve">  All SADA resources, energies and activities must be devoted to promoting the purpose of SADA and not to any specific organisational, personal or private objective to the detriment of SADA.  Any change of purpose must result from a formal decision to this effect, following a broad process of consultation and must be formalised by amendment of the official terms of reference.</w:t>
      </w:r>
    </w:p>
    <w:p w14:paraId="2CAE15E1" w14:textId="77777777" w:rsidR="00D77299" w:rsidRDefault="00D77299" w:rsidP="00D77299">
      <w:pPr>
        <w:pStyle w:val="ListParagraph"/>
        <w:numPr>
          <w:ilvl w:val="0"/>
          <w:numId w:val="9"/>
        </w:numPr>
        <w:spacing w:before="120" w:after="120"/>
        <w:ind w:left="360"/>
        <w:contextualSpacing w:val="0"/>
        <w:jc w:val="both"/>
        <w:rPr>
          <w:rFonts w:ascii="Calibri" w:hAnsi="Calibri" w:cs="Calibri"/>
          <w:sz w:val="22"/>
          <w:szCs w:val="22"/>
        </w:rPr>
      </w:pPr>
      <w:r w:rsidRPr="00DC5DD3">
        <w:rPr>
          <w:rFonts w:ascii="Calibri" w:hAnsi="Calibri" w:cs="Calibri"/>
          <w:sz w:val="22"/>
          <w:szCs w:val="22"/>
          <w:u w:val="single"/>
        </w:rPr>
        <w:t>Altruism and benevolence:</w:t>
      </w:r>
      <w:r w:rsidRPr="00DC5DD3">
        <w:rPr>
          <w:rFonts w:ascii="Calibri" w:hAnsi="Calibri" w:cs="Calibri"/>
          <w:sz w:val="22"/>
          <w:szCs w:val="22"/>
        </w:rPr>
        <w:t xml:space="preserve">  The actions and decisions of SADA must be motivated by reasons consistent with its purpose.</w:t>
      </w:r>
    </w:p>
    <w:p w14:paraId="2D8A28C3" w14:textId="77777777" w:rsidR="00D77299" w:rsidRDefault="00D77299" w:rsidP="00D77299">
      <w:pPr>
        <w:pStyle w:val="ListParagraph"/>
        <w:numPr>
          <w:ilvl w:val="0"/>
          <w:numId w:val="9"/>
        </w:numPr>
        <w:spacing w:before="120" w:after="120"/>
        <w:ind w:left="360"/>
        <w:contextualSpacing w:val="0"/>
        <w:jc w:val="both"/>
        <w:rPr>
          <w:rFonts w:ascii="Calibri" w:hAnsi="Calibri" w:cs="Calibri"/>
          <w:sz w:val="22"/>
          <w:szCs w:val="22"/>
        </w:rPr>
      </w:pPr>
      <w:r w:rsidRPr="00DC5DD3">
        <w:rPr>
          <w:rFonts w:ascii="Calibri" w:hAnsi="Calibri" w:cs="Calibri"/>
          <w:sz w:val="22"/>
          <w:szCs w:val="22"/>
          <w:u w:val="single"/>
        </w:rPr>
        <w:t>Integrity:</w:t>
      </w:r>
      <w:r w:rsidRPr="00DC5DD3">
        <w:rPr>
          <w:rFonts w:ascii="Calibri" w:hAnsi="Calibri" w:cs="Calibri"/>
          <w:sz w:val="22"/>
          <w:szCs w:val="22"/>
        </w:rPr>
        <w:t xml:space="preserve">  SADA and its member organisation subscribes to the highest standards of integrity.</w:t>
      </w:r>
    </w:p>
    <w:p w14:paraId="284A9A62" w14:textId="77777777" w:rsidR="00D77299" w:rsidRDefault="00D77299" w:rsidP="00D77299">
      <w:pPr>
        <w:pStyle w:val="ListParagraph"/>
        <w:numPr>
          <w:ilvl w:val="0"/>
          <w:numId w:val="9"/>
        </w:numPr>
        <w:spacing w:before="120" w:after="120"/>
        <w:ind w:left="360"/>
        <w:contextualSpacing w:val="0"/>
        <w:jc w:val="both"/>
        <w:rPr>
          <w:rFonts w:ascii="Calibri" w:hAnsi="Calibri" w:cs="Calibri"/>
          <w:sz w:val="22"/>
          <w:szCs w:val="22"/>
        </w:rPr>
      </w:pPr>
      <w:r w:rsidRPr="00DC5DD3">
        <w:rPr>
          <w:rFonts w:ascii="Calibri" w:hAnsi="Calibri" w:cs="Calibri"/>
          <w:sz w:val="22"/>
          <w:szCs w:val="22"/>
          <w:u w:val="single"/>
        </w:rPr>
        <w:t>Optimising resources:</w:t>
      </w:r>
      <w:r w:rsidRPr="00DC5DD3">
        <w:rPr>
          <w:rFonts w:ascii="Calibri" w:hAnsi="Calibri" w:cs="Calibri"/>
          <w:sz w:val="22"/>
          <w:szCs w:val="22"/>
        </w:rPr>
        <w:t xml:space="preserve"> SADA is placed in a position of trust by being in possession of funds and resources provided to advance its purpose and reach its objectives.</w:t>
      </w:r>
    </w:p>
    <w:p w14:paraId="51115766" w14:textId="77777777" w:rsidR="00D77299" w:rsidRPr="00DC5DD3" w:rsidRDefault="00D77299" w:rsidP="00D77299">
      <w:pPr>
        <w:pStyle w:val="ListParagraph"/>
        <w:numPr>
          <w:ilvl w:val="0"/>
          <w:numId w:val="9"/>
        </w:numPr>
        <w:spacing w:before="120" w:after="120"/>
        <w:ind w:left="360"/>
        <w:contextualSpacing w:val="0"/>
        <w:jc w:val="both"/>
        <w:rPr>
          <w:rFonts w:ascii="Calibri" w:hAnsi="Calibri" w:cs="Calibri"/>
          <w:sz w:val="22"/>
          <w:szCs w:val="22"/>
        </w:rPr>
      </w:pPr>
      <w:r w:rsidRPr="00DC5DD3">
        <w:rPr>
          <w:rFonts w:ascii="Calibri" w:eastAsia="CIDFont+F5" w:hAnsi="Calibri" w:cs="Calibri"/>
          <w:sz w:val="22"/>
          <w:szCs w:val="22"/>
          <w:u w:val="single"/>
        </w:rPr>
        <w:t>Equality and non-discrimination:</w:t>
      </w:r>
      <w:r w:rsidRPr="00DC5DD3">
        <w:rPr>
          <w:rFonts w:ascii="Calibri" w:eastAsia="CIDFont+F5" w:hAnsi="Calibri" w:cs="Calibri"/>
          <w:sz w:val="22"/>
          <w:szCs w:val="22"/>
        </w:rPr>
        <w:t xml:space="preserve">  SADA subscribes to the principles of equality and non-discrimination as described in the South African Constitution and the UNCRPD.</w:t>
      </w:r>
    </w:p>
    <w:p w14:paraId="2152CDEE" w14:textId="77777777" w:rsidR="00D77299" w:rsidRPr="00DC5DD3" w:rsidRDefault="00D77299" w:rsidP="00D77299">
      <w:pPr>
        <w:pStyle w:val="ListParagraph"/>
        <w:numPr>
          <w:ilvl w:val="0"/>
          <w:numId w:val="9"/>
        </w:numPr>
        <w:spacing w:before="120" w:after="120"/>
        <w:ind w:left="360"/>
        <w:contextualSpacing w:val="0"/>
        <w:jc w:val="both"/>
        <w:rPr>
          <w:rFonts w:ascii="Calibri" w:hAnsi="Calibri" w:cs="Calibri"/>
          <w:sz w:val="22"/>
          <w:szCs w:val="22"/>
        </w:rPr>
      </w:pPr>
      <w:r w:rsidRPr="00DC5DD3">
        <w:rPr>
          <w:rFonts w:ascii="Calibri" w:eastAsia="CIDFont+F5" w:hAnsi="Calibri" w:cs="Calibri"/>
          <w:sz w:val="22"/>
          <w:szCs w:val="22"/>
          <w:u w:val="single"/>
        </w:rPr>
        <w:t>Self-representation and human rights:</w:t>
      </w:r>
      <w:r w:rsidRPr="00DC5DD3">
        <w:rPr>
          <w:rFonts w:ascii="Calibri" w:eastAsia="CIDFont+F5" w:hAnsi="Calibri" w:cs="Calibri"/>
          <w:sz w:val="22"/>
          <w:szCs w:val="22"/>
        </w:rPr>
        <w:t xml:space="preserve">  SADA supports the right of persons with disabilities to represent themselves (or if they are unable to, be represented by a person of trust) in all matters affecting them, as well as the promotion of equal opportunities and inclusion of persons with disabilities in all aspects of society and particularly activities and initiatives of SADA.</w:t>
      </w:r>
    </w:p>
    <w:p w14:paraId="6BB53B46" w14:textId="77777777" w:rsidR="00D77299" w:rsidRPr="00DC5DD3" w:rsidRDefault="00D77299" w:rsidP="00D77299">
      <w:pPr>
        <w:pStyle w:val="ListParagraph"/>
        <w:numPr>
          <w:ilvl w:val="0"/>
          <w:numId w:val="9"/>
        </w:numPr>
        <w:spacing w:before="120" w:after="120"/>
        <w:ind w:left="360"/>
        <w:contextualSpacing w:val="0"/>
        <w:jc w:val="both"/>
        <w:rPr>
          <w:rFonts w:ascii="Calibri" w:hAnsi="Calibri" w:cs="Calibri"/>
          <w:sz w:val="22"/>
          <w:szCs w:val="22"/>
        </w:rPr>
      </w:pPr>
      <w:r w:rsidRPr="00DC5DD3">
        <w:rPr>
          <w:rFonts w:ascii="Calibri" w:hAnsi="Calibri" w:cs="Calibri"/>
          <w:sz w:val="22"/>
          <w:szCs w:val="22"/>
          <w:u w:val="single"/>
        </w:rPr>
        <w:t>Conflicts of interest and self-dealing:</w:t>
      </w:r>
      <w:r w:rsidRPr="00DC5DD3">
        <w:rPr>
          <w:rFonts w:ascii="Calibri" w:hAnsi="Calibri" w:cs="Calibri"/>
          <w:sz w:val="22"/>
          <w:szCs w:val="22"/>
        </w:rPr>
        <w:t xml:space="preserve">  It is recognised that conflicts of interest cannot always be avoided.  In the event of a conflict of interest, the affected person/member organisation (i) must disclose the interest and its general nature before the matter is considered at a meeting; (ii) must disclose to the meeting any material information relating to the matter and known to him/her; (iii) may disclose any observations or pertinent insights relating to the matter if requested to do so by the other member organisations; (iv) if </w:t>
      </w:r>
      <w:r w:rsidRPr="00DC5DD3">
        <w:rPr>
          <w:rFonts w:ascii="Calibri" w:eastAsia="CIDFont+F5" w:hAnsi="Calibri" w:cs="Calibri"/>
          <w:sz w:val="22"/>
          <w:szCs w:val="22"/>
        </w:rPr>
        <w:t>present at the meeting, must leave the meeting immediately after any disclosures contemplated in these terms of reference; (v) must not take part in the consideration of the matter (except to the extent contemplated above); (vi) while absent from the meeting is to be regarded as present at the meeting for the purpose of determining a quorum and is not to be regarded as being present at the meeting for the purpose of determining whether a resolution has sufficient support to be adopted; and (vii) must not execute any document on behalf of SADA in relation to the matter unless specifically requested or directed to do so by the meeting.</w:t>
      </w:r>
    </w:p>
    <w:p w14:paraId="22AFE478" w14:textId="77777777" w:rsidR="00D77299" w:rsidRDefault="00D77299" w:rsidP="00D77299">
      <w:pPr>
        <w:pStyle w:val="ListParagraph"/>
        <w:numPr>
          <w:ilvl w:val="0"/>
          <w:numId w:val="9"/>
        </w:numPr>
        <w:spacing w:before="120" w:after="120"/>
        <w:ind w:left="360"/>
        <w:contextualSpacing w:val="0"/>
        <w:jc w:val="both"/>
        <w:rPr>
          <w:rFonts w:ascii="Calibri" w:hAnsi="Calibri" w:cs="Calibri"/>
          <w:sz w:val="22"/>
          <w:szCs w:val="22"/>
        </w:rPr>
      </w:pPr>
      <w:r w:rsidRPr="00DC5DD3">
        <w:rPr>
          <w:rFonts w:ascii="Calibri" w:hAnsi="Calibri" w:cs="Calibri"/>
          <w:sz w:val="22"/>
          <w:szCs w:val="22"/>
          <w:u w:val="single"/>
        </w:rPr>
        <w:t>Democracy and empowerment:</w:t>
      </w:r>
      <w:r w:rsidRPr="00DC5DD3">
        <w:rPr>
          <w:rFonts w:ascii="Calibri" w:hAnsi="Calibri" w:cs="Calibri"/>
          <w:sz w:val="22"/>
          <w:szCs w:val="22"/>
        </w:rPr>
        <w:t xml:space="preserve">  SADA will demonstrate a clear commitment to democratic process and decision-making which shall be informed by knowledge, research and a participative process allowing for wide-ranging consultation and feedback.  Member organisation shall be shown respect and given the opportunity to evaluate all activities of SADA.</w:t>
      </w:r>
    </w:p>
    <w:p w14:paraId="1E3E8C51" w14:textId="77777777" w:rsidR="00D77299" w:rsidRDefault="00D77299" w:rsidP="00D77299">
      <w:pPr>
        <w:pStyle w:val="ListParagraph"/>
        <w:numPr>
          <w:ilvl w:val="0"/>
          <w:numId w:val="9"/>
        </w:numPr>
        <w:spacing w:before="120" w:after="120"/>
        <w:ind w:left="360"/>
        <w:contextualSpacing w:val="0"/>
        <w:jc w:val="both"/>
        <w:rPr>
          <w:rFonts w:ascii="Calibri" w:hAnsi="Calibri" w:cs="Calibri"/>
          <w:sz w:val="22"/>
          <w:szCs w:val="22"/>
        </w:rPr>
      </w:pPr>
      <w:r w:rsidRPr="00DC5DD3">
        <w:rPr>
          <w:rFonts w:ascii="Calibri" w:hAnsi="Calibri" w:cs="Calibri"/>
          <w:sz w:val="22"/>
          <w:szCs w:val="22"/>
          <w:u w:val="single"/>
        </w:rPr>
        <w:t>Independence and impartiality:</w:t>
      </w:r>
      <w:r w:rsidRPr="00DC5DD3">
        <w:rPr>
          <w:rFonts w:ascii="Calibri" w:hAnsi="Calibri" w:cs="Calibri"/>
          <w:sz w:val="22"/>
          <w:szCs w:val="22"/>
        </w:rPr>
        <w:t xml:space="preserve">  All member organisations must be treated equally and fairly, without special favour or prejudice.  Where it is necessary, because of limited resources, to choose between particular member organisations or communities, the basis for choice must be such as to avoid the reality or possible perception of unfair discrimination.  This is particularly important as members of the Executive Committee are identified with one member organisation or group rather than with another.</w:t>
      </w:r>
    </w:p>
    <w:p w14:paraId="08612C34" w14:textId="77777777" w:rsidR="00D77299" w:rsidRDefault="00D77299">
      <w:pPr>
        <w:rPr>
          <w:rFonts w:ascii="Calibri" w:hAnsi="Calibri" w:cs="Calibri"/>
          <w:sz w:val="22"/>
          <w:szCs w:val="22"/>
        </w:rPr>
      </w:pPr>
      <w:r>
        <w:rPr>
          <w:rFonts w:ascii="Calibri" w:hAnsi="Calibri" w:cs="Calibri"/>
          <w:sz w:val="22"/>
          <w:szCs w:val="22"/>
        </w:rPr>
        <w:br w:type="page"/>
      </w:r>
    </w:p>
    <w:p w14:paraId="50DC8E28" w14:textId="73BBD82D" w:rsidR="00D77299" w:rsidRPr="00DC5DD3" w:rsidRDefault="00D77299" w:rsidP="00D77299">
      <w:pPr>
        <w:pStyle w:val="ListParagraph"/>
        <w:spacing w:before="120" w:after="120"/>
        <w:ind w:left="360"/>
        <w:contextualSpacing w:val="0"/>
        <w:jc w:val="both"/>
        <w:rPr>
          <w:rFonts w:ascii="Calibri" w:hAnsi="Calibri" w:cs="Calibri"/>
          <w:sz w:val="22"/>
          <w:szCs w:val="22"/>
        </w:rPr>
      </w:pPr>
      <w:r w:rsidRPr="00DC5DD3">
        <w:rPr>
          <w:rFonts w:ascii="Calibri" w:hAnsi="Calibri" w:cs="Calibri"/>
          <w:sz w:val="22"/>
          <w:szCs w:val="22"/>
        </w:rPr>
        <w:lastRenderedPageBreak/>
        <w:t>A commitment to independence includes a duty to make choices and arrive at decision at arm’s length without being dictated to by any particular member organisation, constituency or interest group.  Similarly, SADA will always act independently and take particular care to avoid the perception of political preference or patronage.</w:t>
      </w:r>
    </w:p>
    <w:p w14:paraId="13164C8F" w14:textId="77777777" w:rsidR="007A67AD" w:rsidRDefault="007A67AD"/>
    <w:sectPr w:rsidR="007A67AD" w:rsidSect="00A008C3">
      <w:footerReference w:type="default" r:id="rId30"/>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1335F9" w14:textId="77777777" w:rsidR="00EC72E9" w:rsidRDefault="00EC72E9" w:rsidP="00AA7CE8">
      <w:r>
        <w:separator/>
      </w:r>
    </w:p>
  </w:endnote>
  <w:endnote w:type="continuationSeparator" w:id="0">
    <w:p w14:paraId="774D6517" w14:textId="77777777" w:rsidR="00EC72E9" w:rsidRDefault="00EC72E9" w:rsidP="00AA7C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IDFont+F5">
    <w:altName w:val="Arial Unicode MS"/>
    <w:panose1 w:val="00000000000000000000"/>
    <w:charset w:val="88"/>
    <w:family w:val="auto"/>
    <w:notTrueType/>
    <w:pitch w:val="default"/>
    <w:sig w:usb0="00000001" w:usb1="08080000" w:usb2="00000010" w:usb3="00000000" w:csb0="00100000" w:csb1="00000000"/>
  </w:font>
  <w:font w:name="Univers">
    <w:altName w:val="Arial"/>
    <w:charset w:val="00"/>
    <w:family w:val="swiss"/>
    <w:pitch w:val="variable"/>
    <w:sig w:usb0="00000007" w:usb1="00000000" w:usb2="00000000" w:usb3="00000000" w:csb0="00000013"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0127886"/>
      <w:docPartObj>
        <w:docPartGallery w:val="Page Numbers (Bottom of Page)"/>
        <w:docPartUnique/>
      </w:docPartObj>
    </w:sdtPr>
    <w:sdtEndPr>
      <w:rPr>
        <w:sz w:val="20"/>
        <w:szCs w:val="20"/>
      </w:rPr>
    </w:sdtEndPr>
    <w:sdtContent>
      <w:sdt>
        <w:sdtPr>
          <w:id w:val="860082579"/>
          <w:docPartObj>
            <w:docPartGallery w:val="Page Numbers (Top of Page)"/>
            <w:docPartUnique/>
          </w:docPartObj>
        </w:sdtPr>
        <w:sdtEndPr>
          <w:rPr>
            <w:sz w:val="20"/>
            <w:szCs w:val="20"/>
          </w:rPr>
        </w:sdtEndPr>
        <w:sdtContent>
          <w:p w14:paraId="0C8B7F2E" w14:textId="6FDB3FD1" w:rsidR="009C3291" w:rsidRPr="00A008C3" w:rsidRDefault="009C3291">
            <w:pPr>
              <w:pStyle w:val="Footer"/>
              <w:jc w:val="right"/>
              <w:rPr>
                <w:sz w:val="20"/>
                <w:szCs w:val="20"/>
              </w:rPr>
            </w:pPr>
            <w:r w:rsidRPr="00A008C3">
              <w:rPr>
                <w:sz w:val="20"/>
                <w:szCs w:val="20"/>
              </w:rPr>
              <w:t xml:space="preserve">Page </w:t>
            </w:r>
            <w:r w:rsidRPr="00A008C3">
              <w:rPr>
                <w:b/>
                <w:bCs/>
                <w:sz w:val="20"/>
                <w:szCs w:val="20"/>
              </w:rPr>
              <w:fldChar w:fldCharType="begin"/>
            </w:r>
            <w:r w:rsidRPr="00A008C3">
              <w:rPr>
                <w:b/>
                <w:bCs/>
                <w:sz w:val="20"/>
                <w:szCs w:val="20"/>
              </w:rPr>
              <w:instrText xml:space="preserve"> PAGE </w:instrText>
            </w:r>
            <w:r w:rsidRPr="00A008C3">
              <w:rPr>
                <w:b/>
                <w:bCs/>
                <w:sz w:val="20"/>
                <w:szCs w:val="20"/>
              </w:rPr>
              <w:fldChar w:fldCharType="separate"/>
            </w:r>
            <w:r w:rsidR="0026659C">
              <w:rPr>
                <w:b/>
                <w:bCs/>
                <w:noProof/>
                <w:sz w:val="20"/>
                <w:szCs w:val="20"/>
              </w:rPr>
              <w:t>14</w:t>
            </w:r>
            <w:r w:rsidRPr="00A008C3">
              <w:rPr>
                <w:b/>
                <w:bCs/>
                <w:sz w:val="20"/>
                <w:szCs w:val="20"/>
              </w:rPr>
              <w:fldChar w:fldCharType="end"/>
            </w:r>
            <w:r w:rsidRPr="00A008C3">
              <w:rPr>
                <w:sz w:val="20"/>
                <w:szCs w:val="20"/>
              </w:rPr>
              <w:t xml:space="preserve"> of </w:t>
            </w:r>
            <w:r w:rsidRPr="00A008C3">
              <w:rPr>
                <w:b/>
                <w:bCs/>
                <w:sz w:val="20"/>
                <w:szCs w:val="20"/>
              </w:rPr>
              <w:fldChar w:fldCharType="begin"/>
            </w:r>
            <w:r w:rsidRPr="00A008C3">
              <w:rPr>
                <w:b/>
                <w:bCs/>
                <w:sz w:val="20"/>
                <w:szCs w:val="20"/>
              </w:rPr>
              <w:instrText xml:space="preserve"> NUMPAGES  </w:instrText>
            </w:r>
            <w:r w:rsidRPr="00A008C3">
              <w:rPr>
                <w:b/>
                <w:bCs/>
                <w:sz w:val="20"/>
                <w:szCs w:val="20"/>
              </w:rPr>
              <w:fldChar w:fldCharType="separate"/>
            </w:r>
            <w:r w:rsidR="0026659C">
              <w:rPr>
                <w:b/>
                <w:bCs/>
                <w:noProof/>
                <w:sz w:val="20"/>
                <w:szCs w:val="20"/>
              </w:rPr>
              <w:t>14</w:t>
            </w:r>
            <w:r w:rsidRPr="00A008C3">
              <w:rPr>
                <w:b/>
                <w:bCs/>
                <w:sz w:val="20"/>
                <w:szCs w:val="20"/>
              </w:rPr>
              <w:fldChar w:fldCharType="end"/>
            </w:r>
          </w:p>
        </w:sdtContent>
      </w:sdt>
    </w:sdtContent>
  </w:sdt>
  <w:p w14:paraId="41A73A82" w14:textId="77777777" w:rsidR="009C3291" w:rsidRDefault="009C329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25459F" w14:textId="77777777" w:rsidR="00EC72E9" w:rsidRDefault="00EC72E9" w:rsidP="00AA7CE8">
      <w:r>
        <w:separator/>
      </w:r>
    </w:p>
  </w:footnote>
  <w:footnote w:type="continuationSeparator" w:id="0">
    <w:p w14:paraId="5AC3C95C" w14:textId="77777777" w:rsidR="00EC72E9" w:rsidRDefault="00EC72E9" w:rsidP="00AA7CE8">
      <w:r>
        <w:continuationSeparator/>
      </w:r>
    </w:p>
  </w:footnote>
  <w:footnote w:id="1">
    <w:p w14:paraId="294CAEE1" w14:textId="77777777" w:rsidR="00C72EA6" w:rsidRPr="000579AC" w:rsidRDefault="00C72EA6" w:rsidP="00C72EA6">
      <w:pPr>
        <w:pStyle w:val="FootnoteText"/>
        <w:rPr>
          <w:lang w:val="en-US"/>
        </w:rPr>
      </w:pPr>
      <w:r>
        <w:rPr>
          <w:rStyle w:val="FootnoteReference"/>
        </w:rPr>
        <w:footnoteRef/>
      </w:r>
      <w:r>
        <w:t xml:space="preserve"> Naidu, E, Haffejee, S, Vetten, L and Hargreaves, S.  On the Margins: Violence Against Women with Disabilities.  April 2005.  16.</w:t>
      </w:r>
    </w:p>
  </w:footnote>
  <w:footnote w:id="2">
    <w:p w14:paraId="7DDDC194" w14:textId="77777777" w:rsidR="00C72EA6" w:rsidRPr="0002623D" w:rsidRDefault="00C72EA6" w:rsidP="00C72EA6">
      <w:pPr>
        <w:pStyle w:val="FootnoteText"/>
        <w:rPr>
          <w:lang w:val="en-US"/>
        </w:rPr>
      </w:pPr>
      <w:r>
        <w:rPr>
          <w:rStyle w:val="FootnoteReference"/>
        </w:rPr>
        <w:footnoteRef/>
      </w:r>
      <w:r>
        <w:t xml:space="preserve"> </w:t>
      </w:r>
      <w:r>
        <w:rPr>
          <w:lang w:val="en-US"/>
        </w:rPr>
        <w:t>The South African Child Gauge 2017 revealed that one in three children are victims of sexual violence and abuse before they reach 18 years old.</w:t>
      </w:r>
    </w:p>
  </w:footnote>
  <w:footnote w:id="3">
    <w:p w14:paraId="3F5854C9" w14:textId="77777777" w:rsidR="00C72EA6" w:rsidRPr="002713F3" w:rsidRDefault="00C72EA6" w:rsidP="00C72EA6">
      <w:pPr>
        <w:pStyle w:val="FootnoteText"/>
        <w:rPr>
          <w:lang w:val="en-US"/>
        </w:rPr>
      </w:pPr>
      <w:r>
        <w:rPr>
          <w:rStyle w:val="FootnoteReference"/>
        </w:rPr>
        <w:footnoteRef/>
      </w:r>
      <w:r>
        <w:t xml:space="preserve"> </w:t>
      </w:r>
      <w:hyperlink r:id="rId1" w:history="1">
        <w:r w:rsidRPr="00B923B2">
          <w:rPr>
            <w:rStyle w:val="Hyperlink"/>
          </w:rPr>
          <w:t>https://www.unicef.org/southafrica/media_17072.html</w:t>
        </w:r>
      </w:hyperlink>
      <w:r>
        <w:t>.  Accessed 21 January 2017.</w:t>
      </w:r>
    </w:p>
  </w:footnote>
  <w:footnote w:id="4">
    <w:p w14:paraId="63DE4293" w14:textId="77777777" w:rsidR="00916803" w:rsidRPr="00210A4F" w:rsidRDefault="00916803" w:rsidP="00916803">
      <w:pPr>
        <w:pStyle w:val="FootnoteText"/>
        <w:rPr>
          <w:lang w:val="en-US"/>
        </w:rPr>
      </w:pPr>
      <w:r>
        <w:rPr>
          <w:rStyle w:val="FootnoteReference"/>
        </w:rPr>
        <w:footnoteRef/>
      </w:r>
      <w:r>
        <w:t xml:space="preserve"> </w:t>
      </w:r>
      <w:r>
        <w:rPr>
          <w:lang w:val="en-US"/>
        </w:rPr>
        <w:t xml:space="preserve">South African Constitution, Chapter 2 (Bill of Rights):  “The state may not unfairly discriminate directly or indirectly against anyone on one or more grounds, including race, gender, sex, pregnancy, marital status, ethnic or social origin, colour, sexual orientation, age, </w:t>
      </w:r>
      <w:r>
        <w:rPr>
          <w:b/>
          <w:lang w:val="en-US"/>
        </w:rPr>
        <w:t>disability</w:t>
      </w:r>
      <w:r>
        <w:rPr>
          <w:lang w:val="en-US"/>
        </w:rPr>
        <w:t>, religion, conscience, belief, culture, language and birth.”</w:t>
      </w:r>
    </w:p>
  </w:footnote>
  <w:footnote w:id="5">
    <w:p w14:paraId="451B322B" w14:textId="70DD98C9" w:rsidR="001B3118" w:rsidRDefault="001B3118">
      <w:pPr>
        <w:pStyle w:val="FootnoteText"/>
      </w:pPr>
      <w:r>
        <w:rPr>
          <w:rStyle w:val="FootnoteReference"/>
        </w:rPr>
        <w:footnoteRef/>
      </w:r>
      <w:r>
        <w:t xml:space="preserve"> Taxis are mini-busses commonly used by the majority or South Africans.</w:t>
      </w:r>
    </w:p>
  </w:footnote>
  <w:footnote w:id="6">
    <w:p w14:paraId="54A1BC0E" w14:textId="77777777" w:rsidR="00982503" w:rsidRPr="001B3118" w:rsidRDefault="00982503" w:rsidP="00982503">
      <w:pPr>
        <w:pStyle w:val="FootnoteText"/>
      </w:pPr>
      <w:r>
        <w:rPr>
          <w:rStyle w:val="FootnoteReference"/>
        </w:rPr>
        <w:footnoteRef/>
      </w:r>
      <w:r>
        <w:t xml:space="preserve"> </w:t>
      </w:r>
      <w:r w:rsidRPr="001B3118">
        <w:t xml:space="preserve">Section 27 is </w:t>
      </w:r>
      <w:r w:rsidRPr="001B3118">
        <w:rPr>
          <w:rFonts w:cstheme="minorHAnsi"/>
        </w:rPr>
        <w:t>a public interest law centre in South Africa with an excellent track record in rights cases.</w:t>
      </w:r>
    </w:p>
  </w:footnote>
  <w:footnote w:id="7">
    <w:p w14:paraId="60C88850" w14:textId="77777777" w:rsidR="00D77299" w:rsidRPr="00AA7CE8" w:rsidRDefault="00D77299" w:rsidP="00D77299">
      <w:pPr>
        <w:pStyle w:val="FootnoteText"/>
        <w:rPr>
          <w:lang w:val="en-US"/>
        </w:rPr>
      </w:pPr>
      <w:r>
        <w:rPr>
          <w:rStyle w:val="FootnoteReference"/>
        </w:rPr>
        <w:footnoteRef/>
      </w:r>
      <w:r>
        <w:t xml:space="preserve"> Clause 2 of the Terms of Reference of the South African Disability Alliance (SADA) adopted in April 2016.</w:t>
      </w:r>
    </w:p>
  </w:footnote>
  <w:footnote w:id="8">
    <w:p w14:paraId="08223EC1" w14:textId="77777777" w:rsidR="00D77299" w:rsidRPr="00D81762" w:rsidRDefault="00D77299" w:rsidP="00D77299">
      <w:pPr>
        <w:pStyle w:val="FootnoteText"/>
        <w:rPr>
          <w:lang w:val="en-US"/>
        </w:rPr>
      </w:pPr>
      <w:r>
        <w:rPr>
          <w:rStyle w:val="FootnoteReference"/>
        </w:rPr>
        <w:footnoteRef/>
      </w:r>
      <w:r>
        <w:t xml:space="preserve"> Clause 3 of the Terms of Reference of the South African Disability Alliance (SADA) adopted in April 2016.</w:t>
      </w:r>
    </w:p>
  </w:footnote>
  <w:footnote w:id="9">
    <w:p w14:paraId="24CE35DA" w14:textId="77777777" w:rsidR="00D77299" w:rsidRPr="00D81762" w:rsidRDefault="00D77299" w:rsidP="00D77299">
      <w:pPr>
        <w:pStyle w:val="FootnoteText"/>
        <w:rPr>
          <w:lang w:val="en-US"/>
        </w:rPr>
      </w:pPr>
      <w:r>
        <w:rPr>
          <w:rStyle w:val="FootnoteReference"/>
        </w:rPr>
        <w:footnoteRef/>
      </w:r>
      <w:r>
        <w:t xml:space="preserve"> Clause 6 of the Terms of Reference of the South African Disability Alliance (SADA) adopted in April 2016.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C6CC0"/>
    <w:multiLevelType w:val="hybridMultilevel"/>
    <w:tmpl w:val="578AA792"/>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
    <w:nsid w:val="066A36E5"/>
    <w:multiLevelType w:val="hybridMultilevel"/>
    <w:tmpl w:val="9788B83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583329"/>
    <w:multiLevelType w:val="hybridMultilevel"/>
    <w:tmpl w:val="5BAC2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D540DA5"/>
    <w:multiLevelType w:val="hybridMultilevel"/>
    <w:tmpl w:val="6FA46CB0"/>
    <w:lvl w:ilvl="0" w:tplc="1C09000F">
      <w:start w:val="1"/>
      <w:numFmt w:val="decimal"/>
      <w:lvlText w:val="%1."/>
      <w:lvlJc w:val="left"/>
      <w:pPr>
        <w:ind w:left="360" w:hanging="360"/>
      </w:p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4">
    <w:nsid w:val="0F317055"/>
    <w:multiLevelType w:val="hybridMultilevel"/>
    <w:tmpl w:val="7716FC04"/>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89C5203"/>
    <w:multiLevelType w:val="hybridMultilevel"/>
    <w:tmpl w:val="4F307392"/>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1D434818"/>
    <w:multiLevelType w:val="hybridMultilevel"/>
    <w:tmpl w:val="4600F0AC"/>
    <w:lvl w:ilvl="0" w:tplc="876018C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202F73B9"/>
    <w:multiLevelType w:val="hybridMultilevel"/>
    <w:tmpl w:val="8512724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4B44FCA"/>
    <w:multiLevelType w:val="hybridMultilevel"/>
    <w:tmpl w:val="A0F8B33A"/>
    <w:lvl w:ilvl="0" w:tplc="1C09000F">
      <w:start w:val="1"/>
      <w:numFmt w:val="decimal"/>
      <w:lvlText w:val="%1."/>
      <w:lvlJc w:val="left"/>
      <w:pPr>
        <w:ind w:left="360" w:hanging="360"/>
      </w:pPr>
    </w:lvl>
    <w:lvl w:ilvl="1" w:tplc="1C090019">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9">
    <w:nsid w:val="28515852"/>
    <w:multiLevelType w:val="multilevel"/>
    <w:tmpl w:val="0420AC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AEE36A2"/>
    <w:multiLevelType w:val="hybridMultilevel"/>
    <w:tmpl w:val="7186A228"/>
    <w:lvl w:ilvl="0" w:tplc="04090017">
      <w:start w:val="1"/>
      <w:numFmt w:val="lowerLetter"/>
      <w:lvlText w:val="%1)"/>
      <w:lvlJc w:val="left"/>
      <w:pPr>
        <w:ind w:left="360" w:hanging="360"/>
      </w:pPr>
      <w:rPr>
        <w:rFonts w:hint="default"/>
      </w:rPr>
    </w:lvl>
    <w:lvl w:ilvl="1" w:tplc="4022AD0C">
      <w:numFmt w:val="bullet"/>
      <w:lvlText w:val="-"/>
      <w:lvlJc w:val="left"/>
      <w:pPr>
        <w:ind w:left="1080" w:hanging="360"/>
      </w:pPr>
      <w:rPr>
        <w:rFonts w:ascii="Calibri" w:eastAsia="Times New Roman" w:hAnsi="Calibri" w:cs="Calibri"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2E9C6118"/>
    <w:multiLevelType w:val="hybridMultilevel"/>
    <w:tmpl w:val="42BE060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EEE10C1"/>
    <w:multiLevelType w:val="hybridMultilevel"/>
    <w:tmpl w:val="CA281880"/>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2FCB49A2"/>
    <w:multiLevelType w:val="hybridMultilevel"/>
    <w:tmpl w:val="8878DA0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3352674"/>
    <w:multiLevelType w:val="hybridMultilevel"/>
    <w:tmpl w:val="F72E3444"/>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380968E3"/>
    <w:multiLevelType w:val="hybridMultilevel"/>
    <w:tmpl w:val="48FAF4D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3AA935B0"/>
    <w:multiLevelType w:val="hybridMultilevel"/>
    <w:tmpl w:val="B3FEB2C2"/>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3B6A01F7"/>
    <w:multiLevelType w:val="hybridMultilevel"/>
    <w:tmpl w:val="1B6A28F8"/>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3C490EA3"/>
    <w:multiLevelType w:val="hybridMultilevel"/>
    <w:tmpl w:val="578AA792"/>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9">
    <w:nsid w:val="3EDB0D3C"/>
    <w:multiLevelType w:val="hybridMultilevel"/>
    <w:tmpl w:val="68305E28"/>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42F73DE1"/>
    <w:multiLevelType w:val="hybridMultilevel"/>
    <w:tmpl w:val="578AA792"/>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1">
    <w:nsid w:val="43C777FF"/>
    <w:multiLevelType w:val="hybridMultilevel"/>
    <w:tmpl w:val="DDAA52A0"/>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49126DA3"/>
    <w:multiLevelType w:val="hybridMultilevel"/>
    <w:tmpl w:val="FFD63956"/>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3">
    <w:nsid w:val="4BFB2265"/>
    <w:multiLevelType w:val="hybridMultilevel"/>
    <w:tmpl w:val="5FF46686"/>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nsid w:val="4CA21E59"/>
    <w:multiLevelType w:val="hybridMultilevel"/>
    <w:tmpl w:val="578AA792"/>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5">
    <w:nsid w:val="4CD24FEC"/>
    <w:multiLevelType w:val="multilevel"/>
    <w:tmpl w:val="98324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D186445"/>
    <w:multiLevelType w:val="hybridMultilevel"/>
    <w:tmpl w:val="0CD0FD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3B621E2"/>
    <w:multiLevelType w:val="hybridMultilevel"/>
    <w:tmpl w:val="DDAA52A0"/>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54260134"/>
    <w:multiLevelType w:val="hybridMultilevel"/>
    <w:tmpl w:val="0FC2E78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9">
    <w:nsid w:val="543C5A20"/>
    <w:multiLevelType w:val="hybridMultilevel"/>
    <w:tmpl w:val="FFD63956"/>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0">
    <w:nsid w:val="553527D1"/>
    <w:multiLevelType w:val="hybridMultilevel"/>
    <w:tmpl w:val="8782FC54"/>
    <w:lvl w:ilvl="0" w:tplc="1C090001">
      <w:start w:val="1"/>
      <w:numFmt w:val="bullet"/>
      <w:lvlText w:val=""/>
      <w:lvlJc w:val="left"/>
      <w:pPr>
        <w:ind w:left="765" w:hanging="360"/>
      </w:pPr>
      <w:rPr>
        <w:rFonts w:ascii="Symbol" w:hAnsi="Symbol" w:hint="default"/>
      </w:rPr>
    </w:lvl>
    <w:lvl w:ilvl="1" w:tplc="1C090003" w:tentative="1">
      <w:start w:val="1"/>
      <w:numFmt w:val="bullet"/>
      <w:lvlText w:val="o"/>
      <w:lvlJc w:val="left"/>
      <w:pPr>
        <w:ind w:left="1485" w:hanging="360"/>
      </w:pPr>
      <w:rPr>
        <w:rFonts w:ascii="Courier New" w:hAnsi="Courier New" w:cs="Courier New" w:hint="default"/>
      </w:rPr>
    </w:lvl>
    <w:lvl w:ilvl="2" w:tplc="1C090005" w:tentative="1">
      <w:start w:val="1"/>
      <w:numFmt w:val="bullet"/>
      <w:lvlText w:val=""/>
      <w:lvlJc w:val="left"/>
      <w:pPr>
        <w:ind w:left="2205" w:hanging="360"/>
      </w:pPr>
      <w:rPr>
        <w:rFonts w:ascii="Wingdings" w:hAnsi="Wingdings" w:hint="default"/>
      </w:rPr>
    </w:lvl>
    <w:lvl w:ilvl="3" w:tplc="1C090001" w:tentative="1">
      <w:start w:val="1"/>
      <w:numFmt w:val="bullet"/>
      <w:lvlText w:val=""/>
      <w:lvlJc w:val="left"/>
      <w:pPr>
        <w:ind w:left="2925" w:hanging="360"/>
      </w:pPr>
      <w:rPr>
        <w:rFonts w:ascii="Symbol" w:hAnsi="Symbol" w:hint="default"/>
      </w:rPr>
    </w:lvl>
    <w:lvl w:ilvl="4" w:tplc="1C090003" w:tentative="1">
      <w:start w:val="1"/>
      <w:numFmt w:val="bullet"/>
      <w:lvlText w:val="o"/>
      <w:lvlJc w:val="left"/>
      <w:pPr>
        <w:ind w:left="3645" w:hanging="360"/>
      </w:pPr>
      <w:rPr>
        <w:rFonts w:ascii="Courier New" w:hAnsi="Courier New" w:cs="Courier New" w:hint="default"/>
      </w:rPr>
    </w:lvl>
    <w:lvl w:ilvl="5" w:tplc="1C090005" w:tentative="1">
      <w:start w:val="1"/>
      <w:numFmt w:val="bullet"/>
      <w:lvlText w:val=""/>
      <w:lvlJc w:val="left"/>
      <w:pPr>
        <w:ind w:left="4365" w:hanging="360"/>
      </w:pPr>
      <w:rPr>
        <w:rFonts w:ascii="Wingdings" w:hAnsi="Wingdings" w:hint="default"/>
      </w:rPr>
    </w:lvl>
    <w:lvl w:ilvl="6" w:tplc="1C090001" w:tentative="1">
      <w:start w:val="1"/>
      <w:numFmt w:val="bullet"/>
      <w:lvlText w:val=""/>
      <w:lvlJc w:val="left"/>
      <w:pPr>
        <w:ind w:left="5085" w:hanging="360"/>
      </w:pPr>
      <w:rPr>
        <w:rFonts w:ascii="Symbol" w:hAnsi="Symbol" w:hint="default"/>
      </w:rPr>
    </w:lvl>
    <w:lvl w:ilvl="7" w:tplc="1C090003" w:tentative="1">
      <w:start w:val="1"/>
      <w:numFmt w:val="bullet"/>
      <w:lvlText w:val="o"/>
      <w:lvlJc w:val="left"/>
      <w:pPr>
        <w:ind w:left="5805" w:hanging="360"/>
      </w:pPr>
      <w:rPr>
        <w:rFonts w:ascii="Courier New" w:hAnsi="Courier New" w:cs="Courier New" w:hint="default"/>
      </w:rPr>
    </w:lvl>
    <w:lvl w:ilvl="8" w:tplc="1C090005" w:tentative="1">
      <w:start w:val="1"/>
      <w:numFmt w:val="bullet"/>
      <w:lvlText w:val=""/>
      <w:lvlJc w:val="left"/>
      <w:pPr>
        <w:ind w:left="6525" w:hanging="360"/>
      </w:pPr>
      <w:rPr>
        <w:rFonts w:ascii="Wingdings" w:hAnsi="Wingdings" w:hint="default"/>
      </w:rPr>
    </w:lvl>
  </w:abstractNum>
  <w:abstractNum w:abstractNumId="31">
    <w:nsid w:val="588D5A0E"/>
    <w:multiLevelType w:val="hybridMultilevel"/>
    <w:tmpl w:val="13F043CE"/>
    <w:lvl w:ilvl="0" w:tplc="385A413C">
      <w:start w:val="55"/>
      <w:numFmt w:val="decimal"/>
      <w:lvlText w:val="%1."/>
      <w:lvlJc w:val="left"/>
      <w:pPr>
        <w:ind w:left="360" w:hanging="360"/>
      </w:pPr>
      <w:rPr>
        <w:rFonts w:hint="default"/>
        <w:color w:val="FF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58EE7A02"/>
    <w:multiLevelType w:val="multilevel"/>
    <w:tmpl w:val="1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5F755ACC"/>
    <w:multiLevelType w:val="hybridMultilevel"/>
    <w:tmpl w:val="2F94B85A"/>
    <w:lvl w:ilvl="0" w:tplc="1C090005">
      <w:start w:val="1"/>
      <w:numFmt w:val="bullet"/>
      <w:lvlText w:val=""/>
      <w:lvlJc w:val="left"/>
      <w:pPr>
        <w:ind w:left="360" w:hanging="360"/>
      </w:pPr>
      <w:rPr>
        <w:rFonts w:ascii="Wingdings" w:hAnsi="Wingdings"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34">
    <w:nsid w:val="641E132B"/>
    <w:multiLevelType w:val="hybridMultilevel"/>
    <w:tmpl w:val="9876506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4567BE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67614F36"/>
    <w:multiLevelType w:val="hybridMultilevel"/>
    <w:tmpl w:val="0A8AACDE"/>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nsid w:val="6C375762"/>
    <w:multiLevelType w:val="hybridMultilevel"/>
    <w:tmpl w:val="7578EB50"/>
    <w:lvl w:ilvl="0" w:tplc="1C09000F">
      <w:start w:val="1"/>
      <w:numFmt w:val="decimal"/>
      <w:lvlText w:val="%1."/>
      <w:lvlJc w:val="left"/>
      <w:pPr>
        <w:ind w:left="360" w:hanging="360"/>
      </w:pPr>
    </w:lvl>
    <w:lvl w:ilvl="1" w:tplc="1C090019">
      <w:start w:val="1"/>
      <w:numFmt w:val="lowerLetter"/>
      <w:lvlText w:val="%2."/>
      <w:lvlJc w:val="left"/>
      <w:pPr>
        <w:ind w:left="1080" w:hanging="360"/>
      </w:pPr>
    </w:lvl>
    <w:lvl w:ilvl="2" w:tplc="1C09001B">
      <w:start w:val="1"/>
      <w:numFmt w:val="lowerRoman"/>
      <w:lvlText w:val="%3."/>
      <w:lvlJc w:val="right"/>
      <w:pPr>
        <w:ind w:left="1800" w:hanging="180"/>
      </w:pPr>
    </w:lvl>
    <w:lvl w:ilvl="3" w:tplc="1C090005">
      <w:start w:val="1"/>
      <w:numFmt w:val="bullet"/>
      <w:lvlText w:val=""/>
      <w:lvlJc w:val="left"/>
      <w:pPr>
        <w:ind w:left="2520" w:hanging="360"/>
      </w:pPr>
      <w:rPr>
        <w:rFonts w:ascii="Wingdings" w:hAnsi="Wingdings" w:hint="default"/>
      </w:r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38">
    <w:nsid w:val="6ECC451A"/>
    <w:multiLevelType w:val="hybridMultilevel"/>
    <w:tmpl w:val="A1189612"/>
    <w:lvl w:ilvl="0" w:tplc="1C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nsid w:val="72C949BD"/>
    <w:multiLevelType w:val="hybridMultilevel"/>
    <w:tmpl w:val="1FCC2078"/>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nsid w:val="72F02F04"/>
    <w:multiLevelType w:val="hybridMultilevel"/>
    <w:tmpl w:val="5DF0523C"/>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1">
    <w:nsid w:val="73A97762"/>
    <w:multiLevelType w:val="hybridMultilevel"/>
    <w:tmpl w:val="6ED43D80"/>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2">
    <w:nsid w:val="74E12ED8"/>
    <w:multiLevelType w:val="multilevel"/>
    <w:tmpl w:val="A92EB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60E4A5A"/>
    <w:multiLevelType w:val="hybridMultilevel"/>
    <w:tmpl w:val="8878DA0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6A315CC"/>
    <w:multiLevelType w:val="hybridMultilevel"/>
    <w:tmpl w:val="D4A08F2C"/>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5">
    <w:nsid w:val="7B74702A"/>
    <w:multiLevelType w:val="hybridMultilevel"/>
    <w:tmpl w:val="A6545A5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EBF29FA"/>
    <w:multiLevelType w:val="hybridMultilevel"/>
    <w:tmpl w:val="578AA792"/>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abstractNumId w:val="26"/>
  </w:num>
  <w:num w:numId="2">
    <w:abstractNumId w:val="2"/>
  </w:num>
  <w:num w:numId="3">
    <w:abstractNumId w:val="35"/>
  </w:num>
  <w:num w:numId="4">
    <w:abstractNumId w:val="6"/>
  </w:num>
  <w:num w:numId="5">
    <w:abstractNumId w:val="23"/>
  </w:num>
  <w:num w:numId="6">
    <w:abstractNumId w:val="36"/>
  </w:num>
  <w:num w:numId="7">
    <w:abstractNumId w:val="16"/>
  </w:num>
  <w:num w:numId="8">
    <w:abstractNumId w:val="17"/>
  </w:num>
  <w:num w:numId="9">
    <w:abstractNumId w:val="39"/>
  </w:num>
  <w:num w:numId="10">
    <w:abstractNumId w:val="44"/>
  </w:num>
  <w:num w:numId="11">
    <w:abstractNumId w:val="45"/>
  </w:num>
  <w:num w:numId="12">
    <w:abstractNumId w:val="15"/>
  </w:num>
  <w:num w:numId="13">
    <w:abstractNumId w:val="19"/>
  </w:num>
  <w:num w:numId="14">
    <w:abstractNumId w:val="37"/>
  </w:num>
  <w:num w:numId="15">
    <w:abstractNumId w:val="33"/>
  </w:num>
  <w:num w:numId="16">
    <w:abstractNumId w:val="31"/>
  </w:num>
  <w:num w:numId="17">
    <w:abstractNumId w:val="21"/>
  </w:num>
  <w:num w:numId="18">
    <w:abstractNumId w:val="9"/>
  </w:num>
  <w:num w:numId="19">
    <w:abstractNumId w:val="1"/>
  </w:num>
  <w:num w:numId="20">
    <w:abstractNumId w:val="43"/>
  </w:num>
  <w:num w:numId="21">
    <w:abstractNumId w:val="11"/>
  </w:num>
  <w:num w:numId="22">
    <w:abstractNumId w:val="28"/>
  </w:num>
  <w:num w:numId="23">
    <w:abstractNumId w:val="30"/>
  </w:num>
  <w:num w:numId="24">
    <w:abstractNumId w:val="7"/>
  </w:num>
  <w:num w:numId="25">
    <w:abstractNumId w:val="34"/>
  </w:num>
  <w:num w:numId="26">
    <w:abstractNumId w:val="38"/>
  </w:num>
  <w:num w:numId="27">
    <w:abstractNumId w:val="0"/>
  </w:num>
  <w:num w:numId="28">
    <w:abstractNumId w:val="41"/>
  </w:num>
  <w:num w:numId="29">
    <w:abstractNumId w:val="40"/>
  </w:num>
  <w:num w:numId="30">
    <w:abstractNumId w:val="22"/>
  </w:num>
  <w:num w:numId="31">
    <w:abstractNumId w:val="5"/>
  </w:num>
  <w:num w:numId="32">
    <w:abstractNumId w:val="12"/>
  </w:num>
  <w:num w:numId="33">
    <w:abstractNumId w:val="42"/>
  </w:num>
  <w:num w:numId="34">
    <w:abstractNumId w:val="18"/>
  </w:num>
  <w:num w:numId="35">
    <w:abstractNumId w:val="20"/>
  </w:num>
  <w:num w:numId="36">
    <w:abstractNumId w:val="14"/>
  </w:num>
  <w:num w:numId="37">
    <w:abstractNumId w:val="29"/>
  </w:num>
  <w:num w:numId="38">
    <w:abstractNumId w:val="10"/>
  </w:num>
  <w:num w:numId="39">
    <w:abstractNumId w:val="27"/>
  </w:num>
  <w:num w:numId="40">
    <w:abstractNumId w:val="46"/>
  </w:num>
  <w:num w:numId="41">
    <w:abstractNumId w:val="13"/>
  </w:num>
  <w:num w:numId="42">
    <w:abstractNumId w:val="24"/>
  </w:num>
  <w:num w:numId="43">
    <w:abstractNumId w:val="3"/>
  </w:num>
  <w:num w:numId="44">
    <w:abstractNumId w:val="25"/>
  </w:num>
  <w:num w:numId="45">
    <w:abstractNumId w:val="4"/>
  </w:num>
  <w:num w:numId="46">
    <w:abstractNumId w:val="8"/>
  </w:num>
  <w:num w:numId="4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0ED"/>
    <w:rsid w:val="0000298A"/>
    <w:rsid w:val="00014117"/>
    <w:rsid w:val="00016CB4"/>
    <w:rsid w:val="00021AA8"/>
    <w:rsid w:val="0002623D"/>
    <w:rsid w:val="0003131D"/>
    <w:rsid w:val="000530A6"/>
    <w:rsid w:val="000557E7"/>
    <w:rsid w:val="00055D0F"/>
    <w:rsid w:val="000579AC"/>
    <w:rsid w:val="00061BB6"/>
    <w:rsid w:val="00064871"/>
    <w:rsid w:val="000725CB"/>
    <w:rsid w:val="00072DFE"/>
    <w:rsid w:val="0008142F"/>
    <w:rsid w:val="00083B5D"/>
    <w:rsid w:val="000848B9"/>
    <w:rsid w:val="00092AA8"/>
    <w:rsid w:val="000943FF"/>
    <w:rsid w:val="000B03A4"/>
    <w:rsid w:val="000D0984"/>
    <w:rsid w:val="000D75E5"/>
    <w:rsid w:val="000E0BAD"/>
    <w:rsid w:val="000F2A47"/>
    <w:rsid w:val="000F6945"/>
    <w:rsid w:val="00100B72"/>
    <w:rsid w:val="00127F23"/>
    <w:rsid w:val="00141C40"/>
    <w:rsid w:val="00147F0A"/>
    <w:rsid w:val="00160475"/>
    <w:rsid w:val="00164252"/>
    <w:rsid w:val="00174184"/>
    <w:rsid w:val="0017675F"/>
    <w:rsid w:val="00184124"/>
    <w:rsid w:val="0018568D"/>
    <w:rsid w:val="00190831"/>
    <w:rsid w:val="00197F91"/>
    <w:rsid w:val="001B3118"/>
    <w:rsid w:val="001C51F9"/>
    <w:rsid w:val="001D0CAD"/>
    <w:rsid w:val="001D219D"/>
    <w:rsid w:val="001F1838"/>
    <w:rsid w:val="001F2D50"/>
    <w:rsid w:val="0021061B"/>
    <w:rsid w:val="00210A4F"/>
    <w:rsid w:val="00223EFF"/>
    <w:rsid w:val="002309FF"/>
    <w:rsid w:val="00231E1A"/>
    <w:rsid w:val="00240026"/>
    <w:rsid w:val="00250868"/>
    <w:rsid w:val="0025481E"/>
    <w:rsid w:val="002552D6"/>
    <w:rsid w:val="00262E36"/>
    <w:rsid w:val="0026659C"/>
    <w:rsid w:val="002713F3"/>
    <w:rsid w:val="00294A01"/>
    <w:rsid w:val="002979B6"/>
    <w:rsid w:val="002A1491"/>
    <w:rsid w:val="002A669E"/>
    <w:rsid w:val="002A78BF"/>
    <w:rsid w:val="002B118B"/>
    <w:rsid w:val="002B251E"/>
    <w:rsid w:val="002B735C"/>
    <w:rsid w:val="002B736E"/>
    <w:rsid w:val="002B755F"/>
    <w:rsid w:val="002C5E1C"/>
    <w:rsid w:val="002C633E"/>
    <w:rsid w:val="002C6375"/>
    <w:rsid w:val="002D2F99"/>
    <w:rsid w:val="002D2FBC"/>
    <w:rsid w:val="002D6450"/>
    <w:rsid w:val="002F1DDB"/>
    <w:rsid w:val="002F6228"/>
    <w:rsid w:val="00300FBE"/>
    <w:rsid w:val="00305652"/>
    <w:rsid w:val="0033205A"/>
    <w:rsid w:val="003330E5"/>
    <w:rsid w:val="003346C9"/>
    <w:rsid w:val="00337CBD"/>
    <w:rsid w:val="003444C5"/>
    <w:rsid w:val="00344675"/>
    <w:rsid w:val="003525D9"/>
    <w:rsid w:val="00363F78"/>
    <w:rsid w:val="003718FB"/>
    <w:rsid w:val="003778DB"/>
    <w:rsid w:val="003B2663"/>
    <w:rsid w:val="003B7324"/>
    <w:rsid w:val="003C0332"/>
    <w:rsid w:val="003C31AE"/>
    <w:rsid w:val="003C7709"/>
    <w:rsid w:val="003D4EAF"/>
    <w:rsid w:val="003D52B2"/>
    <w:rsid w:val="003F6532"/>
    <w:rsid w:val="00410004"/>
    <w:rsid w:val="00414695"/>
    <w:rsid w:val="004150ED"/>
    <w:rsid w:val="0041556B"/>
    <w:rsid w:val="004245E3"/>
    <w:rsid w:val="00432C65"/>
    <w:rsid w:val="00433E47"/>
    <w:rsid w:val="00435A96"/>
    <w:rsid w:val="004414B0"/>
    <w:rsid w:val="00464FD0"/>
    <w:rsid w:val="00474837"/>
    <w:rsid w:val="00481A60"/>
    <w:rsid w:val="004852D4"/>
    <w:rsid w:val="00492CB2"/>
    <w:rsid w:val="004A256B"/>
    <w:rsid w:val="004B33D3"/>
    <w:rsid w:val="004B380D"/>
    <w:rsid w:val="004C50F0"/>
    <w:rsid w:val="004D19D1"/>
    <w:rsid w:val="004E322A"/>
    <w:rsid w:val="004E3619"/>
    <w:rsid w:val="004F2044"/>
    <w:rsid w:val="004F2C0C"/>
    <w:rsid w:val="004F36EC"/>
    <w:rsid w:val="00501132"/>
    <w:rsid w:val="00505BFA"/>
    <w:rsid w:val="005060B6"/>
    <w:rsid w:val="00512E85"/>
    <w:rsid w:val="005140FE"/>
    <w:rsid w:val="00514A32"/>
    <w:rsid w:val="005262F3"/>
    <w:rsid w:val="00533412"/>
    <w:rsid w:val="00540CA6"/>
    <w:rsid w:val="00543E29"/>
    <w:rsid w:val="005444BD"/>
    <w:rsid w:val="00582740"/>
    <w:rsid w:val="00583D38"/>
    <w:rsid w:val="00592A1E"/>
    <w:rsid w:val="005963C0"/>
    <w:rsid w:val="00596E26"/>
    <w:rsid w:val="005C01D4"/>
    <w:rsid w:val="005C259F"/>
    <w:rsid w:val="005C26C4"/>
    <w:rsid w:val="005C5A48"/>
    <w:rsid w:val="005C6A31"/>
    <w:rsid w:val="005F4563"/>
    <w:rsid w:val="005F4E3E"/>
    <w:rsid w:val="005F78C6"/>
    <w:rsid w:val="006134CB"/>
    <w:rsid w:val="00616900"/>
    <w:rsid w:val="00621343"/>
    <w:rsid w:val="006227EE"/>
    <w:rsid w:val="00634329"/>
    <w:rsid w:val="00640EB4"/>
    <w:rsid w:val="00645A33"/>
    <w:rsid w:val="00691497"/>
    <w:rsid w:val="006A70F2"/>
    <w:rsid w:val="006A7150"/>
    <w:rsid w:val="006B1852"/>
    <w:rsid w:val="006B2ABD"/>
    <w:rsid w:val="006C0ADE"/>
    <w:rsid w:val="006D0606"/>
    <w:rsid w:val="006D4FCD"/>
    <w:rsid w:val="006D551D"/>
    <w:rsid w:val="006D66CD"/>
    <w:rsid w:val="006D7878"/>
    <w:rsid w:val="006F20F8"/>
    <w:rsid w:val="006F62E8"/>
    <w:rsid w:val="006F6436"/>
    <w:rsid w:val="007051AB"/>
    <w:rsid w:val="007139CE"/>
    <w:rsid w:val="00714065"/>
    <w:rsid w:val="007152B9"/>
    <w:rsid w:val="00717BB7"/>
    <w:rsid w:val="00725D6D"/>
    <w:rsid w:val="00726025"/>
    <w:rsid w:val="00732B63"/>
    <w:rsid w:val="00733B0B"/>
    <w:rsid w:val="00735621"/>
    <w:rsid w:val="00735D9F"/>
    <w:rsid w:val="00751DBB"/>
    <w:rsid w:val="0076384E"/>
    <w:rsid w:val="00763D5C"/>
    <w:rsid w:val="00773234"/>
    <w:rsid w:val="00775685"/>
    <w:rsid w:val="00780878"/>
    <w:rsid w:val="00794746"/>
    <w:rsid w:val="007A67AD"/>
    <w:rsid w:val="007B0F0F"/>
    <w:rsid w:val="007B50A9"/>
    <w:rsid w:val="007B532B"/>
    <w:rsid w:val="007C0568"/>
    <w:rsid w:val="007C10DA"/>
    <w:rsid w:val="007C3A4A"/>
    <w:rsid w:val="007D4755"/>
    <w:rsid w:val="007D503E"/>
    <w:rsid w:val="007E1139"/>
    <w:rsid w:val="007E1DF5"/>
    <w:rsid w:val="007E3C1D"/>
    <w:rsid w:val="007E3EA8"/>
    <w:rsid w:val="007F13D3"/>
    <w:rsid w:val="007F3A63"/>
    <w:rsid w:val="007F65B3"/>
    <w:rsid w:val="00817BF9"/>
    <w:rsid w:val="00823BF9"/>
    <w:rsid w:val="00832066"/>
    <w:rsid w:val="0085040C"/>
    <w:rsid w:val="00850442"/>
    <w:rsid w:val="008622B3"/>
    <w:rsid w:val="008660FC"/>
    <w:rsid w:val="00866B80"/>
    <w:rsid w:val="00870A83"/>
    <w:rsid w:val="00886035"/>
    <w:rsid w:val="00890665"/>
    <w:rsid w:val="008A2476"/>
    <w:rsid w:val="008B04B3"/>
    <w:rsid w:val="008B21C3"/>
    <w:rsid w:val="008B3A25"/>
    <w:rsid w:val="008C0642"/>
    <w:rsid w:val="008C2789"/>
    <w:rsid w:val="008D380D"/>
    <w:rsid w:val="008E145B"/>
    <w:rsid w:val="008E154B"/>
    <w:rsid w:val="008E7BD0"/>
    <w:rsid w:val="008E7FB1"/>
    <w:rsid w:val="008F3CDB"/>
    <w:rsid w:val="00902E6A"/>
    <w:rsid w:val="00903D5C"/>
    <w:rsid w:val="00905DC0"/>
    <w:rsid w:val="009076AA"/>
    <w:rsid w:val="00910E6A"/>
    <w:rsid w:val="0091334D"/>
    <w:rsid w:val="00915C76"/>
    <w:rsid w:val="00916803"/>
    <w:rsid w:val="00933CDE"/>
    <w:rsid w:val="0094591D"/>
    <w:rsid w:val="00951BA2"/>
    <w:rsid w:val="009532C9"/>
    <w:rsid w:val="0095346D"/>
    <w:rsid w:val="009653F1"/>
    <w:rsid w:val="00965DD7"/>
    <w:rsid w:val="00967C0F"/>
    <w:rsid w:val="009712E2"/>
    <w:rsid w:val="00971471"/>
    <w:rsid w:val="00982503"/>
    <w:rsid w:val="00984691"/>
    <w:rsid w:val="00985B8E"/>
    <w:rsid w:val="009A5681"/>
    <w:rsid w:val="009B17EC"/>
    <w:rsid w:val="009B46EF"/>
    <w:rsid w:val="009C10DE"/>
    <w:rsid w:val="009C3291"/>
    <w:rsid w:val="009C4686"/>
    <w:rsid w:val="009C4A55"/>
    <w:rsid w:val="009C5B93"/>
    <w:rsid w:val="009D57FE"/>
    <w:rsid w:val="009D5990"/>
    <w:rsid w:val="009E28E4"/>
    <w:rsid w:val="009E3823"/>
    <w:rsid w:val="009E4A58"/>
    <w:rsid w:val="009E4C2A"/>
    <w:rsid w:val="00A008C3"/>
    <w:rsid w:val="00A13710"/>
    <w:rsid w:val="00A148E2"/>
    <w:rsid w:val="00A25AC1"/>
    <w:rsid w:val="00A36FC2"/>
    <w:rsid w:val="00A37ED1"/>
    <w:rsid w:val="00A40BEB"/>
    <w:rsid w:val="00A4434F"/>
    <w:rsid w:val="00A5494B"/>
    <w:rsid w:val="00A63FFB"/>
    <w:rsid w:val="00A643A0"/>
    <w:rsid w:val="00A7364A"/>
    <w:rsid w:val="00A752BB"/>
    <w:rsid w:val="00A76F3F"/>
    <w:rsid w:val="00A865DA"/>
    <w:rsid w:val="00A90992"/>
    <w:rsid w:val="00A9418F"/>
    <w:rsid w:val="00AA1009"/>
    <w:rsid w:val="00AA7CE8"/>
    <w:rsid w:val="00AB151C"/>
    <w:rsid w:val="00AB3C72"/>
    <w:rsid w:val="00AB4389"/>
    <w:rsid w:val="00AC02D2"/>
    <w:rsid w:val="00AC3549"/>
    <w:rsid w:val="00AC46A9"/>
    <w:rsid w:val="00AC49FA"/>
    <w:rsid w:val="00AC6FF5"/>
    <w:rsid w:val="00AE1859"/>
    <w:rsid w:val="00AF0C31"/>
    <w:rsid w:val="00AF10C7"/>
    <w:rsid w:val="00AF12CA"/>
    <w:rsid w:val="00AF364D"/>
    <w:rsid w:val="00AF63A9"/>
    <w:rsid w:val="00B01CF5"/>
    <w:rsid w:val="00B05148"/>
    <w:rsid w:val="00B248D6"/>
    <w:rsid w:val="00B25FDE"/>
    <w:rsid w:val="00B27443"/>
    <w:rsid w:val="00B37AD3"/>
    <w:rsid w:val="00B415CC"/>
    <w:rsid w:val="00B44E82"/>
    <w:rsid w:val="00B46AFD"/>
    <w:rsid w:val="00B52391"/>
    <w:rsid w:val="00B55C38"/>
    <w:rsid w:val="00B61F4C"/>
    <w:rsid w:val="00B672E8"/>
    <w:rsid w:val="00B677A6"/>
    <w:rsid w:val="00B75D97"/>
    <w:rsid w:val="00B82B96"/>
    <w:rsid w:val="00B8734C"/>
    <w:rsid w:val="00B87B93"/>
    <w:rsid w:val="00B90BA3"/>
    <w:rsid w:val="00B93717"/>
    <w:rsid w:val="00B94ABA"/>
    <w:rsid w:val="00B94F66"/>
    <w:rsid w:val="00BA7DDA"/>
    <w:rsid w:val="00BB03D1"/>
    <w:rsid w:val="00BB5EF6"/>
    <w:rsid w:val="00BC0329"/>
    <w:rsid w:val="00BC2F0E"/>
    <w:rsid w:val="00BC64EB"/>
    <w:rsid w:val="00C01918"/>
    <w:rsid w:val="00C01F5A"/>
    <w:rsid w:val="00C05764"/>
    <w:rsid w:val="00C05CEF"/>
    <w:rsid w:val="00C06A94"/>
    <w:rsid w:val="00C1468B"/>
    <w:rsid w:val="00C22152"/>
    <w:rsid w:val="00C463C6"/>
    <w:rsid w:val="00C5182A"/>
    <w:rsid w:val="00C56C7F"/>
    <w:rsid w:val="00C579A0"/>
    <w:rsid w:val="00C57CCA"/>
    <w:rsid w:val="00C62022"/>
    <w:rsid w:val="00C72EA6"/>
    <w:rsid w:val="00C7329C"/>
    <w:rsid w:val="00C7391A"/>
    <w:rsid w:val="00C752AA"/>
    <w:rsid w:val="00C778DA"/>
    <w:rsid w:val="00C83555"/>
    <w:rsid w:val="00CA758C"/>
    <w:rsid w:val="00CB1B68"/>
    <w:rsid w:val="00CC3152"/>
    <w:rsid w:val="00CC7644"/>
    <w:rsid w:val="00CD4A25"/>
    <w:rsid w:val="00CE6028"/>
    <w:rsid w:val="00CE7D1B"/>
    <w:rsid w:val="00D013E8"/>
    <w:rsid w:val="00D05631"/>
    <w:rsid w:val="00D1522B"/>
    <w:rsid w:val="00D171E5"/>
    <w:rsid w:val="00D244E9"/>
    <w:rsid w:val="00D32653"/>
    <w:rsid w:val="00D343D5"/>
    <w:rsid w:val="00D350CB"/>
    <w:rsid w:val="00D423FB"/>
    <w:rsid w:val="00D45B1D"/>
    <w:rsid w:val="00D5105E"/>
    <w:rsid w:val="00D5252E"/>
    <w:rsid w:val="00D525D2"/>
    <w:rsid w:val="00D61CD0"/>
    <w:rsid w:val="00D62339"/>
    <w:rsid w:val="00D631F0"/>
    <w:rsid w:val="00D64165"/>
    <w:rsid w:val="00D77299"/>
    <w:rsid w:val="00D81762"/>
    <w:rsid w:val="00D84C7B"/>
    <w:rsid w:val="00DB0D36"/>
    <w:rsid w:val="00DC1CB6"/>
    <w:rsid w:val="00DD720A"/>
    <w:rsid w:val="00DD771D"/>
    <w:rsid w:val="00DE37F3"/>
    <w:rsid w:val="00DF411D"/>
    <w:rsid w:val="00E02267"/>
    <w:rsid w:val="00E07036"/>
    <w:rsid w:val="00E14082"/>
    <w:rsid w:val="00E2463D"/>
    <w:rsid w:val="00E545DC"/>
    <w:rsid w:val="00E76091"/>
    <w:rsid w:val="00E779E3"/>
    <w:rsid w:val="00E81233"/>
    <w:rsid w:val="00E85D4B"/>
    <w:rsid w:val="00E92D53"/>
    <w:rsid w:val="00E948B2"/>
    <w:rsid w:val="00E94D86"/>
    <w:rsid w:val="00EB7CF2"/>
    <w:rsid w:val="00EC4981"/>
    <w:rsid w:val="00EC72E9"/>
    <w:rsid w:val="00ED1B59"/>
    <w:rsid w:val="00EE01AD"/>
    <w:rsid w:val="00EF3624"/>
    <w:rsid w:val="00EF516E"/>
    <w:rsid w:val="00F11787"/>
    <w:rsid w:val="00F1193A"/>
    <w:rsid w:val="00F12623"/>
    <w:rsid w:val="00F14D93"/>
    <w:rsid w:val="00F16A7D"/>
    <w:rsid w:val="00F2005C"/>
    <w:rsid w:val="00F22620"/>
    <w:rsid w:val="00F35D90"/>
    <w:rsid w:val="00F44DC4"/>
    <w:rsid w:val="00F45667"/>
    <w:rsid w:val="00F56087"/>
    <w:rsid w:val="00F62EA3"/>
    <w:rsid w:val="00F6490D"/>
    <w:rsid w:val="00F80DD7"/>
    <w:rsid w:val="00F93726"/>
    <w:rsid w:val="00FA6AB4"/>
    <w:rsid w:val="00FC6ABE"/>
    <w:rsid w:val="00FE24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AEAE8B"/>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ZA"/>
    </w:rPr>
  </w:style>
  <w:style w:type="paragraph" w:styleId="Heading1">
    <w:name w:val="heading 1"/>
    <w:basedOn w:val="Normal"/>
    <w:next w:val="Normal"/>
    <w:link w:val="Heading1Char"/>
    <w:uiPriority w:val="9"/>
    <w:qFormat/>
    <w:rsid w:val="006B1852"/>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Heading3">
    <w:name w:val="heading 3"/>
    <w:basedOn w:val="Normal"/>
    <w:link w:val="Heading3Char"/>
    <w:uiPriority w:val="9"/>
    <w:qFormat/>
    <w:rsid w:val="00D05631"/>
    <w:pPr>
      <w:spacing w:before="100" w:beforeAutospacing="1" w:after="100" w:afterAutospacing="1"/>
      <w:outlineLvl w:val="2"/>
    </w:pPr>
    <w:rPr>
      <w:rFonts w:ascii="Times New Roman" w:eastAsia="Times New Roman" w:hAnsi="Times New Roman" w:cs="Times New Roman"/>
      <w:b/>
      <w:bCs/>
      <w:sz w:val="27"/>
      <w:szCs w:val="27"/>
      <w:lang w:val="en-US"/>
    </w:rPr>
  </w:style>
  <w:style w:type="paragraph" w:styleId="Heading5">
    <w:name w:val="heading 5"/>
    <w:basedOn w:val="Normal"/>
    <w:next w:val="Normal"/>
    <w:link w:val="Heading5Char"/>
    <w:uiPriority w:val="9"/>
    <w:semiHidden/>
    <w:unhideWhenUsed/>
    <w:qFormat/>
    <w:rsid w:val="006B1852"/>
    <w:pPr>
      <w:keepNext/>
      <w:keepLines/>
      <w:spacing w:before="200"/>
      <w:outlineLvl w:val="4"/>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4150ED"/>
    <w:pPr>
      <w:ind w:left="720"/>
      <w:contextualSpacing/>
    </w:pPr>
  </w:style>
  <w:style w:type="paragraph" w:styleId="BalloonText">
    <w:name w:val="Balloon Text"/>
    <w:basedOn w:val="Normal"/>
    <w:link w:val="BalloonTextChar"/>
    <w:uiPriority w:val="99"/>
    <w:semiHidden/>
    <w:unhideWhenUsed/>
    <w:rsid w:val="009D57FE"/>
    <w:rPr>
      <w:rFonts w:ascii="Tahoma" w:hAnsi="Tahoma" w:cs="Tahoma"/>
      <w:sz w:val="16"/>
      <w:szCs w:val="16"/>
    </w:rPr>
  </w:style>
  <w:style w:type="character" w:customStyle="1" w:styleId="BalloonTextChar">
    <w:name w:val="Balloon Text Char"/>
    <w:basedOn w:val="DefaultParagraphFont"/>
    <w:link w:val="BalloonText"/>
    <w:uiPriority w:val="99"/>
    <w:semiHidden/>
    <w:rsid w:val="009D57FE"/>
    <w:rPr>
      <w:rFonts w:ascii="Tahoma" w:hAnsi="Tahoma" w:cs="Tahoma"/>
      <w:sz w:val="16"/>
      <w:szCs w:val="16"/>
    </w:rPr>
  </w:style>
  <w:style w:type="character" w:styleId="Hyperlink">
    <w:name w:val="Hyperlink"/>
    <w:basedOn w:val="DefaultParagraphFont"/>
    <w:uiPriority w:val="99"/>
    <w:rsid w:val="00773234"/>
    <w:rPr>
      <w:color w:val="0563C1"/>
      <w:u w:val="single"/>
    </w:rPr>
  </w:style>
  <w:style w:type="table" w:styleId="TableGrid">
    <w:name w:val="Table Grid"/>
    <w:basedOn w:val="TableNormal"/>
    <w:uiPriority w:val="59"/>
    <w:rsid w:val="00773234"/>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55C38"/>
    <w:rPr>
      <w:sz w:val="16"/>
      <w:szCs w:val="16"/>
    </w:rPr>
  </w:style>
  <w:style w:type="paragraph" w:styleId="CommentText">
    <w:name w:val="annotation text"/>
    <w:basedOn w:val="Normal"/>
    <w:link w:val="CommentTextChar"/>
    <w:uiPriority w:val="99"/>
    <w:semiHidden/>
    <w:unhideWhenUsed/>
    <w:rsid w:val="00B55C38"/>
    <w:rPr>
      <w:sz w:val="20"/>
      <w:szCs w:val="20"/>
    </w:rPr>
  </w:style>
  <w:style w:type="character" w:customStyle="1" w:styleId="CommentTextChar">
    <w:name w:val="Comment Text Char"/>
    <w:basedOn w:val="DefaultParagraphFont"/>
    <w:link w:val="CommentText"/>
    <w:uiPriority w:val="99"/>
    <w:semiHidden/>
    <w:rsid w:val="00B55C38"/>
    <w:rPr>
      <w:sz w:val="20"/>
      <w:szCs w:val="20"/>
      <w:lang w:val="en-ZA"/>
    </w:rPr>
  </w:style>
  <w:style w:type="paragraph" w:styleId="CommentSubject">
    <w:name w:val="annotation subject"/>
    <w:basedOn w:val="CommentText"/>
    <w:next w:val="CommentText"/>
    <w:link w:val="CommentSubjectChar"/>
    <w:uiPriority w:val="99"/>
    <w:semiHidden/>
    <w:unhideWhenUsed/>
    <w:rsid w:val="00B55C38"/>
    <w:rPr>
      <w:b/>
      <w:bCs/>
    </w:rPr>
  </w:style>
  <w:style w:type="character" w:customStyle="1" w:styleId="CommentSubjectChar">
    <w:name w:val="Comment Subject Char"/>
    <w:basedOn w:val="CommentTextChar"/>
    <w:link w:val="CommentSubject"/>
    <w:uiPriority w:val="99"/>
    <w:semiHidden/>
    <w:rsid w:val="00B55C38"/>
    <w:rPr>
      <w:b/>
      <w:bCs/>
      <w:sz w:val="20"/>
      <w:szCs w:val="20"/>
      <w:lang w:val="en-ZA"/>
    </w:rPr>
  </w:style>
  <w:style w:type="paragraph" w:customStyle="1" w:styleId="Default">
    <w:name w:val="Default"/>
    <w:rsid w:val="00AA7CE8"/>
    <w:pPr>
      <w:autoSpaceDE w:val="0"/>
      <w:autoSpaceDN w:val="0"/>
      <w:adjustRightInd w:val="0"/>
    </w:pPr>
    <w:rPr>
      <w:rFonts w:ascii="Times New Roman" w:hAnsi="Times New Roman" w:cs="Times New Roman"/>
      <w:color w:val="000000"/>
      <w:lang w:val="en-US"/>
    </w:rPr>
  </w:style>
  <w:style w:type="paragraph" w:styleId="FootnoteText">
    <w:name w:val="footnote text"/>
    <w:basedOn w:val="Normal"/>
    <w:link w:val="FootnoteTextChar"/>
    <w:uiPriority w:val="99"/>
    <w:semiHidden/>
    <w:unhideWhenUsed/>
    <w:rsid w:val="00AA7CE8"/>
    <w:rPr>
      <w:sz w:val="20"/>
      <w:szCs w:val="20"/>
    </w:rPr>
  </w:style>
  <w:style w:type="character" w:customStyle="1" w:styleId="FootnoteTextChar">
    <w:name w:val="Footnote Text Char"/>
    <w:basedOn w:val="DefaultParagraphFont"/>
    <w:link w:val="FootnoteText"/>
    <w:uiPriority w:val="99"/>
    <w:semiHidden/>
    <w:rsid w:val="00AA7CE8"/>
    <w:rPr>
      <w:sz w:val="20"/>
      <w:szCs w:val="20"/>
      <w:lang w:val="en-ZA"/>
    </w:rPr>
  </w:style>
  <w:style w:type="character" w:styleId="FootnoteReference">
    <w:name w:val="footnote reference"/>
    <w:basedOn w:val="DefaultParagraphFont"/>
    <w:uiPriority w:val="99"/>
    <w:semiHidden/>
    <w:unhideWhenUsed/>
    <w:rsid w:val="00AA7CE8"/>
    <w:rPr>
      <w:vertAlign w:val="superscript"/>
    </w:rPr>
  </w:style>
  <w:style w:type="character" w:customStyle="1" w:styleId="ListParagraphChar">
    <w:name w:val="List Paragraph Char"/>
    <w:basedOn w:val="DefaultParagraphFont"/>
    <w:link w:val="ListParagraph"/>
    <w:uiPriority w:val="34"/>
    <w:locked/>
    <w:rsid w:val="00481A60"/>
    <w:rPr>
      <w:lang w:val="en-ZA"/>
    </w:rPr>
  </w:style>
  <w:style w:type="character" w:customStyle="1" w:styleId="Heading3Char">
    <w:name w:val="Heading 3 Char"/>
    <w:basedOn w:val="DefaultParagraphFont"/>
    <w:link w:val="Heading3"/>
    <w:uiPriority w:val="9"/>
    <w:rsid w:val="00D05631"/>
    <w:rPr>
      <w:rFonts w:ascii="Times New Roman" w:eastAsia="Times New Roman" w:hAnsi="Times New Roman" w:cs="Times New Roman"/>
      <w:b/>
      <w:bCs/>
      <w:sz w:val="27"/>
      <w:szCs w:val="27"/>
      <w:lang w:val="en-US"/>
    </w:rPr>
  </w:style>
  <w:style w:type="character" w:styleId="HTMLCite">
    <w:name w:val="HTML Cite"/>
    <w:basedOn w:val="DefaultParagraphFont"/>
    <w:uiPriority w:val="99"/>
    <w:semiHidden/>
    <w:unhideWhenUsed/>
    <w:rsid w:val="00D05631"/>
    <w:rPr>
      <w:i/>
      <w:iCs/>
    </w:rPr>
  </w:style>
  <w:style w:type="character" w:customStyle="1" w:styleId="st">
    <w:name w:val="st"/>
    <w:basedOn w:val="DefaultParagraphFont"/>
    <w:rsid w:val="00D05631"/>
  </w:style>
  <w:style w:type="character" w:styleId="Emphasis">
    <w:name w:val="Emphasis"/>
    <w:basedOn w:val="DefaultParagraphFont"/>
    <w:uiPriority w:val="20"/>
    <w:qFormat/>
    <w:rsid w:val="0076384E"/>
    <w:rPr>
      <w:i/>
      <w:iCs/>
    </w:rPr>
  </w:style>
  <w:style w:type="paragraph" w:styleId="NormalWeb">
    <w:name w:val="Normal (Web)"/>
    <w:basedOn w:val="Normal"/>
    <w:uiPriority w:val="99"/>
    <w:unhideWhenUsed/>
    <w:rsid w:val="005060B6"/>
    <w:pPr>
      <w:spacing w:before="100" w:beforeAutospacing="1" w:after="100" w:afterAutospacing="1"/>
    </w:pPr>
    <w:rPr>
      <w:rFonts w:ascii="Times New Roman" w:eastAsia="Times New Roman" w:hAnsi="Times New Roman" w:cs="Times New Roman"/>
      <w:lang w:val="en-US"/>
    </w:rPr>
  </w:style>
  <w:style w:type="character" w:customStyle="1" w:styleId="Heading1Char">
    <w:name w:val="Heading 1 Char"/>
    <w:basedOn w:val="DefaultParagraphFont"/>
    <w:link w:val="Heading1"/>
    <w:uiPriority w:val="9"/>
    <w:rsid w:val="006B1852"/>
    <w:rPr>
      <w:rFonts w:asciiTheme="majorHAnsi" w:eastAsiaTheme="majorEastAsia" w:hAnsiTheme="majorHAnsi" w:cstheme="majorBidi"/>
      <w:b/>
      <w:bCs/>
      <w:color w:val="2F5496" w:themeColor="accent1" w:themeShade="BF"/>
      <w:sz w:val="28"/>
      <w:szCs w:val="28"/>
      <w:lang w:val="en-ZA"/>
    </w:rPr>
  </w:style>
  <w:style w:type="character" w:customStyle="1" w:styleId="Heading5Char">
    <w:name w:val="Heading 5 Char"/>
    <w:basedOn w:val="DefaultParagraphFont"/>
    <w:link w:val="Heading5"/>
    <w:uiPriority w:val="9"/>
    <w:semiHidden/>
    <w:rsid w:val="006B1852"/>
    <w:rPr>
      <w:rFonts w:asciiTheme="majorHAnsi" w:eastAsiaTheme="majorEastAsia" w:hAnsiTheme="majorHAnsi" w:cstheme="majorBidi"/>
      <w:color w:val="1F3763" w:themeColor="accent1" w:themeShade="7F"/>
      <w:lang w:val="en-ZA"/>
    </w:rPr>
  </w:style>
  <w:style w:type="character" w:customStyle="1" w:styleId="block">
    <w:name w:val="block"/>
    <w:basedOn w:val="DefaultParagraphFont"/>
    <w:rsid w:val="006B1852"/>
  </w:style>
  <w:style w:type="paragraph" w:customStyle="1" w:styleId="left">
    <w:name w:val="left"/>
    <w:basedOn w:val="Normal"/>
    <w:rsid w:val="006B1852"/>
    <w:pPr>
      <w:spacing w:before="100" w:beforeAutospacing="1" w:after="100" w:afterAutospacing="1"/>
    </w:pPr>
    <w:rPr>
      <w:rFonts w:ascii="Times New Roman" w:eastAsia="Times New Roman" w:hAnsi="Times New Roman" w:cs="Times New Roman"/>
      <w:lang w:val="en-US"/>
    </w:rPr>
  </w:style>
  <w:style w:type="character" w:customStyle="1" w:styleId="hyphen">
    <w:name w:val="hyphen"/>
    <w:basedOn w:val="DefaultParagraphFont"/>
    <w:rsid w:val="006B1852"/>
  </w:style>
  <w:style w:type="paragraph" w:customStyle="1" w:styleId="text">
    <w:name w:val="text"/>
    <w:basedOn w:val="Normal"/>
    <w:rsid w:val="006B1852"/>
    <w:pPr>
      <w:spacing w:before="100" w:beforeAutospacing="1" w:after="100" w:afterAutospacing="1"/>
    </w:pPr>
    <w:rPr>
      <w:rFonts w:ascii="Times New Roman" w:eastAsia="Times New Roman" w:hAnsi="Times New Roman" w:cs="Times New Roman"/>
      <w:lang w:val="en-US"/>
    </w:rPr>
  </w:style>
  <w:style w:type="paragraph" w:customStyle="1" w:styleId="bold">
    <w:name w:val="bold"/>
    <w:basedOn w:val="Normal"/>
    <w:rsid w:val="006B1852"/>
    <w:pPr>
      <w:spacing w:before="100" w:beforeAutospacing="1" w:after="100" w:afterAutospacing="1"/>
    </w:pPr>
    <w:rPr>
      <w:rFonts w:ascii="Times New Roman" w:eastAsia="Times New Roman" w:hAnsi="Times New Roman" w:cs="Times New Roman"/>
      <w:lang w:val="en-US"/>
    </w:rPr>
  </w:style>
  <w:style w:type="character" w:customStyle="1" w:styleId="Title1">
    <w:name w:val="Title1"/>
    <w:basedOn w:val="DefaultParagraphFont"/>
    <w:rsid w:val="006B1852"/>
  </w:style>
  <w:style w:type="paragraph" w:styleId="Header">
    <w:name w:val="header"/>
    <w:basedOn w:val="Normal"/>
    <w:link w:val="HeaderChar"/>
    <w:uiPriority w:val="99"/>
    <w:unhideWhenUsed/>
    <w:rsid w:val="00A008C3"/>
    <w:pPr>
      <w:tabs>
        <w:tab w:val="center" w:pos="4680"/>
        <w:tab w:val="right" w:pos="9360"/>
      </w:tabs>
    </w:pPr>
  </w:style>
  <w:style w:type="character" w:customStyle="1" w:styleId="HeaderChar">
    <w:name w:val="Header Char"/>
    <w:basedOn w:val="DefaultParagraphFont"/>
    <w:link w:val="Header"/>
    <w:uiPriority w:val="99"/>
    <w:rsid w:val="00A008C3"/>
    <w:rPr>
      <w:lang w:val="en-ZA"/>
    </w:rPr>
  </w:style>
  <w:style w:type="paragraph" w:styleId="Footer">
    <w:name w:val="footer"/>
    <w:basedOn w:val="Normal"/>
    <w:link w:val="FooterChar"/>
    <w:uiPriority w:val="99"/>
    <w:unhideWhenUsed/>
    <w:rsid w:val="00A008C3"/>
    <w:pPr>
      <w:tabs>
        <w:tab w:val="center" w:pos="4680"/>
        <w:tab w:val="right" w:pos="9360"/>
      </w:tabs>
    </w:pPr>
  </w:style>
  <w:style w:type="character" w:customStyle="1" w:styleId="FooterChar">
    <w:name w:val="Footer Char"/>
    <w:basedOn w:val="DefaultParagraphFont"/>
    <w:link w:val="Footer"/>
    <w:uiPriority w:val="99"/>
    <w:rsid w:val="00A008C3"/>
    <w:rPr>
      <w:lang w:val="en-ZA"/>
    </w:rPr>
  </w:style>
  <w:style w:type="character" w:styleId="Strong">
    <w:name w:val="Strong"/>
    <w:basedOn w:val="DefaultParagraphFont"/>
    <w:uiPriority w:val="22"/>
    <w:qFormat/>
    <w:rsid w:val="00E779E3"/>
    <w:rPr>
      <w:b/>
      <w:bCs/>
    </w:rPr>
  </w:style>
  <w:style w:type="character" w:customStyle="1" w:styleId="Title2">
    <w:name w:val="Title2"/>
    <w:basedOn w:val="DefaultParagraphFont"/>
    <w:rsid w:val="00FA6AB4"/>
  </w:style>
  <w:style w:type="paragraph" w:customStyle="1" w:styleId="SingleTxt">
    <w:name w:val="__Single Txt"/>
    <w:basedOn w:val="Normal"/>
    <w:rsid w:val="007A67A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ascii="Times New Roman" w:hAnsi="Times New Roman" w:cs="Times New Roman"/>
      <w:spacing w:val="4"/>
      <w:w w:val="103"/>
      <w:kern w:val="14"/>
      <w:sz w:val="2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ZA"/>
    </w:rPr>
  </w:style>
  <w:style w:type="paragraph" w:styleId="Heading1">
    <w:name w:val="heading 1"/>
    <w:basedOn w:val="Normal"/>
    <w:next w:val="Normal"/>
    <w:link w:val="Heading1Char"/>
    <w:uiPriority w:val="9"/>
    <w:qFormat/>
    <w:rsid w:val="006B1852"/>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Heading3">
    <w:name w:val="heading 3"/>
    <w:basedOn w:val="Normal"/>
    <w:link w:val="Heading3Char"/>
    <w:uiPriority w:val="9"/>
    <w:qFormat/>
    <w:rsid w:val="00D05631"/>
    <w:pPr>
      <w:spacing w:before="100" w:beforeAutospacing="1" w:after="100" w:afterAutospacing="1"/>
      <w:outlineLvl w:val="2"/>
    </w:pPr>
    <w:rPr>
      <w:rFonts w:ascii="Times New Roman" w:eastAsia="Times New Roman" w:hAnsi="Times New Roman" w:cs="Times New Roman"/>
      <w:b/>
      <w:bCs/>
      <w:sz w:val="27"/>
      <w:szCs w:val="27"/>
      <w:lang w:val="en-US"/>
    </w:rPr>
  </w:style>
  <w:style w:type="paragraph" w:styleId="Heading5">
    <w:name w:val="heading 5"/>
    <w:basedOn w:val="Normal"/>
    <w:next w:val="Normal"/>
    <w:link w:val="Heading5Char"/>
    <w:uiPriority w:val="9"/>
    <w:semiHidden/>
    <w:unhideWhenUsed/>
    <w:qFormat/>
    <w:rsid w:val="006B1852"/>
    <w:pPr>
      <w:keepNext/>
      <w:keepLines/>
      <w:spacing w:before="200"/>
      <w:outlineLvl w:val="4"/>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4150ED"/>
    <w:pPr>
      <w:ind w:left="720"/>
      <w:contextualSpacing/>
    </w:pPr>
  </w:style>
  <w:style w:type="paragraph" w:styleId="BalloonText">
    <w:name w:val="Balloon Text"/>
    <w:basedOn w:val="Normal"/>
    <w:link w:val="BalloonTextChar"/>
    <w:uiPriority w:val="99"/>
    <w:semiHidden/>
    <w:unhideWhenUsed/>
    <w:rsid w:val="009D57FE"/>
    <w:rPr>
      <w:rFonts w:ascii="Tahoma" w:hAnsi="Tahoma" w:cs="Tahoma"/>
      <w:sz w:val="16"/>
      <w:szCs w:val="16"/>
    </w:rPr>
  </w:style>
  <w:style w:type="character" w:customStyle="1" w:styleId="BalloonTextChar">
    <w:name w:val="Balloon Text Char"/>
    <w:basedOn w:val="DefaultParagraphFont"/>
    <w:link w:val="BalloonText"/>
    <w:uiPriority w:val="99"/>
    <w:semiHidden/>
    <w:rsid w:val="009D57FE"/>
    <w:rPr>
      <w:rFonts w:ascii="Tahoma" w:hAnsi="Tahoma" w:cs="Tahoma"/>
      <w:sz w:val="16"/>
      <w:szCs w:val="16"/>
    </w:rPr>
  </w:style>
  <w:style w:type="character" w:styleId="Hyperlink">
    <w:name w:val="Hyperlink"/>
    <w:basedOn w:val="DefaultParagraphFont"/>
    <w:uiPriority w:val="99"/>
    <w:rsid w:val="00773234"/>
    <w:rPr>
      <w:color w:val="0563C1"/>
      <w:u w:val="single"/>
    </w:rPr>
  </w:style>
  <w:style w:type="table" w:styleId="TableGrid">
    <w:name w:val="Table Grid"/>
    <w:basedOn w:val="TableNormal"/>
    <w:uiPriority w:val="59"/>
    <w:rsid w:val="00773234"/>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55C38"/>
    <w:rPr>
      <w:sz w:val="16"/>
      <w:szCs w:val="16"/>
    </w:rPr>
  </w:style>
  <w:style w:type="paragraph" w:styleId="CommentText">
    <w:name w:val="annotation text"/>
    <w:basedOn w:val="Normal"/>
    <w:link w:val="CommentTextChar"/>
    <w:uiPriority w:val="99"/>
    <w:semiHidden/>
    <w:unhideWhenUsed/>
    <w:rsid w:val="00B55C38"/>
    <w:rPr>
      <w:sz w:val="20"/>
      <w:szCs w:val="20"/>
    </w:rPr>
  </w:style>
  <w:style w:type="character" w:customStyle="1" w:styleId="CommentTextChar">
    <w:name w:val="Comment Text Char"/>
    <w:basedOn w:val="DefaultParagraphFont"/>
    <w:link w:val="CommentText"/>
    <w:uiPriority w:val="99"/>
    <w:semiHidden/>
    <w:rsid w:val="00B55C38"/>
    <w:rPr>
      <w:sz w:val="20"/>
      <w:szCs w:val="20"/>
      <w:lang w:val="en-ZA"/>
    </w:rPr>
  </w:style>
  <w:style w:type="paragraph" w:styleId="CommentSubject">
    <w:name w:val="annotation subject"/>
    <w:basedOn w:val="CommentText"/>
    <w:next w:val="CommentText"/>
    <w:link w:val="CommentSubjectChar"/>
    <w:uiPriority w:val="99"/>
    <w:semiHidden/>
    <w:unhideWhenUsed/>
    <w:rsid w:val="00B55C38"/>
    <w:rPr>
      <w:b/>
      <w:bCs/>
    </w:rPr>
  </w:style>
  <w:style w:type="character" w:customStyle="1" w:styleId="CommentSubjectChar">
    <w:name w:val="Comment Subject Char"/>
    <w:basedOn w:val="CommentTextChar"/>
    <w:link w:val="CommentSubject"/>
    <w:uiPriority w:val="99"/>
    <w:semiHidden/>
    <w:rsid w:val="00B55C38"/>
    <w:rPr>
      <w:b/>
      <w:bCs/>
      <w:sz w:val="20"/>
      <w:szCs w:val="20"/>
      <w:lang w:val="en-ZA"/>
    </w:rPr>
  </w:style>
  <w:style w:type="paragraph" w:customStyle="1" w:styleId="Default">
    <w:name w:val="Default"/>
    <w:rsid w:val="00AA7CE8"/>
    <w:pPr>
      <w:autoSpaceDE w:val="0"/>
      <w:autoSpaceDN w:val="0"/>
      <w:adjustRightInd w:val="0"/>
    </w:pPr>
    <w:rPr>
      <w:rFonts w:ascii="Times New Roman" w:hAnsi="Times New Roman" w:cs="Times New Roman"/>
      <w:color w:val="000000"/>
      <w:lang w:val="en-US"/>
    </w:rPr>
  </w:style>
  <w:style w:type="paragraph" w:styleId="FootnoteText">
    <w:name w:val="footnote text"/>
    <w:basedOn w:val="Normal"/>
    <w:link w:val="FootnoteTextChar"/>
    <w:uiPriority w:val="99"/>
    <w:semiHidden/>
    <w:unhideWhenUsed/>
    <w:rsid w:val="00AA7CE8"/>
    <w:rPr>
      <w:sz w:val="20"/>
      <w:szCs w:val="20"/>
    </w:rPr>
  </w:style>
  <w:style w:type="character" w:customStyle="1" w:styleId="FootnoteTextChar">
    <w:name w:val="Footnote Text Char"/>
    <w:basedOn w:val="DefaultParagraphFont"/>
    <w:link w:val="FootnoteText"/>
    <w:uiPriority w:val="99"/>
    <w:semiHidden/>
    <w:rsid w:val="00AA7CE8"/>
    <w:rPr>
      <w:sz w:val="20"/>
      <w:szCs w:val="20"/>
      <w:lang w:val="en-ZA"/>
    </w:rPr>
  </w:style>
  <w:style w:type="character" w:styleId="FootnoteReference">
    <w:name w:val="footnote reference"/>
    <w:basedOn w:val="DefaultParagraphFont"/>
    <w:uiPriority w:val="99"/>
    <w:semiHidden/>
    <w:unhideWhenUsed/>
    <w:rsid w:val="00AA7CE8"/>
    <w:rPr>
      <w:vertAlign w:val="superscript"/>
    </w:rPr>
  </w:style>
  <w:style w:type="character" w:customStyle="1" w:styleId="ListParagraphChar">
    <w:name w:val="List Paragraph Char"/>
    <w:basedOn w:val="DefaultParagraphFont"/>
    <w:link w:val="ListParagraph"/>
    <w:uiPriority w:val="34"/>
    <w:locked/>
    <w:rsid w:val="00481A60"/>
    <w:rPr>
      <w:lang w:val="en-ZA"/>
    </w:rPr>
  </w:style>
  <w:style w:type="character" w:customStyle="1" w:styleId="Heading3Char">
    <w:name w:val="Heading 3 Char"/>
    <w:basedOn w:val="DefaultParagraphFont"/>
    <w:link w:val="Heading3"/>
    <w:uiPriority w:val="9"/>
    <w:rsid w:val="00D05631"/>
    <w:rPr>
      <w:rFonts w:ascii="Times New Roman" w:eastAsia="Times New Roman" w:hAnsi="Times New Roman" w:cs="Times New Roman"/>
      <w:b/>
      <w:bCs/>
      <w:sz w:val="27"/>
      <w:szCs w:val="27"/>
      <w:lang w:val="en-US"/>
    </w:rPr>
  </w:style>
  <w:style w:type="character" w:styleId="HTMLCite">
    <w:name w:val="HTML Cite"/>
    <w:basedOn w:val="DefaultParagraphFont"/>
    <w:uiPriority w:val="99"/>
    <w:semiHidden/>
    <w:unhideWhenUsed/>
    <w:rsid w:val="00D05631"/>
    <w:rPr>
      <w:i/>
      <w:iCs/>
    </w:rPr>
  </w:style>
  <w:style w:type="character" w:customStyle="1" w:styleId="st">
    <w:name w:val="st"/>
    <w:basedOn w:val="DefaultParagraphFont"/>
    <w:rsid w:val="00D05631"/>
  </w:style>
  <w:style w:type="character" w:styleId="Emphasis">
    <w:name w:val="Emphasis"/>
    <w:basedOn w:val="DefaultParagraphFont"/>
    <w:uiPriority w:val="20"/>
    <w:qFormat/>
    <w:rsid w:val="0076384E"/>
    <w:rPr>
      <w:i/>
      <w:iCs/>
    </w:rPr>
  </w:style>
  <w:style w:type="paragraph" w:styleId="NormalWeb">
    <w:name w:val="Normal (Web)"/>
    <w:basedOn w:val="Normal"/>
    <w:uiPriority w:val="99"/>
    <w:unhideWhenUsed/>
    <w:rsid w:val="005060B6"/>
    <w:pPr>
      <w:spacing w:before="100" w:beforeAutospacing="1" w:after="100" w:afterAutospacing="1"/>
    </w:pPr>
    <w:rPr>
      <w:rFonts w:ascii="Times New Roman" w:eastAsia="Times New Roman" w:hAnsi="Times New Roman" w:cs="Times New Roman"/>
      <w:lang w:val="en-US"/>
    </w:rPr>
  </w:style>
  <w:style w:type="character" w:customStyle="1" w:styleId="Heading1Char">
    <w:name w:val="Heading 1 Char"/>
    <w:basedOn w:val="DefaultParagraphFont"/>
    <w:link w:val="Heading1"/>
    <w:uiPriority w:val="9"/>
    <w:rsid w:val="006B1852"/>
    <w:rPr>
      <w:rFonts w:asciiTheme="majorHAnsi" w:eastAsiaTheme="majorEastAsia" w:hAnsiTheme="majorHAnsi" w:cstheme="majorBidi"/>
      <w:b/>
      <w:bCs/>
      <w:color w:val="2F5496" w:themeColor="accent1" w:themeShade="BF"/>
      <w:sz w:val="28"/>
      <w:szCs w:val="28"/>
      <w:lang w:val="en-ZA"/>
    </w:rPr>
  </w:style>
  <w:style w:type="character" w:customStyle="1" w:styleId="Heading5Char">
    <w:name w:val="Heading 5 Char"/>
    <w:basedOn w:val="DefaultParagraphFont"/>
    <w:link w:val="Heading5"/>
    <w:uiPriority w:val="9"/>
    <w:semiHidden/>
    <w:rsid w:val="006B1852"/>
    <w:rPr>
      <w:rFonts w:asciiTheme="majorHAnsi" w:eastAsiaTheme="majorEastAsia" w:hAnsiTheme="majorHAnsi" w:cstheme="majorBidi"/>
      <w:color w:val="1F3763" w:themeColor="accent1" w:themeShade="7F"/>
      <w:lang w:val="en-ZA"/>
    </w:rPr>
  </w:style>
  <w:style w:type="character" w:customStyle="1" w:styleId="block">
    <w:name w:val="block"/>
    <w:basedOn w:val="DefaultParagraphFont"/>
    <w:rsid w:val="006B1852"/>
  </w:style>
  <w:style w:type="paragraph" w:customStyle="1" w:styleId="left">
    <w:name w:val="left"/>
    <w:basedOn w:val="Normal"/>
    <w:rsid w:val="006B1852"/>
    <w:pPr>
      <w:spacing w:before="100" w:beforeAutospacing="1" w:after="100" w:afterAutospacing="1"/>
    </w:pPr>
    <w:rPr>
      <w:rFonts w:ascii="Times New Roman" w:eastAsia="Times New Roman" w:hAnsi="Times New Roman" w:cs="Times New Roman"/>
      <w:lang w:val="en-US"/>
    </w:rPr>
  </w:style>
  <w:style w:type="character" w:customStyle="1" w:styleId="hyphen">
    <w:name w:val="hyphen"/>
    <w:basedOn w:val="DefaultParagraphFont"/>
    <w:rsid w:val="006B1852"/>
  </w:style>
  <w:style w:type="paragraph" w:customStyle="1" w:styleId="text">
    <w:name w:val="text"/>
    <w:basedOn w:val="Normal"/>
    <w:rsid w:val="006B1852"/>
    <w:pPr>
      <w:spacing w:before="100" w:beforeAutospacing="1" w:after="100" w:afterAutospacing="1"/>
    </w:pPr>
    <w:rPr>
      <w:rFonts w:ascii="Times New Roman" w:eastAsia="Times New Roman" w:hAnsi="Times New Roman" w:cs="Times New Roman"/>
      <w:lang w:val="en-US"/>
    </w:rPr>
  </w:style>
  <w:style w:type="paragraph" w:customStyle="1" w:styleId="bold">
    <w:name w:val="bold"/>
    <w:basedOn w:val="Normal"/>
    <w:rsid w:val="006B1852"/>
    <w:pPr>
      <w:spacing w:before="100" w:beforeAutospacing="1" w:after="100" w:afterAutospacing="1"/>
    </w:pPr>
    <w:rPr>
      <w:rFonts w:ascii="Times New Roman" w:eastAsia="Times New Roman" w:hAnsi="Times New Roman" w:cs="Times New Roman"/>
      <w:lang w:val="en-US"/>
    </w:rPr>
  </w:style>
  <w:style w:type="character" w:customStyle="1" w:styleId="Title1">
    <w:name w:val="Title1"/>
    <w:basedOn w:val="DefaultParagraphFont"/>
    <w:rsid w:val="006B1852"/>
  </w:style>
  <w:style w:type="paragraph" w:styleId="Header">
    <w:name w:val="header"/>
    <w:basedOn w:val="Normal"/>
    <w:link w:val="HeaderChar"/>
    <w:uiPriority w:val="99"/>
    <w:unhideWhenUsed/>
    <w:rsid w:val="00A008C3"/>
    <w:pPr>
      <w:tabs>
        <w:tab w:val="center" w:pos="4680"/>
        <w:tab w:val="right" w:pos="9360"/>
      </w:tabs>
    </w:pPr>
  </w:style>
  <w:style w:type="character" w:customStyle="1" w:styleId="HeaderChar">
    <w:name w:val="Header Char"/>
    <w:basedOn w:val="DefaultParagraphFont"/>
    <w:link w:val="Header"/>
    <w:uiPriority w:val="99"/>
    <w:rsid w:val="00A008C3"/>
    <w:rPr>
      <w:lang w:val="en-ZA"/>
    </w:rPr>
  </w:style>
  <w:style w:type="paragraph" w:styleId="Footer">
    <w:name w:val="footer"/>
    <w:basedOn w:val="Normal"/>
    <w:link w:val="FooterChar"/>
    <w:uiPriority w:val="99"/>
    <w:unhideWhenUsed/>
    <w:rsid w:val="00A008C3"/>
    <w:pPr>
      <w:tabs>
        <w:tab w:val="center" w:pos="4680"/>
        <w:tab w:val="right" w:pos="9360"/>
      </w:tabs>
    </w:pPr>
  </w:style>
  <w:style w:type="character" w:customStyle="1" w:styleId="FooterChar">
    <w:name w:val="Footer Char"/>
    <w:basedOn w:val="DefaultParagraphFont"/>
    <w:link w:val="Footer"/>
    <w:uiPriority w:val="99"/>
    <w:rsid w:val="00A008C3"/>
    <w:rPr>
      <w:lang w:val="en-ZA"/>
    </w:rPr>
  </w:style>
  <w:style w:type="character" w:styleId="Strong">
    <w:name w:val="Strong"/>
    <w:basedOn w:val="DefaultParagraphFont"/>
    <w:uiPriority w:val="22"/>
    <w:qFormat/>
    <w:rsid w:val="00E779E3"/>
    <w:rPr>
      <w:b/>
      <w:bCs/>
    </w:rPr>
  </w:style>
  <w:style w:type="character" w:customStyle="1" w:styleId="Title2">
    <w:name w:val="Title2"/>
    <w:basedOn w:val="DefaultParagraphFont"/>
    <w:rsid w:val="00FA6AB4"/>
  </w:style>
  <w:style w:type="paragraph" w:customStyle="1" w:styleId="SingleTxt">
    <w:name w:val="__Single Txt"/>
    <w:basedOn w:val="Normal"/>
    <w:rsid w:val="007A67A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ascii="Times New Roman" w:hAnsi="Times New Roman" w:cs="Times New Roman"/>
      <w:spacing w:val="4"/>
      <w:w w:val="103"/>
      <w:kern w:val="14"/>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43938">
      <w:bodyDiv w:val="1"/>
      <w:marLeft w:val="0"/>
      <w:marRight w:val="0"/>
      <w:marTop w:val="0"/>
      <w:marBottom w:val="0"/>
      <w:divBdr>
        <w:top w:val="none" w:sz="0" w:space="0" w:color="auto"/>
        <w:left w:val="none" w:sz="0" w:space="0" w:color="auto"/>
        <w:bottom w:val="none" w:sz="0" w:space="0" w:color="auto"/>
        <w:right w:val="none" w:sz="0" w:space="0" w:color="auto"/>
      </w:divBdr>
      <w:divsChild>
        <w:div w:id="1454443203">
          <w:marLeft w:val="0"/>
          <w:marRight w:val="0"/>
          <w:marTop w:val="0"/>
          <w:marBottom w:val="0"/>
          <w:divBdr>
            <w:top w:val="none" w:sz="0" w:space="0" w:color="auto"/>
            <w:left w:val="none" w:sz="0" w:space="0" w:color="auto"/>
            <w:bottom w:val="none" w:sz="0" w:space="0" w:color="auto"/>
            <w:right w:val="none" w:sz="0" w:space="0" w:color="auto"/>
          </w:divBdr>
          <w:divsChild>
            <w:div w:id="1280919859">
              <w:marLeft w:val="0"/>
              <w:marRight w:val="0"/>
              <w:marTop w:val="0"/>
              <w:marBottom w:val="0"/>
              <w:divBdr>
                <w:top w:val="none" w:sz="0" w:space="0" w:color="auto"/>
                <w:left w:val="none" w:sz="0" w:space="0" w:color="auto"/>
                <w:bottom w:val="none" w:sz="0" w:space="0" w:color="auto"/>
                <w:right w:val="none" w:sz="0" w:space="0" w:color="auto"/>
              </w:divBdr>
              <w:divsChild>
                <w:div w:id="732658785">
                  <w:marLeft w:val="0"/>
                  <w:marRight w:val="0"/>
                  <w:marTop w:val="0"/>
                  <w:marBottom w:val="0"/>
                  <w:divBdr>
                    <w:top w:val="none" w:sz="0" w:space="0" w:color="auto"/>
                    <w:left w:val="none" w:sz="0" w:space="0" w:color="auto"/>
                    <w:bottom w:val="none" w:sz="0" w:space="0" w:color="auto"/>
                    <w:right w:val="none" w:sz="0" w:space="0" w:color="auto"/>
                  </w:divBdr>
                  <w:divsChild>
                    <w:div w:id="56048602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596671164">
          <w:marLeft w:val="150"/>
          <w:marRight w:val="0"/>
          <w:marTop w:val="0"/>
          <w:marBottom w:val="150"/>
          <w:divBdr>
            <w:top w:val="none" w:sz="0" w:space="0" w:color="auto"/>
            <w:left w:val="none" w:sz="0" w:space="0" w:color="auto"/>
            <w:bottom w:val="none" w:sz="0" w:space="0" w:color="auto"/>
            <w:right w:val="none" w:sz="0" w:space="0" w:color="auto"/>
          </w:divBdr>
          <w:divsChild>
            <w:div w:id="274600922">
              <w:marLeft w:val="0"/>
              <w:marRight w:val="0"/>
              <w:marTop w:val="0"/>
              <w:marBottom w:val="300"/>
              <w:divBdr>
                <w:top w:val="single" w:sz="18" w:space="0" w:color="DEDEDE"/>
                <w:left w:val="none" w:sz="0" w:space="0" w:color="auto"/>
                <w:bottom w:val="none" w:sz="0" w:space="0" w:color="auto"/>
                <w:right w:val="none" w:sz="0" w:space="0" w:color="auto"/>
              </w:divBdr>
              <w:divsChild>
                <w:div w:id="11499452">
                  <w:marLeft w:val="0"/>
                  <w:marRight w:val="0"/>
                  <w:marTop w:val="0"/>
                  <w:marBottom w:val="0"/>
                  <w:divBdr>
                    <w:top w:val="none" w:sz="0" w:space="0" w:color="auto"/>
                    <w:left w:val="none" w:sz="0" w:space="0" w:color="auto"/>
                    <w:bottom w:val="none" w:sz="0" w:space="0" w:color="auto"/>
                    <w:right w:val="none" w:sz="0" w:space="0" w:color="auto"/>
                  </w:divBdr>
                  <w:divsChild>
                    <w:div w:id="419527472">
                      <w:marLeft w:val="0"/>
                      <w:marRight w:val="0"/>
                      <w:marTop w:val="0"/>
                      <w:marBottom w:val="0"/>
                      <w:divBdr>
                        <w:top w:val="none" w:sz="0" w:space="0" w:color="auto"/>
                        <w:left w:val="none" w:sz="0" w:space="0" w:color="auto"/>
                        <w:bottom w:val="none" w:sz="0" w:space="0" w:color="auto"/>
                        <w:right w:val="none" w:sz="0" w:space="0" w:color="auto"/>
                      </w:divBdr>
                      <w:divsChild>
                        <w:div w:id="578486346">
                          <w:marLeft w:val="0"/>
                          <w:marRight w:val="0"/>
                          <w:marTop w:val="0"/>
                          <w:marBottom w:val="0"/>
                          <w:divBdr>
                            <w:top w:val="none" w:sz="0" w:space="8" w:color="auto"/>
                            <w:left w:val="none" w:sz="0" w:space="8" w:color="auto"/>
                            <w:bottom w:val="single" w:sz="6" w:space="8" w:color="E1E1E1"/>
                            <w:right w:val="none" w:sz="0" w:space="8" w:color="auto"/>
                          </w:divBdr>
                          <w:divsChild>
                            <w:div w:id="485512617">
                              <w:marLeft w:val="0"/>
                              <w:marRight w:val="75"/>
                              <w:marTop w:val="0"/>
                              <w:marBottom w:val="0"/>
                              <w:divBdr>
                                <w:top w:val="none" w:sz="0" w:space="0" w:color="auto"/>
                                <w:left w:val="none" w:sz="0" w:space="0" w:color="auto"/>
                                <w:bottom w:val="none" w:sz="0" w:space="0" w:color="auto"/>
                                <w:right w:val="none" w:sz="0" w:space="0" w:color="auto"/>
                              </w:divBdr>
                              <w:divsChild>
                                <w:div w:id="1626278009">
                                  <w:marLeft w:val="0"/>
                                  <w:marRight w:val="0"/>
                                  <w:marTop w:val="0"/>
                                  <w:marBottom w:val="0"/>
                                  <w:divBdr>
                                    <w:top w:val="none" w:sz="0" w:space="0" w:color="auto"/>
                                    <w:left w:val="none" w:sz="0" w:space="0" w:color="auto"/>
                                    <w:bottom w:val="none" w:sz="0" w:space="0" w:color="auto"/>
                                    <w:right w:val="none" w:sz="0" w:space="0" w:color="auto"/>
                                  </w:divBdr>
                                </w:div>
                              </w:divsChild>
                            </w:div>
                            <w:div w:id="1391033187">
                              <w:marLeft w:val="0"/>
                              <w:marRight w:val="0"/>
                              <w:marTop w:val="0"/>
                              <w:marBottom w:val="0"/>
                              <w:divBdr>
                                <w:top w:val="none" w:sz="0" w:space="0" w:color="auto"/>
                                <w:left w:val="none" w:sz="0" w:space="0" w:color="auto"/>
                                <w:bottom w:val="none" w:sz="0" w:space="0" w:color="auto"/>
                                <w:right w:val="none" w:sz="0" w:space="0" w:color="auto"/>
                              </w:divBdr>
                            </w:div>
                          </w:divsChild>
                        </w:div>
                        <w:div w:id="694697566">
                          <w:marLeft w:val="0"/>
                          <w:marRight w:val="0"/>
                          <w:marTop w:val="0"/>
                          <w:marBottom w:val="0"/>
                          <w:divBdr>
                            <w:top w:val="none" w:sz="0" w:space="8" w:color="auto"/>
                            <w:left w:val="none" w:sz="0" w:space="8" w:color="auto"/>
                            <w:bottom w:val="single" w:sz="6" w:space="8" w:color="E1E1E1"/>
                            <w:right w:val="none" w:sz="0" w:space="8" w:color="auto"/>
                          </w:divBdr>
                          <w:divsChild>
                            <w:div w:id="504905433">
                              <w:marLeft w:val="0"/>
                              <w:marRight w:val="0"/>
                              <w:marTop w:val="0"/>
                              <w:marBottom w:val="0"/>
                              <w:divBdr>
                                <w:top w:val="none" w:sz="0" w:space="0" w:color="auto"/>
                                <w:left w:val="none" w:sz="0" w:space="0" w:color="auto"/>
                                <w:bottom w:val="none" w:sz="0" w:space="0" w:color="auto"/>
                                <w:right w:val="none" w:sz="0" w:space="0" w:color="auto"/>
                              </w:divBdr>
                            </w:div>
                            <w:div w:id="1178807413">
                              <w:marLeft w:val="0"/>
                              <w:marRight w:val="75"/>
                              <w:marTop w:val="0"/>
                              <w:marBottom w:val="0"/>
                              <w:divBdr>
                                <w:top w:val="none" w:sz="0" w:space="0" w:color="auto"/>
                                <w:left w:val="none" w:sz="0" w:space="0" w:color="auto"/>
                                <w:bottom w:val="none" w:sz="0" w:space="0" w:color="auto"/>
                                <w:right w:val="none" w:sz="0" w:space="0" w:color="auto"/>
                              </w:divBdr>
                              <w:divsChild>
                                <w:div w:id="256062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377942">
                          <w:marLeft w:val="0"/>
                          <w:marRight w:val="0"/>
                          <w:marTop w:val="0"/>
                          <w:marBottom w:val="0"/>
                          <w:divBdr>
                            <w:top w:val="none" w:sz="0" w:space="8" w:color="auto"/>
                            <w:left w:val="none" w:sz="0" w:space="8" w:color="auto"/>
                            <w:bottom w:val="single" w:sz="6" w:space="8" w:color="E1E1E1"/>
                            <w:right w:val="none" w:sz="0" w:space="8" w:color="auto"/>
                          </w:divBdr>
                          <w:divsChild>
                            <w:div w:id="350766580">
                              <w:marLeft w:val="0"/>
                              <w:marRight w:val="0"/>
                              <w:marTop w:val="0"/>
                              <w:marBottom w:val="0"/>
                              <w:divBdr>
                                <w:top w:val="none" w:sz="0" w:space="0" w:color="auto"/>
                                <w:left w:val="none" w:sz="0" w:space="0" w:color="auto"/>
                                <w:bottom w:val="none" w:sz="0" w:space="0" w:color="auto"/>
                                <w:right w:val="none" w:sz="0" w:space="0" w:color="auto"/>
                              </w:divBdr>
                            </w:div>
                            <w:div w:id="1753114485">
                              <w:marLeft w:val="0"/>
                              <w:marRight w:val="75"/>
                              <w:marTop w:val="0"/>
                              <w:marBottom w:val="0"/>
                              <w:divBdr>
                                <w:top w:val="none" w:sz="0" w:space="0" w:color="auto"/>
                                <w:left w:val="none" w:sz="0" w:space="0" w:color="auto"/>
                                <w:bottom w:val="none" w:sz="0" w:space="0" w:color="auto"/>
                                <w:right w:val="none" w:sz="0" w:space="0" w:color="auto"/>
                              </w:divBdr>
                              <w:divsChild>
                                <w:div w:id="297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5744428">
              <w:marLeft w:val="0"/>
              <w:marRight w:val="0"/>
              <w:marTop w:val="150"/>
              <w:marBottom w:val="150"/>
              <w:divBdr>
                <w:top w:val="none" w:sz="0" w:space="0" w:color="auto"/>
                <w:left w:val="none" w:sz="0" w:space="0" w:color="auto"/>
                <w:bottom w:val="none" w:sz="0" w:space="0" w:color="auto"/>
                <w:right w:val="none" w:sz="0" w:space="0" w:color="auto"/>
              </w:divBdr>
              <w:divsChild>
                <w:div w:id="499469657">
                  <w:marLeft w:val="0"/>
                  <w:marRight w:val="0"/>
                  <w:marTop w:val="0"/>
                  <w:marBottom w:val="0"/>
                  <w:divBdr>
                    <w:top w:val="none" w:sz="0" w:space="0" w:color="auto"/>
                    <w:left w:val="none" w:sz="0" w:space="0" w:color="auto"/>
                    <w:bottom w:val="none" w:sz="0" w:space="0" w:color="auto"/>
                    <w:right w:val="none" w:sz="0" w:space="0" w:color="auto"/>
                  </w:divBdr>
                </w:div>
              </w:divsChild>
            </w:div>
            <w:div w:id="155604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47313">
      <w:bodyDiv w:val="1"/>
      <w:marLeft w:val="0"/>
      <w:marRight w:val="0"/>
      <w:marTop w:val="0"/>
      <w:marBottom w:val="0"/>
      <w:divBdr>
        <w:top w:val="none" w:sz="0" w:space="0" w:color="auto"/>
        <w:left w:val="none" w:sz="0" w:space="0" w:color="auto"/>
        <w:bottom w:val="none" w:sz="0" w:space="0" w:color="auto"/>
        <w:right w:val="none" w:sz="0" w:space="0" w:color="auto"/>
      </w:divBdr>
    </w:div>
    <w:div w:id="543249401">
      <w:bodyDiv w:val="1"/>
      <w:marLeft w:val="0"/>
      <w:marRight w:val="0"/>
      <w:marTop w:val="0"/>
      <w:marBottom w:val="0"/>
      <w:divBdr>
        <w:top w:val="none" w:sz="0" w:space="0" w:color="auto"/>
        <w:left w:val="none" w:sz="0" w:space="0" w:color="auto"/>
        <w:bottom w:val="none" w:sz="0" w:space="0" w:color="auto"/>
        <w:right w:val="none" w:sz="0" w:space="0" w:color="auto"/>
      </w:divBdr>
    </w:div>
    <w:div w:id="613561043">
      <w:bodyDiv w:val="1"/>
      <w:marLeft w:val="0"/>
      <w:marRight w:val="0"/>
      <w:marTop w:val="0"/>
      <w:marBottom w:val="0"/>
      <w:divBdr>
        <w:top w:val="none" w:sz="0" w:space="0" w:color="auto"/>
        <w:left w:val="none" w:sz="0" w:space="0" w:color="auto"/>
        <w:bottom w:val="none" w:sz="0" w:space="0" w:color="auto"/>
        <w:right w:val="none" w:sz="0" w:space="0" w:color="auto"/>
      </w:divBdr>
    </w:div>
    <w:div w:id="826017936">
      <w:bodyDiv w:val="1"/>
      <w:marLeft w:val="0"/>
      <w:marRight w:val="0"/>
      <w:marTop w:val="0"/>
      <w:marBottom w:val="0"/>
      <w:divBdr>
        <w:top w:val="none" w:sz="0" w:space="0" w:color="auto"/>
        <w:left w:val="none" w:sz="0" w:space="0" w:color="auto"/>
        <w:bottom w:val="none" w:sz="0" w:space="0" w:color="auto"/>
        <w:right w:val="none" w:sz="0" w:space="0" w:color="auto"/>
      </w:divBdr>
    </w:div>
    <w:div w:id="835456999">
      <w:bodyDiv w:val="1"/>
      <w:marLeft w:val="0"/>
      <w:marRight w:val="0"/>
      <w:marTop w:val="0"/>
      <w:marBottom w:val="0"/>
      <w:divBdr>
        <w:top w:val="none" w:sz="0" w:space="0" w:color="auto"/>
        <w:left w:val="none" w:sz="0" w:space="0" w:color="auto"/>
        <w:bottom w:val="none" w:sz="0" w:space="0" w:color="auto"/>
        <w:right w:val="none" w:sz="0" w:space="0" w:color="auto"/>
      </w:divBdr>
    </w:div>
    <w:div w:id="904070116">
      <w:bodyDiv w:val="1"/>
      <w:marLeft w:val="0"/>
      <w:marRight w:val="0"/>
      <w:marTop w:val="0"/>
      <w:marBottom w:val="0"/>
      <w:divBdr>
        <w:top w:val="none" w:sz="0" w:space="0" w:color="auto"/>
        <w:left w:val="none" w:sz="0" w:space="0" w:color="auto"/>
        <w:bottom w:val="none" w:sz="0" w:space="0" w:color="auto"/>
        <w:right w:val="none" w:sz="0" w:space="0" w:color="auto"/>
      </w:divBdr>
      <w:divsChild>
        <w:div w:id="1759062908">
          <w:marLeft w:val="0"/>
          <w:marRight w:val="0"/>
          <w:marTop w:val="0"/>
          <w:marBottom w:val="0"/>
          <w:divBdr>
            <w:top w:val="none" w:sz="0" w:space="0" w:color="auto"/>
            <w:left w:val="none" w:sz="0" w:space="0" w:color="auto"/>
            <w:bottom w:val="none" w:sz="0" w:space="0" w:color="auto"/>
            <w:right w:val="none" w:sz="0" w:space="0" w:color="auto"/>
          </w:divBdr>
        </w:div>
      </w:divsChild>
    </w:div>
    <w:div w:id="982851412">
      <w:bodyDiv w:val="1"/>
      <w:marLeft w:val="0"/>
      <w:marRight w:val="0"/>
      <w:marTop w:val="0"/>
      <w:marBottom w:val="0"/>
      <w:divBdr>
        <w:top w:val="none" w:sz="0" w:space="0" w:color="auto"/>
        <w:left w:val="none" w:sz="0" w:space="0" w:color="auto"/>
        <w:bottom w:val="none" w:sz="0" w:space="0" w:color="auto"/>
        <w:right w:val="none" w:sz="0" w:space="0" w:color="auto"/>
      </w:divBdr>
    </w:div>
    <w:div w:id="1185359993">
      <w:bodyDiv w:val="1"/>
      <w:marLeft w:val="0"/>
      <w:marRight w:val="0"/>
      <w:marTop w:val="0"/>
      <w:marBottom w:val="0"/>
      <w:divBdr>
        <w:top w:val="none" w:sz="0" w:space="0" w:color="auto"/>
        <w:left w:val="none" w:sz="0" w:space="0" w:color="auto"/>
        <w:bottom w:val="none" w:sz="0" w:space="0" w:color="auto"/>
        <w:right w:val="none" w:sz="0" w:space="0" w:color="auto"/>
      </w:divBdr>
    </w:div>
    <w:div w:id="1211066109">
      <w:bodyDiv w:val="1"/>
      <w:marLeft w:val="0"/>
      <w:marRight w:val="0"/>
      <w:marTop w:val="0"/>
      <w:marBottom w:val="0"/>
      <w:divBdr>
        <w:top w:val="none" w:sz="0" w:space="0" w:color="auto"/>
        <w:left w:val="none" w:sz="0" w:space="0" w:color="auto"/>
        <w:bottom w:val="none" w:sz="0" w:space="0" w:color="auto"/>
        <w:right w:val="none" w:sz="0" w:space="0" w:color="auto"/>
      </w:divBdr>
    </w:div>
    <w:div w:id="1263684507">
      <w:bodyDiv w:val="1"/>
      <w:marLeft w:val="0"/>
      <w:marRight w:val="0"/>
      <w:marTop w:val="0"/>
      <w:marBottom w:val="0"/>
      <w:divBdr>
        <w:top w:val="none" w:sz="0" w:space="0" w:color="auto"/>
        <w:left w:val="none" w:sz="0" w:space="0" w:color="auto"/>
        <w:bottom w:val="none" w:sz="0" w:space="0" w:color="auto"/>
        <w:right w:val="none" w:sz="0" w:space="0" w:color="auto"/>
      </w:divBdr>
      <w:divsChild>
        <w:div w:id="508258934">
          <w:marLeft w:val="0"/>
          <w:marRight w:val="0"/>
          <w:marTop w:val="0"/>
          <w:marBottom w:val="0"/>
          <w:divBdr>
            <w:top w:val="none" w:sz="0" w:space="0" w:color="auto"/>
            <w:left w:val="none" w:sz="0" w:space="0" w:color="auto"/>
            <w:bottom w:val="none" w:sz="0" w:space="0" w:color="auto"/>
            <w:right w:val="none" w:sz="0" w:space="0" w:color="auto"/>
          </w:divBdr>
          <w:divsChild>
            <w:div w:id="695691672">
              <w:marLeft w:val="0"/>
              <w:marRight w:val="0"/>
              <w:marTop w:val="0"/>
              <w:marBottom w:val="0"/>
              <w:divBdr>
                <w:top w:val="none" w:sz="0" w:space="0" w:color="auto"/>
                <w:left w:val="none" w:sz="0" w:space="0" w:color="auto"/>
                <w:bottom w:val="none" w:sz="0" w:space="0" w:color="auto"/>
                <w:right w:val="none" w:sz="0" w:space="0" w:color="auto"/>
              </w:divBdr>
              <w:divsChild>
                <w:div w:id="705569952">
                  <w:marLeft w:val="45"/>
                  <w:marRight w:val="45"/>
                  <w:marTop w:val="15"/>
                  <w:marBottom w:val="0"/>
                  <w:divBdr>
                    <w:top w:val="none" w:sz="0" w:space="0" w:color="auto"/>
                    <w:left w:val="none" w:sz="0" w:space="0" w:color="auto"/>
                    <w:bottom w:val="none" w:sz="0" w:space="0" w:color="auto"/>
                    <w:right w:val="none" w:sz="0" w:space="0" w:color="auto"/>
                  </w:divBdr>
                  <w:divsChild>
                    <w:div w:id="1191919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5782741">
      <w:bodyDiv w:val="1"/>
      <w:marLeft w:val="0"/>
      <w:marRight w:val="0"/>
      <w:marTop w:val="0"/>
      <w:marBottom w:val="0"/>
      <w:divBdr>
        <w:top w:val="none" w:sz="0" w:space="0" w:color="auto"/>
        <w:left w:val="none" w:sz="0" w:space="0" w:color="auto"/>
        <w:bottom w:val="none" w:sz="0" w:space="0" w:color="auto"/>
        <w:right w:val="none" w:sz="0" w:space="0" w:color="auto"/>
      </w:divBdr>
    </w:div>
    <w:div w:id="1472477258">
      <w:bodyDiv w:val="1"/>
      <w:marLeft w:val="0"/>
      <w:marRight w:val="0"/>
      <w:marTop w:val="0"/>
      <w:marBottom w:val="0"/>
      <w:divBdr>
        <w:top w:val="none" w:sz="0" w:space="0" w:color="auto"/>
        <w:left w:val="none" w:sz="0" w:space="0" w:color="auto"/>
        <w:bottom w:val="none" w:sz="0" w:space="0" w:color="auto"/>
        <w:right w:val="none" w:sz="0" w:space="0" w:color="auto"/>
      </w:divBdr>
    </w:div>
    <w:div w:id="1556506215">
      <w:bodyDiv w:val="1"/>
      <w:marLeft w:val="0"/>
      <w:marRight w:val="0"/>
      <w:marTop w:val="0"/>
      <w:marBottom w:val="0"/>
      <w:divBdr>
        <w:top w:val="none" w:sz="0" w:space="0" w:color="auto"/>
        <w:left w:val="none" w:sz="0" w:space="0" w:color="auto"/>
        <w:bottom w:val="none" w:sz="0" w:space="0" w:color="auto"/>
        <w:right w:val="none" w:sz="0" w:space="0" w:color="auto"/>
      </w:divBdr>
    </w:div>
    <w:div w:id="1590501797">
      <w:bodyDiv w:val="1"/>
      <w:marLeft w:val="0"/>
      <w:marRight w:val="0"/>
      <w:marTop w:val="0"/>
      <w:marBottom w:val="0"/>
      <w:divBdr>
        <w:top w:val="none" w:sz="0" w:space="0" w:color="auto"/>
        <w:left w:val="none" w:sz="0" w:space="0" w:color="auto"/>
        <w:bottom w:val="none" w:sz="0" w:space="0" w:color="auto"/>
        <w:right w:val="none" w:sz="0" w:space="0" w:color="auto"/>
      </w:divBdr>
    </w:div>
    <w:div w:id="1808860298">
      <w:bodyDiv w:val="1"/>
      <w:marLeft w:val="0"/>
      <w:marRight w:val="0"/>
      <w:marTop w:val="0"/>
      <w:marBottom w:val="0"/>
      <w:divBdr>
        <w:top w:val="none" w:sz="0" w:space="0" w:color="auto"/>
        <w:left w:val="none" w:sz="0" w:space="0" w:color="auto"/>
        <w:bottom w:val="none" w:sz="0" w:space="0" w:color="auto"/>
        <w:right w:val="none" w:sz="0" w:space="0" w:color="auto"/>
      </w:divBdr>
    </w:div>
    <w:div w:id="1834644052">
      <w:bodyDiv w:val="1"/>
      <w:marLeft w:val="0"/>
      <w:marRight w:val="0"/>
      <w:marTop w:val="0"/>
      <w:marBottom w:val="0"/>
      <w:divBdr>
        <w:top w:val="none" w:sz="0" w:space="0" w:color="auto"/>
        <w:left w:val="none" w:sz="0" w:space="0" w:color="auto"/>
        <w:bottom w:val="none" w:sz="0" w:space="0" w:color="auto"/>
        <w:right w:val="none" w:sz="0" w:space="0" w:color="auto"/>
      </w:divBdr>
    </w:div>
    <w:div w:id="1840610542">
      <w:bodyDiv w:val="1"/>
      <w:marLeft w:val="0"/>
      <w:marRight w:val="0"/>
      <w:marTop w:val="0"/>
      <w:marBottom w:val="0"/>
      <w:divBdr>
        <w:top w:val="none" w:sz="0" w:space="0" w:color="auto"/>
        <w:left w:val="none" w:sz="0" w:space="0" w:color="auto"/>
        <w:bottom w:val="none" w:sz="0" w:space="0" w:color="auto"/>
        <w:right w:val="none" w:sz="0" w:space="0" w:color="auto"/>
      </w:divBdr>
      <w:divsChild>
        <w:div w:id="1625577131">
          <w:marLeft w:val="0"/>
          <w:marRight w:val="0"/>
          <w:marTop w:val="0"/>
          <w:marBottom w:val="0"/>
          <w:divBdr>
            <w:top w:val="none" w:sz="0" w:space="0" w:color="auto"/>
            <w:left w:val="none" w:sz="0" w:space="0" w:color="auto"/>
            <w:bottom w:val="none" w:sz="0" w:space="0" w:color="auto"/>
            <w:right w:val="none" w:sz="0" w:space="0" w:color="auto"/>
          </w:divBdr>
          <w:divsChild>
            <w:div w:id="1878544919">
              <w:marLeft w:val="0"/>
              <w:marRight w:val="0"/>
              <w:marTop w:val="0"/>
              <w:marBottom w:val="0"/>
              <w:divBdr>
                <w:top w:val="none" w:sz="0" w:space="0" w:color="auto"/>
                <w:left w:val="none" w:sz="0" w:space="0" w:color="auto"/>
                <w:bottom w:val="none" w:sz="0" w:space="0" w:color="auto"/>
                <w:right w:val="none" w:sz="0" w:space="0" w:color="auto"/>
              </w:divBdr>
              <w:divsChild>
                <w:div w:id="692267047">
                  <w:marLeft w:val="0"/>
                  <w:marRight w:val="0"/>
                  <w:marTop w:val="0"/>
                  <w:marBottom w:val="0"/>
                  <w:divBdr>
                    <w:top w:val="none" w:sz="0" w:space="0" w:color="auto"/>
                    <w:left w:val="none" w:sz="0" w:space="0" w:color="auto"/>
                    <w:bottom w:val="none" w:sz="0" w:space="0" w:color="auto"/>
                    <w:right w:val="none" w:sz="0" w:space="0" w:color="auto"/>
                  </w:divBdr>
                  <w:divsChild>
                    <w:div w:id="725034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0314671">
      <w:bodyDiv w:val="1"/>
      <w:marLeft w:val="0"/>
      <w:marRight w:val="0"/>
      <w:marTop w:val="0"/>
      <w:marBottom w:val="0"/>
      <w:divBdr>
        <w:top w:val="none" w:sz="0" w:space="0" w:color="auto"/>
        <w:left w:val="none" w:sz="0" w:space="0" w:color="auto"/>
        <w:bottom w:val="none" w:sz="0" w:space="0" w:color="auto"/>
        <w:right w:val="none" w:sz="0" w:space="0" w:color="auto"/>
      </w:divBdr>
      <w:divsChild>
        <w:div w:id="274557485">
          <w:marLeft w:val="0"/>
          <w:marRight w:val="0"/>
          <w:marTop w:val="0"/>
          <w:marBottom w:val="0"/>
          <w:divBdr>
            <w:top w:val="none" w:sz="0" w:space="0" w:color="auto"/>
            <w:left w:val="none" w:sz="0" w:space="0" w:color="auto"/>
            <w:bottom w:val="none" w:sz="0" w:space="0" w:color="auto"/>
            <w:right w:val="none" w:sz="0" w:space="0" w:color="auto"/>
          </w:divBdr>
        </w:div>
        <w:div w:id="1552959863">
          <w:marLeft w:val="0"/>
          <w:marRight w:val="0"/>
          <w:marTop w:val="0"/>
          <w:marBottom w:val="0"/>
          <w:divBdr>
            <w:top w:val="none" w:sz="0" w:space="0" w:color="auto"/>
            <w:left w:val="none" w:sz="0" w:space="0" w:color="auto"/>
            <w:bottom w:val="none" w:sz="0" w:space="0" w:color="auto"/>
            <w:right w:val="none" w:sz="0" w:space="0" w:color="auto"/>
          </w:divBdr>
        </w:div>
      </w:divsChild>
    </w:div>
    <w:div w:id="1991865743">
      <w:bodyDiv w:val="1"/>
      <w:marLeft w:val="0"/>
      <w:marRight w:val="0"/>
      <w:marTop w:val="0"/>
      <w:marBottom w:val="0"/>
      <w:divBdr>
        <w:top w:val="none" w:sz="0" w:space="0" w:color="auto"/>
        <w:left w:val="none" w:sz="0" w:space="0" w:color="auto"/>
        <w:bottom w:val="none" w:sz="0" w:space="0" w:color="auto"/>
        <w:right w:val="none" w:sz="0" w:space="0" w:color="auto"/>
      </w:divBdr>
      <w:divsChild>
        <w:div w:id="1602450748">
          <w:marLeft w:val="0"/>
          <w:marRight w:val="0"/>
          <w:marTop w:val="0"/>
          <w:marBottom w:val="0"/>
          <w:divBdr>
            <w:top w:val="none" w:sz="0" w:space="0" w:color="auto"/>
            <w:left w:val="none" w:sz="0" w:space="0" w:color="auto"/>
            <w:bottom w:val="none" w:sz="0" w:space="0" w:color="auto"/>
            <w:right w:val="none" w:sz="0" w:space="0" w:color="auto"/>
          </w:divBdr>
          <w:divsChild>
            <w:div w:id="1672103019">
              <w:marLeft w:val="0"/>
              <w:marRight w:val="0"/>
              <w:marTop w:val="0"/>
              <w:marBottom w:val="0"/>
              <w:divBdr>
                <w:top w:val="none" w:sz="0" w:space="0" w:color="auto"/>
                <w:left w:val="none" w:sz="0" w:space="0" w:color="auto"/>
                <w:bottom w:val="none" w:sz="0" w:space="0" w:color="auto"/>
                <w:right w:val="none" w:sz="0" w:space="0" w:color="auto"/>
              </w:divBdr>
              <w:divsChild>
                <w:div w:id="612520751">
                  <w:marLeft w:val="0"/>
                  <w:marRight w:val="0"/>
                  <w:marTop w:val="0"/>
                  <w:marBottom w:val="0"/>
                  <w:divBdr>
                    <w:top w:val="none" w:sz="0" w:space="0" w:color="auto"/>
                    <w:left w:val="none" w:sz="0" w:space="0" w:color="auto"/>
                    <w:bottom w:val="none" w:sz="0" w:space="0" w:color="auto"/>
                    <w:right w:val="none" w:sz="0" w:space="0" w:color="auto"/>
                  </w:divBdr>
                  <w:divsChild>
                    <w:div w:id="98142231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615864107">
          <w:marLeft w:val="150"/>
          <w:marRight w:val="0"/>
          <w:marTop w:val="0"/>
          <w:marBottom w:val="150"/>
          <w:divBdr>
            <w:top w:val="none" w:sz="0" w:space="0" w:color="auto"/>
            <w:left w:val="none" w:sz="0" w:space="0" w:color="auto"/>
            <w:bottom w:val="none" w:sz="0" w:space="0" w:color="auto"/>
            <w:right w:val="none" w:sz="0" w:space="0" w:color="auto"/>
          </w:divBdr>
          <w:divsChild>
            <w:div w:id="734594352">
              <w:marLeft w:val="0"/>
              <w:marRight w:val="0"/>
              <w:marTop w:val="0"/>
              <w:marBottom w:val="0"/>
              <w:divBdr>
                <w:top w:val="none" w:sz="0" w:space="0" w:color="auto"/>
                <w:left w:val="none" w:sz="0" w:space="0" w:color="auto"/>
                <w:bottom w:val="none" w:sz="0" w:space="0" w:color="auto"/>
                <w:right w:val="none" w:sz="0" w:space="0" w:color="auto"/>
              </w:divBdr>
            </w:div>
            <w:div w:id="2031183388">
              <w:marLeft w:val="0"/>
              <w:marRight w:val="0"/>
              <w:marTop w:val="0"/>
              <w:marBottom w:val="300"/>
              <w:divBdr>
                <w:top w:val="single" w:sz="18" w:space="0" w:color="DEDEDE"/>
                <w:left w:val="none" w:sz="0" w:space="0" w:color="auto"/>
                <w:bottom w:val="none" w:sz="0" w:space="0" w:color="auto"/>
                <w:right w:val="none" w:sz="0" w:space="0" w:color="auto"/>
              </w:divBdr>
              <w:divsChild>
                <w:div w:id="1559591007">
                  <w:marLeft w:val="0"/>
                  <w:marRight w:val="0"/>
                  <w:marTop w:val="0"/>
                  <w:marBottom w:val="0"/>
                  <w:divBdr>
                    <w:top w:val="none" w:sz="0" w:space="0" w:color="auto"/>
                    <w:left w:val="none" w:sz="0" w:space="0" w:color="auto"/>
                    <w:bottom w:val="none" w:sz="0" w:space="0" w:color="auto"/>
                    <w:right w:val="none" w:sz="0" w:space="0" w:color="auto"/>
                  </w:divBdr>
                  <w:divsChild>
                    <w:div w:id="1044259047">
                      <w:marLeft w:val="0"/>
                      <w:marRight w:val="0"/>
                      <w:marTop w:val="0"/>
                      <w:marBottom w:val="0"/>
                      <w:divBdr>
                        <w:top w:val="none" w:sz="0" w:space="0" w:color="auto"/>
                        <w:left w:val="none" w:sz="0" w:space="0" w:color="auto"/>
                        <w:bottom w:val="none" w:sz="0" w:space="0" w:color="auto"/>
                        <w:right w:val="none" w:sz="0" w:space="0" w:color="auto"/>
                      </w:divBdr>
                      <w:divsChild>
                        <w:div w:id="1322542709">
                          <w:marLeft w:val="0"/>
                          <w:marRight w:val="0"/>
                          <w:marTop w:val="0"/>
                          <w:marBottom w:val="0"/>
                          <w:divBdr>
                            <w:top w:val="none" w:sz="0" w:space="8" w:color="auto"/>
                            <w:left w:val="none" w:sz="0" w:space="8" w:color="auto"/>
                            <w:bottom w:val="single" w:sz="6" w:space="8" w:color="E1E1E1"/>
                            <w:right w:val="none" w:sz="0" w:space="8" w:color="auto"/>
                          </w:divBdr>
                          <w:divsChild>
                            <w:div w:id="1589533509">
                              <w:marLeft w:val="0"/>
                              <w:marRight w:val="75"/>
                              <w:marTop w:val="0"/>
                              <w:marBottom w:val="0"/>
                              <w:divBdr>
                                <w:top w:val="none" w:sz="0" w:space="0" w:color="auto"/>
                                <w:left w:val="none" w:sz="0" w:space="0" w:color="auto"/>
                                <w:bottom w:val="none" w:sz="0" w:space="0" w:color="auto"/>
                                <w:right w:val="none" w:sz="0" w:space="0" w:color="auto"/>
                              </w:divBdr>
                              <w:divsChild>
                                <w:div w:id="3940767">
                                  <w:marLeft w:val="0"/>
                                  <w:marRight w:val="0"/>
                                  <w:marTop w:val="0"/>
                                  <w:marBottom w:val="0"/>
                                  <w:divBdr>
                                    <w:top w:val="none" w:sz="0" w:space="0" w:color="auto"/>
                                    <w:left w:val="none" w:sz="0" w:space="0" w:color="auto"/>
                                    <w:bottom w:val="none" w:sz="0" w:space="0" w:color="auto"/>
                                    <w:right w:val="none" w:sz="0" w:space="0" w:color="auto"/>
                                  </w:divBdr>
                                </w:div>
                              </w:divsChild>
                            </w:div>
                            <w:div w:id="167332761">
                              <w:marLeft w:val="0"/>
                              <w:marRight w:val="0"/>
                              <w:marTop w:val="0"/>
                              <w:marBottom w:val="0"/>
                              <w:divBdr>
                                <w:top w:val="none" w:sz="0" w:space="0" w:color="auto"/>
                                <w:left w:val="none" w:sz="0" w:space="0" w:color="auto"/>
                                <w:bottom w:val="none" w:sz="0" w:space="0" w:color="auto"/>
                                <w:right w:val="none" w:sz="0" w:space="0" w:color="auto"/>
                              </w:divBdr>
                            </w:div>
                          </w:divsChild>
                        </w:div>
                        <w:div w:id="69350836">
                          <w:marLeft w:val="0"/>
                          <w:marRight w:val="0"/>
                          <w:marTop w:val="0"/>
                          <w:marBottom w:val="0"/>
                          <w:divBdr>
                            <w:top w:val="none" w:sz="0" w:space="8" w:color="auto"/>
                            <w:left w:val="none" w:sz="0" w:space="8" w:color="auto"/>
                            <w:bottom w:val="single" w:sz="6" w:space="8" w:color="E1E1E1"/>
                            <w:right w:val="none" w:sz="0" w:space="8" w:color="auto"/>
                          </w:divBdr>
                          <w:divsChild>
                            <w:div w:id="881746771">
                              <w:marLeft w:val="0"/>
                              <w:marRight w:val="75"/>
                              <w:marTop w:val="0"/>
                              <w:marBottom w:val="0"/>
                              <w:divBdr>
                                <w:top w:val="none" w:sz="0" w:space="0" w:color="auto"/>
                                <w:left w:val="none" w:sz="0" w:space="0" w:color="auto"/>
                                <w:bottom w:val="none" w:sz="0" w:space="0" w:color="auto"/>
                                <w:right w:val="none" w:sz="0" w:space="0" w:color="auto"/>
                              </w:divBdr>
                              <w:divsChild>
                                <w:div w:id="1429157139">
                                  <w:marLeft w:val="0"/>
                                  <w:marRight w:val="0"/>
                                  <w:marTop w:val="0"/>
                                  <w:marBottom w:val="0"/>
                                  <w:divBdr>
                                    <w:top w:val="none" w:sz="0" w:space="0" w:color="auto"/>
                                    <w:left w:val="none" w:sz="0" w:space="0" w:color="auto"/>
                                    <w:bottom w:val="none" w:sz="0" w:space="0" w:color="auto"/>
                                    <w:right w:val="none" w:sz="0" w:space="0" w:color="auto"/>
                                  </w:divBdr>
                                </w:div>
                              </w:divsChild>
                            </w:div>
                            <w:div w:id="36128349">
                              <w:marLeft w:val="0"/>
                              <w:marRight w:val="0"/>
                              <w:marTop w:val="0"/>
                              <w:marBottom w:val="0"/>
                              <w:divBdr>
                                <w:top w:val="none" w:sz="0" w:space="0" w:color="auto"/>
                                <w:left w:val="none" w:sz="0" w:space="0" w:color="auto"/>
                                <w:bottom w:val="none" w:sz="0" w:space="0" w:color="auto"/>
                                <w:right w:val="none" w:sz="0" w:space="0" w:color="auto"/>
                              </w:divBdr>
                            </w:div>
                          </w:divsChild>
                        </w:div>
                        <w:div w:id="2006472918">
                          <w:marLeft w:val="0"/>
                          <w:marRight w:val="0"/>
                          <w:marTop w:val="0"/>
                          <w:marBottom w:val="0"/>
                          <w:divBdr>
                            <w:top w:val="none" w:sz="0" w:space="8" w:color="auto"/>
                            <w:left w:val="none" w:sz="0" w:space="8" w:color="auto"/>
                            <w:bottom w:val="single" w:sz="6" w:space="8" w:color="E1E1E1"/>
                            <w:right w:val="none" w:sz="0" w:space="8" w:color="auto"/>
                          </w:divBdr>
                          <w:divsChild>
                            <w:div w:id="1336301909">
                              <w:marLeft w:val="0"/>
                              <w:marRight w:val="75"/>
                              <w:marTop w:val="0"/>
                              <w:marBottom w:val="0"/>
                              <w:divBdr>
                                <w:top w:val="none" w:sz="0" w:space="0" w:color="auto"/>
                                <w:left w:val="none" w:sz="0" w:space="0" w:color="auto"/>
                                <w:bottom w:val="none" w:sz="0" w:space="0" w:color="auto"/>
                                <w:right w:val="none" w:sz="0" w:space="0" w:color="auto"/>
                              </w:divBdr>
                              <w:divsChild>
                                <w:div w:id="380714350">
                                  <w:marLeft w:val="0"/>
                                  <w:marRight w:val="0"/>
                                  <w:marTop w:val="0"/>
                                  <w:marBottom w:val="0"/>
                                  <w:divBdr>
                                    <w:top w:val="none" w:sz="0" w:space="0" w:color="auto"/>
                                    <w:left w:val="none" w:sz="0" w:space="0" w:color="auto"/>
                                    <w:bottom w:val="none" w:sz="0" w:space="0" w:color="auto"/>
                                    <w:right w:val="none" w:sz="0" w:space="0" w:color="auto"/>
                                  </w:divBdr>
                                </w:div>
                              </w:divsChild>
                            </w:div>
                            <w:div w:id="766661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699633">
              <w:marLeft w:val="0"/>
              <w:marRight w:val="0"/>
              <w:marTop w:val="150"/>
              <w:marBottom w:val="150"/>
              <w:divBdr>
                <w:top w:val="none" w:sz="0" w:space="0" w:color="auto"/>
                <w:left w:val="none" w:sz="0" w:space="0" w:color="auto"/>
                <w:bottom w:val="none" w:sz="0" w:space="0" w:color="auto"/>
                <w:right w:val="none" w:sz="0" w:space="0" w:color="auto"/>
              </w:divBdr>
              <w:divsChild>
                <w:div w:id="165426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062252">
      <w:bodyDiv w:val="1"/>
      <w:marLeft w:val="0"/>
      <w:marRight w:val="0"/>
      <w:marTop w:val="0"/>
      <w:marBottom w:val="0"/>
      <w:divBdr>
        <w:top w:val="none" w:sz="0" w:space="0" w:color="auto"/>
        <w:left w:val="none" w:sz="0" w:space="0" w:color="auto"/>
        <w:bottom w:val="none" w:sz="0" w:space="0" w:color="auto"/>
        <w:right w:val="none" w:sz="0" w:space="0" w:color="auto"/>
      </w:divBdr>
    </w:div>
    <w:div w:id="20556887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5.jpeg"/><Relationship Id="rId33"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cid:image001.jpg@01D1CD77.B58241F0" TargetMode="External"/><Relationship Id="rId29" Type="http://schemas.openxmlformats.org/officeDocument/2006/relationships/image" Target="media/image19.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4.jpe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cid:image002.jpg@01CF27FA.76230EB0" TargetMode="External"/><Relationship Id="rId28" Type="http://schemas.openxmlformats.org/officeDocument/2006/relationships/image" Target="media/image18.png"/><Relationship Id="rId10" Type="http://schemas.openxmlformats.org/officeDocument/2006/relationships/image" Target="media/image2.gif"/><Relationship Id="rId19" Type="http://schemas.openxmlformats.org/officeDocument/2006/relationships/image" Target="media/image11.jpeg"/><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3.jpeg"/><Relationship Id="rId27" Type="http://schemas.openxmlformats.org/officeDocument/2006/relationships/image" Target="media/image17.jpeg"/><Relationship Id="rId30" Type="http://schemas.openxmlformats.org/officeDocument/2006/relationships/footer" Target="footer1.xml"/><Relationship Id="rId35" Type="http://schemas.openxmlformats.org/officeDocument/2006/relationships/customXml" Target="../customXml/item4.xml"/><Relationship Id="rId8" Type="http://schemas.openxmlformats.org/officeDocument/2006/relationships/endnotes" Target="endnotes.xml"/></Relationships>
</file>

<file path=word/_rels/footnotes.xml.rels><?xml version="1.0" encoding="UTF-8" standalone="yes"?>
<Relationships xmlns="http://schemas.openxmlformats.org/package/2006/relationships"><Relationship Id="rId1" Type="http://schemas.openxmlformats.org/officeDocument/2006/relationships/hyperlink" Target="https://www.unicef.org/southafrica/media_1707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413853-B4DC-4A61-914F-FB58BA822389}">
  <ds:schemaRefs>
    <ds:schemaRef ds:uri="http://schemas.openxmlformats.org/officeDocument/2006/bibliography"/>
  </ds:schemaRefs>
</ds:datastoreItem>
</file>

<file path=customXml/itemProps2.xml><?xml version="1.0" encoding="utf-8"?>
<ds:datastoreItem xmlns:ds="http://schemas.openxmlformats.org/officeDocument/2006/customXml" ds:itemID="{20347E18-D0C8-41C8-B627-464BBDD1B00D}"/>
</file>

<file path=customXml/itemProps3.xml><?xml version="1.0" encoding="utf-8"?>
<ds:datastoreItem xmlns:ds="http://schemas.openxmlformats.org/officeDocument/2006/customXml" ds:itemID="{88E11D78-9689-47C4-81F8-4DFB439B72E2}"/>
</file>

<file path=customXml/itemProps4.xml><?xml version="1.0" encoding="utf-8"?>
<ds:datastoreItem xmlns:ds="http://schemas.openxmlformats.org/officeDocument/2006/customXml" ds:itemID="{5A6ECB50-E790-435E-9206-0B42854679C5}"/>
</file>

<file path=docProps/app.xml><?xml version="1.0" encoding="utf-8"?>
<Properties xmlns="http://schemas.openxmlformats.org/officeDocument/2006/extended-properties" xmlns:vt="http://schemas.openxmlformats.org/officeDocument/2006/docPropsVTypes">
  <Template>Normal</Template>
  <TotalTime>144</TotalTime>
  <Pages>14</Pages>
  <Words>4960</Words>
  <Characters>26788</Characters>
  <Application>Microsoft Office Word</Application>
  <DocSecurity>0</DocSecurity>
  <Lines>496</Lines>
  <Paragraphs>202</Paragraphs>
  <ScaleCrop>false</ScaleCrop>
  <HeadingPairs>
    <vt:vector size="2" baseType="variant">
      <vt:variant>
        <vt:lpstr>Title</vt:lpstr>
      </vt:variant>
      <vt:variant>
        <vt:i4>1</vt:i4>
      </vt:variant>
    </vt:vector>
  </HeadingPairs>
  <TitlesOfParts>
    <vt:vector size="1" baseType="lpstr">
      <vt:lpstr/>
    </vt:vector>
  </TitlesOfParts>
  <Company>x</Company>
  <LinksUpToDate>false</LinksUpToDate>
  <CharactersWithSpaces>31546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Marina Clarke</cp:lastModifiedBy>
  <cp:revision>22</cp:revision>
  <cp:lastPrinted>2018-03-09T19:52:00Z</cp:lastPrinted>
  <dcterms:created xsi:type="dcterms:W3CDTF">2020-01-29T18:51:00Z</dcterms:created>
  <dcterms:modified xsi:type="dcterms:W3CDTF">2020-02-02T15:32:00Z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