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A659E1" w14:textId="51007065" w:rsidR="00CC445D" w:rsidRPr="00DE1EEE" w:rsidRDefault="002949EC" w:rsidP="00FA279A">
      <w:pPr>
        <w:contextualSpacing/>
        <w:jc w:val="center"/>
        <w:rPr>
          <w:rFonts w:asciiTheme="minorHAnsi" w:hAnsiTheme="minorHAnsi" w:cstheme="minorHAnsi"/>
          <w:b/>
          <w:bCs/>
          <w:color w:val="000000" w:themeColor="text1"/>
          <w:u w:val="single"/>
        </w:rPr>
      </w:pPr>
      <w:r w:rsidRPr="00DE1EEE">
        <w:rPr>
          <w:rFonts w:asciiTheme="minorHAnsi" w:hAnsiTheme="minorHAnsi" w:cstheme="minorHAnsi"/>
          <w:b/>
          <w:bCs/>
          <w:color w:val="000000" w:themeColor="text1"/>
          <w:u w:val="single"/>
        </w:rPr>
        <w:t xml:space="preserve">Contribution to the </w:t>
      </w:r>
      <w:r w:rsidRPr="00DE1EEE">
        <w:rPr>
          <w:rFonts w:asciiTheme="minorHAnsi" w:hAnsiTheme="minorHAnsi" w:cstheme="minorHAnsi"/>
          <w:b/>
          <w:bCs/>
          <w:color w:val="000000" w:themeColor="text1"/>
          <w:u w:val="single"/>
          <w:shd w:val="clear" w:color="auto" w:fill="FFFFFF"/>
        </w:rPr>
        <w:t xml:space="preserve">Pre-sessional Working Group report to the 80th session of the </w:t>
      </w:r>
      <w:r w:rsidRPr="00DE1EEE">
        <w:rPr>
          <w:rFonts w:asciiTheme="minorHAnsi" w:hAnsiTheme="minorHAnsi" w:cstheme="minorHAnsi"/>
          <w:b/>
          <w:bCs/>
          <w:color w:val="000000" w:themeColor="text1"/>
          <w:u w:val="single"/>
        </w:rPr>
        <w:t>Committee on the Elimination of Discrimination Against Women (CEDAW)</w:t>
      </w:r>
    </w:p>
    <w:p w14:paraId="1EC51002" w14:textId="4770E4A5" w:rsidR="007813C3" w:rsidRPr="00DE1EEE" w:rsidRDefault="002949EC" w:rsidP="00CC445D">
      <w:pPr>
        <w:contextualSpacing/>
        <w:jc w:val="center"/>
        <w:rPr>
          <w:rFonts w:asciiTheme="minorHAnsi" w:hAnsiTheme="minorHAnsi" w:cstheme="minorHAnsi"/>
          <w:b/>
          <w:bCs/>
          <w:u w:val="single"/>
        </w:rPr>
      </w:pPr>
      <w:r w:rsidRPr="00DE1EEE">
        <w:rPr>
          <w:rFonts w:asciiTheme="minorHAnsi" w:hAnsiTheme="minorHAnsi" w:cstheme="minorHAnsi"/>
          <w:b/>
          <w:bCs/>
          <w:color w:val="000000" w:themeColor="text1"/>
          <w:u w:val="single"/>
        </w:rPr>
        <w:t xml:space="preserve"> on the</w:t>
      </w:r>
      <w:r w:rsidR="00CC445D" w:rsidRPr="00DE1EEE">
        <w:rPr>
          <w:rFonts w:asciiTheme="minorHAnsi" w:hAnsiTheme="minorHAnsi" w:cstheme="minorHAnsi"/>
          <w:b/>
          <w:bCs/>
          <w:color w:val="000000" w:themeColor="text1"/>
          <w:u w:val="single"/>
        </w:rPr>
        <w:t xml:space="preserve"> </w:t>
      </w:r>
      <w:r w:rsidR="007813C3" w:rsidRPr="00DE1EEE">
        <w:rPr>
          <w:rFonts w:asciiTheme="minorHAnsi" w:hAnsiTheme="minorHAnsi" w:cstheme="minorHAnsi"/>
          <w:b/>
          <w:bCs/>
          <w:u w:val="single"/>
        </w:rPr>
        <w:t>Islamic Republic of Mauritania</w:t>
      </w:r>
    </w:p>
    <w:p w14:paraId="6F0E9DB5" w14:textId="432EA056" w:rsidR="007813C3" w:rsidRPr="00DE1EEE" w:rsidRDefault="007813C3" w:rsidP="00FA279A">
      <w:pPr>
        <w:contextualSpacing/>
        <w:jc w:val="center"/>
        <w:rPr>
          <w:rFonts w:asciiTheme="minorHAnsi" w:hAnsiTheme="minorHAnsi" w:cstheme="minorHAnsi"/>
          <w:b/>
          <w:bCs/>
          <w:u w:val="single"/>
          <w:rtl/>
        </w:rPr>
      </w:pPr>
      <w:r w:rsidRPr="00DE1EEE">
        <w:rPr>
          <w:rFonts w:asciiTheme="minorHAnsi" w:hAnsiTheme="minorHAnsi" w:cstheme="minorHAnsi"/>
          <w:b/>
          <w:bCs/>
          <w:u w:val="single"/>
        </w:rPr>
        <w:t>January 2020</w:t>
      </w:r>
    </w:p>
    <w:p w14:paraId="6EC9ED1D" w14:textId="77777777" w:rsidR="00CC445D" w:rsidRPr="00DE1EEE" w:rsidRDefault="00CC445D" w:rsidP="00FA279A">
      <w:pPr>
        <w:contextualSpacing/>
        <w:jc w:val="center"/>
        <w:rPr>
          <w:rFonts w:asciiTheme="minorHAnsi" w:hAnsiTheme="minorHAnsi" w:cstheme="minorHAnsi"/>
          <w:b/>
          <w:bCs/>
          <w:u w:val="single"/>
          <w:rtl/>
        </w:rPr>
      </w:pPr>
    </w:p>
    <w:p w14:paraId="093C8034" w14:textId="646A1602" w:rsidR="00CC445D" w:rsidRPr="00DE1EEE" w:rsidRDefault="00CC445D" w:rsidP="00DE1EEE">
      <w:pPr>
        <w:pStyle w:val="Default"/>
        <w:jc w:val="center"/>
        <w:rPr>
          <w:rFonts w:asciiTheme="minorHAnsi" w:hAnsiTheme="minorHAnsi" w:cstheme="minorHAnsi"/>
          <w:b/>
          <w:bCs/>
          <w:color w:val="000000" w:themeColor="text1"/>
          <w:sz w:val="28"/>
          <w:szCs w:val="28"/>
          <w:u w:val="single"/>
        </w:rPr>
      </w:pPr>
      <w:r w:rsidRPr="00DE1EEE">
        <w:rPr>
          <w:rFonts w:asciiTheme="minorHAnsi" w:hAnsiTheme="minorHAnsi" w:cstheme="minorHAnsi"/>
          <w:b/>
          <w:bCs/>
          <w:color w:val="000000" w:themeColor="text1"/>
          <w:sz w:val="28"/>
          <w:szCs w:val="28"/>
          <w:u w:val="single"/>
        </w:rPr>
        <w:t>Submitted by: Maat For Peace, Development, and Human Rights</w:t>
      </w:r>
    </w:p>
    <w:p w14:paraId="710F0AE0" w14:textId="77777777" w:rsidR="00CC445D" w:rsidRPr="00DE1EEE" w:rsidRDefault="00CC445D" w:rsidP="00CC445D">
      <w:pPr>
        <w:pStyle w:val="Default"/>
        <w:ind w:left="1440" w:firstLine="720"/>
        <w:jc w:val="both"/>
        <w:rPr>
          <w:rFonts w:asciiTheme="minorHAnsi" w:hAnsiTheme="minorHAnsi" w:cstheme="minorHAnsi"/>
          <w:b/>
          <w:bCs/>
          <w:color w:val="000000" w:themeColor="text1"/>
          <w:sz w:val="28"/>
          <w:szCs w:val="28"/>
          <w:u w:val="single"/>
          <w:rtl/>
        </w:rPr>
      </w:pPr>
    </w:p>
    <w:p w14:paraId="69213838" w14:textId="77777777" w:rsidR="00CC445D" w:rsidRDefault="00CC445D" w:rsidP="00CC445D">
      <w:pPr>
        <w:pStyle w:val="Default"/>
        <w:jc w:val="both"/>
        <w:rPr>
          <w:rFonts w:asciiTheme="minorHAnsi" w:eastAsia="Times New Roman" w:hAnsiTheme="minorHAnsi" w:cstheme="minorHAnsi"/>
          <w:color w:val="000000" w:themeColor="text1"/>
          <w:shd w:val="clear" w:color="auto" w:fill="FFFFFF"/>
        </w:rPr>
      </w:pPr>
      <w:bookmarkStart w:id="0" w:name="_GoBack"/>
      <w:r>
        <w:rPr>
          <w:rFonts w:asciiTheme="minorHAnsi" w:hAnsiTheme="minorHAnsi" w:cstheme="minorHAnsi"/>
          <w:color w:val="000000" w:themeColor="text1"/>
        </w:rPr>
        <w:t>Maat For Peace, Development, and Human Rights</w:t>
      </w:r>
      <w:bookmarkEnd w:id="0"/>
      <w:r>
        <w:rPr>
          <w:rFonts w:asciiTheme="minorHAnsi" w:hAnsiTheme="minorHAnsi" w:cstheme="minorHAnsi"/>
          <w:color w:val="000000" w:themeColor="text1"/>
        </w:rPr>
        <w:t xml:space="preserve"> is a nonpartisan and nonprofit civil society organization. Established in 2005, Maat seeks to use the human rights approach, mechanisms and tools; to promote the </w:t>
      </w:r>
      <w:r>
        <w:rPr>
          <w:rFonts w:asciiTheme="minorHAnsi" w:eastAsia="Times New Roman" w:hAnsiTheme="minorHAnsi" w:cstheme="minorHAnsi"/>
          <w:color w:val="000000" w:themeColor="text1"/>
          <w:shd w:val="clear" w:color="auto" w:fill="FFFFFF"/>
        </w:rPr>
        <w:t>values ​​and practices of social peace, development, democracy and good governance. It also works through international and regional mechanisms and bodies in the framework of networks and alliances to advocate and mobilize support for the promotion of peace and sustainable development practices and policies, and mobilizing against all forms of violence, conflict and injustice.</w:t>
      </w:r>
    </w:p>
    <w:p w14:paraId="15FCE592" w14:textId="539A64A0" w:rsidR="00CC445D" w:rsidRDefault="00CC445D" w:rsidP="00CC445D">
      <w:pPr>
        <w:contextualSpacing/>
        <w:rPr>
          <w:rFonts w:asciiTheme="minorHAnsi" w:hAnsiTheme="minorHAnsi" w:cstheme="minorHAnsi"/>
          <w:b/>
          <w:bCs/>
          <w:sz w:val="22"/>
          <w:szCs w:val="22"/>
          <w:u w:val="single"/>
          <w:rtl/>
        </w:rPr>
      </w:pPr>
    </w:p>
    <w:p w14:paraId="651327F6" w14:textId="08DB2D9A" w:rsidR="00CC445D" w:rsidRPr="00C8014C" w:rsidRDefault="00D36045" w:rsidP="00CC445D">
      <w:pPr>
        <w:contextualSpacing/>
        <w:rPr>
          <w:rFonts w:asciiTheme="minorHAnsi" w:hAnsiTheme="minorHAnsi" w:cstheme="minorHAnsi"/>
          <w:b/>
          <w:bCs/>
          <w:sz w:val="22"/>
          <w:szCs w:val="22"/>
          <w:u w:val="single"/>
        </w:rPr>
      </w:pPr>
      <w:r>
        <w:rPr>
          <w:rFonts w:asciiTheme="minorHAnsi" w:hAnsiTheme="minorHAnsi" w:cstheme="minorHAnsi"/>
          <w:b/>
          <w:bCs/>
          <w:sz w:val="22"/>
          <w:szCs w:val="22"/>
          <w:u w:val="single"/>
        </w:rPr>
        <w:t>Introduction:</w:t>
      </w:r>
    </w:p>
    <w:p w14:paraId="2D9B3D54" w14:textId="69006D84" w:rsidR="00054E42" w:rsidRPr="00C8014C" w:rsidRDefault="007813C3" w:rsidP="00C8014C">
      <w:pPr>
        <w:pStyle w:val="NormalWeb"/>
        <w:jc w:val="both"/>
        <w:rPr>
          <w:rFonts w:asciiTheme="minorHAnsi" w:hAnsiTheme="minorHAnsi" w:cstheme="minorHAnsi"/>
          <w:sz w:val="22"/>
          <w:szCs w:val="22"/>
        </w:rPr>
      </w:pPr>
      <w:r w:rsidRPr="00C8014C">
        <w:rPr>
          <w:rFonts w:asciiTheme="minorHAnsi" w:hAnsiTheme="minorHAnsi" w:cstheme="minorHAnsi"/>
          <w:color w:val="000000" w:themeColor="text1"/>
          <w:sz w:val="22"/>
          <w:szCs w:val="22"/>
        </w:rPr>
        <w:t xml:space="preserve">There has been no follow up report presented to the Committee by the Islamic Republic of Mauritania, following the submission of the </w:t>
      </w:r>
      <w:r w:rsidRPr="00C8014C">
        <w:rPr>
          <w:rFonts w:asciiTheme="minorHAnsi" w:hAnsiTheme="minorHAnsi" w:cstheme="minorHAnsi"/>
          <w:sz w:val="22"/>
          <w:szCs w:val="22"/>
        </w:rPr>
        <w:t>combined second and third periodic reports in February 2013.</w:t>
      </w:r>
      <w:r w:rsidR="007B75F2" w:rsidRPr="00C8014C">
        <w:rPr>
          <w:rFonts w:asciiTheme="minorHAnsi" w:hAnsiTheme="minorHAnsi" w:cstheme="minorHAnsi"/>
          <w:color w:val="000000" w:themeColor="text1"/>
          <w:sz w:val="22"/>
          <w:szCs w:val="22"/>
        </w:rPr>
        <w:t xml:space="preserve">This submission </w:t>
      </w:r>
      <w:r w:rsidR="002949EC" w:rsidRPr="00C8014C">
        <w:rPr>
          <w:rFonts w:asciiTheme="minorHAnsi" w:hAnsiTheme="minorHAnsi" w:cstheme="minorHAnsi"/>
          <w:color w:val="000000" w:themeColor="text1"/>
          <w:sz w:val="22"/>
          <w:szCs w:val="22"/>
        </w:rPr>
        <w:t xml:space="preserve">focuses on four themes: Violence against women and girls (in all its forms); access to sexual and reproductive health services; access to primary and secondary education; and access to employment in </w:t>
      </w:r>
      <w:r w:rsidR="007B75F2" w:rsidRPr="00C8014C">
        <w:rPr>
          <w:rFonts w:asciiTheme="minorHAnsi" w:hAnsiTheme="minorHAnsi" w:cstheme="minorHAnsi"/>
          <w:color w:val="000000" w:themeColor="text1"/>
          <w:sz w:val="22"/>
          <w:szCs w:val="22"/>
        </w:rPr>
        <w:t>relat</w:t>
      </w:r>
      <w:r w:rsidR="002949EC" w:rsidRPr="00C8014C">
        <w:rPr>
          <w:rFonts w:asciiTheme="minorHAnsi" w:hAnsiTheme="minorHAnsi" w:cstheme="minorHAnsi"/>
          <w:color w:val="000000" w:themeColor="text1"/>
          <w:sz w:val="22"/>
          <w:szCs w:val="22"/>
        </w:rPr>
        <w:t>ion</w:t>
      </w:r>
      <w:r w:rsidR="007B75F2" w:rsidRPr="00C8014C">
        <w:rPr>
          <w:rFonts w:asciiTheme="minorHAnsi" w:hAnsiTheme="minorHAnsi" w:cstheme="minorHAnsi"/>
          <w:color w:val="000000" w:themeColor="text1"/>
          <w:sz w:val="22"/>
          <w:szCs w:val="22"/>
        </w:rPr>
        <w:t xml:space="preserve"> to Articles </w:t>
      </w:r>
      <w:r w:rsidR="00F13B1A" w:rsidRPr="00C8014C">
        <w:rPr>
          <w:rFonts w:asciiTheme="minorHAnsi" w:hAnsiTheme="minorHAnsi" w:cstheme="minorHAnsi"/>
          <w:color w:val="000000" w:themeColor="text1"/>
          <w:sz w:val="22"/>
          <w:szCs w:val="22"/>
        </w:rPr>
        <w:t xml:space="preserve">1, 2, 3, 5, 10, 12, 14, and 16 of the Convention </w:t>
      </w:r>
      <w:r w:rsidR="007B75F2" w:rsidRPr="00C8014C">
        <w:rPr>
          <w:rFonts w:asciiTheme="minorHAnsi" w:hAnsiTheme="minorHAnsi" w:cstheme="minorHAnsi"/>
          <w:color w:val="000000" w:themeColor="text1"/>
          <w:sz w:val="22"/>
          <w:szCs w:val="22"/>
        </w:rPr>
        <w:t xml:space="preserve">on </w:t>
      </w:r>
      <w:r w:rsidR="00F13B1A" w:rsidRPr="00C8014C">
        <w:rPr>
          <w:rFonts w:asciiTheme="minorHAnsi" w:hAnsiTheme="minorHAnsi" w:cstheme="minorHAnsi"/>
          <w:color w:val="000000" w:themeColor="text1"/>
          <w:sz w:val="22"/>
          <w:szCs w:val="22"/>
        </w:rPr>
        <w:t>CEDAW</w:t>
      </w:r>
      <w:r w:rsidR="002949EC" w:rsidRPr="00C8014C">
        <w:rPr>
          <w:rFonts w:asciiTheme="minorHAnsi" w:hAnsiTheme="minorHAnsi" w:cstheme="minorHAnsi"/>
          <w:color w:val="000000" w:themeColor="text1"/>
          <w:sz w:val="22"/>
          <w:szCs w:val="22"/>
        </w:rPr>
        <w:t xml:space="preserve">. </w:t>
      </w:r>
      <w:r w:rsidR="007B75F2" w:rsidRPr="00C8014C">
        <w:rPr>
          <w:rFonts w:asciiTheme="minorHAnsi" w:hAnsiTheme="minorHAnsi" w:cstheme="minorHAnsi"/>
          <w:color w:val="000000" w:themeColor="text1"/>
          <w:sz w:val="22"/>
          <w:szCs w:val="22"/>
        </w:rPr>
        <w:t xml:space="preserve">It </w:t>
      </w:r>
      <w:r w:rsidR="002949EC" w:rsidRPr="00C8014C">
        <w:rPr>
          <w:rFonts w:asciiTheme="minorHAnsi" w:hAnsiTheme="minorHAnsi" w:cstheme="minorHAnsi"/>
          <w:color w:val="000000" w:themeColor="text1"/>
          <w:sz w:val="22"/>
          <w:szCs w:val="22"/>
        </w:rPr>
        <w:t xml:space="preserve">also </w:t>
      </w:r>
      <w:r w:rsidR="007B75F2" w:rsidRPr="00C8014C">
        <w:rPr>
          <w:rFonts w:asciiTheme="minorHAnsi" w:hAnsiTheme="minorHAnsi" w:cstheme="minorHAnsi"/>
          <w:color w:val="000000" w:themeColor="text1"/>
          <w:sz w:val="22"/>
          <w:szCs w:val="22"/>
        </w:rPr>
        <w:t xml:space="preserve">proposes </w:t>
      </w:r>
      <w:r w:rsidR="00F13B1A" w:rsidRPr="00C8014C">
        <w:rPr>
          <w:rFonts w:asciiTheme="minorHAnsi" w:hAnsiTheme="minorHAnsi" w:cstheme="minorHAnsi"/>
          <w:color w:val="000000" w:themeColor="text1"/>
          <w:sz w:val="22"/>
          <w:szCs w:val="22"/>
        </w:rPr>
        <w:t>recommendations that</w:t>
      </w:r>
      <w:r w:rsidR="007B75F2" w:rsidRPr="00C8014C">
        <w:rPr>
          <w:rFonts w:asciiTheme="minorHAnsi" w:hAnsiTheme="minorHAnsi" w:cstheme="minorHAnsi"/>
          <w:color w:val="000000" w:themeColor="text1"/>
          <w:sz w:val="22"/>
          <w:szCs w:val="22"/>
        </w:rPr>
        <w:t xml:space="preserve"> Committee members may wish to </w:t>
      </w:r>
      <w:r w:rsidR="00F13B1A" w:rsidRPr="00C8014C">
        <w:rPr>
          <w:rFonts w:asciiTheme="minorHAnsi" w:hAnsiTheme="minorHAnsi" w:cstheme="minorHAnsi"/>
          <w:color w:val="000000" w:themeColor="text1"/>
          <w:sz w:val="22"/>
          <w:szCs w:val="22"/>
        </w:rPr>
        <w:t>call on the</w:t>
      </w:r>
      <w:r w:rsidR="007B75F2" w:rsidRPr="00C8014C">
        <w:rPr>
          <w:rFonts w:asciiTheme="minorHAnsi" w:hAnsiTheme="minorHAnsi" w:cstheme="minorHAnsi"/>
          <w:color w:val="000000" w:themeColor="text1"/>
          <w:sz w:val="22"/>
          <w:szCs w:val="22"/>
        </w:rPr>
        <w:t xml:space="preserve"> government</w:t>
      </w:r>
      <w:r w:rsidR="00F13B1A" w:rsidRPr="00C8014C">
        <w:rPr>
          <w:rFonts w:asciiTheme="minorHAnsi" w:hAnsiTheme="minorHAnsi" w:cstheme="minorHAnsi"/>
          <w:color w:val="000000" w:themeColor="text1"/>
          <w:sz w:val="22"/>
          <w:szCs w:val="22"/>
        </w:rPr>
        <w:t xml:space="preserve"> of Mauritius to consider</w:t>
      </w:r>
      <w:r w:rsidR="007B75F2" w:rsidRPr="00C8014C">
        <w:rPr>
          <w:rFonts w:asciiTheme="minorHAnsi" w:hAnsiTheme="minorHAnsi" w:cstheme="minorHAnsi"/>
          <w:color w:val="000000" w:themeColor="text1"/>
          <w:sz w:val="22"/>
          <w:szCs w:val="22"/>
        </w:rPr>
        <w:t xml:space="preserve">. </w:t>
      </w:r>
    </w:p>
    <w:p w14:paraId="1820FA01" w14:textId="77777777" w:rsidR="00361C6C" w:rsidRPr="00C8014C" w:rsidRDefault="00690F82" w:rsidP="00C8014C">
      <w:pPr>
        <w:pStyle w:val="Heading4"/>
        <w:spacing w:after="240"/>
        <w:contextualSpacing/>
        <w:jc w:val="both"/>
        <w:rPr>
          <w:rFonts w:asciiTheme="minorHAnsi" w:hAnsiTheme="minorHAnsi" w:cstheme="minorHAnsi"/>
          <w:b/>
          <w:bCs w:val="0"/>
          <w:szCs w:val="22"/>
        </w:rPr>
      </w:pPr>
      <w:r w:rsidRPr="00C8014C">
        <w:rPr>
          <w:rFonts w:asciiTheme="minorHAnsi" w:hAnsiTheme="minorHAnsi" w:cstheme="minorHAnsi"/>
          <w:b/>
          <w:bCs w:val="0"/>
          <w:color w:val="000000" w:themeColor="text1"/>
          <w:szCs w:val="22"/>
        </w:rPr>
        <w:t>Violence against women and Girls</w:t>
      </w:r>
      <w:r w:rsidR="00361C6C" w:rsidRPr="00C8014C">
        <w:rPr>
          <w:rFonts w:asciiTheme="minorHAnsi" w:hAnsiTheme="minorHAnsi" w:cstheme="minorHAnsi"/>
          <w:b/>
          <w:bCs w:val="0"/>
          <w:color w:val="000000" w:themeColor="text1"/>
          <w:szCs w:val="22"/>
        </w:rPr>
        <w:t xml:space="preserve"> </w:t>
      </w:r>
      <w:r w:rsidR="00361C6C" w:rsidRPr="00C8014C">
        <w:rPr>
          <w:rFonts w:asciiTheme="minorHAnsi" w:hAnsiTheme="minorHAnsi" w:cstheme="minorHAnsi"/>
          <w:b/>
          <w:bCs w:val="0"/>
          <w:szCs w:val="22"/>
        </w:rPr>
        <w:t>(Articles 1, 2, 3 and 16)</w:t>
      </w:r>
    </w:p>
    <w:p w14:paraId="24BF9B99" w14:textId="507650F8" w:rsidR="00986100" w:rsidRPr="00C8014C" w:rsidRDefault="00940685" w:rsidP="00C8014C">
      <w:pPr>
        <w:pStyle w:val="Heading4"/>
        <w:spacing w:after="240"/>
        <w:contextualSpacing/>
        <w:jc w:val="both"/>
        <w:rPr>
          <w:rFonts w:asciiTheme="minorHAnsi" w:hAnsiTheme="minorHAnsi" w:cstheme="minorHAnsi"/>
          <w:b/>
          <w:bCs w:val="0"/>
          <w:szCs w:val="22"/>
        </w:rPr>
      </w:pPr>
      <w:r w:rsidRPr="00C8014C">
        <w:rPr>
          <w:rFonts w:asciiTheme="minorHAnsi" w:hAnsiTheme="minorHAnsi" w:cstheme="minorHAnsi"/>
          <w:color w:val="000000" w:themeColor="text1"/>
          <w:szCs w:val="22"/>
        </w:rPr>
        <w:t>D</w:t>
      </w:r>
      <w:r w:rsidRPr="00193D57">
        <w:rPr>
          <w:rFonts w:asciiTheme="minorHAnsi" w:eastAsia="Times New Roman" w:hAnsiTheme="minorHAnsi" w:cstheme="minorHAnsi"/>
          <w:color w:val="000000" w:themeColor="text1"/>
          <w:szCs w:val="22"/>
        </w:rPr>
        <w:t xml:space="preserve">omestic violence, rape </w:t>
      </w:r>
      <w:r w:rsidRPr="00C8014C">
        <w:rPr>
          <w:rFonts w:asciiTheme="minorHAnsi" w:eastAsia="Times New Roman" w:hAnsiTheme="minorHAnsi" w:cstheme="minorHAnsi"/>
          <w:color w:val="000000" w:themeColor="text1"/>
          <w:szCs w:val="22"/>
        </w:rPr>
        <w:t>(as well as marital rape)</w:t>
      </w:r>
      <w:r w:rsidRPr="00C8014C">
        <w:rPr>
          <w:rFonts w:asciiTheme="minorHAnsi" w:hAnsiTheme="minorHAnsi" w:cstheme="minorHAnsi"/>
          <w:color w:val="000000" w:themeColor="text1"/>
          <w:szCs w:val="22"/>
        </w:rPr>
        <w:t xml:space="preserve">, </w:t>
      </w:r>
      <w:r w:rsidR="0060786E" w:rsidRPr="00C8014C">
        <w:rPr>
          <w:rFonts w:asciiTheme="minorHAnsi" w:hAnsiTheme="minorHAnsi" w:cstheme="minorHAnsi"/>
          <w:color w:val="000000" w:themeColor="text1"/>
          <w:szCs w:val="22"/>
        </w:rPr>
        <w:t>and other forms of harmful practices against women</w:t>
      </w:r>
      <w:r w:rsidRPr="00193D57">
        <w:rPr>
          <w:rFonts w:asciiTheme="minorHAnsi" w:eastAsia="Times New Roman" w:hAnsiTheme="minorHAnsi" w:cstheme="minorHAnsi"/>
          <w:color w:val="000000" w:themeColor="text1"/>
          <w:szCs w:val="22"/>
        </w:rPr>
        <w:t xml:space="preserve"> remain highly prevalent</w:t>
      </w:r>
      <w:r w:rsidRPr="00C8014C">
        <w:rPr>
          <w:rFonts w:asciiTheme="minorHAnsi" w:eastAsia="Times New Roman" w:hAnsiTheme="minorHAnsi" w:cstheme="minorHAnsi"/>
          <w:color w:val="000000" w:themeColor="text1"/>
          <w:szCs w:val="22"/>
        </w:rPr>
        <w:t xml:space="preserve"> and there are still</w:t>
      </w:r>
      <w:r w:rsidRPr="00193D57">
        <w:rPr>
          <w:rFonts w:asciiTheme="minorHAnsi" w:eastAsia="Times New Roman" w:hAnsiTheme="minorHAnsi" w:cstheme="minorHAnsi"/>
          <w:color w:val="000000" w:themeColor="text1"/>
          <w:szCs w:val="22"/>
        </w:rPr>
        <w:t xml:space="preserve"> no specific law</w:t>
      </w:r>
      <w:r w:rsidRPr="00C8014C">
        <w:rPr>
          <w:rFonts w:asciiTheme="minorHAnsi" w:eastAsia="Times New Roman" w:hAnsiTheme="minorHAnsi" w:cstheme="minorHAnsi"/>
          <w:color w:val="000000" w:themeColor="text1"/>
          <w:szCs w:val="22"/>
        </w:rPr>
        <w:t>s nor policies in Mauritania which</w:t>
      </w:r>
      <w:r w:rsidRPr="00193D57">
        <w:rPr>
          <w:rFonts w:asciiTheme="minorHAnsi" w:eastAsia="Times New Roman" w:hAnsiTheme="minorHAnsi" w:cstheme="minorHAnsi"/>
          <w:color w:val="000000" w:themeColor="text1"/>
          <w:szCs w:val="22"/>
        </w:rPr>
        <w:t xml:space="preserve"> to combat this scourge.</w:t>
      </w:r>
    </w:p>
    <w:p w14:paraId="4C604FF5" w14:textId="77777777" w:rsidR="00986100" w:rsidRPr="00D36045" w:rsidRDefault="00940685" w:rsidP="00C8014C">
      <w:pPr>
        <w:pStyle w:val="NormalWeb"/>
        <w:contextualSpacing/>
        <w:jc w:val="both"/>
        <w:rPr>
          <w:rFonts w:asciiTheme="minorHAnsi" w:hAnsiTheme="minorHAnsi" w:cstheme="minorHAnsi"/>
          <w:b/>
          <w:bCs/>
          <w:i/>
          <w:iCs/>
          <w:color w:val="000000" w:themeColor="text1"/>
          <w:sz w:val="22"/>
          <w:szCs w:val="22"/>
        </w:rPr>
      </w:pPr>
      <w:r w:rsidRPr="00D36045">
        <w:rPr>
          <w:rFonts w:asciiTheme="minorHAnsi" w:hAnsiTheme="minorHAnsi" w:cstheme="minorHAnsi"/>
          <w:b/>
          <w:bCs/>
          <w:i/>
          <w:iCs/>
          <w:color w:val="000000" w:themeColor="text1"/>
          <w:sz w:val="22"/>
          <w:szCs w:val="22"/>
        </w:rPr>
        <w:lastRenderedPageBreak/>
        <w:t>Sexual Violence</w:t>
      </w:r>
    </w:p>
    <w:p w14:paraId="6AF7CBE2" w14:textId="6C9D0BFF" w:rsidR="0060786E" w:rsidRPr="00C8014C" w:rsidRDefault="00C24D3B" w:rsidP="00C8014C">
      <w:pPr>
        <w:pStyle w:val="NormalWeb"/>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 xml:space="preserve">The government of </w:t>
      </w:r>
      <w:r w:rsidR="00690F82" w:rsidRPr="00C8014C">
        <w:rPr>
          <w:rFonts w:asciiTheme="minorHAnsi" w:hAnsiTheme="minorHAnsi" w:cstheme="minorHAnsi"/>
          <w:color w:val="000000" w:themeColor="text1"/>
          <w:sz w:val="22"/>
          <w:szCs w:val="22"/>
        </w:rPr>
        <w:t xml:space="preserve">Mauritania </w:t>
      </w:r>
      <w:r w:rsidRPr="00C8014C">
        <w:rPr>
          <w:rFonts w:asciiTheme="minorHAnsi" w:hAnsiTheme="minorHAnsi" w:cstheme="minorHAnsi"/>
          <w:color w:val="000000" w:themeColor="text1"/>
          <w:sz w:val="22"/>
          <w:szCs w:val="22"/>
        </w:rPr>
        <w:t>in the last few years has</w:t>
      </w:r>
      <w:r w:rsidR="00693734" w:rsidRPr="00C8014C">
        <w:rPr>
          <w:rFonts w:asciiTheme="minorHAnsi" w:hAnsiTheme="minorHAnsi" w:cstheme="minorHAnsi"/>
          <w:color w:val="000000" w:themeColor="text1"/>
          <w:sz w:val="22"/>
          <w:szCs w:val="22"/>
        </w:rPr>
        <w:t xml:space="preserve"> m</w:t>
      </w:r>
      <w:r w:rsidRPr="00C8014C">
        <w:rPr>
          <w:rFonts w:asciiTheme="minorHAnsi" w:hAnsiTheme="minorHAnsi" w:cstheme="minorHAnsi"/>
          <w:color w:val="000000" w:themeColor="text1"/>
          <w:sz w:val="22"/>
          <w:szCs w:val="22"/>
        </w:rPr>
        <w:t xml:space="preserve">ade several progressive moves towards </w:t>
      </w:r>
      <w:r w:rsidR="00690F82" w:rsidRPr="00C8014C">
        <w:rPr>
          <w:rFonts w:asciiTheme="minorHAnsi" w:hAnsiTheme="minorHAnsi" w:cstheme="minorHAnsi"/>
          <w:color w:val="000000" w:themeColor="text1"/>
          <w:sz w:val="22"/>
          <w:szCs w:val="22"/>
        </w:rPr>
        <w:t xml:space="preserve">improving the </w:t>
      </w:r>
      <w:r w:rsidRPr="00C8014C">
        <w:rPr>
          <w:rFonts w:asciiTheme="minorHAnsi" w:hAnsiTheme="minorHAnsi" w:cstheme="minorHAnsi"/>
          <w:color w:val="000000" w:themeColor="text1"/>
          <w:sz w:val="22"/>
          <w:szCs w:val="22"/>
        </w:rPr>
        <w:t xml:space="preserve">policies and regulations </w:t>
      </w:r>
      <w:r w:rsidR="00690F82" w:rsidRPr="00C8014C">
        <w:rPr>
          <w:rFonts w:asciiTheme="minorHAnsi" w:hAnsiTheme="minorHAnsi" w:cstheme="minorHAnsi"/>
          <w:color w:val="000000" w:themeColor="text1"/>
          <w:sz w:val="22"/>
          <w:szCs w:val="22"/>
        </w:rPr>
        <w:t>for</w:t>
      </w:r>
      <w:r w:rsidRPr="00C8014C">
        <w:rPr>
          <w:rFonts w:asciiTheme="minorHAnsi" w:hAnsiTheme="minorHAnsi" w:cstheme="minorHAnsi"/>
          <w:color w:val="000000" w:themeColor="text1"/>
          <w:sz w:val="22"/>
          <w:szCs w:val="22"/>
        </w:rPr>
        <w:t xml:space="preserve"> the safety and security of women and </w:t>
      </w:r>
      <w:r w:rsidR="00690F82" w:rsidRPr="00C8014C">
        <w:rPr>
          <w:rFonts w:asciiTheme="minorHAnsi" w:hAnsiTheme="minorHAnsi" w:cstheme="minorHAnsi"/>
          <w:color w:val="000000" w:themeColor="text1"/>
          <w:sz w:val="22"/>
          <w:szCs w:val="22"/>
        </w:rPr>
        <w:t>girls</w:t>
      </w:r>
      <w:r w:rsidR="00693734" w:rsidRPr="00C8014C">
        <w:rPr>
          <w:rFonts w:asciiTheme="minorHAnsi" w:hAnsiTheme="minorHAnsi" w:cstheme="minorHAnsi"/>
          <w:color w:val="000000" w:themeColor="text1"/>
          <w:sz w:val="22"/>
          <w:szCs w:val="22"/>
        </w:rPr>
        <w:t xml:space="preserve">. In March 2016, the government approved a draft law on gender-based violence, which would define and punish rape and sexual harassment, create specific sections in criminal courts of first degree to hear sexual violence cases, consolidate criminal and civil court proceedings to favor prompt compensation of survivors, and allow civil society organizations to bring cases on behalf of survivors. </w:t>
      </w:r>
      <w:r w:rsidR="006D1403" w:rsidRPr="00C8014C">
        <w:rPr>
          <w:rFonts w:asciiTheme="minorHAnsi" w:hAnsiTheme="minorHAnsi" w:cstheme="minorHAnsi"/>
          <w:color w:val="000000" w:themeColor="text1"/>
          <w:sz w:val="22"/>
          <w:szCs w:val="22"/>
        </w:rPr>
        <w:t>W</w:t>
      </w:r>
      <w:r w:rsidR="00693734" w:rsidRPr="00693734">
        <w:rPr>
          <w:rFonts w:asciiTheme="minorHAnsi" w:hAnsiTheme="minorHAnsi" w:cstheme="minorHAnsi"/>
          <w:color w:val="000000" w:themeColor="text1"/>
          <w:sz w:val="22"/>
          <w:szCs w:val="22"/>
        </w:rPr>
        <w:t xml:space="preserve">hile </w:t>
      </w:r>
      <w:r w:rsidR="00693734" w:rsidRPr="00C8014C">
        <w:rPr>
          <w:rFonts w:asciiTheme="minorHAnsi" w:hAnsiTheme="minorHAnsi" w:cstheme="minorHAnsi"/>
          <w:color w:val="000000" w:themeColor="text1"/>
          <w:sz w:val="22"/>
          <w:szCs w:val="22"/>
        </w:rPr>
        <w:t>this is a commendable step</w:t>
      </w:r>
      <w:r w:rsidR="00693734" w:rsidRPr="00693734">
        <w:rPr>
          <w:rFonts w:asciiTheme="minorHAnsi" w:hAnsiTheme="minorHAnsi" w:cstheme="minorHAnsi"/>
          <w:color w:val="000000" w:themeColor="text1"/>
          <w:sz w:val="22"/>
          <w:szCs w:val="22"/>
        </w:rPr>
        <w:t xml:space="preserve">, the </w:t>
      </w:r>
      <w:r w:rsidR="00693734" w:rsidRPr="00C8014C">
        <w:rPr>
          <w:rFonts w:asciiTheme="minorHAnsi" w:hAnsiTheme="minorHAnsi" w:cstheme="minorHAnsi"/>
          <w:color w:val="000000" w:themeColor="text1"/>
          <w:sz w:val="22"/>
          <w:szCs w:val="22"/>
        </w:rPr>
        <w:t>draft does not meet</w:t>
      </w:r>
      <w:r w:rsidR="00693734" w:rsidRPr="00693734">
        <w:rPr>
          <w:rFonts w:asciiTheme="minorHAnsi" w:hAnsiTheme="minorHAnsi" w:cstheme="minorHAnsi"/>
          <w:color w:val="000000" w:themeColor="text1"/>
          <w:sz w:val="22"/>
          <w:szCs w:val="22"/>
        </w:rPr>
        <w:t xml:space="preserve"> international standards in </w:t>
      </w:r>
      <w:r w:rsidR="00693734" w:rsidRPr="00C8014C">
        <w:rPr>
          <w:rFonts w:asciiTheme="minorHAnsi" w:hAnsiTheme="minorHAnsi" w:cstheme="minorHAnsi"/>
          <w:color w:val="000000" w:themeColor="text1"/>
          <w:sz w:val="22"/>
          <w:szCs w:val="22"/>
        </w:rPr>
        <w:t xml:space="preserve">the following </w:t>
      </w:r>
      <w:r w:rsidR="00693734" w:rsidRPr="00693734">
        <w:rPr>
          <w:rFonts w:asciiTheme="minorHAnsi" w:hAnsiTheme="minorHAnsi" w:cstheme="minorHAnsi"/>
          <w:color w:val="000000" w:themeColor="text1"/>
          <w:sz w:val="22"/>
          <w:szCs w:val="22"/>
        </w:rPr>
        <w:t xml:space="preserve">ways: </w:t>
      </w:r>
      <w:r w:rsidR="00693734" w:rsidRPr="00C8014C">
        <w:rPr>
          <w:rFonts w:asciiTheme="minorHAnsi" w:hAnsiTheme="minorHAnsi" w:cstheme="minorHAnsi"/>
          <w:color w:val="000000" w:themeColor="text1"/>
          <w:sz w:val="22"/>
          <w:szCs w:val="22"/>
        </w:rPr>
        <w:t>it provides</w:t>
      </w:r>
      <w:r w:rsidR="00693734" w:rsidRPr="00693734">
        <w:rPr>
          <w:rFonts w:asciiTheme="minorHAnsi" w:hAnsiTheme="minorHAnsi" w:cstheme="minorHAnsi"/>
          <w:color w:val="000000" w:themeColor="text1"/>
          <w:sz w:val="22"/>
          <w:szCs w:val="22"/>
        </w:rPr>
        <w:t xml:space="preserve"> restrictive definition of rape; </w:t>
      </w:r>
      <w:r w:rsidR="00693734" w:rsidRPr="00C8014C">
        <w:rPr>
          <w:rFonts w:asciiTheme="minorHAnsi" w:hAnsiTheme="minorHAnsi" w:cstheme="minorHAnsi"/>
          <w:color w:val="000000" w:themeColor="text1"/>
          <w:sz w:val="22"/>
          <w:szCs w:val="22"/>
        </w:rPr>
        <w:t xml:space="preserve">it </w:t>
      </w:r>
      <w:r w:rsidR="00693734" w:rsidRPr="00693734">
        <w:rPr>
          <w:rFonts w:asciiTheme="minorHAnsi" w:hAnsiTheme="minorHAnsi" w:cstheme="minorHAnsi"/>
          <w:color w:val="000000" w:themeColor="text1"/>
          <w:sz w:val="22"/>
          <w:szCs w:val="22"/>
        </w:rPr>
        <w:t>fail</w:t>
      </w:r>
      <w:r w:rsidR="00693734" w:rsidRPr="00C8014C">
        <w:rPr>
          <w:rFonts w:asciiTheme="minorHAnsi" w:hAnsiTheme="minorHAnsi" w:cstheme="minorHAnsi"/>
          <w:color w:val="000000" w:themeColor="text1"/>
          <w:sz w:val="22"/>
          <w:szCs w:val="22"/>
        </w:rPr>
        <w:t>s</w:t>
      </w:r>
      <w:r w:rsidR="00693734" w:rsidRPr="00693734">
        <w:rPr>
          <w:rFonts w:asciiTheme="minorHAnsi" w:hAnsiTheme="minorHAnsi" w:cstheme="minorHAnsi"/>
          <w:color w:val="000000" w:themeColor="text1"/>
          <w:sz w:val="22"/>
          <w:szCs w:val="22"/>
        </w:rPr>
        <w:t xml:space="preserve"> to criminalize other forms of sexual assault; </w:t>
      </w:r>
      <w:r w:rsidR="00693734" w:rsidRPr="00C8014C">
        <w:rPr>
          <w:rFonts w:asciiTheme="minorHAnsi" w:hAnsiTheme="minorHAnsi" w:cstheme="minorHAnsi"/>
          <w:color w:val="000000" w:themeColor="text1"/>
          <w:sz w:val="22"/>
          <w:szCs w:val="22"/>
        </w:rPr>
        <w:t xml:space="preserve">it </w:t>
      </w:r>
      <w:r w:rsidR="00693734" w:rsidRPr="00693734">
        <w:rPr>
          <w:rFonts w:asciiTheme="minorHAnsi" w:hAnsiTheme="minorHAnsi" w:cstheme="minorHAnsi"/>
          <w:color w:val="000000" w:themeColor="text1"/>
          <w:sz w:val="22"/>
          <w:szCs w:val="22"/>
        </w:rPr>
        <w:t>explicit</w:t>
      </w:r>
      <w:r w:rsidR="00693734" w:rsidRPr="00C8014C">
        <w:rPr>
          <w:rFonts w:asciiTheme="minorHAnsi" w:hAnsiTheme="minorHAnsi" w:cstheme="minorHAnsi"/>
          <w:color w:val="000000" w:themeColor="text1"/>
          <w:sz w:val="22"/>
          <w:szCs w:val="22"/>
        </w:rPr>
        <w:t xml:space="preserve">ly </w:t>
      </w:r>
      <w:r w:rsidR="00693734" w:rsidRPr="00693734">
        <w:rPr>
          <w:rFonts w:asciiTheme="minorHAnsi" w:hAnsiTheme="minorHAnsi" w:cstheme="minorHAnsi"/>
          <w:color w:val="000000" w:themeColor="text1"/>
          <w:sz w:val="22"/>
          <w:szCs w:val="22"/>
        </w:rPr>
        <w:t>provi</w:t>
      </w:r>
      <w:r w:rsidR="00693734" w:rsidRPr="00C8014C">
        <w:rPr>
          <w:rFonts w:asciiTheme="minorHAnsi" w:hAnsiTheme="minorHAnsi" w:cstheme="minorHAnsi"/>
          <w:color w:val="000000" w:themeColor="text1"/>
          <w:sz w:val="22"/>
          <w:szCs w:val="22"/>
        </w:rPr>
        <w:t>des</w:t>
      </w:r>
      <w:r w:rsidR="00693734" w:rsidRPr="00693734">
        <w:rPr>
          <w:rFonts w:asciiTheme="minorHAnsi" w:hAnsiTheme="minorHAnsi" w:cstheme="minorHAnsi"/>
          <w:color w:val="000000" w:themeColor="text1"/>
          <w:sz w:val="22"/>
          <w:szCs w:val="22"/>
        </w:rPr>
        <w:t xml:space="preserve"> criminaliz</w:t>
      </w:r>
      <w:r w:rsidR="00693734" w:rsidRPr="00C8014C">
        <w:rPr>
          <w:rFonts w:asciiTheme="minorHAnsi" w:hAnsiTheme="minorHAnsi" w:cstheme="minorHAnsi"/>
          <w:color w:val="000000" w:themeColor="text1"/>
          <w:sz w:val="22"/>
          <w:szCs w:val="22"/>
        </w:rPr>
        <w:t>ation of</w:t>
      </w:r>
      <w:r w:rsidR="00693734" w:rsidRPr="00693734">
        <w:rPr>
          <w:rFonts w:asciiTheme="minorHAnsi" w:hAnsiTheme="minorHAnsi" w:cstheme="minorHAnsi"/>
          <w:color w:val="000000" w:themeColor="text1"/>
          <w:sz w:val="22"/>
          <w:szCs w:val="22"/>
        </w:rPr>
        <w:t xml:space="preserve"> consensual sexual relations outside marriage; and </w:t>
      </w:r>
      <w:r w:rsidR="00693734" w:rsidRPr="00C8014C">
        <w:rPr>
          <w:rFonts w:asciiTheme="minorHAnsi" w:hAnsiTheme="minorHAnsi" w:cstheme="minorHAnsi"/>
          <w:color w:val="000000" w:themeColor="text1"/>
          <w:sz w:val="22"/>
          <w:szCs w:val="22"/>
        </w:rPr>
        <w:t xml:space="preserve">it </w:t>
      </w:r>
      <w:r w:rsidR="00693734" w:rsidRPr="00693734">
        <w:rPr>
          <w:rFonts w:asciiTheme="minorHAnsi" w:hAnsiTheme="minorHAnsi" w:cstheme="minorHAnsi"/>
          <w:color w:val="000000" w:themeColor="text1"/>
          <w:sz w:val="22"/>
          <w:szCs w:val="22"/>
        </w:rPr>
        <w:t xml:space="preserve">fails to repeal domestic law provisions </w:t>
      </w:r>
      <w:r w:rsidR="00693734" w:rsidRPr="00C8014C">
        <w:rPr>
          <w:rFonts w:asciiTheme="minorHAnsi" w:hAnsiTheme="minorHAnsi" w:cstheme="minorHAnsi"/>
          <w:color w:val="000000" w:themeColor="text1"/>
          <w:sz w:val="22"/>
          <w:szCs w:val="22"/>
        </w:rPr>
        <w:t xml:space="preserve">that </w:t>
      </w:r>
      <w:r w:rsidR="00693734" w:rsidRPr="00693734">
        <w:rPr>
          <w:rFonts w:asciiTheme="minorHAnsi" w:hAnsiTheme="minorHAnsi" w:cstheme="minorHAnsi"/>
          <w:color w:val="000000" w:themeColor="text1"/>
          <w:sz w:val="22"/>
          <w:szCs w:val="22"/>
        </w:rPr>
        <w:t>criminaliz</w:t>
      </w:r>
      <w:r w:rsidR="00693734" w:rsidRPr="00C8014C">
        <w:rPr>
          <w:rFonts w:asciiTheme="minorHAnsi" w:hAnsiTheme="minorHAnsi" w:cstheme="minorHAnsi"/>
          <w:color w:val="000000" w:themeColor="text1"/>
          <w:sz w:val="22"/>
          <w:szCs w:val="22"/>
        </w:rPr>
        <w:t>e</w:t>
      </w:r>
      <w:r w:rsidR="00693734" w:rsidRPr="00693734">
        <w:rPr>
          <w:rFonts w:asciiTheme="minorHAnsi" w:hAnsiTheme="minorHAnsi" w:cstheme="minorHAnsi"/>
          <w:color w:val="000000" w:themeColor="text1"/>
          <w:sz w:val="22"/>
          <w:szCs w:val="22"/>
        </w:rPr>
        <w:t xml:space="preserve"> abortion.</w:t>
      </w:r>
      <w:r w:rsidR="00D36045">
        <w:rPr>
          <w:rFonts w:asciiTheme="minorHAnsi" w:hAnsiTheme="minorHAnsi" w:cstheme="minorHAnsi"/>
          <w:color w:val="000000" w:themeColor="text1"/>
          <w:sz w:val="22"/>
          <w:szCs w:val="22"/>
        </w:rPr>
        <w:t xml:space="preserve"> </w:t>
      </w:r>
      <w:r w:rsidR="00D36045" w:rsidRPr="00C8014C">
        <w:rPr>
          <w:rFonts w:asciiTheme="minorHAnsi" w:hAnsiTheme="minorHAnsi" w:cstheme="minorHAnsi"/>
          <w:color w:val="000000" w:themeColor="text1"/>
          <w:sz w:val="22"/>
          <w:szCs w:val="22"/>
        </w:rPr>
        <w:t xml:space="preserve"> </w:t>
      </w:r>
      <w:r w:rsidR="00693734" w:rsidRPr="00C8014C">
        <w:rPr>
          <w:rFonts w:asciiTheme="minorHAnsi" w:hAnsiTheme="minorHAnsi" w:cstheme="minorHAnsi"/>
          <w:color w:val="000000" w:themeColor="text1"/>
          <w:sz w:val="22"/>
          <w:szCs w:val="22"/>
        </w:rPr>
        <w:t xml:space="preserve">Nevertheless, the draft law presented to the parliament has been rejected on two occasions. </w:t>
      </w:r>
      <w:r w:rsidR="00693734" w:rsidRPr="00C8014C">
        <w:rPr>
          <w:rStyle w:val="FootnoteReference"/>
          <w:rFonts w:asciiTheme="minorHAnsi" w:hAnsiTheme="minorHAnsi" w:cstheme="minorHAnsi"/>
          <w:color w:val="000000" w:themeColor="text1"/>
          <w:sz w:val="22"/>
          <w:szCs w:val="22"/>
        </w:rPr>
        <w:footnoteReference w:id="1"/>
      </w:r>
      <w:r w:rsidR="006D1403" w:rsidRPr="00C8014C">
        <w:rPr>
          <w:rFonts w:asciiTheme="minorHAnsi" w:hAnsiTheme="minorHAnsi" w:cstheme="minorHAnsi"/>
          <w:color w:val="000000" w:themeColor="text1"/>
          <w:sz w:val="22"/>
          <w:szCs w:val="22"/>
        </w:rPr>
        <w:t xml:space="preserve"> </w:t>
      </w:r>
    </w:p>
    <w:p w14:paraId="5B4754C9" w14:textId="77777777" w:rsidR="00D36045" w:rsidRDefault="006D1403" w:rsidP="00C8014C">
      <w:pPr>
        <w:spacing w:after="225"/>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 xml:space="preserve">Furthermore, </w:t>
      </w:r>
      <w:r w:rsidR="00940685" w:rsidRPr="00C8014C">
        <w:rPr>
          <w:rFonts w:asciiTheme="minorHAnsi" w:hAnsiTheme="minorHAnsi" w:cstheme="minorHAnsi"/>
          <w:color w:val="000000" w:themeColor="text1"/>
          <w:sz w:val="22"/>
          <w:szCs w:val="22"/>
        </w:rPr>
        <w:t xml:space="preserve">charges of </w:t>
      </w:r>
      <w:r w:rsidRPr="00193D57">
        <w:rPr>
          <w:rFonts w:asciiTheme="minorHAnsi" w:hAnsiTheme="minorHAnsi" w:cstheme="minorHAnsi"/>
          <w:color w:val="000000" w:themeColor="text1"/>
          <w:sz w:val="22"/>
          <w:szCs w:val="22"/>
        </w:rPr>
        <w:t>Zina (adultery punishable by a prison sentence of 2 to 5 years under Sharia Law and the Criminal Code)</w:t>
      </w:r>
      <w:r w:rsidR="00940685" w:rsidRPr="00C8014C">
        <w:rPr>
          <w:rFonts w:asciiTheme="minorHAnsi" w:hAnsiTheme="minorHAnsi" w:cstheme="minorHAnsi"/>
          <w:color w:val="000000" w:themeColor="text1"/>
          <w:sz w:val="22"/>
          <w:szCs w:val="22"/>
        </w:rPr>
        <w:t xml:space="preserve"> </w:t>
      </w:r>
      <w:r w:rsidR="00940685" w:rsidRPr="00A022AD">
        <w:rPr>
          <w:rFonts w:asciiTheme="minorHAnsi" w:hAnsiTheme="minorHAnsi" w:cstheme="minorHAnsi"/>
          <w:color w:val="000000" w:themeColor="text1"/>
          <w:sz w:val="22"/>
          <w:szCs w:val="22"/>
        </w:rPr>
        <w:t xml:space="preserve">are applied </w:t>
      </w:r>
      <w:r w:rsidR="00940685" w:rsidRPr="00C8014C">
        <w:rPr>
          <w:rFonts w:asciiTheme="minorHAnsi" w:hAnsiTheme="minorHAnsi" w:cstheme="minorHAnsi"/>
          <w:color w:val="000000" w:themeColor="text1"/>
          <w:sz w:val="22"/>
          <w:szCs w:val="22"/>
        </w:rPr>
        <w:t>on a basis of gender discrimination</w:t>
      </w:r>
      <w:r w:rsidR="00F13B1A" w:rsidRPr="00C8014C">
        <w:rPr>
          <w:rFonts w:asciiTheme="minorHAnsi" w:hAnsiTheme="minorHAnsi" w:cstheme="minorHAnsi"/>
          <w:color w:val="000000" w:themeColor="text1"/>
          <w:sz w:val="22"/>
          <w:szCs w:val="22"/>
        </w:rPr>
        <w:t xml:space="preserve">. </w:t>
      </w:r>
      <w:r w:rsidR="007813C3" w:rsidRPr="00C8014C">
        <w:rPr>
          <w:rFonts w:asciiTheme="minorHAnsi" w:hAnsiTheme="minorHAnsi" w:cstheme="minorHAnsi"/>
          <w:color w:val="000000" w:themeColor="text1"/>
          <w:sz w:val="22"/>
          <w:szCs w:val="22"/>
        </w:rPr>
        <w:t xml:space="preserve">An unmarried woman or girl who is pregnant is considered guilty of adultery </w:t>
      </w:r>
      <w:r w:rsidR="00940685" w:rsidRPr="00A022AD">
        <w:rPr>
          <w:rFonts w:asciiTheme="minorHAnsi" w:hAnsiTheme="minorHAnsi" w:cstheme="minorHAnsi"/>
          <w:color w:val="000000" w:themeColor="text1"/>
          <w:sz w:val="22"/>
          <w:szCs w:val="22"/>
        </w:rPr>
        <w:t xml:space="preserve">because pregnancy </w:t>
      </w:r>
      <w:r w:rsidR="00940685" w:rsidRPr="00C8014C">
        <w:rPr>
          <w:rFonts w:asciiTheme="minorHAnsi" w:hAnsiTheme="minorHAnsi" w:cstheme="minorHAnsi"/>
          <w:color w:val="000000" w:themeColor="text1"/>
          <w:sz w:val="22"/>
          <w:szCs w:val="22"/>
        </w:rPr>
        <w:t xml:space="preserve">is </w:t>
      </w:r>
      <w:r w:rsidR="00940685" w:rsidRPr="00A022AD">
        <w:rPr>
          <w:rFonts w:asciiTheme="minorHAnsi" w:hAnsiTheme="minorHAnsi" w:cstheme="minorHAnsi"/>
          <w:color w:val="000000" w:themeColor="text1"/>
          <w:sz w:val="22"/>
          <w:szCs w:val="22"/>
        </w:rPr>
        <w:t>evidence</w:t>
      </w:r>
      <w:r w:rsidR="00940685" w:rsidRPr="00C8014C">
        <w:rPr>
          <w:rFonts w:asciiTheme="minorHAnsi" w:hAnsiTheme="minorHAnsi" w:cstheme="minorHAnsi"/>
          <w:color w:val="000000" w:themeColor="text1"/>
          <w:sz w:val="22"/>
          <w:szCs w:val="22"/>
        </w:rPr>
        <w:t xml:space="preserve"> </w:t>
      </w:r>
      <w:r w:rsidR="00940685" w:rsidRPr="00A022AD">
        <w:rPr>
          <w:rFonts w:asciiTheme="minorHAnsi" w:hAnsiTheme="minorHAnsi" w:cstheme="minorHAnsi"/>
          <w:color w:val="000000" w:themeColor="text1"/>
          <w:sz w:val="22"/>
          <w:szCs w:val="22"/>
        </w:rPr>
        <w:t xml:space="preserve">of the offense, even when the </w:t>
      </w:r>
      <w:r w:rsidR="00940685" w:rsidRPr="00C8014C">
        <w:rPr>
          <w:rFonts w:asciiTheme="minorHAnsi" w:hAnsiTheme="minorHAnsi" w:cstheme="minorHAnsi"/>
          <w:color w:val="000000" w:themeColor="text1"/>
          <w:sz w:val="22"/>
          <w:szCs w:val="22"/>
        </w:rPr>
        <w:t>pregnancy occurs due to</w:t>
      </w:r>
      <w:r w:rsidR="00940685" w:rsidRPr="00A022AD">
        <w:rPr>
          <w:rFonts w:asciiTheme="minorHAnsi" w:hAnsiTheme="minorHAnsi" w:cstheme="minorHAnsi"/>
          <w:color w:val="000000" w:themeColor="text1"/>
          <w:sz w:val="22"/>
          <w:szCs w:val="22"/>
        </w:rPr>
        <w:t xml:space="preserve"> rape. </w:t>
      </w:r>
      <w:r w:rsidR="00940685" w:rsidRPr="00C8014C">
        <w:rPr>
          <w:rFonts w:asciiTheme="minorHAnsi" w:hAnsiTheme="minorHAnsi" w:cstheme="minorHAnsi"/>
          <w:color w:val="000000" w:themeColor="text1"/>
          <w:sz w:val="22"/>
          <w:szCs w:val="22"/>
        </w:rPr>
        <w:t xml:space="preserve">According to </w:t>
      </w:r>
      <w:r w:rsidR="00940685" w:rsidRPr="00A022AD">
        <w:rPr>
          <w:rFonts w:asciiTheme="minorHAnsi" w:hAnsiTheme="minorHAnsi" w:cstheme="minorHAnsi"/>
          <w:color w:val="000000" w:themeColor="text1"/>
          <w:sz w:val="22"/>
          <w:szCs w:val="22"/>
        </w:rPr>
        <w:t>Aichetou Salma El Moustapha</w:t>
      </w:r>
      <w:r w:rsidR="00940685" w:rsidRPr="00C8014C">
        <w:rPr>
          <w:rFonts w:asciiTheme="minorHAnsi" w:hAnsiTheme="minorHAnsi" w:cstheme="minorHAnsi"/>
          <w:color w:val="000000" w:themeColor="text1"/>
          <w:sz w:val="22"/>
          <w:szCs w:val="22"/>
        </w:rPr>
        <w:t xml:space="preserve">, a </w:t>
      </w:r>
      <w:r w:rsidR="00940685" w:rsidRPr="00A022AD">
        <w:rPr>
          <w:rFonts w:asciiTheme="minorHAnsi" w:hAnsiTheme="minorHAnsi" w:cstheme="minorHAnsi"/>
          <w:color w:val="000000" w:themeColor="text1"/>
          <w:sz w:val="22"/>
          <w:szCs w:val="22"/>
        </w:rPr>
        <w:t>Mauritanian lawyer, who represents women and girls told Human Rights Watch: “For rape cases where the complainant is a minor, when the girl becomes pregnant, she’s convicted for zina because according to the judge’s reasoning, if a girl becomes pregnant, her body is mature</w:t>
      </w:r>
      <w:r w:rsidR="0060786E" w:rsidRPr="00C8014C">
        <w:rPr>
          <w:rFonts w:asciiTheme="minorHAnsi" w:hAnsiTheme="minorHAnsi" w:cstheme="minorHAnsi"/>
          <w:color w:val="000000" w:themeColor="text1"/>
          <w:sz w:val="22"/>
          <w:szCs w:val="22"/>
        </w:rPr>
        <w:t xml:space="preserve"> </w:t>
      </w:r>
      <w:r w:rsidR="00940685" w:rsidRPr="00A022AD">
        <w:rPr>
          <w:rFonts w:asciiTheme="minorHAnsi" w:hAnsiTheme="minorHAnsi" w:cstheme="minorHAnsi"/>
          <w:color w:val="000000" w:themeColor="text1"/>
          <w:sz w:val="22"/>
          <w:szCs w:val="22"/>
        </w:rPr>
        <w:t>she can conceive a child and is thus, legally speaking, an adult.”</w:t>
      </w:r>
    </w:p>
    <w:p w14:paraId="6E6A4B5E" w14:textId="3A9AAF64" w:rsidR="003A436A" w:rsidRPr="00C8014C" w:rsidRDefault="00D36045" w:rsidP="00C8014C">
      <w:pPr>
        <w:spacing w:after="225"/>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 xml:space="preserve"> </w:t>
      </w:r>
      <w:r w:rsidR="0060786E" w:rsidRPr="00C8014C">
        <w:rPr>
          <w:rFonts w:asciiTheme="minorHAnsi" w:hAnsiTheme="minorHAnsi" w:cstheme="minorHAnsi"/>
          <w:color w:val="000000" w:themeColor="text1"/>
          <w:sz w:val="22"/>
          <w:szCs w:val="22"/>
        </w:rPr>
        <w:t xml:space="preserve">Unfortunately, </w:t>
      </w:r>
      <w:r w:rsidR="00E4346D" w:rsidRPr="00C8014C">
        <w:rPr>
          <w:rFonts w:asciiTheme="minorHAnsi" w:hAnsiTheme="minorHAnsi" w:cstheme="minorHAnsi"/>
          <w:color w:val="000000" w:themeColor="text1"/>
          <w:sz w:val="22"/>
          <w:szCs w:val="22"/>
        </w:rPr>
        <w:t>the government’s prosecution for zina and its failure to ensure access to justice, effective remedies, and care facilities for sexual violence survivors</w:t>
      </w:r>
      <w:r w:rsidR="0060786E" w:rsidRPr="00C8014C">
        <w:rPr>
          <w:rFonts w:asciiTheme="minorHAnsi" w:hAnsiTheme="minorHAnsi" w:cstheme="minorHAnsi"/>
          <w:color w:val="000000" w:themeColor="text1"/>
          <w:sz w:val="22"/>
          <w:szCs w:val="22"/>
        </w:rPr>
        <w:t xml:space="preserve"> </w:t>
      </w:r>
      <w:r w:rsidR="00E4346D" w:rsidRPr="00C8014C">
        <w:rPr>
          <w:rFonts w:asciiTheme="minorHAnsi" w:hAnsiTheme="minorHAnsi" w:cstheme="minorHAnsi"/>
          <w:color w:val="000000" w:themeColor="text1"/>
          <w:sz w:val="22"/>
          <w:szCs w:val="22"/>
        </w:rPr>
        <w:t>violate</w:t>
      </w:r>
      <w:r w:rsidR="0060786E" w:rsidRPr="00C8014C">
        <w:rPr>
          <w:rFonts w:asciiTheme="minorHAnsi" w:hAnsiTheme="minorHAnsi" w:cstheme="minorHAnsi"/>
          <w:color w:val="000000" w:themeColor="text1"/>
          <w:sz w:val="22"/>
          <w:szCs w:val="22"/>
        </w:rPr>
        <w:t>s</w:t>
      </w:r>
      <w:r w:rsidR="00E4346D" w:rsidRPr="00C8014C">
        <w:rPr>
          <w:rFonts w:asciiTheme="minorHAnsi" w:hAnsiTheme="minorHAnsi" w:cstheme="minorHAnsi"/>
          <w:color w:val="000000" w:themeColor="text1"/>
          <w:sz w:val="22"/>
          <w:szCs w:val="22"/>
        </w:rPr>
        <w:t xml:space="preserve"> several human right</w:t>
      </w:r>
      <w:r w:rsidR="0060786E" w:rsidRPr="00C8014C">
        <w:rPr>
          <w:rFonts w:asciiTheme="minorHAnsi" w:hAnsiTheme="minorHAnsi" w:cstheme="minorHAnsi"/>
          <w:color w:val="000000" w:themeColor="text1"/>
          <w:sz w:val="22"/>
          <w:szCs w:val="22"/>
        </w:rPr>
        <w:t xml:space="preserve"> laws and conventions including </w:t>
      </w:r>
      <w:r w:rsidR="00F13B1A" w:rsidRPr="00C8014C">
        <w:rPr>
          <w:rFonts w:asciiTheme="minorHAnsi" w:hAnsiTheme="minorHAnsi" w:cstheme="minorHAnsi"/>
          <w:color w:val="000000" w:themeColor="text1"/>
          <w:sz w:val="22"/>
          <w:szCs w:val="22"/>
        </w:rPr>
        <w:t>Article 2 of the CEDAW Convention, which obliges states to remove all national penal provisions that discriminate against women.</w:t>
      </w:r>
      <w:r w:rsidR="001D4EEE" w:rsidRPr="00C8014C">
        <w:rPr>
          <w:rFonts w:asciiTheme="minorHAnsi" w:hAnsiTheme="minorHAnsi" w:cstheme="minorHAnsi"/>
          <w:color w:val="000000" w:themeColor="text1"/>
          <w:sz w:val="22"/>
          <w:szCs w:val="22"/>
        </w:rPr>
        <w:t xml:space="preserve"> As a response to this, in its reply to the List of issues raised by the committee in 2014, </w:t>
      </w:r>
      <w:r w:rsidR="001D4EEE" w:rsidRPr="003A436A">
        <w:rPr>
          <w:rFonts w:asciiTheme="minorHAnsi" w:hAnsiTheme="minorHAnsi" w:cstheme="minorHAnsi"/>
          <w:sz w:val="22"/>
          <w:szCs w:val="22"/>
        </w:rPr>
        <w:t xml:space="preserve">the government </w:t>
      </w:r>
      <w:r w:rsidR="001D4EEE" w:rsidRPr="00C8014C">
        <w:rPr>
          <w:rFonts w:asciiTheme="minorHAnsi" w:hAnsiTheme="minorHAnsi" w:cstheme="minorHAnsi"/>
          <w:sz w:val="22"/>
          <w:szCs w:val="22"/>
        </w:rPr>
        <w:t xml:space="preserve">of Mauritania </w:t>
      </w:r>
      <w:r w:rsidR="001D4EEE" w:rsidRPr="003A436A">
        <w:rPr>
          <w:rFonts w:asciiTheme="minorHAnsi" w:hAnsiTheme="minorHAnsi" w:cstheme="minorHAnsi"/>
          <w:sz w:val="22"/>
          <w:szCs w:val="22"/>
        </w:rPr>
        <w:t>has enacted various awareness-raising campaigns to encourage women</w:t>
      </w:r>
      <w:r w:rsidR="001D4EEE" w:rsidRPr="00C8014C">
        <w:rPr>
          <w:rFonts w:asciiTheme="minorHAnsi" w:hAnsiTheme="minorHAnsi" w:cstheme="minorHAnsi"/>
          <w:sz w:val="22"/>
          <w:szCs w:val="22"/>
        </w:rPr>
        <w:t xml:space="preserve"> and girls who</w:t>
      </w:r>
      <w:r w:rsidR="00110BAC">
        <w:rPr>
          <w:rFonts w:asciiTheme="minorHAnsi" w:hAnsiTheme="minorHAnsi" w:cstheme="minorHAnsi"/>
          <w:sz w:val="22"/>
          <w:szCs w:val="22"/>
        </w:rPr>
        <w:t xml:space="preserve"> were</w:t>
      </w:r>
      <w:r w:rsidR="001D4EEE" w:rsidRPr="003A436A">
        <w:rPr>
          <w:rFonts w:asciiTheme="minorHAnsi" w:hAnsiTheme="minorHAnsi" w:cstheme="minorHAnsi"/>
          <w:sz w:val="22"/>
          <w:szCs w:val="22"/>
        </w:rPr>
        <w:t xml:space="preserve"> victims </w:t>
      </w:r>
      <w:r w:rsidR="001D4EEE" w:rsidRPr="003A436A">
        <w:rPr>
          <w:rFonts w:asciiTheme="minorHAnsi" w:hAnsiTheme="minorHAnsi" w:cstheme="minorHAnsi"/>
          <w:sz w:val="22"/>
          <w:szCs w:val="22"/>
        </w:rPr>
        <w:lastRenderedPageBreak/>
        <w:t xml:space="preserve">of rape to file a formal complaint, and it has provided in-service training for judges and law officers to ensure there is a clear distinction between rape victims and those who have committed </w:t>
      </w:r>
      <w:r w:rsidR="001D4EEE" w:rsidRPr="003A436A">
        <w:rPr>
          <w:rFonts w:asciiTheme="minorHAnsi" w:hAnsiTheme="minorHAnsi" w:cstheme="minorHAnsi"/>
          <w:i/>
          <w:iCs/>
          <w:sz w:val="22"/>
          <w:szCs w:val="22"/>
        </w:rPr>
        <w:t>zin</w:t>
      </w:r>
      <w:r w:rsidR="00C459AB">
        <w:rPr>
          <w:rFonts w:asciiTheme="minorHAnsi" w:hAnsiTheme="minorHAnsi" w:cstheme="minorHAnsi"/>
          <w:i/>
          <w:iCs/>
          <w:sz w:val="22"/>
          <w:szCs w:val="22"/>
        </w:rPr>
        <w:t>a</w:t>
      </w:r>
      <w:r w:rsidR="001D4EEE" w:rsidRPr="00C8014C">
        <w:rPr>
          <w:rFonts w:asciiTheme="minorHAnsi" w:hAnsiTheme="minorHAnsi" w:cstheme="minorHAnsi"/>
          <w:i/>
          <w:iCs/>
          <w:sz w:val="22"/>
          <w:szCs w:val="22"/>
        </w:rPr>
        <w:t>.</w:t>
      </w:r>
      <w:r w:rsidR="001D4EEE" w:rsidRPr="00C8014C">
        <w:rPr>
          <w:rStyle w:val="FootnoteReference"/>
          <w:rFonts w:asciiTheme="minorHAnsi" w:hAnsiTheme="minorHAnsi" w:cstheme="minorHAnsi"/>
          <w:i/>
          <w:iCs/>
          <w:sz w:val="22"/>
          <w:szCs w:val="22"/>
        </w:rPr>
        <w:footnoteReference w:id="2"/>
      </w:r>
      <w:r w:rsidR="001D4EEE" w:rsidRPr="00C8014C">
        <w:rPr>
          <w:rFonts w:asciiTheme="minorHAnsi" w:hAnsiTheme="minorHAnsi" w:cstheme="minorHAnsi"/>
          <w:i/>
          <w:iCs/>
          <w:sz w:val="22"/>
          <w:szCs w:val="22"/>
        </w:rPr>
        <w:t xml:space="preserve"> </w:t>
      </w:r>
      <w:r w:rsidR="001D4EEE" w:rsidRPr="00C8014C">
        <w:rPr>
          <w:rFonts w:asciiTheme="minorHAnsi" w:hAnsiTheme="minorHAnsi" w:cstheme="minorHAnsi"/>
          <w:sz w:val="22"/>
          <w:szCs w:val="22"/>
        </w:rPr>
        <w:t>Despite these measures however</w:t>
      </w:r>
      <w:r w:rsidR="00110BAC">
        <w:rPr>
          <w:rFonts w:asciiTheme="minorHAnsi" w:hAnsiTheme="minorHAnsi" w:cstheme="minorHAnsi"/>
          <w:sz w:val="22"/>
          <w:szCs w:val="22"/>
        </w:rPr>
        <w:t>,</w:t>
      </w:r>
      <w:r w:rsidR="001D4EEE" w:rsidRPr="00C8014C">
        <w:rPr>
          <w:rFonts w:asciiTheme="minorHAnsi" w:hAnsiTheme="minorHAnsi" w:cstheme="minorHAnsi"/>
          <w:sz w:val="22"/>
          <w:szCs w:val="22"/>
        </w:rPr>
        <w:t xml:space="preserve"> sexual violence and </w:t>
      </w:r>
      <w:r w:rsidR="001D4EEE" w:rsidRPr="003A436A">
        <w:rPr>
          <w:rFonts w:asciiTheme="minorHAnsi" w:hAnsiTheme="minorHAnsi" w:cstheme="minorHAnsi"/>
          <w:sz w:val="22"/>
          <w:szCs w:val="22"/>
        </w:rPr>
        <w:t xml:space="preserve"> rape continues to be a problem in the country, and rape offenders often avoid prosecution through monetary settlements outside of court</w:t>
      </w:r>
      <w:r w:rsidR="001D4EEE" w:rsidRPr="00C8014C">
        <w:rPr>
          <w:rStyle w:val="FootnoteReference"/>
          <w:rFonts w:asciiTheme="minorHAnsi" w:hAnsiTheme="minorHAnsi" w:cstheme="minorHAnsi"/>
          <w:sz w:val="22"/>
          <w:szCs w:val="22"/>
        </w:rPr>
        <w:footnoteReference w:id="3"/>
      </w:r>
      <w:r w:rsidR="001D4EEE" w:rsidRPr="003A436A">
        <w:rPr>
          <w:rFonts w:asciiTheme="minorHAnsi" w:hAnsiTheme="minorHAnsi" w:cstheme="minorHAnsi"/>
          <w:sz w:val="22"/>
          <w:szCs w:val="22"/>
        </w:rPr>
        <w:t xml:space="preserve"> (ASI, 2014; US Department of State, 2016).</w:t>
      </w:r>
    </w:p>
    <w:p w14:paraId="06E1BDA9" w14:textId="16524D40" w:rsidR="005E504F" w:rsidRPr="00D36045" w:rsidRDefault="0060786E" w:rsidP="00C8014C">
      <w:pPr>
        <w:pStyle w:val="NormalWeb"/>
        <w:spacing w:before="0" w:beforeAutospacing="0" w:after="0" w:afterAutospacing="0"/>
        <w:contextualSpacing/>
        <w:jc w:val="both"/>
        <w:textAlignment w:val="baseline"/>
        <w:rPr>
          <w:rFonts w:asciiTheme="minorHAnsi" w:hAnsiTheme="minorHAnsi" w:cstheme="minorHAnsi"/>
          <w:b/>
          <w:bCs/>
          <w:i/>
          <w:iCs/>
          <w:color w:val="000000" w:themeColor="text1"/>
          <w:sz w:val="22"/>
          <w:szCs w:val="22"/>
        </w:rPr>
      </w:pPr>
      <w:r w:rsidRPr="00D36045">
        <w:rPr>
          <w:rFonts w:asciiTheme="minorHAnsi" w:hAnsiTheme="minorHAnsi" w:cstheme="minorHAnsi"/>
          <w:b/>
          <w:bCs/>
          <w:i/>
          <w:iCs/>
          <w:color w:val="000000" w:themeColor="text1"/>
          <w:sz w:val="22"/>
          <w:szCs w:val="22"/>
        </w:rPr>
        <w:t>Child</w:t>
      </w:r>
      <w:r w:rsidR="00344E98" w:rsidRPr="00D36045">
        <w:rPr>
          <w:rFonts w:asciiTheme="minorHAnsi" w:hAnsiTheme="minorHAnsi" w:cstheme="minorHAnsi"/>
          <w:b/>
          <w:bCs/>
          <w:i/>
          <w:iCs/>
          <w:color w:val="000000" w:themeColor="text1"/>
          <w:sz w:val="22"/>
          <w:szCs w:val="22"/>
        </w:rPr>
        <w:t>hood</w:t>
      </w:r>
      <w:r w:rsidRPr="00D36045">
        <w:rPr>
          <w:rFonts w:asciiTheme="minorHAnsi" w:hAnsiTheme="minorHAnsi" w:cstheme="minorHAnsi"/>
          <w:b/>
          <w:bCs/>
          <w:i/>
          <w:iCs/>
          <w:color w:val="000000" w:themeColor="text1"/>
          <w:sz w:val="22"/>
          <w:szCs w:val="22"/>
        </w:rPr>
        <w:t xml:space="preserve"> Marriage</w:t>
      </w:r>
      <w:r w:rsidR="004C1777" w:rsidRPr="00D36045">
        <w:rPr>
          <w:rFonts w:asciiTheme="minorHAnsi" w:hAnsiTheme="minorHAnsi" w:cstheme="minorHAnsi"/>
          <w:b/>
          <w:bCs/>
          <w:i/>
          <w:iCs/>
          <w:color w:val="000000" w:themeColor="text1"/>
          <w:sz w:val="22"/>
          <w:szCs w:val="22"/>
        </w:rPr>
        <w:t xml:space="preserve"> and </w:t>
      </w:r>
      <w:r w:rsidR="00344E98" w:rsidRPr="00D36045">
        <w:rPr>
          <w:rFonts w:asciiTheme="minorHAnsi" w:hAnsiTheme="minorHAnsi" w:cstheme="minorHAnsi"/>
          <w:b/>
          <w:bCs/>
          <w:i/>
          <w:iCs/>
          <w:color w:val="000000" w:themeColor="text1"/>
          <w:sz w:val="22"/>
          <w:szCs w:val="22"/>
        </w:rPr>
        <w:t>Forced Marriage</w:t>
      </w:r>
    </w:p>
    <w:p w14:paraId="7A134DCB" w14:textId="05AED0B3" w:rsidR="00D730E8" w:rsidRPr="00C8014C" w:rsidRDefault="00D730E8" w:rsidP="00C8014C">
      <w:pPr>
        <w:pStyle w:val="NormalWeb"/>
        <w:spacing w:before="0" w:beforeAutospacing="0" w:after="0" w:afterAutospacing="0"/>
        <w:contextualSpacing/>
        <w:jc w:val="both"/>
        <w:textAlignment w:val="baseline"/>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I</w:t>
      </w:r>
      <w:r w:rsidRPr="00F177A2">
        <w:rPr>
          <w:rFonts w:asciiTheme="minorHAnsi" w:hAnsiTheme="minorHAnsi" w:cstheme="minorHAnsi"/>
          <w:color w:val="000000" w:themeColor="text1"/>
          <w:sz w:val="22"/>
          <w:szCs w:val="22"/>
        </w:rPr>
        <w:t>n 2014</w:t>
      </w:r>
      <w:r w:rsidR="00110BAC">
        <w:rPr>
          <w:rFonts w:asciiTheme="minorHAnsi" w:hAnsiTheme="minorHAnsi" w:cstheme="minorHAnsi"/>
          <w:color w:val="000000" w:themeColor="text1"/>
          <w:sz w:val="22"/>
          <w:szCs w:val="22"/>
        </w:rPr>
        <w:t>,</w:t>
      </w:r>
      <w:r w:rsidRPr="00F177A2">
        <w:rPr>
          <w:rFonts w:asciiTheme="minorHAnsi" w:hAnsiTheme="minorHAnsi" w:cstheme="minorHAnsi"/>
          <w:color w:val="000000" w:themeColor="text1"/>
          <w:sz w:val="22"/>
          <w:szCs w:val="22"/>
        </w:rPr>
        <w:t xml:space="preserve"> </w:t>
      </w:r>
      <w:r w:rsidRPr="00C8014C">
        <w:rPr>
          <w:rFonts w:asciiTheme="minorHAnsi" w:hAnsiTheme="minorHAnsi" w:cstheme="minorHAnsi"/>
          <w:color w:val="000000" w:themeColor="text1"/>
          <w:sz w:val="22"/>
          <w:szCs w:val="22"/>
        </w:rPr>
        <w:t>t</w:t>
      </w:r>
      <w:r w:rsidRPr="00F177A2">
        <w:rPr>
          <w:rFonts w:asciiTheme="minorHAnsi" w:hAnsiTheme="minorHAnsi" w:cstheme="minorHAnsi"/>
          <w:color w:val="000000" w:themeColor="text1"/>
          <w:sz w:val="22"/>
          <w:szCs w:val="22"/>
        </w:rPr>
        <w:t xml:space="preserve">he </w:t>
      </w:r>
      <w:r w:rsidR="00E0237E">
        <w:rPr>
          <w:rFonts w:asciiTheme="minorHAnsi" w:hAnsiTheme="minorHAnsi" w:cstheme="minorHAnsi"/>
          <w:color w:val="000000" w:themeColor="text1"/>
          <w:sz w:val="22"/>
          <w:szCs w:val="22"/>
        </w:rPr>
        <w:t xml:space="preserve">government established </w:t>
      </w:r>
      <w:r w:rsidRPr="00F177A2">
        <w:rPr>
          <w:rFonts w:asciiTheme="minorHAnsi" w:hAnsiTheme="minorHAnsi" w:cstheme="minorHAnsi"/>
          <w:color w:val="000000" w:themeColor="text1"/>
          <w:sz w:val="22"/>
          <w:szCs w:val="22"/>
        </w:rPr>
        <w:t xml:space="preserve">a multi- sectorial </w:t>
      </w:r>
      <w:r w:rsidR="00E0237E">
        <w:rPr>
          <w:rFonts w:asciiTheme="minorHAnsi" w:hAnsiTheme="minorHAnsi" w:cstheme="minorHAnsi"/>
          <w:color w:val="000000" w:themeColor="text1"/>
          <w:sz w:val="22"/>
          <w:szCs w:val="22"/>
        </w:rPr>
        <w:t xml:space="preserve">committee </w:t>
      </w:r>
      <w:r w:rsidRPr="00F177A2">
        <w:rPr>
          <w:rFonts w:asciiTheme="minorHAnsi" w:hAnsiTheme="minorHAnsi" w:cstheme="minorHAnsi"/>
          <w:color w:val="000000" w:themeColor="text1"/>
          <w:sz w:val="22"/>
          <w:szCs w:val="22"/>
        </w:rPr>
        <w:t>to combat child marriage</w:t>
      </w:r>
      <w:r w:rsidRPr="00C8014C">
        <w:rPr>
          <w:rFonts w:asciiTheme="minorHAnsi" w:hAnsiTheme="minorHAnsi" w:cstheme="minorHAnsi"/>
          <w:color w:val="000000" w:themeColor="text1"/>
          <w:sz w:val="22"/>
          <w:szCs w:val="22"/>
        </w:rPr>
        <w:t xml:space="preserve"> in Mauritania</w:t>
      </w:r>
      <w:r w:rsidR="00E0237E">
        <w:rPr>
          <w:rFonts w:asciiTheme="minorHAnsi" w:hAnsiTheme="minorHAnsi" w:cstheme="minorHAnsi"/>
          <w:color w:val="000000" w:themeColor="text1"/>
          <w:sz w:val="22"/>
          <w:szCs w:val="22"/>
        </w:rPr>
        <w:t>. The committee</w:t>
      </w:r>
      <w:r w:rsidR="00110BAC">
        <w:rPr>
          <w:rFonts w:asciiTheme="minorHAnsi" w:hAnsiTheme="minorHAnsi" w:cstheme="minorHAnsi"/>
          <w:color w:val="000000" w:themeColor="text1"/>
          <w:sz w:val="22"/>
          <w:szCs w:val="22"/>
        </w:rPr>
        <w:t xml:space="preserve"> </w:t>
      </w:r>
      <w:r w:rsidRPr="00F177A2">
        <w:rPr>
          <w:rFonts w:asciiTheme="minorHAnsi" w:hAnsiTheme="minorHAnsi" w:cstheme="minorHAnsi"/>
          <w:color w:val="000000" w:themeColor="text1"/>
          <w:sz w:val="22"/>
          <w:szCs w:val="22"/>
        </w:rPr>
        <w:t xml:space="preserve">launched awareness-building campaigns and programs across </w:t>
      </w:r>
      <w:r w:rsidRPr="00C8014C">
        <w:rPr>
          <w:rFonts w:asciiTheme="minorHAnsi" w:hAnsiTheme="minorHAnsi" w:cstheme="minorHAnsi"/>
          <w:color w:val="000000" w:themeColor="text1"/>
          <w:sz w:val="22"/>
          <w:szCs w:val="22"/>
        </w:rPr>
        <w:t>the country</w:t>
      </w:r>
      <w:r w:rsidRPr="00F177A2">
        <w:rPr>
          <w:rFonts w:asciiTheme="minorHAnsi" w:hAnsiTheme="minorHAnsi" w:cstheme="minorHAnsi"/>
          <w:color w:val="000000" w:themeColor="text1"/>
          <w:sz w:val="22"/>
          <w:szCs w:val="22"/>
        </w:rPr>
        <w:t xml:space="preserve"> to </w:t>
      </w:r>
      <w:r w:rsidRPr="00C8014C">
        <w:rPr>
          <w:rFonts w:asciiTheme="minorHAnsi" w:hAnsiTheme="minorHAnsi" w:cstheme="minorHAnsi"/>
          <w:color w:val="000000" w:themeColor="text1"/>
          <w:sz w:val="22"/>
          <w:szCs w:val="22"/>
        </w:rPr>
        <w:t xml:space="preserve">shed light on the </w:t>
      </w:r>
      <w:r w:rsidRPr="00F177A2">
        <w:rPr>
          <w:rFonts w:asciiTheme="minorHAnsi" w:hAnsiTheme="minorHAnsi" w:cstheme="minorHAnsi"/>
          <w:color w:val="000000" w:themeColor="text1"/>
          <w:sz w:val="22"/>
          <w:szCs w:val="22"/>
        </w:rPr>
        <w:t>social and health risks of child marriage.</w:t>
      </w:r>
      <w:r w:rsidRPr="00C8014C">
        <w:rPr>
          <w:rStyle w:val="FootnoteReference"/>
          <w:rFonts w:asciiTheme="minorHAnsi" w:hAnsiTheme="minorHAnsi" w:cstheme="minorHAnsi"/>
          <w:color w:val="000000" w:themeColor="text1"/>
          <w:sz w:val="22"/>
          <w:szCs w:val="22"/>
        </w:rPr>
        <w:footnoteReference w:id="4"/>
      </w:r>
      <w:r w:rsidRPr="00C8014C">
        <w:rPr>
          <w:rFonts w:asciiTheme="minorHAnsi" w:hAnsiTheme="minorHAnsi" w:cstheme="minorHAnsi"/>
          <w:color w:val="000000" w:themeColor="text1"/>
          <w:sz w:val="22"/>
          <w:szCs w:val="22"/>
        </w:rPr>
        <w:t xml:space="preserve"> However Mauritania still ranks among countries with high prevalence of child marriage globally.</w:t>
      </w:r>
      <w:r w:rsidRPr="00C8014C">
        <w:rPr>
          <w:rStyle w:val="FootnoteReference"/>
          <w:rFonts w:asciiTheme="minorHAnsi" w:hAnsiTheme="minorHAnsi" w:cstheme="minorHAnsi"/>
          <w:color w:val="000000" w:themeColor="text1"/>
          <w:sz w:val="22"/>
          <w:szCs w:val="22"/>
        </w:rPr>
        <w:footnoteReference w:id="5"/>
      </w:r>
      <w:r w:rsidRPr="00C8014C">
        <w:rPr>
          <w:rFonts w:asciiTheme="minorHAnsi" w:hAnsiTheme="minorHAnsi" w:cstheme="minorHAnsi"/>
          <w:color w:val="000000" w:themeColor="text1"/>
          <w:sz w:val="22"/>
          <w:szCs w:val="22"/>
        </w:rPr>
        <w:t xml:space="preserve"> In 2015, the National Office of Statistics estimated that 15.6 percent of women between 15 and 49 were married before the age of 15 and 35.2 percent of women between 20 and 49 were married before the age of 18.</w:t>
      </w:r>
      <w:r w:rsidRPr="00C8014C">
        <w:rPr>
          <w:rStyle w:val="FootnoteReference"/>
          <w:rFonts w:asciiTheme="minorHAnsi" w:hAnsiTheme="minorHAnsi" w:cstheme="minorHAnsi"/>
          <w:color w:val="000000" w:themeColor="text1"/>
          <w:sz w:val="22"/>
          <w:szCs w:val="22"/>
        </w:rPr>
        <w:footnoteReference w:id="6"/>
      </w:r>
      <w:r w:rsidRPr="00C8014C">
        <w:rPr>
          <w:rFonts w:asciiTheme="minorHAnsi" w:hAnsiTheme="minorHAnsi" w:cstheme="minorHAnsi"/>
          <w:color w:val="000000" w:themeColor="text1"/>
          <w:sz w:val="22"/>
          <w:szCs w:val="22"/>
        </w:rPr>
        <w:t xml:space="preserve"> </w:t>
      </w:r>
    </w:p>
    <w:p w14:paraId="519C5643" w14:textId="6B069424" w:rsidR="00D730E8" w:rsidRPr="00C8014C" w:rsidRDefault="00D730E8" w:rsidP="00C8014C">
      <w:pPr>
        <w:pStyle w:val="NormalWeb"/>
        <w:spacing w:before="0" w:beforeAutospacing="0" w:after="0" w:afterAutospacing="0"/>
        <w:contextualSpacing/>
        <w:jc w:val="both"/>
        <w:textAlignment w:val="baseline"/>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U</w:t>
      </w:r>
      <w:r w:rsidRPr="00A227CF">
        <w:rPr>
          <w:rFonts w:asciiTheme="minorHAnsi" w:hAnsiTheme="minorHAnsi" w:cstheme="minorHAnsi"/>
          <w:color w:val="000000" w:themeColor="text1"/>
          <w:sz w:val="22"/>
          <w:szCs w:val="22"/>
        </w:rPr>
        <w:t>nder the practice of</w:t>
      </w:r>
      <w:r w:rsidRPr="00C8014C">
        <w:rPr>
          <w:rFonts w:asciiTheme="minorHAnsi" w:hAnsiTheme="minorHAnsi" w:cstheme="minorHAnsi"/>
          <w:color w:val="000000" w:themeColor="text1"/>
          <w:sz w:val="22"/>
          <w:szCs w:val="22"/>
        </w:rPr>
        <w:t xml:space="preserve"> Maslaha</w:t>
      </w:r>
      <w:r w:rsidRPr="00A227CF">
        <w:rPr>
          <w:rFonts w:asciiTheme="minorHAnsi" w:hAnsiTheme="minorHAnsi" w:cstheme="minorHAnsi"/>
          <w:color w:val="000000" w:themeColor="text1"/>
          <w:sz w:val="22"/>
          <w:szCs w:val="22"/>
        </w:rPr>
        <w:t xml:space="preserve"> or “kinship marriages”, young girls are being married off to cousins in efforts to protect them from sexual violence.</w:t>
      </w:r>
      <w:r w:rsidRPr="00C8014C">
        <w:rPr>
          <w:rStyle w:val="FootnoteReference"/>
          <w:rFonts w:asciiTheme="minorHAnsi" w:hAnsiTheme="minorHAnsi" w:cstheme="minorHAnsi"/>
          <w:color w:val="000000" w:themeColor="text1"/>
          <w:sz w:val="22"/>
          <w:szCs w:val="22"/>
        </w:rPr>
        <w:footnoteReference w:id="7"/>
      </w:r>
      <w:r w:rsidRPr="00C8014C">
        <w:rPr>
          <w:rFonts w:asciiTheme="minorHAnsi" w:hAnsiTheme="minorHAnsi" w:cstheme="minorHAnsi"/>
          <w:color w:val="000000" w:themeColor="text1"/>
          <w:sz w:val="22"/>
          <w:szCs w:val="22"/>
        </w:rPr>
        <w:t xml:space="preserve"> Furthermore, Mauritania’s ambiguous domestic laws allow the practice to persist today as the laws promote rather than prohibit child </w:t>
      </w:r>
      <w:r w:rsidRPr="00C8014C">
        <w:rPr>
          <w:rFonts w:asciiTheme="minorHAnsi" w:hAnsiTheme="minorHAnsi" w:cstheme="minorHAnsi"/>
          <w:color w:val="000000" w:themeColor="text1"/>
          <w:sz w:val="22"/>
          <w:szCs w:val="22"/>
        </w:rPr>
        <w:lastRenderedPageBreak/>
        <w:t>marriages.</w:t>
      </w:r>
      <w:r w:rsidRPr="00C8014C">
        <w:rPr>
          <w:rStyle w:val="FootnoteReference"/>
          <w:rFonts w:asciiTheme="minorHAnsi" w:hAnsiTheme="minorHAnsi" w:cstheme="minorHAnsi"/>
          <w:color w:val="000000" w:themeColor="text1"/>
          <w:sz w:val="22"/>
          <w:szCs w:val="22"/>
        </w:rPr>
        <w:footnoteReference w:id="8"/>
      </w:r>
      <w:r w:rsidRPr="00C8014C">
        <w:rPr>
          <w:rFonts w:asciiTheme="minorHAnsi" w:hAnsiTheme="minorHAnsi" w:cstheme="minorHAnsi"/>
          <w:color w:val="000000" w:themeColor="text1"/>
          <w:sz w:val="22"/>
          <w:szCs w:val="22"/>
        </w:rPr>
        <w:t xml:space="preserve"> Although the Personal Status Code in Mauritania sets the minimum age for marriage at 18;</w:t>
      </w:r>
      <w:r w:rsidRPr="00C8014C">
        <w:rPr>
          <w:rStyle w:val="FootnoteReference"/>
          <w:rFonts w:asciiTheme="minorHAnsi" w:hAnsiTheme="minorHAnsi" w:cstheme="minorHAnsi"/>
          <w:color w:val="000000" w:themeColor="text1"/>
          <w:sz w:val="22"/>
          <w:szCs w:val="22"/>
        </w:rPr>
        <w:footnoteReference w:id="9"/>
      </w:r>
      <w:r w:rsidRPr="00C8014C">
        <w:rPr>
          <w:rFonts w:asciiTheme="minorHAnsi" w:hAnsiTheme="minorHAnsi" w:cstheme="minorHAnsi"/>
          <w:color w:val="000000" w:themeColor="text1"/>
          <w:sz w:val="22"/>
          <w:szCs w:val="22"/>
        </w:rPr>
        <w:t xml:space="preserve"> it also provides that a woman who has reached “age of majority” cannot be married without her consent and the approval of her male guardian (“weli”). There is a lack of clarity in the code as to whether the “age of majority” </w:t>
      </w:r>
      <w:r w:rsidR="00110BAC">
        <w:rPr>
          <w:rFonts w:asciiTheme="minorHAnsi" w:hAnsiTheme="minorHAnsi" w:cstheme="minorHAnsi"/>
          <w:color w:val="000000" w:themeColor="text1"/>
          <w:sz w:val="22"/>
          <w:szCs w:val="22"/>
        </w:rPr>
        <w:t xml:space="preserve">is the </w:t>
      </w:r>
      <w:r w:rsidRPr="00C8014C">
        <w:rPr>
          <w:rFonts w:asciiTheme="minorHAnsi" w:hAnsiTheme="minorHAnsi" w:cstheme="minorHAnsi"/>
          <w:color w:val="000000" w:themeColor="text1"/>
          <w:sz w:val="22"/>
          <w:szCs w:val="22"/>
        </w:rPr>
        <w:t>minimum age as set by Mauritanian laws or refers, to the age of puberty as under traditional Islamic jurisprudence.  In addition, the article also provides that “the silence of a young girl implies consent.”</w:t>
      </w:r>
      <w:r w:rsidRPr="00C8014C">
        <w:rPr>
          <w:rStyle w:val="FootnoteReference"/>
          <w:rFonts w:asciiTheme="minorHAnsi" w:hAnsiTheme="minorHAnsi" w:cstheme="minorHAnsi"/>
          <w:color w:val="000000" w:themeColor="text1"/>
          <w:sz w:val="22"/>
          <w:szCs w:val="22"/>
        </w:rPr>
        <w:footnoteReference w:id="10"/>
      </w:r>
      <w:r w:rsidRPr="00C8014C">
        <w:rPr>
          <w:rFonts w:asciiTheme="minorHAnsi" w:hAnsiTheme="minorHAnsi" w:cstheme="minorHAnsi"/>
          <w:color w:val="000000" w:themeColor="text1"/>
          <w:sz w:val="22"/>
          <w:szCs w:val="22"/>
        </w:rPr>
        <w:t xml:space="preserve"> </w:t>
      </w:r>
    </w:p>
    <w:p w14:paraId="630FF783" w14:textId="77777777" w:rsidR="007B75F2" w:rsidRPr="00C8014C" w:rsidRDefault="007B75F2" w:rsidP="00C8014C">
      <w:pPr>
        <w:pStyle w:val="NormalWeb"/>
        <w:spacing w:before="0" w:beforeAutospacing="0" w:after="0" w:afterAutospacing="0"/>
        <w:contextualSpacing/>
        <w:jc w:val="both"/>
        <w:textAlignment w:val="baseline"/>
        <w:rPr>
          <w:rFonts w:asciiTheme="minorHAnsi" w:hAnsiTheme="minorHAnsi" w:cstheme="minorHAnsi"/>
          <w:color w:val="000000" w:themeColor="text1"/>
          <w:sz w:val="22"/>
          <w:szCs w:val="22"/>
        </w:rPr>
      </w:pPr>
    </w:p>
    <w:p w14:paraId="6ED4B85A" w14:textId="3C489036" w:rsidR="004F340A" w:rsidRPr="00C8014C" w:rsidRDefault="00A227CF" w:rsidP="00C8014C">
      <w:pPr>
        <w:spacing w:after="225"/>
        <w:contextualSpacing/>
        <w:jc w:val="both"/>
        <w:rPr>
          <w:rFonts w:asciiTheme="minorHAnsi" w:hAnsiTheme="minorHAnsi" w:cstheme="minorHAnsi"/>
          <w:i/>
          <w:iCs/>
          <w:color w:val="000000" w:themeColor="text1"/>
          <w:sz w:val="22"/>
          <w:szCs w:val="22"/>
          <w:bdr w:val="none" w:sz="0" w:space="0" w:color="auto" w:frame="1"/>
        </w:rPr>
      </w:pPr>
      <w:r w:rsidRPr="00A227CF">
        <w:rPr>
          <w:rFonts w:asciiTheme="minorHAnsi" w:hAnsiTheme="minorHAnsi" w:cstheme="minorHAnsi"/>
          <w:i/>
          <w:iCs/>
          <w:color w:val="000000" w:themeColor="text1"/>
          <w:sz w:val="22"/>
          <w:szCs w:val="22"/>
          <w:bdr w:val="none" w:sz="0" w:space="0" w:color="auto" w:frame="1"/>
        </w:rPr>
        <w:t>Female Genital Mutilation and Cutting (FGM/C</w:t>
      </w:r>
      <w:r w:rsidR="004F340A" w:rsidRPr="00C8014C">
        <w:rPr>
          <w:rFonts w:asciiTheme="minorHAnsi" w:hAnsiTheme="minorHAnsi" w:cstheme="minorHAnsi"/>
          <w:i/>
          <w:iCs/>
          <w:color w:val="000000" w:themeColor="text1"/>
          <w:sz w:val="22"/>
          <w:szCs w:val="22"/>
          <w:bdr w:val="none" w:sz="0" w:space="0" w:color="auto" w:frame="1"/>
        </w:rPr>
        <w:t>)</w:t>
      </w:r>
    </w:p>
    <w:p w14:paraId="3CB5938C" w14:textId="76280C5C" w:rsidR="00A227CF" w:rsidRPr="00C8014C" w:rsidRDefault="004F340A" w:rsidP="00C8014C">
      <w:pPr>
        <w:spacing w:after="225"/>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 xml:space="preserve">The Mauritanian regulations </w:t>
      </w:r>
      <w:r w:rsidRPr="00193D57">
        <w:rPr>
          <w:rFonts w:asciiTheme="minorHAnsi" w:hAnsiTheme="minorHAnsi" w:cstheme="minorHAnsi"/>
          <w:color w:val="000000" w:themeColor="text1"/>
          <w:sz w:val="22"/>
          <w:szCs w:val="22"/>
        </w:rPr>
        <w:t xml:space="preserve">which provide legal protection for the child, punishes </w:t>
      </w:r>
      <w:r w:rsidRPr="00C8014C">
        <w:rPr>
          <w:rFonts w:asciiTheme="minorHAnsi" w:hAnsiTheme="minorHAnsi" w:cstheme="minorHAnsi"/>
          <w:color w:val="000000" w:themeColor="text1"/>
          <w:sz w:val="22"/>
          <w:szCs w:val="22"/>
        </w:rPr>
        <w:t xml:space="preserve">perpetrators of FGM </w:t>
      </w:r>
      <w:r w:rsidRPr="00193D57">
        <w:rPr>
          <w:rFonts w:asciiTheme="minorHAnsi" w:hAnsiTheme="minorHAnsi" w:cstheme="minorHAnsi"/>
          <w:color w:val="000000" w:themeColor="text1"/>
          <w:sz w:val="22"/>
          <w:szCs w:val="22"/>
        </w:rPr>
        <w:t>only when it “causes harm”.</w:t>
      </w:r>
      <w:r w:rsidRPr="00C8014C">
        <w:rPr>
          <w:rStyle w:val="FootnoteReference"/>
          <w:rFonts w:asciiTheme="minorHAnsi" w:hAnsiTheme="minorHAnsi" w:cstheme="minorHAnsi"/>
          <w:color w:val="000000" w:themeColor="text1"/>
          <w:sz w:val="22"/>
          <w:szCs w:val="22"/>
        </w:rPr>
        <w:footnoteReference w:id="11"/>
      </w:r>
      <w:r w:rsidRPr="00193D57">
        <w:rPr>
          <w:rFonts w:asciiTheme="minorHAnsi" w:hAnsiTheme="minorHAnsi" w:cstheme="minorHAnsi"/>
          <w:color w:val="000000" w:themeColor="text1"/>
          <w:sz w:val="22"/>
          <w:szCs w:val="22"/>
        </w:rPr>
        <w:t xml:space="preserve"> In addition, </w:t>
      </w:r>
      <w:r w:rsidRPr="00C8014C">
        <w:rPr>
          <w:rFonts w:asciiTheme="minorHAnsi" w:hAnsiTheme="minorHAnsi" w:cstheme="minorHAnsi"/>
          <w:color w:val="000000" w:themeColor="text1"/>
          <w:sz w:val="22"/>
          <w:szCs w:val="22"/>
        </w:rPr>
        <w:t xml:space="preserve">the law does not protect </w:t>
      </w:r>
      <w:r w:rsidRPr="00193D57">
        <w:rPr>
          <w:rFonts w:asciiTheme="minorHAnsi" w:hAnsiTheme="minorHAnsi" w:cstheme="minorHAnsi"/>
          <w:color w:val="000000" w:themeColor="text1"/>
          <w:sz w:val="22"/>
          <w:szCs w:val="22"/>
        </w:rPr>
        <w:t>adult women</w:t>
      </w:r>
      <w:r w:rsidRPr="00C8014C">
        <w:rPr>
          <w:rFonts w:asciiTheme="minorHAnsi" w:hAnsiTheme="minorHAnsi" w:cstheme="minorHAnsi"/>
          <w:color w:val="000000" w:themeColor="text1"/>
          <w:sz w:val="22"/>
          <w:szCs w:val="22"/>
        </w:rPr>
        <w:t xml:space="preserve"> from FGM</w:t>
      </w:r>
      <w:r w:rsidRPr="00193D57">
        <w:rPr>
          <w:rFonts w:asciiTheme="minorHAnsi" w:hAnsiTheme="minorHAnsi" w:cstheme="minorHAnsi"/>
          <w:color w:val="000000" w:themeColor="text1"/>
          <w:sz w:val="22"/>
          <w:szCs w:val="22"/>
        </w:rPr>
        <w:t>.</w:t>
      </w:r>
      <w:r w:rsidRPr="00C8014C">
        <w:rPr>
          <w:rFonts w:asciiTheme="minorHAnsi" w:hAnsiTheme="minorHAnsi" w:cstheme="minorHAnsi"/>
          <w:color w:val="000000" w:themeColor="text1"/>
          <w:sz w:val="22"/>
          <w:szCs w:val="22"/>
        </w:rPr>
        <w:t xml:space="preserve"> The continuous practice of FGM has reportedly made it possible for girls under the age of 10 to be put up for marriage as FGM</w:t>
      </w:r>
      <w:r w:rsidR="00A227CF" w:rsidRPr="00A227CF">
        <w:rPr>
          <w:rFonts w:asciiTheme="minorHAnsi" w:hAnsiTheme="minorHAnsi" w:cstheme="minorHAnsi"/>
          <w:color w:val="000000" w:themeColor="text1"/>
          <w:sz w:val="22"/>
          <w:szCs w:val="22"/>
        </w:rPr>
        <w:t xml:space="preserve"> is commonly seen as a </w:t>
      </w:r>
      <w:r w:rsidRPr="00C8014C">
        <w:rPr>
          <w:rFonts w:asciiTheme="minorHAnsi" w:hAnsiTheme="minorHAnsi" w:cstheme="minorHAnsi"/>
          <w:color w:val="000000" w:themeColor="text1"/>
          <w:sz w:val="22"/>
          <w:szCs w:val="22"/>
        </w:rPr>
        <w:t>sign of</w:t>
      </w:r>
      <w:r w:rsidR="00A227CF" w:rsidRPr="00A227CF">
        <w:rPr>
          <w:rFonts w:asciiTheme="minorHAnsi" w:hAnsiTheme="minorHAnsi" w:cstheme="minorHAnsi"/>
          <w:color w:val="000000" w:themeColor="text1"/>
          <w:sz w:val="22"/>
          <w:szCs w:val="22"/>
        </w:rPr>
        <w:t xml:space="preserve"> adulthood and readiness for marriage.</w:t>
      </w:r>
    </w:p>
    <w:p w14:paraId="796F1F7A" w14:textId="77777777" w:rsidR="004F340A" w:rsidRPr="00A227CF" w:rsidRDefault="004F340A" w:rsidP="00C8014C">
      <w:pPr>
        <w:spacing w:after="225"/>
        <w:contextualSpacing/>
        <w:jc w:val="both"/>
        <w:rPr>
          <w:rFonts w:asciiTheme="minorHAnsi" w:hAnsiTheme="minorHAnsi" w:cstheme="minorHAnsi"/>
          <w:color w:val="000000" w:themeColor="text1"/>
          <w:sz w:val="22"/>
          <w:szCs w:val="22"/>
        </w:rPr>
      </w:pPr>
    </w:p>
    <w:p w14:paraId="7FC9D50B" w14:textId="294E4F65" w:rsidR="005E504F" w:rsidRPr="00C8014C" w:rsidRDefault="00A227CF" w:rsidP="00C8014C">
      <w:pPr>
        <w:jc w:val="both"/>
        <w:textAlignment w:val="baseline"/>
        <w:rPr>
          <w:rFonts w:asciiTheme="minorHAnsi" w:hAnsiTheme="minorHAnsi" w:cstheme="minorHAnsi"/>
          <w:i/>
          <w:iCs/>
          <w:color w:val="000000" w:themeColor="text1"/>
          <w:sz w:val="22"/>
          <w:szCs w:val="22"/>
          <w:bdr w:val="none" w:sz="0" w:space="0" w:color="auto" w:frame="1"/>
        </w:rPr>
      </w:pPr>
      <w:r w:rsidRPr="00A227CF">
        <w:rPr>
          <w:rFonts w:asciiTheme="minorHAnsi" w:hAnsiTheme="minorHAnsi" w:cstheme="minorHAnsi"/>
          <w:i/>
          <w:iCs/>
          <w:color w:val="000000" w:themeColor="text1"/>
          <w:sz w:val="22"/>
          <w:szCs w:val="22"/>
          <w:bdr w:val="none" w:sz="0" w:space="0" w:color="auto" w:frame="1"/>
        </w:rPr>
        <w:t>Slavery</w:t>
      </w:r>
    </w:p>
    <w:p w14:paraId="06493346" w14:textId="3193E981" w:rsidR="00E4346D" w:rsidRPr="00C8014C" w:rsidRDefault="00C80480" w:rsidP="00C8014C">
      <w:pPr>
        <w:jc w:val="both"/>
        <w:textAlignment w:val="baseline"/>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bdr w:val="none" w:sz="0" w:space="0" w:color="auto" w:frame="1"/>
        </w:rPr>
        <w:t xml:space="preserve">Slavery is still practiced in Mauritania </w:t>
      </w:r>
      <w:r w:rsidRPr="00C8014C">
        <w:rPr>
          <w:rFonts w:asciiTheme="minorHAnsi" w:hAnsiTheme="minorHAnsi" w:cstheme="minorHAnsi"/>
          <w:color w:val="000000" w:themeColor="text1"/>
          <w:sz w:val="22"/>
          <w:szCs w:val="22"/>
        </w:rPr>
        <w:t>d</w:t>
      </w:r>
      <w:r w:rsidR="00A227CF" w:rsidRPr="00A227CF">
        <w:rPr>
          <w:rFonts w:asciiTheme="minorHAnsi" w:hAnsiTheme="minorHAnsi" w:cstheme="minorHAnsi"/>
          <w:color w:val="000000" w:themeColor="text1"/>
          <w:sz w:val="22"/>
          <w:szCs w:val="22"/>
        </w:rPr>
        <w:t>espite being made illegal in 1981</w:t>
      </w:r>
      <w:r w:rsidRPr="00C8014C">
        <w:rPr>
          <w:rFonts w:asciiTheme="minorHAnsi" w:hAnsiTheme="minorHAnsi" w:cstheme="minorHAnsi"/>
          <w:color w:val="000000" w:themeColor="text1"/>
          <w:sz w:val="22"/>
          <w:szCs w:val="22"/>
        </w:rPr>
        <w:t>.</w:t>
      </w:r>
      <w:r w:rsidR="00A227CF" w:rsidRPr="00A227CF">
        <w:rPr>
          <w:rFonts w:asciiTheme="minorHAnsi" w:hAnsiTheme="minorHAnsi" w:cstheme="minorHAnsi"/>
          <w:color w:val="000000" w:themeColor="text1"/>
          <w:sz w:val="22"/>
          <w:szCs w:val="22"/>
        </w:rPr>
        <w:t xml:space="preserve"> </w:t>
      </w:r>
      <w:r w:rsidR="00DC7C2D">
        <w:rPr>
          <w:rFonts w:asciiTheme="minorHAnsi" w:hAnsiTheme="minorHAnsi" w:cstheme="minorHAnsi"/>
          <w:color w:val="000000" w:themeColor="text1"/>
          <w:sz w:val="22"/>
          <w:szCs w:val="22"/>
        </w:rPr>
        <w:t>T</w:t>
      </w:r>
      <w:r w:rsidR="00A227CF" w:rsidRPr="00A227CF">
        <w:rPr>
          <w:rFonts w:asciiTheme="minorHAnsi" w:hAnsiTheme="minorHAnsi" w:cstheme="minorHAnsi"/>
          <w:color w:val="000000" w:themeColor="text1"/>
          <w:sz w:val="22"/>
          <w:szCs w:val="22"/>
        </w:rPr>
        <w:t>housands of people from minority Haratine and Afro-Mauritanian groups live as domestic servants and</w:t>
      </w:r>
      <w:r w:rsidRPr="00C8014C">
        <w:rPr>
          <w:rFonts w:asciiTheme="minorHAnsi" w:hAnsiTheme="minorHAnsi" w:cstheme="minorHAnsi"/>
          <w:color w:val="000000" w:themeColor="text1"/>
          <w:sz w:val="22"/>
          <w:szCs w:val="22"/>
        </w:rPr>
        <w:t xml:space="preserve"> </w:t>
      </w:r>
      <w:r w:rsidR="00DC7C2D" w:rsidRPr="00C8014C">
        <w:rPr>
          <w:rFonts w:asciiTheme="minorHAnsi" w:hAnsiTheme="minorHAnsi" w:cstheme="minorHAnsi"/>
          <w:color w:val="000000" w:themeColor="text1"/>
          <w:sz w:val="22"/>
          <w:szCs w:val="22"/>
        </w:rPr>
        <w:t>child brides</w:t>
      </w:r>
      <w:r w:rsidR="00DC7C2D">
        <w:rPr>
          <w:rFonts w:asciiTheme="minorHAnsi" w:hAnsiTheme="minorHAnsi" w:cstheme="minorHAnsi"/>
          <w:color w:val="000000" w:themeColor="text1"/>
          <w:sz w:val="22"/>
          <w:szCs w:val="22"/>
        </w:rPr>
        <w:t>th</w:t>
      </w:r>
      <w:r w:rsidRPr="00C8014C">
        <w:rPr>
          <w:rFonts w:asciiTheme="minorHAnsi" w:hAnsiTheme="minorHAnsi" w:cstheme="minorHAnsi"/>
          <w:color w:val="000000" w:themeColor="text1"/>
          <w:sz w:val="22"/>
          <w:szCs w:val="22"/>
        </w:rPr>
        <w:t xml:space="preserve"> subjected to violence and abuse.</w:t>
      </w:r>
      <w:r w:rsidR="00A227CF" w:rsidRPr="00A227CF">
        <w:rPr>
          <w:rFonts w:asciiTheme="minorHAnsi" w:hAnsiTheme="minorHAnsi" w:cstheme="minorHAnsi"/>
          <w:color w:val="000000" w:themeColor="text1"/>
          <w:sz w:val="22"/>
          <w:szCs w:val="22"/>
        </w:rPr>
        <w:t xml:space="preserve"> </w:t>
      </w:r>
      <w:r w:rsidRPr="00C8014C">
        <w:rPr>
          <w:rFonts w:asciiTheme="minorHAnsi" w:hAnsiTheme="minorHAnsi" w:cstheme="minorHAnsi"/>
          <w:color w:val="000000" w:themeColor="text1"/>
          <w:sz w:val="22"/>
          <w:szCs w:val="22"/>
        </w:rPr>
        <w:t>L</w:t>
      </w:r>
      <w:r w:rsidR="00A227CF" w:rsidRPr="00A227CF">
        <w:rPr>
          <w:rFonts w:asciiTheme="minorHAnsi" w:hAnsiTheme="minorHAnsi" w:cstheme="minorHAnsi"/>
          <w:color w:val="000000" w:themeColor="text1"/>
          <w:sz w:val="22"/>
          <w:szCs w:val="22"/>
        </w:rPr>
        <w:t>ocal NGOs</w:t>
      </w:r>
      <w:r w:rsidRPr="00C8014C">
        <w:rPr>
          <w:rFonts w:asciiTheme="minorHAnsi" w:hAnsiTheme="minorHAnsi" w:cstheme="minorHAnsi"/>
          <w:color w:val="000000" w:themeColor="text1"/>
          <w:sz w:val="22"/>
          <w:szCs w:val="22"/>
        </w:rPr>
        <w:t xml:space="preserve"> report that </w:t>
      </w:r>
      <w:r w:rsidR="00A227CF" w:rsidRPr="00A227CF">
        <w:rPr>
          <w:rFonts w:asciiTheme="minorHAnsi" w:hAnsiTheme="minorHAnsi" w:cstheme="minorHAnsi"/>
          <w:color w:val="000000" w:themeColor="text1"/>
          <w:sz w:val="22"/>
          <w:szCs w:val="22"/>
        </w:rPr>
        <w:t>temporary </w:t>
      </w:r>
      <w:r w:rsidRPr="00C8014C">
        <w:rPr>
          <w:rFonts w:asciiTheme="minorHAnsi" w:hAnsiTheme="minorHAnsi" w:cstheme="minorHAnsi"/>
          <w:color w:val="000000" w:themeColor="text1"/>
          <w:sz w:val="22"/>
          <w:szCs w:val="22"/>
        </w:rPr>
        <w:t xml:space="preserve">siriya </w:t>
      </w:r>
      <w:r w:rsidR="00A227CF" w:rsidRPr="00A227CF">
        <w:rPr>
          <w:rFonts w:asciiTheme="minorHAnsi" w:hAnsiTheme="minorHAnsi" w:cstheme="minorHAnsi"/>
          <w:color w:val="000000" w:themeColor="text1"/>
          <w:sz w:val="22"/>
          <w:szCs w:val="22"/>
        </w:rPr>
        <w:t xml:space="preserve">marriages </w:t>
      </w:r>
      <w:r w:rsidRPr="00C8014C">
        <w:rPr>
          <w:rFonts w:asciiTheme="minorHAnsi" w:hAnsiTheme="minorHAnsi" w:cstheme="minorHAnsi"/>
          <w:color w:val="000000" w:themeColor="text1"/>
          <w:sz w:val="22"/>
          <w:szCs w:val="22"/>
        </w:rPr>
        <w:t>are still practiced</w:t>
      </w:r>
      <w:r w:rsidR="00A227CF" w:rsidRPr="00A227CF">
        <w:rPr>
          <w:rFonts w:asciiTheme="minorHAnsi" w:hAnsiTheme="minorHAnsi" w:cstheme="minorHAnsi"/>
          <w:color w:val="000000" w:themeColor="text1"/>
          <w:sz w:val="22"/>
          <w:szCs w:val="22"/>
        </w:rPr>
        <w:t xml:space="preserve"> between Mauritanian girls and wealthy Middle Eastern men, particularly in Saudi Arabia.</w:t>
      </w:r>
      <w:r w:rsidR="005E504F" w:rsidRPr="00C8014C">
        <w:rPr>
          <w:rStyle w:val="FootnoteReference"/>
          <w:rFonts w:asciiTheme="minorHAnsi" w:hAnsiTheme="minorHAnsi" w:cstheme="minorHAnsi"/>
          <w:color w:val="000000" w:themeColor="text1"/>
          <w:sz w:val="22"/>
          <w:szCs w:val="22"/>
        </w:rPr>
        <w:footnoteReference w:id="12"/>
      </w:r>
    </w:p>
    <w:p w14:paraId="2C2CB056" w14:textId="77777777" w:rsidR="005E504F" w:rsidRPr="00C8014C" w:rsidRDefault="005E504F" w:rsidP="00C8014C">
      <w:pPr>
        <w:jc w:val="both"/>
        <w:textAlignment w:val="baseline"/>
        <w:rPr>
          <w:rFonts w:asciiTheme="minorHAnsi" w:hAnsiTheme="minorHAnsi" w:cstheme="minorHAnsi"/>
          <w:color w:val="000000" w:themeColor="text1"/>
          <w:sz w:val="22"/>
          <w:szCs w:val="22"/>
        </w:rPr>
      </w:pPr>
    </w:p>
    <w:p w14:paraId="79ED07CA" w14:textId="77777777" w:rsidR="00DC7C2D" w:rsidRDefault="00DC7C2D" w:rsidP="00C8014C">
      <w:pPr>
        <w:pStyle w:val="NormalWeb"/>
        <w:spacing w:before="0" w:beforeAutospacing="0" w:after="0" w:afterAutospacing="0"/>
        <w:jc w:val="both"/>
        <w:textAlignment w:val="baseline"/>
        <w:rPr>
          <w:rFonts w:asciiTheme="minorHAnsi" w:hAnsiTheme="minorHAnsi" w:cstheme="minorHAnsi"/>
          <w:i/>
          <w:iCs/>
          <w:color w:val="000000" w:themeColor="text1"/>
          <w:sz w:val="22"/>
          <w:szCs w:val="22"/>
        </w:rPr>
      </w:pPr>
    </w:p>
    <w:p w14:paraId="57A124C6" w14:textId="77777777" w:rsidR="00DC7C2D" w:rsidRDefault="00DC7C2D" w:rsidP="00C8014C">
      <w:pPr>
        <w:pStyle w:val="NormalWeb"/>
        <w:spacing w:before="0" w:beforeAutospacing="0" w:after="0" w:afterAutospacing="0"/>
        <w:jc w:val="both"/>
        <w:textAlignment w:val="baseline"/>
        <w:rPr>
          <w:rFonts w:asciiTheme="minorHAnsi" w:hAnsiTheme="minorHAnsi" w:cstheme="minorHAnsi"/>
          <w:i/>
          <w:iCs/>
          <w:color w:val="000000" w:themeColor="text1"/>
          <w:sz w:val="22"/>
          <w:szCs w:val="22"/>
        </w:rPr>
      </w:pPr>
    </w:p>
    <w:p w14:paraId="226EBF9D" w14:textId="1550CBA5" w:rsidR="005E504F" w:rsidRPr="00C8014C" w:rsidRDefault="005E504F" w:rsidP="00C8014C">
      <w:pPr>
        <w:pStyle w:val="NormalWeb"/>
        <w:spacing w:before="0" w:beforeAutospacing="0" w:after="0" w:afterAutospacing="0"/>
        <w:jc w:val="both"/>
        <w:textAlignment w:val="baseline"/>
        <w:rPr>
          <w:rFonts w:asciiTheme="minorHAnsi" w:hAnsiTheme="minorHAnsi" w:cstheme="minorHAnsi"/>
          <w:i/>
          <w:iCs/>
          <w:color w:val="000000" w:themeColor="text1"/>
          <w:sz w:val="22"/>
          <w:szCs w:val="22"/>
        </w:rPr>
      </w:pPr>
      <w:r w:rsidRPr="00C8014C">
        <w:rPr>
          <w:rFonts w:asciiTheme="minorHAnsi" w:hAnsiTheme="minorHAnsi" w:cstheme="minorHAnsi"/>
          <w:i/>
          <w:iCs/>
          <w:color w:val="000000" w:themeColor="text1"/>
          <w:sz w:val="22"/>
          <w:szCs w:val="22"/>
        </w:rPr>
        <w:t>Other Harmful Practices</w:t>
      </w:r>
    </w:p>
    <w:p w14:paraId="0DB9A48F" w14:textId="6985BCFF" w:rsidR="005E504F" w:rsidRPr="00C8014C" w:rsidRDefault="005E504F" w:rsidP="00C8014C">
      <w:pPr>
        <w:pStyle w:val="NormalWeb"/>
        <w:spacing w:before="0" w:beforeAutospacing="0" w:after="0" w:afterAutospacing="0"/>
        <w:jc w:val="both"/>
        <w:textAlignment w:val="baseline"/>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lastRenderedPageBreak/>
        <w:t>There are no laws prohibiting the leblouh practice. Leblouh or gavage also known as forced fattening is the practice of force-feeding young girls to fatten them up for marriage. It is closely linked with childhood marriage because forced fattening accelerates puberty and makes younger girls appear more womanly and ready for marriage. The girls are put on high calorie diets, animal growth hormones and other dangerous drugs to help pile on weight,</w:t>
      </w:r>
      <w:r w:rsidRPr="00C8014C">
        <w:rPr>
          <w:rStyle w:val="FootnoteReference"/>
          <w:rFonts w:asciiTheme="minorHAnsi" w:hAnsiTheme="minorHAnsi" w:cstheme="minorHAnsi"/>
          <w:color w:val="000000" w:themeColor="text1"/>
          <w:sz w:val="22"/>
          <w:szCs w:val="22"/>
        </w:rPr>
        <w:footnoteReference w:id="13"/>
      </w:r>
      <w:r w:rsidRPr="00C8014C">
        <w:rPr>
          <w:rFonts w:asciiTheme="minorHAnsi" w:hAnsiTheme="minorHAnsi" w:cstheme="minorHAnsi"/>
          <w:color w:val="000000" w:themeColor="text1"/>
          <w:sz w:val="22"/>
          <w:szCs w:val="22"/>
        </w:rPr>
        <w:t xml:space="preserve"> </w:t>
      </w:r>
      <w:r w:rsidRPr="00A227CF">
        <w:rPr>
          <w:rFonts w:asciiTheme="minorHAnsi" w:hAnsiTheme="minorHAnsi" w:cstheme="minorHAnsi"/>
          <w:color w:val="000000" w:themeColor="text1"/>
          <w:sz w:val="22"/>
          <w:szCs w:val="22"/>
        </w:rPr>
        <w:t xml:space="preserve">as obesity is typically regarded as a sign of beauty in Mauritania. </w:t>
      </w:r>
      <w:r w:rsidRPr="00C8014C">
        <w:rPr>
          <w:rFonts w:asciiTheme="minorHAnsi" w:hAnsiTheme="minorHAnsi" w:cstheme="minorHAnsi"/>
          <w:color w:val="000000" w:themeColor="text1"/>
          <w:sz w:val="22"/>
          <w:szCs w:val="22"/>
        </w:rPr>
        <w:t xml:space="preserve">Leblouh </w:t>
      </w:r>
      <w:r w:rsidRPr="00A227CF">
        <w:rPr>
          <w:rFonts w:asciiTheme="minorHAnsi" w:hAnsiTheme="minorHAnsi" w:cstheme="minorHAnsi"/>
          <w:color w:val="000000" w:themeColor="text1"/>
          <w:sz w:val="22"/>
          <w:szCs w:val="22"/>
        </w:rPr>
        <w:t xml:space="preserve">seriously </w:t>
      </w:r>
      <w:r w:rsidRPr="00C8014C">
        <w:rPr>
          <w:rFonts w:asciiTheme="minorHAnsi" w:hAnsiTheme="minorHAnsi" w:cstheme="minorHAnsi"/>
          <w:color w:val="000000" w:themeColor="text1"/>
          <w:sz w:val="22"/>
          <w:szCs w:val="22"/>
        </w:rPr>
        <w:t>endangers</w:t>
      </w:r>
      <w:r w:rsidRPr="00A227CF">
        <w:rPr>
          <w:rFonts w:asciiTheme="minorHAnsi" w:hAnsiTheme="minorHAnsi" w:cstheme="minorHAnsi"/>
          <w:color w:val="000000" w:themeColor="text1"/>
          <w:sz w:val="22"/>
          <w:szCs w:val="22"/>
        </w:rPr>
        <w:t xml:space="preserve"> the health of </w:t>
      </w:r>
      <w:r w:rsidRPr="00C8014C">
        <w:rPr>
          <w:rFonts w:asciiTheme="minorHAnsi" w:hAnsiTheme="minorHAnsi" w:cstheme="minorHAnsi"/>
          <w:color w:val="000000" w:themeColor="text1"/>
          <w:sz w:val="22"/>
          <w:szCs w:val="22"/>
        </w:rPr>
        <w:t xml:space="preserve">young </w:t>
      </w:r>
      <w:r w:rsidRPr="00A227CF">
        <w:rPr>
          <w:rFonts w:asciiTheme="minorHAnsi" w:hAnsiTheme="minorHAnsi" w:cstheme="minorHAnsi"/>
          <w:color w:val="000000" w:themeColor="text1"/>
          <w:sz w:val="22"/>
          <w:szCs w:val="22"/>
        </w:rPr>
        <w:t>girls</w:t>
      </w:r>
      <w:r w:rsidRPr="00C8014C">
        <w:rPr>
          <w:rFonts w:asciiTheme="minorHAnsi" w:hAnsiTheme="minorHAnsi" w:cstheme="minorHAnsi"/>
          <w:color w:val="000000" w:themeColor="text1"/>
          <w:sz w:val="22"/>
          <w:szCs w:val="22"/>
        </w:rPr>
        <w:t xml:space="preserve"> and there have been cases of deaths of young girls who were force fed.</w:t>
      </w:r>
      <w:r w:rsidRPr="00C8014C">
        <w:rPr>
          <w:rStyle w:val="FootnoteReference"/>
          <w:rFonts w:asciiTheme="minorHAnsi" w:hAnsiTheme="minorHAnsi" w:cstheme="minorHAnsi"/>
          <w:color w:val="000000" w:themeColor="text1"/>
          <w:sz w:val="22"/>
          <w:szCs w:val="22"/>
        </w:rPr>
        <w:footnoteReference w:id="14"/>
      </w:r>
    </w:p>
    <w:p w14:paraId="6689C182" w14:textId="4E8AB9A0" w:rsidR="00361C6C" w:rsidRPr="00C8014C" w:rsidRDefault="00C80480" w:rsidP="00C8014C">
      <w:pPr>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 xml:space="preserve">Maat is concerned that violence against women is still very much evident in </w:t>
      </w:r>
      <w:r w:rsidR="00DC7C2D">
        <w:rPr>
          <w:rFonts w:asciiTheme="minorHAnsi" w:hAnsiTheme="minorHAnsi" w:cstheme="minorHAnsi"/>
          <w:color w:val="000000" w:themeColor="text1"/>
          <w:sz w:val="22"/>
          <w:szCs w:val="22"/>
        </w:rPr>
        <w:t xml:space="preserve">the </w:t>
      </w:r>
      <w:r w:rsidRPr="00C8014C">
        <w:rPr>
          <w:rFonts w:asciiTheme="minorHAnsi" w:hAnsiTheme="minorHAnsi" w:cstheme="minorHAnsi"/>
          <w:color w:val="000000" w:themeColor="text1"/>
          <w:sz w:val="22"/>
          <w:szCs w:val="22"/>
        </w:rPr>
        <w:t xml:space="preserve">day to day lives of women and girls in Mauritania. It is also of great concern that </w:t>
      </w:r>
      <w:r w:rsidRPr="00A022AD">
        <w:rPr>
          <w:rFonts w:asciiTheme="minorHAnsi" w:hAnsiTheme="minorHAnsi" w:cstheme="minorHAnsi"/>
          <w:color w:val="000000" w:themeColor="text1"/>
          <w:sz w:val="22"/>
          <w:szCs w:val="22"/>
        </w:rPr>
        <w:t xml:space="preserve">Mauritania lacks state-funded programs and care facilities to ensure </w:t>
      </w:r>
      <w:r w:rsidRPr="00C8014C">
        <w:rPr>
          <w:rFonts w:asciiTheme="minorHAnsi" w:hAnsiTheme="minorHAnsi" w:cstheme="minorHAnsi"/>
          <w:color w:val="000000" w:themeColor="text1"/>
          <w:sz w:val="22"/>
          <w:szCs w:val="22"/>
        </w:rPr>
        <w:t xml:space="preserve">safety, </w:t>
      </w:r>
      <w:r w:rsidRPr="00A022AD">
        <w:rPr>
          <w:rFonts w:asciiTheme="minorHAnsi" w:hAnsiTheme="minorHAnsi" w:cstheme="minorHAnsi"/>
          <w:color w:val="000000" w:themeColor="text1"/>
          <w:sz w:val="22"/>
          <w:szCs w:val="22"/>
        </w:rPr>
        <w:t>support</w:t>
      </w:r>
      <w:r w:rsidRPr="00C8014C">
        <w:rPr>
          <w:rFonts w:asciiTheme="minorHAnsi" w:hAnsiTheme="minorHAnsi" w:cstheme="minorHAnsi"/>
          <w:color w:val="000000" w:themeColor="text1"/>
          <w:sz w:val="22"/>
          <w:szCs w:val="22"/>
        </w:rPr>
        <w:t xml:space="preserve">, legal action and recovery for women and girls </w:t>
      </w:r>
      <w:r w:rsidRPr="00A022AD">
        <w:rPr>
          <w:rFonts w:asciiTheme="minorHAnsi" w:hAnsiTheme="minorHAnsi" w:cstheme="minorHAnsi"/>
          <w:color w:val="000000" w:themeColor="text1"/>
          <w:sz w:val="22"/>
          <w:szCs w:val="22"/>
        </w:rPr>
        <w:t xml:space="preserve">who </w:t>
      </w:r>
      <w:r w:rsidRPr="00C8014C">
        <w:rPr>
          <w:rFonts w:asciiTheme="minorHAnsi" w:hAnsiTheme="minorHAnsi" w:cstheme="minorHAnsi"/>
          <w:color w:val="000000" w:themeColor="text1"/>
          <w:sz w:val="22"/>
          <w:szCs w:val="22"/>
        </w:rPr>
        <w:t xml:space="preserve">seek safety </w:t>
      </w:r>
      <w:r w:rsidRPr="00A022AD">
        <w:rPr>
          <w:rFonts w:asciiTheme="minorHAnsi" w:hAnsiTheme="minorHAnsi" w:cstheme="minorHAnsi"/>
          <w:color w:val="000000" w:themeColor="text1"/>
          <w:sz w:val="22"/>
          <w:szCs w:val="22"/>
        </w:rPr>
        <w:t>after an assault.</w:t>
      </w:r>
      <w:r w:rsidRPr="00C8014C">
        <w:rPr>
          <w:rStyle w:val="FootnoteReference"/>
          <w:rFonts w:asciiTheme="minorHAnsi" w:hAnsiTheme="minorHAnsi" w:cstheme="minorHAnsi"/>
          <w:color w:val="000000" w:themeColor="text1"/>
          <w:sz w:val="22"/>
          <w:szCs w:val="22"/>
        </w:rPr>
        <w:footnoteReference w:id="15"/>
      </w:r>
    </w:p>
    <w:p w14:paraId="433FC6AE" w14:textId="09C6D007" w:rsidR="00361C6C" w:rsidRPr="00C8014C" w:rsidRDefault="00E4346D" w:rsidP="00C8014C">
      <w:pPr>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 xml:space="preserve">Maat recommends </w:t>
      </w:r>
      <w:r w:rsidR="00C80480" w:rsidRPr="00C8014C">
        <w:rPr>
          <w:rFonts w:asciiTheme="minorHAnsi" w:hAnsiTheme="minorHAnsi" w:cstheme="minorHAnsi"/>
          <w:color w:val="000000" w:themeColor="text1"/>
          <w:sz w:val="22"/>
          <w:szCs w:val="22"/>
        </w:rPr>
        <w:t xml:space="preserve">that the </w:t>
      </w:r>
      <w:r w:rsidR="00DC7C2D">
        <w:rPr>
          <w:rFonts w:asciiTheme="minorHAnsi" w:hAnsiTheme="minorHAnsi" w:cstheme="minorHAnsi"/>
          <w:color w:val="000000" w:themeColor="text1"/>
          <w:sz w:val="22"/>
          <w:szCs w:val="22"/>
        </w:rPr>
        <w:t>C</w:t>
      </w:r>
      <w:r w:rsidR="00C80480" w:rsidRPr="00C8014C">
        <w:rPr>
          <w:rFonts w:asciiTheme="minorHAnsi" w:hAnsiTheme="minorHAnsi" w:cstheme="minorHAnsi"/>
          <w:color w:val="000000" w:themeColor="text1"/>
          <w:sz w:val="22"/>
          <w:szCs w:val="22"/>
        </w:rPr>
        <w:t>ommittee calls on the government of Mauritania to:</w:t>
      </w:r>
    </w:p>
    <w:p w14:paraId="2A028ECE" w14:textId="77777777" w:rsidR="00361C6C" w:rsidRPr="00C8014C" w:rsidRDefault="005E504F" w:rsidP="00C8014C">
      <w:pPr>
        <w:pStyle w:val="ListParagraph"/>
        <w:numPr>
          <w:ilvl w:val="0"/>
          <w:numId w:val="7"/>
        </w:numPr>
        <w:jc w:val="both"/>
        <w:rPr>
          <w:rFonts w:eastAsia="Times New Roman" w:cstheme="minorHAnsi"/>
          <w:color w:val="000000" w:themeColor="text1"/>
          <w:sz w:val="22"/>
          <w:szCs w:val="22"/>
        </w:rPr>
      </w:pPr>
      <w:r w:rsidRPr="00C8014C">
        <w:rPr>
          <w:rFonts w:cstheme="minorHAnsi"/>
          <w:color w:val="000000" w:themeColor="text1"/>
          <w:sz w:val="22"/>
          <w:szCs w:val="22"/>
        </w:rPr>
        <w:t>r</w:t>
      </w:r>
      <w:r w:rsidR="00C80480" w:rsidRPr="00C8014C">
        <w:rPr>
          <w:rFonts w:cstheme="minorHAnsi"/>
          <w:color w:val="000000" w:themeColor="text1"/>
          <w:sz w:val="22"/>
          <w:szCs w:val="22"/>
        </w:rPr>
        <w:t xml:space="preserve">evise the draft bill </w:t>
      </w:r>
      <w:r w:rsidR="00A20CF3" w:rsidRPr="00C8014C">
        <w:rPr>
          <w:rFonts w:cstheme="minorHAnsi"/>
          <w:color w:val="000000" w:themeColor="text1"/>
          <w:sz w:val="22"/>
          <w:szCs w:val="22"/>
        </w:rPr>
        <w:t xml:space="preserve">to </w:t>
      </w:r>
      <w:r w:rsidR="00A20CF3" w:rsidRPr="00C8014C">
        <w:rPr>
          <w:rFonts w:eastAsia="Times New Roman" w:cstheme="minorHAnsi"/>
          <w:color w:val="000000" w:themeColor="text1"/>
          <w:sz w:val="22"/>
          <w:szCs w:val="22"/>
        </w:rPr>
        <w:t>compl</w:t>
      </w:r>
      <w:r w:rsidR="00A20CF3" w:rsidRPr="00C8014C">
        <w:rPr>
          <w:rFonts w:cstheme="minorHAnsi"/>
          <w:color w:val="000000" w:themeColor="text1"/>
          <w:sz w:val="22"/>
          <w:szCs w:val="22"/>
        </w:rPr>
        <w:t>y</w:t>
      </w:r>
      <w:r w:rsidR="00A20CF3" w:rsidRPr="00C8014C">
        <w:rPr>
          <w:rFonts w:eastAsia="Times New Roman" w:cstheme="minorHAnsi"/>
          <w:color w:val="000000" w:themeColor="text1"/>
          <w:sz w:val="22"/>
          <w:szCs w:val="22"/>
        </w:rPr>
        <w:t xml:space="preserve"> with human rights standards, including a clear definition of rape and other forms of sexual violence</w:t>
      </w:r>
      <w:r w:rsidR="00A20CF3" w:rsidRPr="00C8014C">
        <w:rPr>
          <w:rFonts w:cstheme="minorHAnsi"/>
          <w:color w:val="000000" w:themeColor="text1"/>
          <w:sz w:val="22"/>
          <w:szCs w:val="22"/>
        </w:rPr>
        <w:t xml:space="preserve">, </w:t>
      </w:r>
      <w:r w:rsidR="00C80480" w:rsidRPr="00C8014C">
        <w:rPr>
          <w:rFonts w:eastAsia="Times New Roman" w:cstheme="minorHAnsi"/>
          <w:color w:val="000000" w:themeColor="text1"/>
          <w:sz w:val="22"/>
          <w:szCs w:val="22"/>
        </w:rPr>
        <w:t>adequate and proportionate sentenc</w:t>
      </w:r>
      <w:r w:rsidR="00A20CF3" w:rsidRPr="00C8014C">
        <w:rPr>
          <w:rFonts w:cstheme="minorHAnsi"/>
          <w:color w:val="000000" w:themeColor="text1"/>
          <w:sz w:val="22"/>
          <w:szCs w:val="22"/>
        </w:rPr>
        <w:t>es</w:t>
      </w:r>
      <w:r w:rsidR="00C80480" w:rsidRPr="00C8014C">
        <w:rPr>
          <w:rFonts w:eastAsia="Times New Roman" w:cstheme="minorHAnsi"/>
          <w:color w:val="000000" w:themeColor="text1"/>
          <w:sz w:val="22"/>
          <w:szCs w:val="22"/>
        </w:rPr>
        <w:t xml:space="preserve"> for alleged perpetrators, and to adopt </w:t>
      </w:r>
      <w:r w:rsidR="00A20CF3" w:rsidRPr="00C8014C">
        <w:rPr>
          <w:rFonts w:cstheme="minorHAnsi"/>
          <w:color w:val="000000" w:themeColor="text1"/>
          <w:sz w:val="22"/>
          <w:szCs w:val="22"/>
        </w:rPr>
        <w:t xml:space="preserve">it </w:t>
      </w:r>
      <w:r w:rsidR="00C80480" w:rsidRPr="00C8014C">
        <w:rPr>
          <w:rFonts w:eastAsia="Times New Roman" w:cstheme="minorHAnsi"/>
          <w:color w:val="000000" w:themeColor="text1"/>
          <w:sz w:val="22"/>
          <w:szCs w:val="22"/>
        </w:rPr>
        <w:t>as soon as possible</w:t>
      </w:r>
      <w:r w:rsidR="00A20CF3" w:rsidRPr="00C8014C">
        <w:rPr>
          <w:rFonts w:cstheme="minorHAnsi"/>
          <w:color w:val="000000" w:themeColor="text1"/>
          <w:sz w:val="22"/>
          <w:szCs w:val="22"/>
        </w:rPr>
        <w:t>.</w:t>
      </w:r>
    </w:p>
    <w:p w14:paraId="15D29F6B" w14:textId="77777777" w:rsidR="00361C6C" w:rsidRPr="00C8014C" w:rsidRDefault="005E504F" w:rsidP="00C8014C">
      <w:pPr>
        <w:pStyle w:val="ListParagraph"/>
        <w:numPr>
          <w:ilvl w:val="0"/>
          <w:numId w:val="7"/>
        </w:numPr>
        <w:jc w:val="both"/>
        <w:rPr>
          <w:rFonts w:eastAsia="Times New Roman" w:cstheme="minorHAnsi"/>
          <w:color w:val="000000" w:themeColor="text1"/>
          <w:sz w:val="22"/>
          <w:szCs w:val="22"/>
        </w:rPr>
      </w:pPr>
      <w:r w:rsidRPr="00C8014C">
        <w:rPr>
          <w:rFonts w:eastAsia="Times New Roman" w:cstheme="minorHAnsi"/>
          <w:color w:val="000000" w:themeColor="text1"/>
          <w:sz w:val="22"/>
          <w:szCs w:val="22"/>
        </w:rPr>
        <w:t>p</w:t>
      </w:r>
      <w:r w:rsidR="00A20CF3" w:rsidRPr="00C8014C">
        <w:rPr>
          <w:rFonts w:eastAsia="Times New Roman" w:cstheme="minorHAnsi"/>
          <w:color w:val="000000" w:themeColor="text1"/>
          <w:sz w:val="22"/>
          <w:szCs w:val="22"/>
        </w:rPr>
        <w:t xml:space="preserve">rovide </w:t>
      </w:r>
      <w:r w:rsidR="00E4346D" w:rsidRPr="00C8014C">
        <w:rPr>
          <w:rFonts w:eastAsia="Times New Roman" w:cstheme="minorHAnsi"/>
          <w:color w:val="000000" w:themeColor="text1"/>
          <w:sz w:val="22"/>
          <w:szCs w:val="22"/>
        </w:rPr>
        <w:t xml:space="preserve">shelters equipped to </w:t>
      </w:r>
      <w:r w:rsidR="00A20CF3" w:rsidRPr="00C8014C">
        <w:rPr>
          <w:rFonts w:eastAsia="Times New Roman" w:cstheme="minorHAnsi"/>
          <w:color w:val="000000" w:themeColor="text1"/>
          <w:sz w:val="22"/>
          <w:szCs w:val="22"/>
        </w:rPr>
        <w:t>accommodate</w:t>
      </w:r>
      <w:r w:rsidR="00E4346D" w:rsidRPr="00C8014C">
        <w:rPr>
          <w:rFonts w:eastAsia="Times New Roman" w:cstheme="minorHAnsi"/>
          <w:color w:val="000000" w:themeColor="text1"/>
          <w:sz w:val="22"/>
          <w:szCs w:val="22"/>
        </w:rPr>
        <w:t xml:space="preserve"> women and children</w:t>
      </w:r>
      <w:r w:rsidR="00A20CF3" w:rsidRPr="00C8014C">
        <w:rPr>
          <w:rFonts w:eastAsia="Times New Roman" w:cstheme="minorHAnsi"/>
          <w:color w:val="000000" w:themeColor="text1"/>
          <w:sz w:val="22"/>
          <w:szCs w:val="22"/>
        </w:rPr>
        <w:t>, victims and survivors of abuse</w:t>
      </w:r>
      <w:r w:rsidR="00E4346D" w:rsidRPr="00C8014C">
        <w:rPr>
          <w:rFonts w:eastAsia="Times New Roman" w:cstheme="minorHAnsi"/>
          <w:color w:val="000000" w:themeColor="text1"/>
          <w:sz w:val="22"/>
          <w:szCs w:val="22"/>
        </w:rPr>
        <w:t xml:space="preserve"> on a short, medium, and long-term basis, and allocates adequate fund</w:t>
      </w:r>
      <w:r w:rsidR="00A20CF3" w:rsidRPr="00C8014C">
        <w:rPr>
          <w:rFonts w:eastAsia="Times New Roman" w:cstheme="minorHAnsi"/>
          <w:color w:val="000000" w:themeColor="text1"/>
          <w:sz w:val="22"/>
          <w:szCs w:val="22"/>
        </w:rPr>
        <w:t>s</w:t>
      </w:r>
      <w:r w:rsidR="00E4346D" w:rsidRPr="00C8014C">
        <w:rPr>
          <w:rFonts w:eastAsia="Times New Roman" w:cstheme="minorHAnsi"/>
          <w:color w:val="000000" w:themeColor="text1"/>
          <w:sz w:val="22"/>
          <w:szCs w:val="22"/>
        </w:rPr>
        <w:t xml:space="preserve"> to implement</w:t>
      </w:r>
      <w:r w:rsidR="00A20CF3" w:rsidRPr="00C8014C">
        <w:rPr>
          <w:rFonts w:eastAsia="Times New Roman" w:cstheme="minorHAnsi"/>
          <w:color w:val="000000" w:themeColor="text1"/>
          <w:sz w:val="22"/>
          <w:szCs w:val="22"/>
        </w:rPr>
        <w:t xml:space="preserve"> such measures.</w:t>
      </w:r>
    </w:p>
    <w:p w14:paraId="652E28C3" w14:textId="77777777" w:rsidR="00361C6C" w:rsidRPr="00C8014C" w:rsidRDefault="005E504F" w:rsidP="00C8014C">
      <w:pPr>
        <w:pStyle w:val="ListParagraph"/>
        <w:numPr>
          <w:ilvl w:val="0"/>
          <w:numId w:val="7"/>
        </w:numPr>
        <w:jc w:val="both"/>
        <w:rPr>
          <w:rFonts w:eastAsia="Times New Roman" w:cstheme="minorHAnsi"/>
          <w:color w:val="000000" w:themeColor="text1"/>
          <w:sz w:val="22"/>
          <w:szCs w:val="22"/>
        </w:rPr>
      </w:pPr>
      <w:r w:rsidRPr="00C8014C">
        <w:rPr>
          <w:rFonts w:eastAsia="Times New Roman" w:cstheme="minorHAnsi"/>
          <w:color w:val="000000" w:themeColor="text1"/>
          <w:sz w:val="22"/>
          <w:szCs w:val="22"/>
        </w:rPr>
        <w:t>e</w:t>
      </w:r>
      <w:r w:rsidR="00A20CF3" w:rsidRPr="00C8014C">
        <w:rPr>
          <w:rFonts w:eastAsia="Times New Roman" w:cstheme="minorHAnsi"/>
          <w:color w:val="000000" w:themeColor="text1"/>
          <w:sz w:val="22"/>
          <w:szCs w:val="22"/>
        </w:rPr>
        <w:t xml:space="preserve">nd victimization of victims of rape and gender discrimination </w:t>
      </w:r>
      <w:r w:rsidRPr="00C8014C">
        <w:rPr>
          <w:rFonts w:eastAsia="Times New Roman" w:cstheme="minorHAnsi"/>
          <w:color w:val="000000" w:themeColor="text1"/>
          <w:sz w:val="22"/>
          <w:szCs w:val="22"/>
        </w:rPr>
        <w:t xml:space="preserve">in the use of charges of </w:t>
      </w:r>
      <w:r w:rsidR="00A20CF3" w:rsidRPr="00C8014C">
        <w:rPr>
          <w:rFonts w:eastAsia="Times New Roman" w:cstheme="minorHAnsi"/>
          <w:color w:val="000000" w:themeColor="text1"/>
          <w:sz w:val="22"/>
          <w:szCs w:val="22"/>
        </w:rPr>
        <w:t>the crime of zina</w:t>
      </w:r>
      <w:r w:rsidRPr="00C8014C">
        <w:rPr>
          <w:rFonts w:eastAsia="Times New Roman" w:cstheme="minorHAnsi"/>
          <w:color w:val="000000" w:themeColor="text1"/>
          <w:sz w:val="22"/>
          <w:szCs w:val="22"/>
        </w:rPr>
        <w:t>.</w:t>
      </w:r>
    </w:p>
    <w:p w14:paraId="78D018EB" w14:textId="77777777" w:rsidR="00361C6C" w:rsidRPr="00C8014C" w:rsidRDefault="005E504F" w:rsidP="00C8014C">
      <w:pPr>
        <w:pStyle w:val="ListParagraph"/>
        <w:numPr>
          <w:ilvl w:val="0"/>
          <w:numId w:val="7"/>
        </w:numPr>
        <w:jc w:val="both"/>
        <w:rPr>
          <w:rFonts w:eastAsia="Times New Roman" w:cstheme="minorHAnsi"/>
          <w:color w:val="000000" w:themeColor="text1"/>
          <w:sz w:val="22"/>
          <w:szCs w:val="22"/>
        </w:rPr>
      </w:pPr>
      <w:r w:rsidRPr="00C8014C">
        <w:rPr>
          <w:rFonts w:eastAsia="Times New Roman" w:cstheme="minorHAnsi"/>
          <w:color w:val="000000" w:themeColor="text1"/>
          <w:sz w:val="22"/>
          <w:szCs w:val="22"/>
        </w:rPr>
        <w:t>e</w:t>
      </w:r>
      <w:r w:rsidR="00E4346D" w:rsidRPr="00C8014C">
        <w:rPr>
          <w:rFonts w:eastAsia="Times New Roman" w:cstheme="minorHAnsi"/>
          <w:color w:val="000000" w:themeColor="text1"/>
          <w:sz w:val="22"/>
          <w:szCs w:val="22"/>
        </w:rPr>
        <w:t xml:space="preserve">nsure greater access to medical care for </w:t>
      </w:r>
      <w:r w:rsidR="00A20CF3" w:rsidRPr="00C8014C">
        <w:rPr>
          <w:rFonts w:eastAsia="Times New Roman" w:cstheme="minorHAnsi"/>
          <w:color w:val="000000" w:themeColor="text1"/>
          <w:sz w:val="22"/>
          <w:szCs w:val="22"/>
        </w:rPr>
        <w:t xml:space="preserve">victims and </w:t>
      </w:r>
      <w:r w:rsidR="00E4346D" w:rsidRPr="00C8014C">
        <w:rPr>
          <w:rFonts w:eastAsia="Times New Roman" w:cstheme="minorHAnsi"/>
          <w:color w:val="000000" w:themeColor="text1"/>
          <w:sz w:val="22"/>
          <w:szCs w:val="22"/>
        </w:rPr>
        <w:t>survivors</w:t>
      </w:r>
      <w:r w:rsidR="00A20CF3" w:rsidRPr="00C8014C">
        <w:rPr>
          <w:rFonts w:eastAsia="Times New Roman" w:cstheme="minorHAnsi"/>
          <w:color w:val="000000" w:themeColor="text1"/>
          <w:sz w:val="22"/>
          <w:szCs w:val="22"/>
        </w:rPr>
        <w:t xml:space="preserve"> of violence and abuse</w:t>
      </w:r>
      <w:r w:rsidR="00E4346D" w:rsidRPr="00C8014C">
        <w:rPr>
          <w:rFonts w:eastAsia="Times New Roman" w:cstheme="minorHAnsi"/>
          <w:color w:val="000000" w:themeColor="text1"/>
          <w:sz w:val="22"/>
          <w:szCs w:val="22"/>
        </w:rPr>
        <w:t xml:space="preserve">, including psychological support. </w:t>
      </w:r>
    </w:p>
    <w:p w14:paraId="4AC95414" w14:textId="77777777" w:rsidR="00361C6C" w:rsidRPr="00C8014C" w:rsidRDefault="00A20CF3" w:rsidP="00C8014C">
      <w:pPr>
        <w:pStyle w:val="ListParagraph"/>
        <w:numPr>
          <w:ilvl w:val="0"/>
          <w:numId w:val="7"/>
        </w:numPr>
        <w:jc w:val="both"/>
        <w:rPr>
          <w:rFonts w:eastAsia="Times New Roman" w:cstheme="minorHAnsi"/>
          <w:color w:val="000000" w:themeColor="text1"/>
          <w:sz w:val="22"/>
          <w:szCs w:val="22"/>
        </w:rPr>
      </w:pPr>
      <w:r w:rsidRPr="00C8014C">
        <w:rPr>
          <w:rFonts w:eastAsia="Times New Roman" w:cstheme="minorHAnsi"/>
          <w:color w:val="000000" w:themeColor="text1"/>
          <w:sz w:val="22"/>
          <w:szCs w:val="22"/>
        </w:rPr>
        <w:t xml:space="preserve">Develop gender-responsive investigative trainings and require law enforcement officials to take them periodically, and ensure that they, along with judges and health professionals, follow forensic protocols specific to sexual assault cases; and </w:t>
      </w:r>
    </w:p>
    <w:p w14:paraId="5CCCD03C" w14:textId="77777777" w:rsidR="00361C6C" w:rsidRPr="00C8014C" w:rsidRDefault="00E4346D" w:rsidP="00C8014C">
      <w:pPr>
        <w:pStyle w:val="ListParagraph"/>
        <w:numPr>
          <w:ilvl w:val="0"/>
          <w:numId w:val="7"/>
        </w:numPr>
        <w:jc w:val="both"/>
        <w:rPr>
          <w:rFonts w:eastAsia="Times New Roman" w:cstheme="minorHAnsi"/>
          <w:color w:val="000000" w:themeColor="text1"/>
          <w:sz w:val="22"/>
          <w:szCs w:val="22"/>
        </w:rPr>
      </w:pPr>
      <w:r w:rsidRPr="00C8014C">
        <w:rPr>
          <w:rFonts w:cstheme="minorHAnsi"/>
          <w:color w:val="000000" w:themeColor="text1"/>
          <w:sz w:val="22"/>
          <w:szCs w:val="22"/>
        </w:rPr>
        <w:lastRenderedPageBreak/>
        <w:t xml:space="preserve">Develop awareness-raising campaigns about the various forms of sexual violence. Such campaigns should target the general public, law enforcement, and judicial officials, health professionals, and religious leaders who may influence public opinion. Such campaigns should seek to erode the social stigma surrounding sexual assault and rape survivors, to challenge victim-blaming, and to promote available resources for survivors to seek protection and remedies. </w:t>
      </w:r>
    </w:p>
    <w:p w14:paraId="5A22C0DF" w14:textId="77777777" w:rsidR="00361C6C" w:rsidRPr="00C8014C" w:rsidRDefault="00A20CF3" w:rsidP="00C8014C">
      <w:pPr>
        <w:pStyle w:val="ListParagraph"/>
        <w:numPr>
          <w:ilvl w:val="0"/>
          <w:numId w:val="7"/>
        </w:numPr>
        <w:jc w:val="both"/>
        <w:rPr>
          <w:rFonts w:eastAsia="Times New Roman" w:cstheme="minorHAnsi"/>
          <w:color w:val="000000" w:themeColor="text1"/>
          <w:sz w:val="22"/>
          <w:szCs w:val="22"/>
        </w:rPr>
      </w:pPr>
      <w:r w:rsidRPr="00C8014C">
        <w:rPr>
          <w:rFonts w:cstheme="minorHAnsi"/>
          <w:color w:val="000000" w:themeColor="text1"/>
          <w:sz w:val="22"/>
          <w:szCs w:val="22"/>
        </w:rPr>
        <w:t xml:space="preserve">adopt a national plan to combat child marriage including amending </w:t>
      </w:r>
      <w:r w:rsidR="005E504F" w:rsidRPr="00C8014C">
        <w:rPr>
          <w:rFonts w:cstheme="minorHAnsi"/>
          <w:color w:val="000000" w:themeColor="text1"/>
          <w:sz w:val="22"/>
          <w:szCs w:val="22"/>
        </w:rPr>
        <w:t>ambiguous</w:t>
      </w:r>
      <w:r w:rsidRPr="00C8014C">
        <w:rPr>
          <w:rFonts w:cstheme="minorHAnsi"/>
          <w:color w:val="000000" w:themeColor="text1"/>
          <w:sz w:val="22"/>
          <w:szCs w:val="22"/>
        </w:rPr>
        <w:t xml:space="preserve"> laws which promote child marriage and implementing campaigns at national and local level to raise awareness about the mental and physical health risks of child marriage. </w:t>
      </w:r>
    </w:p>
    <w:p w14:paraId="48540379" w14:textId="62DD2D61" w:rsidR="005E504F" w:rsidRPr="00C8014C" w:rsidRDefault="00361C6C" w:rsidP="00C8014C">
      <w:pPr>
        <w:pStyle w:val="ListParagraph"/>
        <w:numPr>
          <w:ilvl w:val="0"/>
          <w:numId w:val="7"/>
        </w:numPr>
        <w:jc w:val="both"/>
        <w:rPr>
          <w:rFonts w:eastAsia="Times New Roman" w:cstheme="minorHAnsi"/>
          <w:color w:val="000000" w:themeColor="text1"/>
          <w:sz w:val="22"/>
          <w:szCs w:val="22"/>
        </w:rPr>
      </w:pPr>
      <w:r w:rsidRPr="00C8014C">
        <w:rPr>
          <w:rFonts w:cstheme="minorHAnsi"/>
          <w:color w:val="000000" w:themeColor="text1"/>
          <w:sz w:val="22"/>
          <w:szCs w:val="22"/>
        </w:rPr>
        <w:t>a</w:t>
      </w:r>
      <w:r w:rsidR="005E504F" w:rsidRPr="00C8014C">
        <w:rPr>
          <w:rFonts w:cstheme="minorHAnsi"/>
          <w:color w:val="000000" w:themeColor="text1"/>
          <w:sz w:val="22"/>
          <w:szCs w:val="22"/>
        </w:rPr>
        <w:t>dopt explicit laws to put an end to the practice of Leblouh, Female Genital Mutilation and other harmful practices.</w:t>
      </w:r>
    </w:p>
    <w:p w14:paraId="01477353" w14:textId="77777777" w:rsidR="00361C6C" w:rsidRPr="00C8014C" w:rsidRDefault="00E67445" w:rsidP="00C8014C">
      <w:pPr>
        <w:pStyle w:val="Heading4"/>
        <w:spacing w:after="240"/>
        <w:contextualSpacing/>
        <w:jc w:val="both"/>
        <w:rPr>
          <w:rFonts w:asciiTheme="minorHAnsi" w:hAnsiTheme="minorHAnsi" w:cstheme="minorHAnsi"/>
          <w:b/>
          <w:szCs w:val="22"/>
        </w:rPr>
      </w:pPr>
      <w:r w:rsidRPr="00C8014C">
        <w:rPr>
          <w:rFonts w:asciiTheme="minorHAnsi" w:eastAsia="Times New Roman" w:hAnsiTheme="minorHAnsi" w:cstheme="minorHAnsi"/>
          <w:b/>
          <w:bCs w:val="0"/>
          <w:color w:val="000000" w:themeColor="text1"/>
          <w:szCs w:val="22"/>
          <w:shd w:val="clear" w:color="auto" w:fill="FFFFFF"/>
        </w:rPr>
        <w:t xml:space="preserve">Access to </w:t>
      </w:r>
      <w:r w:rsidR="00361C6C" w:rsidRPr="00C8014C">
        <w:rPr>
          <w:rFonts w:asciiTheme="minorHAnsi" w:eastAsia="Times New Roman" w:hAnsiTheme="minorHAnsi" w:cstheme="minorHAnsi"/>
          <w:b/>
          <w:bCs w:val="0"/>
          <w:color w:val="000000" w:themeColor="text1"/>
          <w:szCs w:val="22"/>
          <w:shd w:val="clear" w:color="auto" w:fill="FFFFFF"/>
        </w:rPr>
        <w:t>S</w:t>
      </w:r>
      <w:r w:rsidRPr="00C8014C">
        <w:rPr>
          <w:rFonts w:asciiTheme="minorHAnsi" w:eastAsia="Times New Roman" w:hAnsiTheme="minorHAnsi" w:cstheme="minorHAnsi"/>
          <w:b/>
          <w:bCs w:val="0"/>
          <w:color w:val="000000" w:themeColor="text1"/>
          <w:szCs w:val="22"/>
          <w:shd w:val="clear" w:color="auto" w:fill="FFFFFF"/>
        </w:rPr>
        <w:t xml:space="preserve">exual and </w:t>
      </w:r>
      <w:r w:rsidR="00361C6C" w:rsidRPr="00C8014C">
        <w:rPr>
          <w:rFonts w:asciiTheme="minorHAnsi" w:eastAsia="Times New Roman" w:hAnsiTheme="minorHAnsi" w:cstheme="minorHAnsi"/>
          <w:b/>
          <w:bCs w:val="0"/>
          <w:color w:val="000000" w:themeColor="text1"/>
          <w:szCs w:val="22"/>
          <w:shd w:val="clear" w:color="auto" w:fill="FFFFFF"/>
        </w:rPr>
        <w:t>R</w:t>
      </w:r>
      <w:r w:rsidRPr="00C8014C">
        <w:rPr>
          <w:rFonts w:asciiTheme="minorHAnsi" w:eastAsia="Times New Roman" w:hAnsiTheme="minorHAnsi" w:cstheme="minorHAnsi"/>
          <w:b/>
          <w:bCs w:val="0"/>
          <w:color w:val="000000" w:themeColor="text1"/>
          <w:szCs w:val="22"/>
          <w:shd w:val="clear" w:color="auto" w:fill="FFFFFF"/>
        </w:rPr>
        <w:t xml:space="preserve">eproductive health </w:t>
      </w:r>
      <w:r w:rsidR="00361C6C" w:rsidRPr="00C8014C">
        <w:rPr>
          <w:rFonts w:asciiTheme="minorHAnsi" w:eastAsia="Times New Roman" w:hAnsiTheme="minorHAnsi" w:cstheme="minorHAnsi"/>
          <w:b/>
          <w:bCs w:val="0"/>
          <w:color w:val="000000" w:themeColor="text1"/>
          <w:szCs w:val="22"/>
          <w:shd w:val="clear" w:color="auto" w:fill="FFFFFF"/>
        </w:rPr>
        <w:t xml:space="preserve">services </w:t>
      </w:r>
      <w:r w:rsidR="00361C6C" w:rsidRPr="00C8014C">
        <w:rPr>
          <w:rFonts w:asciiTheme="minorHAnsi" w:hAnsiTheme="minorHAnsi" w:cstheme="minorHAnsi"/>
          <w:b/>
          <w:szCs w:val="22"/>
        </w:rPr>
        <w:t>(Articles 5, 12, 14, 16)</w:t>
      </w:r>
    </w:p>
    <w:p w14:paraId="6F1A8AF9" w14:textId="6EEF5C42" w:rsidR="003526A4" w:rsidRPr="00C8014C" w:rsidRDefault="005E504F" w:rsidP="00C8014C">
      <w:pPr>
        <w:pStyle w:val="Heading4"/>
        <w:spacing w:after="240"/>
        <w:contextualSpacing/>
        <w:jc w:val="both"/>
        <w:rPr>
          <w:rFonts w:asciiTheme="minorHAnsi" w:hAnsiTheme="minorHAnsi" w:cstheme="minorHAnsi"/>
          <w:b/>
          <w:szCs w:val="22"/>
        </w:rPr>
      </w:pPr>
      <w:r w:rsidRPr="00C8014C">
        <w:rPr>
          <w:rFonts w:asciiTheme="minorHAnsi" w:eastAsia="Times New Roman" w:hAnsiTheme="minorHAnsi" w:cstheme="minorHAnsi"/>
          <w:color w:val="000000" w:themeColor="text1"/>
          <w:spacing w:val="11"/>
          <w:szCs w:val="22"/>
          <w:shd w:val="clear" w:color="auto" w:fill="FFFFFF"/>
        </w:rPr>
        <w:t xml:space="preserve">In a progressive move, </w:t>
      </w:r>
      <w:r w:rsidR="00944982" w:rsidRPr="00944982">
        <w:rPr>
          <w:rFonts w:asciiTheme="minorHAnsi" w:eastAsia="Times New Roman" w:hAnsiTheme="minorHAnsi" w:cstheme="minorHAnsi"/>
          <w:color w:val="000000" w:themeColor="text1"/>
          <w:szCs w:val="22"/>
          <w:shd w:val="clear" w:color="auto" w:fill="FFFFFF"/>
        </w:rPr>
        <w:t xml:space="preserve">Mauritania approved </w:t>
      </w:r>
      <w:r w:rsidRPr="00C8014C">
        <w:rPr>
          <w:rFonts w:asciiTheme="minorHAnsi" w:eastAsia="Times New Roman" w:hAnsiTheme="minorHAnsi" w:cstheme="minorHAnsi"/>
          <w:color w:val="000000" w:themeColor="text1"/>
          <w:szCs w:val="22"/>
          <w:shd w:val="clear" w:color="auto" w:fill="FFFFFF"/>
        </w:rPr>
        <w:t xml:space="preserve">the country’s first ever </w:t>
      </w:r>
      <w:r w:rsidR="00944982" w:rsidRPr="00944982">
        <w:rPr>
          <w:rFonts w:asciiTheme="minorHAnsi" w:eastAsia="Times New Roman" w:hAnsiTheme="minorHAnsi" w:cstheme="minorHAnsi"/>
          <w:color w:val="000000" w:themeColor="text1"/>
          <w:szCs w:val="22"/>
          <w:shd w:val="clear" w:color="auto" w:fill="FFFFFF"/>
        </w:rPr>
        <w:t>R</w:t>
      </w:r>
      <w:r w:rsidRPr="00C8014C">
        <w:rPr>
          <w:rFonts w:asciiTheme="minorHAnsi" w:eastAsia="Times New Roman" w:hAnsiTheme="minorHAnsi" w:cstheme="minorHAnsi"/>
          <w:color w:val="000000" w:themeColor="text1"/>
          <w:szCs w:val="22"/>
          <w:shd w:val="clear" w:color="auto" w:fill="FFFFFF"/>
        </w:rPr>
        <w:t xml:space="preserve">eproductive </w:t>
      </w:r>
      <w:r w:rsidR="00944982" w:rsidRPr="00944982">
        <w:rPr>
          <w:rFonts w:asciiTheme="minorHAnsi" w:eastAsia="Times New Roman" w:hAnsiTheme="minorHAnsi" w:cstheme="minorHAnsi"/>
          <w:color w:val="000000" w:themeColor="text1"/>
          <w:szCs w:val="22"/>
          <w:shd w:val="clear" w:color="auto" w:fill="FFFFFF"/>
        </w:rPr>
        <w:t>H</w:t>
      </w:r>
      <w:r w:rsidRPr="00C8014C">
        <w:rPr>
          <w:rFonts w:asciiTheme="minorHAnsi" w:eastAsia="Times New Roman" w:hAnsiTheme="minorHAnsi" w:cstheme="minorHAnsi"/>
          <w:color w:val="000000" w:themeColor="text1"/>
          <w:szCs w:val="22"/>
          <w:shd w:val="clear" w:color="auto" w:fill="FFFFFF"/>
        </w:rPr>
        <w:t>ealth and Family Planning law</w:t>
      </w:r>
      <w:r w:rsidR="00361C6C" w:rsidRPr="00C8014C">
        <w:rPr>
          <w:rFonts w:asciiTheme="minorHAnsi" w:eastAsia="Times New Roman" w:hAnsiTheme="minorHAnsi" w:cstheme="minorHAnsi"/>
          <w:color w:val="000000" w:themeColor="text1"/>
          <w:szCs w:val="22"/>
          <w:shd w:val="clear" w:color="auto" w:fill="FFFFFF"/>
        </w:rPr>
        <w:t xml:space="preserve"> in 2017</w:t>
      </w:r>
      <w:r w:rsidRPr="00C8014C">
        <w:rPr>
          <w:rFonts w:asciiTheme="minorHAnsi" w:eastAsia="Times New Roman" w:hAnsiTheme="minorHAnsi" w:cstheme="minorHAnsi"/>
          <w:color w:val="000000" w:themeColor="text1"/>
          <w:szCs w:val="22"/>
          <w:shd w:val="clear" w:color="auto" w:fill="FFFFFF"/>
        </w:rPr>
        <w:t xml:space="preserve">. </w:t>
      </w:r>
      <w:r w:rsidR="00944982" w:rsidRPr="00944982">
        <w:rPr>
          <w:rFonts w:asciiTheme="minorHAnsi" w:eastAsia="Times New Roman" w:hAnsiTheme="minorHAnsi" w:cstheme="minorHAnsi"/>
          <w:color w:val="000000" w:themeColor="text1"/>
          <w:szCs w:val="22"/>
          <w:shd w:val="clear" w:color="auto" w:fill="FFFFFF"/>
        </w:rPr>
        <w:t xml:space="preserve"> Later that same year, the Ministry of Health </w:t>
      </w:r>
      <w:r w:rsidRPr="00C8014C">
        <w:rPr>
          <w:rFonts w:asciiTheme="minorHAnsi" w:eastAsia="Times New Roman" w:hAnsiTheme="minorHAnsi" w:cstheme="minorHAnsi"/>
          <w:color w:val="000000" w:themeColor="text1"/>
          <w:szCs w:val="22"/>
          <w:shd w:val="clear" w:color="auto" w:fill="FFFFFF"/>
        </w:rPr>
        <w:t xml:space="preserve">gave the go ahead to all public and private health centers to offer </w:t>
      </w:r>
      <w:r w:rsidR="00944982" w:rsidRPr="00944982">
        <w:rPr>
          <w:rFonts w:asciiTheme="minorHAnsi" w:eastAsia="Times New Roman" w:hAnsiTheme="minorHAnsi" w:cstheme="minorHAnsi"/>
          <w:color w:val="000000" w:themeColor="text1"/>
          <w:szCs w:val="22"/>
          <w:shd w:val="clear" w:color="auto" w:fill="FFFFFF"/>
        </w:rPr>
        <w:t>choice</w:t>
      </w:r>
      <w:r w:rsidRPr="00C8014C">
        <w:rPr>
          <w:rFonts w:asciiTheme="minorHAnsi" w:eastAsia="Times New Roman" w:hAnsiTheme="minorHAnsi" w:cstheme="minorHAnsi"/>
          <w:color w:val="000000" w:themeColor="text1"/>
          <w:szCs w:val="22"/>
          <w:shd w:val="clear" w:color="auto" w:fill="FFFFFF"/>
        </w:rPr>
        <w:t>s</w:t>
      </w:r>
      <w:r w:rsidR="00944982" w:rsidRPr="00944982">
        <w:rPr>
          <w:rFonts w:asciiTheme="minorHAnsi" w:eastAsia="Times New Roman" w:hAnsiTheme="minorHAnsi" w:cstheme="minorHAnsi"/>
          <w:color w:val="000000" w:themeColor="text1"/>
          <w:szCs w:val="22"/>
          <w:shd w:val="clear" w:color="auto" w:fill="FFFFFF"/>
        </w:rPr>
        <w:t xml:space="preserve"> of contraceptive methods</w:t>
      </w:r>
      <w:r w:rsidRPr="00C8014C">
        <w:rPr>
          <w:rFonts w:asciiTheme="minorHAnsi" w:eastAsia="Times New Roman" w:hAnsiTheme="minorHAnsi" w:cstheme="minorHAnsi"/>
          <w:color w:val="000000" w:themeColor="text1"/>
          <w:szCs w:val="22"/>
          <w:shd w:val="clear" w:color="auto" w:fill="FFFFFF"/>
        </w:rPr>
        <w:t xml:space="preserve"> to patients</w:t>
      </w:r>
      <w:r w:rsidR="003526A4" w:rsidRPr="00C8014C">
        <w:rPr>
          <w:rFonts w:asciiTheme="minorHAnsi" w:eastAsia="Times New Roman" w:hAnsiTheme="minorHAnsi" w:cstheme="minorHAnsi"/>
          <w:color w:val="000000" w:themeColor="text1"/>
          <w:szCs w:val="22"/>
          <w:shd w:val="clear" w:color="auto" w:fill="FFFFFF"/>
        </w:rPr>
        <w:t xml:space="preserve">. </w:t>
      </w:r>
      <w:r w:rsidR="00944982" w:rsidRPr="00944982">
        <w:rPr>
          <w:rFonts w:asciiTheme="minorHAnsi" w:eastAsia="Times New Roman" w:hAnsiTheme="minorHAnsi" w:cstheme="minorHAnsi"/>
          <w:color w:val="000000" w:themeColor="text1"/>
          <w:szCs w:val="22"/>
          <w:shd w:val="clear" w:color="auto" w:fill="FFFFFF"/>
        </w:rPr>
        <w:t xml:space="preserve"> </w:t>
      </w:r>
      <w:r w:rsidR="003526A4" w:rsidRPr="00C8014C">
        <w:rPr>
          <w:rFonts w:asciiTheme="minorHAnsi" w:eastAsia="Times New Roman" w:hAnsiTheme="minorHAnsi" w:cstheme="minorHAnsi"/>
          <w:color w:val="000000" w:themeColor="text1"/>
          <w:szCs w:val="22"/>
          <w:shd w:val="clear" w:color="auto" w:fill="FFFFFF"/>
        </w:rPr>
        <w:t>However, d</w:t>
      </w:r>
      <w:r w:rsidR="00944982" w:rsidRPr="00944982">
        <w:rPr>
          <w:rFonts w:asciiTheme="minorHAnsi" w:eastAsia="Times New Roman" w:hAnsiTheme="minorHAnsi" w:cstheme="minorHAnsi"/>
          <w:color w:val="000000" w:themeColor="text1"/>
          <w:szCs w:val="22"/>
          <w:shd w:val="clear" w:color="auto" w:fill="FFFFFF"/>
        </w:rPr>
        <w:t xml:space="preserve">espite these strides, </w:t>
      </w:r>
      <w:r w:rsidR="003526A4" w:rsidRPr="00C8014C">
        <w:rPr>
          <w:rFonts w:asciiTheme="minorHAnsi" w:eastAsia="Times New Roman" w:hAnsiTheme="minorHAnsi" w:cstheme="minorHAnsi"/>
          <w:color w:val="000000" w:themeColor="text1"/>
          <w:szCs w:val="22"/>
          <w:shd w:val="clear" w:color="auto" w:fill="FFFFFF"/>
        </w:rPr>
        <w:t>w</w:t>
      </w:r>
      <w:r w:rsidR="003526A4" w:rsidRPr="00A42435">
        <w:rPr>
          <w:rFonts w:asciiTheme="minorHAnsi" w:eastAsia="Times New Roman" w:hAnsiTheme="minorHAnsi" w:cstheme="minorHAnsi"/>
          <w:color w:val="000000" w:themeColor="text1"/>
          <w:szCs w:val="22"/>
          <w:shd w:val="clear" w:color="auto" w:fill="FFFFFF"/>
        </w:rPr>
        <w:t xml:space="preserve">omen and girls, particularly in rural areas, </w:t>
      </w:r>
      <w:r w:rsidR="003526A4" w:rsidRPr="00C8014C">
        <w:rPr>
          <w:rFonts w:asciiTheme="minorHAnsi" w:eastAsia="Times New Roman" w:hAnsiTheme="minorHAnsi" w:cstheme="minorHAnsi"/>
          <w:color w:val="000000" w:themeColor="text1"/>
          <w:szCs w:val="22"/>
          <w:shd w:val="clear" w:color="auto" w:fill="FFFFFF"/>
        </w:rPr>
        <w:t>lack</w:t>
      </w:r>
      <w:r w:rsidR="003526A4" w:rsidRPr="00A42435">
        <w:rPr>
          <w:rFonts w:asciiTheme="minorHAnsi" w:eastAsia="Times New Roman" w:hAnsiTheme="minorHAnsi" w:cstheme="minorHAnsi"/>
          <w:color w:val="000000" w:themeColor="text1"/>
          <w:szCs w:val="22"/>
          <w:shd w:val="clear" w:color="auto" w:fill="FFFFFF"/>
        </w:rPr>
        <w:t xml:space="preserve"> access to adequate health care services, especially with respect to prenatal and postnatal care and family planning</w:t>
      </w:r>
      <w:r w:rsidR="003526A4" w:rsidRPr="00C8014C">
        <w:rPr>
          <w:rFonts w:asciiTheme="minorHAnsi" w:eastAsia="Times New Roman" w:hAnsiTheme="minorHAnsi" w:cstheme="minorHAnsi"/>
          <w:color w:val="000000" w:themeColor="text1"/>
          <w:szCs w:val="22"/>
          <w:shd w:val="clear" w:color="auto" w:fill="FFFFFF"/>
        </w:rPr>
        <w:t>.</w:t>
      </w:r>
      <w:r w:rsidR="003526A4" w:rsidRPr="00C8014C">
        <w:rPr>
          <w:rStyle w:val="FootnoteReference"/>
          <w:rFonts w:asciiTheme="minorHAnsi" w:eastAsia="Times New Roman" w:hAnsiTheme="minorHAnsi" w:cstheme="minorHAnsi"/>
          <w:color w:val="000000" w:themeColor="text1"/>
          <w:szCs w:val="22"/>
          <w:shd w:val="clear" w:color="auto" w:fill="FFFFFF"/>
        </w:rPr>
        <w:footnoteReference w:id="16"/>
      </w:r>
      <w:r w:rsidR="003526A4" w:rsidRPr="00A42435">
        <w:rPr>
          <w:rFonts w:asciiTheme="minorHAnsi" w:eastAsia="Times New Roman" w:hAnsiTheme="minorHAnsi" w:cstheme="minorHAnsi"/>
          <w:color w:val="000000" w:themeColor="text1"/>
          <w:szCs w:val="22"/>
          <w:shd w:val="clear" w:color="auto" w:fill="FFFFFF"/>
        </w:rPr>
        <w:t xml:space="preserve"> </w:t>
      </w:r>
      <w:r w:rsidR="003526A4" w:rsidRPr="00C8014C">
        <w:rPr>
          <w:rFonts w:asciiTheme="minorHAnsi" w:eastAsia="Times New Roman" w:hAnsiTheme="minorHAnsi" w:cstheme="minorHAnsi"/>
          <w:color w:val="000000" w:themeColor="text1"/>
          <w:szCs w:val="22"/>
          <w:shd w:val="clear" w:color="auto" w:fill="FFFFFF"/>
        </w:rPr>
        <w:t>Hence</w:t>
      </w:r>
      <w:r w:rsidR="003526A4" w:rsidRPr="00A42435">
        <w:rPr>
          <w:rFonts w:asciiTheme="minorHAnsi" w:eastAsia="Times New Roman" w:hAnsiTheme="minorHAnsi" w:cstheme="minorHAnsi"/>
          <w:color w:val="000000" w:themeColor="text1"/>
          <w:szCs w:val="22"/>
          <w:shd w:val="clear" w:color="auto" w:fill="FFFFFF"/>
        </w:rPr>
        <w:t>, the rate of teenage pregnancies remains very high,</w:t>
      </w:r>
      <w:r w:rsidR="003526A4" w:rsidRPr="00C8014C">
        <w:rPr>
          <w:rFonts w:asciiTheme="minorHAnsi" w:eastAsia="Times New Roman" w:hAnsiTheme="minorHAnsi" w:cstheme="minorHAnsi"/>
          <w:color w:val="000000" w:themeColor="text1"/>
          <w:szCs w:val="22"/>
          <w:shd w:val="clear" w:color="auto" w:fill="FFFFFF"/>
        </w:rPr>
        <w:t xml:space="preserve"> as well as</w:t>
      </w:r>
      <w:r w:rsidR="003526A4" w:rsidRPr="00A42435">
        <w:rPr>
          <w:rFonts w:asciiTheme="minorHAnsi" w:eastAsia="Times New Roman" w:hAnsiTheme="minorHAnsi" w:cstheme="minorHAnsi"/>
          <w:color w:val="000000" w:themeColor="text1"/>
          <w:szCs w:val="22"/>
          <w:shd w:val="clear" w:color="auto" w:fill="FFFFFF"/>
        </w:rPr>
        <w:t xml:space="preserve"> the infant and maternal mortality rates. </w:t>
      </w:r>
      <w:r w:rsidR="003526A4" w:rsidRPr="00C8014C">
        <w:rPr>
          <w:rFonts w:asciiTheme="minorHAnsi" w:eastAsia="Times New Roman" w:hAnsiTheme="minorHAnsi" w:cstheme="minorHAnsi"/>
          <w:color w:val="000000" w:themeColor="text1"/>
          <w:szCs w:val="22"/>
          <w:shd w:val="clear" w:color="auto" w:fill="FFFFFF"/>
        </w:rPr>
        <w:t>In addition</w:t>
      </w:r>
      <w:r w:rsidR="003526A4" w:rsidRPr="00A42435">
        <w:rPr>
          <w:rFonts w:asciiTheme="minorHAnsi" w:eastAsia="Times New Roman" w:hAnsiTheme="minorHAnsi" w:cstheme="minorHAnsi"/>
          <w:color w:val="000000" w:themeColor="text1"/>
          <w:szCs w:val="22"/>
          <w:shd w:val="clear" w:color="auto" w:fill="FFFFFF"/>
        </w:rPr>
        <w:t xml:space="preserve">, </w:t>
      </w:r>
      <w:r w:rsidR="00DC7C2D">
        <w:rPr>
          <w:rFonts w:asciiTheme="minorHAnsi" w:eastAsia="Times New Roman" w:hAnsiTheme="minorHAnsi" w:cstheme="minorHAnsi"/>
          <w:color w:val="000000" w:themeColor="text1"/>
          <w:szCs w:val="22"/>
          <w:shd w:val="clear" w:color="auto" w:fill="FFFFFF"/>
        </w:rPr>
        <w:t xml:space="preserve">there is </w:t>
      </w:r>
      <w:r w:rsidR="003526A4" w:rsidRPr="00C8014C">
        <w:rPr>
          <w:rFonts w:asciiTheme="minorHAnsi" w:eastAsia="Times New Roman" w:hAnsiTheme="minorHAnsi" w:cstheme="minorHAnsi"/>
          <w:color w:val="000000" w:themeColor="text1"/>
          <w:szCs w:val="22"/>
          <w:shd w:val="clear" w:color="auto" w:fill="FFFFFF"/>
        </w:rPr>
        <w:t xml:space="preserve">the </w:t>
      </w:r>
      <w:r w:rsidR="007B37C0" w:rsidRPr="00C8014C">
        <w:rPr>
          <w:rFonts w:asciiTheme="minorHAnsi" w:eastAsia="Times New Roman" w:hAnsiTheme="minorHAnsi" w:cstheme="minorHAnsi"/>
          <w:color w:val="000000" w:themeColor="text1"/>
          <w:szCs w:val="22"/>
          <w:shd w:val="clear" w:color="auto" w:fill="FFFFFF"/>
        </w:rPr>
        <w:t>criminalization of abortion except when the mother's health puts women and girls at risk. This is because</w:t>
      </w:r>
      <w:r w:rsidR="007B37C0" w:rsidRPr="00C8014C">
        <w:rPr>
          <w:rFonts w:asciiTheme="minorHAnsi" w:hAnsiTheme="minorHAnsi" w:cstheme="minorHAnsi"/>
          <w:color w:val="000000" w:themeColor="text1"/>
          <w:szCs w:val="22"/>
          <w:shd w:val="clear" w:color="auto" w:fill="FFFFFF"/>
        </w:rPr>
        <w:t xml:space="preserve"> victims and survivors of </w:t>
      </w:r>
      <w:r w:rsidR="007B37C0" w:rsidRPr="00C8014C">
        <w:rPr>
          <w:rFonts w:asciiTheme="minorHAnsi" w:eastAsia="Times New Roman" w:hAnsiTheme="minorHAnsi" w:cstheme="minorHAnsi"/>
          <w:color w:val="000000" w:themeColor="text1"/>
          <w:szCs w:val="22"/>
          <w:shd w:val="clear" w:color="auto" w:fill="FFFFFF"/>
        </w:rPr>
        <w:t>r</w:t>
      </w:r>
      <w:r w:rsidR="003526A4" w:rsidRPr="00C8014C">
        <w:rPr>
          <w:rFonts w:asciiTheme="minorHAnsi" w:eastAsia="Times New Roman" w:hAnsiTheme="minorHAnsi" w:cstheme="minorHAnsi"/>
          <w:color w:val="000000" w:themeColor="text1"/>
          <w:szCs w:val="22"/>
          <w:shd w:val="clear" w:color="auto" w:fill="FFFFFF"/>
        </w:rPr>
        <w:t xml:space="preserve">ape who become pregnant </w:t>
      </w:r>
      <w:r w:rsidR="007B37C0" w:rsidRPr="00C8014C">
        <w:rPr>
          <w:rFonts w:asciiTheme="minorHAnsi" w:eastAsia="Times New Roman" w:hAnsiTheme="minorHAnsi" w:cstheme="minorHAnsi"/>
          <w:color w:val="000000" w:themeColor="text1"/>
          <w:szCs w:val="22"/>
          <w:shd w:val="clear" w:color="auto" w:fill="FFFFFF"/>
        </w:rPr>
        <w:t xml:space="preserve">and </w:t>
      </w:r>
      <w:r w:rsidR="003526A4" w:rsidRPr="00C8014C">
        <w:rPr>
          <w:rFonts w:asciiTheme="minorHAnsi" w:eastAsia="Times New Roman" w:hAnsiTheme="minorHAnsi" w:cstheme="minorHAnsi"/>
          <w:color w:val="000000" w:themeColor="text1"/>
          <w:szCs w:val="22"/>
          <w:shd w:val="clear" w:color="auto" w:fill="FFFFFF"/>
        </w:rPr>
        <w:t xml:space="preserve">are not </w:t>
      </w:r>
      <w:r w:rsidR="007B37C0" w:rsidRPr="00C8014C">
        <w:rPr>
          <w:rFonts w:asciiTheme="minorHAnsi" w:eastAsia="Times New Roman" w:hAnsiTheme="minorHAnsi" w:cstheme="minorHAnsi"/>
          <w:color w:val="000000" w:themeColor="text1"/>
          <w:szCs w:val="22"/>
          <w:shd w:val="clear" w:color="auto" w:fill="FFFFFF"/>
        </w:rPr>
        <w:t xml:space="preserve">legally </w:t>
      </w:r>
      <w:r w:rsidR="003526A4" w:rsidRPr="00C8014C">
        <w:rPr>
          <w:rFonts w:asciiTheme="minorHAnsi" w:eastAsia="Times New Roman" w:hAnsiTheme="minorHAnsi" w:cstheme="minorHAnsi"/>
          <w:color w:val="000000" w:themeColor="text1"/>
          <w:szCs w:val="22"/>
          <w:shd w:val="clear" w:color="auto" w:fill="FFFFFF"/>
        </w:rPr>
        <w:t>allowed to obtain an </w:t>
      </w:r>
      <w:r w:rsidR="00F06784" w:rsidRPr="00C8014C">
        <w:rPr>
          <w:rFonts w:asciiTheme="minorHAnsi" w:eastAsia="Times New Roman" w:hAnsiTheme="minorHAnsi" w:cstheme="minorHAnsi"/>
          <w:color w:val="000000" w:themeColor="text1"/>
          <w:szCs w:val="22"/>
        </w:rPr>
        <w:t>abortion</w:t>
      </w:r>
      <w:r w:rsidR="00F06784" w:rsidRPr="00C8014C">
        <w:rPr>
          <w:rFonts w:asciiTheme="minorHAnsi" w:eastAsia="Times New Roman" w:hAnsiTheme="minorHAnsi" w:cstheme="minorHAnsi"/>
          <w:color w:val="000000" w:themeColor="text1"/>
          <w:szCs w:val="22"/>
          <w:shd w:val="clear" w:color="auto" w:fill="FFFFFF"/>
        </w:rPr>
        <w:t xml:space="preserve"> and</w:t>
      </w:r>
      <w:r w:rsidR="00F06784">
        <w:rPr>
          <w:rFonts w:asciiTheme="minorHAnsi" w:eastAsia="Times New Roman" w:hAnsiTheme="minorHAnsi" w:cstheme="minorHAnsi"/>
          <w:color w:val="000000" w:themeColor="text1"/>
          <w:szCs w:val="22"/>
          <w:shd w:val="clear" w:color="auto" w:fill="FFFFFF"/>
        </w:rPr>
        <w:t xml:space="preserve"> </w:t>
      </w:r>
      <w:r w:rsidR="007B37C0" w:rsidRPr="00C8014C">
        <w:rPr>
          <w:rFonts w:asciiTheme="minorHAnsi" w:eastAsia="Times New Roman" w:hAnsiTheme="minorHAnsi" w:cstheme="minorHAnsi"/>
          <w:color w:val="000000" w:themeColor="text1"/>
          <w:szCs w:val="22"/>
          <w:shd w:val="clear" w:color="auto" w:fill="FFFFFF"/>
        </w:rPr>
        <w:t>may resort to clandestine measures which exposes them to risks of infection and even death.</w:t>
      </w:r>
    </w:p>
    <w:p w14:paraId="5AB1D1FC" w14:textId="7E6BCAE6" w:rsidR="00881E19" w:rsidRPr="00C8014C" w:rsidRDefault="007B37C0" w:rsidP="00C8014C">
      <w:pPr>
        <w:spacing w:after="165"/>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Maat wishes to mention that d</w:t>
      </w:r>
      <w:r w:rsidR="00E67445" w:rsidRPr="00E67445">
        <w:rPr>
          <w:rFonts w:asciiTheme="minorHAnsi" w:hAnsiTheme="minorHAnsi" w:cstheme="minorHAnsi"/>
          <w:color w:val="000000" w:themeColor="text1"/>
          <w:sz w:val="22"/>
          <w:szCs w:val="22"/>
        </w:rPr>
        <w:t>espite th</w:t>
      </w:r>
      <w:r w:rsidRPr="00C8014C">
        <w:rPr>
          <w:rFonts w:asciiTheme="minorHAnsi" w:hAnsiTheme="minorHAnsi" w:cstheme="minorHAnsi"/>
          <w:color w:val="000000" w:themeColor="text1"/>
          <w:sz w:val="22"/>
          <w:szCs w:val="22"/>
        </w:rPr>
        <w:t xml:space="preserve">e </w:t>
      </w:r>
      <w:r w:rsidR="00E67445" w:rsidRPr="00E67445">
        <w:rPr>
          <w:rFonts w:asciiTheme="minorHAnsi" w:hAnsiTheme="minorHAnsi" w:cstheme="minorHAnsi"/>
          <w:color w:val="000000" w:themeColor="text1"/>
          <w:sz w:val="22"/>
          <w:szCs w:val="22"/>
        </w:rPr>
        <w:t xml:space="preserve">general prohibition of the performance of abortions, under general principles of necessity, </w:t>
      </w:r>
      <w:r w:rsidRPr="00E67445">
        <w:rPr>
          <w:rFonts w:asciiTheme="minorHAnsi" w:hAnsiTheme="minorHAnsi" w:cstheme="minorHAnsi"/>
          <w:color w:val="000000" w:themeColor="text1"/>
          <w:sz w:val="22"/>
          <w:szCs w:val="22"/>
        </w:rPr>
        <w:t>in the case of rape or incest,</w:t>
      </w:r>
      <w:r w:rsidRPr="00C8014C">
        <w:rPr>
          <w:rFonts w:asciiTheme="minorHAnsi" w:hAnsiTheme="minorHAnsi" w:cstheme="minorHAnsi"/>
          <w:color w:val="000000" w:themeColor="text1"/>
          <w:sz w:val="22"/>
          <w:szCs w:val="22"/>
        </w:rPr>
        <w:t xml:space="preserve"> </w:t>
      </w:r>
      <w:r w:rsidR="00CB3C67" w:rsidRPr="00C8014C">
        <w:rPr>
          <w:rFonts w:asciiTheme="minorHAnsi" w:hAnsiTheme="minorHAnsi" w:cstheme="minorHAnsi"/>
          <w:color w:val="000000" w:themeColor="text1"/>
          <w:sz w:val="22"/>
          <w:szCs w:val="22"/>
        </w:rPr>
        <w:t xml:space="preserve">an </w:t>
      </w:r>
      <w:r w:rsidR="00E67445" w:rsidRPr="00E67445">
        <w:rPr>
          <w:rFonts w:asciiTheme="minorHAnsi" w:hAnsiTheme="minorHAnsi" w:cstheme="minorHAnsi"/>
          <w:color w:val="000000" w:themeColor="text1"/>
          <w:sz w:val="22"/>
          <w:szCs w:val="22"/>
        </w:rPr>
        <w:t>abortion can be performed to save</w:t>
      </w:r>
      <w:r w:rsidR="00DC7C2D">
        <w:rPr>
          <w:rFonts w:asciiTheme="minorHAnsi" w:hAnsiTheme="minorHAnsi" w:cstheme="minorHAnsi"/>
          <w:color w:val="000000" w:themeColor="text1"/>
          <w:sz w:val="22"/>
          <w:szCs w:val="22"/>
        </w:rPr>
        <w:t xml:space="preserve"> the mother’s life</w:t>
      </w:r>
      <w:r w:rsidR="00E67445" w:rsidRPr="00E67445">
        <w:rPr>
          <w:rFonts w:asciiTheme="minorHAnsi" w:hAnsiTheme="minorHAnsi" w:cstheme="minorHAnsi"/>
          <w:color w:val="000000" w:themeColor="text1"/>
          <w:sz w:val="22"/>
          <w:szCs w:val="22"/>
        </w:rPr>
        <w:t>.</w:t>
      </w:r>
      <w:r w:rsidR="00E67445" w:rsidRPr="00C8014C">
        <w:rPr>
          <w:rStyle w:val="FootnoteReference"/>
          <w:rFonts w:asciiTheme="minorHAnsi" w:hAnsiTheme="minorHAnsi" w:cstheme="minorHAnsi"/>
          <w:color w:val="000000" w:themeColor="text1"/>
          <w:sz w:val="22"/>
          <w:szCs w:val="22"/>
        </w:rPr>
        <w:footnoteReference w:id="17"/>
      </w:r>
      <w:r w:rsidR="00E67445" w:rsidRPr="00E67445">
        <w:rPr>
          <w:rFonts w:asciiTheme="minorHAnsi" w:hAnsiTheme="minorHAnsi" w:cstheme="minorHAnsi"/>
          <w:color w:val="000000" w:themeColor="text1"/>
          <w:sz w:val="22"/>
          <w:szCs w:val="22"/>
        </w:rPr>
        <w:t> </w:t>
      </w:r>
      <w:r w:rsidR="002949EC" w:rsidRPr="00C8014C">
        <w:rPr>
          <w:rFonts w:asciiTheme="minorHAnsi" w:hAnsiTheme="minorHAnsi" w:cstheme="minorHAnsi"/>
          <w:color w:val="000000" w:themeColor="text1"/>
          <w:sz w:val="22"/>
          <w:szCs w:val="22"/>
        </w:rPr>
        <w:t xml:space="preserve"> </w:t>
      </w:r>
    </w:p>
    <w:p w14:paraId="40C2E8C2" w14:textId="77777777" w:rsidR="00881E19" w:rsidRPr="00C8014C" w:rsidRDefault="00CB3C67" w:rsidP="00C8014C">
      <w:pPr>
        <w:spacing w:after="165"/>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lastRenderedPageBreak/>
        <w:t>Maat recommends that the committee calls on the government of Mauritania to:</w:t>
      </w:r>
    </w:p>
    <w:p w14:paraId="4EBE6A2B" w14:textId="6C3823D1" w:rsidR="00CB3C67" w:rsidRPr="00C8014C" w:rsidRDefault="00A42435" w:rsidP="00C8014C">
      <w:pPr>
        <w:pStyle w:val="ListParagraph"/>
        <w:numPr>
          <w:ilvl w:val="0"/>
          <w:numId w:val="5"/>
        </w:numPr>
        <w:spacing w:before="0" w:beforeAutospacing="0" w:after="165" w:afterAutospacing="0"/>
        <w:jc w:val="both"/>
        <w:rPr>
          <w:rFonts w:eastAsia="Times New Roman" w:cstheme="minorHAnsi"/>
          <w:color w:val="000000" w:themeColor="text1"/>
          <w:sz w:val="22"/>
          <w:szCs w:val="22"/>
        </w:rPr>
      </w:pPr>
      <w:r w:rsidRPr="00C8014C">
        <w:rPr>
          <w:rFonts w:eastAsia="Times New Roman" w:cstheme="minorHAnsi"/>
          <w:color w:val="000000" w:themeColor="text1"/>
          <w:sz w:val="22"/>
          <w:szCs w:val="22"/>
        </w:rPr>
        <w:t>Take all necessary measures to ensure</w:t>
      </w:r>
      <w:r w:rsidR="00CB3C67" w:rsidRPr="00C8014C">
        <w:rPr>
          <w:rFonts w:eastAsia="Times New Roman" w:cstheme="minorHAnsi"/>
          <w:color w:val="000000" w:themeColor="text1"/>
          <w:sz w:val="22"/>
          <w:szCs w:val="22"/>
        </w:rPr>
        <w:t xml:space="preserve"> all </w:t>
      </w:r>
      <w:r w:rsidRPr="00C8014C">
        <w:rPr>
          <w:rFonts w:eastAsia="Times New Roman" w:cstheme="minorHAnsi"/>
          <w:color w:val="000000" w:themeColor="text1"/>
          <w:sz w:val="22"/>
          <w:szCs w:val="22"/>
        </w:rPr>
        <w:t>women</w:t>
      </w:r>
      <w:r w:rsidR="00CB3C67" w:rsidRPr="00C8014C">
        <w:rPr>
          <w:rFonts w:eastAsia="Times New Roman" w:cstheme="minorHAnsi"/>
          <w:color w:val="000000" w:themeColor="text1"/>
          <w:sz w:val="22"/>
          <w:szCs w:val="22"/>
        </w:rPr>
        <w:t xml:space="preserve"> and girls including women and girls in rural areas, have </w:t>
      </w:r>
      <w:r w:rsidRPr="00C8014C">
        <w:rPr>
          <w:rFonts w:eastAsia="Times New Roman" w:cstheme="minorHAnsi"/>
          <w:color w:val="000000" w:themeColor="text1"/>
          <w:sz w:val="22"/>
          <w:szCs w:val="22"/>
        </w:rPr>
        <w:t xml:space="preserve">access to </w:t>
      </w:r>
      <w:r w:rsidR="00CB3C67" w:rsidRPr="00C8014C">
        <w:rPr>
          <w:rFonts w:eastAsia="Times New Roman" w:cstheme="minorHAnsi"/>
          <w:color w:val="000000" w:themeColor="text1"/>
          <w:sz w:val="22"/>
          <w:szCs w:val="22"/>
        </w:rPr>
        <w:t xml:space="preserve">sexual </w:t>
      </w:r>
      <w:r w:rsidRPr="00C8014C">
        <w:rPr>
          <w:rFonts w:eastAsia="Times New Roman" w:cstheme="minorHAnsi"/>
          <w:color w:val="000000" w:themeColor="text1"/>
          <w:sz w:val="22"/>
          <w:szCs w:val="22"/>
        </w:rPr>
        <w:t>health</w:t>
      </w:r>
      <w:r w:rsidR="00CB3C67" w:rsidRPr="00C8014C">
        <w:rPr>
          <w:rFonts w:eastAsia="Times New Roman" w:cstheme="minorHAnsi"/>
          <w:color w:val="000000" w:themeColor="text1"/>
          <w:sz w:val="22"/>
          <w:szCs w:val="22"/>
        </w:rPr>
        <w:t xml:space="preserve"> and reproductive health services. </w:t>
      </w:r>
    </w:p>
    <w:p w14:paraId="043756AE" w14:textId="70D3EBE9" w:rsidR="00A42435" w:rsidRPr="00C8014C" w:rsidRDefault="00CB3C67" w:rsidP="00C8014C">
      <w:pPr>
        <w:pStyle w:val="ListParagraph"/>
        <w:numPr>
          <w:ilvl w:val="0"/>
          <w:numId w:val="5"/>
        </w:numPr>
        <w:jc w:val="both"/>
        <w:rPr>
          <w:rFonts w:eastAsia="Times New Roman" w:cstheme="minorHAnsi"/>
          <w:color w:val="000000" w:themeColor="text1"/>
          <w:sz w:val="22"/>
          <w:szCs w:val="22"/>
        </w:rPr>
      </w:pPr>
      <w:r w:rsidRPr="00C8014C">
        <w:rPr>
          <w:rFonts w:eastAsia="Times New Roman" w:cstheme="minorHAnsi"/>
          <w:color w:val="000000" w:themeColor="text1"/>
          <w:sz w:val="22"/>
          <w:szCs w:val="22"/>
        </w:rPr>
        <w:t>Create awareness of sex education for women and girls</w:t>
      </w:r>
    </w:p>
    <w:p w14:paraId="17359A05" w14:textId="4CFBE955" w:rsidR="00A42435" w:rsidRPr="00C8014C" w:rsidRDefault="00CB3C67" w:rsidP="00C8014C">
      <w:pPr>
        <w:pStyle w:val="ListParagraph"/>
        <w:numPr>
          <w:ilvl w:val="0"/>
          <w:numId w:val="5"/>
        </w:numPr>
        <w:jc w:val="both"/>
        <w:rPr>
          <w:rFonts w:eastAsia="Times New Roman" w:cstheme="minorHAnsi"/>
          <w:color w:val="000000" w:themeColor="text1"/>
          <w:sz w:val="22"/>
          <w:szCs w:val="22"/>
        </w:rPr>
      </w:pPr>
      <w:r w:rsidRPr="00C8014C">
        <w:rPr>
          <w:rFonts w:eastAsia="Times New Roman" w:cstheme="minorHAnsi"/>
          <w:color w:val="000000" w:themeColor="text1"/>
          <w:sz w:val="22"/>
          <w:szCs w:val="22"/>
        </w:rPr>
        <w:t xml:space="preserve">Decriminalize abortion </w:t>
      </w:r>
    </w:p>
    <w:p w14:paraId="5530CAEC" w14:textId="447C84F4" w:rsidR="00A42435" w:rsidRPr="00C8014C" w:rsidRDefault="00A42435" w:rsidP="00C8014C">
      <w:pPr>
        <w:contextualSpacing/>
        <w:jc w:val="both"/>
        <w:rPr>
          <w:rFonts w:asciiTheme="minorHAnsi" w:hAnsiTheme="minorHAnsi" w:cstheme="minorHAnsi"/>
          <w:b/>
          <w:bCs/>
          <w:color w:val="000000" w:themeColor="text1"/>
          <w:sz w:val="22"/>
          <w:szCs w:val="22"/>
        </w:rPr>
      </w:pPr>
      <w:r w:rsidRPr="00C8014C">
        <w:rPr>
          <w:rFonts w:asciiTheme="minorHAnsi" w:hAnsiTheme="minorHAnsi" w:cstheme="minorHAnsi"/>
          <w:b/>
          <w:bCs/>
          <w:color w:val="000000" w:themeColor="text1"/>
          <w:sz w:val="22"/>
          <w:szCs w:val="22"/>
        </w:rPr>
        <w:t xml:space="preserve">Access to </w:t>
      </w:r>
      <w:r w:rsidR="002949EC" w:rsidRPr="00C8014C">
        <w:rPr>
          <w:rFonts w:asciiTheme="minorHAnsi" w:hAnsiTheme="minorHAnsi" w:cstheme="minorHAnsi"/>
          <w:b/>
          <w:bCs/>
          <w:color w:val="000000" w:themeColor="text1"/>
          <w:sz w:val="22"/>
          <w:szCs w:val="22"/>
        </w:rPr>
        <w:t>E</w:t>
      </w:r>
      <w:r w:rsidRPr="00C8014C">
        <w:rPr>
          <w:rFonts w:asciiTheme="minorHAnsi" w:hAnsiTheme="minorHAnsi" w:cstheme="minorHAnsi"/>
          <w:b/>
          <w:bCs/>
          <w:color w:val="000000" w:themeColor="text1"/>
          <w:sz w:val="22"/>
          <w:szCs w:val="22"/>
        </w:rPr>
        <w:t>ducation</w:t>
      </w:r>
      <w:r w:rsidR="002949EC" w:rsidRPr="00C8014C">
        <w:rPr>
          <w:rFonts w:asciiTheme="minorHAnsi" w:hAnsiTheme="minorHAnsi" w:cstheme="minorHAnsi"/>
          <w:b/>
          <w:bCs/>
          <w:color w:val="000000" w:themeColor="text1"/>
          <w:sz w:val="22"/>
          <w:szCs w:val="22"/>
        </w:rPr>
        <w:t xml:space="preserve"> (Article 10)</w:t>
      </w:r>
    </w:p>
    <w:p w14:paraId="58B502EF" w14:textId="148AD127" w:rsidR="00383391" w:rsidRPr="00C8014C" w:rsidRDefault="007B3954" w:rsidP="00C8014C">
      <w:pPr>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shd w:val="clear" w:color="auto" w:fill="FFFFFF"/>
        </w:rPr>
        <w:t>The government of Mauritania has made significant progress in ensuring more girls have access to and complete their primary education. In 2017</w:t>
      </w:r>
      <w:r w:rsidR="00DC7C2D">
        <w:rPr>
          <w:rFonts w:asciiTheme="minorHAnsi" w:hAnsiTheme="minorHAnsi" w:cstheme="minorHAnsi"/>
          <w:color w:val="000000" w:themeColor="text1"/>
          <w:sz w:val="22"/>
          <w:szCs w:val="22"/>
          <w:shd w:val="clear" w:color="auto" w:fill="FFFFFF"/>
        </w:rPr>
        <w:t>,</w:t>
      </w:r>
      <w:r w:rsidRPr="00C8014C">
        <w:rPr>
          <w:rFonts w:asciiTheme="minorHAnsi" w:hAnsiTheme="minorHAnsi" w:cstheme="minorHAnsi"/>
          <w:color w:val="000000" w:themeColor="text1"/>
          <w:sz w:val="22"/>
          <w:szCs w:val="22"/>
          <w:shd w:val="clear" w:color="auto" w:fill="FFFFFF"/>
        </w:rPr>
        <w:t xml:space="preserve"> p</w:t>
      </w:r>
      <w:r w:rsidRPr="00C8014C">
        <w:rPr>
          <w:rFonts w:asciiTheme="minorHAnsi" w:hAnsiTheme="minorHAnsi" w:cstheme="minorHAnsi"/>
          <w:color w:val="000000" w:themeColor="text1"/>
          <w:sz w:val="22"/>
          <w:szCs w:val="22"/>
        </w:rPr>
        <w:t>rimary school enrolment for girls increased to 50.91% in 2017.</w:t>
      </w:r>
      <w:r w:rsidRPr="00C8014C">
        <w:rPr>
          <w:rStyle w:val="FootnoteReference"/>
          <w:rFonts w:asciiTheme="minorHAnsi" w:hAnsiTheme="minorHAnsi" w:cstheme="minorHAnsi"/>
          <w:color w:val="000000" w:themeColor="text1"/>
          <w:sz w:val="22"/>
          <w:szCs w:val="22"/>
        </w:rPr>
        <w:footnoteReference w:id="18"/>
      </w:r>
      <w:r w:rsidRPr="00C8014C">
        <w:rPr>
          <w:rFonts w:asciiTheme="minorHAnsi" w:hAnsiTheme="minorHAnsi" w:cstheme="minorHAnsi"/>
          <w:color w:val="000000" w:themeColor="text1"/>
          <w:sz w:val="22"/>
          <w:szCs w:val="22"/>
        </w:rPr>
        <w:t xml:space="preserve"> Similarly, </w:t>
      </w:r>
      <w:r w:rsidRPr="00881E19">
        <w:rPr>
          <w:rFonts w:asciiTheme="minorHAnsi" w:hAnsiTheme="minorHAnsi" w:cstheme="minorHAnsi"/>
          <w:color w:val="000000" w:themeColor="text1"/>
          <w:sz w:val="22"/>
          <w:szCs w:val="22"/>
          <w:shd w:val="clear" w:color="auto" w:fill="FFFFFF"/>
        </w:rPr>
        <w:t>21,168 adolescent females have been enrolled in lower secondary education in 2016, as opposed to 7,400 in 2014.</w:t>
      </w:r>
      <w:r w:rsidRPr="00C8014C">
        <w:rPr>
          <w:rStyle w:val="FootnoteReference"/>
          <w:rFonts w:asciiTheme="minorHAnsi" w:hAnsiTheme="minorHAnsi" w:cstheme="minorHAnsi"/>
          <w:color w:val="000000" w:themeColor="text1"/>
          <w:sz w:val="22"/>
          <w:szCs w:val="22"/>
          <w:shd w:val="clear" w:color="auto" w:fill="FFFFFF"/>
        </w:rPr>
        <w:footnoteReference w:id="19"/>
      </w:r>
      <w:r w:rsidRPr="00C8014C">
        <w:rPr>
          <w:rFonts w:asciiTheme="minorHAnsi" w:hAnsiTheme="minorHAnsi" w:cstheme="minorHAnsi"/>
          <w:color w:val="000000" w:themeColor="text1"/>
          <w:sz w:val="22"/>
          <w:szCs w:val="22"/>
          <w:shd w:val="clear" w:color="auto" w:fill="FFFFFF"/>
        </w:rPr>
        <w:t xml:space="preserve"> H</w:t>
      </w:r>
      <w:r w:rsidRPr="00C8014C">
        <w:rPr>
          <w:rFonts w:asciiTheme="minorHAnsi" w:hAnsiTheme="minorHAnsi" w:cstheme="minorHAnsi"/>
          <w:color w:val="000000" w:themeColor="text1"/>
          <w:sz w:val="22"/>
          <w:szCs w:val="22"/>
        </w:rPr>
        <w:t xml:space="preserve">owever, </w:t>
      </w:r>
      <w:r w:rsidRPr="00881E19">
        <w:rPr>
          <w:rFonts w:asciiTheme="minorHAnsi" w:hAnsiTheme="minorHAnsi" w:cstheme="minorHAnsi"/>
          <w:color w:val="000000" w:themeColor="text1"/>
          <w:sz w:val="22"/>
          <w:szCs w:val="22"/>
        </w:rPr>
        <w:t>transition to lower secondary school remains a challenge, especially for girls. Secondary schools are typically located in district towns, not in villages</w:t>
      </w:r>
      <w:r w:rsidR="00DC7C2D">
        <w:rPr>
          <w:rFonts w:asciiTheme="minorHAnsi" w:hAnsiTheme="minorHAnsi" w:cstheme="minorHAnsi"/>
          <w:color w:val="000000" w:themeColor="text1"/>
          <w:sz w:val="22"/>
          <w:szCs w:val="22"/>
        </w:rPr>
        <w:t>.</w:t>
      </w:r>
      <w:r w:rsidRPr="00C8014C">
        <w:rPr>
          <w:rFonts w:asciiTheme="minorHAnsi" w:hAnsiTheme="minorHAnsi" w:cstheme="minorHAnsi"/>
          <w:color w:val="000000" w:themeColor="text1"/>
          <w:sz w:val="22"/>
          <w:szCs w:val="22"/>
        </w:rPr>
        <w:t xml:space="preserve"> </w:t>
      </w:r>
      <w:r w:rsidRPr="00881E19">
        <w:rPr>
          <w:rFonts w:asciiTheme="minorHAnsi" w:hAnsiTheme="minorHAnsi" w:cstheme="minorHAnsi"/>
          <w:color w:val="000000" w:themeColor="text1"/>
          <w:sz w:val="22"/>
          <w:szCs w:val="22"/>
        </w:rPr>
        <w:t>While parents are likely to feel comfortable sending their adolescent sons to stay with a friend or relative who lives near the school, they are far less likely to agree to similar arrangements for their daughters.</w:t>
      </w:r>
      <w:r w:rsidRPr="00C8014C">
        <w:rPr>
          <w:rStyle w:val="FootnoteReference"/>
          <w:rFonts w:asciiTheme="minorHAnsi" w:hAnsiTheme="minorHAnsi" w:cstheme="minorHAnsi"/>
          <w:color w:val="000000" w:themeColor="text1"/>
          <w:sz w:val="22"/>
          <w:szCs w:val="22"/>
        </w:rPr>
        <w:footnoteReference w:id="20"/>
      </w:r>
      <w:r w:rsidRPr="00C8014C">
        <w:rPr>
          <w:rFonts w:asciiTheme="minorHAnsi" w:hAnsiTheme="minorHAnsi" w:cstheme="minorHAnsi"/>
          <w:color w:val="000000" w:themeColor="text1"/>
          <w:sz w:val="22"/>
          <w:szCs w:val="22"/>
        </w:rPr>
        <w:t xml:space="preserve"> </w:t>
      </w:r>
      <w:r w:rsidRPr="00C8014C">
        <w:rPr>
          <w:rFonts w:asciiTheme="minorHAnsi" w:hAnsiTheme="minorHAnsi" w:cstheme="minorHAnsi"/>
          <w:color w:val="000000" w:themeColor="text1"/>
          <w:sz w:val="22"/>
          <w:szCs w:val="22"/>
          <w:shd w:val="clear" w:color="auto" w:fill="FFFFFF"/>
        </w:rPr>
        <w:t xml:space="preserve">Hence there are </w:t>
      </w:r>
      <w:r w:rsidRPr="00EF4112">
        <w:rPr>
          <w:rFonts w:asciiTheme="minorHAnsi" w:hAnsiTheme="minorHAnsi" w:cstheme="minorHAnsi"/>
          <w:color w:val="000000" w:themeColor="text1"/>
          <w:sz w:val="22"/>
          <w:szCs w:val="22"/>
          <w:shd w:val="clear" w:color="auto" w:fill="FFFFFF"/>
        </w:rPr>
        <w:t>fewer girls than boys in secondary school</w:t>
      </w:r>
      <w:r w:rsidRPr="00C8014C">
        <w:rPr>
          <w:rFonts w:asciiTheme="minorHAnsi" w:hAnsiTheme="minorHAnsi" w:cstheme="minorHAnsi"/>
          <w:color w:val="000000" w:themeColor="text1"/>
          <w:sz w:val="22"/>
          <w:szCs w:val="22"/>
          <w:shd w:val="clear" w:color="auto" w:fill="FFFFFF"/>
        </w:rPr>
        <w:t>.</w:t>
      </w:r>
      <w:r w:rsidRPr="00C8014C">
        <w:rPr>
          <w:rFonts w:asciiTheme="minorHAnsi" w:hAnsiTheme="minorHAnsi" w:cstheme="minorHAnsi"/>
          <w:color w:val="000000" w:themeColor="text1"/>
          <w:sz w:val="22"/>
          <w:szCs w:val="22"/>
        </w:rPr>
        <w:t xml:space="preserve"> Furthermore, </w:t>
      </w:r>
      <w:r w:rsidR="00383391" w:rsidRPr="00C8014C">
        <w:rPr>
          <w:rFonts w:asciiTheme="minorHAnsi" w:hAnsiTheme="minorHAnsi" w:cstheme="minorHAnsi"/>
          <w:color w:val="000000" w:themeColor="text1"/>
          <w:sz w:val="22"/>
          <w:szCs w:val="22"/>
        </w:rPr>
        <w:t>b</w:t>
      </w:r>
      <w:r w:rsidR="00EF4112" w:rsidRPr="00881E19">
        <w:rPr>
          <w:rFonts w:asciiTheme="minorHAnsi" w:hAnsiTheme="minorHAnsi" w:cstheme="minorHAnsi"/>
          <w:color w:val="000000" w:themeColor="text1"/>
          <w:sz w:val="22"/>
          <w:szCs w:val="22"/>
        </w:rPr>
        <w:t>etween 2017 and 2018, primary education, pupils (% female) in Mauritania was decreasing on average by 0.09% each year, although before that, it grew from 48.18 % in 2001 to 50.91 % in 2017.</w:t>
      </w:r>
      <w:r w:rsidR="00EF4112" w:rsidRPr="00C8014C">
        <w:rPr>
          <w:rStyle w:val="FootnoteReference"/>
          <w:rFonts w:asciiTheme="minorHAnsi" w:hAnsiTheme="minorHAnsi" w:cstheme="minorHAnsi"/>
          <w:color w:val="000000" w:themeColor="text1"/>
          <w:sz w:val="22"/>
          <w:szCs w:val="22"/>
        </w:rPr>
        <w:footnoteReference w:id="21"/>
      </w:r>
    </w:p>
    <w:p w14:paraId="204F33FC" w14:textId="77777777" w:rsidR="00383391" w:rsidRPr="00C8014C" w:rsidRDefault="00383391" w:rsidP="00C8014C">
      <w:pPr>
        <w:contextualSpacing/>
        <w:jc w:val="both"/>
        <w:rPr>
          <w:rFonts w:asciiTheme="minorHAnsi" w:hAnsiTheme="minorHAnsi" w:cstheme="minorHAnsi"/>
          <w:color w:val="000000" w:themeColor="text1"/>
          <w:sz w:val="22"/>
          <w:szCs w:val="22"/>
        </w:rPr>
      </w:pPr>
    </w:p>
    <w:p w14:paraId="199BA3F3" w14:textId="4956BCF7" w:rsidR="00881E19" w:rsidRPr="00C8014C" w:rsidRDefault="00881E19" w:rsidP="00C8014C">
      <w:pPr>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 xml:space="preserve">Maat </w:t>
      </w:r>
      <w:r w:rsidR="00383391" w:rsidRPr="00C8014C">
        <w:rPr>
          <w:rFonts w:asciiTheme="minorHAnsi" w:hAnsiTheme="minorHAnsi" w:cstheme="minorHAnsi"/>
          <w:color w:val="000000" w:themeColor="text1"/>
          <w:sz w:val="22"/>
          <w:szCs w:val="22"/>
        </w:rPr>
        <w:t xml:space="preserve">would like to highlight that </w:t>
      </w:r>
      <w:r w:rsidR="00383391" w:rsidRPr="00C8014C">
        <w:rPr>
          <w:rFonts w:asciiTheme="minorHAnsi" w:hAnsiTheme="minorHAnsi" w:cstheme="minorHAnsi"/>
          <w:color w:val="000000" w:themeColor="text1"/>
          <w:sz w:val="22"/>
          <w:szCs w:val="22"/>
          <w:shd w:val="clear" w:color="auto" w:fill="FFFFFF"/>
        </w:rPr>
        <w:t>g</w:t>
      </w:r>
      <w:r w:rsidR="00EF4112" w:rsidRPr="00C8014C">
        <w:rPr>
          <w:rFonts w:asciiTheme="minorHAnsi" w:hAnsiTheme="minorHAnsi" w:cstheme="minorHAnsi"/>
          <w:color w:val="000000" w:themeColor="text1"/>
          <w:sz w:val="22"/>
          <w:szCs w:val="22"/>
          <w:shd w:val="clear" w:color="auto" w:fill="FFFFFF"/>
        </w:rPr>
        <w:t xml:space="preserve">irls’ education has been shown to </w:t>
      </w:r>
      <w:r w:rsidR="00383391" w:rsidRPr="00C8014C">
        <w:rPr>
          <w:rFonts w:asciiTheme="minorHAnsi" w:hAnsiTheme="minorHAnsi" w:cstheme="minorHAnsi"/>
          <w:color w:val="000000" w:themeColor="text1"/>
          <w:sz w:val="22"/>
          <w:szCs w:val="22"/>
          <w:shd w:val="clear" w:color="auto" w:fill="FFFFFF"/>
        </w:rPr>
        <w:t>be the foundation</w:t>
      </w:r>
      <w:r w:rsidR="00DC7C2D">
        <w:rPr>
          <w:rFonts w:asciiTheme="minorHAnsi" w:hAnsiTheme="minorHAnsi" w:cstheme="minorHAnsi"/>
          <w:color w:val="000000" w:themeColor="text1"/>
          <w:sz w:val="22"/>
          <w:szCs w:val="22"/>
          <w:shd w:val="clear" w:color="auto" w:fill="FFFFFF"/>
        </w:rPr>
        <w:t xml:space="preserve"> for</w:t>
      </w:r>
      <w:r w:rsidR="00EF4112" w:rsidRPr="00C8014C">
        <w:rPr>
          <w:rFonts w:asciiTheme="minorHAnsi" w:hAnsiTheme="minorHAnsi" w:cstheme="minorHAnsi"/>
          <w:color w:val="000000" w:themeColor="text1"/>
          <w:sz w:val="22"/>
          <w:szCs w:val="22"/>
          <w:shd w:val="clear" w:color="auto" w:fill="FFFFFF"/>
        </w:rPr>
        <w:t xml:space="preserve"> female empowerment. Improving </w:t>
      </w:r>
      <w:r w:rsidR="00383391" w:rsidRPr="00C8014C">
        <w:rPr>
          <w:rFonts w:asciiTheme="minorHAnsi" w:hAnsiTheme="minorHAnsi" w:cstheme="minorHAnsi"/>
          <w:color w:val="000000" w:themeColor="text1"/>
          <w:sz w:val="22"/>
          <w:szCs w:val="22"/>
          <w:shd w:val="clear" w:color="auto" w:fill="FFFFFF"/>
        </w:rPr>
        <w:t xml:space="preserve">access to </w:t>
      </w:r>
      <w:r w:rsidR="00EF4112" w:rsidRPr="00C8014C">
        <w:rPr>
          <w:rFonts w:asciiTheme="minorHAnsi" w:hAnsiTheme="minorHAnsi" w:cstheme="minorHAnsi"/>
          <w:color w:val="000000" w:themeColor="text1"/>
          <w:sz w:val="22"/>
          <w:szCs w:val="22"/>
          <w:shd w:val="clear" w:color="auto" w:fill="FFFFFF"/>
        </w:rPr>
        <w:t xml:space="preserve">education in Mauritania </w:t>
      </w:r>
      <w:r w:rsidR="00383391" w:rsidRPr="00C8014C">
        <w:rPr>
          <w:rFonts w:asciiTheme="minorHAnsi" w:hAnsiTheme="minorHAnsi" w:cstheme="minorHAnsi"/>
          <w:color w:val="000000" w:themeColor="text1"/>
          <w:sz w:val="22"/>
          <w:szCs w:val="22"/>
          <w:shd w:val="clear" w:color="auto" w:fill="FFFFFF"/>
        </w:rPr>
        <w:t xml:space="preserve">will </w:t>
      </w:r>
      <w:r w:rsidR="00EF4112" w:rsidRPr="00C8014C">
        <w:rPr>
          <w:rFonts w:asciiTheme="minorHAnsi" w:hAnsiTheme="minorHAnsi" w:cstheme="minorHAnsi"/>
          <w:color w:val="000000" w:themeColor="text1"/>
          <w:sz w:val="22"/>
          <w:szCs w:val="22"/>
          <w:shd w:val="clear" w:color="auto" w:fill="FFFFFF"/>
        </w:rPr>
        <w:t xml:space="preserve">also </w:t>
      </w:r>
      <w:r w:rsidR="00DC7C2D">
        <w:rPr>
          <w:rFonts w:asciiTheme="minorHAnsi" w:hAnsiTheme="minorHAnsi" w:cstheme="minorHAnsi"/>
          <w:color w:val="000000" w:themeColor="text1"/>
          <w:sz w:val="22"/>
          <w:szCs w:val="22"/>
          <w:shd w:val="clear" w:color="auto" w:fill="FFFFFF"/>
        </w:rPr>
        <w:t>reduce</w:t>
      </w:r>
      <w:r w:rsidR="00EF4112" w:rsidRPr="00C8014C">
        <w:rPr>
          <w:rFonts w:asciiTheme="minorHAnsi" w:hAnsiTheme="minorHAnsi" w:cstheme="minorHAnsi"/>
          <w:color w:val="000000" w:themeColor="text1"/>
          <w:sz w:val="22"/>
          <w:szCs w:val="22"/>
          <w:shd w:val="clear" w:color="auto" w:fill="FFFFFF"/>
        </w:rPr>
        <w:t xml:space="preserve"> poverty in the country</w:t>
      </w:r>
      <w:r w:rsidR="00383391" w:rsidRPr="00C8014C">
        <w:rPr>
          <w:rFonts w:asciiTheme="minorHAnsi" w:hAnsiTheme="minorHAnsi" w:cstheme="minorHAnsi"/>
          <w:color w:val="000000" w:themeColor="text1"/>
          <w:sz w:val="22"/>
          <w:szCs w:val="22"/>
          <w:shd w:val="clear" w:color="auto" w:fill="FFFFFF"/>
        </w:rPr>
        <w:t xml:space="preserve">. </w:t>
      </w:r>
      <w:r w:rsidR="00383391" w:rsidRPr="00C8014C">
        <w:rPr>
          <w:rFonts w:asciiTheme="minorHAnsi" w:hAnsiTheme="minorHAnsi" w:cstheme="minorHAnsi"/>
          <w:color w:val="000000" w:themeColor="text1"/>
          <w:sz w:val="22"/>
          <w:szCs w:val="22"/>
        </w:rPr>
        <w:t xml:space="preserve">Hence Maat </w:t>
      </w:r>
      <w:r w:rsidRPr="00C8014C">
        <w:rPr>
          <w:rFonts w:asciiTheme="minorHAnsi" w:hAnsiTheme="minorHAnsi" w:cstheme="minorHAnsi"/>
          <w:color w:val="000000" w:themeColor="text1"/>
          <w:sz w:val="22"/>
          <w:szCs w:val="22"/>
        </w:rPr>
        <w:t xml:space="preserve">recommends that the </w:t>
      </w:r>
      <w:r w:rsidR="00DC7C2D">
        <w:rPr>
          <w:rFonts w:asciiTheme="minorHAnsi" w:hAnsiTheme="minorHAnsi" w:cstheme="minorHAnsi"/>
          <w:color w:val="000000" w:themeColor="text1"/>
          <w:sz w:val="22"/>
          <w:szCs w:val="22"/>
        </w:rPr>
        <w:t>C</w:t>
      </w:r>
      <w:r w:rsidRPr="00C8014C">
        <w:rPr>
          <w:rFonts w:asciiTheme="minorHAnsi" w:hAnsiTheme="minorHAnsi" w:cstheme="minorHAnsi"/>
          <w:color w:val="000000" w:themeColor="text1"/>
          <w:sz w:val="22"/>
          <w:szCs w:val="22"/>
        </w:rPr>
        <w:t>ommittee calls on the government of Mauritania to:</w:t>
      </w:r>
    </w:p>
    <w:p w14:paraId="36A903F0" w14:textId="19A0383B" w:rsidR="00881E19" w:rsidRPr="00C8014C" w:rsidRDefault="00A42435" w:rsidP="00C8014C">
      <w:pPr>
        <w:pStyle w:val="NormalWeb"/>
        <w:numPr>
          <w:ilvl w:val="0"/>
          <w:numId w:val="6"/>
        </w:numPr>
        <w:contextualSpacing/>
        <w:jc w:val="both"/>
        <w:rPr>
          <w:rFonts w:asciiTheme="minorHAnsi" w:hAnsiTheme="minorHAnsi" w:cstheme="minorHAnsi"/>
          <w:color w:val="000000" w:themeColor="text1"/>
          <w:sz w:val="22"/>
          <w:szCs w:val="22"/>
        </w:rPr>
      </w:pPr>
      <w:r w:rsidRPr="00A42435">
        <w:rPr>
          <w:rFonts w:asciiTheme="minorHAnsi" w:hAnsiTheme="minorHAnsi" w:cstheme="minorHAnsi"/>
          <w:color w:val="000000" w:themeColor="text1"/>
          <w:sz w:val="22"/>
          <w:szCs w:val="22"/>
        </w:rPr>
        <w:lastRenderedPageBreak/>
        <w:t xml:space="preserve">Take all necessary measures to ensure access to education for girls and women, </w:t>
      </w:r>
      <w:r w:rsidR="00383391" w:rsidRPr="00C8014C">
        <w:rPr>
          <w:rFonts w:asciiTheme="minorHAnsi" w:hAnsiTheme="minorHAnsi" w:cstheme="minorHAnsi"/>
          <w:color w:val="000000" w:themeColor="text1"/>
          <w:sz w:val="22"/>
          <w:szCs w:val="22"/>
        </w:rPr>
        <w:t xml:space="preserve">particularly for women and girls in remote rural areas, as well as </w:t>
      </w:r>
      <w:r w:rsidRPr="00A42435">
        <w:rPr>
          <w:rFonts w:asciiTheme="minorHAnsi" w:hAnsiTheme="minorHAnsi" w:cstheme="minorHAnsi"/>
          <w:color w:val="000000" w:themeColor="text1"/>
          <w:sz w:val="22"/>
          <w:szCs w:val="22"/>
        </w:rPr>
        <w:t xml:space="preserve">establishing a strict mechanism to monitor girls’ education and ensure that they </w:t>
      </w:r>
      <w:r w:rsidR="00383391" w:rsidRPr="00C8014C">
        <w:rPr>
          <w:rFonts w:asciiTheme="minorHAnsi" w:hAnsiTheme="minorHAnsi" w:cstheme="minorHAnsi"/>
          <w:color w:val="000000" w:themeColor="text1"/>
          <w:sz w:val="22"/>
          <w:szCs w:val="22"/>
        </w:rPr>
        <w:t>complete</w:t>
      </w:r>
      <w:r w:rsidRPr="00A42435">
        <w:rPr>
          <w:rFonts w:asciiTheme="minorHAnsi" w:hAnsiTheme="minorHAnsi" w:cstheme="minorHAnsi"/>
          <w:color w:val="000000" w:themeColor="text1"/>
          <w:sz w:val="22"/>
          <w:szCs w:val="22"/>
        </w:rPr>
        <w:t xml:space="preserve"> </w:t>
      </w:r>
      <w:r w:rsidR="00383391" w:rsidRPr="00C8014C">
        <w:rPr>
          <w:rFonts w:asciiTheme="minorHAnsi" w:hAnsiTheme="minorHAnsi" w:cstheme="minorHAnsi"/>
          <w:color w:val="000000" w:themeColor="text1"/>
          <w:sz w:val="22"/>
          <w:szCs w:val="22"/>
        </w:rPr>
        <w:t>primary and secondary education.</w:t>
      </w:r>
      <w:r w:rsidRPr="00A42435">
        <w:rPr>
          <w:rFonts w:asciiTheme="minorHAnsi" w:hAnsiTheme="minorHAnsi" w:cstheme="minorHAnsi"/>
          <w:color w:val="000000" w:themeColor="text1"/>
          <w:sz w:val="22"/>
          <w:szCs w:val="22"/>
        </w:rPr>
        <w:t xml:space="preserve"> </w:t>
      </w:r>
    </w:p>
    <w:p w14:paraId="5E1A2610" w14:textId="3A92F154" w:rsidR="00C8014C" w:rsidRPr="00C8014C" w:rsidRDefault="00881E19" w:rsidP="00C8014C">
      <w:pPr>
        <w:pStyle w:val="NormalWeb"/>
        <w:numPr>
          <w:ilvl w:val="0"/>
          <w:numId w:val="6"/>
        </w:numPr>
        <w:contextualSpacing/>
        <w:jc w:val="both"/>
        <w:rPr>
          <w:rFonts w:asciiTheme="minorHAnsi" w:hAnsiTheme="minorHAnsi" w:cstheme="minorHAnsi"/>
          <w:color w:val="000000" w:themeColor="text1"/>
          <w:sz w:val="22"/>
          <w:szCs w:val="22"/>
        </w:rPr>
      </w:pPr>
      <w:r w:rsidRPr="00C8014C">
        <w:rPr>
          <w:rFonts w:asciiTheme="minorHAnsi" w:hAnsiTheme="minorHAnsi" w:cstheme="minorHAnsi"/>
          <w:color w:val="000000" w:themeColor="text1"/>
          <w:sz w:val="22"/>
          <w:szCs w:val="22"/>
        </w:rPr>
        <w:t>Educate women and girls as well as community and religious leaders on the rights of women and girls to education, as well as introduce</w:t>
      </w:r>
      <w:r w:rsidR="00A42435" w:rsidRPr="00C8014C">
        <w:rPr>
          <w:rFonts w:asciiTheme="minorHAnsi" w:hAnsiTheme="minorHAnsi" w:cstheme="minorHAnsi"/>
          <w:color w:val="000000" w:themeColor="text1"/>
          <w:sz w:val="22"/>
          <w:szCs w:val="22"/>
        </w:rPr>
        <w:t xml:space="preserve"> civic education </w:t>
      </w:r>
      <w:r w:rsidRPr="00C8014C">
        <w:rPr>
          <w:rFonts w:asciiTheme="minorHAnsi" w:hAnsiTheme="minorHAnsi" w:cstheme="minorHAnsi"/>
          <w:color w:val="000000" w:themeColor="text1"/>
          <w:sz w:val="22"/>
          <w:szCs w:val="22"/>
        </w:rPr>
        <w:t xml:space="preserve">and </w:t>
      </w:r>
      <w:r w:rsidR="00A42435" w:rsidRPr="00C8014C">
        <w:rPr>
          <w:rFonts w:asciiTheme="minorHAnsi" w:hAnsiTheme="minorHAnsi" w:cstheme="minorHAnsi"/>
          <w:color w:val="000000" w:themeColor="text1"/>
          <w:sz w:val="22"/>
          <w:szCs w:val="22"/>
        </w:rPr>
        <w:t>women’s rights, into the school curriculum.</w:t>
      </w:r>
    </w:p>
    <w:p w14:paraId="1076E40B" w14:textId="3240EC46" w:rsidR="00A42435" w:rsidRPr="00C8014C" w:rsidRDefault="00A42435" w:rsidP="00C8014C">
      <w:pPr>
        <w:contextualSpacing/>
        <w:jc w:val="both"/>
        <w:rPr>
          <w:rFonts w:asciiTheme="minorHAnsi" w:hAnsiTheme="minorHAnsi" w:cstheme="minorHAnsi"/>
          <w:b/>
          <w:bCs/>
          <w:color w:val="000000" w:themeColor="text1"/>
          <w:sz w:val="22"/>
          <w:szCs w:val="22"/>
        </w:rPr>
      </w:pPr>
      <w:r w:rsidRPr="00C8014C">
        <w:rPr>
          <w:rFonts w:asciiTheme="minorHAnsi" w:hAnsiTheme="minorHAnsi" w:cstheme="minorHAnsi"/>
          <w:b/>
          <w:bCs/>
          <w:color w:val="000000" w:themeColor="text1"/>
          <w:sz w:val="22"/>
          <w:szCs w:val="22"/>
        </w:rPr>
        <w:t>Access to employment</w:t>
      </w:r>
    </w:p>
    <w:p w14:paraId="3867B10A" w14:textId="594864E4" w:rsidR="00A42435" w:rsidRPr="00DC7C2D" w:rsidRDefault="00A42435" w:rsidP="00C8014C">
      <w:pPr>
        <w:contextualSpacing/>
        <w:jc w:val="both"/>
        <w:rPr>
          <w:rFonts w:asciiTheme="minorHAnsi" w:hAnsiTheme="minorHAnsi" w:cstheme="minorHAnsi"/>
          <w:sz w:val="22"/>
          <w:szCs w:val="22"/>
        </w:rPr>
      </w:pPr>
      <w:r w:rsidRPr="00A42435">
        <w:rPr>
          <w:rFonts w:asciiTheme="minorHAnsi" w:hAnsiTheme="minorHAnsi" w:cstheme="minorHAnsi"/>
          <w:color w:val="000000" w:themeColor="text1"/>
          <w:sz w:val="22"/>
          <w:szCs w:val="22"/>
          <w:shd w:val="clear" w:color="auto" w:fill="FFFFFF"/>
        </w:rPr>
        <w:t>Although Mauritanian legislation provides for equal rights with respect to employment, no specific measures have been taken to eliminate discrimination against women</w:t>
      </w:r>
      <w:r w:rsidR="00BC1CEE" w:rsidRPr="00C8014C">
        <w:rPr>
          <w:rFonts w:asciiTheme="minorHAnsi" w:hAnsiTheme="minorHAnsi" w:cstheme="minorHAnsi"/>
          <w:color w:val="000000" w:themeColor="text1"/>
          <w:sz w:val="22"/>
          <w:szCs w:val="22"/>
          <w:shd w:val="clear" w:color="auto" w:fill="FFFFFF"/>
        </w:rPr>
        <w:t>.</w:t>
      </w:r>
      <w:r w:rsidR="00BC1CEE" w:rsidRPr="00C8014C">
        <w:rPr>
          <w:rFonts w:asciiTheme="minorHAnsi" w:hAnsiTheme="minorHAnsi" w:cstheme="minorHAnsi"/>
          <w:sz w:val="22"/>
          <w:szCs w:val="22"/>
        </w:rPr>
        <w:t xml:space="preserve"> According Art. 247 of the Labour Code, </w:t>
      </w:r>
      <w:r w:rsidR="00DC7C2D">
        <w:rPr>
          <w:rFonts w:asciiTheme="minorHAnsi" w:hAnsiTheme="minorHAnsi" w:cstheme="minorHAnsi"/>
          <w:sz w:val="22"/>
          <w:szCs w:val="22"/>
        </w:rPr>
        <w:t>w</w:t>
      </w:r>
      <w:r w:rsidR="00BC1CEE" w:rsidRPr="00BC1CEE">
        <w:rPr>
          <w:rFonts w:asciiTheme="minorHAnsi" w:hAnsiTheme="minorHAnsi" w:cstheme="minorHAnsi"/>
          <w:sz w:val="22"/>
          <w:szCs w:val="22"/>
        </w:rPr>
        <w:t xml:space="preserve">omen are prohibited </w:t>
      </w:r>
      <w:r w:rsidR="00BC1CEE" w:rsidRPr="00C8014C">
        <w:rPr>
          <w:rFonts w:asciiTheme="minorHAnsi" w:hAnsiTheme="minorHAnsi" w:cstheme="minorHAnsi"/>
          <w:sz w:val="22"/>
          <w:szCs w:val="22"/>
        </w:rPr>
        <w:t xml:space="preserve">from working in jobs which </w:t>
      </w:r>
      <w:r w:rsidR="00BC1CEE" w:rsidRPr="00BC1CEE">
        <w:rPr>
          <w:rFonts w:asciiTheme="minorHAnsi" w:hAnsiTheme="minorHAnsi" w:cstheme="minorHAnsi"/>
          <w:sz w:val="22"/>
          <w:szCs w:val="22"/>
        </w:rPr>
        <w:t>are likely to affect their health</w:t>
      </w:r>
      <w:r w:rsidR="00BC1CEE" w:rsidRPr="00C8014C">
        <w:rPr>
          <w:rFonts w:asciiTheme="minorHAnsi" w:hAnsiTheme="minorHAnsi" w:cstheme="minorHAnsi"/>
          <w:sz w:val="22"/>
          <w:szCs w:val="22"/>
        </w:rPr>
        <w:t xml:space="preserve">, </w:t>
      </w:r>
      <w:r w:rsidR="00BC1CEE" w:rsidRPr="00BC1CEE">
        <w:rPr>
          <w:rFonts w:asciiTheme="minorHAnsi" w:hAnsiTheme="minorHAnsi" w:cstheme="minorHAnsi"/>
          <w:sz w:val="22"/>
          <w:szCs w:val="22"/>
        </w:rPr>
        <w:t xml:space="preserve">physical integrity or </w:t>
      </w:r>
      <w:r w:rsidR="00BC1CEE" w:rsidRPr="00C8014C">
        <w:rPr>
          <w:rFonts w:asciiTheme="minorHAnsi" w:hAnsiTheme="minorHAnsi" w:cstheme="minorHAnsi"/>
          <w:sz w:val="22"/>
          <w:szCs w:val="22"/>
        </w:rPr>
        <w:t>damage</w:t>
      </w:r>
      <w:r w:rsidR="00BC1CEE" w:rsidRPr="00BC1CEE">
        <w:rPr>
          <w:rFonts w:asciiTheme="minorHAnsi" w:hAnsiTheme="minorHAnsi" w:cstheme="minorHAnsi"/>
          <w:sz w:val="22"/>
          <w:szCs w:val="22"/>
        </w:rPr>
        <w:t xml:space="preserve"> their morality</w:t>
      </w:r>
      <w:r w:rsidR="00BC1CEE" w:rsidRPr="00C8014C">
        <w:rPr>
          <w:rStyle w:val="FootnoteReference"/>
          <w:rFonts w:asciiTheme="minorHAnsi" w:hAnsiTheme="minorHAnsi" w:cstheme="minorHAnsi"/>
          <w:sz w:val="22"/>
          <w:szCs w:val="22"/>
        </w:rPr>
        <w:footnoteReference w:id="22"/>
      </w:r>
      <w:r w:rsidR="00DC7C2D">
        <w:rPr>
          <w:rFonts w:asciiTheme="minorHAnsi" w:hAnsiTheme="minorHAnsi" w:cstheme="minorHAnsi"/>
          <w:sz w:val="22"/>
          <w:szCs w:val="22"/>
        </w:rPr>
        <w:t>.</w:t>
      </w:r>
      <w:r w:rsidR="00BC1CEE" w:rsidRPr="00C8014C">
        <w:rPr>
          <w:rFonts w:asciiTheme="minorHAnsi" w:hAnsiTheme="minorHAnsi" w:cstheme="minorHAnsi"/>
          <w:sz w:val="22"/>
          <w:szCs w:val="22"/>
        </w:rPr>
        <w:t xml:space="preserve"> </w:t>
      </w:r>
      <w:r w:rsidR="00DC7C2D">
        <w:rPr>
          <w:rFonts w:asciiTheme="minorHAnsi" w:hAnsiTheme="minorHAnsi" w:cstheme="minorHAnsi"/>
          <w:sz w:val="22"/>
          <w:szCs w:val="22"/>
        </w:rPr>
        <w:t>A</w:t>
      </w:r>
      <w:r w:rsidR="00BC1CEE" w:rsidRPr="00C8014C">
        <w:rPr>
          <w:rFonts w:asciiTheme="minorHAnsi" w:hAnsiTheme="minorHAnsi" w:cstheme="minorHAnsi"/>
          <w:sz w:val="22"/>
          <w:szCs w:val="22"/>
        </w:rPr>
        <w:t>rt</w:t>
      </w:r>
      <w:r w:rsidR="00DC7C2D">
        <w:rPr>
          <w:rFonts w:asciiTheme="minorHAnsi" w:hAnsiTheme="minorHAnsi" w:cstheme="minorHAnsi"/>
          <w:sz w:val="22"/>
          <w:szCs w:val="22"/>
        </w:rPr>
        <w:t>.</w:t>
      </w:r>
      <w:r w:rsidR="00BC1CEE" w:rsidRPr="00C8014C">
        <w:rPr>
          <w:rFonts w:asciiTheme="minorHAnsi" w:hAnsiTheme="minorHAnsi" w:cstheme="minorHAnsi"/>
          <w:sz w:val="22"/>
          <w:szCs w:val="22"/>
        </w:rPr>
        <w:t xml:space="preserve"> 166 further prohibits women from</w:t>
      </w:r>
      <w:r w:rsidR="00BC1CEE" w:rsidRPr="00BC1CEE">
        <w:rPr>
          <w:rFonts w:asciiTheme="minorHAnsi" w:hAnsiTheme="minorHAnsi" w:cstheme="minorHAnsi"/>
          <w:sz w:val="22"/>
          <w:szCs w:val="22"/>
        </w:rPr>
        <w:t xml:space="preserve"> working night hours in specific environments, including in factories, plants or mining quarries.</w:t>
      </w:r>
      <w:r w:rsidR="00BC1CEE" w:rsidRPr="00C8014C">
        <w:rPr>
          <w:rStyle w:val="FootnoteReference"/>
          <w:rFonts w:asciiTheme="minorHAnsi" w:hAnsiTheme="minorHAnsi" w:cstheme="minorHAnsi"/>
          <w:sz w:val="22"/>
          <w:szCs w:val="22"/>
        </w:rPr>
        <w:footnoteReference w:id="23"/>
      </w:r>
      <w:r w:rsidR="00BC1CEE" w:rsidRPr="00BC1CEE">
        <w:rPr>
          <w:rFonts w:asciiTheme="minorHAnsi" w:hAnsiTheme="minorHAnsi" w:cstheme="minorHAnsi"/>
          <w:sz w:val="22"/>
          <w:szCs w:val="22"/>
        </w:rPr>
        <w:t xml:space="preserve"> If married, wom</w:t>
      </w:r>
      <w:r w:rsidR="00BC1CEE" w:rsidRPr="00C8014C">
        <w:rPr>
          <w:rFonts w:asciiTheme="minorHAnsi" w:hAnsiTheme="minorHAnsi" w:cstheme="minorHAnsi"/>
          <w:sz w:val="22"/>
          <w:szCs w:val="22"/>
        </w:rPr>
        <w:t>e</w:t>
      </w:r>
      <w:r w:rsidR="00BC1CEE" w:rsidRPr="00BC1CEE">
        <w:rPr>
          <w:rFonts w:asciiTheme="minorHAnsi" w:hAnsiTheme="minorHAnsi" w:cstheme="minorHAnsi"/>
          <w:sz w:val="22"/>
          <w:szCs w:val="22"/>
        </w:rPr>
        <w:t xml:space="preserve">n </w:t>
      </w:r>
      <w:r w:rsidR="00BC1CEE" w:rsidRPr="00C8014C">
        <w:rPr>
          <w:rFonts w:asciiTheme="minorHAnsi" w:hAnsiTheme="minorHAnsi" w:cstheme="minorHAnsi"/>
          <w:sz w:val="22"/>
          <w:szCs w:val="22"/>
        </w:rPr>
        <w:t xml:space="preserve">are permitted to </w:t>
      </w:r>
      <w:r w:rsidR="00BC1CEE" w:rsidRPr="00BC1CEE">
        <w:rPr>
          <w:rFonts w:asciiTheme="minorHAnsi" w:hAnsiTheme="minorHAnsi" w:cstheme="minorHAnsi"/>
          <w:sz w:val="22"/>
          <w:szCs w:val="22"/>
        </w:rPr>
        <w:t xml:space="preserve">pursue </w:t>
      </w:r>
      <w:r w:rsidR="00BC1CEE" w:rsidRPr="00C8014C">
        <w:rPr>
          <w:rFonts w:asciiTheme="minorHAnsi" w:hAnsiTheme="minorHAnsi" w:cstheme="minorHAnsi"/>
          <w:sz w:val="22"/>
          <w:szCs w:val="22"/>
        </w:rPr>
        <w:t>jobs</w:t>
      </w:r>
      <w:r w:rsidR="00BC1CEE" w:rsidRPr="00BC1CEE">
        <w:rPr>
          <w:rFonts w:asciiTheme="minorHAnsi" w:hAnsiTheme="minorHAnsi" w:cstheme="minorHAnsi"/>
          <w:sz w:val="22"/>
          <w:szCs w:val="22"/>
        </w:rPr>
        <w:t xml:space="preserve"> outside of the marital home, </w:t>
      </w:r>
      <w:r w:rsidR="00BC1CEE" w:rsidRPr="00C8014C">
        <w:rPr>
          <w:rFonts w:asciiTheme="minorHAnsi" w:hAnsiTheme="minorHAnsi" w:cstheme="minorHAnsi"/>
          <w:sz w:val="22"/>
          <w:szCs w:val="22"/>
        </w:rPr>
        <w:t xml:space="preserve">however, they </w:t>
      </w:r>
      <w:r w:rsidR="00C8014C" w:rsidRPr="00C8014C">
        <w:rPr>
          <w:rFonts w:asciiTheme="minorHAnsi" w:hAnsiTheme="minorHAnsi" w:cstheme="minorHAnsi"/>
          <w:sz w:val="22"/>
          <w:szCs w:val="22"/>
        </w:rPr>
        <w:t>are</w:t>
      </w:r>
      <w:r w:rsidR="00BC1CEE" w:rsidRPr="00BC1CEE">
        <w:rPr>
          <w:rFonts w:asciiTheme="minorHAnsi" w:hAnsiTheme="minorHAnsi" w:cstheme="minorHAnsi"/>
          <w:sz w:val="22"/>
          <w:szCs w:val="22"/>
        </w:rPr>
        <w:t xml:space="preserve"> bound to professions that are considered appropriate under Sharia law.</w:t>
      </w:r>
      <w:r w:rsidR="00C8014C" w:rsidRPr="00C8014C">
        <w:rPr>
          <w:rStyle w:val="FootnoteReference"/>
          <w:rFonts w:asciiTheme="minorHAnsi" w:hAnsiTheme="minorHAnsi" w:cstheme="minorHAnsi"/>
          <w:sz w:val="22"/>
          <w:szCs w:val="22"/>
        </w:rPr>
        <w:footnoteReference w:id="24"/>
      </w:r>
      <w:r w:rsidR="00BC1CEE" w:rsidRPr="00BC1CEE">
        <w:rPr>
          <w:rFonts w:asciiTheme="minorHAnsi" w:hAnsiTheme="minorHAnsi" w:cstheme="minorHAnsi"/>
          <w:sz w:val="22"/>
          <w:szCs w:val="22"/>
        </w:rPr>
        <w:t xml:space="preserve"> </w:t>
      </w:r>
      <w:r w:rsidR="00C8014C" w:rsidRPr="00C8014C">
        <w:rPr>
          <w:rFonts w:asciiTheme="minorHAnsi" w:hAnsiTheme="minorHAnsi" w:cstheme="minorHAnsi"/>
          <w:sz w:val="22"/>
          <w:szCs w:val="22"/>
        </w:rPr>
        <w:t xml:space="preserve">While the available laws obviously prohibit women from seeking jobs in several sectors, </w:t>
      </w:r>
      <w:r w:rsidR="00C8014C" w:rsidRPr="00BC1CEE">
        <w:rPr>
          <w:rFonts w:asciiTheme="minorHAnsi" w:hAnsiTheme="minorHAnsi" w:cstheme="minorHAnsi"/>
          <w:sz w:val="22"/>
          <w:szCs w:val="22"/>
        </w:rPr>
        <w:t xml:space="preserve">women’s participation in the formal labour market </w:t>
      </w:r>
      <w:r w:rsidR="00C8014C" w:rsidRPr="00C8014C">
        <w:rPr>
          <w:rFonts w:asciiTheme="minorHAnsi" w:hAnsiTheme="minorHAnsi" w:cstheme="minorHAnsi"/>
          <w:sz w:val="22"/>
          <w:szCs w:val="22"/>
        </w:rPr>
        <w:t>remains</w:t>
      </w:r>
      <w:r w:rsidR="00C8014C" w:rsidRPr="00BC1CEE">
        <w:rPr>
          <w:rFonts w:asciiTheme="minorHAnsi" w:hAnsiTheme="minorHAnsi" w:cstheme="minorHAnsi"/>
          <w:sz w:val="22"/>
          <w:szCs w:val="22"/>
        </w:rPr>
        <w:t xml:space="preserve"> low </w:t>
      </w:r>
      <w:r w:rsidR="00C8014C" w:rsidRPr="00C8014C">
        <w:rPr>
          <w:rFonts w:asciiTheme="minorHAnsi" w:hAnsiTheme="minorHAnsi" w:cstheme="minorHAnsi"/>
          <w:sz w:val="22"/>
          <w:szCs w:val="22"/>
        </w:rPr>
        <w:t xml:space="preserve">due to unequal pay, sexual harassment as well as </w:t>
      </w:r>
      <w:r w:rsidR="00C8014C" w:rsidRPr="00BC1CEE">
        <w:rPr>
          <w:rFonts w:asciiTheme="minorHAnsi" w:hAnsiTheme="minorHAnsi" w:cstheme="minorHAnsi"/>
          <w:sz w:val="22"/>
          <w:szCs w:val="22"/>
        </w:rPr>
        <w:t xml:space="preserve"> pay gap</w:t>
      </w:r>
      <w:r w:rsidR="00DC7C2D">
        <w:rPr>
          <w:rFonts w:asciiTheme="minorHAnsi" w:hAnsiTheme="minorHAnsi" w:cstheme="minorHAnsi"/>
          <w:sz w:val="22"/>
          <w:szCs w:val="22"/>
        </w:rPr>
        <w:t>. In addition,</w:t>
      </w:r>
      <w:r w:rsidR="00C8014C" w:rsidRPr="00BC1CEE">
        <w:rPr>
          <w:rFonts w:asciiTheme="minorHAnsi" w:hAnsiTheme="minorHAnsi" w:cstheme="minorHAnsi"/>
          <w:sz w:val="22"/>
          <w:szCs w:val="22"/>
        </w:rPr>
        <w:t xml:space="preserve"> women and young girls are vulnerable to sexual harassment</w:t>
      </w:r>
      <w:r w:rsidR="00C8014C" w:rsidRPr="00C8014C">
        <w:rPr>
          <w:rFonts w:asciiTheme="minorHAnsi" w:hAnsiTheme="minorHAnsi" w:cstheme="minorHAnsi"/>
          <w:sz w:val="22"/>
          <w:szCs w:val="22"/>
        </w:rPr>
        <w:t>.</w:t>
      </w:r>
      <w:r w:rsidR="00C8014C" w:rsidRPr="00BC1CEE">
        <w:rPr>
          <w:rFonts w:asciiTheme="minorHAnsi" w:hAnsiTheme="minorHAnsi" w:cstheme="minorHAnsi"/>
          <w:sz w:val="22"/>
          <w:szCs w:val="22"/>
        </w:rPr>
        <w:t xml:space="preserve"> </w:t>
      </w:r>
      <w:r w:rsidR="00C8014C" w:rsidRPr="00C8014C">
        <w:rPr>
          <w:rFonts w:asciiTheme="minorHAnsi" w:hAnsiTheme="minorHAnsi" w:cstheme="minorHAnsi"/>
          <w:sz w:val="22"/>
          <w:szCs w:val="22"/>
        </w:rPr>
        <w:t>Thus</w:t>
      </w:r>
      <w:r w:rsidR="00DC7C2D">
        <w:rPr>
          <w:rFonts w:asciiTheme="minorHAnsi" w:hAnsiTheme="minorHAnsi" w:cstheme="minorHAnsi"/>
          <w:sz w:val="22"/>
          <w:szCs w:val="22"/>
        </w:rPr>
        <w:t xml:space="preserve">, </w:t>
      </w:r>
      <w:r w:rsidR="00C8014C" w:rsidRPr="00C8014C">
        <w:rPr>
          <w:rFonts w:asciiTheme="minorHAnsi" w:hAnsiTheme="minorHAnsi" w:cstheme="minorHAnsi"/>
          <w:color w:val="000000" w:themeColor="text1"/>
          <w:sz w:val="22"/>
          <w:szCs w:val="22"/>
          <w:shd w:val="clear" w:color="auto" w:fill="FFFFFF"/>
        </w:rPr>
        <w:t>w</w:t>
      </w:r>
      <w:r w:rsidRPr="00A42435">
        <w:rPr>
          <w:rFonts w:asciiTheme="minorHAnsi" w:hAnsiTheme="minorHAnsi" w:cstheme="minorHAnsi"/>
          <w:color w:val="000000" w:themeColor="text1"/>
          <w:sz w:val="22"/>
          <w:szCs w:val="22"/>
          <w:shd w:val="clear" w:color="auto" w:fill="FFFFFF"/>
        </w:rPr>
        <w:t xml:space="preserve">omen are overrepresented in the informal sector </w:t>
      </w:r>
      <w:r w:rsidR="00BC1CEE" w:rsidRPr="00BC1CEE">
        <w:rPr>
          <w:rFonts w:asciiTheme="minorHAnsi" w:hAnsiTheme="minorHAnsi" w:cstheme="minorHAnsi"/>
          <w:sz w:val="22"/>
          <w:szCs w:val="22"/>
        </w:rPr>
        <w:t>where they are not protected by labour laws and have no social security</w:t>
      </w:r>
    </w:p>
    <w:p w14:paraId="462FE6A3" w14:textId="1EE4B9A1" w:rsidR="00C8014C" w:rsidRPr="00C8014C" w:rsidRDefault="00C8014C" w:rsidP="00C8014C">
      <w:pPr>
        <w:shd w:val="clear" w:color="auto" w:fill="FFFFFF"/>
        <w:jc w:val="both"/>
        <w:rPr>
          <w:rFonts w:asciiTheme="minorHAnsi" w:hAnsiTheme="minorHAnsi" w:cstheme="minorHAnsi"/>
          <w:sz w:val="22"/>
          <w:szCs w:val="22"/>
        </w:rPr>
      </w:pPr>
      <w:r w:rsidRPr="00C8014C">
        <w:rPr>
          <w:rFonts w:asciiTheme="minorHAnsi" w:hAnsiTheme="minorHAnsi" w:cstheme="minorHAnsi"/>
          <w:sz w:val="22"/>
          <w:szCs w:val="22"/>
        </w:rPr>
        <w:t>Furthermore, d</w:t>
      </w:r>
      <w:r w:rsidR="00BC1CEE" w:rsidRPr="00BC1CEE">
        <w:rPr>
          <w:rFonts w:asciiTheme="minorHAnsi" w:hAnsiTheme="minorHAnsi" w:cstheme="minorHAnsi"/>
          <w:sz w:val="22"/>
          <w:szCs w:val="22"/>
        </w:rPr>
        <w:t xml:space="preserve">iscrimination in employment is also deeply rooted in social status and ethnicity. </w:t>
      </w:r>
      <w:r w:rsidRPr="00C8014C">
        <w:rPr>
          <w:rFonts w:asciiTheme="minorHAnsi" w:hAnsiTheme="minorHAnsi" w:cstheme="minorHAnsi"/>
          <w:sz w:val="22"/>
          <w:szCs w:val="22"/>
        </w:rPr>
        <w:t>Women and girls of Haratine descent are subjected to slavery and forced labour where there are exposed to violence and mistreatment.</w:t>
      </w:r>
    </w:p>
    <w:p w14:paraId="5993AAB2" w14:textId="53B27CE7" w:rsidR="00A646C7" w:rsidRPr="007416D9" w:rsidRDefault="00C8014C" w:rsidP="00C8014C">
      <w:pPr>
        <w:jc w:val="both"/>
        <w:rPr>
          <w:rFonts w:asciiTheme="minorHAnsi" w:hAnsiTheme="minorHAnsi" w:cstheme="minorHAnsi"/>
          <w:color w:val="000000" w:themeColor="text1"/>
          <w:sz w:val="22"/>
          <w:szCs w:val="22"/>
        </w:rPr>
      </w:pPr>
      <w:r w:rsidRPr="007416D9">
        <w:rPr>
          <w:rFonts w:asciiTheme="minorHAnsi" w:hAnsiTheme="minorHAnsi" w:cstheme="minorHAnsi"/>
          <w:color w:val="000000" w:themeColor="text1"/>
          <w:sz w:val="22"/>
          <w:szCs w:val="22"/>
        </w:rPr>
        <w:lastRenderedPageBreak/>
        <w:t>Maat recommends that the committee calls on the government of Mauritania to:</w:t>
      </w:r>
    </w:p>
    <w:p w14:paraId="14C062F3" w14:textId="52C4F196" w:rsidR="007416D9" w:rsidRPr="007416D9" w:rsidRDefault="007416D9" w:rsidP="007416D9">
      <w:pPr>
        <w:pStyle w:val="ListParagraph"/>
        <w:numPr>
          <w:ilvl w:val="0"/>
          <w:numId w:val="9"/>
        </w:numPr>
        <w:rPr>
          <w:rFonts w:cstheme="minorHAnsi"/>
          <w:sz w:val="22"/>
          <w:szCs w:val="22"/>
        </w:rPr>
      </w:pPr>
      <w:r w:rsidRPr="007416D9">
        <w:rPr>
          <w:rStyle w:val="apple-converted-space"/>
          <w:rFonts w:cstheme="minorHAnsi"/>
          <w:color w:val="1C1B1C"/>
          <w:sz w:val="22"/>
          <w:szCs w:val="22"/>
          <w:shd w:val="clear" w:color="auto" w:fill="FFFFFF"/>
        </w:rPr>
        <w:t xml:space="preserve">Encourage programmes that </w:t>
      </w:r>
      <w:r w:rsidRPr="007416D9">
        <w:rPr>
          <w:rFonts w:cstheme="minorHAnsi"/>
          <w:color w:val="1C1B1C"/>
          <w:sz w:val="22"/>
          <w:szCs w:val="22"/>
          <w:shd w:val="clear" w:color="auto" w:fill="FFFFFF"/>
        </w:rPr>
        <w:t>help women develop the entrepreneurship skills they need to become financially and economically stable</w:t>
      </w:r>
    </w:p>
    <w:p w14:paraId="016E8569" w14:textId="771BAF75" w:rsidR="00C8014C" w:rsidRPr="007416D9" w:rsidRDefault="007416D9" w:rsidP="007416D9">
      <w:pPr>
        <w:pStyle w:val="ListParagraph"/>
        <w:numPr>
          <w:ilvl w:val="0"/>
          <w:numId w:val="9"/>
        </w:numPr>
        <w:jc w:val="both"/>
        <w:rPr>
          <w:rFonts w:cstheme="minorHAnsi"/>
          <w:color w:val="000000" w:themeColor="text1"/>
          <w:sz w:val="22"/>
          <w:szCs w:val="22"/>
        </w:rPr>
      </w:pPr>
      <w:r w:rsidRPr="007416D9">
        <w:rPr>
          <w:rFonts w:cstheme="minorHAnsi"/>
          <w:color w:val="000000" w:themeColor="text1"/>
          <w:sz w:val="22"/>
          <w:szCs w:val="22"/>
        </w:rPr>
        <w:t>Provide access to funds for women entrepreneurs</w:t>
      </w:r>
    </w:p>
    <w:p w14:paraId="754D0EE6" w14:textId="77777777" w:rsidR="007416D9" w:rsidRPr="00C8014C" w:rsidRDefault="007416D9" w:rsidP="007416D9">
      <w:pPr>
        <w:pStyle w:val="ListParagraph"/>
        <w:ind w:left="1440"/>
        <w:jc w:val="both"/>
        <w:rPr>
          <w:rFonts w:cstheme="minorHAnsi"/>
          <w:color w:val="000000" w:themeColor="text1"/>
          <w:sz w:val="22"/>
          <w:szCs w:val="22"/>
        </w:rPr>
      </w:pPr>
    </w:p>
    <w:p w14:paraId="693B94DE" w14:textId="560003D3" w:rsidR="00A646C7" w:rsidRPr="00C8014C" w:rsidRDefault="00A646C7" w:rsidP="00C8014C">
      <w:pPr>
        <w:jc w:val="both"/>
        <w:rPr>
          <w:rFonts w:asciiTheme="minorHAnsi" w:hAnsiTheme="minorHAnsi" w:cstheme="minorHAnsi"/>
          <w:color w:val="000000" w:themeColor="text1"/>
          <w:sz w:val="22"/>
          <w:szCs w:val="22"/>
        </w:rPr>
      </w:pPr>
    </w:p>
    <w:p w14:paraId="2DCB00D6" w14:textId="77777777" w:rsidR="00A646C7" w:rsidRPr="00C8014C" w:rsidRDefault="00A646C7" w:rsidP="00C8014C">
      <w:pPr>
        <w:jc w:val="both"/>
        <w:rPr>
          <w:rFonts w:asciiTheme="minorHAnsi" w:hAnsiTheme="minorHAnsi" w:cstheme="minorHAnsi"/>
          <w:color w:val="000000" w:themeColor="text1"/>
          <w:sz w:val="22"/>
          <w:szCs w:val="22"/>
        </w:rPr>
      </w:pPr>
    </w:p>
    <w:p w14:paraId="2316CD04" w14:textId="15E4B8F4" w:rsidR="00A42435" w:rsidRPr="00C8014C" w:rsidRDefault="00A42435" w:rsidP="00C8014C">
      <w:pPr>
        <w:jc w:val="both"/>
        <w:rPr>
          <w:rFonts w:asciiTheme="minorHAnsi" w:hAnsiTheme="minorHAnsi" w:cstheme="minorHAnsi"/>
          <w:color w:val="000000" w:themeColor="text1"/>
          <w:sz w:val="22"/>
          <w:szCs w:val="22"/>
        </w:rPr>
      </w:pPr>
    </w:p>
    <w:sectPr w:rsidR="00A42435" w:rsidRPr="00C8014C" w:rsidSect="0026125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888119" w14:textId="77777777" w:rsidR="0028531C" w:rsidRDefault="0028531C" w:rsidP="00A227CF">
      <w:r>
        <w:separator/>
      </w:r>
    </w:p>
  </w:endnote>
  <w:endnote w:type="continuationSeparator" w:id="0">
    <w:p w14:paraId="3C123D57" w14:textId="77777777" w:rsidR="0028531C" w:rsidRDefault="0028531C" w:rsidP="00A22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Medi">
    <w:altName w:val="Calibri"/>
    <w:panose1 w:val="00000000000000000000"/>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CCF881" w14:textId="77777777" w:rsidR="0028531C" w:rsidRDefault="0028531C" w:rsidP="00A227CF">
      <w:r>
        <w:separator/>
      </w:r>
    </w:p>
  </w:footnote>
  <w:footnote w:type="continuationSeparator" w:id="0">
    <w:p w14:paraId="43605F58" w14:textId="77777777" w:rsidR="0028531C" w:rsidRDefault="0028531C" w:rsidP="00A227CF">
      <w:r>
        <w:continuationSeparator/>
      </w:r>
    </w:p>
  </w:footnote>
  <w:footnote w:id="1">
    <w:p w14:paraId="7F61D63D" w14:textId="58BF885D" w:rsidR="00054E42" w:rsidRPr="00271489" w:rsidRDefault="00054E42" w:rsidP="00730FC7">
      <w:pPr>
        <w:pStyle w:val="FootnoteText"/>
        <w:spacing w:before="100" w:after="100"/>
        <w:contextualSpacing/>
        <w:rPr>
          <w:rFonts w:cstheme="minorHAnsi"/>
          <w:sz w:val="13"/>
          <w:szCs w:val="13"/>
        </w:rPr>
      </w:pPr>
      <w:r w:rsidRPr="00D36045">
        <w:rPr>
          <w:rStyle w:val="FootnoteReference"/>
          <w:rFonts w:cstheme="minorHAnsi"/>
          <w:sz w:val="16"/>
          <w:szCs w:val="16"/>
        </w:rPr>
        <w:footnoteRef/>
      </w:r>
      <w:r w:rsidRPr="00D36045">
        <w:rPr>
          <w:rFonts w:cstheme="minorHAnsi"/>
          <w:sz w:val="16"/>
          <w:szCs w:val="16"/>
        </w:rPr>
        <w:t xml:space="preserve"> United Nations Human Rights Office of the High Commissioner, Press Briefing Note on Mauritania, November 2019. </w:t>
      </w:r>
      <w:hyperlink r:id="rId1" w:history="1">
        <w:r w:rsidRPr="00D36045">
          <w:rPr>
            <w:rStyle w:val="Hyperlink"/>
            <w:rFonts w:cstheme="minorHAnsi"/>
            <w:sz w:val="16"/>
            <w:szCs w:val="16"/>
          </w:rPr>
          <w:t>https://www.ohchr.org/EN/NewsEvents/Pages/DisplayNews.aspx?NewsID=25264&amp;LangID=E</w:t>
        </w:r>
      </w:hyperlink>
    </w:p>
  </w:footnote>
  <w:footnote w:id="2">
    <w:p w14:paraId="7BECD3E1" w14:textId="67F94BBF" w:rsidR="00054E42" w:rsidRPr="00D36045" w:rsidRDefault="00054E42" w:rsidP="00D36045">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Social Institutions &amp; Gender Index, Mauritania 2019. </w:t>
      </w:r>
      <w:hyperlink r:id="rId2" w:history="1">
        <w:r w:rsidRPr="00D36045">
          <w:rPr>
            <w:rStyle w:val="Hyperlink"/>
            <w:rFonts w:cstheme="minorHAnsi"/>
            <w:sz w:val="16"/>
            <w:szCs w:val="16"/>
          </w:rPr>
          <w:t>https://www.genderindex.org/wp-content/uploads/files/datasheets/2019/MR.pdf</w:t>
        </w:r>
      </w:hyperlink>
    </w:p>
  </w:footnote>
  <w:footnote w:id="3">
    <w:p w14:paraId="6E52ABA9" w14:textId="44C99703" w:rsidR="00054E42" w:rsidRPr="00D36045" w:rsidRDefault="00054E42" w:rsidP="00D36045">
      <w:pPr>
        <w:pStyle w:val="NormalWeb"/>
        <w:shd w:val="clear" w:color="auto" w:fill="FFFFFF"/>
        <w:contextualSpacing/>
        <w:rPr>
          <w:rFonts w:asciiTheme="minorHAnsi" w:hAnsiTheme="minorHAnsi" w:cstheme="minorHAnsi"/>
          <w:sz w:val="16"/>
          <w:szCs w:val="16"/>
        </w:rPr>
      </w:pPr>
      <w:r w:rsidRPr="00D36045">
        <w:rPr>
          <w:rStyle w:val="FootnoteReference"/>
          <w:rFonts w:asciiTheme="minorHAnsi" w:hAnsiTheme="minorHAnsi" w:cstheme="minorHAnsi"/>
          <w:sz w:val="16"/>
          <w:szCs w:val="16"/>
        </w:rPr>
        <w:footnoteRef/>
      </w:r>
      <w:r w:rsidRPr="00D36045">
        <w:rPr>
          <w:rFonts w:asciiTheme="minorHAnsi" w:hAnsiTheme="minorHAnsi" w:cstheme="minorHAnsi"/>
          <w:sz w:val="16"/>
          <w:szCs w:val="16"/>
        </w:rPr>
        <w:t xml:space="preserve"> United States Department of State, </w:t>
      </w:r>
      <w:r w:rsidRPr="00D36045">
        <w:rPr>
          <w:rFonts w:asciiTheme="minorHAnsi" w:hAnsiTheme="minorHAnsi" w:cstheme="minorHAnsi"/>
          <w:i/>
          <w:iCs/>
          <w:sz w:val="16"/>
          <w:szCs w:val="16"/>
        </w:rPr>
        <w:t>2019 Country Reports on Human Rights Practices - Mauritania</w:t>
      </w:r>
      <w:r w:rsidRPr="00D36045">
        <w:rPr>
          <w:rFonts w:asciiTheme="minorHAnsi" w:hAnsiTheme="minorHAnsi" w:cstheme="minorHAnsi"/>
          <w:sz w:val="16"/>
          <w:szCs w:val="16"/>
        </w:rPr>
        <w:t xml:space="preserve">, 2019. </w:t>
      </w:r>
      <w:hyperlink r:id="rId3" w:history="1">
        <w:r w:rsidR="00D36045" w:rsidRPr="00CE1A17">
          <w:rPr>
            <w:rStyle w:val="Hyperlink"/>
            <w:rFonts w:asciiTheme="minorHAnsi" w:hAnsiTheme="minorHAnsi" w:cstheme="minorHAnsi"/>
            <w:sz w:val="16"/>
            <w:szCs w:val="16"/>
          </w:rPr>
          <w:t>https://www.state.gov/reports/2019-country-reports-on-human-rights-practices/mauritania/</w:t>
        </w:r>
      </w:hyperlink>
      <w:r w:rsidR="00D36045">
        <w:rPr>
          <w:rFonts w:asciiTheme="minorHAnsi" w:hAnsiTheme="minorHAnsi" w:cstheme="minorHAnsi"/>
          <w:sz w:val="16"/>
          <w:szCs w:val="16"/>
        </w:rPr>
        <w:t xml:space="preserve"> </w:t>
      </w:r>
    </w:p>
  </w:footnote>
  <w:footnote w:id="4">
    <w:p w14:paraId="65C73D2F" w14:textId="13F52EBF" w:rsidR="00054E42" w:rsidRPr="00D36045" w:rsidRDefault="00054E42" w:rsidP="00D36045">
      <w:pPr>
        <w:pStyle w:val="NormalWeb"/>
        <w:contextualSpacing/>
        <w:rPr>
          <w:rFonts w:asciiTheme="minorHAnsi" w:hAnsiTheme="minorHAnsi" w:cstheme="minorHAnsi"/>
          <w:sz w:val="16"/>
          <w:szCs w:val="16"/>
        </w:rPr>
      </w:pPr>
      <w:r w:rsidRPr="00D36045">
        <w:rPr>
          <w:rStyle w:val="FootnoteReference"/>
          <w:rFonts w:asciiTheme="minorHAnsi" w:hAnsiTheme="minorHAnsi" w:cstheme="minorHAnsi"/>
          <w:sz w:val="16"/>
          <w:szCs w:val="16"/>
        </w:rPr>
        <w:footnoteRef/>
      </w:r>
      <w:r w:rsidRPr="00D36045">
        <w:rPr>
          <w:rFonts w:asciiTheme="minorHAnsi" w:hAnsiTheme="minorHAnsi" w:cstheme="minorHAnsi"/>
          <w:sz w:val="16"/>
          <w:szCs w:val="16"/>
        </w:rPr>
        <w:t xml:space="preserve"> Musawah, Mauritania, Overview of Muslim Family Laws &amp; Practices, May 2017. </w:t>
      </w:r>
      <w:hyperlink r:id="rId4" w:history="1">
        <w:r w:rsidRPr="00D36045">
          <w:rPr>
            <w:rStyle w:val="Hyperlink"/>
            <w:rFonts w:asciiTheme="minorHAnsi" w:hAnsiTheme="minorHAnsi" w:cstheme="minorHAnsi"/>
            <w:sz w:val="16"/>
            <w:szCs w:val="16"/>
          </w:rPr>
          <w:t>https://www.musawah.org/wp-content/uploads/2019/03/Mauritania-Overview-Table.pdf</w:t>
        </w:r>
      </w:hyperlink>
    </w:p>
  </w:footnote>
  <w:footnote w:id="5">
    <w:p w14:paraId="088C5896" w14:textId="65839EC0" w:rsidR="00054E42" w:rsidRPr="00D36045" w:rsidRDefault="00054E42" w:rsidP="00D36045">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The Conversation, Child marriage in North Africa.: still a lot to be done, October 23, 2019 </w:t>
      </w:r>
      <w:hyperlink r:id="rId5" w:history="1">
        <w:r w:rsidRPr="00D36045">
          <w:rPr>
            <w:rStyle w:val="Hyperlink"/>
            <w:rFonts w:cstheme="minorHAnsi"/>
            <w:sz w:val="16"/>
            <w:szCs w:val="16"/>
          </w:rPr>
          <w:t>https://theconversation.com/child-marriage-in-north-africa-still-a-lot-to-be-done-125400</w:t>
        </w:r>
      </w:hyperlink>
    </w:p>
  </w:footnote>
  <w:footnote w:id="6">
    <w:p w14:paraId="1D3B0EA6" w14:textId="77777777" w:rsidR="00054E42" w:rsidRPr="00D36045" w:rsidRDefault="00054E42" w:rsidP="00D36045">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National Office of Statistics, Multiple Indicator Cluster Survey, 2015, Key results, Nouakchott, Mauritania, (“Office National de la Statistique, Enquête par Grappes à Indicateurs Multiples, 2015, Résultats clés, Nouakchott, Mauritanie”), September 2016, https://mics-surveys-prod.s3.amazonaws.com/MICS5/West%20and%20Central%20Africa/Mauritania/2015/Key%20findings/Mauritania%202015%20MICS%20KFR_French.PDF</w:t>
      </w:r>
    </w:p>
  </w:footnote>
  <w:footnote w:id="7">
    <w:p w14:paraId="6CCFF5DF" w14:textId="6D104B3F" w:rsidR="00054E42" w:rsidRPr="00D36045" w:rsidRDefault="00054E42" w:rsidP="00D36045">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Girls not Brides, Mauritania (Website), </w:t>
      </w:r>
      <w:hyperlink r:id="rId6" w:history="1">
        <w:r w:rsidRPr="00D36045">
          <w:rPr>
            <w:rStyle w:val="Hyperlink"/>
            <w:rFonts w:cstheme="minorHAnsi"/>
            <w:sz w:val="16"/>
            <w:szCs w:val="16"/>
          </w:rPr>
          <w:t>https://www.girlsnotbrides.org/child-marriage/mauritania/</w:t>
        </w:r>
      </w:hyperlink>
    </w:p>
  </w:footnote>
  <w:footnote w:id="8">
    <w:p w14:paraId="7DADA9B4" w14:textId="437D8846" w:rsidR="00054E42" w:rsidRPr="00D36045" w:rsidRDefault="00054E42" w:rsidP="00D36045">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United Nations Children’s Fund, “Achieving a future without child marriage, Focus on West and Central Africa,” October 23, 2017, </w:t>
      </w:r>
      <w:hyperlink r:id="rId7" w:history="1">
        <w:r w:rsidR="00D36045" w:rsidRPr="00D36045">
          <w:rPr>
            <w:rStyle w:val="Hyperlink"/>
            <w:rFonts w:cstheme="minorHAnsi"/>
            <w:sz w:val="16"/>
            <w:szCs w:val="16"/>
          </w:rPr>
          <w:t>https://data.unicef.org/wp-content/uploads/2017/10/Child-Marriage-WEB.pdf</w:t>
        </w:r>
      </w:hyperlink>
      <w:r w:rsidRPr="00D36045">
        <w:rPr>
          <w:rFonts w:cstheme="minorHAnsi"/>
          <w:sz w:val="16"/>
          <w:szCs w:val="16"/>
        </w:rPr>
        <w:t>.</w:t>
      </w:r>
      <w:r w:rsidR="00D36045" w:rsidRPr="00D36045">
        <w:rPr>
          <w:rFonts w:cstheme="minorHAnsi"/>
          <w:sz w:val="16"/>
          <w:szCs w:val="16"/>
        </w:rPr>
        <w:t xml:space="preserve"> </w:t>
      </w:r>
    </w:p>
  </w:footnote>
  <w:footnote w:id="9">
    <w:p w14:paraId="0A546677" w14:textId="6AA78C2D" w:rsidR="00054E42" w:rsidRPr="00271489" w:rsidRDefault="00054E42" w:rsidP="00D36045">
      <w:pPr>
        <w:pStyle w:val="FootnoteText"/>
        <w:spacing w:before="100" w:after="100"/>
        <w:contextualSpacing/>
        <w:rPr>
          <w:rFonts w:cstheme="minorHAnsi"/>
          <w:sz w:val="13"/>
          <w:szCs w:val="13"/>
        </w:rPr>
      </w:pPr>
      <w:r w:rsidRPr="00D36045">
        <w:rPr>
          <w:rStyle w:val="FootnoteReference"/>
          <w:rFonts w:cstheme="minorHAnsi"/>
          <w:sz w:val="16"/>
          <w:szCs w:val="16"/>
        </w:rPr>
        <w:footnoteRef/>
      </w:r>
      <w:r w:rsidRPr="00D36045">
        <w:rPr>
          <w:rFonts w:cstheme="minorHAnsi"/>
          <w:sz w:val="16"/>
          <w:szCs w:val="16"/>
        </w:rPr>
        <w:t xml:space="preserve"> Personal Status Code, Law. 2001-052 of 19 July 2001, art. 6. July 19, 2001. </w:t>
      </w:r>
      <w:hyperlink r:id="rId8" w:history="1">
        <w:r w:rsidR="00D36045" w:rsidRPr="00D36045">
          <w:rPr>
            <w:rStyle w:val="Hyperlink"/>
            <w:rFonts w:cstheme="minorHAnsi"/>
            <w:sz w:val="16"/>
            <w:szCs w:val="16"/>
          </w:rPr>
          <w:t>http://www.droit-afrique.com/upload/doc/mauritanie/Mauritanie-Code-2001-statut-personnel.pdf</w:t>
        </w:r>
      </w:hyperlink>
      <w:r w:rsidR="00D36045">
        <w:rPr>
          <w:rFonts w:cstheme="minorHAnsi"/>
          <w:sz w:val="13"/>
          <w:szCs w:val="13"/>
        </w:rPr>
        <w:t xml:space="preserve"> </w:t>
      </w:r>
    </w:p>
  </w:footnote>
  <w:footnote w:id="10">
    <w:p w14:paraId="023278BE" w14:textId="77777777"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Ibid. art 9</w:t>
      </w:r>
    </w:p>
  </w:footnote>
  <w:footnote w:id="11">
    <w:p w14:paraId="609268DE" w14:textId="378D085F"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Wikigender, Africa for Women’s Rights: Mauritania, (Website)</w:t>
      </w:r>
      <w:hyperlink r:id="rId9" w:history="1">
        <w:r w:rsidRPr="00D36045">
          <w:rPr>
            <w:rStyle w:val="Hyperlink"/>
            <w:rFonts w:cstheme="minorHAnsi"/>
            <w:sz w:val="16"/>
            <w:szCs w:val="16"/>
          </w:rPr>
          <w:t>https://www.wikigender.org/wiki/africa-for-womens-rights-mauritania/</w:t>
        </w:r>
      </w:hyperlink>
    </w:p>
  </w:footnote>
  <w:footnote w:id="12">
    <w:p w14:paraId="2E5A76FF" w14:textId="1C7FC75F"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Girls not Brides, Mauritania (Website), </w:t>
      </w:r>
      <w:hyperlink r:id="rId10" w:history="1">
        <w:r w:rsidRPr="00D36045">
          <w:rPr>
            <w:rStyle w:val="Hyperlink"/>
            <w:rFonts w:cstheme="minorHAnsi"/>
            <w:sz w:val="16"/>
            <w:szCs w:val="16"/>
          </w:rPr>
          <w:t>https://www.girlsnotbrides.org/child-marriage/mauritania/</w:t>
        </w:r>
      </w:hyperlink>
    </w:p>
  </w:footnote>
  <w:footnote w:id="13">
    <w:p w14:paraId="2C4EC616" w14:textId="79800196"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Equality. Now, Protecting the Girl Child, January 2014. </w:t>
      </w:r>
      <w:hyperlink r:id="rId11" w:history="1">
        <w:r w:rsidRPr="00D36045">
          <w:rPr>
            <w:rStyle w:val="Hyperlink"/>
            <w:rFonts w:cstheme="minorHAnsi"/>
            <w:sz w:val="16"/>
            <w:szCs w:val="16"/>
          </w:rPr>
          <w:t>https://d3n8a8pro7vhmx.cloudfront.net/equalitynow/pages/300/attachments/original/1527597531/Protecting_the_Girl_Child_1.pdf?1527597531</w:t>
        </w:r>
      </w:hyperlink>
    </w:p>
  </w:footnote>
  <w:footnote w:id="14">
    <w:p w14:paraId="3772D174" w14:textId="79E792EF"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See Human Rights Watch, “They told me to keep quiet” Obstacles to Justice and Remedy for Sexual Assault Survivors in Mauritania, September 2018.</w:t>
      </w:r>
      <w:r w:rsidRPr="00D36045">
        <w:rPr>
          <w:sz w:val="24"/>
          <w:szCs w:val="24"/>
        </w:rPr>
        <w:t xml:space="preserve"> </w:t>
      </w:r>
      <w:r w:rsidRPr="00D36045">
        <w:rPr>
          <w:rFonts w:cstheme="minorHAnsi"/>
          <w:sz w:val="16"/>
          <w:szCs w:val="16"/>
        </w:rPr>
        <w:t>https://www.justice.gov/eoir/page/file/1092086/download</w:t>
      </w:r>
    </w:p>
  </w:footnote>
  <w:footnote w:id="15">
    <w:p w14:paraId="11681AE8" w14:textId="38CDE340"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Ibid.</w:t>
      </w:r>
    </w:p>
  </w:footnote>
  <w:footnote w:id="16">
    <w:p w14:paraId="5EBF86D5" w14:textId="01694CAF"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Family Planning 2020</w:t>
      </w:r>
      <w:r w:rsidR="00F06784" w:rsidRPr="00D36045">
        <w:rPr>
          <w:rFonts w:cstheme="minorHAnsi"/>
          <w:sz w:val="16"/>
          <w:szCs w:val="16"/>
        </w:rPr>
        <w:t xml:space="preserve">, Mauritania: Commitment Maker Since 2013. (Website) </w:t>
      </w:r>
      <w:hyperlink r:id="rId12" w:history="1">
        <w:r w:rsidR="00F06784" w:rsidRPr="00D36045">
          <w:rPr>
            <w:rStyle w:val="Hyperlink"/>
            <w:rFonts w:cstheme="minorHAnsi"/>
            <w:sz w:val="16"/>
            <w:szCs w:val="16"/>
          </w:rPr>
          <w:t>https://www.familyplanning2020.org/mauritania</w:t>
        </w:r>
      </w:hyperlink>
    </w:p>
    <w:p w14:paraId="5DF1F59A" w14:textId="77777777" w:rsidR="00054E42" w:rsidRPr="00D36045" w:rsidRDefault="00054E42" w:rsidP="00730FC7">
      <w:pPr>
        <w:pStyle w:val="FootnoteText"/>
        <w:spacing w:before="100" w:after="100"/>
        <w:contextualSpacing/>
        <w:rPr>
          <w:rFonts w:cstheme="minorHAnsi"/>
          <w:sz w:val="16"/>
          <w:szCs w:val="16"/>
        </w:rPr>
      </w:pPr>
    </w:p>
  </w:footnote>
  <w:footnote w:id="17">
    <w:p w14:paraId="4EF1A75C" w14:textId="78246339" w:rsidR="00F06784"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w:t>
      </w:r>
      <w:r w:rsidR="00F06784" w:rsidRPr="00D36045">
        <w:rPr>
          <w:rFonts w:cstheme="minorHAnsi"/>
          <w:sz w:val="16"/>
          <w:szCs w:val="16"/>
        </w:rPr>
        <w:t xml:space="preserve">Women on Waves, Abortion Law Mauritania. (Website). </w:t>
      </w:r>
      <w:hyperlink r:id="rId13" w:history="1">
        <w:r w:rsidR="00F06784" w:rsidRPr="00D36045">
          <w:rPr>
            <w:rStyle w:val="Hyperlink"/>
            <w:rFonts w:cstheme="minorHAnsi"/>
            <w:sz w:val="16"/>
            <w:szCs w:val="16"/>
          </w:rPr>
          <w:t>https://www.womenonwaves.org/en/page/5005/abortion-law-mauritania</w:t>
        </w:r>
      </w:hyperlink>
    </w:p>
  </w:footnote>
  <w:footnote w:id="18">
    <w:p w14:paraId="2FDD5F5C" w14:textId="383F6DA0" w:rsidR="00F06784"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See</w:t>
      </w:r>
      <w:r w:rsidR="00C84E88" w:rsidRPr="00D36045">
        <w:rPr>
          <w:rFonts w:cstheme="minorHAnsi"/>
          <w:sz w:val="16"/>
          <w:szCs w:val="16"/>
        </w:rPr>
        <w:t xml:space="preserve"> Knoema, Mauritania: Primary Educations Pupils (% Female) 50.78 in 2018 (Website)</w:t>
      </w:r>
      <w:r w:rsidRPr="00D36045">
        <w:rPr>
          <w:rFonts w:cstheme="minorHAnsi"/>
          <w:sz w:val="16"/>
          <w:szCs w:val="16"/>
        </w:rPr>
        <w:t xml:space="preserve"> </w:t>
      </w:r>
      <w:hyperlink r:id="rId14" w:history="1">
        <w:r w:rsidR="00F06784" w:rsidRPr="00D36045">
          <w:rPr>
            <w:rStyle w:val="Hyperlink"/>
            <w:rFonts w:cstheme="minorHAnsi"/>
            <w:sz w:val="16"/>
            <w:szCs w:val="16"/>
          </w:rPr>
          <w:t>https://knoema.com/WBADI2019/africa-development-indicators?tsId=2125740</w:t>
        </w:r>
      </w:hyperlink>
    </w:p>
  </w:footnote>
  <w:footnote w:id="19">
    <w:p w14:paraId="3355826A" w14:textId="464C02D7" w:rsidR="00F06784"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w:t>
      </w:r>
      <w:r w:rsidR="00F06784" w:rsidRPr="00D36045">
        <w:rPr>
          <w:rFonts w:cstheme="minorHAnsi"/>
          <w:sz w:val="16"/>
          <w:szCs w:val="16"/>
        </w:rPr>
        <w:t>The Borgen Project, Girls’ Education in Mauritania</w:t>
      </w:r>
      <w:r w:rsidR="00C84E88" w:rsidRPr="00D36045">
        <w:rPr>
          <w:rFonts w:cstheme="minorHAnsi"/>
          <w:sz w:val="16"/>
          <w:szCs w:val="16"/>
        </w:rPr>
        <w:t xml:space="preserve">, August 17, 2018. </w:t>
      </w:r>
      <w:hyperlink r:id="rId15" w:history="1">
        <w:r w:rsidR="00C84E88" w:rsidRPr="00D36045">
          <w:rPr>
            <w:rStyle w:val="Hyperlink"/>
            <w:rFonts w:cstheme="minorHAnsi"/>
            <w:sz w:val="16"/>
            <w:szCs w:val="16"/>
          </w:rPr>
          <w:t>https://borgenproject.org/girls-education-in-mauritania/</w:t>
        </w:r>
      </w:hyperlink>
    </w:p>
  </w:footnote>
  <w:footnote w:id="20">
    <w:p w14:paraId="3C10B519" w14:textId="297023C3" w:rsidR="00C84E88"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00344166" w:rsidRPr="00D36045">
        <w:rPr>
          <w:rFonts w:cstheme="minorHAnsi"/>
          <w:sz w:val="16"/>
          <w:szCs w:val="16"/>
        </w:rPr>
        <w:t>Global Partnership, Mauritania: Distance shouldn’t stand between girls and their education (Website)</w:t>
      </w:r>
      <w:r w:rsidRPr="00D36045">
        <w:rPr>
          <w:rFonts w:cstheme="minorHAnsi"/>
          <w:sz w:val="16"/>
          <w:szCs w:val="16"/>
        </w:rPr>
        <w:t xml:space="preserve"> </w:t>
      </w:r>
      <w:hyperlink r:id="rId16" w:history="1">
        <w:r w:rsidR="00C84E88" w:rsidRPr="00D36045">
          <w:rPr>
            <w:rStyle w:val="Hyperlink"/>
            <w:rFonts w:cstheme="minorHAnsi"/>
            <w:sz w:val="16"/>
            <w:szCs w:val="16"/>
          </w:rPr>
          <w:t>https://www.globalpartnership.org/where-we-work/mauritania</w:t>
        </w:r>
      </w:hyperlink>
    </w:p>
  </w:footnote>
  <w:footnote w:id="21">
    <w:p w14:paraId="452255D2" w14:textId="3F9E4FBA"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See </w:t>
      </w:r>
      <w:r w:rsidR="00C84E88" w:rsidRPr="00D36045">
        <w:rPr>
          <w:rFonts w:cstheme="minorHAnsi"/>
          <w:sz w:val="16"/>
          <w:szCs w:val="16"/>
        </w:rPr>
        <w:t xml:space="preserve">Knoema, Mauritania: Primary Educations Pupils (% Female) 50.78 in 2018  (Website) </w:t>
      </w:r>
      <w:r w:rsidRPr="00D36045">
        <w:rPr>
          <w:rFonts w:cstheme="minorHAnsi"/>
          <w:sz w:val="16"/>
          <w:szCs w:val="16"/>
        </w:rPr>
        <w:t>https://knoema.com/WBADI2019/africa-development-indicators?tsId=2125740</w:t>
      </w:r>
    </w:p>
  </w:footnote>
  <w:footnote w:id="22">
    <w:p w14:paraId="47708123" w14:textId="77777777"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Social Institutions &amp; Gender Index, Mauritania 2019. </w:t>
      </w:r>
      <w:hyperlink r:id="rId17" w:history="1">
        <w:r w:rsidRPr="00D36045">
          <w:rPr>
            <w:rStyle w:val="Hyperlink"/>
            <w:rFonts w:cstheme="minorHAnsi"/>
            <w:sz w:val="16"/>
            <w:szCs w:val="16"/>
          </w:rPr>
          <w:t>https://www.genderindex.org/wp-content/uploads/files/datasheets/2019/MR.pdf</w:t>
        </w:r>
      </w:hyperlink>
    </w:p>
    <w:p w14:paraId="49780A51" w14:textId="4216EAC4" w:rsidR="00054E42" w:rsidRPr="00D36045" w:rsidRDefault="00054E42" w:rsidP="00730FC7">
      <w:pPr>
        <w:pStyle w:val="FootnoteText"/>
        <w:spacing w:before="100" w:after="100"/>
        <w:contextualSpacing/>
        <w:rPr>
          <w:rFonts w:cstheme="minorHAnsi"/>
          <w:sz w:val="16"/>
          <w:szCs w:val="16"/>
        </w:rPr>
      </w:pPr>
    </w:p>
  </w:footnote>
  <w:footnote w:id="23">
    <w:p w14:paraId="3DE35B75" w14:textId="05ADB54F"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Ibid.</w:t>
      </w:r>
    </w:p>
  </w:footnote>
  <w:footnote w:id="24">
    <w:p w14:paraId="7376C0D9" w14:textId="6025C47E" w:rsidR="00054E42" w:rsidRPr="00D36045" w:rsidRDefault="00054E42" w:rsidP="00730FC7">
      <w:pPr>
        <w:pStyle w:val="FootnoteText"/>
        <w:spacing w:before="100" w:after="100"/>
        <w:contextualSpacing/>
        <w:rPr>
          <w:rFonts w:cstheme="minorHAnsi"/>
          <w:sz w:val="16"/>
          <w:szCs w:val="16"/>
        </w:rPr>
      </w:pPr>
      <w:r w:rsidRPr="00D36045">
        <w:rPr>
          <w:rStyle w:val="FootnoteReference"/>
          <w:rFonts w:cstheme="minorHAnsi"/>
          <w:sz w:val="16"/>
          <w:szCs w:val="16"/>
        </w:rPr>
        <w:footnoteRef/>
      </w:r>
      <w:r w:rsidRPr="00D36045">
        <w:rPr>
          <w:rFonts w:cstheme="minorHAnsi"/>
          <w:sz w:val="16"/>
          <w:szCs w:val="16"/>
        </w:rPr>
        <w:t xml:space="preserve"> Social Institutions &amp; Gender Index, Mauritania 2019. </w:t>
      </w:r>
      <w:hyperlink r:id="rId18" w:history="1">
        <w:r w:rsidRPr="00D36045">
          <w:rPr>
            <w:rStyle w:val="Hyperlink"/>
            <w:rFonts w:cstheme="minorHAnsi"/>
            <w:sz w:val="16"/>
            <w:szCs w:val="16"/>
          </w:rPr>
          <w:t>https://www.genderindex.org/wp-content/uploads/files/datasheets/2019/MR.pdf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F01B80" w14:textId="7C7124D5" w:rsidR="00CC445D" w:rsidRDefault="00CC445D">
    <w:pPr>
      <w:pStyle w:val="Header"/>
    </w:pPr>
    <w:r>
      <w:rPr>
        <w:noProof/>
        <w:lang w:val="en-GB" w:eastAsia="en-GB"/>
      </w:rPr>
      <w:drawing>
        <wp:inline distT="0" distB="0" distL="0" distR="0" wp14:anchorId="1B9F019B" wp14:editId="3E0D6576">
          <wp:extent cx="1645920" cy="1061085"/>
          <wp:effectExtent l="0" t="0" r="0" b="571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srcRect l="17180" t="11624" r="20384" b="9516"/>
                  <a:stretch/>
                </pic:blipFill>
                <pic:spPr bwMode="auto">
                  <a:xfrm>
                    <a:off x="0" y="0"/>
                    <a:ext cx="1645920" cy="106108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5C86"/>
    <w:multiLevelType w:val="hybridMultilevel"/>
    <w:tmpl w:val="9A123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D6A6D"/>
    <w:multiLevelType w:val="hybridMultilevel"/>
    <w:tmpl w:val="35ECE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01EAB"/>
    <w:multiLevelType w:val="hybridMultilevel"/>
    <w:tmpl w:val="5B72B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9F23AE"/>
    <w:multiLevelType w:val="hybridMultilevel"/>
    <w:tmpl w:val="F8382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953584"/>
    <w:multiLevelType w:val="multilevel"/>
    <w:tmpl w:val="9B6C0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836FAF"/>
    <w:multiLevelType w:val="multilevel"/>
    <w:tmpl w:val="BA50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C15F2D"/>
    <w:multiLevelType w:val="hybridMultilevel"/>
    <w:tmpl w:val="26CCE9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D7764C1"/>
    <w:multiLevelType w:val="multilevel"/>
    <w:tmpl w:val="219C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EF2FF6"/>
    <w:multiLevelType w:val="multilevel"/>
    <w:tmpl w:val="6D5A9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7"/>
  </w:num>
  <w:num w:numId="3">
    <w:abstractNumId w:val="4"/>
  </w:num>
  <w:num w:numId="4">
    <w:abstractNumId w:val="8"/>
  </w:num>
  <w:num w:numId="5">
    <w:abstractNumId w:val="3"/>
  </w:num>
  <w:num w:numId="6">
    <w:abstractNumId w:val="1"/>
  </w:num>
  <w:num w:numId="7">
    <w:abstractNumId w:val="0"/>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F82"/>
    <w:rsid w:val="00054E42"/>
    <w:rsid w:val="00054E6E"/>
    <w:rsid w:val="00110BAC"/>
    <w:rsid w:val="001529DE"/>
    <w:rsid w:val="00193D57"/>
    <w:rsid w:val="001D4EEE"/>
    <w:rsid w:val="00261256"/>
    <w:rsid w:val="00271489"/>
    <w:rsid w:val="0028531C"/>
    <w:rsid w:val="002949EC"/>
    <w:rsid w:val="00344166"/>
    <w:rsid w:val="00344E98"/>
    <w:rsid w:val="003526A4"/>
    <w:rsid w:val="00361C6C"/>
    <w:rsid w:val="00383391"/>
    <w:rsid w:val="003A436A"/>
    <w:rsid w:val="004C1777"/>
    <w:rsid w:val="004E32D6"/>
    <w:rsid w:val="004F340A"/>
    <w:rsid w:val="00550819"/>
    <w:rsid w:val="005E504F"/>
    <w:rsid w:val="0060786E"/>
    <w:rsid w:val="00690F82"/>
    <w:rsid w:val="00693734"/>
    <w:rsid w:val="006D1403"/>
    <w:rsid w:val="00730FC7"/>
    <w:rsid w:val="007416D9"/>
    <w:rsid w:val="007813C3"/>
    <w:rsid w:val="007B37C0"/>
    <w:rsid w:val="007B3954"/>
    <w:rsid w:val="007B6972"/>
    <w:rsid w:val="007B75F2"/>
    <w:rsid w:val="00881E19"/>
    <w:rsid w:val="00940685"/>
    <w:rsid w:val="00944982"/>
    <w:rsid w:val="00986100"/>
    <w:rsid w:val="00A022AD"/>
    <w:rsid w:val="00A20CF3"/>
    <w:rsid w:val="00A227CF"/>
    <w:rsid w:val="00A42435"/>
    <w:rsid w:val="00A646C7"/>
    <w:rsid w:val="00AE40F7"/>
    <w:rsid w:val="00BC1CEE"/>
    <w:rsid w:val="00BF6DD0"/>
    <w:rsid w:val="00C24D3B"/>
    <w:rsid w:val="00C45318"/>
    <w:rsid w:val="00C459AB"/>
    <w:rsid w:val="00C8014C"/>
    <w:rsid w:val="00C80480"/>
    <w:rsid w:val="00C84E2B"/>
    <w:rsid w:val="00C84E88"/>
    <w:rsid w:val="00CB3C67"/>
    <w:rsid w:val="00CC445D"/>
    <w:rsid w:val="00D14D83"/>
    <w:rsid w:val="00D36045"/>
    <w:rsid w:val="00D61421"/>
    <w:rsid w:val="00D730E8"/>
    <w:rsid w:val="00DC7C2D"/>
    <w:rsid w:val="00DE1EEE"/>
    <w:rsid w:val="00E0237E"/>
    <w:rsid w:val="00E4346D"/>
    <w:rsid w:val="00E67445"/>
    <w:rsid w:val="00E858F2"/>
    <w:rsid w:val="00ED704E"/>
    <w:rsid w:val="00EF4112"/>
    <w:rsid w:val="00F06784"/>
    <w:rsid w:val="00F13B1A"/>
    <w:rsid w:val="00F177A2"/>
    <w:rsid w:val="00F47710"/>
    <w:rsid w:val="00FA27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35771"/>
  <w15:chartTrackingRefBased/>
  <w15:docId w15:val="{6086F70E-1148-374F-AD54-4AE6A6740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6D9"/>
    <w:pPr>
      <w:spacing w:before="0" w:beforeAutospacing="0" w:after="0" w:afterAutospacing="0"/>
    </w:pPr>
    <w:rPr>
      <w:rFonts w:ascii="Times New Roman" w:eastAsia="Times New Roman" w:hAnsi="Times New Roman" w:cs="Times New Roman"/>
    </w:rPr>
  </w:style>
  <w:style w:type="paragraph" w:styleId="Heading4">
    <w:name w:val="heading 4"/>
    <w:basedOn w:val="Normal"/>
    <w:next w:val="Normal"/>
    <w:link w:val="Heading4Char"/>
    <w:qFormat/>
    <w:rsid w:val="00361C6C"/>
    <w:pPr>
      <w:spacing w:before="60" w:after="60"/>
      <w:outlineLvl w:val="3"/>
    </w:pPr>
    <w:rPr>
      <w:rFonts w:ascii="MetaPro-Medi" w:eastAsia="SimSun" w:hAnsi="MetaPro-Medi"/>
      <w:bCs/>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0F82"/>
    <w:pPr>
      <w:spacing w:before="100" w:beforeAutospacing="1" w:after="100" w:afterAutospacing="1"/>
    </w:pPr>
  </w:style>
  <w:style w:type="character" w:customStyle="1" w:styleId="apple-converted-space">
    <w:name w:val="apple-converted-space"/>
    <w:basedOn w:val="DefaultParagraphFont"/>
    <w:rsid w:val="00E4346D"/>
  </w:style>
  <w:style w:type="character" w:styleId="Hyperlink">
    <w:name w:val="Hyperlink"/>
    <w:basedOn w:val="DefaultParagraphFont"/>
    <w:uiPriority w:val="99"/>
    <w:unhideWhenUsed/>
    <w:rsid w:val="00E4346D"/>
    <w:rPr>
      <w:color w:val="0000FF"/>
      <w:u w:val="single"/>
    </w:rPr>
  </w:style>
  <w:style w:type="paragraph" w:styleId="FootnoteText">
    <w:name w:val="footnote text"/>
    <w:basedOn w:val="Normal"/>
    <w:link w:val="FootnoteTextChar"/>
    <w:uiPriority w:val="99"/>
    <w:semiHidden/>
    <w:unhideWhenUsed/>
    <w:rsid w:val="00A227CF"/>
    <w:pPr>
      <w:spacing w:beforeAutospacing="1" w:afterAutospacing="1"/>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A227CF"/>
    <w:rPr>
      <w:sz w:val="20"/>
      <w:szCs w:val="20"/>
    </w:rPr>
  </w:style>
  <w:style w:type="character" w:styleId="FootnoteReference">
    <w:name w:val="footnote reference"/>
    <w:basedOn w:val="DefaultParagraphFont"/>
    <w:uiPriority w:val="99"/>
    <w:semiHidden/>
    <w:unhideWhenUsed/>
    <w:rsid w:val="00A227CF"/>
    <w:rPr>
      <w:vertAlign w:val="superscript"/>
    </w:rPr>
  </w:style>
  <w:style w:type="character" w:styleId="Strong">
    <w:name w:val="Strong"/>
    <w:basedOn w:val="DefaultParagraphFont"/>
    <w:uiPriority w:val="22"/>
    <w:qFormat/>
    <w:rsid w:val="00A227CF"/>
    <w:rPr>
      <w:b/>
      <w:bCs/>
    </w:rPr>
  </w:style>
  <w:style w:type="character" w:styleId="Emphasis">
    <w:name w:val="Emphasis"/>
    <w:basedOn w:val="DefaultParagraphFont"/>
    <w:uiPriority w:val="20"/>
    <w:qFormat/>
    <w:rsid w:val="00A227CF"/>
    <w:rPr>
      <w:i/>
      <w:iCs/>
    </w:rPr>
  </w:style>
  <w:style w:type="paragraph" w:styleId="ListParagraph">
    <w:name w:val="List Paragraph"/>
    <w:basedOn w:val="Normal"/>
    <w:uiPriority w:val="34"/>
    <w:qFormat/>
    <w:rsid w:val="00A227CF"/>
    <w:pPr>
      <w:spacing w:before="100" w:beforeAutospacing="1" w:after="100" w:afterAutospacing="1"/>
      <w:ind w:left="720"/>
      <w:contextualSpacing/>
    </w:pPr>
    <w:rPr>
      <w:rFonts w:asciiTheme="minorHAnsi" w:eastAsiaTheme="minorHAnsi" w:hAnsiTheme="minorHAnsi" w:cstheme="minorBidi"/>
    </w:rPr>
  </w:style>
  <w:style w:type="character" w:customStyle="1" w:styleId="UnresolvedMention">
    <w:name w:val="Unresolved Mention"/>
    <w:basedOn w:val="DefaultParagraphFont"/>
    <w:uiPriority w:val="99"/>
    <w:semiHidden/>
    <w:unhideWhenUsed/>
    <w:rsid w:val="00344E98"/>
    <w:rPr>
      <w:color w:val="605E5C"/>
      <w:shd w:val="clear" w:color="auto" w:fill="E1DFDD"/>
    </w:rPr>
  </w:style>
  <w:style w:type="paragraph" w:customStyle="1" w:styleId="text">
    <w:name w:val="text"/>
    <w:basedOn w:val="Normal"/>
    <w:rsid w:val="00881E19"/>
    <w:pPr>
      <w:spacing w:before="100" w:beforeAutospacing="1" w:after="100" w:afterAutospacing="1"/>
    </w:pPr>
  </w:style>
  <w:style w:type="character" w:customStyle="1" w:styleId="Heading4Char">
    <w:name w:val="Heading 4 Char"/>
    <w:basedOn w:val="DefaultParagraphFont"/>
    <w:link w:val="Heading4"/>
    <w:rsid w:val="00361C6C"/>
    <w:rPr>
      <w:rFonts w:ascii="MetaPro-Medi" w:eastAsia="SimSun" w:hAnsi="MetaPro-Medi" w:cs="Times New Roman"/>
      <w:bCs/>
      <w:sz w:val="22"/>
      <w:lang w:eastAsia="zh-CN"/>
    </w:rPr>
  </w:style>
  <w:style w:type="character" w:styleId="FollowedHyperlink">
    <w:name w:val="FollowedHyperlink"/>
    <w:basedOn w:val="DefaultParagraphFont"/>
    <w:uiPriority w:val="99"/>
    <w:semiHidden/>
    <w:unhideWhenUsed/>
    <w:rsid w:val="00C459AB"/>
    <w:rPr>
      <w:color w:val="954F72" w:themeColor="followedHyperlink"/>
      <w:u w:val="single"/>
    </w:rPr>
  </w:style>
  <w:style w:type="paragraph" w:styleId="Header">
    <w:name w:val="header"/>
    <w:basedOn w:val="Normal"/>
    <w:link w:val="HeaderChar"/>
    <w:uiPriority w:val="99"/>
    <w:unhideWhenUsed/>
    <w:rsid w:val="00CC445D"/>
    <w:pPr>
      <w:tabs>
        <w:tab w:val="center" w:pos="4320"/>
        <w:tab w:val="right" w:pos="8640"/>
      </w:tabs>
    </w:pPr>
  </w:style>
  <w:style w:type="character" w:customStyle="1" w:styleId="HeaderChar">
    <w:name w:val="Header Char"/>
    <w:basedOn w:val="DefaultParagraphFont"/>
    <w:link w:val="Header"/>
    <w:uiPriority w:val="99"/>
    <w:rsid w:val="00CC445D"/>
    <w:rPr>
      <w:rFonts w:ascii="Times New Roman" w:eastAsia="Times New Roman" w:hAnsi="Times New Roman" w:cs="Times New Roman"/>
    </w:rPr>
  </w:style>
  <w:style w:type="paragraph" w:styleId="Footer">
    <w:name w:val="footer"/>
    <w:basedOn w:val="Normal"/>
    <w:link w:val="FooterChar"/>
    <w:uiPriority w:val="99"/>
    <w:unhideWhenUsed/>
    <w:rsid w:val="00CC445D"/>
    <w:pPr>
      <w:tabs>
        <w:tab w:val="center" w:pos="4320"/>
        <w:tab w:val="right" w:pos="8640"/>
      </w:tabs>
    </w:pPr>
  </w:style>
  <w:style w:type="character" w:customStyle="1" w:styleId="FooterChar">
    <w:name w:val="Footer Char"/>
    <w:basedOn w:val="DefaultParagraphFont"/>
    <w:link w:val="Footer"/>
    <w:uiPriority w:val="99"/>
    <w:rsid w:val="00CC445D"/>
    <w:rPr>
      <w:rFonts w:ascii="Times New Roman" w:eastAsia="Times New Roman" w:hAnsi="Times New Roman" w:cs="Times New Roman"/>
    </w:rPr>
  </w:style>
  <w:style w:type="paragraph" w:customStyle="1" w:styleId="Default">
    <w:name w:val="Default"/>
    <w:rsid w:val="00CC445D"/>
    <w:pPr>
      <w:autoSpaceDE w:val="0"/>
      <w:autoSpaceDN w:val="0"/>
      <w:adjustRightInd w:val="0"/>
      <w:spacing w:before="0" w:beforeAutospacing="0" w:after="0" w:afterAutospacing="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82965">
      <w:bodyDiv w:val="1"/>
      <w:marLeft w:val="0"/>
      <w:marRight w:val="0"/>
      <w:marTop w:val="0"/>
      <w:marBottom w:val="0"/>
      <w:divBdr>
        <w:top w:val="none" w:sz="0" w:space="0" w:color="auto"/>
        <w:left w:val="none" w:sz="0" w:space="0" w:color="auto"/>
        <w:bottom w:val="none" w:sz="0" w:space="0" w:color="auto"/>
        <w:right w:val="none" w:sz="0" w:space="0" w:color="auto"/>
      </w:divBdr>
      <w:divsChild>
        <w:div w:id="1803037252">
          <w:marLeft w:val="0"/>
          <w:marRight w:val="0"/>
          <w:marTop w:val="0"/>
          <w:marBottom w:val="0"/>
          <w:divBdr>
            <w:top w:val="none" w:sz="0" w:space="0" w:color="auto"/>
            <w:left w:val="none" w:sz="0" w:space="0" w:color="auto"/>
            <w:bottom w:val="none" w:sz="0" w:space="0" w:color="auto"/>
            <w:right w:val="none" w:sz="0" w:space="0" w:color="auto"/>
          </w:divBdr>
          <w:divsChild>
            <w:div w:id="1575774662">
              <w:marLeft w:val="0"/>
              <w:marRight w:val="0"/>
              <w:marTop w:val="0"/>
              <w:marBottom w:val="0"/>
              <w:divBdr>
                <w:top w:val="none" w:sz="0" w:space="0" w:color="auto"/>
                <w:left w:val="none" w:sz="0" w:space="0" w:color="auto"/>
                <w:bottom w:val="none" w:sz="0" w:space="0" w:color="auto"/>
                <w:right w:val="none" w:sz="0" w:space="0" w:color="auto"/>
              </w:divBdr>
              <w:divsChild>
                <w:div w:id="163193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42293">
      <w:bodyDiv w:val="1"/>
      <w:marLeft w:val="0"/>
      <w:marRight w:val="0"/>
      <w:marTop w:val="0"/>
      <w:marBottom w:val="0"/>
      <w:divBdr>
        <w:top w:val="none" w:sz="0" w:space="0" w:color="auto"/>
        <w:left w:val="none" w:sz="0" w:space="0" w:color="auto"/>
        <w:bottom w:val="none" w:sz="0" w:space="0" w:color="auto"/>
        <w:right w:val="none" w:sz="0" w:space="0" w:color="auto"/>
      </w:divBdr>
      <w:divsChild>
        <w:div w:id="1537816516">
          <w:marLeft w:val="0"/>
          <w:marRight w:val="0"/>
          <w:marTop w:val="0"/>
          <w:marBottom w:val="0"/>
          <w:divBdr>
            <w:top w:val="none" w:sz="0" w:space="0" w:color="auto"/>
            <w:left w:val="none" w:sz="0" w:space="0" w:color="auto"/>
            <w:bottom w:val="none" w:sz="0" w:space="0" w:color="auto"/>
            <w:right w:val="none" w:sz="0" w:space="0" w:color="auto"/>
          </w:divBdr>
          <w:divsChild>
            <w:div w:id="908737239">
              <w:marLeft w:val="0"/>
              <w:marRight w:val="0"/>
              <w:marTop w:val="0"/>
              <w:marBottom w:val="0"/>
              <w:divBdr>
                <w:top w:val="none" w:sz="0" w:space="0" w:color="auto"/>
                <w:left w:val="none" w:sz="0" w:space="0" w:color="auto"/>
                <w:bottom w:val="none" w:sz="0" w:space="0" w:color="auto"/>
                <w:right w:val="none" w:sz="0" w:space="0" w:color="auto"/>
              </w:divBdr>
              <w:divsChild>
                <w:div w:id="66651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6729">
      <w:bodyDiv w:val="1"/>
      <w:marLeft w:val="0"/>
      <w:marRight w:val="0"/>
      <w:marTop w:val="0"/>
      <w:marBottom w:val="0"/>
      <w:divBdr>
        <w:top w:val="none" w:sz="0" w:space="0" w:color="auto"/>
        <w:left w:val="none" w:sz="0" w:space="0" w:color="auto"/>
        <w:bottom w:val="none" w:sz="0" w:space="0" w:color="auto"/>
        <w:right w:val="none" w:sz="0" w:space="0" w:color="auto"/>
      </w:divBdr>
    </w:div>
    <w:div w:id="88090526">
      <w:bodyDiv w:val="1"/>
      <w:marLeft w:val="0"/>
      <w:marRight w:val="0"/>
      <w:marTop w:val="0"/>
      <w:marBottom w:val="0"/>
      <w:divBdr>
        <w:top w:val="none" w:sz="0" w:space="0" w:color="auto"/>
        <w:left w:val="none" w:sz="0" w:space="0" w:color="auto"/>
        <w:bottom w:val="none" w:sz="0" w:space="0" w:color="auto"/>
        <w:right w:val="none" w:sz="0" w:space="0" w:color="auto"/>
      </w:divBdr>
    </w:div>
    <w:div w:id="156308665">
      <w:bodyDiv w:val="1"/>
      <w:marLeft w:val="0"/>
      <w:marRight w:val="0"/>
      <w:marTop w:val="0"/>
      <w:marBottom w:val="0"/>
      <w:divBdr>
        <w:top w:val="none" w:sz="0" w:space="0" w:color="auto"/>
        <w:left w:val="none" w:sz="0" w:space="0" w:color="auto"/>
        <w:bottom w:val="none" w:sz="0" w:space="0" w:color="auto"/>
        <w:right w:val="none" w:sz="0" w:space="0" w:color="auto"/>
      </w:divBdr>
      <w:divsChild>
        <w:div w:id="274598049">
          <w:marLeft w:val="0"/>
          <w:marRight w:val="0"/>
          <w:marTop w:val="0"/>
          <w:marBottom w:val="0"/>
          <w:divBdr>
            <w:top w:val="none" w:sz="0" w:space="0" w:color="auto"/>
            <w:left w:val="none" w:sz="0" w:space="0" w:color="auto"/>
            <w:bottom w:val="none" w:sz="0" w:space="0" w:color="auto"/>
            <w:right w:val="none" w:sz="0" w:space="0" w:color="auto"/>
          </w:divBdr>
          <w:divsChild>
            <w:div w:id="781461727">
              <w:marLeft w:val="0"/>
              <w:marRight w:val="0"/>
              <w:marTop w:val="0"/>
              <w:marBottom w:val="0"/>
              <w:divBdr>
                <w:top w:val="none" w:sz="0" w:space="0" w:color="auto"/>
                <w:left w:val="none" w:sz="0" w:space="0" w:color="auto"/>
                <w:bottom w:val="none" w:sz="0" w:space="0" w:color="auto"/>
                <w:right w:val="none" w:sz="0" w:space="0" w:color="auto"/>
              </w:divBdr>
              <w:divsChild>
                <w:div w:id="113587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346392">
      <w:bodyDiv w:val="1"/>
      <w:marLeft w:val="0"/>
      <w:marRight w:val="0"/>
      <w:marTop w:val="0"/>
      <w:marBottom w:val="0"/>
      <w:divBdr>
        <w:top w:val="none" w:sz="0" w:space="0" w:color="auto"/>
        <w:left w:val="none" w:sz="0" w:space="0" w:color="auto"/>
        <w:bottom w:val="none" w:sz="0" w:space="0" w:color="auto"/>
        <w:right w:val="none" w:sz="0" w:space="0" w:color="auto"/>
      </w:divBdr>
    </w:div>
    <w:div w:id="267009532">
      <w:bodyDiv w:val="1"/>
      <w:marLeft w:val="0"/>
      <w:marRight w:val="0"/>
      <w:marTop w:val="0"/>
      <w:marBottom w:val="0"/>
      <w:divBdr>
        <w:top w:val="none" w:sz="0" w:space="0" w:color="auto"/>
        <w:left w:val="none" w:sz="0" w:space="0" w:color="auto"/>
        <w:bottom w:val="none" w:sz="0" w:space="0" w:color="auto"/>
        <w:right w:val="none" w:sz="0" w:space="0" w:color="auto"/>
      </w:divBdr>
    </w:div>
    <w:div w:id="309991256">
      <w:bodyDiv w:val="1"/>
      <w:marLeft w:val="0"/>
      <w:marRight w:val="0"/>
      <w:marTop w:val="0"/>
      <w:marBottom w:val="0"/>
      <w:divBdr>
        <w:top w:val="none" w:sz="0" w:space="0" w:color="auto"/>
        <w:left w:val="none" w:sz="0" w:space="0" w:color="auto"/>
        <w:bottom w:val="none" w:sz="0" w:space="0" w:color="auto"/>
        <w:right w:val="none" w:sz="0" w:space="0" w:color="auto"/>
      </w:divBdr>
      <w:divsChild>
        <w:div w:id="902906815">
          <w:marLeft w:val="0"/>
          <w:marRight w:val="0"/>
          <w:marTop w:val="0"/>
          <w:marBottom w:val="0"/>
          <w:divBdr>
            <w:top w:val="none" w:sz="0" w:space="0" w:color="auto"/>
            <w:left w:val="none" w:sz="0" w:space="0" w:color="auto"/>
            <w:bottom w:val="none" w:sz="0" w:space="0" w:color="auto"/>
            <w:right w:val="none" w:sz="0" w:space="0" w:color="auto"/>
          </w:divBdr>
          <w:divsChild>
            <w:div w:id="1961061829">
              <w:marLeft w:val="0"/>
              <w:marRight w:val="0"/>
              <w:marTop w:val="0"/>
              <w:marBottom w:val="0"/>
              <w:divBdr>
                <w:top w:val="none" w:sz="0" w:space="0" w:color="auto"/>
                <w:left w:val="none" w:sz="0" w:space="0" w:color="auto"/>
                <w:bottom w:val="none" w:sz="0" w:space="0" w:color="auto"/>
                <w:right w:val="none" w:sz="0" w:space="0" w:color="auto"/>
              </w:divBdr>
              <w:divsChild>
                <w:div w:id="147961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227813">
      <w:bodyDiv w:val="1"/>
      <w:marLeft w:val="0"/>
      <w:marRight w:val="0"/>
      <w:marTop w:val="0"/>
      <w:marBottom w:val="0"/>
      <w:divBdr>
        <w:top w:val="none" w:sz="0" w:space="0" w:color="auto"/>
        <w:left w:val="none" w:sz="0" w:space="0" w:color="auto"/>
        <w:bottom w:val="none" w:sz="0" w:space="0" w:color="auto"/>
        <w:right w:val="none" w:sz="0" w:space="0" w:color="auto"/>
      </w:divBdr>
      <w:divsChild>
        <w:div w:id="1093163852">
          <w:marLeft w:val="0"/>
          <w:marRight w:val="0"/>
          <w:marTop w:val="0"/>
          <w:marBottom w:val="0"/>
          <w:divBdr>
            <w:top w:val="none" w:sz="0" w:space="0" w:color="auto"/>
            <w:left w:val="none" w:sz="0" w:space="0" w:color="auto"/>
            <w:bottom w:val="none" w:sz="0" w:space="0" w:color="auto"/>
            <w:right w:val="none" w:sz="0" w:space="0" w:color="auto"/>
          </w:divBdr>
          <w:divsChild>
            <w:div w:id="641422780">
              <w:marLeft w:val="0"/>
              <w:marRight w:val="0"/>
              <w:marTop w:val="0"/>
              <w:marBottom w:val="0"/>
              <w:divBdr>
                <w:top w:val="none" w:sz="0" w:space="0" w:color="auto"/>
                <w:left w:val="none" w:sz="0" w:space="0" w:color="auto"/>
                <w:bottom w:val="none" w:sz="0" w:space="0" w:color="auto"/>
                <w:right w:val="none" w:sz="0" w:space="0" w:color="auto"/>
              </w:divBdr>
              <w:divsChild>
                <w:div w:id="29668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202759">
      <w:bodyDiv w:val="1"/>
      <w:marLeft w:val="0"/>
      <w:marRight w:val="0"/>
      <w:marTop w:val="0"/>
      <w:marBottom w:val="0"/>
      <w:divBdr>
        <w:top w:val="none" w:sz="0" w:space="0" w:color="auto"/>
        <w:left w:val="none" w:sz="0" w:space="0" w:color="auto"/>
        <w:bottom w:val="none" w:sz="0" w:space="0" w:color="auto"/>
        <w:right w:val="none" w:sz="0" w:space="0" w:color="auto"/>
      </w:divBdr>
    </w:div>
    <w:div w:id="359664686">
      <w:bodyDiv w:val="1"/>
      <w:marLeft w:val="0"/>
      <w:marRight w:val="0"/>
      <w:marTop w:val="0"/>
      <w:marBottom w:val="0"/>
      <w:divBdr>
        <w:top w:val="none" w:sz="0" w:space="0" w:color="auto"/>
        <w:left w:val="none" w:sz="0" w:space="0" w:color="auto"/>
        <w:bottom w:val="none" w:sz="0" w:space="0" w:color="auto"/>
        <w:right w:val="none" w:sz="0" w:space="0" w:color="auto"/>
      </w:divBdr>
      <w:divsChild>
        <w:div w:id="352734581">
          <w:marLeft w:val="0"/>
          <w:marRight w:val="0"/>
          <w:marTop w:val="0"/>
          <w:marBottom w:val="0"/>
          <w:divBdr>
            <w:top w:val="none" w:sz="0" w:space="0" w:color="auto"/>
            <w:left w:val="none" w:sz="0" w:space="0" w:color="auto"/>
            <w:bottom w:val="none" w:sz="0" w:space="0" w:color="auto"/>
            <w:right w:val="none" w:sz="0" w:space="0" w:color="auto"/>
          </w:divBdr>
          <w:divsChild>
            <w:div w:id="1919825731">
              <w:marLeft w:val="0"/>
              <w:marRight w:val="0"/>
              <w:marTop w:val="0"/>
              <w:marBottom w:val="0"/>
              <w:divBdr>
                <w:top w:val="none" w:sz="0" w:space="0" w:color="auto"/>
                <w:left w:val="none" w:sz="0" w:space="0" w:color="auto"/>
                <w:bottom w:val="none" w:sz="0" w:space="0" w:color="auto"/>
                <w:right w:val="none" w:sz="0" w:space="0" w:color="auto"/>
              </w:divBdr>
              <w:divsChild>
                <w:div w:id="890118613">
                  <w:marLeft w:val="0"/>
                  <w:marRight w:val="0"/>
                  <w:marTop w:val="0"/>
                  <w:marBottom w:val="0"/>
                  <w:divBdr>
                    <w:top w:val="none" w:sz="0" w:space="0" w:color="auto"/>
                    <w:left w:val="none" w:sz="0" w:space="0" w:color="auto"/>
                    <w:bottom w:val="none" w:sz="0" w:space="0" w:color="auto"/>
                    <w:right w:val="none" w:sz="0" w:space="0" w:color="auto"/>
                  </w:divBdr>
                  <w:divsChild>
                    <w:div w:id="10781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248345">
      <w:bodyDiv w:val="1"/>
      <w:marLeft w:val="0"/>
      <w:marRight w:val="0"/>
      <w:marTop w:val="0"/>
      <w:marBottom w:val="0"/>
      <w:divBdr>
        <w:top w:val="none" w:sz="0" w:space="0" w:color="auto"/>
        <w:left w:val="none" w:sz="0" w:space="0" w:color="auto"/>
        <w:bottom w:val="none" w:sz="0" w:space="0" w:color="auto"/>
        <w:right w:val="none" w:sz="0" w:space="0" w:color="auto"/>
      </w:divBdr>
      <w:divsChild>
        <w:div w:id="1232078175">
          <w:marLeft w:val="0"/>
          <w:marRight w:val="0"/>
          <w:marTop w:val="0"/>
          <w:marBottom w:val="0"/>
          <w:divBdr>
            <w:top w:val="none" w:sz="0" w:space="0" w:color="auto"/>
            <w:left w:val="none" w:sz="0" w:space="0" w:color="auto"/>
            <w:bottom w:val="none" w:sz="0" w:space="0" w:color="auto"/>
            <w:right w:val="none" w:sz="0" w:space="0" w:color="auto"/>
          </w:divBdr>
          <w:divsChild>
            <w:div w:id="686440558">
              <w:marLeft w:val="0"/>
              <w:marRight w:val="0"/>
              <w:marTop w:val="0"/>
              <w:marBottom w:val="0"/>
              <w:divBdr>
                <w:top w:val="none" w:sz="0" w:space="0" w:color="auto"/>
                <w:left w:val="none" w:sz="0" w:space="0" w:color="auto"/>
                <w:bottom w:val="none" w:sz="0" w:space="0" w:color="auto"/>
                <w:right w:val="none" w:sz="0" w:space="0" w:color="auto"/>
              </w:divBdr>
              <w:divsChild>
                <w:div w:id="157492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327237">
      <w:bodyDiv w:val="1"/>
      <w:marLeft w:val="0"/>
      <w:marRight w:val="0"/>
      <w:marTop w:val="0"/>
      <w:marBottom w:val="0"/>
      <w:divBdr>
        <w:top w:val="none" w:sz="0" w:space="0" w:color="auto"/>
        <w:left w:val="none" w:sz="0" w:space="0" w:color="auto"/>
        <w:bottom w:val="none" w:sz="0" w:space="0" w:color="auto"/>
        <w:right w:val="none" w:sz="0" w:space="0" w:color="auto"/>
      </w:divBdr>
    </w:div>
    <w:div w:id="551699077">
      <w:bodyDiv w:val="1"/>
      <w:marLeft w:val="0"/>
      <w:marRight w:val="0"/>
      <w:marTop w:val="0"/>
      <w:marBottom w:val="0"/>
      <w:divBdr>
        <w:top w:val="none" w:sz="0" w:space="0" w:color="auto"/>
        <w:left w:val="none" w:sz="0" w:space="0" w:color="auto"/>
        <w:bottom w:val="none" w:sz="0" w:space="0" w:color="auto"/>
        <w:right w:val="none" w:sz="0" w:space="0" w:color="auto"/>
      </w:divBdr>
    </w:div>
    <w:div w:id="569730669">
      <w:bodyDiv w:val="1"/>
      <w:marLeft w:val="0"/>
      <w:marRight w:val="0"/>
      <w:marTop w:val="0"/>
      <w:marBottom w:val="0"/>
      <w:divBdr>
        <w:top w:val="none" w:sz="0" w:space="0" w:color="auto"/>
        <w:left w:val="none" w:sz="0" w:space="0" w:color="auto"/>
        <w:bottom w:val="none" w:sz="0" w:space="0" w:color="auto"/>
        <w:right w:val="none" w:sz="0" w:space="0" w:color="auto"/>
      </w:divBdr>
    </w:div>
    <w:div w:id="627246053">
      <w:bodyDiv w:val="1"/>
      <w:marLeft w:val="0"/>
      <w:marRight w:val="0"/>
      <w:marTop w:val="0"/>
      <w:marBottom w:val="0"/>
      <w:divBdr>
        <w:top w:val="none" w:sz="0" w:space="0" w:color="auto"/>
        <w:left w:val="none" w:sz="0" w:space="0" w:color="auto"/>
        <w:bottom w:val="none" w:sz="0" w:space="0" w:color="auto"/>
        <w:right w:val="none" w:sz="0" w:space="0" w:color="auto"/>
      </w:divBdr>
      <w:divsChild>
        <w:div w:id="1589538931">
          <w:marLeft w:val="0"/>
          <w:marRight w:val="0"/>
          <w:marTop w:val="0"/>
          <w:marBottom w:val="0"/>
          <w:divBdr>
            <w:top w:val="none" w:sz="0" w:space="0" w:color="auto"/>
            <w:left w:val="none" w:sz="0" w:space="0" w:color="auto"/>
            <w:bottom w:val="none" w:sz="0" w:space="0" w:color="auto"/>
            <w:right w:val="none" w:sz="0" w:space="0" w:color="auto"/>
          </w:divBdr>
          <w:divsChild>
            <w:div w:id="1621718098">
              <w:marLeft w:val="0"/>
              <w:marRight w:val="0"/>
              <w:marTop w:val="0"/>
              <w:marBottom w:val="0"/>
              <w:divBdr>
                <w:top w:val="none" w:sz="0" w:space="0" w:color="auto"/>
                <w:left w:val="none" w:sz="0" w:space="0" w:color="auto"/>
                <w:bottom w:val="none" w:sz="0" w:space="0" w:color="auto"/>
                <w:right w:val="none" w:sz="0" w:space="0" w:color="auto"/>
              </w:divBdr>
              <w:divsChild>
                <w:div w:id="1538542213">
                  <w:marLeft w:val="0"/>
                  <w:marRight w:val="0"/>
                  <w:marTop w:val="0"/>
                  <w:marBottom w:val="0"/>
                  <w:divBdr>
                    <w:top w:val="none" w:sz="0" w:space="0" w:color="auto"/>
                    <w:left w:val="none" w:sz="0" w:space="0" w:color="auto"/>
                    <w:bottom w:val="none" w:sz="0" w:space="0" w:color="auto"/>
                    <w:right w:val="none" w:sz="0" w:space="0" w:color="auto"/>
                  </w:divBdr>
                  <w:divsChild>
                    <w:div w:id="25062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638432">
              <w:marLeft w:val="0"/>
              <w:marRight w:val="0"/>
              <w:marTop w:val="0"/>
              <w:marBottom w:val="0"/>
              <w:divBdr>
                <w:top w:val="none" w:sz="0" w:space="0" w:color="auto"/>
                <w:left w:val="none" w:sz="0" w:space="0" w:color="auto"/>
                <w:bottom w:val="none" w:sz="0" w:space="0" w:color="auto"/>
                <w:right w:val="none" w:sz="0" w:space="0" w:color="auto"/>
              </w:divBdr>
              <w:divsChild>
                <w:div w:id="30081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567934">
      <w:bodyDiv w:val="1"/>
      <w:marLeft w:val="0"/>
      <w:marRight w:val="0"/>
      <w:marTop w:val="0"/>
      <w:marBottom w:val="0"/>
      <w:divBdr>
        <w:top w:val="none" w:sz="0" w:space="0" w:color="auto"/>
        <w:left w:val="none" w:sz="0" w:space="0" w:color="auto"/>
        <w:bottom w:val="none" w:sz="0" w:space="0" w:color="auto"/>
        <w:right w:val="none" w:sz="0" w:space="0" w:color="auto"/>
      </w:divBdr>
    </w:div>
    <w:div w:id="735711990">
      <w:bodyDiv w:val="1"/>
      <w:marLeft w:val="0"/>
      <w:marRight w:val="0"/>
      <w:marTop w:val="0"/>
      <w:marBottom w:val="0"/>
      <w:divBdr>
        <w:top w:val="none" w:sz="0" w:space="0" w:color="auto"/>
        <w:left w:val="none" w:sz="0" w:space="0" w:color="auto"/>
        <w:bottom w:val="none" w:sz="0" w:space="0" w:color="auto"/>
        <w:right w:val="none" w:sz="0" w:space="0" w:color="auto"/>
      </w:divBdr>
    </w:div>
    <w:div w:id="741374519">
      <w:bodyDiv w:val="1"/>
      <w:marLeft w:val="0"/>
      <w:marRight w:val="0"/>
      <w:marTop w:val="0"/>
      <w:marBottom w:val="0"/>
      <w:divBdr>
        <w:top w:val="none" w:sz="0" w:space="0" w:color="auto"/>
        <w:left w:val="none" w:sz="0" w:space="0" w:color="auto"/>
        <w:bottom w:val="none" w:sz="0" w:space="0" w:color="auto"/>
        <w:right w:val="none" w:sz="0" w:space="0" w:color="auto"/>
      </w:divBdr>
    </w:div>
    <w:div w:id="772938730">
      <w:bodyDiv w:val="1"/>
      <w:marLeft w:val="0"/>
      <w:marRight w:val="0"/>
      <w:marTop w:val="0"/>
      <w:marBottom w:val="0"/>
      <w:divBdr>
        <w:top w:val="none" w:sz="0" w:space="0" w:color="auto"/>
        <w:left w:val="none" w:sz="0" w:space="0" w:color="auto"/>
        <w:bottom w:val="none" w:sz="0" w:space="0" w:color="auto"/>
        <w:right w:val="none" w:sz="0" w:space="0" w:color="auto"/>
      </w:divBdr>
      <w:divsChild>
        <w:div w:id="1691955044">
          <w:marLeft w:val="0"/>
          <w:marRight w:val="0"/>
          <w:marTop w:val="0"/>
          <w:marBottom w:val="0"/>
          <w:divBdr>
            <w:top w:val="none" w:sz="0" w:space="0" w:color="auto"/>
            <w:left w:val="none" w:sz="0" w:space="0" w:color="auto"/>
            <w:bottom w:val="none" w:sz="0" w:space="0" w:color="auto"/>
            <w:right w:val="none" w:sz="0" w:space="0" w:color="auto"/>
          </w:divBdr>
          <w:divsChild>
            <w:div w:id="708070434">
              <w:marLeft w:val="0"/>
              <w:marRight w:val="0"/>
              <w:marTop w:val="0"/>
              <w:marBottom w:val="0"/>
              <w:divBdr>
                <w:top w:val="none" w:sz="0" w:space="0" w:color="auto"/>
                <w:left w:val="none" w:sz="0" w:space="0" w:color="auto"/>
                <w:bottom w:val="none" w:sz="0" w:space="0" w:color="auto"/>
                <w:right w:val="none" w:sz="0" w:space="0" w:color="auto"/>
              </w:divBdr>
              <w:divsChild>
                <w:div w:id="9959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45358">
      <w:bodyDiv w:val="1"/>
      <w:marLeft w:val="0"/>
      <w:marRight w:val="0"/>
      <w:marTop w:val="0"/>
      <w:marBottom w:val="0"/>
      <w:divBdr>
        <w:top w:val="none" w:sz="0" w:space="0" w:color="auto"/>
        <w:left w:val="none" w:sz="0" w:space="0" w:color="auto"/>
        <w:bottom w:val="none" w:sz="0" w:space="0" w:color="auto"/>
        <w:right w:val="none" w:sz="0" w:space="0" w:color="auto"/>
      </w:divBdr>
    </w:div>
    <w:div w:id="924412457">
      <w:bodyDiv w:val="1"/>
      <w:marLeft w:val="0"/>
      <w:marRight w:val="0"/>
      <w:marTop w:val="0"/>
      <w:marBottom w:val="0"/>
      <w:divBdr>
        <w:top w:val="none" w:sz="0" w:space="0" w:color="auto"/>
        <w:left w:val="none" w:sz="0" w:space="0" w:color="auto"/>
        <w:bottom w:val="none" w:sz="0" w:space="0" w:color="auto"/>
        <w:right w:val="none" w:sz="0" w:space="0" w:color="auto"/>
      </w:divBdr>
    </w:div>
    <w:div w:id="963928209">
      <w:bodyDiv w:val="1"/>
      <w:marLeft w:val="0"/>
      <w:marRight w:val="0"/>
      <w:marTop w:val="0"/>
      <w:marBottom w:val="0"/>
      <w:divBdr>
        <w:top w:val="none" w:sz="0" w:space="0" w:color="auto"/>
        <w:left w:val="none" w:sz="0" w:space="0" w:color="auto"/>
        <w:bottom w:val="none" w:sz="0" w:space="0" w:color="auto"/>
        <w:right w:val="none" w:sz="0" w:space="0" w:color="auto"/>
      </w:divBdr>
    </w:div>
    <w:div w:id="1060976244">
      <w:bodyDiv w:val="1"/>
      <w:marLeft w:val="0"/>
      <w:marRight w:val="0"/>
      <w:marTop w:val="0"/>
      <w:marBottom w:val="0"/>
      <w:divBdr>
        <w:top w:val="none" w:sz="0" w:space="0" w:color="auto"/>
        <w:left w:val="none" w:sz="0" w:space="0" w:color="auto"/>
        <w:bottom w:val="none" w:sz="0" w:space="0" w:color="auto"/>
        <w:right w:val="none" w:sz="0" w:space="0" w:color="auto"/>
      </w:divBdr>
    </w:div>
    <w:div w:id="1097797567">
      <w:bodyDiv w:val="1"/>
      <w:marLeft w:val="0"/>
      <w:marRight w:val="0"/>
      <w:marTop w:val="0"/>
      <w:marBottom w:val="0"/>
      <w:divBdr>
        <w:top w:val="none" w:sz="0" w:space="0" w:color="auto"/>
        <w:left w:val="none" w:sz="0" w:space="0" w:color="auto"/>
        <w:bottom w:val="none" w:sz="0" w:space="0" w:color="auto"/>
        <w:right w:val="none" w:sz="0" w:space="0" w:color="auto"/>
      </w:divBdr>
      <w:divsChild>
        <w:div w:id="1643341156">
          <w:marLeft w:val="0"/>
          <w:marRight w:val="0"/>
          <w:marTop w:val="0"/>
          <w:marBottom w:val="0"/>
          <w:divBdr>
            <w:top w:val="none" w:sz="0" w:space="0" w:color="auto"/>
            <w:left w:val="none" w:sz="0" w:space="0" w:color="auto"/>
            <w:bottom w:val="none" w:sz="0" w:space="0" w:color="auto"/>
            <w:right w:val="none" w:sz="0" w:space="0" w:color="auto"/>
          </w:divBdr>
          <w:divsChild>
            <w:div w:id="1491559947">
              <w:marLeft w:val="0"/>
              <w:marRight w:val="0"/>
              <w:marTop w:val="0"/>
              <w:marBottom w:val="0"/>
              <w:divBdr>
                <w:top w:val="none" w:sz="0" w:space="0" w:color="auto"/>
                <w:left w:val="none" w:sz="0" w:space="0" w:color="auto"/>
                <w:bottom w:val="none" w:sz="0" w:space="0" w:color="auto"/>
                <w:right w:val="none" w:sz="0" w:space="0" w:color="auto"/>
              </w:divBdr>
              <w:divsChild>
                <w:div w:id="5440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16856">
      <w:bodyDiv w:val="1"/>
      <w:marLeft w:val="0"/>
      <w:marRight w:val="0"/>
      <w:marTop w:val="0"/>
      <w:marBottom w:val="0"/>
      <w:divBdr>
        <w:top w:val="none" w:sz="0" w:space="0" w:color="auto"/>
        <w:left w:val="none" w:sz="0" w:space="0" w:color="auto"/>
        <w:bottom w:val="none" w:sz="0" w:space="0" w:color="auto"/>
        <w:right w:val="none" w:sz="0" w:space="0" w:color="auto"/>
      </w:divBdr>
    </w:div>
    <w:div w:id="1124076480">
      <w:bodyDiv w:val="1"/>
      <w:marLeft w:val="0"/>
      <w:marRight w:val="0"/>
      <w:marTop w:val="0"/>
      <w:marBottom w:val="0"/>
      <w:divBdr>
        <w:top w:val="none" w:sz="0" w:space="0" w:color="auto"/>
        <w:left w:val="none" w:sz="0" w:space="0" w:color="auto"/>
        <w:bottom w:val="none" w:sz="0" w:space="0" w:color="auto"/>
        <w:right w:val="none" w:sz="0" w:space="0" w:color="auto"/>
      </w:divBdr>
      <w:divsChild>
        <w:div w:id="365907168">
          <w:marLeft w:val="0"/>
          <w:marRight w:val="0"/>
          <w:marTop w:val="0"/>
          <w:marBottom w:val="0"/>
          <w:divBdr>
            <w:top w:val="none" w:sz="0" w:space="0" w:color="auto"/>
            <w:left w:val="none" w:sz="0" w:space="0" w:color="auto"/>
            <w:bottom w:val="none" w:sz="0" w:space="0" w:color="auto"/>
            <w:right w:val="none" w:sz="0" w:space="0" w:color="auto"/>
          </w:divBdr>
          <w:divsChild>
            <w:div w:id="1657299338">
              <w:marLeft w:val="0"/>
              <w:marRight w:val="0"/>
              <w:marTop w:val="0"/>
              <w:marBottom w:val="0"/>
              <w:divBdr>
                <w:top w:val="none" w:sz="0" w:space="0" w:color="auto"/>
                <w:left w:val="none" w:sz="0" w:space="0" w:color="auto"/>
                <w:bottom w:val="none" w:sz="0" w:space="0" w:color="auto"/>
                <w:right w:val="none" w:sz="0" w:space="0" w:color="auto"/>
              </w:divBdr>
              <w:divsChild>
                <w:div w:id="1879926317">
                  <w:marLeft w:val="0"/>
                  <w:marRight w:val="0"/>
                  <w:marTop w:val="0"/>
                  <w:marBottom w:val="0"/>
                  <w:divBdr>
                    <w:top w:val="none" w:sz="0" w:space="0" w:color="auto"/>
                    <w:left w:val="none" w:sz="0" w:space="0" w:color="auto"/>
                    <w:bottom w:val="none" w:sz="0" w:space="0" w:color="auto"/>
                    <w:right w:val="none" w:sz="0" w:space="0" w:color="auto"/>
                  </w:divBdr>
                  <w:divsChild>
                    <w:div w:id="60963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965979">
      <w:bodyDiv w:val="1"/>
      <w:marLeft w:val="0"/>
      <w:marRight w:val="0"/>
      <w:marTop w:val="0"/>
      <w:marBottom w:val="0"/>
      <w:divBdr>
        <w:top w:val="none" w:sz="0" w:space="0" w:color="auto"/>
        <w:left w:val="none" w:sz="0" w:space="0" w:color="auto"/>
        <w:bottom w:val="none" w:sz="0" w:space="0" w:color="auto"/>
        <w:right w:val="none" w:sz="0" w:space="0" w:color="auto"/>
      </w:divBdr>
      <w:divsChild>
        <w:div w:id="1267687125">
          <w:marLeft w:val="0"/>
          <w:marRight w:val="0"/>
          <w:marTop w:val="0"/>
          <w:marBottom w:val="0"/>
          <w:divBdr>
            <w:top w:val="none" w:sz="0" w:space="0" w:color="auto"/>
            <w:left w:val="none" w:sz="0" w:space="0" w:color="auto"/>
            <w:bottom w:val="none" w:sz="0" w:space="0" w:color="auto"/>
            <w:right w:val="none" w:sz="0" w:space="0" w:color="auto"/>
          </w:divBdr>
          <w:divsChild>
            <w:div w:id="424111757">
              <w:marLeft w:val="0"/>
              <w:marRight w:val="0"/>
              <w:marTop w:val="0"/>
              <w:marBottom w:val="0"/>
              <w:divBdr>
                <w:top w:val="none" w:sz="0" w:space="0" w:color="auto"/>
                <w:left w:val="none" w:sz="0" w:space="0" w:color="auto"/>
                <w:bottom w:val="none" w:sz="0" w:space="0" w:color="auto"/>
                <w:right w:val="none" w:sz="0" w:space="0" w:color="auto"/>
              </w:divBdr>
              <w:divsChild>
                <w:div w:id="1450784582">
                  <w:marLeft w:val="0"/>
                  <w:marRight w:val="0"/>
                  <w:marTop w:val="0"/>
                  <w:marBottom w:val="0"/>
                  <w:divBdr>
                    <w:top w:val="none" w:sz="0" w:space="0" w:color="auto"/>
                    <w:left w:val="none" w:sz="0" w:space="0" w:color="auto"/>
                    <w:bottom w:val="none" w:sz="0" w:space="0" w:color="auto"/>
                    <w:right w:val="none" w:sz="0" w:space="0" w:color="auto"/>
                  </w:divBdr>
                  <w:divsChild>
                    <w:div w:id="179840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525718">
      <w:bodyDiv w:val="1"/>
      <w:marLeft w:val="0"/>
      <w:marRight w:val="0"/>
      <w:marTop w:val="0"/>
      <w:marBottom w:val="0"/>
      <w:divBdr>
        <w:top w:val="none" w:sz="0" w:space="0" w:color="auto"/>
        <w:left w:val="none" w:sz="0" w:space="0" w:color="auto"/>
        <w:bottom w:val="none" w:sz="0" w:space="0" w:color="auto"/>
        <w:right w:val="none" w:sz="0" w:space="0" w:color="auto"/>
      </w:divBdr>
    </w:div>
    <w:div w:id="1483352230">
      <w:bodyDiv w:val="1"/>
      <w:marLeft w:val="0"/>
      <w:marRight w:val="0"/>
      <w:marTop w:val="0"/>
      <w:marBottom w:val="0"/>
      <w:divBdr>
        <w:top w:val="none" w:sz="0" w:space="0" w:color="auto"/>
        <w:left w:val="none" w:sz="0" w:space="0" w:color="auto"/>
        <w:bottom w:val="none" w:sz="0" w:space="0" w:color="auto"/>
        <w:right w:val="none" w:sz="0" w:space="0" w:color="auto"/>
      </w:divBdr>
    </w:div>
    <w:div w:id="1509910212">
      <w:bodyDiv w:val="1"/>
      <w:marLeft w:val="0"/>
      <w:marRight w:val="0"/>
      <w:marTop w:val="0"/>
      <w:marBottom w:val="0"/>
      <w:divBdr>
        <w:top w:val="none" w:sz="0" w:space="0" w:color="auto"/>
        <w:left w:val="none" w:sz="0" w:space="0" w:color="auto"/>
        <w:bottom w:val="none" w:sz="0" w:space="0" w:color="auto"/>
        <w:right w:val="none" w:sz="0" w:space="0" w:color="auto"/>
      </w:divBdr>
    </w:div>
    <w:div w:id="1513834277">
      <w:bodyDiv w:val="1"/>
      <w:marLeft w:val="0"/>
      <w:marRight w:val="0"/>
      <w:marTop w:val="0"/>
      <w:marBottom w:val="0"/>
      <w:divBdr>
        <w:top w:val="none" w:sz="0" w:space="0" w:color="auto"/>
        <w:left w:val="none" w:sz="0" w:space="0" w:color="auto"/>
        <w:bottom w:val="none" w:sz="0" w:space="0" w:color="auto"/>
        <w:right w:val="none" w:sz="0" w:space="0" w:color="auto"/>
      </w:divBdr>
    </w:div>
    <w:div w:id="1592619392">
      <w:bodyDiv w:val="1"/>
      <w:marLeft w:val="0"/>
      <w:marRight w:val="0"/>
      <w:marTop w:val="0"/>
      <w:marBottom w:val="0"/>
      <w:divBdr>
        <w:top w:val="none" w:sz="0" w:space="0" w:color="auto"/>
        <w:left w:val="none" w:sz="0" w:space="0" w:color="auto"/>
        <w:bottom w:val="none" w:sz="0" w:space="0" w:color="auto"/>
        <w:right w:val="none" w:sz="0" w:space="0" w:color="auto"/>
      </w:divBdr>
    </w:div>
    <w:div w:id="1626083196">
      <w:bodyDiv w:val="1"/>
      <w:marLeft w:val="0"/>
      <w:marRight w:val="0"/>
      <w:marTop w:val="0"/>
      <w:marBottom w:val="0"/>
      <w:divBdr>
        <w:top w:val="none" w:sz="0" w:space="0" w:color="auto"/>
        <w:left w:val="none" w:sz="0" w:space="0" w:color="auto"/>
        <w:bottom w:val="none" w:sz="0" w:space="0" w:color="auto"/>
        <w:right w:val="none" w:sz="0" w:space="0" w:color="auto"/>
      </w:divBdr>
    </w:div>
    <w:div w:id="1651716216">
      <w:bodyDiv w:val="1"/>
      <w:marLeft w:val="0"/>
      <w:marRight w:val="0"/>
      <w:marTop w:val="0"/>
      <w:marBottom w:val="0"/>
      <w:divBdr>
        <w:top w:val="none" w:sz="0" w:space="0" w:color="auto"/>
        <w:left w:val="none" w:sz="0" w:space="0" w:color="auto"/>
        <w:bottom w:val="none" w:sz="0" w:space="0" w:color="auto"/>
        <w:right w:val="none" w:sz="0" w:space="0" w:color="auto"/>
      </w:divBdr>
    </w:div>
    <w:div w:id="1657682120">
      <w:bodyDiv w:val="1"/>
      <w:marLeft w:val="0"/>
      <w:marRight w:val="0"/>
      <w:marTop w:val="0"/>
      <w:marBottom w:val="0"/>
      <w:divBdr>
        <w:top w:val="none" w:sz="0" w:space="0" w:color="auto"/>
        <w:left w:val="none" w:sz="0" w:space="0" w:color="auto"/>
        <w:bottom w:val="none" w:sz="0" w:space="0" w:color="auto"/>
        <w:right w:val="none" w:sz="0" w:space="0" w:color="auto"/>
      </w:divBdr>
    </w:div>
    <w:div w:id="1733196450">
      <w:bodyDiv w:val="1"/>
      <w:marLeft w:val="0"/>
      <w:marRight w:val="0"/>
      <w:marTop w:val="0"/>
      <w:marBottom w:val="0"/>
      <w:divBdr>
        <w:top w:val="none" w:sz="0" w:space="0" w:color="auto"/>
        <w:left w:val="none" w:sz="0" w:space="0" w:color="auto"/>
        <w:bottom w:val="none" w:sz="0" w:space="0" w:color="auto"/>
        <w:right w:val="none" w:sz="0" w:space="0" w:color="auto"/>
      </w:divBdr>
      <w:divsChild>
        <w:div w:id="872423689">
          <w:marLeft w:val="0"/>
          <w:marRight w:val="0"/>
          <w:marTop w:val="0"/>
          <w:marBottom w:val="0"/>
          <w:divBdr>
            <w:top w:val="none" w:sz="0" w:space="0" w:color="auto"/>
            <w:left w:val="none" w:sz="0" w:space="0" w:color="auto"/>
            <w:bottom w:val="none" w:sz="0" w:space="0" w:color="auto"/>
            <w:right w:val="none" w:sz="0" w:space="0" w:color="auto"/>
          </w:divBdr>
          <w:divsChild>
            <w:div w:id="2003851408">
              <w:marLeft w:val="0"/>
              <w:marRight w:val="0"/>
              <w:marTop w:val="0"/>
              <w:marBottom w:val="0"/>
              <w:divBdr>
                <w:top w:val="none" w:sz="0" w:space="0" w:color="auto"/>
                <w:left w:val="none" w:sz="0" w:space="0" w:color="auto"/>
                <w:bottom w:val="none" w:sz="0" w:space="0" w:color="auto"/>
                <w:right w:val="none" w:sz="0" w:space="0" w:color="auto"/>
              </w:divBdr>
              <w:divsChild>
                <w:div w:id="70996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935744">
      <w:bodyDiv w:val="1"/>
      <w:marLeft w:val="0"/>
      <w:marRight w:val="0"/>
      <w:marTop w:val="0"/>
      <w:marBottom w:val="0"/>
      <w:divBdr>
        <w:top w:val="none" w:sz="0" w:space="0" w:color="auto"/>
        <w:left w:val="none" w:sz="0" w:space="0" w:color="auto"/>
        <w:bottom w:val="none" w:sz="0" w:space="0" w:color="auto"/>
        <w:right w:val="none" w:sz="0" w:space="0" w:color="auto"/>
      </w:divBdr>
      <w:divsChild>
        <w:div w:id="1670909639">
          <w:marLeft w:val="0"/>
          <w:marRight w:val="0"/>
          <w:marTop w:val="0"/>
          <w:marBottom w:val="0"/>
          <w:divBdr>
            <w:top w:val="none" w:sz="0" w:space="0" w:color="auto"/>
            <w:left w:val="none" w:sz="0" w:space="0" w:color="auto"/>
            <w:bottom w:val="none" w:sz="0" w:space="0" w:color="auto"/>
            <w:right w:val="none" w:sz="0" w:space="0" w:color="auto"/>
          </w:divBdr>
          <w:divsChild>
            <w:div w:id="25447305">
              <w:marLeft w:val="0"/>
              <w:marRight w:val="0"/>
              <w:marTop w:val="0"/>
              <w:marBottom w:val="0"/>
              <w:divBdr>
                <w:top w:val="none" w:sz="0" w:space="0" w:color="auto"/>
                <w:left w:val="none" w:sz="0" w:space="0" w:color="auto"/>
                <w:bottom w:val="none" w:sz="0" w:space="0" w:color="auto"/>
                <w:right w:val="none" w:sz="0" w:space="0" w:color="auto"/>
              </w:divBdr>
              <w:divsChild>
                <w:div w:id="109146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572440">
      <w:bodyDiv w:val="1"/>
      <w:marLeft w:val="0"/>
      <w:marRight w:val="0"/>
      <w:marTop w:val="0"/>
      <w:marBottom w:val="0"/>
      <w:divBdr>
        <w:top w:val="none" w:sz="0" w:space="0" w:color="auto"/>
        <w:left w:val="none" w:sz="0" w:space="0" w:color="auto"/>
        <w:bottom w:val="none" w:sz="0" w:space="0" w:color="auto"/>
        <w:right w:val="none" w:sz="0" w:space="0" w:color="auto"/>
      </w:divBdr>
    </w:div>
    <w:div w:id="1908611692">
      <w:bodyDiv w:val="1"/>
      <w:marLeft w:val="0"/>
      <w:marRight w:val="0"/>
      <w:marTop w:val="0"/>
      <w:marBottom w:val="0"/>
      <w:divBdr>
        <w:top w:val="none" w:sz="0" w:space="0" w:color="auto"/>
        <w:left w:val="none" w:sz="0" w:space="0" w:color="auto"/>
        <w:bottom w:val="none" w:sz="0" w:space="0" w:color="auto"/>
        <w:right w:val="none" w:sz="0" w:space="0" w:color="auto"/>
      </w:divBdr>
    </w:div>
    <w:div w:id="1932426167">
      <w:bodyDiv w:val="1"/>
      <w:marLeft w:val="0"/>
      <w:marRight w:val="0"/>
      <w:marTop w:val="0"/>
      <w:marBottom w:val="0"/>
      <w:divBdr>
        <w:top w:val="none" w:sz="0" w:space="0" w:color="auto"/>
        <w:left w:val="none" w:sz="0" w:space="0" w:color="auto"/>
        <w:bottom w:val="none" w:sz="0" w:space="0" w:color="auto"/>
        <w:right w:val="none" w:sz="0" w:space="0" w:color="auto"/>
      </w:divBdr>
      <w:divsChild>
        <w:div w:id="636183408">
          <w:marLeft w:val="0"/>
          <w:marRight w:val="0"/>
          <w:marTop w:val="0"/>
          <w:marBottom w:val="0"/>
          <w:divBdr>
            <w:top w:val="none" w:sz="0" w:space="0" w:color="auto"/>
            <w:left w:val="none" w:sz="0" w:space="0" w:color="auto"/>
            <w:bottom w:val="none" w:sz="0" w:space="0" w:color="auto"/>
            <w:right w:val="none" w:sz="0" w:space="0" w:color="auto"/>
          </w:divBdr>
          <w:divsChild>
            <w:div w:id="1313414127">
              <w:marLeft w:val="0"/>
              <w:marRight w:val="0"/>
              <w:marTop w:val="0"/>
              <w:marBottom w:val="0"/>
              <w:divBdr>
                <w:top w:val="none" w:sz="0" w:space="0" w:color="auto"/>
                <w:left w:val="none" w:sz="0" w:space="0" w:color="auto"/>
                <w:bottom w:val="none" w:sz="0" w:space="0" w:color="auto"/>
                <w:right w:val="none" w:sz="0" w:space="0" w:color="auto"/>
              </w:divBdr>
              <w:divsChild>
                <w:div w:id="93120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940785">
      <w:bodyDiv w:val="1"/>
      <w:marLeft w:val="0"/>
      <w:marRight w:val="0"/>
      <w:marTop w:val="0"/>
      <w:marBottom w:val="0"/>
      <w:divBdr>
        <w:top w:val="none" w:sz="0" w:space="0" w:color="auto"/>
        <w:left w:val="none" w:sz="0" w:space="0" w:color="auto"/>
        <w:bottom w:val="none" w:sz="0" w:space="0" w:color="auto"/>
        <w:right w:val="none" w:sz="0" w:space="0" w:color="auto"/>
      </w:divBdr>
      <w:divsChild>
        <w:div w:id="1345860564">
          <w:marLeft w:val="0"/>
          <w:marRight w:val="0"/>
          <w:marTop w:val="0"/>
          <w:marBottom w:val="0"/>
          <w:divBdr>
            <w:top w:val="none" w:sz="0" w:space="0" w:color="auto"/>
            <w:left w:val="none" w:sz="0" w:space="0" w:color="auto"/>
            <w:bottom w:val="none" w:sz="0" w:space="0" w:color="auto"/>
            <w:right w:val="none" w:sz="0" w:space="0" w:color="auto"/>
          </w:divBdr>
          <w:divsChild>
            <w:div w:id="2036997231">
              <w:marLeft w:val="0"/>
              <w:marRight w:val="0"/>
              <w:marTop w:val="0"/>
              <w:marBottom w:val="0"/>
              <w:divBdr>
                <w:top w:val="none" w:sz="0" w:space="0" w:color="auto"/>
                <w:left w:val="none" w:sz="0" w:space="0" w:color="auto"/>
                <w:bottom w:val="none" w:sz="0" w:space="0" w:color="auto"/>
                <w:right w:val="none" w:sz="0" w:space="0" w:color="auto"/>
              </w:divBdr>
              <w:divsChild>
                <w:div w:id="206983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531206">
      <w:bodyDiv w:val="1"/>
      <w:marLeft w:val="0"/>
      <w:marRight w:val="0"/>
      <w:marTop w:val="0"/>
      <w:marBottom w:val="0"/>
      <w:divBdr>
        <w:top w:val="none" w:sz="0" w:space="0" w:color="auto"/>
        <w:left w:val="none" w:sz="0" w:space="0" w:color="auto"/>
        <w:bottom w:val="none" w:sz="0" w:space="0" w:color="auto"/>
        <w:right w:val="none" w:sz="0" w:space="0" w:color="auto"/>
      </w:divBdr>
    </w:div>
    <w:div w:id="2057701992">
      <w:bodyDiv w:val="1"/>
      <w:marLeft w:val="0"/>
      <w:marRight w:val="0"/>
      <w:marTop w:val="0"/>
      <w:marBottom w:val="0"/>
      <w:divBdr>
        <w:top w:val="none" w:sz="0" w:space="0" w:color="auto"/>
        <w:left w:val="none" w:sz="0" w:space="0" w:color="auto"/>
        <w:bottom w:val="none" w:sz="0" w:space="0" w:color="auto"/>
        <w:right w:val="none" w:sz="0" w:space="0" w:color="auto"/>
      </w:divBdr>
      <w:divsChild>
        <w:div w:id="1040666105">
          <w:marLeft w:val="0"/>
          <w:marRight w:val="0"/>
          <w:marTop w:val="0"/>
          <w:marBottom w:val="0"/>
          <w:divBdr>
            <w:top w:val="none" w:sz="0" w:space="0" w:color="auto"/>
            <w:left w:val="none" w:sz="0" w:space="0" w:color="auto"/>
            <w:bottom w:val="none" w:sz="0" w:space="0" w:color="auto"/>
            <w:right w:val="none" w:sz="0" w:space="0" w:color="auto"/>
          </w:divBdr>
          <w:divsChild>
            <w:div w:id="249001934">
              <w:marLeft w:val="0"/>
              <w:marRight w:val="0"/>
              <w:marTop w:val="0"/>
              <w:marBottom w:val="0"/>
              <w:divBdr>
                <w:top w:val="none" w:sz="0" w:space="0" w:color="auto"/>
                <w:left w:val="none" w:sz="0" w:space="0" w:color="auto"/>
                <w:bottom w:val="none" w:sz="0" w:space="0" w:color="auto"/>
                <w:right w:val="none" w:sz="0" w:space="0" w:color="auto"/>
              </w:divBdr>
              <w:divsChild>
                <w:div w:id="77328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droit-afrique.com/upload/doc/mauritanie/Mauritanie-Code-2001-statut-personnel.pdf" TargetMode="External"/><Relationship Id="rId13" Type="http://schemas.openxmlformats.org/officeDocument/2006/relationships/hyperlink" Target="https://www.womenonwaves.org/en/page/5005/abortion-law-mauritania" TargetMode="External"/><Relationship Id="rId18" Type="http://schemas.openxmlformats.org/officeDocument/2006/relationships/hyperlink" Target="https://www.genderindex.org/wp-content/uploads/files/datasheets/2019/MR.pdf" TargetMode="External"/><Relationship Id="rId3" Type="http://schemas.openxmlformats.org/officeDocument/2006/relationships/hyperlink" Target="https://www.state.gov/reports/2019-country-reports-on-human-rights-practices/mauritania/" TargetMode="External"/><Relationship Id="rId7" Type="http://schemas.openxmlformats.org/officeDocument/2006/relationships/hyperlink" Target="https://data.unicef.org/wp-content/uploads/2017/10/Child-Marriage-WEB.pdf" TargetMode="External"/><Relationship Id="rId12" Type="http://schemas.openxmlformats.org/officeDocument/2006/relationships/hyperlink" Target="https://www.familyplanning2020.org/mauritania" TargetMode="External"/><Relationship Id="rId17" Type="http://schemas.openxmlformats.org/officeDocument/2006/relationships/hyperlink" Target="https://www.genderindex.org/wp-content/uploads/files/datasheets/2019/MR.pdf" TargetMode="External"/><Relationship Id="rId2" Type="http://schemas.openxmlformats.org/officeDocument/2006/relationships/hyperlink" Target="https://www.genderindex.org/wp-content/uploads/files/datasheets/2019/MR.pdf" TargetMode="External"/><Relationship Id="rId16" Type="http://schemas.openxmlformats.org/officeDocument/2006/relationships/hyperlink" Target="https://www.globalpartnership.org/where-we-work/mauritania" TargetMode="External"/><Relationship Id="rId1" Type="http://schemas.openxmlformats.org/officeDocument/2006/relationships/hyperlink" Target="https://www.ohchr.org/EN/NewsEvents/Pages/DisplayNews.aspx?NewsID=25264&amp;LangID=E" TargetMode="External"/><Relationship Id="rId6" Type="http://schemas.openxmlformats.org/officeDocument/2006/relationships/hyperlink" Target="https://www.girlsnotbrides.org/child-marriage/mauritania/" TargetMode="External"/><Relationship Id="rId11" Type="http://schemas.openxmlformats.org/officeDocument/2006/relationships/hyperlink" Target="https://d3n8a8pro7vhmx.cloudfront.net/equalitynow/pages/300/attachments/original/1527597531/Protecting_the_Girl_Child_1.pdf?1527597531" TargetMode="External"/><Relationship Id="rId5" Type="http://schemas.openxmlformats.org/officeDocument/2006/relationships/hyperlink" Target="https://theconversation.com/child-marriage-in-north-africa-still-a-lot-to-be-done-125400" TargetMode="External"/><Relationship Id="rId15" Type="http://schemas.openxmlformats.org/officeDocument/2006/relationships/hyperlink" Target="https://borgenproject.org/girls-education-in-mauritania/" TargetMode="External"/><Relationship Id="rId10" Type="http://schemas.openxmlformats.org/officeDocument/2006/relationships/hyperlink" Target="https://www.girlsnotbrides.org/child-marriage/mauritania/" TargetMode="External"/><Relationship Id="rId4" Type="http://schemas.openxmlformats.org/officeDocument/2006/relationships/hyperlink" Target="https://www.musawah.org/wp-content/uploads/2019/03/Mauritania-Overview-Table.pdf" TargetMode="External"/><Relationship Id="rId9" Type="http://schemas.openxmlformats.org/officeDocument/2006/relationships/hyperlink" Target="https://www.wikigender.org/wiki/africa-for-womens-rights-mauritania/" TargetMode="External"/><Relationship Id="rId14" Type="http://schemas.openxmlformats.org/officeDocument/2006/relationships/hyperlink" Target="https://knoema.com/WBADI2019/africa-development-indicators?tsId=212574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5CCAF3-2704-4E41-9103-CF69E859ABFC}">
  <ds:schemaRefs>
    <ds:schemaRef ds:uri="http://schemas.openxmlformats.org/officeDocument/2006/bibliography"/>
  </ds:schemaRefs>
</ds:datastoreItem>
</file>

<file path=customXml/itemProps2.xml><?xml version="1.0" encoding="utf-8"?>
<ds:datastoreItem xmlns:ds="http://schemas.openxmlformats.org/officeDocument/2006/customXml" ds:itemID="{6A18FC00-34ED-4911-92C5-BAF944D8E207}"/>
</file>

<file path=customXml/itemProps3.xml><?xml version="1.0" encoding="utf-8"?>
<ds:datastoreItem xmlns:ds="http://schemas.openxmlformats.org/officeDocument/2006/customXml" ds:itemID="{4D6DAC5E-D437-477A-B7F8-2EE8C35E70CD}"/>
</file>

<file path=customXml/itemProps4.xml><?xml version="1.0" encoding="utf-8"?>
<ds:datastoreItem xmlns:ds="http://schemas.openxmlformats.org/officeDocument/2006/customXml" ds:itemID="{64805CD1-02F5-4C9E-B0A9-861376799D70}"/>
</file>

<file path=docProps/app.xml><?xml version="1.0" encoding="utf-8"?>
<Properties xmlns="http://schemas.openxmlformats.org/officeDocument/2006/extended-properties" xmlns:vt="http://schemas.openxmlformats.org/officeDocument/2006/docPropsVTypes">
  <Template>Normal.dotm</Template>
  <TotalTime>1</TotalTime>
  <Pages>6</Pages>
  <Words>2156</Words>
  <Characters>12292</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bola sodipo</dc:creator>
  <cp:keywords/>
  <dc:description/>
  <cp:lastModifiedBy>OUKO Robert</cp:lastModifiedBy>
  <cp:revision>2</cp:revision>
  <dcterms:created xsi:type="dcterms:W3CDTF">2021-01-20T16:11:00Z</dcterms:created>
  <dcterms:modified xsi:type="dcterms:W3CDTF">2021-01-20T16:11:00Z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