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891D8" w14:textId="77777777" w:rsidR="00FC4AB4" w:rsidRPr="003350DC" w:rsidRDefault="00FC4AB4" w:rsidP="00FC4AB4">
      <w:pPr>
        <w:pStyle w:val="Heading1"/>
        <w:pBdr>
          <w:top w:val="single" w:sz="24" w:space="31" w:color="000000"/>
          <w:left w:val="single" w:sz="24" w:space="4" w:color="000000"/>
          <w:bottom w:val="single" w:sz="24" w:space="31" w:color="000000"/>
          <w:right w:val="single" w:sz="24" w:space="4" w:color="000000"/>
        </w:pBdr>
        <w:spacing w:line="360" w:lineRule="auto"/>
        <w:jc w:val="center"/>
        <w:rPr>
          <w:rFonts w:ascii="Times New Roman" w:eastAsia="Times New Roman" w:hAnsi="Times New Roman" w:cs="Times New Roman"/>
          <w:b/>
          <w:color w:val="000000"/>
          <w:sz w:val="28"/>
          <w:szCs w:val="28"/>
        </w:rPr>
      </w:pPr>
      <w:bookmarkStart w:id="0" w:name="_heading=h.gjdgxs" w:colFirst="0" w:colLast="0"/>
      <w:bookmarkEnd w:id="0"/>
      <w:r w:rsidRPr="003350DC">
        <w:rPr>
          <w:rFonts w:ascii="Times New Roman" w:eastAsia="Times New Roman" w:hAnsi="Times New Roman" w:cs="Times New Roman"/>
          <w:b/>
          <w:color w:val="000000"/>
          <w:sz w:val="28"/>
          <w:szCs w:val="28"/>
        </w:rPr>
        <w:t>MALAWI HUMAN RIGHTS COMMISSION</w:t>
      </w:r>
    </w:p>
    <w:p w14:paraId="75DFC815" w14:textId="77777777" w:rsidR="00FC4AB4" w:rsidRPr="00DB3C52" w:rsidRDefault="00FC4AB4" w:rsidP="00FC4AB4">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4"/>
          <w:szCs w:val="24"/>
        </w:rPr>
      </w:pPr>
      <w:r w:rsidRPr="00DB3C52">
        <w:rPr>
          <w:rFonts w:ascii="Times New Roman" w:hAnsi="Times New Roman" w:cs="Times New Roman"/>
          <w:noProof/>
          <w:sz w:val="24"/>
          <w:szCs w:val="24"/>
        </w:rPr>
        <w:drawing>
          <wp:anchor distT="0" distB="0" distL="114300" distR="114300" simplePos="0" relativeHeight="251659264" behindDoc="0" locked="0" layoutInCell="1" hidden="0" allowOverlap="1" wp14:anchorId="277759DC" wp14:editId="28BF1947">
            <wp:simplePos x="0" y="0"/>
            <wp:positionH relativeFrom="column">
              <wp:posOffset>2234821</wp:posOffset>
            </wp:positionH>
            <wp:positionV relativeFrom="paragraph">
              <wp:posOffset>24414</wp:posOffset>
            </wp:positionV>
            <wp:extent cx="1323975" cy="1343025"/>
            <wp:effectExtent l="0" t="0" r="0" b="0"/>
            <wp:wrapNone/>
            <wp:docPr id="2" name="image1.jpg" descr="MHRC Logo.jpg"/>
            <wp:cNvGraphicFramePr/>
            <a:graphic xmlns:a="http://schemas.openxmlformats.org/drawingml/2006/main">
              <a:graphicData uri="http://schemas.openxmlformats.org/drawingml/2006/picture">
                <pic:pic xmlns:pic="http://schemas.openxmlformats.org/drawingml/2006/picture">
                  <pic:nvPicPr>
                    <pic:cNvPr id="0" name="image1.jpg" descr="MHRC Logo.jpg"/>
                    <pic:cNvPicPr preferRelativeResize="0"/>
                  </pic:nvPicPr>
                  <pic:blipFill>
                    <a:blip r:embed="rId8"/>
                    <a:srcRect/>
                    <a:stretch>
                      <a:fillRect/>
                    </a:stretch>
                  </pic:blipFill>
                  <pic:spPr>
                    <a:xfrm>
                      <a:off x="0" y="0"/>
                      <a:ext cx="1323975" cy="1343025"/>
                    </a:xfrm>
                    <a:prstGeom prst="rect">
                      <a:avLst/>
                    </a:prstGeom>
                    <a:ln/>
                  </pic:spPr>
                </pic:pic>
              </a:graphicData>
            </a:graphic>
          </wp:anchor>
        </w:drawing>
      </w:r>
    </w:p>
    <w:p w14:paraId="250BCBCF" w14:textId="77777777" w:rsidR="00FC4AB4" w:rsidRPr="00DB3C52" w:rsidRDefault="00FC4AB4" w:rsidP="00FC4AB4">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4"/>
          <w:szCs w:val="24"/>
        </w:rPr>
      </w:pPr>
    </w:p>
    <w:p w14:paraId="5096998B" w14:textId="77777777" w:rsidR="00FC4AB4" w:rsidRPr="00DB3C52" w:rsidRDefault="00FC4AB4" w:rsidP="00FC4AB4">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4"/>
          <w:szCs w:val="24"/>
        </w:rPr>
      </w:pPr>
    </w:p>
    <w:p w14:paraId="4CC73D65" w14:textId="77777777" w:rsidR="00EE69C1" w:rsidRPr="00DB3C52" w:rsidRDefault="00EE69C1" w:rsidP="00737285">
      <w:pPr>
        <w:pBdr>
          <w:top w:val="single" w:sz="24" w:space="31" w:color="000000"/>
          <w:left w:val="single" w:sz="24" w:space="4" w:color="000000"/>
          <w:bottom w:val="single" w:sz="24" w:space="31" w:color="000000"/>
          <w:right w:val="single" w:sz="24" w:space="4" w:color="000000"/>
        </w:pBdr>
        <w:tabs>
          <w:tab w:val="left" w:pos="1440"/>
        </w:tabs>
        <w:spacing w:line="360" w:lineRule="auto"/>
        <w:rPr>
          <w:rFonts w:ascii="Times New Roman" w:eastAsia="Times New Roman" w:hAnsi="Times New Roman" w:cs="Times New Roman"/>
          <w:b/>
          <w:sz w:val="24"/>
          <w:szCs w:val="24"/>
        </w:rPr>
      </w:pPr>
    </w:p>
    <w:p w14:paraId="11AFEDE1" w14:textId="65D1EEB4" w:rsidR="00FC4AB4" w:rsidRPr="003350DC" w:rsidRDefault="00EE69C1" w:rsidP="00EE69C1">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8"/>
          <w:szCs w:val="28"/>
        </w:rPr>
      </w:pPr>
      <w:r w:rsidRPr="003350DC">
        <w:rPr>
          <w:rFonts w:ascii="Times New Roman" w:eastAsia="Times New Roman" w:hAnsi="Times New Roman" w:cs="Times New Roman"/>
          <w:b/>
          <w:sz w:val="28"/>
          <w:szCs w:val="28"/>
        </w:rPr>
        <w:t>CONTRIBUTION TO THE LIST OF PRIOR ISSUES TO THE INITIAL REPORT OF THE STATE OF MALAWI</w:t>
      </w:r>
    </w:p>
    <w:p w14:paraId="744B68FB" w14:textId="504DBBBF" w:rsidR="00E24995" w:rsidRPr="003350DC" w:rsidRDefault="00EE69C1" w:rsidP="00EE69C1">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8"/>
          <w:szCs w:val="28"/>
        </w:rPr>
      </w:pPr>
      <w:r w:rsidRPr="003350DC">
        <w:rPr>
          <w:rFonts w:ascii="Times New Roman" w:eastAsia="Times New Roman" w:hAnsi="Times New Roman" w:cs="Times New Roman"/>
          <w:b/>
          <w:sz w:val="28"/>
          <w:szCs w:val="28"/>
        </w:rPr>
        <w:t xml:space="preserve">Submitted </w:t>
      </w:r>
      <w:r w:rsidR="00E24995" w:rsidRPr="003350DC">
        <w:rPr>
          <w:rFonts w:ascii="Times New Roman" w:eastAsia="Times New Roman" w:hAnsi="Times New Roman" w:cs="Times New Roman"/>
          <w:b/>
          <w:sz w:val="28"/>
          <w:szCs w:val="28"/>
        </w:rPr>
        <w:t>To</w:t>
      </w:r>
    </w:p>
    <w:p w14:paraId="74711B86" w14:textId="5942C90E" w:rsidR="00EE69C1" w:rsidRPr="003350DC" w:rsidRDefault="00EE69C1" w:rsidP="00EE69C1">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8"/>
          <w:szCs w:val="28"/>
        </w:rPr>
      </w:pPr>
      <w:r w:rsidRPr="003350DC">
        <w:rPr>
          <w:rFonts w:ascii="Times New Roman" w:eastAsia="Times New Roman" w:hAnsi="Times New Roman" w:cs="Times New Roman"/>
          <w:b/>
          <w:sz w:val="28"/>
          <w:szCs w:val="28"/>
        </w:rPr>
        <w:t xml:space="preserve"> United Nations Committee on Economic, Social, and Cultural Rights</w:t>
      </w:r>
      <w:r w:rsidR="00E24995" w:rsidRPr="003350DC">
        <w:rPr>
          <w:rFonts w:ascii="Times New Roman" w:eastAsia="Times New Roman" w:hAnsi="Times New Roman" w:cs="Times New Roman"/>
          <w:b/>
          <w:sz w:val="28"/>
          <w:szCs w:val="28"/>
        </w:rPr>
        <w:t xml:space="preserve"> (CESCR) </w:t>
      </w:r>
    </w:p>
    <w:p w14:paraId="5187C26E" w14:textId="48B58550" w:rsidR="00E24995" w:rsidRPr="003350DC" w:rsidRDefault="00E24995" w:rsidP="00EE69C1">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8"/>
          <w:szCs w:val="28"/>
        </w:rPr>
      </w:pPr>
    </w:p>
    <w:p w14:paraId="25458DF5" w14:textId="617E6C1E" w:rsidR="00FC4AB4" w:rsidRDefault="00FC4AB4" w:rsidP="00FC4AB4">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8"/>
          <w:szCs w:val="28"/>
        </w:rPr>
      </w:pPr>
    </w:p>
    <w:p w14:paraId="5ECE1E4F" w14:textId="77777777" w:rsidR="002A3F12" w:rsidRPr="003350DC" w:rsidRDefault="002A3F12" w:rsidP="00FC4AB4">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8"/>
          <w:szCs w:val="28"/>
        </w:rPr>
      </w:pPr>
    </w:p>
    <w:p w14:paraId="7863B2D6" w14:textId="77777777" w:rsidR="00FC4AB4" w:rsidRPr="003350DC" w:rsidRDefault="00FC4AB4" w:rsidP="00FC4AB4">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8"/>
          <w:szCs w:val="28"/>
        </w:rPr>
      </w:pPr>
    </w:p>
    <w:p w14:paraId="23D0BCD8" w14:textId="77777777" w:rsidR="00FC4AB4" w:rsidRPr="003350DC" w:rsidRDefault="00FC4AB4" w:rsidP="00FC4AB4">
      <w:pPr>
        <w:pBdr>
          <w:top w:val="single" w:sz="24" w:space="31" w:color="000000"/>
          <w:left w:val="single" w:sz="24" w:space="4" w:color="000000"/>
          <w:bottom w:val="single" w:sz="24" w:space="31" w:color="000000"/>
          <w:right w:val="single" w:sz="24" w:space="4" w:color="000000"/>
        </w:pBdr>
        <w:tabs>
          <w:tab w:val="left" w:pos="1440"/>
        </w:tabs>
        <w:spacing w:line="360" w:lineRule="auto"/>
        <w:jc w:val="center"/>
        <w:rPr>
          <w:rFonts w:ascii="Times New Roman" w:eastAsia="Times New Roman" w:hAnsi="Times New Roman" w:cs="Times New Roman"/>
          <w:b/>
          <w:sz w:val="28"/>
          <w:szCs w:val="28"/>
        </w:rPr>
      </w:pPr>
    </w:p>
    <w:p w14:paraId="2E579E71" w14:textId="6EC5E076" w:rsidR="00FC4AB4" w:rsidRPr="003350DC" w:rsidRDefault="00E24995" w:rsidP="00FC4AB4">
      <w:pPr>
        <w:pBdr>
          <w:top w:val="single" w:sz="24" w:space="31" w:color="000000"/>
          <w:left w:val="single" w:sz="24" w:space="4" w:color="000000"/>
          <w:bottom w:val="single" w:sz="24" w:space="31" w:color="000000"/>
          <w:right w:val="single" w:sz="24" w:space="4" w:color="000000"/>
        </w:pBdr>
        <w:tabs>
          <w:tab w:val="left" w:pos="1440"/>
        </w:tabs>
        <w:spacing w:line="360" w:lineRule="auto"/>
        <w:rPr>
          <w:rFonts w:ascii="Times New Roman" w:eastAsia="Times New Roman" w:hAnsi="Times New Roman" w:cs="Times New Roman"/>
          <w:b/>
          <w:sz w:val="28"/>
          <w:szCs w:val="28"/>
        </w:rPr>
      </w:pPr>
      <w:r w:rsidRPr="003350DC">
        <w:rPr>
          <w:rFonts w:ascii="Times New Roman" w:eastAsia="Times New Roman" w:hAnsi="Times New Roman" w:cs="Times New Roman"/>
          <w:b/>
          <w:sz w:val="28"/>
          <w:szCs w:val="28"/>
        </w:rPr>
        <w:t xml:space="preserve">                                                     </w:t>
      </w:r>
      <w:r w:rsidR="006F1C83" w:rsidRPr="003350DC">
        <w:rPr>
          <w:rFonts w:ascii="Times New Roman" w:eastAsia="Times New Roman" w:hAnsi="Times New Roman" w:cs="Times New Roman"/>
          <w:b/>
          <w:sz w:val="28"/>
          <w:szCs w:val="28"/>
        </w:rPr>
        <w:t xml:space="preserve">January </w:t>
      </w:r>
      <w:r w:rsidRPr="003350DC">
        <w:rPr>
          <w:rFonts w:ascii="Times New Roman" w:eastAsia="Times New Roman" w:hAnsi="Times New Roman" w:cs="Times New Roman"/>
          <w:b/>
          <w:sz w:val="28"/>
          <w:szCs w:val="28"/>
        </w:rPr>
        <w:t xml:space="preserve">2023 </w:t>
      </w:r>
    </w:p>
    <w:p w14:paraId="726623A6" w14:textId="6765D3B4" w:rsidR="00FC4AB4" w:rsidRPr="003350DC" w:rsidRDefault="00737285" w:rsidP="00737285">
      <w:pPr>
        <w:pBdr>
          <w:top w:val="single" w:sz="24" w:space="31" w:color="000000"/>
          <w:left w:val="single" w:sz="24" w:space="4" w:color="000000"/>
          <w:bottom w:val="single" w:sz="24" w:space="31" w:color="000000"/>
          <w:right w:val="single" w:sz="24" w:space="4" w:color="000000"/>
        </w:pBdr>
        <w:tabs>
          <w:tab w:val="left" w:pos="1440"/>
        </w:tabs>
        <w:spacing w:after="0" w:line="240" w:lineRule="auto"/>
        <w:contextualSpacing/>
        <w:jc w:val="center"/>
        <w:rPr>
          <w:rFonts w:ascii="Times New Roman" w:eastAsia="Times New Roman" w:hAnsi="Times New Roman" w:cs="Times New Roman"/>
          <w:b/>
          <w:sz w:val="28"/>
          <w:szCs w:val="28"/>
        </w:rPr>
      </w:pPr>
      <w:r w:rsidRPr="003350DC">
        <w:rPr>
          <w:rFonts w:ascii="Times New Roman" w:eastAsia="Times New Roman" w:hAnsi="Times New Roman" w:cs="Times New Roman"/>
          <w:b/>
          <w:sz w:val="28"/>
          <w:szCs w:val="28"/>
        </w:rPr>
        <w:t>H. B. House, Off Paul Kagame Road, Private Bag 378, Lilongwe 3, Malawi; Tel: 01 750 900; Fax 01 750 943; E-mail info@mhrcmw.org</w:t>
      </w:r>
    </w:p>
    <w:p w14:paraId="537285E6" w14:textId="77777777" w:rsidR="00FC4AB4" w:rsidRPr="00DB3C52" w:rsidRDefault="00FC4AB4" w:rsidP="00FC4AB4">
      <w:pPr>
        <w:rPr>
          <w:rFonts w:ascii="Times New Roman" w:eastAsia="Times New Roman" w:hAnsi="Times New Roman" w:cs="Times New Roman"/>
          <w:b/>
          <w:sz w:val="24"/>
          <w:szCs w:val="24"/>
        </w:rPr>
      </w:pPr>
      <w:r w:rsidRPr="00DB3C52">
        <w:rPr>
          <w:rFonts w:ascii="Times New Roman" w:hAnsi="Times New Roman" w:cs="Times New Roman"/>
          <w:sz w:val="24"/>
          <w:szCs w:val="24"/>
        </w:rPr>
        <w:br w:type="page"/>
      </w:r>
    </w:p>
    <w:p w14:paraId="02A12DCD" w14:textId="1175AA69" w:rsidR="00E24995" w:rsidRPr="00DB3C52" w:rsidRDefault="00D65893" w:rsidP="00E04F7E">
      <w:pPr>
        <w:spacing w:line="276" w:lineRule="auto"/>
        <w:rPr>
          <w:rFonts w:ascii="Times New Roman" w:hAnsi="Times New Roman" w:cs="Times New Roman"/>
          <w:b/>
          <w:bCs/>
          <w:sz w:val="24"/>
          <w:szCs w:val="24"/>
        </w:rPr>
      </w:pPr>
      <w:r w:rsidRPr="00DB3C52">
        <w:rPr>
          <w:rFonts w:ascii="Times New Roman" w:hAnsi="Times New Roman" w:cs="Times New Roman"/>
          <w:b/>
          <w:bCs/>
          <w:sz w:val="24"/>
          <w:szCs w:val="24"/>
        </w:rPr>
        <w:lastRenderedPageBreak/>
        <w:t>1.0.</w:t>
      </w:r>
      <w:r w:rsidR="009A0A03" w:rsidRPr="00DB3C52">
        <w:rPr>
          <w:rFonts w:ascii="Times New Roman" w:hAnsi="Times New Roman" w:cs="Times New Roman"/>
          <w:b/>
          <w:bCs/>
          <w:sz w:val="24"/>
          <w:szCs w:val="24"/>
        </w:rPr>
        <w:t xml:space="preserve">PRELIMINARY ASPECTS </w:t>
      </w:r>
    </w:p>
    <w:p w14:paraId="534EF6BF" w14:textId="51152C0E" w:rsidR="00B947C1" w:rsidRPr="00DB3C52" w:rsidRDefault="00E24995" w:rsidP="00E04F7E">
      <w:pPr>
        <w:pStyle w:val="ListParagraph"/>
        <w:numPr>
          <w:ilvl w:val="1"/>
          <w:numId w:val="3"/>
        </w:numPr>
        <w:spacing w:line="276" w:lineRule="auto"/>
        <w:jc w:val="both"/>
        <w:rPr>
          <w:rFonts w:ascii="Times New Roman" w:eastAsia="Calibri" w:hAnsi="Times New Roman" w:cs="Times New Roman"/>
          <w:sz w:val="24"/>
          <w:szCs w:val="24"/>
        </w:rPr>
      </w:pPr>
      <w:r w:rsidRPr="00DB3C52">
        <w:rPr>
          <w:rFonts w:ascii="Times New Roman" w:hAnsi="Times New Roman" w:cs="Times New Roman"/>
          <w:sz w:val="24"/>
          <w:szCs w:val="24"/>
        </w:rPr>
        <w:t>Malawi Human Rights Commission (the Commission) is an independent National Human Rights Institution</w:t>
      </w:r>
      <w:r w:rsidR="00FA128A" w:rsidRPr="00DB3C52">
        <w:rPr>
          <w:rFonts w:ascii="Times New Roman" w:hAnsi="Times New Roman" w:cs="Times New Roman"/>
          <w:sz w:val="24"/>
          <w:szCs w:val="24"/>
        </w:rPr>
        <w:t xml:space="preserve"> (NHRI)</w:t>
      </w:r>
      <w:r w:rsidRPr="00DB3C52">
        <w:rPr>
          <w:rFonts w:ascii="Times New Roman" w:hAnsi="Times New Roman" w:cs="Times New Roman"/>
          <w:sz w:val="24"/>
          <w:szCs w:val="24"/>
        </w:rPr>
        <w:t xml:space="preserve"> and a Constitutional body with administrative and functional autonomy. The Commission is established under Chapter XI of the Constitution of the Republic of Malawi. The Mandate of the Commission as provided for in Section 129 of the Constitution of Malawi is broad encompassing the promotion, protection and investigation of human rights.</w:t>
      </w:r>
      <w:r w:rsidR="00977325" w:rsidRPr="00DB3C52">
        <w:rPr>
          <w:rStyle w:val="FootnoteReference"/>
          <w:rFonts w:ascii="Times New Roman" w:hAnsi="Times New Roman" w:cs="Times New Roman"/>
          <w:sz w:val="24"/>
          <w:szCs w:val="24"/>
        </w:rPr>
        <w:footnoteReference w:id="1"/>
      </w:r>
    </w:p>
    <w:p w14:paraId="755CAA8E" w14:textId="4F3A2BA6" w:rsidR="00B947C1" w:rsidRPr="00DB3C52" w:rsidRDefault="00E24995" w:rsidP="00E04F7E">
      <w:pPr>
        <w:pStyle w:val="ListParagraph"/>
        <w:numPr>
          <w:ilvl w:val="1"/>
          <w:numId w:val="3"/>
        </w:numPr>
        <w:spacing w:line="276" w:lineRule="auto"/>
        <w:jc w:val="both"/>
        <w:rPr>
          <w:rFonts w:ascii="Times New Roman" w:eastAsia="Calibri" w:hAnsi="Times New Roman" w:cs="Times New Roman"/>
          <w:sz w:val="24"/>
          <w:szCs w:val="24"/>
        </w:rPr>
      </w:pPr>
      <w:r w:rsidRPr="00DB3C52">
        <w:rPr>
          <w:rFonts w:ascii="Times New Roman" w:hAnsi="Times New Roman" w:cs="Times New Roman"/>
          <w:sz w:val="24"/>
          <w:szCs w:val="24"/>
        </w:rPr>
        <w:t xml:space="preserve"> </w:t>
      </w:r>
      <w:r w:rsidRPr="00DB3C52">
        <w:rPr>
          <w:rFonts w:ascii="Times New Roman" w:eastAsia="Calibri" w:hAnsi="Times New Roman" w:cs="Times New Roman"/>
          <w:sz w:val="24"/>
          <w:szCs w:val="24"/>
        </w:rPr>
        <w:t>The Commission is further regulated by the Human Rights Commission Act, 1998 (No. 27 of 1998, as amended in 2016).</w:t>
      </w:r>
      <w:r w:rsidR="00977325" w:rsidRPr="00DB3C52">
        <w:rPr>
          <w:rStyle w:val="FootnoteReference"/>
          <w:rFonts w:ascii="Times New Roman" w:eastAsia="Calibri" w:hAnsi="Times New Roman" w:cs="Times New Roman"/>
          <w:sz w:val="24"/>
          <w:szCs w:val="24"/>
        </w:rPr>
        <w:footnoteReference w:id="2"/>
      </w:r>
      <w:r w:rsidRPr="00DB3C52">
        <w:rPr>
          <w:rFonts w:ascii="Times New Roman" w:eastAsia="Calibri" w:hAnsi="Times New Roman" w:cs="Times New Roman"/>
          <w:sz w:val="24"/>
          <w:szCs w:val="24"/>
        </w:rPr>
        <w:t xml:space="preserve"> The Human Rights Commission Act (hereinafter referred to as the HRC Act) stipulates among other things, the Commission’s operational principles, competence, powers, duties, functions, responsibilities, methods of operation, appointment, terms of office and powers of commissioners, among other things. </w:t>
      </w:r>
      <w:r w:rsidR="00380FF0" w:rsidRPr="00DB3C52">
        <w:rPr>
          <w:rFonts w:ascii="Times New Roman" w:hAnsi="Times New Roman" w:cs="Times New Roman"/>
          <w:sz w:val="24"/>
          <w:szCs w:val="24"/>
        </w:rPr>
        <w:t xml:space="preserve">The Commission is categorized as an ‘A status’ by NHRI in accordance with </w:t>
      </w:r>
      <w:proofErr w:type="spellStart"/>
      <w:r w:rsidR="00380FF0" w:rsidRPr="00DB3C52">
        <w:rPr>
          <w:rFonts w:ascii="Times New Roman" w:hAnsi="Times New Roman" w:cs="Times New Roman"/>
          <w:sz w:val="24"/>
          <w:szCs w:val="24"/>
        </w:rPr>
        <w:t>the</w:t>
      </w:r>
      <w:r w:rsidR="001521B4" w:rsidRPr="00DB3C52">
        <w:rPr>
          <w:rFonts w:ascii="Times New Roman" w:hAnsi="Times New Roman" w:cs="Times New Roman"/>
          <w:sz w:val="24"/>
          <w:szCs w:val="24"/>
        </w:rPr>
        <w:t>`</w:t>
      </w:r>
      <w:r w:rsidR="00380FF0" w:rsidRPr="00DB3C52">
        <w:rPr>
          <w:rFonts w:ascii="Times New Roman" w:hAnsi="Times New Roman" w:cs="Times New Roman"/>
          <w:sz w:val="24"/>
          <w:szCs w:val="24"/>
        </w:rPr>
        <w:t>Paris</w:t>
      </w:r>
      <w:proofErr w:type="spellEnd"/>
      <w:r w:rsidR="00380FF0" w:rsidRPr="00DB3C52">
        <w:rPr>
          <w:rFonts w:ascii="Times New Roman" w:hAnsi="Times New Roman" w:cs="Times New Roman"/>
          <w:sz w:val="24"/>
          <w:szCs w:val="24"/>
        </w:rPr>
        <w:t xml:space="preserve"> Principles.</w:t>
      </w:r>
    </w:p>
    <w:p w14:paraId="7EBFAB36" w14:textId="05E32059" w:rsidR="00A605D9" w:rsidRPr="00DB3C52" w:rsidRDefault="00A605D9" w:rsidP="00E04F7E">
      <w:pPr>
        <w:pStyle w:val="ListParagraph"/>
        <w:numPr>
          <w:ilvl w:val="1"/>
          <w:numId w:val="3"/>
        </w:numPr>
        <w:spacing w:line="276" w:lineRule="auto"/>
        <w:jc w:val="both"/>
        <w:rPr>
          <w:rFonts w:ascii="Times New Roman" w:eastAsia="Calibri" w:hAnsi="Times New Roman" w:cs="Times New Roman"/>
          <w:sz w:val="24"/>
          <w:szCs w:val="24"/>
        </w:rPr>
      </w:pPr>
      <w:r w:rsidRPr="00DB3C52">
        <w:rPr>
          <w:rFonts w:ascii="Times New Roman" w:eastAsia="Calibri" w:hAnsi="Times New Roman" w:cs="Times New Roman"/>
          <w:sz w:val="24"/>
          <w:szCs w:val="24"/>
        </w:rPr>
        <w:t xml:space="preserve">Section 14 of the HRC Act provides the following responsibilities for the Commission in line with Malawi’s international human rights treaty body obligations: </w:t>
      </w:r>
    </w:p>
    <w:p w14:paraId="1A07BC8A" w14:textId="77777777" w:rsidR="00B947C1" w:rsidRPr="00DB3C52" w:rsidRDefault="00A605D9" w:rsidP="00E04F7E">
      <w:pPr>
        <w:pStyle w:val="ListParagraph"/>
        <w:numPr>
          <w:ilvl w:val="2"/>
          <w:numId w:val="1"/>
        </w:numPr>
        <w:spacing w:line="276" w:lineRule="auto"/>
        <w:jc w:val="both"/>
        <w:rPr>
          <w:rFonts w:ascii="Times New Roman" w:hAnsi="Times New Roman" w:cs="Times New Roman"/>
          <w:sz w:val="24"/>
          <w:szCs w:val="24"/>
        </w:rPr>
      </w:pPr>
      <w:r w:rsidRPr="00DB3C52">
        <w:rPr>
          <w:rFonts w:ascii="Times New Roman" w:hAnsi="Times New Roman" w:cs="Times New Roman"/>
          <w:sz w:val="24"/>
          <w:szCs w:val="24"/>
        </w:rPr>
        <w:t xml:space="preserve">Promote ratification by Malawi of any international human rights instruments to which Malawi is party to and to promote and monitor their effective implementation </w:t>
      </w:r>
    </w:p>
    <w:p w14:paraId="5DF675E1" w14:textId="77777777" w:rsidR="00B947C1" w:rsidRPr="00DB3C52" w:rsidRDefault="00A605D9" w:rsidP="00E04F7E">
      <w:pPr>
        <w:pStyle w:val="ListParagraph"/>
        <w:numPr>
          <w:ilvl w:val="2"/>
          <w:numId w:val="1"/>
        </w:numPr>
        <w:spacing w:line="276" w:lineRule="auto"/>
        <w:jc w:val="both"/>
        <w:rPr>
          <w:rFonts w:ascii="Times New Roman" w:hAnsi="Times New Roman" w:cs="Times New Roman"/>
          <w:sz w:val="24"/>
          <w:szCs w:val="24"/>
        </w:rPr>
      </w:pPr>
      <w:r w:rsidRPr="00DB3C52">
        <w:rPr>
          <w:rFonts w:ascii="Times New Roman" w:hAnsi="Times New Roman" w:cs="Times New Roman"/>
          <w:sz w:val="24"/>
          <w:szCs w:val="24"/>
        </w:rPr>
        <w:t xml:space="preserve">Promote the harmonization of national legislations and practices with international human rights instruments to which Malawi is a party and to promote and monitor their effective implementation </w:t>
      </w:r>
    </w:p>
    <w:p w14:paraId="30EDD208" w14:textId="77777777" w:rsidR="00B947C1" w:rsidRPr="00DB3C52" w:rsidRDefault="00A605D9" w:rsidP="00E04F7E">
      <w:pPr>
        <w:pStyle w:val="ListParagraph"/>
        <w:numPr>
          <w:ilvl w:val="2"/>
          <w:numId w:val="1"/>
        </w:numPr>
        <w:spacing w:line="276" w:lineRule="auto"/>
        <w:jc w:val="both"/>
        <w:rPr>
          <w:rFonts w:ascii="Times New Roman" w:hAnsi="Times New Roman" w:cs="Times New Roman"/>
          <w:sz w:val="24"/>
          <w:szCs w:val="24"/>
        </w:rPr>
      </w:pPr>
      <w:r w:rsidRPr="00DB3C52">
        <w:rPr>
          <w:rFonts w:ascii="Times New Roman" w:hAnsi="Times New Roman" w:cs="Times New Roman"/>
          <w:sz w:val="24"/>
          <w:szCs w:val="24"/>
        </w:rPr>
        <w:t xml:space="preserve">Contribute to the reports which Malawi is required to submit pursuant to treaty obligations and, where necessary express its opinions on the subject matter but always with due regard to its status as an independent national institution </w:t>
      </w:r>
    </w:p>
    <w:p w14:paraId="00F31A71" w14:textId="77777777" w:rsidR="00B947C1" w:rsidRPr="00DB3C52" w:rsidRDefault="00B947C1" w:rsidP="00E04F7E">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1.4.</w:t>
      </w:r>
      <w:r w:rsidRPr="00DB3C52">
        <w:rPr>
          <w:rFonts w:ascii="Times New Roman" w:hAnsi="Times New Roman" w:cs="Times New Roman"/>
          <w:sz w:val="24"/>
          <w:szCs w:val="24"/>
        </w:rPr>
        <w:t xml:space="preserve"> </w:t>
      </w:r>
      <w:r w:rsidR="00A605D9" w:rsidRPr="00DB3C52">
        <w:rPr>
          <w:rFonts w:ascii="Times New Roman" w:hAnsi="Times New Roman" w:cs="Times New Roman"/>
          <w:sz w:val="24"/>
          <w:szCs w:val="24"/>
        </w:rPr>
        <w:t>Malawi ratified the International Covenant on Economic, Social and Cultural Rights (ICESCR) on 22</w:t>
      </w:r>
      <w:r w:rsidR="00A605D9" w:rsidRPr="00DB3C52">
        <w:rPr>
          <w:rFonts w:ascii="Times New Roman" w:hAnsi="Times New Roman" w:cs="Times New Roman"/>
          <w:sz w:val="24"/>
          <w:szCs w:val="24"/>
          <w:vertAlign w:val="superscript"/>
        </w:rPr>
        <w:t>nd</w:t>
      </w:r>
      <w:r w:rsidR="00A605D9" w:rsidRPr="00DB3C52">
        <w:rPr>
          <w:rFonts w:ascii="Times New Roman" w:hAnsi="Times New Roman" w:cs="Times New Roman"/>
          <w:sz w:val="24"/>
          <w:szCs w:val="24"/>
        </w:rPr>
        <w:t xml:space="preserve"> December, 1993. </w:t>
      </w:r>
      <w:r w:rsidR="003042E4" w:rsidRPr="00DB3C52">
        <w:rPr>
          <w:rFonts w:ascii="Times New Roman" w:hAnsi="Times New Roman" w:cs="Times New Roman"/>
          <w:sz w:val="24"/>
          <w:szCs w:val="24"/>
        </w:rPr>
        <w:t xml:space="preserve">Article 16 and 17 of ICESCR require a State Party to submit a report outlining measures undertaken to implement provisions of the Covenant. In compliance with these provisions, Malawi finally submitted its initial State Party Report under the Covenant on April 2022. </w:t>
      </w:r>
    </w:p>
    <w:p w14:paraId="2444F4DA" w14:textId="77777777" w:rsidR="00B947C1" w:rsidRPr="00DB3C52" w:rsidRDefault="00B947C1" w:rsidP="00E04F7E">
      <w:pPr>
        <w:spacing w:line="276" w:lineRule="auto"/>
        <w:ind w:left="360"/>
        <w:jc w:val="both"/>
        <w:rPr>
          <w:rFonts w:ascii="Times New Roman" w:eastAsia="Times New Roman" w:hAnsi="Times New Roman" w:cs="Times New Roman"/>
          <w:color w:val="000000" w:themeColor="text1"/>
          <w:kern w:val="24"/>
          <w:sz w:val="24"/>
          <w:szCs w:val="24"/>
        </w:rPr>
      </w:pPr>
      <w:r w:rsidRPr="00DB3C52">
        <w:rPr>
          <w:rFonts w:ascii="Times New Roman" w:hAnsi="Times New Roman" w:cs="Times New Roman"/>
          <w:b/>
          <w:bCs/>
          <w:sz w:val="24"/>
          <w:szCs w:val="24"/>
        </w:rPr>
        <w:t>1.5.</w:t>
      </w:r>
      <w:r w:rsidRPr="00DB3C52">
        <w:rPr>
          <w:rFonts w:ascii="Times New Roman" w:hAnsi="Times New Roman" w:cs="Times New Roman"/>
          <w:sz w:val="24"/>
          <w:szCs w:val="24"/>
        </w:rPr>
        <w:t xml:space="preserve"> </w:t>
      </w:r>
      <w:r w:rsidR="003042E4" w:rsidRPr="00DB3C52">
        <w:rPr>
          <w:rFonts w:ascii="Times New Roman" w:hAnsi="Times New Roman" w:cs="Times New Roman"/>
          <w:sz w:val="24"/>
          <w:szCs w:val="24"/>
        </w:rPr>
        <w:t xml:space="preserve">Despite submitting late – 27 years after ratification – the Commission would like to commend the Malawi government for finally honoring its international human rights obligations under the ICESCR. </w:t>
      </w:r>
      <w:r w:rsidR="007C1CE8" w:rsidRPr="00DB3C52">
        <w:rPr>
          <w:rFonts w:ascii="Times New Roman" w:eastAsia="Times New Roman" w:hAnsi="Times New Roman" w:cs="Times New Roman"/>
          <w:color w:val="000000" w:themeColor="text1"/>
          <w:kern w:val="24"/>
          <w:sz w:val="24"/>
          <w:szCs w:val="24"/>
        </w:rPr>
        <w:t>The Report covers the period 1994-2020.</w:t>
      </w:r>
      <w:r w:rsidR="00914CDB" w:rsidRPr="00DB3C52">
        <w:rPr>
          <w:rFonts w:ascii="Times New Roman" w:eastAsia="Times New Roman" w:hAnsi="Times New Roman" w:cs="Times New Roman"/>
          <w:color w:val="000000" w:themeColor="text1"/>
          <w:kern w:val="24"/>
          <w:sz w:val="24"/>
          <w:szCs w:val="24"/>
        </w:rPr>
        <w:t xml:space="preserve"> Following its submission, Malawi will appear before the CESCR Pre-Working Group between 6</w:t>
      </w:r>
      <w:r w:rsidR="00914CDB" w:rsidRPr="00DB3C52">
        <w:rPr>
          <w:rFonts w:ascii="Times New Roman" w:eastAsia="Times New Roman" w:hAnsi="Times New Roman" w:cs="Times New Roman"/>
          <w:color w:val="000000" w:themeColor="text1"/>
          <w:kern w:val="24"/>
          <w:sz w:val="24"/>
          <w:szCs w:val="24"/>
          <w:vertAlign w:val="superscript"/>
        </w:rPr>
        <w:t>th</w:t>
      </w:r>
      <w:r w:rsidR="00914CDB" w:rsidRPr="00DB3C52">
        <w:rPr>
          <w:rFonts w:ascii="Times New Roman" w:eastAsia="Times New Roman" w:hAnsi="Times New Roman" w:cs="Times New Roman"/>
          <w:color w:val="000000" w:themeColor="text1"/>
          <w:kern w:val="24"/>
          <w:sz w:val="24"/>
          <w:szCs w:val="24"/>
        </w:rPr>
        <w:t xml:space="preserve"> and 10</w:t>
      </w:r>
      <w:r w:rsidR="00914CDB" w:rsidRPr="00DB3C52">
        <w:rPr>
          <w:rFonts w:ascii="Times New Roman" w:eastAsia="Times New Roman" w:hAnsi="Times New Roman" w:cs="Times New Roman"/>
          <w:color w:val="000000" w:themeColor="text1"/>
          <w:kern w:val="24"/>
          <w:sz w:val="24"/>
          <w:szCs w:val="24"/>
          <w:vertAlign w:val="superscript"/>
        </w:rPr>
        <w:t>th</w:t>
      </w:r>
      <w:r w:rsidR="00914CDB" w:rsidRPr="00DB3C52">
        <w:rPr>
          <w:rFonts w:ascii="Times New Roman" w:eastAsia="Times New Roman" w:hAnsi="Times New Roman" w:cs="Times New Roman"/>
          <w:color w:val="000000" w:themeColor="text1"/>
          <w:kern w:val="24"/>
          <w:sz w:val="24"/>
          <w:szCs w:val="24"/>
        </w:rPr>
        <w:t xml:space="preserve"> March 2023</w:t>
      </w:r>
      <w:r w:rsidR="00A4479D" w:rsidRPr="00DB3C52">
        <w:rPr>
          <w:rFonts w:ascii="Times New Roman" w:eastAsia="Times New Roman" w:hAnsi="Times New Roman" w:cs="Times New Roman"/>
          <w:color w:val="000000" w:themeColor="text1"/>
          <w:kern w:val="24"/>
          <w:sz w:val="24"/>
          <w:szCs w:val="24"/>
        </w:rPr>
        <w:t xml:space="preserve"> in Geneva. </w:t>
      </w:r>
      <w:r w:rsidR="007C1CE8" w:rsidRPr="00DB3C52">
        <w:rPr>
          <w:rFonts w:ascii="Times New Roman" w:eastAsia="Times New Roman" w:hAnsi="Times New Roman" w:cs="Times New Roman"/>
          <w:color w:val="000000" w:themeColor="text1"/>
          <w:kern w:val="24"/>
          <w:sz w:val="24"/>
          <w:szCs w:val="24"/>
        </w:rPr>
        <w:t xml:space="preserve"> </w:t>
      </w:r>
    </w:p>
    <w:p w14:paraId="721445E1" w14:textId="77777777" w:rsidR="00B947C1" w:rsidRPr="00DB3C52" w:rsidRDefault="00B947C1" w:rsidP="00E04F7E">
      <w:pPr>
        <w:spacing w:line="276" w:lineRule="auto"/>
        <w:ind w:left="360"/>
        <w:jc w:val="both"/>
        <w:rPr>
          <w:rFonts w:ascii="Times New Roman" w:hAnsi="Times New Roman" w:cs="Times New Roman"/>
          <w:sz w:val="24"/>
          <w:szCs w:val="24"/>
        </w:rPr>
      </w:pPr>
      <w:r w:rsidRPr="00DB3C52">
        <w:rPr>
          <w:rFonts w:ascii="Times New Roman" w:eastAsia="Times New Roman" w:hAnsi="Times New Roman" w:cs="Times New Roman"/>
          <w:b/>
          <w:bCs/>
          <w:color w:val="000000" w:themeColor="text1"/>
          <w:kern w:val="24"/>
          <w:sz w:val="24"/>
          <w:szCs w:val="24"/>
        </w:rPr>
        <w:lastRenderedPageBreak/>
        <w:t>1.6.</w:t>
      </w:r>
      <w:r w:rsidR="008611F6" w:rsidRPr="00DB3C52">
        <w:rPr>
          <w:rFonts w:ascii="Times New Roman" w:hAnsi="Times New Roman" w:cs="Times New Roman"/>
          <w:sz w:val="24"/>
          <w:szCs w:val="24"/>
        </w:rPr>
        <w:t>The submission of</w:t>
      </w:r>
      <w:r w:rsidR="00A4479D" w:rsidRPr="00DB3C52">
        <w:rPr>
          <w:rFonts w:ascii="Times New Roman" w:hAnsi="Times New Roman" w:cs="Times New Roman"/>
          <w:sz w:val="24"/>
          <w:szCs w:val="24"/>
        </w:rPr>
        <w:t xml:space="preserve"> Malawi’s </w:t>
      </w:r>
      <w:r w:rsidR="008611F6" w:rsidRPr="00DB3C52">
        <w:rPr>
          <w:rFonts w:ascii="Times New Roman" w:hAnsi="Times New Roman" w:cs="Times New Roman"/>
          <w:sz w:val="24"/>
          <w:szCs w:val="24"/>
        </w:rPr>
        <w:t xml:space="preserve">Initial State Party Report is a clear </w:t>
      </w:r>
      <w:r w:rsidR="00A4479D" w:rsidRPr="00DB3C52">
        <w:rPr>
          <w:rFonts w:ascii="Times New Roman" w:hAnsi="Times New Roman" w:cs="Times New Roman"/>
          <w:sz w:val="24"/>
          <w:szCs w:val="24"/>
        </w:rPr>
        <w:t>demonstration</w:t>
      </w:r>
      <w:r w:rsidR="008611F6" w:rsidRPr="00DB3C52">
        <w:rPr>
          <w:rFonts w:ascii="Times New Roman" w:hAnsi="Times New Roman" w:cs="Times New Roman"/>
          <w:sz w:val="24"/>
          <w:szCs w:val="24"/>
        </w:rPr>
        <w:t xml:space="preserve"> of government’s commitment in ensuring that the rights guaranteed under the Covenant are progressively realized. It is the hope of the Commission that it will not take another 27 years for Malawi to submit its next periodic report but that government shall submit all subsequent reports within the </w:t>
      </w:r>
      <w:r w:rsidR="00A4479D" w:rsidRPr="00DB3C52">
        <w:rPr>
          <w:rFonts w:ascii="Times New Roman" w:hAnsi="Times New Roman" w:cs="Times New Roman"/>
          <w:sz w:val="24"/>
          <w:szCs w:val="24"/>
        </w:rPr>
        <w:t>indicated deadlines</w:t>
      </w:r>
      <w:r w:rsidR="008611F6" w:rsidRPr="00DB3C52">
        <w:rPr>
          <w:rFonts w:ascii="Times New Roman" w:hAnsi="Times New Roman" w:cs="Times New Roman"/>
          <w:sz w:val="24"/>
          <w:szCs w:val="24"/>
        </w:rPr>
        <w:t xml:space="preserve"> by the CESCR. </w:t>
      </w:r>
    </w:p>
    <w:p w14:paraId="3AE2A308" w14:textId="021B0DAA" w:rsidR="00D65893" w:rsidRPr="00DB3C52" w:rsidRDefault="00B947C1" w:rsidP="00E04F7E">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1.7.</w:t>
      </w:r>
      <w:r w:rsidRPr="00DB3C52">
        <w:rPr>
          <w:rFonts w:ascii="Times New Roman" w:hAnsi="Times New Roman" w:cs="Times New Roman"/>
          <w:sz w:val="24"/>
          <w:szCs w:val="24"/>
        </w:rPr>
        <w:t xml:space="preserve"> </w:t>
      </w:r>
      <w:r w:rsidR="008611F6" w:rsidRPr="00DB3C52">
        <w:rPr>
          <w:rFonts w:ascii="Times New Roman" w:hAnsi="Times New Roman" w:cs="Times New Roman"/>
          <w:sz w:val="24"/>
          <w:szCs w:val="24"/>
        </w:rPr>
        <w:t>In line with its mandate as an NHRI</w:t>
      </w:r>
      <w:r w:rsidR="009A0A03" w:rsidRPr="00DB3C52">
        <w:rPr>
          <w:rFonts w:ascii="Times New Roman" w:hAnsi="Times New Roman" w:cs="Times New Roman"/>
          <w:sz w:val="24"/>
          <w:szCs w:val="24"/>
        </w:rPr>
        <w:t xml:space="preserve">, </w:t>
      </w:r>
      <w:r w:rsidR="0043583D" w:rsidRPr="00DB3C52">
        <w:rPr>
          <w:rFonts w:ascii="Times New Roman" w:hAnsi="Times New Roman" w:cs="Times New Roman"/>
          <w:sz w:val="24"/>
          <w:szCs w:val="24"/>
        </w:rPr>
        <w:t xml:space="preserve">the Commission – through this report- makes available </w:t>
      </w:r>
      <w:r w:rsidRPr="00DB3C52">
        <w:rPr>
          <w:rFonts w:ascii="Times New Roman" w:hAnsi="Times New Roman" w:cs="Times New Roman"/>
          <w:sz w:val="24"/>
          <w:szCs w:val="24"/>
        </w:rPr>
        <w:t xml:space="preserve"> </w:t>
      </w:r>
      <w:r w:rsidR="0043583D" w:rsidRPr="00DB3C52">
        <w:rPr>
          <w:rFonts w:ascii="Times New Roman" w:hAnsi="Times New Roman" w:cs="Times New Roman"/>
          <w:sz w:val="24"/>
          <w:szCs w:val="24"/>
        </w:rPr>
        <w:t>to the CESCR relevant information on the progress and gaps regarding Malawi’s implementation of the Covenant so that the issues raised herein can be considered in the process of adoption of the list of issues prior to the presentation of the initial State party Report of Malawi between 6</w:t>
      </w:r>
      <w:r w:rsidR="0043583D" w:rsidRPr="00DB3C52">
        <w:rPr>
          <w:rFonts w:ascii="Times New Roman" w:hAnsi="Times New Roman" w:cs="Times New Roman"/>
          <w:sz w:val="24"/>
          <w:szCs w:val="24"/>
          <w:vertAlign w:val="superscript"/>
        </w:rPr>
        <w:t>th</w:t>
      </w:r>
      <w:r w:rsidR="0043583D" w:rsidRPr="00DB3C52">
        <w:rPr>
          <w:rFonts w:ascii="Times New Roman" w:hAnsi="Times New Roman" w:cs="Times New Roman"/>
          <w:sz w:val="24"/>
          <w:szCs w:val="24"/>
        </w:rPr>
        <w:t xml:space="preserve"> and 10th March 2023 in Geneva. The issues raised in this report are a product of consultations</w:t>
      </w:r>
      <w:r w:rsidR="009B2D06">
        <w:rPr>
          <w:rFonts w:ascii="Times New Roman" w:hAnsi="Times New Roman" w:cs="Times New Roman"/>
          <w:sz w:val="24"/>
          <w:szCs w:val="24"/>
        </w:rPr>
        <w:t xml:space="preserve"> with some State and non-state actors</w:t>
      </w:r>
      <w:r w:rsidR="002551EA" w:rsidRPr="00DB3C52">
        <w:rPr>
          <w:rFonts w:ascii="Times New Roman" w:hAnsi="Times New Roman" w:cs="Times New Roman"/>
          <w:sz w:val="24"/>
          <w:szCs w:val="24"/>
        </w:rPr>
        <w:t xml:space="preserve"> (Refer to Annex 1)</w:t>
      </w:r>
      <w:r w:rsidR="0043583D" w:rsidRPr="00DB3C52">
        <w:rPr>
          <w:rFonts w:ascii="Times New Roman" w:hAnsi="Times New Roman" w:cs="Times New Roman"/>
          <w:sz w:val="24"/>
          <w:szCs w:val="24"/>
        </w:rPr>
        <w:t xml:space="preserve"> as put in the attached schedule</w:t>
      </w:r>
      <w:r w:rsidR="009B2D06">
        <w:rPr>
          <w:rFonts w:ascii="Times New Roman" w:hAnsi="Times New Roman" w:cs="Times New Roman"/>
          <w:sz w:val="24"/>
          <w:szCs w:val="24"/>
        </w:rPr>
        <w:t xml:space="preserve"> as well as the Commission’s own evidence from its monitoring, investigations and research reports</w:t>
      </w:r>
      <w:r w:rsidR="00951A50">
        <w:rPr>
          <w:rFonts w:ascii="Times New Roman" w:hAnsi="Times New Roman" w:cs="Times New Roman"/>
          <w:sz w:val="24"/>
          <w:szCs w:val="24"/>
        </w:rPr>
        <w:t xml:space="preserve"> as per its mandate</w:t>
      </w:r>
      <w:r w:rsidR="0043583D" w:rsidRPr="00DB3C52">
        <w:rPr>
          <w:rFonts w:ascii="Times New Roman" w:hAnsi="Times New Roman" w:cs="Times New Roman"/>
          <w:sz w:val="24"/>
          <w:szCs w:val="24"/>
        </w:rPr>
        <w:t>.</w:t>
      </w:r>
      <w:bookmarkStart w:id="1" w:name="_Hlk124085572"/>
      <w:r w:rsidR="00B91B2C">
        <w:rPr>
          <w:rFonts w:ascii="Times New Roman" w:hAnsi="Times New Roman" w:cs="Times New Roman"/>
          <w:sz w:val="24"/>
          <w:szCs w:val="24"/>
        </w:rPr>
        <w:t xml:space="preserve"> The Commission is </w:t>
      </w:r>
      <w:r w:rsidR="00951A50">
        <w:rPr>
          <w:rFonts w:ascii="Times New Roman" w:hAnsi="Times New Roman" w:cs="Times New Roman"/>
          <w:sz w:val="24"/>
          <w:szCs w:val="24"/>
        </w:rPr>
        <w:t xml:space="preserve">deeply </w:t>
      </w:r>
      <w:r w:rsidR="00B91B2C">
        <w:rPr>
          <w:rFonts w:ascii="Times New Roman" w:hAnsi="Times New Roman" w:cs="Times New Roman"/>
          <w:sz w:val="24"/>
          <w:szCs w:val="24"/>
        </w:rPr>
        <w:t xml:space="preserve">indebted to Think Tank for Sustainability </w:t>
      </w:r>
      <w:r w:rsidR="00BA356F">
        <w:rPr>
          <w:rFonts w:ascii="Times New Roman" w:hAnsi="Times New Roman" w:cs="Times New Roman"/>
          <w:sz w:val="24"/>
          <w:szCs w:val="24"/>
        </w:rPr>
        <w:t xml:space="preserve">(TMG) </w:t>
      </w:r>
      <w:r w:rsidR="00B91B2C">
        <w:rPr>
          <w:rFonts w:ascii="Times New Roman" w:hAnsi="Times New Roman" w:cs="Times New Roman"/>
          <w:sz w:val="24"/>
          <w:szCs w:val="24"/>
        </w:rPr>
        <w:t xml:space="preserve">and Danish Institute for Human Rights (DIHR) through a Federal Ministry for Economic Cooperation  and Development (BMZ) funded Human Rights Based Land Governance Monitoring project </w:t>
      </w:r>
      <w:r w:rsidR="00104F82">
        <w:rPr>
          <w:rFonts w:ascii="Times New Roman" w:hAnsi="Times New Roman" w:cs="Times New Roman"/>
          <w:sz w:val="24"/>
          <w:szCs w:val="24"/>
        </w:rPr>
        <w:t>for supporting it to carryout consultations</w:t>
      </w:r>
      <w:r w:rsidR="00951A50">
        <w:rPr>
          <w:rFonts w:ascii="Times New Roman" w:hAnsi="Times New Roman" w:cs="Times New Roman"/>
          <w:sz w:val="24"/>
          <w:szCs w:val="24"/>
        </w:rPr>
        <w:t xml:space="preserve"> with targeted stakeholders at national level</w:t>
      </w:r>
      <w:r w:rsidR="00951A50">
        <w:rPr>
          <w:rStyle w:val="FootnoteReference"/>
          <w:rFonts w:ascii="Times New Roman" w:hAnsi="Times New Roman" w:cs="Times New Roman"/>
          <w:sz w:val="24"/>
          <w:szCs w:val="24"/>
        </w:rPr>
        <w:footnoteReference w:id="3"/>
      </w:r>
      <w:r w:rsidR="00104F82">
        <w:rPr>
          <w:rFonts w:ascii="Times New Roman" w:hAnsi="Times New Roman" w:cs="Times New Roman"/>
          <w:sz w:val="24"/>
          <w:szCs w:val="24"/>
        </w:rPr>
        <w:t xml:space="preserve">. </w:t>
      </w:r>
    </w:p>
    <w:p w14:paraId="1665832E" w14:textId="77777777" w:rsidR="00B947C1" w:rsidRPr="00DB3C52" w:rsidRDefault="00B947C1" w:rsidP="00E04F7E">
      <w:pPr>
        <w:spacing w:line="276" w:lineRule="auto"/>
        <w:jc w:val="both"/>
        <w:rPr>
          <w:rFonts w:ascii="Times New Roman" w:hAnsi="Times New Roman" w:cs="Times New Roman"/>
          <w:sz w:val="24"/>
          <w:szCs w:val="24"/>
        </w:rPr>
      </w:pPr>
    </w:p>
    <w:p w14:paraId="3FD7CCC4" w14:textId="6E9CC0C8" w:rsidR="007E0185" w:rsidRPr="00DB3C52" w:rsidRDefault="00D65893" w:rsidP="00E04F7E">
      <w:pPr>
        <w:spacing w:line="276" w:lineRule="auto"/>
        <w:jc w:val="both"/>
        <w:rPr>
          <w:rFonts w:ascii="Times New Roman" w:hAnsi="Times New Roman" w:cs="Times New Roman"/>
          <w:b/>
          <w:bCs/>
          <w:sz w:val="24"/>
          <w:szCs w:val="24"/>
        </w:rPr>
      </w:pPr>
      <w:r w:rsidRPr="00DB3C52">
        <w:rPr>
          <w:rFonts w:ascii="Times New Roman" w:hAnsi="Times New Roman" w:cs="Times New Roman"/>
          <w:b/>
          <w:bCs/>
          <w:sz w:val="24"/>
          <w:szCs w:val="24"/>
        </w:rPr>
        <w:t>2.0.</w:t>
      </w:r>
      <w:r w:rsidRPr="00DB3C52">
        <w:rPr>
          <w:rFonts w:ascii="Times New Roman" w:eastAsiaTheme="minorEastAsia" w:hAnsi="Times New Roman" w:cs="Times New Roman"/>
          <w:b/>
          <w:bCs/>
          <w:color w:val="000000" w:themeColor="text1"/>
          <w:kern w:val="24"/>
          <w:sz w:val="24"/>
          <w:szCs w:val="24"/>
        </w:rPr>
        <w:t xml:space="preserve">THE PROGRESSIVE REALIZATION OF THE RIGHTS IN THE COVENANT </w:t>
      </w:r>
    </w:p>
    <w:p w14:paraId="2265F7DF" w14:textId="77777777" w:rsidR="00B947C1" w:rsidRPr="00DB3C52" w:rsidRDefault="007E0185" w:rsidP="00E04F7E">
      <w:pPr>
        <w:pStyle w:val="ListParagraph"/>
        <w:numPr>
          <w:ilvl w:val="1"/>
          <w:numId w:val="2"/>
        </w:numPr>
        <w:spacing w:before="240" w:line="276" w:lineRule="auto"/>
        <w:ind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color w:val="000000" w:themeColor="text1"/>
          <w:kern w:val="24"/>
          <w:sz w:val="24"/>
          <w:szCs w:val="24"/>
        </w:rPr>
        <w:t xml:space="preserve">Government of Malawi promulgated numerous laws as detailed in section 7 of the Malawi ICESCR report and whose objective is to promote the progressive realization of the rights in the Covenant including the right to non-discrimination which is provided for in section 20 of the Constitution. The Committee should commend the Government of Malawi for this development. </w:t>
      </w:r>
    </w:p>
    <w:p w14:paraId="3B4C6BC4" w14:textId="79592B9E" w:rsidR="007E0185" w:rsidRPr="00DB3C52" w:rsidRDefault="007E0185" w:rsidP="00E04F7E">
      <w:pPr>
        <w:pStyle w:val="ListParagraph"/>
        <w:numPr>
          <w:ilvl w:val="1"/>
          <w:numId w:val="2"/>
        </w:numPr>
        <w:spacing w:before="240" w:line="276" w:lineRule="auto"/>
        <w:ind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iCs/>
          <w:color w:val="000000" w:themeColor="text1"/>
          <w:kern w:val="24"/>
          <w:sz w:val="24"/>
          <w:szCs w:val="24"/>
        </w:rPr>
        <w:t>The Malawi Human Rights Commission encourages the Committee to call</w:t>
      </w:r>
      <w:r w:rsidR="00004836" w:rsidRPr="00DB3C52">
        <w:rPr>
          <w:rFonts w:ascii="Times New Roman" w:eastAsiaTheme="minorEastAsia" w:hAnsi="Times New Roman" w:cs="Times New Roman"/>
          <w:iCs/>
          <w:color w:val="000000" w:themeColor="text1"/>
          <w:kern w:val="24"/>
          <w:sz w:val="24"/>
          <w:szCs w:val="24"/>
        </w:rPr>
        <w:t xml:space="preserve"> on the government of Malawi to</w:t>
      </w:r>
      <w:r w:rsidR="00B947C1" w:rsidRPr="00DB3C52">
        <w:rPr>
          <w:rFonts w:ascii="Times New Roman" w:eastAsiaTheme="minorEastAsia" w:hAnsi="Times New Roman" w:cs="Times New Roman"/>
          <w:iCs/>
          <w:color w:val="000000" w:themeColor="text1"/>
          <w:kern w:val="24"/>
          <w:sz w:val="24"/>
          <w:szCs w:val="24"/>
        </w:rPr>
        <w:t xml:space="preserve"> </w:t>
      </w:r>
      <w:r w:rsidR="00B947C1" w:rsidRPr="00DB3C52">
        <w:rPr>
          <w:rFonts w:ascii="Times New Roman" w:eastAsiaTheme="minorEastAsia" w:hAnsi="Times New Roman" w:cs="Times New Roman"/>
          <w:color w:val="000000" w:themeColor="text1"/>
          <w:kern w:val="24"/>
          <w:sz w:val="24"/>
          <w:szCs w:val="24"/>
        </w:rPr>
        <w:t>f</w:t>
      </w:r>
      <w:r w:rsidRPr="00DB3C52">
        <w:rPr>
          <w:rFonts w:ascii="Times New Roman" w:eastAsiaTheme="minorEastAsia" w:hAnsi="Times New Roman" w:cs="Times New Roman"/>
          <w:color w:val="000000" w:themeColor="text1"/>
          <w:kern w:val="24"/>
          <w:sz w:val="24"/>
          <w:szCs w:val="24"/>
        </w:rPr>
        <w:t>ully operationalize the laws and their regulations (subsidiary legislation) detailed below so that Malawians substantively enjoy the provisions of these laws:</w:t>
      </w:r>
    </w:p>
    <w:p w14:paraId="0D73C8E1" w14:textId="77777777" w:rsidR="00C6603D" w:rsidRPr="00DB3C52" w:rsidRDefault="00C6603D" w:rsidP="00E04F7E">
      <w:pPr>
        <w:pStyle w:val="ListParagraph"/>
        <w:numPr>
          <w:ilvl w:val="0"/>
          <w:numId w:val="4"/>
        </w:numPr>
        <w:spacing w:before="240" w:line="276" w:lineRule="auto"/>
        <w:ind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color w:val="000000" w:themeColor="text1"/>
          <w:kern w:val="24"/>
          <w:sz w:val="24"/>
          <w:szCs w:val="24"/>
        </w:rPr>
        <w:t xml:space="preserve">Land Amendment Act of 2016. </w:t>
      </w:r>
    </w:p>
    <w:p w14:paraId="3C8AAD79" w14:textId="77777777" w:rsidR="00C6603D" w:rsidRPr="00DB3C52" w:rsidRDefault="00C6603D" w:rsidP="00E04F7E">
      <w:pPr>
        <w:pStyle w:val="ListParagraph"/>
        <w:numPr>
          <w:ilvl w:val="0"/>
          <w:numId w:val="4"/>
        </w:numPr>
        <w:spacing w:before="240" w:line="276" w:lineRule="auto"/>
        <w:ind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color w:val="000000" w:themeColor="text1"/>
          <w:kern w:val="24"/>
          <w:sz w:val="24"/>
          <w:szCs w:val="24"/>
        </w:rPr>
        <w:t>Customary Land Act of 2016.</w:t>
      </w:r>
    </w:p>
    <w:p w14:paraId="2589D24C" w14:textId="2C0F91E6" w:rsidR="00B947C1" w:rsidRPr="00DB3C52" w:rsidRDefault="002A6ED6" w:rsidP="00E04F7E">
      <w:pPr>
        <w:pStyle w:val="ListParagraph"/>
        <w:numPr>
          <w:ilvl w:val="0"/>
          <w:numId w:val="4"/>
        </w:numPr>
        <w:spacing w:before="240" w:line="276" w:lineRule="auto"/>
        <w:ind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color w:val="000000" w:themeColor="text1"/>
          <w:kern w:val="24"/>
          <w:sz w:val="24"/>
          <w:szCs w:val="24"/>
        </w:rPr>
        <w:t>Access t</w:t>
      </w:r>
      <w:r w:rsidR="00004836" w:rsidRPr="00DB3C52">
        <w:rPr>
          <w:rFonts w:ascii="Times New Roman" w:eastAsiaTheme="minorEastAsia" w:hAnsi="Times New Roman" w:cs="Times New Roman"/>
          <w:color w:val="000000" w:themeColor="text1"/>
          <w:kern w:val="24"/>
          <w:sz w:val="24"/>
          <w:szCs w:val="24"/>
        </w:rPr>
        <w:t>o Information Act 2017</w:t>
      </w:r>
      <w:r w:rsidR="00C6603D" w:rsidRPr="00DB3C52">
        <w:rPr>
          <w:rFonts w:ascii="Times New Roman" w:eastAsiaTheme="minorEastAsia" w:hAnsi="Times New Roman" w:cs="Times New Roman"/>
          <w:color w:val="000000" w:themeColor="text1"/>
          <w:kern w:val="24"/>
          <w:sz w:val="24"/>
          <w:szCs w:val="24"/>
        </w:rPr>
        <w:t>.</w:t>
      </w:r>
    </w:p>
    <w:p w14:paraId="358AFA3C" w14:textId="66489755" w:rsidR="00B947C1" w:rsidRDefault="007E0185" w:rsidP="00E04F7E">
      <w:pPr>
        <w:pStyle w:val="ListParagraph"/>
        <w:numPr>
          <w:ilvl w:val="0"/>
          <w:numId w:val="4"/>
        </w:numPr>
        <w:spacing w:before="240" w:line="276" w:lineRule="auto"/>
        <w:ind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color w:val="000000" w:themeColor="text1"/>
          <w:kern w:val="24"/>
          <w:sz w:val="24"/>
          <w:szCs w:val="24"/>
        </w:rPr>
        <w:t>HIV and AIDS (Prevention and Management) Act 2018.</w:t>
      </w:r>
    </w:p>
    <w:p w14:paraId="09E28281" w14:textId="353C76B4" w:rsidR="00F96FB9" w:rsidRDefault="00F96FB9" w:rsidP="00F96FB9">
      <w:pPr>
        <w:spacing w:before="240" w:line="276" w:lineRule="auto"/>
        <w:ind w:left="360" w:right="14"/>
        <w:jc w:val="both"/>
        <w:rPr>
          <w:rFonts w:ascii="Times New Roman" w:eastAsiaTheme="minorEastAsia" w:hAnsi="Times New Roman" w:cs="Times New Roman"/>
          <w:color w:val="000000" w:themeColor="text1"/>
          <w:kern w:val="24"/>
          <w:sz w:val="24"/>
          <w:szCs w:val="24"/>
        </w:rPr>
      </w:pPr>
      <w:r w:rsidRPr="00561EBB">
        <w:rPr>
          <w:rFonts w:ascii="Times New Roman" w:eastAsiaTheme="minorEastAsia" w:hAnsi="Times New Roman" w:cs="Times New Roman"/>
          <w:b/>
          <w:bCs/>
          <w:color w:val="000000" w:themeColor="text1"/>
          <w:kern w:val="24"/>
          <w:sz w:val="24"/>
          <w:szCs w:val="24"/>
        </w:rPr>
        <w:t>2.3.</w:t>
      </w:r>
      <w:r>
        <w:rPr>
          <w:rFonts w:ascii="Times New Roman" w:eastAsiaTheme="minorEastAsia" w:hAnsi="Times New Roman" w:cs="Times New Roman"/>
          <w:color w:val="000000" w:themeColor="text1"/>
          <w:kern w:val="24"/>
          <w:sz w:val="24"/>
          <w:szCs w:val="24"/>
        </w:rPr>
        <w:t xml:space="preserve"> The Commission is however concerned with some provisions of the 2022 Non-Governmental Organization (NGO) Amendment Act which undermines the progressive </w:t>
      </w:r>
      <w:r>
        <w:rPr>
          <w:rFonts w:ascii="Times New Roman" w:eastAsiaTheme="minorEastAsia" w:hAnsi="Times New Roman" w:cs="Times New Roman"/>
          <w:color w:val="000000" w:themeColor="text1"/>
          <w:kern w:val="24"/>
          <w:sz w:val="24"/>
          <w:szCs w:val="24"/>
        </w:rPr>
        <w:lastRenderedPageBreak/>
        <w:t xml:space="preserve">realization of the rights under the Covenant including infringement on livelihoods and operations of Non-government organizations in Malawi. </w:t>
      </w:r>
      <w:r w:rsidR="00AD75D7">
        <w:rPr>
          <w:rFonts w:ascii="Times New Roman" w:eastAsiaTheme="minorEastAsia" w:hAnsi="Times New Roman" w:cs="Times New Roman"/>
          <w:color w:val="000000" w:themeColor="text1"/>
          <w:kern w:val="24"/>
          <w:sz w:val="24"/>
          <w:szCs w:val="24"/>
        </w:rPr>
        <w:t>Notwithstanding</w:t>
      </w:r>
      <w:r w:rsidR="00551CC9">
        <w:rPr>
          <w:rFonts w:ascii="Times New Roman" w:eastAsiaTheme="minorEastAsia" w:hAnsi="Times New Roman" w:cs="Times New Roman"/>
          <w:color w:val="000000" w:themeColor="text1"/>
          <w:kern w:val="24"/>
          <w:sz w:val="24"/>
          <w:szCs w:val="24"/>
        </w:rPr>
        <w:t xml:space="preserve"> a few positive provisions in the new Law</w:t>
      </w:r>
      <w:r w:rsidR="00551CC9">
        <w:rPr>
          <w:rStyle w:val="FootnoteReference"/>
          <w:rFonts w:ascii="Times New Roman" w:eastAsiaTheme="minorEastAsia" w:hAnsi="Times New Roman" w:cs="Times New Roman"/>
          <w:color w:val="000000" w:themeColor="text1"/>
          <w:kern w:val="24"/>
          <w:sz w:val="24"/>
          <w:szCs w:val="24"/>
        </w:rPr>
        <w:footnoteReference w:id="4"/>
      </w:r>
      <w:r w:rsidR="00551CC9">
        <w:rPr>
          <w:rFonts w:ascii="Times New Roman" w:eastAsiaTheme="minorEastAsia" w:hAnsi="Times New Roman" w:cs="Times New Roman"/>
          <w:color w:val="000000" w:themeColor="text1"/>
          <w:kern w:val="24"/>
          <w:sz w:val="24"/>
          <w:szCs w:val="24"/>
        </w:rPr>
        <w:t xml:space="preserve">, </w:t>
      </w:r>
      <w:r w:rsidR="005A0F66">
        <w:rPr>
          <w:rFonts w:ascii="Times New Roman" w:eastAsiaTheme="minorEastAsia" w:hAnsi="Times New Roman" w:cs="Times New Roman"/>
          <w:color w:val="000000" w:themeColor="text1"/>
          <w:kern w:val="24"/>
          <w:sz w:val="24"/>
          <w:szCs w:val="24"/>
        </w:rPr>
        <w:t xml:space="preserve">the following are the grey areas which would not only infringe on civil and political rights but also progressive realization of economic, social and cultural rights: </w:t>
      </w:r>
    </w:p>
    <w:p w14:paraId="024D7F2F" w14:textId="5F0EBC9D" w:rsidR="00E402FE" w:rsidRPr="00E402FE" w:rsidRDefault="00E402FE" w:rsidP="00E7647D">
      <w:pPr>
        <w:pStyle w:val="ListParagraph"/>
        <w:numPr>
          <w:ilvl w:val="0"/>
          <w:numId w:val="13"/>
        </w:numPr>
        <w:spacing w:before="240" w:line="276" w:lineRule="auto"/>
        <w:ind w:right="14"/>
        <w:jc w:val="both"/>
        <w:rPr>
          <w:rFonts w:ascii="Times New Roman" w:eastAsiaTheme="minorEastAsia" w:hAnsi="Times New Roman" w:cs="Times New Roman"/>
          <w:color w:val="000000" w:themeColor="text1"/>
          <w:kern w:val="24"/>
          <w:sz w:val="24"/>
          <w:szCs w:val="24"/>
        </w:rPr>
      </w:pPr>
      <w:r w:rsidRPr="00E402FE">
        <w:rPr>
          <w:rFonts w:ascii="Times New Roman" w:eastAsiaTheme="minorEastAsia" w:hAnsi="Times New Roman" w:cs="Times New Roman"/>
          <w:b/>
          <w:bCs/>
          <w:color w:val="000000" w:themeColor="text1"/>
          <w:kern w:val="24"/>
          <w:sz w:val="24"/>
          <w:szCs w:val="24"/>
        </w:rPr>
        <w:t>Mandatory Registration with NGO Authority:</w:t>
      </w:r>
      <w:r w:rsidRPr="00E402FE">
        <w:rPr>
          <w:rFonts w:ascii="Times New Roman" w:eastAsiaTheme="minorEastAsia" w:hAnsi="Times New Roman" w:cs="Times New Roman"/>
          <w:color w:val="000000" w:themeColor="text1"/>
          <w:kern w:val="24"/>
          <w:sz w:val="24"/>
          <w:szCs w:val="24"/>
        </w:rPr>
        <w:t xml:space="preserve"> </w:t>
      </w:r>
      <w:r w:rsidRPr="00E402FE">
        <w:rPr>
          <w:rFonts w:ascii="Times New Roman" w:eastAsiaTheme="minorEastAsia" w:hAnsi="Times New Roman" w:cs="Times New Roman"/>
          <w:color w:val="000000" w:themeColor="text1"/>
          <w:kern w:val="24"/>
          <w:sz w:val="24"/>
          <w:szCs w:val="24"/>
          <w:lang w:val="en-GB"/>
        </w:rPr>
        <w:t xml:space="preserve">The new Section 20 (1) of the 2022 NGO Act states, “ an organisation shall not operate as an NGO in Malawi unless the organization is registered under this Act”. This mandatory registration with the NGO Authority is not only a violation with the Constitution of Republic of Malawi (Section 32) but also Article 22 of the International Covenant on Civil and Political Rights which Malawi is party to. </w:t>
      </w:r>
    </w:p>
    <w:p w14:paraId="50C9DA8B" w14:textId="27816CE4" w:rsidR="00E7647D" w:rsidRPr="00E7647D" w:rsidRDefault="00E7647D" w:rsidP="00295EEB">
      <w:pPr>
        <w:pStyle w:val="ListParagraph"/>
        <w:numPr>
          <w:ilvl w:val="0"/>
          <w:numId w:val="13"/>
        </w:numPr>
        <w:spacing w:before="240" w:line="276" w:lineRule="auto"/>
        <w:ind w:right="14"/>
        <w:jc w:val="both"/>
        <w:rPr>
          <w:rFonts w:ascii="Times New Roman" w:eastAsiaTheme="minorEastAsia" w:hAnsi="Times New Roman" w:cs="Times New Roman"/>
          <w:color w:val="000000" w:themeColor="text1"/>
          <w:kern w:val="24"/>
          <w:sz w:val="24"/>
          <w:szCs w:val="24"/>
          <w:lang/>
        </w:rPr>
      </w:pPr>
      <w:r w:rsidRPr="00E7647D">
        <w:rPr>
          <w:rFonts w:ascii="Times New Roman" w:eastAsiaTheme="minorEastAsia" w:hAnsi="Times New Roman" w:cs="Times New Roman"/>
          <w:b/>
          <w:bCs/>
          <w:color w:val="000000" w:themeColor="text1"/>
          <w:kern w:val="24"/>
          <w:sz w:val="24"/>
          <w:szCs w:val="24"/>
          <w:lang w:val="en-GB"/>
        </w:rPr>
        <w:t xml:space="preserve">Harsh punishments for non-compliance with the Law: </w:t>
      </w:r>
      <w:r w:rsidRPr="00E7647D">
        <w:rPr>
          <w:rFonts w:ascii="Times New Roman" w:eastAsiaTheme="minorEastAsia" w:hAnsi="Times New Roman" w:cs="Times New Roman"/>
          <w:color w:val="000000" w:themeColor="text1"/>
          <w:kern w:val="24"/>
          <w:sz w:val="24"/>
          <w:szCs w:val="24"/>
          <w:lang w:val="en-GB"/>
        </w:rPr>
        <w:t xml:space="preserve">The Act has increased fines for non-compliance with its provisions from K50,000 to K5 million in Section 34 and K25,000 to K1 million in Section 35. In addition, the Act has introduced custodial penalties for managers and trustees of civil society organizations with Section 34 providing 2 years imprisonment for non-compliance with the Act’s provisions.   </w:t>
      </w:r>
      <w:r w:rsidRPr="00295EEB">
        <w:rPr>
          <w:rFonts w:ascii="Times New Roman" w:eastAsiaTheme="minorEastAsia" w:hAnsi="Times New Roman" w:cs="Times New Roman"/>
          <w:color w:val="000000" w:themeColor="text1"/>
          <w:kern w:val="24"/>
          <w:sz w:val="24"/>
          <w:szCs w:val="24"/>
          <w:lang w:val="en-GB"/>
        </w:rPr>
        <w:t>I</w:t>
      </w:r>
      <w:r w:rsidRPr="00E7647D">
        <w:rPr>
          <w:rFonts w:ascii="Times New Roman" w:eastAsiaTheme="minorEastAsia" w:hAnsi="Times New Roman" w:cs="Times New Roman"/>
          <w:color w:val="000000" w:themeColor="text1"/>
          <w:kern w:val="24"/>
          <w:sz w:val="24"/>
          <w:szCs w:val="24"/>
          <w:lang w:val="en-GB"/>
        </w:rPr>
        <w:t xml:space="preserve">nstead of acting as a deterrent to any potential errant NGOs these fines would restrict the right of individuals to form associations and operate them freely. </w:t>
      </w:r>
    </w:p>
    <w:p w14:paraId="216185D3" w14:textId="736E31CF" w:rsidR="00AE4699" w:rsidRPr="00AE4699" w:rsidRDefault="00AE4699" w:rsidP="00295EEB">
      <w:pPr>
        <w:pStyle w:val="ListParagraph"/>
        <w:numPr>
          <w:ilvl w:val="0"/>
          <w:numId w:val="13"/>
        </w:numPr>
        <w:spacing w:before="240" w:line="276" w:lineRule="auto"/>
        <w:ind w:right="14"/>
        <w:jc w:val="both"/>
        <w:rPr>
          <w:rFonts w:ascii="Times New Roman" w:eastAsiaTheme="minorEastAsia" w:hAnsi="Times New Roman" w:cs="Times New Roman"/>
          <w:color w:val="000000" w:themeColor="text1"/>
          <w:kern w:val="24"/>
          <w:sz w:val="24"/>
          <w:szCs w:val="24"/>
          <w:lang/>
        </w:rPr>
      </w:pPr>
      <w:r w:rsidRPr="00AE4699">
        <w:rPr>
          <w:rFonts w:ascii="Times New Roman" w:eastAsiaTheme="minorEastAsia" w:hAnsi="Times New Roman" w:cs="Times New Roman"/>
          <w:b/>
          <w:bCs/>
          <w:color w:val="000000" w:themeColor="text1"/>
          <w:kern w:val="24"/>
          <w:sz w:val="24"/>
          <w:szCs w:val="24"/>
          <w:lang w:val="en-GB"/>
        </w:rPr>
        <w:t xml:space="preserve">Declaration of non-partisan interests: </w:t>
      </w:r>
      <w:r w:rsidRPr="00AE4699">
        <w:rPr>
          <w:rFonts w:ascii="Times New Roman" w:eastAsiaTheme="minorEastAsia" w:hAnsi="Times New Roman" w:cs="Times New Roman"/>
          <w:color w:val="000000" w:themeColor="text1"/>
          <w:kern w:val="24"/>
          <w:sz w:val="24"/>
          <w:szCs w:val="24"/>
          <w:lang w:val="en-GB"/>
        </w:rPr>
        <w:t xml:space="preserve">Section 23(v) of the Act provides for declaration of non-partisan politics including electioneering and politicking by NGOs and staff. While the spirit of this provision is to discourage NGOs (who are supposed to be neutral and independent of any partisan political influence in their operations as they serve the communities) from indulging in partisan politics, the absence of clear definition of what constitutes “electioneering and politicking” might be abused to target those NGOs or individuals who are involved in the good governance and civil, political, and </w:t>
      </w:r>
      <w:r w:rsidRPr="00295EEB">
        <w:rPr>
          <w:rFonts w:ascii="Times New Roman" w:eastAsiaTheme="minorEastAsia" w:hAnsi="Times New Roman" w:cs="Times New Roman"/>
          <w:color w:val="000000" w:themeColor="text1"/>
          <w:kern w:val="24"/>
          <w:sz w:val="24"/>
          <w:szCs w:val="24"/>
          <w:lang w:val="en-GB"/>
        </w:rPr>
        <w:t>socio-economic</w:t>
      </w:r>
      <w:r w:rsidRPr="00AE4699">
        <w:rPr>
          <w:rFonts w:ascii="Times New Roman" w:eastAsiaTheme="minorEastAsia" w:hAnsi="Times New Roman" w:cs="Times New Roman"/>
          <w:color w:val="000000" w:themeColor="text1"/>
          <w:kern w:val="24"/>
          <w:sz w:val="24"/>
          <w:szCs w:val="24"/>
          <w:lang w:val="en-GB"/>
        </w:rPr>
        <w:t xml:space="preserve"> rights protection and promotion.</w:t>
      </w:r>
    </w:p>
    <w:p w14:paraId="5366ABD3" w14:textId="22518A8D" w:rsidR="00E402FE" w:rsidRPr="00561EBB" w:rsidRDefault="00295EEB" w:rsidP="00295EEB">
      <w:pPr>
        <w:pStyle w:val="ListParagraph"/>
        <w:numPr>
          <w:ilvl w:val="0"/>
          <w:numId w:val="13"/>
        </w:numPr>
        <w:spacing w:before="240" w:line="276" w:lineRule="auto"/>
        <w:ind w:right="14"/>
        <w:jc w:val="both"/>
        <w:rPr>
          <w:rFonts w:ascii="Times New Roman" w:eastAsiaTheme="minorEastAsia" w:hAnsi="Times New Roman" w:cs="Times New Roman"/>
          <w:color w:val="000000" w:themeColor="text1"/>
          <w:kern w:val="24"/>
          <w:sz w:val="24"/>
          <w:szCs w:val="24"/>
        </w:rPr>
      </w:pPr>
      <w:r w:rsidRPr="00295EEB">
        <w:rPr>
          <w:rFonts w:ascii="Times New Roman" w:eastAsia="Cambria" w:hAnsi="Times New Roman" w:cs="Times New Roman"/>
          <w:b/>
          <w:bCs/>
          <w:color w:val="000000" w:themeColor="text1"/>
          <w:kern w:val="24"/>
          <w:sz w:val="24"/>
          <w:szCs w:val="24"/>
          <w:lang w:val="en-GB"/>
        </w:rPr>
        <w:t xml:space="preserve">Rushed deliberations in Parliament on the Bill: </w:t>
      </w:r>
      <w:r w:rsidRPr="00295EEB">
        <w:rPr>
          <w:rFonts w:ascii="Times New Roman" w:eastAsia="Cambria" w:hAnsi="Times New Roman" w:cs="Times New Roman"/>
          <w:color w:val="000000" w:themeColor="text1"/>
          <w:kern w:val="24"/>
          <w:sz w:val="24"/>
          <w:szCs w:val="24"/>
          <w:lang w:val="en-GB"/>
        </w:rPr>
        <w:t xml:space="preserve">While government did some consultations with CSOs and other stakeholders, </w:t>
      </w:r>
      <w:r w:rsidRPr="00295EEB">
        <w:rPr>
          <w:rFonts w:ascii="Times New Roman" w:hAnsi="Times New Roman" w:cs="Times New Roman"/>
          <w:color w:val="000000" w:themeColor="text1"/>
          <w:kern w:val="24"/>
          <w:sz w:val="24"/>
          <w:szCs w:val="24"/>
        </w:rPr>
        <w:t>the Bill was “rushed” through in Parliament and that there was inadequate debate by parliamentarians and the general public on it. The debate in Parliament on the Bill lasted within 30 minutes, and only 3 Parliamentarians spoke on the Bill despite the importance of the Bill.</w:t>
      </w:r>
    </w:p>
    <w:p w14:paraId="69392FB5" w14:textId="2AE28D74" w:rsidR="00561EBB" w:rsidRPr="00561EBB" w:rsidRDefault="00561EBB" w:rsidP="00561EBB">
      <w:pPr>
        <w:pStyle w:val="ListParagraph"/>
        <w:numPr>
          <w:ilvl w:val="0"/>
          <w:numId w:val="13"/>
        </w:numPr>
        <w:spacing w:before="240" w:line="276" w:lineRule="auto"/>
        <w:ind w:right="14"/>
        <w:jc w:val="both"/>
        <w:rPr>
          <w:rFonts w:ascii="Times New Roman" w:eastAsiaTheme="minorEastAsia" w:hAnsi="Times New Roman" w:cs="Times New Roman"/>
          <w:color w:val="000000" w:themeColor="text1"/>
          <w:kern w:val="24"/>
          <w:sz w:val="24"/>
          <w:szCs w:val="24"/>
          <w:lang/>
        </w:rPr>
      </w:pPr>
      <w:r w:rsidRPr="00561EBB">
        <w:rPr>
          <w:rFonts w:ascii="Times New Roman" w:eastAsiaTheme="minorEastAsia" w:hAnsi="Times New Roman" w:cs="Times New Roman"/>
          <w:b/>
          <w:bCs/>
          <w:color w:val="000000" w:themeColor="text1"/>
          <w:kern w:val="24"/>
          <w:sz w:val="24"/>
          <w:szCs w:val="24"/>
        </w:rPr>
        <w:t xml:space="preserve">NGO divisions and resistance after the passing of the Bill:  </w:t>
      </w:r>
      <w:r w:rsidRPr="00561EBB">
        <w:rPr>
          <w:rFonts w:ascii="Times New Roman" w:eastAsiaTheme="minorEastAsia" w:hAnsi="Times New Roman" w:cs="Times New Roman"/>
          <w:color w:val="000000" w:themeColor="text1"/>
          <w:kern w:val="24"/>
          <w:sz w:val="24"/>
          <w:szCs w:val="24"/>
        </w:rPr>
        <w:t>while the NGO Board and CONGOMA had issued a communique justifying the process and the content of the Bill as a reflection of the wishes of Civil Society</w:t>
      </w:r>
      <w:r w:rsidR="00670F28">
        <w:rPr>
          <w:rFonts w:ascii="Times New Roman" w:eastAsiaTheme="minorEastAsia" w:hAnsi="Times New Roman" w:cs="Times New Roman"/>
          <w:color w:val="000000" w:themeColor="text1"/>
          <w:kern w:val="24"/>
          <w:sz w:val="24"/>
          <w:szCs w:val="24"/>
        </w:rPr>
        <w:t>,</w:t>
      </w:r>
      <w:r w:rsidRPr="00561EBB">
        <w:rPr>
          <w:rFonts w:ascii="Times New Roman" w:eastAsiaTheme="minorEastAsia" w:hAnsi="Times New Roman" w:cs="Times New Roman"/>
          <w:color w:val="000000" w:themeColor="text1"/>
          <w:kern w:val="24"/>
          <w:sz w:val="24"/>
          <w:szCs w:val="24"/>
        </w:rPr>
        <w:t xml:space="preserve"> there was apparent and growing resistance from the wider Civil Society to the passed Bill a scenario that pointed to either lack of effective communication between CONGOMA and the wider Civil Society community or that the critical concerns relating to the Bill as raised by the Civil Society over the years had been ignored in the final product – the 2022 NGO Bill.  </w:t>
      </w:r>
    </w:p>
    <w:p w14:paraId="3D115E9B" w14:textId="234D798B" w:rsidR="00670F28" w:rsidRPr="00670F28" w:rsidRDefault="00670F28" w:rsidP="00A736CC">
      <w:pPr>
        <w:spacing w:before="240" w:line="276" w:lineRule="auto"/>
        <w:ind w:left="360" w:right="14"/>
        <w:jc w:val="both"/>
        <w:rPr>
          <w:rFonts w:ascii="Times New Roman" w:eastAsiaTheme="minorEastAsia" w:hAnsi="Times New Roman" w:cs="Times New Roman"/>
          <w:color w:val="000000" w:themeColor="text1"/>
          <w:kern w:val="24"/>
          <w:sz w:val="24"/>
          <w:szCs w:val="24"/>
        </w:rPr>
      </w:pPr>
      <w:r w:rsidRPr="00A736CC">
        <w:rPr>
          <w:rFonts w:ascii="Times New Roman" w:eastAsiaTheme="minorEastAsia" w:hAnsi="Times New Roman" w:cs="Times New Roman"/>
          <w:b/>
          <w:bCs/>
          <w:color w:val="000000" w:themeColor="text1"/>
          <w:kern w:val="24"/>
          <w:sz w:val="24"/>
          <w:szCs w:val="24"/>
        </w:rPr>
        <w:t>2.4.</w:t>
      </w:r>
      <w:r w:rsidRPr="00670F28">
        <w:rPr>
          <w:rFonts w:ascii="Times New Roman" w:eastAsiaTheme="minorEastAsia" w:hAnsi="Times New Roman" w:cs="Times New Roman"/>
          <w:color w:val="000000" w:themeColor="text1"/>
          <w:kern w:val="24"/>
          <w:sz w:val="24"/>
          <w:szCs w:val="24"/>
        </w:rPr>
        <w:t xml:space="preserve"> The enactment and assent of the Amended NGO Law is a clear case of one step forward and two steps back. While there are some progressive amendments in the Act, the very existence of the retrogressive provisions as highlighted </w:t>
      </w:r>
      <w:r>
        <w:rPr>
          <w:rFonts w:ascii="Times New Roman" w:eastAsiaTheme="minorEastAsia" w:hAnsi="Times New Roman" w:cs="Times New Roman"/>
          <w:color w:val="000000" w:themeColor="text1"/>
          <w:kern w:val="24"/>
          <w:sz w:val="24"/>
          <w:szCs w:val="24"/>
        </w:rPr>
        <w:t>above</w:t>
      </w:r>
      <w:r w:rsidRPr="00670F28">
        <w:rPr>
          <w:rFonts w:ascii="Times New Roman" w:eastAsiaTheme="minorEastAsia" w:hAnsi="Times New Roman" w:cs="Times New Roman"/>
          <w:color w:val="000000" w:themeColor="text1"/>
          <w:kern w:val="24"/>
          <w:sz w:val="24"/>
          <w:szCs w:val="24"/>
        </w:rPr>
        <w:t xml:space="preserve"> has the potential to undermine the very fundamental human rights which the Bill seeks to protect and promote. The small and local NGOs – which are mostly led by the youths – would find it difficult to operate and exist – especially in the context of harsh penalties- in this unwelcoming environment. The grey areas in the amended laws are a threat to freedom of association, and can potentially stifle further the already shrinking civic and democratic space in Malawi. </w:t>
      </w:r>
      <w:r w:rsidR="00A736CC">
        <w:rPr>
          <w:rFonts w:ascii="Times New Roman" w:eastAsiaTheme="minorEastAsia" w:hAnsi="Times New Roman" w:cs="Times New Roman"/>
          <w:color w:val="000000" w:themeColor="text1"/>
          <w:kern w:val="24"/>
          <w:sz w:val="24"/>
          <w:szCs w:val="24"/>
        </w:rPr>
        <w:t xml:space="preserve">The Commission therefore calls upon the Committee to recommend to Malawi government to repeal those draconian provisions. </w:t>
      </w:r>
    </w:p>
    <w:p w14:paraId="5224D3FE" w14:textId="77777777" w:rsidR="00E402FE" w:rsidRDefault="00E402FE" w:rsidP="00E04F7E">
      <w:pPr>
        <w:spacing w:before="240" w:line="276" w:lineRule="auto"/>
        <w:ind w:right="14"/>
        <w:jc w:val="both"/>
        <w:rPr>
          <w:rFonts w:ascii="Times New Roman" w:eastAsiaTheme="minorEastAsia" w:hAnsi="Times New Roman" w:cs="Times New Roman"/>
          <w:b/>
          <w:bCs/>
          <w:color w:val="000000" w:themeColor="text1"/>
          <w:kern w:val="24"/>
          <w:sz w:val="24"/>
          <w:szCs w:val="24"/>
        </w:rPr>
      </w:pPr>
    </w:p>
    <w:p w14:paraId="70B1E4C7" w14:textId="1F2B1080" w:rsidR="007E0185" w:rsidRPr="00DB3C52" w:rsidRDefault="00837BF1" w:rsidP="00E04F7E">
      <w:pPr>
        <w:spacing w:before="240" w:line="276" w:lineRule="auto"/>
        <w:ind w:right="14"/>
        <w:jc w:val="both"/>
        <w:rPr>
          <w:rFonts w:ascii="Times New Roman" w:eastAsiaTheme="minorEastAsia" w:hAnsi="Times New Roman" w:cs="Times New Roman"/>
          <w:b/>
          <w:bCs/>
          <w:color w:val="000000" w:themeColor="text1"/>
          <w:kern w:val="24"/>
          <w:sz w:val="24"/>
          <w:szCs w:val="24"/>
        </w:rPr>
      </w:pPr>
      <w:r w:rsidRPr="00DB3C52">
        <w:rPr>
          <w:rFonts w:ascii="Times New Roman" w:eastAsiaTheme="minorEastAsia" w:hAnsi="Times New Roman" w:cs="Times New Roman"/>
          <w:b/>
          <w:bCs/>
          <w:color w:val="000000" w:themeColor="text1"/>
          <w:kern w:val="24"/>
          <w:sz w:val="24"/>
          <w:szCs w:val="24"/>
        </w:rPr>
        <w:t>3.0.EQUAL RIGHTS FOR MEN AND WOMEN</w:t>
      </w:r>
    </w:p>
    <w:p w14:paraId="46F47B74" w14:textId="760AE60F" w:rsidR="00837BF1" w:rsidRPr="00DB3C52" w:rsidRDefault="00837BF1" w:rsidP="00E04F7E">
      <w:pPr>
        <w:spacing w:before="240" w:line="276" w:lineRule="auto"/>
        <w:ind w:left="360"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b/>
          <w:bCs/>
          <w:color w:val="000000" w:themeColor="text1"/>
          <w:kern w:val="24"/>
          <w:sz w:val="24"/>
          <w:szCs w:val="24"/>
        </w:rPr>
        <w:t>3.1.</w:t>
      </w:r>
      <w:r w:rsidRPr="00DB3C52">
        <w:rPr>
          <w:rFonts w:ascii="Times New Roman" w:eastAsiaTheme="minorEastAsia" w:hAnsi="Times New Roman" w:cs="Times New Roman"/>
          <w:color w:val="000000" w:themeColor="text1"/>
          <w:kern w:val="24"/>
          <w:sz w:val="24"/>
          <w:szCs w:val="24"/>
        </w:rPr>
        <w:t xml:space="preserve"> </w:t>
      </w:r>
      <w:r w:rsidR="002A6ED6" w:rsidRPr="00DB3C52">
        <w:rPr>
          <w:rFonts w:ascii="Times New Roman" w:eastAsiaTheme="minorEastAsia" w:hAnsi="Times New Roman" w:cs="Times New Roman"/>
          <w:color w:val="000000" w:themeColor="text1"/>
          <w:kern w:val="24"/>
          <w:sz w:val="24"/>
          <w:szCs w:val="24"/>
        </w:rPr>
        <w:t xml:space="preserve">Section 24 of the </w:t>
      </w:r>
      <w:r w:rsidR="007E0185" w:rsidRPr="00DB3C52">
        <w:rPr>
          <w:rFonts w:ascii="Times New Roman" w:eastAsiaTheme="minorEastAsia" w:hAnsi="Times New Roman" w:cs="Times New Roman"/>
          <w:color w:val="000000" w:themeColor="text1"/>
          <w:kern w:val="24"/>
          <w:sz w:val="24"/>
          <w:szCs w:val="24"/>
        </w:rPr>
        <w:t xml:space="preserve">Constitution </w:t>
      </w:r>
      <w:r w:rsidR="002A6ED6" w:rsidRPr="00DB3C52">
        <w:rPr>
          <w:rFonts w:ascii="Times New Roman" w:eastAsiaTheme="minorEastAsia" w:hAnsi="Times New Roman" w:cs="Times New Roman"/>
          <w:color w:val="000000" w:themeColor="text1"/>
          <w:kern w:val="24"/>
          <w:sz w:val="24"/>
          <w:szCs w:val="24"/>
        </w:rPr>
        <w:t xml:space="preserve">of Malawi </w:t>
      </w:r>
      <w:r w:rsidR="007E0185" w:rsidRPr="00DB3C52">
        <w:rPr>
          <w:rFonts w:ascii="Times New Roman" w:eastAsiaTheme="minorEastAsia" w:hAnsi="Times New Roman" w:cs="Times New Roman"/>
          <w:color w:val="000000" w:themeColor="text1"/>
          <w:kern w:val="24"/>
          <w:sz w:val="24"/>
          <w:szCs w:val="24"/>
        </w:rPr>
        <w:t xml:space="preserve">guarantees </w:t>
      </w:r>
      <w:r w:rsidR="002A6ED6" w:rsidRPr="00DB3C52">
        <w:rPr>
          <w:rFonts w:ascii="Times New Roman" w:eastAsiaTheme="minorEastAsia" w:hAnsi="Times New Roman" w:cs="Times New Roman"/>
          <w:color w:val="000000" w:themeColor="text1"/>
          <w:kern w:val="24"/>
          <w:sz w:val="24"/>
          <w:szCs w:val="24"/>
        </w:rPr>
        <w:t xml:space="preserve">equal rights for women. This is in addition </w:t>
      </w:r>
      <w:r w:rsidR="007E0185" w:rsidRPr="00DB3C52">
        <w:rPr>
          <w:rFonts w:ascii="Times New Roman" w:eastAsiaTheme="minorEastAsia" w:hAnsi="Times New Roman" w:cs="Times New Roman"/>
          <w:color w:val="000000" w:themeColor="text1"/>
          <w:kern w:val="24"/>
          <w:sz w:val="24"/>
          <w:szCs w:val="24"/>
        </w:rPr>
        <w:t>to section 20 which provides for the right to equality and non-discrimination and the Gender Equality Act, 201</w:t>
      </w:r>
      <w:r w:rsidR="00C6603D" w:rsidRPr="00DB3C52">
        <w:rPr>
          <w:rFonts w:ascii="Times New Roman" w:eastAsiaTheme="minorEastAsia" w:hAnsi="Times New Roman" w:cs="Times New Roman"/>
          <w:color w:val="000000" w:themeColor="text1"/>
          <w:kern w:val="24"/>
          <w:sz w:val="24"/>
          <w:szCs w:val="24"/>
        </w:rPr>
        <w:t>3</w:t>
      </w:r>
      <w:r w:rsidR="007E0185" w:rsidRPr="00DB3C52">
        <w:rPr>
          <w:rFonts w:ascii="Times New Roman" w:eastAsiaTheme="minorEastAsia" w:hAnsi="Times New Roman" w:cs="Times New Roman"/>
          <w:color w:val="000000" w:themeColor="text1"/>
          <w:kern w:val="24"/>
          <w:sz w:val="24"/>
          <w:szCs w:val="24"/>
        </w:rPr>
        <w:t xml:space="preserve">. </w:t>
      </w:r>
      <w:bookmarkStart w:id="2" w:name="_Hlk125281467"/>
      <w:r w:rsidR="002A6ED6" w:rsidRPr="00DB3C52">
        <w:rPr>
          <w:rFonts w:ascii="Times New Roman" w:eastAsiaTheme="minorEastAsia" w:hAnsi="Times New Roman" w:cs="Times New Roman"/>
          <w:color w:val="000000" w:themeColor="text1"/>
          <w:kern w:val="24"/>
          <w:sz w:val="24"/>
          <w:szCs w:val="24"/>
        </w:rPr>
        <w:t>The Committee should commend the Government of Malawi for such a progressive legal frame work.</w:t>
      </w:r>
      <w:bookmarkEnd w:id="2"/>
    </w:p>
    <w:p w14:paraId="312BFC34" w14:textId="718DF675" w:rsidR="00837BF1" w:rsidRPr="00DB3C52" w:rsidRDefault="00837BF1" w:rsidP="00E04F7E">
      <w:pPr>
        <w:spacing w:before="240" w:line="276" w:lineRule="auto"/>
        <w:ind w:left="360"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b/>
          <w:bCs/>
          <w:color w:val="000000" w:themeColor="text1"/>
          <w:kern w:val="24"/>
          <w:sz w:val="24"/>
          <w:szCs w:val="24"/>
        </w:rPr>
        <w:t>3.2</w:t>
      </w:r>
      <w:r w:rsidRPr="00DB3C52">
        <w:rPr>
          <w:rFonts w:ascii="Times New Roman" w:eastAsiaTheme="minorEastAsia" w:hAnsi="Times New Roman" w:cs="Times New Roman"/>
          <w:color w:val="000000" w:themeColor="text1"/>
          <w:kern w:val="24"/>
          <w:sz w:val="24"/>
          <w:szCs w:val="24"/>
        </w:rPr>
        <w:t>.</w:t>
      </w:r>
      <w:r w:rsidR="002A6ED6" w:rsidRPr="00DB3C52">
        <w:rPr>
          <w:rFonts w:ascii="Times New Roman" w:eastAsiaTheme="minorEastAsia" w:hAnsi="Times New Roman" w:cs="Times New Roman"/>
          <w:color w:val="000000" w:themeColor="text1"/>
          <w:kern w:val="24"/>
          <w:sz w:val="24"/>
          <w:szCs w:val="24"/>
        </w:rPr>
        <w:t>The Commission however has noted the dwindling figures of women qualified into decision making positions in Government portfolios namely in the executive and legislature. Currently women stand at 33% in both branches of government</w:t>
      </w:r>
      <w:r w:rsidR="00C6603D" w:rsidRPr="00DB3C52">
        <w:rPr>
          <w:rFonts w:ascii="Times New Roman" w:eastAsiaTheme="minorEastAsia" w:hAnsi="Times New Roman" w:cs="Times New Roman"/>
          <w:color w:val="000000" w:themeColor="text1"/>
          <w:kern w:val="24"/>
          <w:sz w:val="24"/>
          <w:szCs w:val="24"/>
        </w:rPr>
        <w:t>, as such not compliant with the gender quota provided by the Gender Equality Act, 2013.</w:t>
      </w:r>
      <w:r w:rsidR="00C6603D" w:rsidRPr="00DB3C52">
        <w:rPr>
          <w:rStyle w:val="FootnoteReference"/>
          <w:rFonts w:ascii="Times New Roman" w:eastAsiaTheme="minorEastAsia" w:hAnsi="Times New Roman" w:cs="Times New Roman"/>
          <w:color w:val="000000" w:themeColor="text1"/>
          <w:kern w:val="24"/>
          <w:sz w:val="24"/>
          <w:szCs w:val="24"/>
        </w:rPr>
        <w:footnoteReference w:id="5"/>
      </w:r>
    </w:p>
    <w:p w14:paraId="62E7EF69" w14:textId="725C2E05" w:rsidR="00004836" w:rsidRDefault="00837BF1" w:rsidP="00E04F7E">
      <w:pPr>
        <w:spacing w:before="240" w:line="276" w:lineRule="auto"/>
        <w:ind w:left="360" w:right="14"/>
        <w:jc w:val="both"/>
        <w:rPr>
          <w:rFonts w:ascii="Times New Roman" w:eastAsiaTheme="minorEastAsia" w:hAnsi="Times New Roman" w:cs="Times New Roman"/>
          <w:bCs/>
          <w:color w:val="000000" w:themeColor="text1"/>
          <w:kern w:val="24"/>
          <w:sz w:val="24"/>
          <w:szCs w:val="24"/>
        </w:rPr>
      </w:pPr>
      <w:r w:rsidRPr="00DB3C52">
        <w:rPr>
          <w:rFonts w:ascii="Times New Roman" w:eastAsiaTheme="minorEastAsia" w:hAnsi="Times New Roman" w:cs="Times New Roman"/>
          <w:color w:val="000000" w:themeColor="text1"/>
          <w:kern w:val="24"/>
          <w:sz w:val="24"/>
          <w:szCs w:val="24"/>
        </w:rPr>
        <w:t>3.3.</w:t>
      </w:r>
      <w:r w:rsidR="002A6ED6" w:rsidRPr="00DB3C52">
        <w:rPr>
          <w:rFonts w:ascii="Times New Roman" w:eastAsiaTheme="minorEastAsia" w:hAnsi="Times New Roman" w:cs="Times New Roman"/>
          <w:bCs/>
          <w:color w:val="000000" w:themeColor="text1"/>
          <w:kern w:val="24"/>
          <w:sz w:val="24"/>
          <w:szCs w:val="24"/>
        </w:rPr>
        <w:t xml:space="preserve">The Committee is therefore encouraged to call upon the Government to come up with affirmative action to close the gap </w:t>
      </w:r>
      <w:r w:rsidR="00243D4E" w:rsidRPr="00DB3C52">
        <w:rPr>
          <w:rFonts w:ascii="Times New Roman" w:eastAsiaTheme="minorEastAsia" w:hAnsi="Times New Roman" w:cs="Times New Roman"/>
          <w:bCs/>
          <w:color w:val="000000" w:themeColor="text1"/>
          <w:kern w:val="24"/>
          <w:sz w:val="24"/>
          <w:szCs w:val="24"/>
        </w:rPr>
        <w:t>to at least reach the 40:60 requirements as per the Gender Equality Act 201</w:t>
      </w:r>
      <w:r w:rsidR="00C6603D" w:rsidRPr="00DB3C52">
        <w:rPr>
          <w:rFonts w:ascii="Times New Roman" w:eastAsiaTheme="minorEastAsia" w:hAnsi="Times New Roman" w:cs="Times New Roman"/>
          <w:bCs/>
          <w:color w:val="000000" w:themeColor="text1"/>
          <w:kern w:val="24"/>
          <w:sz w:val="24"/>
          <w:szCs w:val="24"/>
        </w:rPr>
        <w:t>3</w:t>
      </w:r>
      <w:r w:rsidR="00243D4E" w:rsidRPr="00DB3C52">
        <w:rPr>
          <w:rFonts w:ascii="Times New Roman" w:eastAsiaTheme="minorEastAsia" w:hAnsi="Times New Roman" w:cs="Times New Roman"/>
          <w:bCs/>
          <w:color w:val="000000" w:themeColor="text1"/>
          <w:kern w:val="24"/>
          <w:sz w:val="24"/>
          <w:szCs w:val="24"/>
        </w:rPr>
        <w:t>.</w:t>
      </w:r>
      <w:r w:rsidR="007E0185" w:rsidRPr="00DB3C52">
        <w:rPr>
          <w:rFonts w:ascii="Times New Roman" w:eastAsiaTheme="minorEastAsia" w:hAnsi="Times New Roman" w:cs="Times New Roman"/>
          <w:bCs/>
          <w:color w:val="000000" w:themeColor="text1"/>
          <w:kern w:val="24"/>
          <w:sz w:val="24"/>
          <w:szCs w:val="24"/>
        </w:rPr>
        <w:t xml:space="preserve"> </w:t>
      </w:r>
    </w:p>
    <w:p w14:paraId="555E64C9" w14:textId="77777777" w:rsidR="00A736CC" w:rsidRPr="00DB3C52" w:rsidRDefault="00A736CC" w:rsidP="00E04F7E">
      <w:pPr>
        <w:spacing w:before="240" w:line="276" w:lineRule="auto"/>
        <w:ind w:left="360" w:right="14"/>
        <w:jc w:val="both"/>
        <w:rPr>
          <w:rFonts w:ascii="Times New Roman" w:eastAsiaTheme="minorEastAsia" w:hAnsi="Times New Roman" w:cs="Times New Roman"/>
          <w:color w:val="000000" w:themeColor="text1"/>
          <w:kern w:val="24"/>
          <w:sz w:val="24"/>
          <w:szCs w:val="24"/>
        </w:rPr>
      </w:pPr>
    </w:p>
    <w:p w14:paraId="4D5246CA" w14:textId="1BB704D8" w:rsidR="007E0185" w:rsidRPr="00DB3C52" w:rsidRDefault="00A460E5" w:rsidP="00E04F7E">
      <w:pPr>
        <w:spacing w:before="240" w:line="276" w:lineRule="auto"/>
        <w:ind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b/>
          <w:bCs/>
          <w:color w:val="000000" w:themeColor="text1"/>
          <w:kern w:val="24"/>
          <w:sz w:val="24"/>
          <w:szCs w:val="24"/>
        </w:rPr>
        <w:t>4.0. THE RIGHT TO WORK AND JOIN A TRADE UNION</w:t>
      </w:r>
    </w:p>
    <w:p w14:paraId="46EF9DFD" w14:textId="63BBE618" w:rsidR="00A460E5" w:rsidRPr="00DB3C52" w:rsidRDefault="00A460E5" w:rsidP="00E04F7E">
      <w:pPr>
        <w:spacing w:before="240" w:line="276" w:lineRule="auto"/>
        <w:ind w:left="360"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b/>
          <w:bCs/>
          <w:color w:val="000000" w:themeColor="text1"/>
          <w:kern w:val="24"/>
          <w:sz w:val="24"/>
          <w:szCs w:val="24"/>
        </w:rPr>
        <w:t>4.1.</w:t>
      </w:r>
      <w:r w:rsidR="00243D4E" w:rsidRPr="00DB3C52">
        <w:rPr>
          <w:rFonts w:ascii="Times New Roman" w:eastAsiaTheme="minorEastAsia" w:hAnsi="Times New Roman" w:cs="Times New Roman"/>
          <w:color w:val="000000" w:themeColor="text1"/>
          <w:kern w:val="24"/>
          <w:sz w:val="24"/>
          <w:szCs w:val="24"/>
        </w:rPr>
        <w:t>The Malawi G</w:t>
      </w:r>
      <w:r w:rsidR="007E0185" w:rsidRPr="00DB3C52">
        <w:rPr>
          <w:rFonts w:ascii="Times New Roman" w:eastAsiaTheme="minorEastAsia" w:hAnsi="Times New Roman" w:cs="Times New Roman"/>
          <w:color w:val="000000" w:themeColor="text1"/>
          <w:kern w:val="24"/>
          <w:sz w:val="24"/>
          <w:szCs w:val="24"/>
        </w:rPr>
        <w:t xml:space="preserve">overnment </w:t>
      </w:r>
      <w:r w:rsidR="00243D4E" w:rsidRPr="00DB3C52">
        <w:rPr>
          <w:rFonts w:ascii="Times New Roman" w:eastAsiaTheme="minorEastAsia" w:hAnsi="Times New Roman" w:cs="Times New Roman"/>
          <w:color w:val="000000" w:themeColor="text1"/>
          <w:kern w:val="24"/>
          <w:sz w:val="24"/>
          <w:szCs w:val="24"/>
        </w:rPr>
        <w:t xml:space="preserve">has guaranteed her citizenry </w:t>
      </w:r>
      <w:proofErr w:type="spellStart"/>
      <w:r w:rsidR="00243D4E" w:rsidRPr="00DB3C52">
        <w:rPr>
          <w:rFonts w:ascii="Times New Roman" w:eastAsiaTheme="minorEastAsia" w:hAnsi="Times New Roman" w:cs="Times New Roman"/>
          <w:color w:val="000000" w:themeColor="text1"/>
          <w:kern w:val="24"/>
          <w:sz w:val="24"/>
          <w:szCs w:val="24"/>
        </w:rPr>
        <w:t>labour</w:t>
      </w:r>
      <w:proofErr w:type="spellEnd"/>
      <w:r w:rsidR="00243D4E" w:rsidRPr="00DB3C52">
        <w:rPr>
          <w:rFonts w:ascii="Times New Roman" w:eastAsiaTheme="minorEastAsia" w:hAnsi="Times New Roman" w:cs="Times New Roman"/>
          <w:color w:val="000000" w:themeColor="text1"/>
          <w:kern w:val="24"/>
          <w:sz w:val="24"/>
          <w:szCs w:val="24"/>
        </w:rPr>
        <w:t xml:space="preserve"> rights since 1995</w:t>
      </w:r>
      <w:r w:rsidR="007E0185" w:rsidRPr="00DB3C52">
        <w:rPr>
          <w:rFonts w:ascii="Times New Roman" w:eastAsiaTheme="minorEastAsia" w:hAnsi="Times New Roman" w:cs="Times New Roman"/>
          <w:color w:val="000000" w:themeColor="text1"/>
          <w:kern w:val="24"/>
          <w:sz w:val="24"/>
          <w:szCs w:val="24"/>
        </w:rPr>
        <w:t xml:space="preserve"> which include the right to form and join a trade union as provided for in section 31 of the Constitution,</w:t>
      </w:r>
      <w:r w:rsidR="00EC4E4C" w:rsidRPr="00DB3C52">
        <w:rPr>
          <w:rStyle w:val="FootnoteReference"/>
          <w:rFonts w:ascii="Times New Roman" w:eastAsiaTheme="minorEastAsia" w:hAnsi="Times New Roman" w:cs="Times New Roman"/>
          <w:color w:val="000000" w:themeColor="text1"/>
          <w:kern w:val="24"/>
          <w:sz w:val="24"/>
          <w:szCs w:val="24"/>
        </w:rPr>
        <w:footnoteReference w:id="6"/>
      </w:r>
      <w:r w:rsidR="007E0185" w:rsidRPr="00DB3C52">
        <w:rPr>
          <w:rFonts w:ascii="Times New Roman" w:eastAsiaTheme="minorEastAsia" w:hAnsi="Times New Roman" w:cs="Times New Roman"/>
          <w:color w:val="000000" w:themeColor="text1"/>
          <w:kern w:val="24"/>
          <w:sz w:val="24"/>
          <w:szCs w:val="24"/>
        </w:rPr>
        <w:t xml:space="preserve"> the right to economic activity in section 29 of the Constitution</w:t>
      </w:r>
      <w:r w:rsidR="00EC4E4C" w:rsidRPr="00DB3C52">
        <w:rPr>
          <w:rStyle w:val="FootnoteReference"/>
          <w:rFonts w:ascii="Times New Roman" w:eastAsiaTheme="minorEastAsia" w:hAnsi="Times New Roman" w:cs="Times New Roman"/>
          <w:color w:val="000000" w:themeColor="text1"/>
          <w:kern w:val="24"/>
          <w:sz w:val="24"/>
          <w:szCs w:val="24"/>
        </w:rPr>
        <w:footnoteReference w:id="7"/>
      </w:r>
      <w:r w:rsidR="007E0185" w:rsidRPr="00DB3C52">
        <w:rPr>
          <w:rFonts w:ascii="Times New Roman" w:eastAsiaTheme="minorEastAsia" w:hAnsi="Times New Roman" w:cs="Times New Roman"/>
          <w:color w:val="000000" w:themeColor="text1"/>
          <w:kern w:val="24"/>
          <w:sz w:val="24"/>
          <w:szCs w:val="24"/>
        </w:rPr>
        <w:t xml:space="preserve"> and the right to employment under the right to development in section 30 of the Constitution.</w:t>
      </w:r>
      <w:r w:rsidR="00EC4E4C" w:rsidRPr="00DB3C52">
        <w:rPr>
          <w:rStyle w:val="FootnoteReference"/>
          <w:rFonts w:ascii="Times New Roman" w:eastAsiaTheme="minorEastAsia" w:hAnsi="Times New Roman" w:cs="Times New Roman"/>
          <w:color w:val="000000" w:themeColor="text1"/>
          <w:kern w:val="24"/>
          <w:sz w:val="24"/>
          <w:szCs w:val="24"/>
        </w:rPr>
        <w:footnoteReference w:id="8"/>
      </w:r>
      <w:r w:rsidR="007E0185" w:rsidRPr="00DB3C52">
        <w:rPr>
          <w:rFonts w:ascii="Times New Roman" w:eastAsiaTheme="minorEastAsia" w:hAnsi="Times New Roman" w:cs="Times New Roman"/>
          <w:color w:val="000000" w:themeColor="text1"/>
          <w:kern w:val="24"/>
          <w:sz w:val="24"/>
          <w:szCs w:val="24"/>
        </w:rPr>
        <w:t xml:space="preserve"> In addition</w:t>
      </w:r>
      <w:r w:rsidR="00243D4E" w:rsidRPr="00DB3C52">
        <w:rPr>
          <w:rFonts w:ascii="Times New Roman" w:eastAsiaTheme="minorEastAsia" w:hAnsi="Times New Roman" w:cs="Times New Roman"/>
          <w:color w:val="000000" w:themeColor="text1"/>
          <w:kern w:val="24"/>
          <w:sz w:val="24"/>
          <w:szCs w:val="24"/>
        </w:rPr>
        <w:t>,</w:t>
      </w:r>
      <w:r w:rsidR="007E0185" w:rsidRPr="00DB3C52">
        <w:rPr>
          <w:rFonts w:ascii="Times New Roman" w:eastAsiaTheme="minorEastAsia" w:hAnsi="Times New Roman" w:cs="Times New Roman"/>
          <w:color w:val="000000" w:themeColor="text1"/>
          <w:kern w:val="24"/>
          <w:sz w:val="24"/>
          <w:szCs w:val="24"/>
        </w:rPr>
        <w:t xml:space="preserve"> Malawi has put in pace various pieces of legislation and policies on the right to work. </w:t>
      </w:r>
      <w:r w:rsidR="00243D4E" w:rsidRPr="00DB3C52">
        <w:rPr>
          <w:rFonts w:ascii="Times New Roman" w:eastAsiaTheme="minorEastAsia" w:hAnsi="Times New Roman" w:cs="Times New Roman"/>
          <w:color w:val="000000" w:themeColor="text1"/>
          <w:kern w:val="24"/>
          <w:sz w:val="24"/>
          <w:szCs w:val="24"/>
        </w:rPr>
        <w:t>The Committee must commend the Government on this development.</w:t>
      </w:r>
    </w:p>
    <w:p w14:paraId="2B10CD2D" w14:textId="6A533D9E" w:rsidR="00F76893" w:rsidRPr="00DB3C52" w:rsidRDefault="00A460E5" w:rsidP="00E04F7E">
      <w:pPr>
        <w:spacing w:before="240" w:line="276" w:lineRule="auto"/>
        <w:ind w:left="360"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b/>
          <w:bCs/>
          <w:color w:val="000000" w:themeColor="text1"/>
          <w:kern w:val="24"/>
          <w:sz w:val="24"/>
          <w:szCs w:val="24"/>
        </w:rPr>
        <w:t>4.2.</w:t>
      </w:r>
      <w:r w:rsidR="00EC4E4C" w:rsidRPr="00DB3C52">
        <w:rPr>
          <w:rFonts w:ascii="Times New Roman" w:eastAsiaTheme="minorEastAsia" w:hAnsi="Times New Roman" w:cs="Times New Roman"/>
          <w:color w:val="000000" w:themeColor="text1"/>
          <w:kern w:val="24"/>
          <w:sz w:val="24"/>
          <w:szCs w:val="24"/>
        </w:rPr>
        <w:t>With this is mind</w:t>
      </w:r>
      <w:r w:rsidR="00EC4E4C" w:rsidRPr="00DB3C52">
        <w:rPr>
          <w:rFonts w:ascii="Times New Roman" w:eastAsiaTheme="minorEastAsia" w:hAnsi="Times New Roman" w:cs="Times New Roman"/>
          <w:b/>
          <w:bCs/>
          <w:color w:val="000000" w:themeColor="text1"/>
          <w:kern w:val="24"/>
          <w:sz w:val="24"/>
          <w:szCs w:val="24"/>
        </w:rPr>
        <w:t xml:space="preserve">, </w:t>
      </w:r>
      <w:r w:rsidR="00EC4E4C" w:rsidRPr="00DB3C52">
        <w:rPr>
          <w:rFonts w:ascii="Times New Roman" w:eastAsiaTheme="minorEastAsia" w:hAnsi="Times New Roman" w:cs="Times New Roman"/>
          <w:color w:val="000000" w:themeColor="text1"/>
          <w:kern w:val="24"/>
          <w:sz w:val="24"/>
          <w:szCs w:val="24"/>
        </w:rPr>
        <w:t>t</w:t>
      </w:r>
      <w:r w:rsidR="00243D4E" w:rsidRPr="00DB3C52">
        <w:rPr>
          <w:rFonts w:ascii="Times New Roman" w:eastAsiaTheme="minorEastAsia" w:hAnsi="Times New Roman" w:cs="Times New Roman"/>
          <w:color w:val="000000" w:themeColor="text1"/>
          <w:kern w:val="24"/>
          <w:sz w:val="24"/>
          <w:szCs w:val="24"/>
        </w:rPr>
        <w:t>he Commission</w:t>
      </w:r>
      <w:r w:rsidR="0003649A" w:rsidRPr="00DB3C52">
        <w:rPr>
          <w:rFonts w:ascii="Times New Roman" w:eastAsiaTheme="minorEastAsia" w:hAnsi="Times New Roman" w:cs="Times New Roman"/>
          <w:color w:val="000000" w:themeColor="text1"/>
          <w:kern w:val="24"/>
          <w:sz w:val="24"/>
          <w:szCs w:val="24"/>
        </w:rPr>
        <w:t xml:space="preserve"> is gravely concerned with the manner and actions government of Malawi undertook in relation to Malawi’s </w:t>
      </w:r>
      <w:proofErr w:type="spellStart"/>
      <w:r w:rsidR="0003649A" w:rsidRPr="00DB3C52">
        <w:rPr>
          <w:rFonts w:ascii="Times New Roman" w:eastAsiaTheme="minorEastAsia" w:hAnsi="Times New Roman" w:cs="Times New Roman"/>
          <w:color w:val="000000" w:themeColor="text1"/>
          <w:kern w:val="24"/>
          <w:sz w:val="24"/>
          <w:szCs w:val="24"/>
        </w:rPr>
        <w:t>Labour</w:t>
      </w:r>
      <w:proofErr w:type="spellEnd"/>
      <w:r w:rsidR="0003649A" w:rsidRPr="00DB3C52">
        <w:rPr>
          <w:rFonts w:ascii="Times New Roman" w:eastAsiaTheme="minorEastAsia" w:hAnsi="Times New Roman" w:cs="Times New Roman"/>
          <w:color w:val="000000" w:themeColor="text1"/>
          <w:kern w:val="24"/>
          <w:sz w:val="24"/>
          <w:szCs w:val="24"/>
        </w:rPr>
        <w:t xml:space="preserve"> Relations Act Amendment Bill. Recently, </w:t>
      </w:r>
      <w:r w:rsidR="00EC4E4C" w:rsidRPr="00DB3C52">
        <w:rPr>
          <w:rFonts w:ascii="Times New Roman" w:eastAsiaTheme="minorEastAsia" w:hAnsi="Times New Roman" w:cs="Times New Roman"/>
          <w:color w:val="000000" w:themeColor="text1"/>
          <w:kern w:val="24"/>
          <w:sz w:val="24"/>
          <w:szCs w:val="24"/>
        </w:rPr>
        <w:t xml:space="preserve">the </w:t>
      </w:r>
      <w:r w:rsidR="0003649A" w:rsidRPr="00DB3C52">
        <w:rPr>
          <w:rFonts w:ascii="Times New Roman" w:eastAsiaTheme="minorEastAsia" w:hAnsi="Times New Roman" w:cs="Times New Roman"/>
          <w:color w:val="000000" w:themeColor="text1"/>
          <w:kern w:val="24"/>
          <w:sz w:val="24"/>
          <w:szCs w:val="24"/>
        </w:rPr>
        <w:t xml:space="preserve">government of Malawi hurriedly- without adequate consultations – tabled the </w:t>
      </w:r>
      <w:proofErr w:type="spellStart"/>
      <w:r w:rsidR="0003649A" w:rsidRPr="00DB3C52">
        <w:rPr>
          <w:rFonts w:ascii="Times New Roman" w:eastAsiaTheme="minorEastAsia" w:hAnsi="Times New Roman" w:cs="Times New Roman"/>
          <w:color w:val="000000" w:themeColor="text1"/>
          <w:kern w:val="24"/>
          <w:sz w:val="24"/>
          <w:szCs w:val="24"/>
        </w:rPr>
        <w:t>Labour</w:t>
      </w:r>
      <w:proofErr w:type="spellEnd"/>
      <w:r w:rsidR="0003649A" w:rsidRPr="00DB3C52">
        <w:rPr>
          <w:rFonts w:ascii="Times New Roman" w:eastAsiaTheme="minorEastAsia" w:hAnsi="Times New Roman" w:cs="Times New Roman"/>
          <w:color w:val="000000" w:themeColor="text1"/>
          <w:kern w:val="24"/>
          <w:sz w:val="24"/>
          <w:szCs w:val="24"/>
        </w:rPr>
        <w:t xml:space="preserve"> Relations Act Amendment Bill and Employment Act Amendment Bill which were eventually passed by Parliament despite wider public resistance to the Bills.</w:t>
      </w:r>
      <w:r w:rsidR="009A65F6" w:rsidRPr="00DB3C52">
        <w:rPr>
          <w:rFonts w:ascii="Times New Roman" w:eastAsiaTheme="minorEastAsia" w:hAnsi="Times New Roman" w:cs="Times New Roman"/>
          <w:color w:val="000000" w:themeColor="text1"/>
          <w:kern w:val="24"/>
          <w:sz w:val="24"/>
          <w:szCs w:val="24"/>
        </w:rPr>
        <w:t xml:space="preserve"> Some of the notable areas which were deemed to require more consultation include </w:t>
      </w:r>
      <w:r w:rsidR="009A65F6" w:rsidRPr="00DB3C52">
        <w:rPr>
          <w:rFonts w:ascii="Times New Roman" w:hAnsi="Times New Roman" w:cs="Times New Roman"/>
          <w:color w:val="152234"/>
          <w:sz w:val="24"/>
          <w:szCs w:val="24"/>
        </w:rPr>
        <w:t>the provision that the employer has been given powers to deduct wages of an employee on a strike, which is outside the prescribed three days. However, authorities, have maintained that there were enough consultations on the bill and say the law strikes a balance on the right to strike and the need to produce in an economy.</w:t>
      </w:r>
      <w:r w:rsidR="009A65F6" w:rsidRPr="00DB3C52">
        <w:rPr>
          <w:rStyle w:val="FootnoteReference"/>
          <w:rFonts w:ascii="Times New Roman" w:hAnsi="Times New Roman" w:cs="Times New Roman"/>
          <w:color w:val="152234"/>
          <w:sz w:val="24"/>
          <w:szCs w:val="24"/>
        </w:rPr>
        <w:footnoteReference w:id="9"/>
      </w:r>
      <w:r w:rsidR="009A65F6" w:rsidRPr="00DB3C52">
        <w:rPr>
          <w:rFonts w:ascii="Times New Roman" w:hAnsi="Times New Roman" w:cs="Times New Roman"/>
          <w:color w:val="152234"/>
          <w:sz w:val="24"/>
          <w:szCs w:val="24"/>
        </w:rPr>
        <w:t> </w:t>
      </w:r>
    </w:p>
    <w:p w14:paraId="359DDFA4" w14:textId="76BB41B6" w:rsidR="00A460E5" w:rsidRPr="00DB3C52" w:rsidRDefault="00F76893" w:rsidP="00E04F7E">
      <w:pPr>
        <w:spacing w:before="240" w:line="276" w:lineRule="auto"/>
        <w:ind w:left="360" w:right="14"/>
        <w:jc w:val="both"/>
        <w:rPr>
          <w:rFonts w:ascii="Times New Roman" w:eastAsiaTheme="minorEastAsia" w:hAnsi="Times New Roman" w:cs="Times New Roman"/>
          <w:color w:val="000000" w:themeColor="text1"/>
          <w:kern w:val="24"/>
          <w:sz w:val="24"/>
          <w:szCs w:val="24"/>
        </w:rPr>
      </w:pPr>
      <w:r w:rsidRPr="00DB3C52">
        <w:rPr>
          <w:rFonts w:ascii="Times New Roman" w:eastAsiaTheme="minorEastAsia" w:hAnsi="Times New Roman" w:cs="Times New Roman"/>
          <w:b/>
          <w:bCs/>
          <w:color w:val="000000" w:themeColor="text1"/>
          <w:kern w:val="24"/>
          <w:sz w:val="24"/>
          <w:szCs w:val="24"/>
        </w:rPr>
        <w:t>4.3.</w:t>
      </w:r>
      <w:r w:rsidR="0003649A" w:rsidRPr="00DB3C52">
        <w:rPr>
          <w:rFonts w:ascii="Times New Roman" w:eastAsiaTheme="minorEastAsia" w:hAnsi="Times New Roman" w:cs="Times New Roman"/>
          <w:color w:val="000000" w:themeColor="text1"/>
          <w:kern w:val="24"/>
          <w:sz w:val="24"/>
          <w:szCs w:val="24"/>
        </w:rPr>
        <w:t>The President eventually proceeded to assent the Bills despite assuring the leadership of Malawi Congress of Trade Union that he would withhold consent pending consultations</w:t>
      </w:r>
      <w:r w:rsidRPr="00DB3C52">
        <w:rPr>
          <w:rFonts w:ascii="Times New Roman" w:eastAsiaTheme="minorEastAsia" w:hAnsi="Times New Roman" w:cs="Times New Roman"/>
          <w:color w:val="000000" w:themeColor="text1"/>
          <w:kern w:val="24"/>
          <w:sz w:val="24"/>
          <w:szCs w:val="24"/>
        </w:rPr>
        <w:t>. Consultations were never done. This new law therefore limits right</w:t>
      </w:r>
      <w:r w:rsidR="009A65F6" w:rsidRPr="00DB3C52">
        <w:rPr>
          <w:rFonts w:ascii="Times New Roman" w:eastAsiaTheme="minorEastAsia" w:hAnsi="Times New Roman" w:cs="Times New Roman"/>
          <w:color w:val="000000" w:themeColor="text1"/>
          <w:kern w:val="24"/>
          <w:sz w:val="24"/>
          <w:szCs w:val="24"/>
        </w:rPr>
        <w:t>s</w:t>
      </w:r>
      <w:r w:rsidRPr="00DB3C52">
        <w:rPr>
          <w:rFonts w:ascii="Times New Roman" w:eastAsiaTheme="minorEastAsia" w:hAnsi="Times New Roman" w:cs="Times New Roman"/>
          <w:color w:val="000000" w:themeColor="text1"/>
          <w:kern w:val="24"/>
          <w:sz w:val="24"/>
          <w:szCs w:val="24"/>
        </w:rPr>
        <w:t xml:space="preserve"> to industrial action, grants exclusive powers to the Minister to determine essential services without due process by excluding the Tripartite Advisory </w:t>
      </w:r>
      <w:proofErr w:type="spellStart"/>
      <w:r w:rsidRPr="00DB3C52">
        <w:rPr>
          <w:rFonts w:ascii="Times New Roman" w:eastAsiaTheme="minorEastAsia" w:hAnsi="Times New Roman" w:cs="Times New Roman"/>
          <w:color w:val="000000" w:themeColor="text1"/>
          <w:kern w:val="24"/>
          <w:sz w:val="24"/>
          <w:szCs w:val="24"/>
        </w:rPr>
        <w:t>Labour</w:t>
      </w:r>
      <w:proofErr w:type="spellEnd"/>
      <w:r w:rsidRPr="00DB3C52">
        <w:rPr>
          <w:rFonts w:ascii="Times New Roman" w:eastAsiaTheme="minorEastAsia" w:hAnsi="Times New Roman" w:cs="Times New Roman"/>
          <w:color w:val="000000" w:themeColor="text1"/>
          <w:kern w:val="24"/>
          <w:sz w:val="24"/>
          <w:szCs w:val="24"/>
        </w:rPr>
        <w:t xml:space="preserve"> Council. The law further empowers employers to deduct wages from workers who are on strike beyond 3 days. The enactment of this Law is an “assault on the Constitution and demonstrates government’s negligence of its duty to strive to adopt mechanism</w:t>
      </w:r>
      <w:r w:rsidR="009A65F6" w:rsidRPr="00DB3C52">
        <w:rPr>
          <w:rFonts w:ascii="Times New Roman" w:eastAsiaTheme="minorEastAsia" w:hAnsi="Times New Roman" w:cs="Times New Roman"/>
          <w:color w:val="000000" w:themeColor="text1"/>
          <w:kern w:val="24"/>
          <w:sz w:val="24"/>
          <w:szCs w:val="24"/>
        </w:rPr>
        <w:t>s</w:t>
      </w:r>
      <w:r w:rsidRPr="00DB3C52">
        <w:rPr>
          <w:rFonts w:ascii="Times New Roman" w:eastAsiaTheme="minorEastAsia" w:hAnsi="Times New Roman" w:cs="Times New Roman"/>
          <w:color w:val="000000" w:themeColor="text1"/>
          <w:kern w:val="24"/>
          <w:sz w:val="24"/>
          <w:szCs w:val="24"/>
        </w:rPr>
        <w:t xml:space="preserve"> </w:t>
      </w:r>
      <w:r w:rsidR="00FD6EF9" w:rsidRPr="00DB3C52">
        <w:rPr>
          <w:rFonts w:ascii="Times New Roman" w:eastAsiaTheme="minorEastAsia" w:hAnsi="Times New Roman" w:cs="Times New Roman"/>
          <w:color w:val="000000" w:themeColor="text1"/>
          <w:kern w:val="24"/>
          <w:sz w:val="24"/>
          <w:szCs w:val="24"/>
        </w:rPr>
        <w:t>by which differences are settled through negotiations, conciliation, mediation, and arbitration</w:t>
      </w:r>
      <w:r w:rsidRPr="00DB3C52">
        <w:rPr>
          <w:rFonts w:ascii="Times New Roman" w:eastAsiaTheme="minorEastAsia" w:hAnsi="Times New Roman" w:cs="Times New Roman"/>
          <w:color w:val="000000" w:themeColor="text1"/>
          <w:kern w:val="24"/>
          <w:sz w:val="24"/>
          <w:szCs w:val="24"/>
        </w:rPr>
        <w:t xml:space="preserve"> ”</w:t>
      </w:r>
      <w:r w:rsidRPr="00DB3C52">
        <w:rPr>
          <w:rStyle w:val="FootnoteReference"/>
          <w:rFonts w:ascii="Times New Roman" w:eastAsiaTheme="minorEastAsia" w:hAnsi="Times New Roman" w:cs="Times New Roman"/>
          <w:color w:val="000000" w:themeColor="text1"/>
          <w:kern w:val="24"/>
          <w:sz w:val="24"/>
          <w:szCs w:val="24"/>
        </w:rPr>
        <w:footnoteReference w:id="10"/>
      </w:r>
      <w:r w:rsidRPr="00DB3C52">
        <w:rPr>
          <w:rFonts w:ascii="Times New Roman" w:eastAsiaTheme="minorEastAsia" w:hAnsi="Times New Roman" w:cs="Times New Roman"/>
          <w:color w:val="000000" w:themeColor="text1"/>
          <w:kern w:val="24"/>
          <w:sz w:val="24"/>
          <w:szCs w:val="24"/>
        </w:rPr>
        <w:t xml:space="preserve">. </w:t>
      </w:r>
    </w:p>
    <w:p w14:paraId="6A480D3D" w14:textId="58F97FB2" w:rsidR="007665B7" w:rsidRDefault="00A460E5" w:rsidP="00E04F7E">
      <w:pPr>
        <w:spacing w:before="240" w:line="276" w:lineRule="auto"/>
        <w:ind w:left="360" w:right="14"/>
        <w:jc w:val="both"/>
        <w:rPr>
          <w:rFonts w:ascii="Times New Roman" w:eastAsiaTheme="minorEastAsia" w:hAnsi="Times New Roman" w:cs="Times New Roman"/>
          <w:bCs/>
          <w:color w:val="000000" w:themeColor="text1"/>
          <w:kern w:val="24"/>
          <w:sz w:val="24"/>
          <w:szCs w:val="24"/>
        </w:rPr>
      </w:pPr>
      <w:r w:rsidRPr="00DB3C52">
        <w:rPr>
          <w:rFonts w:ascii="Times New Roman" w:eastAsiaTheme="minorEastAsia" w:hAnsi="Times New Roman" w:cs="Times New Roman"/>
          <w:b/>
          <w:bCs/>
          <w:color w:val="000000" w:themeColor="text1"/>
          <w:kern w:val="24"/>
          <w:sz w:val="24"/>
          <w:szCs w:val="24"/>
        </w:rPr>
        <w:t>4.3</w:t>
      </w:r>
      <w:r w:rsidRPr="00DB3C52">
        <w:rPr>
          <w:rFonts w:ascii="Times New Roman" w:eastAsiaTheme="minorEastAsia" w:hAnsi="Times New Roman" w:cs="Times New Roman"/>
          <w:color w:val="000000" w:themeColor="text1"/>
          <w:kern w:val="24"/>
          <w:sz w:val="24"/>
          <w:szCs w:val="24"/>
        </w:rPr>
        <w:t>.</w:t>
      </w:r>
      <w:r w:rsidR="009A65F6" w:rsidRPr="00DB3C52">
        <w:rPr>
          <w:rFonts w:ascii="Times New Roman" w:eastAsiaTheme="minorEastAsia" w:hAnsi="Times New Roman" w:cs="Times New Roman"/>
          <w:color w:val="000000" w:themeColor="text1"/>
          <w:kern w:val="24"/>
          <w:sz w:val="24"/>
          <w:szCs w:val="24"/>
        </w:rPr>
        <w:t xml:space="preserve"> </w:t>
      </w:r>
      <w:r w:rsidR="00D57167" w:rsidRPr="00DB3C52">
        <w:rPr>
          <w:rFonts w:ascii="Times New Roman" w:eastAsiaTheme="minorEastAsia" w:hAnsi="Times New Roman" w:cs="Times New Roman"/>
          <w:bCs/>
          <w:color w:val="000000" w:themeColor="text1"/>
          <w:kern w:val="24"/>
          <w:sz w:val="24"/>
          <w:szCs w:val="24"/>
        </w:rPr>
        <w:t xml:space="preserve">The Commission is therefore </w:t>
      </w:r>
      <w:r w:rsidR="009A65F6" w:rsidRPr="00DB3C52">
        <w:rPr>
          <w:rFonts w:ascii="Times New Roman" w:eastAsiaTheme="minorEastAsia" w:hAnsi="Times New Roman" w:cs="Times New Roman"/>
          <w:bCs/>
          <w:color w:val="000000" w:themeColor="text1"/>
          <w:kern w:val="24"/>
          <w:sz w:val="24"/>
          <w:szCs w:val="24"/>
        </w:rPr>
        <w:t xml:space="preserve">urging </w:t>
      </w:r>
      <w:r w:rsidR="00D57167" w:rsidRPr="00DB3C52">
        <w:rPr>
          <w:rFonts w:ascii="Times New Roman" w:eastAsiaTheme="minorEastAsia" w:hAnsi="Times New Roman" w:cs="Times New Roman"/>
          <w:bCs/>
          <w:color w:val="000000" w:themeColor="text1"/>
          <w:kern w:val="24"/>
          <w:sz w:val="24"/>
          <w:szCs w:val="24"/>
        </w:rPr>
        <w:t xml:space="preserve">the Committee to ask the Government of Malawi to repeal </w:t>
      </w:r>
      <w:r w:rsidR="00E643BF" w:rsidRPr="00DB3C52">
        <w:rPr>
          <w:rFonts w:ascii="Times New Roman" w:eastAsiaTheme="minorEastAsia" w:hAnsi="Times New Roman" w:cs="Times New Roman"/>
          <w:bCs/>
          <w:color w:val="000000" w:themeColor="text1"/>
          <w:kern w:val="24"/>
          <w:sz w:val="24"/>
          <w:szCs w:val="24"/>
        </w:rPr>
        <w:t xml:space="preserve">these draconian provisions in both legislations which are not only a violation of </w:t>
      </w:r>
      <w:proofErr w:type="spellStart"/>
      <w:r w:rsidR="00E643BF" w:rsidRPr="00DB3C52">
        <w:rPr>
          <w:rFonts w:ascii="Times New Roman" w:eastAsiaTheme="minorEastAsia" w:hAnsi="Times New Roman" w:cs="Times New Roman"/>
          <w:bCs/>
          <w:color w:val="000000" w:themeColor="text1"/>
          <w:kern w:val="24"/>
          <w:sz w:val="24"/>
          <w:szCs w:val="24"/>
        </w:rPr>
        <w:t>labour</w:t>
      </w:r>
      <w:proofErr w:type="spellEnd"/>
      <w:r w:rsidR="00E643BF" w:rsidRPr="00DB3C52">
        <w:rPr>
          <w:rFonts w:ascii="Times New Roman" w:eastAsiaTheme="minorEastAsia" w:hAnsi="Times New Roman" w:cs="Times New Roman"/>
          <w:bCs/>
          <w:color w:val="000000" w:themeColor="text1"/>
          <w:kern w:val="24"/>
          <w:sz w:val="24"/>
          <w:szCs w:val="24"/>
        </w:rPr>
        <w:t xml:space="preserve"> rights but also have no place in this current dispensation. </w:t>
      </w:r>
    </w:p>
    <w:p w14:paraId="76A4AFF2" w14:textId="77777777" w:rsidR="00A736CC" w:rsidRPr="00DB3C52" w:rsidRDefault="00A736CC" w:rsidP="00E04F7E">
      <w:pPr>
        <w:spacing w:before="240" w:line="276" w:lineRule="auto"/>
        <w:ind w:left="360" w:right="14"/>
        <w:jc w:val="both"/>
        <w:rPr>
          <w:rFonts w:ascii="Times New Roman" w:eastAsiaTheme="minorEastAsia" w:hAnsi="Times New Roman" w:cs="Times New Roman"/>
          <w:color w:val="000000" w:themeColor="text1"/>
          <w:kern w:val="24"/>
          <w:sz w:val="24"/>
          <w:szCs w:val="24"/>
        </w:rPr>
      </w:pPr>
    </w:p>
    <w:p w14:paraId="481915C4" w14:textId="486FAE71" w:rsidR="0001058D" w:rsidRPr="00DB3C52" w:rsidRDefault="00A460E5" w:rsidP="00E04F7E">
      <w:pPr>
        <w:spacing w:before="240" w:line="276" w:lineRule="auto"/>
        <w:ind w:right="14"/>
        <w:jc w:val="both"/>
        <w:rPr>
          <w:rFonts w:ascii="Times New Roman" w:eastAsia="Times New Roman" w:hAnsi="Times New Roman" w:cs="Times New Roman"/>
          <w:b/>
          <w:color w:val="000000" w:themeColor="text1"/>
          <w:kern w:val="24"/>
          <w:sz w:val="24"/>
          <w:szCs w:val="24"/>
        </w:rPr>
      </w:pPr>
      <w:r w:rsidRPr="00DB3C52">
        <w:rPr>
          <w:rFonts w:ascii="Times New Roman" w:eastAsiaTheme="minorEastAsia" w:hAnsi="Times New Roman" w:cs="Times New Roman"/>
          <w:b/>
          <w:color w:val="000000" w:themeColor="text1"/>
          <w:kern w:val="24"/>
          <w:sz w:val="24"/>
          <w:szCs w:val="24"/>
        </w:rPr>
        <w:t xml:space="preserve">5.0.RIGHT TO LAND </w:t>
      </w:r>
    </w:p>
    <w:p w14:paraId="37D1D6F1" w14:textId="31DAE7BF" w:rsidR="00DA4740" w:rsidRPr="00FE09EC" w:rsidRDefault="00A460E5" w:rsidP="00E04F7E">
      <w:pPr>
        <w:spacing w:before="240" w:line="276" w:lineRule="auto"/>
        <w:ind w:left="360" w:right="14"/>
        <w:jc w:val="both"/>
        <w:rPr>
          <w:rFonts w:ascii="Times New Roman" w:eastAsia="Times New Roman" w:hAnsi="Times New Roman" w:cs="Times New Roman"/>
          <w:color w:val="000000" w:themeColor="text1"/>
          <w:kern w:val="24"/>
          <w:sz w:val="24"/>
          <w:szCs w:val="24"/>
        </w:rPr>
      </w:pPr>
      <w:r w:rsidRPr="00FE09EC">
        <w:rPr>
          <w:rFonts w:ascii="Times New Roman" w:eastAsia="Times New Roman" w:hAnsi="Times New Roman" w:cs="Times New Roman"/>
          <w:b/>
          <w:bCs/>
          <w:color w:val="000000" w:themeColor="text1"/>
          <w:kern w:val="24"/>
          <w:sz w:val="24"/>
          <w:szCs w:val="24"/>
        </w:rPr>
        <w:t>5.1.</w:t>
      </w:r>
      <w:r w:rsidR="002442F9" w:rsidRPr="00FE09EC">
        <w:rPr>
          <w:rFonts w:ascii="Times New Roman" w:eastAsia="Times New Roman" w:hAnsi="Times New Roman" w:cs="Times New Roman"/>
          <w:color w:val="000000" w:themeColor="text1"/>
          <w:kern w:val="24"/>
          <w:sz w:val="24"/>
          <w:szCs w:val="24"/>
        </w:rPr>
        <w:t xml:space="preserve">The </w:t>
      </w:r>
      <w:r w:rsidR="00DA4740" w:rsidRPr="00FE09EC">
        <w:rPr>
          <w:rFonts w:ascii="Times New Roman" w:eastAsia="Times New Roman" w:hAnsi="Times New Roman" w:cs="Times New Roman"/>
          <w:color w:val="000000" w:themeColor="text1"/>
          <w:kern w:val="24"/>
          <w:sz w:val="24"/>
          <w:szCs w:val="24"/>
        </w:rPr>
        <w:t xml:space="preserve">Commission commends the Government of Malawi for review and enactment of land related in Laws in 2016,2017 and 2022. The revised land laws include: the Land Act of 2016, Land Acquisition Act of 2016, Physical Planning Act of 2016, Customary Land Act of 2016 just to mention a few. The enactment of these laws (as some amended in 2022)  have been one of the steps by government to ensure that these laws are aligned with international human rights standards (including the Covenant’s land related rights such as right to adequate housing, right to food, right to water, right to cultural rights etc.) and best practices in land governance as provided in the Voluntary Guidelines on the Responsible Governance of Tenure of Land, Fisheries and Forests (VGGT). </w:t>
      </w:r>
    </w:p>
    <w:p w14:paraId="340885A6" w14:textId="1FF198E8" w:rsidR="00FE09EC" w:rsidRDefault="00FE09EC" w:rsidP="00FE09EC">
      <w:pPr>
        <w:spacing w:before="240" w:line="276" w:lineRule="auto"/>
        <w:ind w:left="360" w:right="14"/>
        <w:jc w:val="both"/>
        <w:rPr>
          <w:rFonts w:ascii="Times New Roman" w:hAnsi="Times New Roman" w:cs="Times New Roman"/>
          <w:sz w:val="24"/>
          <w:szCs w:val="24"/>
        </w:rPr>
      </w:pPr>
      <w:r w:rsidRPr="00FE09EC">
        <w:rPr>
          <w:rFonts w:ascii="Times New Roman" w:eastAsia="Times New Roman" w:hAnsi="Times New Roman" w:cs="Times New Roman"/>
          <w:b/>
          <w:bCs/>
          <w:color w:val="000000" w:themeColor="text1"/>
          <w:kern w:val="24"/>
          <w:sz w:val="24"/>
          <w:szCs w:val="24"/>
        </w:rPr>
        <w:t>5.</w:t>
      </w:r>
      <w:r w:rsidRPr="00FE09EC">
        <w:rPr>
          <w:rFonts w:ascii="Times New Roman" w:eastAsia="Times New Roman" w:hAnsi="Times New Roman" w:cs="Times New Roman"/>
          <w:color w:val="000000" w:themeColor="text1"/>
          <w:kern w:val="24"/>
          <w:sz w:val="24"/>
          <w:szCs w:val="24"/>
        </w:rPr>
        <w:t>2.</w:t>
      </w:r>
      <w:r w:rsidRPr="00FE09EC">
        <w:rPr>
          <w:rFonts w:ascii="Times New Roman" w:hAnsi="Times New Roman" w:cs="Times New Roman"/>
          <w:sz w:val="24"/>
          <w:szCs w:val="24"/>
        </w:rPr>
        <w:t xml:space="preserve">The enactment of the Customary Land Act 2016, for example, is a great step towards resolving land related conflicts under customary tenure as the Law has established  land governance structures empowered to manage customary land at grassroots level and provides for the registration of customary land as Customary Land Estate (which enjoys the privileges of freehold land tenure). This in turn, legitimizes and adds value to customary land tenure in the country. Some of the institutions established by the Customary Land Act 2016 include The Central Land Board (Presided over by the Resident Magistrate), District Land Tribunal (Chaired by the District Commissioner), Customary Land Tribunal (Chaired by the Traditional Authority), and Customary Land Committee (Chaired by Group Village Headman). Following the assent by the President and </w:t>
      </w:r>
      <w:proofErr w:type="spellStart"/>
      <w:r w:rsidRPr="00FE09EC">
        <w:rPr>
          <w:rFonts w:ascii="Times New Roman" w:hAnsi="Times New Roman" w:cs="Times New Roman"/>
          <w:sz w:val="24"/>
          <w:szCs w:val="24"/>
        </w:rPr>
        <w:t>gazetting</w:t>
      </w:r>
      <w:proofErr w:type="spellEnd"/>
      <w:r w:rsidRPr="00FE09EC">
        <w:rPr>
          <w:rFonts w:ascii="Times New Roman" w:hAnsi="Times New Roman" w:cs="Times New Roman"/>
          <w:sz w:val="24"/>
          <w:szCs w:val="24"/>
        </w:rPr>
        <w:t xml:space="preserve"> of the Customary land laws, these structures have been empowered to receive, hear and resolve customary land related conflicts.</w:t>
      </w:r>
    </w:p>
    <w:p w14:paraId="434C144E" w14:textId="67A243F7" w:rsidR="00A460E5" w:rsidRPr="00FE09EC" w:rsidRDefault="00FE09EC" w:rsidP="00FE09EC">
      <w:pPr>
        <w:spacing w:before="240" w:line="276" w:lineRule="auto"/>
        <w:ind w:left="360" w:right="14"/>
        <w:jc w:val="both"/>
        <w:rPr>
          <w:rFonts w:ascii="Times New Roman" w:hAnsi="Times New Roman" w:cs="Times New Roman"/>
          <w:sz w:val="24"/>
          <w:szCs w:val="24"/>
        </w:rPr>
      </w:pPr>
      <w:r>
        <w:rPr>
          <w:rFonts w:ascii="Times New Roman" w:eastAsia="Times New Roman" w:hAnsi="Times New Roman" w:cs="Times New Roman"/>
          <w:b/>
          <w:bCs/>
          <w:color w:val="000000" w:themeColor="text1"/>
          <w:kern w:val="24"/>
          <w:sz w:val="24"/>
          <w:szCs w:val="24"/>
        </w:rPr>
        <w:t>5.</w:t>
      </w:r>
      <w:r>
        <w:rPr>
          <w:rFonts w:ascii="Times New Roman" w:hAnsi="Times New Roman" w:cs="Times New Roman"/>
          <w:sz w:val="24"/>
          <w:szCs w:val="24"/>
        </w:rPr>
        <w:t>3.</w:t>
      </w:r>
      <w:r w:rsidRPr="00FE09EC">
        <w:rPr>
          <w:rFonts w:ascii="Times New Roman" w:hAnsi="Times New Roman" w:cs="Times New Roman"/>
          <w:sz w:val="24"/>
          <w:szCs w:val="24"/>
        </w:rPr>
        <w:t xml:space="preserve">However, </w:t>
      </w:r>
      <w:r>
        <w:rPr>
          <w:rFonts w:ascii="Times New Roman" w:hAnsi="Times New Roman" w:cs="Times New Roman"/>
          <w:sz w:val="24"/>
          <w:szCs w:val="24"/>
        </w:rPr>
        <w:t>w</w:t>
      </w:r>
      <w:r w:rsidRPr="00FE09EC">
        <w:rPr>
          <w:rFonts w:ascii="Times New Roman" w:hAnsi="Times New Roman" w:cs="Times New Roman"/>
          <w:sz w:val="24"/>
          <w:szCs w:val="24"/>
        </w:rPr>
        <w:t xml:space="preserve">hilst these land dispute settlement mechanisms at local and district level have been piloted in few Traditional Authorities and Districts by government with support from some development partners, they are yet to be rolled out in the most parts of the country a scenario that has had serious implications on the vulnerable poor’s right to access to justice in the context of land conflicts. </w:t>
      </w:r>
      <w:r>
        <w:rPr>
          <w:rFonts w:ascii="Times New Roman" w:hAnsi="Times New Roman" w:cs="Times New Roman"/>
          <w:sz w:val="24"/>
          <w:szCs w:val="24"/>
        </w:rPr>
        <w:t xml:space="preserve">The Commission further observes that the review of land -despite the positives – missed </w:t>
      </w:r>
      <w:r w:rsidR="002442F9" w:rsidRPr="00DB3C52">
        <w:rPr>
          <w:rFonts w:ascii="Times New Roman" w:eastAsia="Times New Roman" w:hAnsi="Times New Roman" w:cs="Times New Roman"/>
          <w:color w:val="000000" w:themeColor="text1"/>
          <w:kern w:val="24"/>
          <w:sz w:val="24"/>
          <w:szCs w:val="24"/>
        </w:rPr>
        <w:t>an opportunity to devolve land administration powers to district councils where there is land.</w:t>
      </w:r>
      <w:r w:rsidR="009A65F6" w:rsidRPr="00DB3C52">
        <w:rPr>
          <w:rFonts w:ascii="Times New Roman" w:eastAsia="Times New Roman" w:hAnsi="Times New Roman" w:cs="Times New Roman"/>
          <w:color w:val="000000" w:themeColor="text1"/>
          <w:kern w:val="24"/>
          <w:sz w:val="24"/>
          <w:szCs w:val="24"/>
        </w:rPr>
        <w:t xml:space="preserve"> Therefore, l</w:t>
      </w:r>
      <w:r w:rsidR="002442F9" w:rsidRPr="00DB3C52">
        <w:rPr>
          <w:rFonts w:ascii="Times New Roman" w:eastAsia="Times New Roman" w:hAnsi="Times New Roman" w:cs="Times New Roman"/>
          <w:color w:val="000000" w:themeColor="text1"/>
          <w:kern w:val="24"/>
          <w:sz w:val="24"/>
          <w:szCs w:val="24"/>
        </w:rPr>
        <w:t xml:space="preserve">and is managed centrally while at council level, </w:t>
      </w:r>
      <w:r w:rsidR="009A65F6" w:rsidRPr="00DB3C52">
        <w:rPr>
          <w:rFonts w:ascii="Times New Roman" w:eastAsia="Times New Roman" w:hAnsi="Times New Roman" w:cs="Times New Roman"/>
          <w:color w:val="000000" w:themeColor="text1"/>
          <w:kern w:val="24"/>
          <w:sz w:val="24"/>
          <w:szCs w:val="24"/>
        </w:rPr>
        <w:t xml:space="preserve">the </w:t>
      </w:r>
      <w:r w:rsidR="002442F9" w:rsidRPr="00DB3C52">
        <w:rPr>
          <w:rFonts w:ascii="Times New Roman" w:eastAsia="Times New Roman" w:hAnsi="Times New Roman" w:cs="Times New Roman"/>
          <w:color w:val="000000" w:themeColor="text1"/>
          <w:kern w:val="24"/>
          <w:sz w:val="24"/>
          <w:szCs w:val="24"/>
        </w:rPr>
        <w:t>system is deprived of both financial and human resour</w:t>
      </w:r>
      <w:r w:rsidR="009A65F6" w:rsidRPr="00DB3C52">
        <w:rPr>
          <w:rFonts w:ascii="Times New Roman" w:eastAsia="Times New Roman" w:hAnsi="Times New Roman" w:cs="Times New Roman"/>
          <w:color w:val="000000" w:themeColor="text1"/>
          <w:kern w:val="24"/>
          <w:sz w:val="24"/>
          <w:szCs w:val="24"/>
        </w:rPr>
        <w:t>ces</w:t>
      </w:r>
      <w:r w:rsidR="002442F9" w:rsidRPr="00DB3C52">
        <w:rPr>
          <w:rFonts w:ascii="Times New Roman" w:eastAsia="Times New Roman" w:hAnsi="Times New Roman" w:cs="Times New Roman"/>
          <w:color w:val="000000" w:themeColor="text1"/>
          <w:kern w:val="24"/>
          <w:sz w:val="24"/>
          <w:szCs w:val="24"/>
        </w:rPr>
        <w:t xml:space="preserve">. </w:t>
      </w:r>
    </w:p>
    <w:p w14:paraId="14E75E72" w14:textId="4974B513" w:rsidR="00F63FE9" w:rsidRPr="00DB3C52" w:rsidRDefault="00A460E5" w:rsidP="00E04F7E">
      <w:pPr>
        <w:spacing w:before="240" w:line="276" w:lineRule="auto"/>
        <w:ind w:left="360" w:right="14"/>
        <w:jc w:val="both"/>
        <w:rPr>
          <w:rFonts w:ascii="Times New Roman" w:eastAsia="Times New Roman" w:hAnsi="Times New Roman" w:cs="Times New Roman"/>
          <w:color w:val="000000" w:themeColor="text1"/>
          <w:kern w:val="24"/>
          <w:sz w:val="24"/>
          <w:szCs w:val="24"/>
        </w:rPr>
      </w:pPr>
      <w:r w:rsidRPr="00DB3C52">
        <w:rPr>
          <w:rFonts w:ascii="Times New Roman" w:eastAsia="Times New Roman" w:hAnsi="Times New Roman" w:cs="Times New Roman"/>
          <w:b/>
          <w:bCs/>
          <w:color w:val="000000" w:themeColor="text1"/>
          <w:kern w:val="24"/>
          <w:sz w:val="24"/>
          <w:szCs w:val="24"/>
        </w:rPr>
        <w:t>5.3.</w:t>
      </w:r>
      <w:r w:rsidRPr="00DB3C52">
        <w:rPr>
          <w:rFonts w:ascii="Times New Roman" w:eastAsia="Times New Roman" w:hAnsi="Times New Roman" w:cs="Times New Roman"/>
          <w:color w:val="000000" w:themeColor="text1"/>
          <w:kern w:val="24"/>
          <w:sz w:val="24"/>
          <w:szCs w:val="24"/>
        </w:rPr>
        <w:t xml:space="preserve"> </w:t>
      </w:r>
      <w:r w:rsidR="00FE09EC">
        <w:rPr>
          <w:rFonts w:ascii="Times New Roman" w:eastAsia="Times New Roman" w:hAnsi="Times New Roman" w:cs="Times New Roman"/>
          <w:color w:val="000000" w:themeColor="text1"/>
          <w:kern w:val="24"/>
          <w:sz w:val="24"/>
          <w:szCs w:val="24"/>
        </w:rPr>
        <w:t>The Commission is further concerned that</w:t>
      </w:r>
      <w:r w:rsidRPr="00DB3C52">
        <w:rPr>
          <w:rFonts w:ascii="Times New Roman" w:eastAsia="Times New Roman" w:hAnsi="Times New Roman" w:cs="Times New Roman"/>
          <w:color w:val="000000" w:themeColor="text1"/>
          <w:kern w:val="24"/>
          <w:sz w:val="24"/>
          <w:szCs w:val="24"/>
        </w:rPr>
        <w:t xml:space="preserve"> d</w:t>
      </w:r>
      <w:r w:rsidR="000B2B37" w:rsidRPr="00DB3C52">
        <w:rPr>
          <w:rFonts w:ascii="Times New Roman" w:eastAsia="Times New Roman" w:hAnsi="Times New Roman" w:cs="Times New Roman"/>
          <w:color w:val="000000" w:themeColor="text1"/>
          <w:kern w:val="24"/>
          <w:sz w:val="24"/>
          <w:szCs w:val="24"/>
        </w:rPr>
        <w:t xml:space="preserve">espite the enactment of the new </w:t>
      </w:r>
      <w:r w:rsidR="009A65F6" w:rsidRPr="00DB3C52">
        <w:rPr>
          <w:rFonts w:ascii="Times New Roman" w:eastAsia="Times New Roman" w:hAnsi="Times New Roman" w:cs="Times New Roman"/>
          <w:color w:val="000000" w:themeColor="text1"/>
          <w:kern w:val="24"/>
          <w:sz w:val="24"/>
          <w:szCs w:val="24"/>
        </w:rPr>
        <w:t>l</w:t>
      </w:r>
      <w:r w:rsidR="000B2B37" w:rsidRPr="00DB3C52">
        <w:rPr>
          <w:rFonts w:ascii="Times New Roman" w:eastAsia="Times New Roman" w:hAnsi="Times New Roman" w:cs="Times New Roman"/>
          <w:color w:val="000000" w:themeColor="text1"/>
          <w:kern w:val="24"/>
          <w:sz w:val="24"/>
          <w:szCs w:val="24"/>
        </w:rPr>
        <w:t xml:space="preserve">and </w:t>
      </w:r>
      <w:r w:rsidR="009A65F6" w:rsidRPr="00DB3C52">
        <w:rPr>
          <w:rFonts w:ascii="Times New Roman" w:eastAsia="Times New Roman" w:hAnsi="Times New Roman" w:cs="Times New Roman"/>
          <w:color w:val="000000" w:themeColor="text1"/>
          <w:kern w:val="24"/>
          <w:sz w:val="24"/>
          <w:szCs w:val="24"/>
        </w:rPr>
        <w:t>l</w:t>
      </w:r>
      <w:r w:rsidR="000B2B37" w:rsidRPr="00DB3C52">
        <w:rPr>
          <w:rFonts w:ascii="Times New Roman" w:eastAsia="Times New Roman" w:hAnsi="Times New Roman" w:cs="Times New Roman"/>
          <w:color w:val="000000" w:themeColor="text1"/>
          <w:kern w:val="24"/>
          <w:sz w:val="24"/>
          <w:szCs w:val="24"/>
        </w:rPr>
        <w:t>aws in 2016, there is little awareness of the content of these laws by the majority of Malawians. Consequently, this has created chaos in terms of land administration in the sense that whilst there are new land laws</w:t>
      </w:r>
      <w:r w:rsidR="009A65F6" w:rsidRPr="00DB3C52">
        <w:rPr>
          <w:rFonts w:ascii="Times New Roman" w:eastAsia="Times New Roman" w:hAnsi="Times New Roman" w:cs="Times New Roman"/>
          <w:color w:val="000000" w:themeColor="text1"/>
          <w:kern w:val="24"/>
          <w:sz w:val="24"/>
          <w:szCs w:val="24"/>
        </w:rPr>
        <w:t>,</w:t>
      </w:r>
      <w:r w:rsidR="000B2B37" w:rsidRPr="00DB3C52">
        <w:rPr>
          <w:rFonts w:ascii="Times New Roman" w:eastAsia="Times New Roman" w:hAnsi="Times New Roman" w:cs="Times New Roman"/>
          <w:color w:val="000000" w:themeColor="text1"/>
          <w:kern w:val="24"/>
          <w:sz w:val="24"/>
          <w:szCs w:val="24"/>
        </w:rPr>
        <w:t xml:space="preserve"> the practice on the ground has been opposite with land administration often being administered using old land laws. </w:t>
      </w:r>
    </w:p>
    <w:p w14:paraId="27225F1A" w14:textId="403C1F59" w:rsidR="000B2B37" w:rsidRPr="00DB3C52" w:rsidRDefault="00F63FE9" w:rsidP="00E04F7E">
      <w:pPr>
        <w:spacing w:before="240" w:line="276" w:lineRule="auto"/>
        <w:ind w:left="360" w:right="14"/>
        <w:jc w:val="both"/>
        <w:rPr>
          <w:rFonts w:ascii="Times New Roman" w:eastAsia="Times New Roman" w:hAnsi="Times New Roman" w:cs="Times New Roman"/>
          <w:color w:val="000000" w:themeColor="text1"/>
          <w:kern w:val="24"/>
          <w:sz w:val="24"/>
          <w:szCs w:val="24"/>
        </w:rPr>
      </w:pPr>
      <w:r w:rsidRPr="00DB3C52">
        <w:rPr>
          <w:rFonts w:ascii="Times New Roman" w:eastAsia="Times New Roman" w:hAnsi="Times New Roman" w:cs="Times New Roman"/>
          <w:b/>
          <w:bCs/>
          <w:color w:val="000000" w:themeColor="text1"/>
          <w:kern w:val="24"/>
          <w:sz w:val="24"/>
          <w:szCs w:val="24"/>
        </w:rPr>
        <w:t>5.4.</w:t>
      </w:r>
      <w:r w:rsidRPr="00DB3C52">
        <w:rPr>
          <w:rFonts w:ascii="Times New Roman" w:eastAsia="Times New Roman" w:hAnsi="Times New Roman" w:cs="Times New Roman"/>
          <w:color w:val="000000" w:themeColor="text1"/>
          <w:kern w:val="24"/>
          <w:sz w:val="24"/>
          <w:szCs w:val="24"/>
        </w:rPr>
        <w:t xml:space="preserve"> The Commission observes the </w:t>
      </w:r>
      <w:r w:rsidR="005F4383" w:rsidRPr="00DB3C52">
        <w:rPr>
          <w:rFonts w:ascii="Times New Roman" w:eastAsia="Times New Roman" w:hAnsi="Times New Roman" w:cs="Times New Roman"/>
          <w:color w:val="000000" w:themeColor="text1"/>
          <w:kern w:val="24"/>
          <w:sz w:val="24"/>
          <w:szCs w:val="24"/>
        </w:rPr>
        <w:t xml:space="preserve">following gaps in terms of land administration and governance in Malawi, and hence not in line with responsible land governance as clearly spelt out in the Voluntary Guidelines on Responsible Governance of Tenure of Land, Fisheries and Forestry (VGGT), draft UN General Comment on Right to Land, and relevant international human rights instruments such as International Covenant on Economic, Social, and Cultural Rights: </w:t>
      </w:r>
    </w:p>
    <w:p w14:paraId="7A25D12C" w14:textId="77777777" w:rsidR="00F63FE9" w:rsidRPr="00DB3C52" w:rsidRDefault="005F4383" w:rsidP="00E04F7E">
      <w:pPr>
        <w:pStyle w:val="ListParagraph"/>
        <w:numPr>
          <w:ilvl w:val="0"/>
          <w:numId w:val="5"/>
        </w:numPr>
        <w:spacing w:before="240" w:line="276" w:lineRule="auto"/>
        <w:ind w:right="14"/>
        <w:jc w:val="both"/>
        <w:rPr>
          <w:rFonts w:ascii="Times New Roman" w:eastAsia="Times New Roman" w:hAnsi="Times New Roman" w:cs="Times New Roman"/>
          <w:color w:val="000000" w:themeColor="text1"/>
          <w:kern w:val="24"/>
          <w:sz w:val="24"/>
          <w:szCs w:val="24"/>
        </w:rPr>
      </w:pPr>
      <w:r w:rsidRPr="00DB3C52">
        <w:rPr>
          <w:rFonts w:ascii="Times New Roman" w:eastAsia="Times New Roman" w:hAnsi="Times New Roman" w:cs="Times New Roman"/>
          <w:color w:val="000000" w:themeColor="text1"/>
          <w:kern w:val="24"/>
          <w:sz w:val="24"/>
          <w:szCs w:val="24"/>
        </w:rPr>
        <w:t>There is lack of improved availability, accessibility, affordability and quality of land services at decentralized levels in Malawi</w:t>
      </w:r>
      <w:r w:rsidR="00FC0B9F" w:rsidRPr="00DB3C52">
        <w:rPr>
          <w:rFonts w:ascii="Times New Roman" w:eastAsia="Times New Roman" w:hAnsi="Times New Roman" w:cs="Times New Roman"/>
          <w:color w:val="000000" w:themeColor="text1"/>
          <w:kern w:val="24"/>
          <w:sz w:val="24"/>
          <w:szCs w:val="24"/>
        </w:rPr>
        <w:t xml:space="preserve"> especially amongst people living in rural areas</w:t>
      </w:r>
      <w:r w:rsidR="00F63FE9" w:rsidRPr="00DB3C52">
        <w:rPr>
          <w:rFonts w:ascii="Times New Roman" w:eastAsia="Times New Roman" w:hAnsi="Times New Roman" w:cs="Times New Roman"/>
          <w:color w:val="000000" w:themeColor="text1"/>
          <w:kern w:val="24"/>
          <w:sz w:val="24"/>
          <w:szCs w:val="24"/>
        </w:rPr>
        <w:t>.</w:t>
      </w:r>
    </w:p>
    <w:p w14:paraId="2ABB61A1" w14:textId="77777777" w:rsidR="00F63FE9" w:rsidRPr="00DB3C52" w:rsidRDefault="00FC0B9F" w:rsidP="00E04F7E">
      <w:pPr>
        <w:pStyle w:val="ListParagraph"/>
        <w:numPr>
          <w:ilvl w:val="0"/>
          <w:numId w:val="5"/>
        </w:numPr>
        <w:spacing w:before="240" w:line="276" w:lineRule="auto"/>
        <w:ind w:right="14"/>
        <w:jc w:val="both"/>
        <w:rPr>
          <w:rFonts w:ascii="Times New Roman" w:eastAsia="Times New Roman" w:hAnsi="Times New Roman" w:cs="Times New Roman"/>
          <w:color w:val="000000" w:themeColor="text1"/>
          <w:kern w:val="24"/>
          <w:sz w:val="24"/>
          <w:szCs w:val="24"/>
        </w:rPr>
      </w:pPr>
      <w:r w:rsidRPr="00DB3C52">
        <w:rPr>
          <w:rFonts w:ascii="Times New Roman" w:eastAsia="Times New Roman" w:hAnsi="Times New Roman" w:cs="Times New Roman"/>
          <w:color w:val="000000" w:themeColor="text1"/>
          <w:kern w:val="24"/>
          <w:sz w:val="24"/>
          <w:szCs w:val="24"/>
        </w:rPr>
        <w:t xml:space="preserve">There is lack of clear government developed procedures for meaningful participation and consultation with legitimate tenure rights holders in Malawi when it comes to land related issues. </w:t>
      </w:r>
    </w:p>
    <w:p w14:paraId="2D5B3952" w14:textId="77777777" w:rsidR="00F63FE9" w:rsidRPr="00DB3C52" w:rsidRDefault="00FC0B9F" w:rsidP="00E04F7E">
      <w:pPr>
        <w:pStyle w:val="ListParagraph"/>
        <w:numPr>
          <w:ilvl w:val="0"/>
          <w:numId w:val="5"/>
        </w:numPr>
        <w:spacing w:before="240" w:line="276" w:lineRule="auto"/>
        <w:ind w:right="14"/>
        <w:jc w:val="both"/>
        <w:rPr>
          <w:rFonts w:ascii="Times New Roman" w:eastAsia="Times New Roman" w:hAnsi="Times New Roman" w:cs="Times New Roman"/>
          <w:color w:val="000000" w:themeColor="text1"/>
          <w:kern w:val="24"/>
          <w:sz w:val="24"/>
          <w:szCs w:val="24"/>
        </w:rPr>
      </w:pPr>
      <w:r w:rsidRPr="00DB3C52">
        <w:rPr>
          <w:rFonts w:ascii="Times New Roman" w:eastAsia="Times New Roman" w:hAnsi="Times New Roman" w:cs="Times New Roman"/>
          <w:color w:val="000000" w:themeColor="text1"/>
          <w:kern w:val="24"/>
          <w:sz w:val="24"/>
          <w:szCs w:val="24"/>
        </w:rPr>
        <w:t xml:space="preserve">There is discrepancy between laws on inheritance and customary practices which leads to discrimination in patrilineal and patrilineal customary systems. </w:t>
      </w:r>
    </w:p>
    <w:p w14:paraId="49D7401C" w14:textId="77777777" w:rsidR="00F63FE9" w:rsidRPr="00DB3C52" w:rsidRDefault="001F1A17" w:rsidP="00E04F7E">
      <w:pPr>
        <w:pStyle w:val="ListParagraph"/>
        <w:numPr>
          <w:ilvl w:val="0"/>
          <w:numId w:val="5"/>
        </w:numPr>
        <w:spacing w:before="240" w:line="276" w:lineRule="auto"/>
        <w:ind w:right="14"/>
        <w:jc w:val="both"/>
        <w:rPr>
          <w:rFonts w:ascii="Times New Roman" w:eastAsia="Times New Roman" w:hAnsi="Times New Roman" w:cs="Times New Roman"/>
          <w:color w:val="000000" w:themeColor="text1"/>
          <w:kern w:val="24"/>
          <w:sz w:val="24"/>
          <w:szCs w:val="24"/>
        </w:rPr>
      </w:pPr>
      <w:r w:rsidRPr="00DB3C52">
        <w:rPr>
          <w:rFonts w:ascii="Times New Roman" w:eastAsia="Times New Roman" w:hAnsi="Times New Roman" w:cs="Times New Roman"/>
          <w:color w:val="000000" w:themeColor="text1"/>
          <w:kern w:val="24"/>
          <w:sz w:val="24"/>
          <w:szCs w:val="24"/>
        </w:rPr>
        <w:t xml:space="preserve">Lack of access of information about large scale land deals and investments, including contracts. These are not made public which defeats the principle of responsible investments, transparency, and accountability </w:t>
      </w:r>
    </w:p>
    <w:p w14:paraId="1207C447" w14:textId="545B3398" w:rsidR="005F4383" w:rsidRPr="00DB3C52" w:rsidRDefault="009D562F" w:rsidP="00E04F7E">
      <w:pPr>
        <w:pStyle w:val="ListParagraph"/>
        <w:numPr>
          <w:ilvl w:val="0"/>
          <w:numId w:val="5"/>
        </w:numPr>
        <w:spacing w:before="240" w:line="276" w:lineRule="auto"/>
        <w:ind w:right="14"/>
        <w:jc w:val="both"/>
        <w:rPr>
          <w:rFonts w:ascii="Times New Roman" w:eastAsia="Times New Roman" w:hAnsi="Times New Roman" w:cs="Times New Roman"/>
          <w:color w:val="000000" w:themeColor="text1"/>
          <w:kern w:val="24"/>
          <w:sz w:val="24"/>
          <w:szCs w:val="24"/>
        </w:rPr>
      </w:pPr>
      <w:r w:rsidRPr="00DB3C52">
        <w:rPr>
          <w:rFonts w:ascii="Times New Roman" w:eastAsia="Times New Roman" w:hAnsi="Times New Roman" w:cs="Times New Roman"/>
          <w:color w:val="000000" w:themeColor="text1"/>
          <w:kern w:val="24"/>
          <w:sz w:val="24"/>
          <w:szCs w:val="24"/>
        </w:rPr>
        <w:t>Lack of access of information about valuation and land tax; land use plans;  land mapping; and procedures for expropriation available to the public in line with VGGT section 19.3.</w:t>
      </w:r>
    </w:p>
    <w:p w14:paraId="1A9B6237" w14:textId="5B1CDC73" w:rsidR="002442F9" w:rsidRPr="00DB3C52" w:rsidRDefault="00F63FE9" w:rsidP="00E04F7E">
      <w:pPr>
        <w:spacing w:before="240" w:line="276" w:lineRule="auto"/>
        <w:ind w:left="360" w:right="14"/>
        <w:jc w:val="both"/>
        <w:rPr>
          <w:rFonts w:ascii="Times New Roman" w:eastAsia="Times New Roman" w:hAnsi="Times New Roman" w:cs="Times New Roman"/>
          <w:bCs/>
          <w:color w:val="000000" w:themeColor="text1"/>
          <w:kern w:val="24"/>
          <w:sz w:val="24"/>
          <w:szCs w:val="24"/>
        </w:rPr>
      </w:pPr>
      <w:r w:rsidRPr="00DB3C52">
        <w:rPr>
          <w:rFonts w:ascii="Times New Roman" w:eastAsia="Times New Roman" w:hAnsi="Times New Roman" w:cs="Times New Roman"/>
          <w:b/>
          <w:color w:val="000000" w:themeColor="text1"/>
          <w:kern w:val="24"/>
          <w:sz w:val="24"/>
          <w:szCs w:val="24"/>
        </w:rPr>
        <w:t>5.5</w:t>
      </w:r>
      <w:r w:rsidRPr="00DB3C52">
        <w:rPr>
          <w:rFonts w:ascii="Times New Roman" w:eastAsia="Times New Roman" w:hAnsi="Times New Roman" w:cs="Times New Roman"/>
          <w:bCs/>
          <w:color w:val="000000" w:themeColor="text1"/>
          <w:kern w:val="24"/>
          <w:sz w:val="24"/>
          <w:szCs w:val="24"/>
        </w:rPr>
        <w:t>.</w:t>
      </w:r>
      <w:r w:rsidR="002442F9" w:rsidRPr="00DB3C52">
        <w:rPr>
          <w:rFonts w:ascii="Times New Roman" w:eastAsia="Times New Roman" w:hAnsi="Times New Roman" w:cs="Times New Roman"/>
          <w:bCs/>
          <w:color w:val="000000" w:themeColor="text1"/>
          <w:kern w:val="24"/>
          <w:sz w:val="24"/>
          <w:szCs w:val="24"/>
        </w:rPr>
        <w:t xml:space="preserve">The Commission is therefore encouraging the Committee to ask the Government of Malawi to do the following:  </w:t>
      </w:r>
    </w:p>
    <w:p w14:paraId="187BC547" w14:textId="16706A05" w:rsidR="00F63FE9" w:rsidRPr="00DB3C52" w:rsidRDefault="002442F9" w:rsidP="00E04F7E">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sidRPr="00DB3C52">
        <w:rPr>
          <w:rFonts w:ascii="Times New Roman" w:eastAsia="Times New Roman" w:hAnsi="Times New Roman" w:cs="Times New Roman"/>
          <w:bCs/>
          <w:color w:val="000000" w:themeColor="text1"/>
          <w:kern w:val="24"/>
          <w:sz w:val="24"/>
          <w:szCs w:val="24"/>
        </w:rPr>
        <w:t>Expedite the process of establishing the land committees/tribunals to manage land administration and disputes at grass root level in the spirit of the Customary Land Act (2016)</w:t>
      </w:r>
      <w:r w:rsidR="00F63FE9" w:rsidRPr="00DB3C52">
        <w:rPr>
          <w:rFonts w:ascii="Times New Roman" w:eastAsia="Times New Roman" w:hAnsi="Times New Roman" w:cs="Times New Roman"/>
          <w:bCs/>
          <w:color w:val="000000" w:themeColor="text1"/>
          <w:kern w:val="24"/>
          <w:sz w:val="24"/>
          <w:szCs w:val="24"/>
        </w:rPr>
        <w:t>.</w:t>
      </w:r>
    </w:p>
    <w:p w14:paraId="42D65212" w14:textId="77777777" w:rsidR="00F63FE9" w:rsidRPr="00DB3C52" w:rsidRDefault="002442F9" w:rsidP="00E04F7E">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sidRPr="00DB3C52">
        <w:rPr>
          <w:rFonts w:ascii="Times New Roman" w:eastAsia="Times New Roman" w:hAnsi="Times New Roman" w:cs="Times New Roman"/>
          <w:bCs/>
          <w:color w:val="000000" w:themeColor="text1"/>
          <w:kern w:val="24"/>
          <w:sz w:val="24"/>
          <w:szCs w:val="24"/>
        </w:rPr>
        <w:t>Ensure that Ministry of Lands completely devolves into district councils for effectiveness</w:t>
      </w:r>
      <w:r w:rsidR="00F63FE9" w:rsidRPr="00DB3C52">
        <w:rPr>
          <w:rFonts w:ascii="Times New Roman" w:eastAsia="Times New Roman" w:hAnsi="Times New Roman" w:cs="Times New Roman"/>
          <w:bCs/>
          <w:color w:val="000000" w:themeColor="text1"/>
          <w:kern w:val="24"/>
          <w:sz w:val="24"/>
          <w:szCs w:val="24"/>
        </w:rPr>
        <w:t>.</w:t>
      </w:r>
    </w:p>
    <w:p w14:paraId="7DE8DDDB" w14:textId="77777777" w:rsidR="00F63FE9" w:rsidRPr="00DB3C52" w:rsidRDefault="002442F9" w:rsidP="00E04F7E">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sidRPr="00DB3C52">
        <w:rPr>
          <w:rFonts w:ascii="Times New Roman" w:eastAsia="Times New Roman" w:hAnsi="Times New Roman" w:cs="Times New Roman"/>
          <w:bCs/>
          <w:color w:val="000000" w:themeColor="text1"/>
          <w:kern w:val="24"/>
          <w:sz w:val="24"/>
          <w:szCs w:val="24"/>
        </w:rPr>
        <w:t xml:space="preserve">Depoliticize land administration at all levels. </w:t>
      </w:r>
    </w:p>
    <w:p w14:paraId="0D9E1BE6" w14:textId="77777777" w:rsidR="00F63FE9" w:rsidRPr="00DB3C52" w:rsidRDefault="00C03D13" w:rsidP="00E04F7E">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sidRPr="00DB3C52">
        <w:rPr>
          <w:rFonts w:ascii="Times New Roman" w:eastAsia="Times New Roman" w:hAnsi="Times New Roman" w:cs="Times New Roman"/>
          <w:bCs/>
          <w:color w:val="000000" w:themeColor="text1"/>
          <w:kern w:val="24"/>
          <w:sz w:val="24"/>
          <w:szCs w:val="24"/>
        </w:rPr>
        <w:t>Fully implement the Access to Information Act of 2017 and other related legislations by making available to the public all relevant information relating to large scale land deals and investments (including contracts); valuation and land tax; land use plans; land mapping; and procedures for expropriation.</w:t>
      </w:r>
    </w:p>
    <w:p w14:paraId="7A62EA57" w14:textId="77777777" w:rsidR="00F63FE9" w:rsidRPr="00663A8F" w:rsidRDefault="00C03D13" w:rsidP="00E04F7E">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sidRPr="00663A8F">
        <w:rPr>
          <w:rFonts w:ascii="Times New Roman" w:eastAsia="Times New Roman" w:hAnsi="Times New Roman" w:cs="Times New Roman"/>
          <w:bCs/>
          <w:color w:val="000000" w:themeColor="text1"/>
          <w:kern w:val="24"/>
          <w:sz w:val="24"/>
          <w:szCs w:val="24"/>
        </w:rPr>
        <w:t xml:space="preserve">To ensure that Environment Impact Assessments are objectively done, human rights of the communities are taken into consideration, communities are adequately informed, </w:t>
      </w:r>
      <w:r w:rsidR="009B7289" w:rsidRPr="00663A8F">
        <w:rPr>
          <w:rFonts w:ascii="Times New Roman" w:eastAsia="Times New Roman" w:hAnsi="Times New Roman" w:cs="Times New Roman"/>
          <w:bCs/>
          <w:color w:val="000000" w:themeColor="text1"/>
          <w:kern w:val="24"/>
          <w:sz w:val="24"/>
          <w:szCs w:val="24"/>
        </w:rPr>
        <w:t>consulted</w:t>
      </w:r>
      <w:r w:rsidRPr="00663A8F">
        <w:rPr>
          <w:rFonts w:ascii="Times New Roman" w:eastAsia="Times New Roman" w:hAnsi="Times New Roman" w:cs="Times New Roman"/>
          <w:bCs/>
          <w:color w:val="000000" w:themeColor="text1"/>
          <w:kern w:val="24"/>
          <w:sz w:val="24"/>
          <w:szCs w:val="24"/>
        </w:rPr>
        <w:t xml:space="preserve"> and allowed to participate, the results of the assessments are adhered. This also includes strengthening the capacity of the newly established Environmental Management Authority and making it independent in its operations and mandate in order to effectively discharge its duties and hold investors accountable in the process of implementing their investments. </w:t>
      </w:r>
    </w:p>
    <w:p w14:paraId="50CFC0D9" w14:textId="77777777" w:rsidR="00F63FE9" w:rsidRPr="00663A8F" w:rsidRDefault="00C03D13" w:rsidP="00E04F7E">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sidRPr="00663A8F">
        <w:rPr>
          <w:rFonts w:ascii="Times New Roman" w:eastAsia="Times New Roman" w:hAnsi="Times New Roman" w:cs="Times New Roman"/>
          <w:bCs/>
          <w:color w:val="000000" w:themeColor="text1"/>
          <w:kern w:val="24"/>
          <w:sz w:val="24"/>
          <w:szCs w:val="24"/>
        </w:rPr>
        <w:t xml:space="preserve">To adequately </w:t>
      </w:r>
      <w:r w:rsidR="009B7289" w:rsidRPr="00663A8F">
        <w:rPr>
          <w:rFonts w:ascii="Times New Roman" w:eastAsia="Times New Roman" w:hAnsi="Times New Roman" w:cs="Times New Roman"/>
          <w:bCs/>
          <w:color w:val="000000" w:themeColor="text1"/>
          <w:kern w:val="24"/>
          <w:sz w:val="24"/>
          <w:szCs w:val="24"/>
        </w:rPr>
        <w:t xml:space="preserve">fund the Ministry of Lands in order to effectively carryout awareness raising activities of land related laws across the country </w:t>
      </w:r>
    </w:p>
    <w:p w14:paraId="5FB0DC09" w14:textId="209A707E" w:rsidR="009B7289" w:rsidRPr="00663A8F" w:rsidRDefault="009B7289" w:rsidP="00E04F7E">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sidRPr="00663A8F">
        <w:rPr>
          <w:rFonts w:ascii="Times New Roman" w:eastAsia="Times New Roman" w:hAnsi="Times New Roman" w:cs="Times New Roman"/>
          <w:bCs/>
          <w:color w:val="000000" w:themeColor="text1"/>
          <w:kern w:val="24"/>
          <w:sz w:val="24"/>
          <w:szCs w:val="24"/>
        </w:rPr>
        <w:t>To make land services accessible to people living in the rural areas as provided in the Customary Land Act 2016</w:t>
      </w:r>
      <w:r w:rsidR="005F3590" w:rsidRPr="00663A8F">
        <w:rPr>
          <w:rFonts w:ascii="Times New Roman" w:eastAsia="Times New Roman" w:hAnsi="Times New Roman" w:cs="Times New Roman"/>
          <w:bCs/>
          <w:color w:val="000000" w:themeColor="text1"/>
          <w:kern w:val="24"/>
          <w:sz w:val="24"/>
          <w:szCs w:val="24"/>
        </w:rPr>
        <w:t>.</w:t>
      </w:r>
      <w:r w:rsidRPr="00663A8F">
        <w:rPr>
          <w:rFonts w:ascii="Times New Roman" w:eastAsia="Times New Roman" w:hAnsi="Times New Roman" w:cs="Times New Roman"/>
          <w:bCs/>
          <w:color w:val="000000" w:themeColor="text1"/>
          <w:kern w:val="24"/>
          <w:sz w:val="24"/>
          <w:szCs w:val="24"/>
        </w:rPr>
        <w:t xml:space="preserve">  </w:t>
      </w:r>
    </w:p>
    <w:p w14:paraId="3A5246D9" w14:textId="21D0D74B" w:rsidR="00663A8F" w:rsidRPr="001A3FBE" w:rsidRDefault="00663A8F" w:rsidP="00663A8F">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sidRPr="00663A8F">
        <w:rPr>
          <w:rFonts w:ascii="Times New Roman" w:hAnsi="Times New Roman" w:cs="Times New Roman"/>
          <w:sz w:val="24"/>
          <w:szCs w:val="24"/>
        </w:rPr>
        <w:t xml:space="preserve">To ensure that the process of development of land related Regulations to support and guide implementation of the new Land Laws should be consultative, inclusive, and comprehensive. </w:t>
      </w:r>
    </w:p>
    <w:p w14:paraId="63E02BF0" w14:textId="4498A624" w:rsidR="001A3FBE" w:rsidRPr="00663A8F" w:rsidRDefault="001A3FBE" w:rsidP="00663A8F">
      <w:pPr>
        <w:pStyle w:val="ListParagraph"/>
        <w:numPr>
          <w:ilvl w:val="0"/>
          <w:numId w:val="6"/>
        </w:numPr>
        <w:spacing w:before="240" w:line="276" w:lineRule="auto"/>
        <w:ind w:right="14"/>
        <w:jc w:val="both"/>
        <w:rPr>
          <w:rFonts w:ascii="Times New Roman" w:eastAsia="Times New Roman" w:hAnsi="Times New Roman" w:cs="Times New Roman"/>
          <w:bCs/>
          <w:color w:val="000000" w:themeColor="text1"/>
          <w:kern w:val="24"/>
          <w:sz w:val="24"/>
          <w:szCs w:val="24"/>
        </w:rPr>
      </w:pPr>
      <w:r>
        <w:rPr>
          <w:rFonts w:ascii="Times New Roman" w:hAnsi="Times New Roman" w:cs="Times New Roman"/>
          <w:sz w:val="24"/>
          <w:szCs w:val="24"/>
        </w:rPr>
        <w:t xml:space="preserve">To fully adopt a human </w:t>
      </w:r>
      <w:r w:rsidR="004A574A">
        <w:rPr>
          <w:rFonts w:ascii="Times New Roman" w:hAnsi="Times New Roman" w:cs="Times New Roman"/>
          <w:sz w:val="24"/>
          <w:szCs w:val="24"/>
        </w:rPr>
        <w:t>rights-based</w:t>
      </w:r>
      <w:r>
        <w:rPr>
          <w:rFonts w:ascii="Times New Roman" w:hAnsi="Times New Roman" w:cs="Times New Roman"/>
          <w:sz w:val="24"/>
          <w:szCs w:val="24"/>
        </w:rPr>
        <w:t xml:space="preserve"> monitoring approach in its land administration and management based on relevant international human rights </w:t>
      </w:r>
      <w:r w:rsidR="00653A61">
        <w:rPr>
          <w:rFonts w:ascii="Times New Roman" w:hAnsi="Times New Roman" w:cs="Times New Roman"/>
          <w:sz w:val="24"/>
          <w:szCs w:val="24"/>
        </w:rPr>
        <w:t>instruments</w:t>
      </w:r>
      <w:r>
        <w:rPr>
          <w:rFonts w:ascii="Times New Roman" w:hAnsi="Times New Roman" w:cs="Times New Roman"/>
          <w:sz w:val="24"/>
          <w:szCs w:val="24"/>
        </w:rPr>
        <w:t xml:space="preserve"> and VGGT. </w:t>
      </w:r>
    </w:p>
    <w:p w14:paraId="5C6790C3" w14:textId="41E60A2D" w:rsidR="002442F9" w:rsidRPr="00DB3C52" w:rsidRDefault="002442F9" w:rsidP="00E04F7E">
      <w:pPr>
        <w:pStyle w:val="ListParagraph"/>
        <w:spacing w:before="240" w:line="276" w:lineRule="auto"/>
        <w:ind w:right="14"/>
        <w:jc w:val="both"/>
        <w:rPr>
          <w:rFonts w:ascii="Times New Roman" w:eastAsia="Times New Roman" w:hAnsi="Times New Roman" w:cs="Times New Roman"/>
          <w:color w:val="000000" w:themeColor="text1"/>
          <w:kern w:val="24"/>
          <w:sz w:val="24"/>
          <w:szCs w:val="24"/>
        </w:rPr>
      </w:pPr>
    </w:p>
    <w:bookmarkEnd w:id="1"/>
    <w:p w14:paraId="00B9713E" w14:textId="33205CB2" w:rsidR="006A14B2" w:rsidRPr="00DB3C52" w:rsidRDefault="00454484" w:rsidP="00E04F7E">
      <w:pPr>
        <w:spacing w:line="276" w:lineRule="auto"/>
        <w:jc w:val="both"/>
        <w:rPr>
          <w:rFonts w:ascii="Times New Roman" w:hAnsi="Times New Roman" w:cs="Times New Roman"/>
          <w:b/>
          <w:bCs/>
          <w:sz w:val="24"/>
          <w:szCs w:val="24"/>
        </w:rPr>
      </w:pPr>
      <w:r w:rsidRPr="00DB3C52">
        <w:rPr>
          <w:rFonts w:ascii="Times New Roman" w:hAnsi="Times New Roman" w:cs="Times New Roman"/>
          <w:b/>
          <w:bCs/>
          <w:sz w:val="24"/>
          <w:szCs w:val="24"/>
        </w:rPr>
        <w:t>6.0.</w:t>
      </w:r>
      <w:r w:rsidR="00F63FE9" w:rsidRPr="00DB3C52">
        <w:rPr>
          <w:rFonts w:ascii="Times New Roman" w:hAnsi="Times New Roman" w:cs="Times New Roman"/>
          <w:b/>
          <w:bCs/>
          <w:sz w:val="24"/>
          <w:szCs w:val="24"/>
        </w:rPr>
        <w:t xml:space="preserve">RIGHT TO SOCIAL SECURITY </w:t>
      </w:r>
    </w:p>
    <w:p w14:paraId="5667AC2F" w14:textId="77777777" w:rsidR="00454484" w:rsidRPr="00DB3C52" w:rsidRDefault="00454484" w:rsidP="00E04F7E">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6.1.</w:t>
      </w:r>
      <w:r w:rsidRPr="00DB3C52">
        <w:rPr>
          <w:rFonts w:ascii="Times New Roman" w:hAnsi="Times New Roman" w:cs="Times New Roman"/>
          <w:sz w:val="24"/>
          <w:szCs w:val="24"/>
        </w:rPr>
        <w:t xml:space="preserve"> </w:t>
      </w:r>
      <w:r w:rsidR="006A14B2" w:rsidRPr="00DB3C52">
        <w:rPr>
          <w:rFonts w:ascii="Times New Roman" w:hAnsi="Times New Roman" w:cs="Times New Roman"/>
          <w:sz w:val="24"/>
          <w:szCs w:val="24"/>
        </w:rPr>
        <w:t xml:space="preserve">The Government of Malawi </w:t>
      </w:r>
      <w:r w:rsidR="005B09BC" w:rsidRPr="00DB3C52">
        <w:rPr>
          <w:rFonts w:ascii="Times New Roman" w:hAnsi="Times New Roman" w:cs="Times New Roman"/>
          <w:sz w:val="24"/>
          <w:szCs w:val="24"/>
        </w:rPr>
        <w:t xml:space="preserve">is progressively taking steps </w:t>
      </w:r>
      <w:r w:rsidR="00FE384D" w:rsidRPr="00DB3C52">
        <w:rPr>
          <w:rFonts w:ascii="Times New Roman" w:hAnsi="Times New Roman" w:cs="Times New Roman"/>
          <w:sz w:val="24"/>
          <w:szCs w:val="24"/>
        </w:rPr>
        <w:t xml:space="preserve">to ensuring that the marginalized groups in Malawi enjoy </w:t>
      </w:r>
      <w:r w:rsidR="006A14B2" w:rsidRPr="00DB3C52">
        <w:rPr>
          <w:rFonts w:ascii="Times New Roman" w:hAnsi="Times New Roman" w:cs="Times New Roman"/>
          <w:sz w:val="24"/>
          <w:szCs w:val="24"/>
        </w:rPr>
        <w:t>social security</w:t>
      </w:r>
      <w:r w:rsidR="00FE384D" w:rsidRPr="00DB3C52">
        <w:rPr>
          <w:rFonts w:ascii="Times New Roman" w:hAnsi="Times New Roman" w:cs="Times New Roman"/>
          <w:sz w:val="24"/>
          <w:szCs w:val="24"/>
        </w:rPr>
        <w:t xml:space="preserve">. </w:t>
      </w:r>
      <w:r w:rsidRPr="00DB3C52">
        <w:rPr>
          <w:rFonts w:ascii="Times New Roman" w:hAnsi="Times New Roman" w:cs="Times New Roman"/>
          <w:sz w:val="24"/>
          <w:szCs w:val="24"/>
        </w:rPr>
        <w:t xml:space="preserve">Government should further be commended for having policies which guide social security </w:t>
      </w:r>
      <w:proofErr w:type="spellStart"/>
      <w:r w:rsidRPr="00DB3C52">
        <w:rPr>
          <w:rFonts w:ascii="Times New Roman" w:hAnsi="Times New Roman" w:cs="Times New Roman"/>
          <w:sz w:val="24"/>
          <w:szCs w:val="24"/>
        </w:rPr>
        <w:t>programmes</w:t>
      </w:r>
      <w:proofErr w:type="spellEnd"/>
      <w:r w:rsidRPr="00DB3C52">
        <w:rPr>
          <w:rFonts w:ascii="Times New Roman" w:hAnsi="Times New Roman" w:cs="Times New Roman"/>
          <w:sz w:val="24"/>
          <w:szCs w:val="24"/>
        </w:rPr>
        <w:t xml:space="preserve">. </w:t>
      </w:r>
    </w:p>
    <w:p w14:paraId="3710BC8D" w14:textId="77777777" w:rsidR="00454484" w:rsidRPr="00DB3C52" w:rsidRDefault="00454484" w:rsidP="00E04F7E">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6.2.</w:t>
      </w:r>
      <w:r w:rsidRPr="00DB3C52">
        <w:rPr>
          <w:rFonts w:ascii="Times New Roman" w:hAnsi="Times New Roman" w:cs="Times New Roman"/>
          <w:sz w:val="24"/>
          <w:szCs w:val="24"/>
        </w:rPr>
        <w:t xml:space="preserve"> However, </w:t>
      </w:r>
      <w:r w:rsidR="006A14B2" w:rsidRPr="00DB3C52">
        <w:rPr>
          <w:rFonts w:ascii="Times New Roman" w:hAnsi="Times New Roman" w:cs="Times New Roman"/>
          <w:sz w:val="24"/>
          <w:szCs w:val="24"/>
        </w:rPr>
        <w:t xml:space="preserve">Malawi </w:t>
      </w:r>
      <w:r w:rsidR="00FE384D" w:rsidRPr="00DB3C52">
        <w:rPr>
          <w:rFonts w:ascii="Times New Roman" w:hAnsi="Times New Roman" w:cs="Times New Roman"/>
          <w:sz w:val="24"/>
          <w:szCs w:val="24"/>
        </w:rPr>
        <w:t xml:space="preserve">does not </w:t>
      </w:r>
      <w:r w:rsidR="005F6794" w:rsidRPr="00DB3C52">
        <w:rPr>
          <w:rFonts w:ascii="Times New Roman" w:hAnsi="Times New Roman" w:cs="Times New Roman"/>
          <w:sz w:val="24"/>
          <w:szCs w:val="24"/>
        </w:rPr>
        <w:t xml:space="preserve">have specific legislation on social security. The non-availability of legal framework means that the social security </w:t>
      </w:r>
      <w:proofErr w:type="spellStart"/>
      <w:r w:rsidR="005F6794" w:rsidRPr="00DB3C52">
        <w:rPr>
          <w:rFonts w:ascii="Times New Roman" w:hAnsi="Times New Roman" w:cs="Times New Roman"/>
          <w:sz w:val="24"/>
          <w:szCs w:val="24"/>
        </w:rPr>
        <w:t>programmes</w:t>
      </w:r>
      <w:proofErr w:type="spellEnd"/>
      <w:r w:rsidR="005F6794" w:rsidRPr="00DB3C52">
        <w:rPr>
          <w:rFonts w:ascii="Times New Roman" w:hAnsi="Times New Roman" w:cs="Times New Roman"/>
          <w:sz w:val="24"/>
          <w:szCs w:val="24"/>
        </w:rPr>
        <w:t xml:space="preserve"> are non-sustainable. Moreover, social security </w:t>
      </w:r>
      <w:proofErr w:type="spellStart"/>
      <w:r w:rsidR="005F6794" w:rsidRPr="00DB3C52">
        <w:rPr>
          <w:rFonts w:ascii="Times New Roman" w:hAnsi="Times New Roman" w:cs="Times New Roman"/>
          <w:sz w:val="24"/>
          <w:szCs w:val="24"/>
        </w:rPr>
        <w:t>programmes</w:t>
      </w:r>
      <w:proofErr w:type="spellEnd"/>
      <w:r w:rsidR="005F6794" w:rsidRPr="00DB3C52">
        <w:rPr>
          <w:rFonts w:ascii="Times New Roman" w:hAnsi="Times New Roman" w:cs="Times New Roman"/>
          <w:sz w:val="24"/>
          <w:szCs w:val="24"/>
        </w:rPr>
        <w:t xml:space="preserve"> need to be responsive to the needs of the marginalized groups such as the persons with disabilities and the elderly.</w:t>
      </w:r>
    </w:p>
    <w:p w14:paraId="32AFB00E" w14:textId="09070AF7" w:rsidR="005F6794" w:rsidRDefault="00454484" w:rsidP="00E04F7E">
      <w:pPr>
        <w:spacing w:line="276" w:lineRule="auto"/>
        <w:ind w:left="360"/>
        <w:jc w:val="both"/>
        <w:rPr>
          <w:rFonts w:ascii="Times New Roman" w:hAnsi="Times New Roman" w:cs="Times New Roman"/>
          <w:bCs/>
          <w:sz w:val="24"/>
          <w:szCs w:val="24"/>
        </w:rPr>
      </w:pPr>
      <w:r w:rsidRPr="00DB3C52">
        <w:rPr>
          <w:rFonts w:ascii="Times New Roman" w:hAnsi="Times New Roman" w:cs="Times New Roman"/>
          <w:b/>
          <w:bCs/>
          <w:sz w:val="24"/>
          <w:szCs w:val="24"/>
        </w:rPr>
        <w:t>6.3.</w:t>
      </w:r>
      <w:r w:rsidR="005F6794" w:rsidRPr="00DB3C52">
        <w:rPr>
          <w:rFonts w:ascii="Times New Roman" w:hAnsi="Times New Roman" w:cs="Times New Roman"/>
          <w:bCs/>
          <w:sz w:val="24"/>
          <w:szCs w:val="24"/>
        </w:rPr>
        <w:t>The Commission therefore recommends to the Committee to call upon Government of Malawi to enact social security laws which should also be responsive to the needs of the marginalized groups of people.</w:t>
      </w:r>
    </w:p>
    <w:p w14:paraId="6E3C4C9E" w14:textId="1A542DA8" w:rsidR="00F278E6" w:rsidRDefault="00F278E6" w:rsidP="00E04F7E">
      <w:pPr>
        <w:spacing w:line="276" w:lineRule="auto"/>
        <w:ind w:left="360"/>
        <w:jc w:val="both"/>
        <w:rPr>
          <w:rFonts w:ascii="Times New Roman" w:hAnsi="Times New Roman" w:cs="Times New Roman"/>
          <w:sz w:val="24"/>
          <w:szCs w:val="24"/>
        </w:rPr>
      </w:pPr>
    </w:p>
    <w:p w14:paraId="57402F45" w14:textId="77777777" w:rsidR="00F278E6" w:rsidRPr="00DB3C52" w:rsidRDefault="00F278E6" w:rsidP="00F278E6">
      <w:pPr>
        <w:spacing w:line="276" w:lineRule="auto"/>
        <w:jc w:val="both"/>
        <w:rPr>
          <w:rFonts w:ascii="Times New Roman" w:hAnsi="Times New Roman" w:cs="Times New Roman"/>
          <w:b/>
          <w:bCs/>
          <w:sz w:val="24"/>
          <w:szCs w:val="24"/>
        </w:rPr>
      </w:pPr>
      <w:r w:rsidRPr="00E04F7E">
        <w:rPr>
          <w:rFonts w:ascii="Times New Roman" w:hAnsi="Times New Roman" w:cs="Times New Roman"/>
          <w:b/>
          <w:sz w:val="24"/>
          <w:szCs w:val="24"/>
        </w:rPr>
        <w:t>12.0</w:t>
      </w:r>
      <w:r w:rsidRPr="00DB3C52">
        <w:rPr>
          <w:rFonts w:ascii="Times New Roman" w:hAnsi="Times New Roman" w:cs="Times New Roman"/>
          <w:sz w:val="24"/>
          <w:szCs w:val="24"/>
        </w:rPr>
        <w:t xml:space="preserve"> </w:t>
      </w:r>
      <w:r w:rsidRPr="00DB3C52">
        <w:rPr>
          <w:rFonts w:ascii="Times New Roman" w:hAnsi="Times New Roman" w:cs="Times New Roman"/>
          <w:b/>
          <w:bCs/>
          <w:sz w:val="24"/>
          <w:szCs w:val="24"/>
        </w:rPr>
        <w:t xml:space="preserve">RIGHT TO SOCIAL SECURITY </w:t>
      </w:r>
    </w:p>
    <w:p w14:paraId="54624315" w14:textId="5D3A8CA4" w:rsidR="00F278E6" w:rsidRPr="007F01F2" w:rsidRDefault="00F278E6" w:rsidP="00F278E6">
      <w:pPr>
        <w:spacing w:line="276" w:lineRule="auto"/>
        <w:ind w:left="360"/>
        <w:jc w:val="both"/>
        <w:rPr>
          <w:rFonts w:ascii="Times New Roman" w:hAnsi="Times New Roman" w:cs="Times New Roman"/>
          <w:sz w:val="24"/>
          <w:szCs w:val="24"/>
        </w:rPr>
      </w:pPr>
      <w:r w:rsidRPr="007F01F2">
        <w:rPr>
          <w:rFonts w:ascii="Times New Roman" w:hAnsi="Times New Roman" w:cs="Times New Roman"/>
          <w:b/>
          <w:bCs/>
          <w:sz w:val="24"/>
          <w:szCs w:val="24"/>
        </w:rPr>
        <w:t>12.1.</w:t>
      </w:r>
      <w:r>
        <w:rPr>
          <w:rFonts w:ascii="Times New Roman" w:hAnsi="Times New Roman" w:cs="Times New Roman"/>
          <w:sz w:val="24"/>
          <w:szCs w:val="24"/>
        </w:rPr>
        <w:t xml:space="preserve"> </w:t>
      </w:r>
      <w:r w:rsidRPr="007F01F2">
        <w:rPr>
          <w:rFonts w:ascii="Times New Roman" w:hAnsi="Times New Roman" w:cs="Times New Roman"/>
          <w:sz w:val="24"/>
          <w:szCs w:val="24"/>
        </w:rPr>
        <w:t xml:space="preserve">The Government of Malawi is progressively taking steps to ensuring that the marginalized groups in Malawi enjoy social security. Government should further be commended for having policies which guide social security </w:t>
      </w:r>
      <w:proofErr w:type="spellStart"/>
      <w:r w:rsidRPr="007F01F2">
        <w:rPr>
          <w:rFonts w:ascii="Times New Roman" w:hAnsi="Times New Roman" w:cs="Times New Roman"/>
          <w:sz w:val="24"/>
          <w:szCs w:val="24"/>
        </w:rPr>
        <w:t>programmes</w:t>
      </w:r>
      <w:proofErr w:type="spellEnd"/>
      <w:r w:rsidRPr="007F01F2">
        <w:rPr>
          <w:rFonts w:ascii="Times New Roman" w:hAnsi="Times New Roman" w:cs="Times New Roman"/>
          <w:sz w:val="24"/>
          <w:szCs w:val="24"/>
        </w:rPr>
        <w:t xml:space="preserve">. </w:t>
      </w:r>
      <w:r w:rsidR="003F1802">
        <w:rPr>
          <w:rFonts w:ascii="Times New Roman" w:hAnsi="Times New Roman" w:cs="Times New Roman"/>
          <w:sz w:val="24"/>
          <w:szCs w:val="24"/>
        </w:rPr>
        <w:t xml:space="preserve">These include the National Social Support Policy of 2012 and the Malawi National Social Support </w:t>
      </w:r>
      <w:proofErr w:type="spellStart"/>
      <w:r w:rsidR="003F1802">
        <w:rPr>
          <w:rFonts w:ascii="Times New Roman" w:hAnsi="Times New Roman" w:cs="Times New Roman"/>
          <w:sz w:val="24"/>
          <w:szCs w:val="24"/>
        </w:rPr>
        <w:t>Programme</w:t>
      </w:r>
      <w:proofErr w:type="spellEnd"/>
      <w:r w:rsidR="003F1802">
        <w:rPr>
          <w:rFonts w:ascii="Times New Roman" w:hAnsi="Times New Roman" w:cs="Times New Roman"/>
          <w:sz w:val="24"/>
          <w:szCs w:val="24"/>
        </w:rPr>
        <w:t xml:space="preserve"> II (2018-2023) </w:t>
      </w:r>
    </w:p>
    <w:p w14:paraId="182F993C" w14:textId="60B5920C" w:rsidR="00F278E6" w:rsidRDefault="00F278E6" w:rsidP="00F278E6">
      <w:pPr>
        <w:spacing w:line="276" w:lineRule="auto"/>
        <w:ind w:left="360"/>
        <w:jc w:val="both"/>
        <w:rPr>
          <w:rFonts w:ascii="Times New Roman" w:hAnsi="Times New Roman" w:cs="Times New Roman"/>
          <w:sz w:val="24"/>
          <w:szCs w:val="24"/>
          <w:lang w:val="en-CA"/>
        </w:rPr>
      </w:pPr>
      <w:r w:rsidRPr="00DB3C52">
        <w:rPr>
          <w:rFonts w:ascii="Times New Roman" w:hAnsi="Times New Roman" w:cs="Times New Roman"/>
          <w:b/>
          <w:bCs/>
          <w:sz w:val="24"/>
          <w:szCs w:val="24"/>
        </w:rPr>
        <w:t>12.2.</w:t>
      </w:r>
      <w:r>
        <w:rPr>
          <w:rFonts w:ascii="Times New Roman" w:hAnsi="Times New Roman" w:cs="Times New Roman"/>
          <w:sz w:val="24"/>
          <w:szCs w:val="24"/>
        </w:rPr>
        <w:t xml:space="preserve"> However, despite the existence of policies and some social security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Malawi does not have a specific piece of legislation on </w:t>
      </w:r>
      <w:r w:rsidR="003F1802">
        <w:rPr>
          <w:rFonts w:ascii="Times New Roman" w:hAnsi="Times New Roman" w:cs="Times New Roman"/>
          <w:sz w:val="24"/>
          <w:szCs w:val="24"/>
        </w:rPr>
        <w:t>Social Protection. Furthermore, research conducted by the Commission in partnership with DIHR and Network for African National Human Rights Institutions (NANHRI)</w:t>
      </w:r>
      <w:r w:rsidR="002A01EB">
        <w:rPr>
          <w:rStyle w:val="FootnoteReference"/>
          <w:rFonts w:ascii="Times New Roman" w:hAnsi="Times New Roman" w:cs="Times New Roman"/>
          <w:sz w:val="24"/>
          <w:szCs w:val="24"/>
        </w:rPr>
        <w:footnoteReference w:id="11"/>
      </w:r>
      <w:r w:rsidR="003F1802">
        <w:rPr>
          <w:rFonts w:ascii="Times New Roman" w:hAnsi="Times New Roman" w:cs="Times New Roman"/>
          <w:sz w:val="24"/>
          <w:szCs w:val="24"/>
        </w:rPr>
        <w:t xml:space="preserve"> revealed that whilst the Malawi’s </w:t>
      </w:r>
      <w:r w:rsidRPr="00DB3C52">
        <w:rPr>
          <w:rFonts w:ascii="Times New Roman" w:hAnsi="Times New Roman" w:cs="Times New Roman"/>
          <w:sz w:val="24"/>
          <w:szCs w:val="24"/>
          <w:lang w:val="en-CA"/>
        </w:rPr>
        <w:t xml:space="preserve"> </w:t>
      </w:r>
      <w:r w:rsidRPr="00DB3C52">
        <w:rPr>
          <w:rFonts w:ascii="Times New Roman" w:hAnsi="Times New Roman" w:cs="Times New Roman"/>
          <w:i/>
          <w:sz w:val="24"/>
          <w:szCs w:val="24"/>
          <w:lang w:val="en-CA"/>
        </w:rPr>
        <w:t>Disability Act</w:t>
      </w:r>
      <w:r w:rsidRPr="00DB3C52">
        <w:rPr>
          <w:rFonts w:ascii="Times New Roman" w:hAnsi="Times New Roman" w:cs="Times New Roman"/>
          <w:sz w:val="24"/>
          <w:szCs w:val="24"/>
          <w:lang w:val="en-CA"/>
        </w:rPr>
        <w:t xml:space="preserve"> (2012)</w:t>
      </w:r>
      <w:r w:rsidR="00C3485E">
        <w:rPr>
          <w:rStyle w:val="FootnoteReference"/>
          <w:rFonts w:ascii="Times New Roman" w:hAnsi="Times New Roman" w:cs="Times New Roman"/>
          <w:sz w:val="24"/>
          <w:szCs w:val="24"/>
          <w:lang w:val="en-CA"/>
        </w:rPr>
        <w:footnoteReference w:id="12"/>
      </w:r>
      <w:r w:rsidRPr="00DB3C52">
        <w:rPr>
          <w:rFonts w:ascii="Times New Roman" w:hAnsi="Times New Roman" w:cs="Times New Roman"/>
          <w:sz w:val="24"/>
          <w:szCs w:val="24"/>
          <w:lang w:val="en-CA"/>
        </w:rPr>
        <w:t xml:space="preserve"> </w:t>
      </w:r>
      <w:r w:rsidR="00C3485E">
        <w:rPr>
          <w:rFonts w:ascii="Times New Roman" w:hAnsi="Times New Roman" w:cs="Times New Roman"/>
          <w:sz w:val="24"/>
          <w:szCs w:val="24"/>
          <w:lang w:val="en-CA"/>
        </w:rPr>
        <w:t>provides for inclusion of persons with disability</w:t>
      </w:r>
      <w:r w:rsidR="00196E8F">
        <w:rPr>
          <w:rFonts w:ascii="Times New Roman" w:hAnsi="Times New Roman" w:cs="Times New Roman"/>
          <w:sz w:val="24"/>
          <w:szCs w:val="24"/>
          <w:lang w:val="en-CA"/>
        </w:rPr>
        <w:t xml:space="preserve"> (PWDs)</w:t>
      </w:r>
      <w:r w:rsidR="00C3485E">
        <w:rPr>
          <w:rFonts w:ascii="Times New Roman" w:hAnsi="Times New Roman" w:cs="Times New Roman"/>
          <w:sz w:val="24"/>
          <w:szCs w:val="24"/>
          <w:lang w:val="en-CA"/>
        </w:rPr>
        <w:t xml:space="preserve"> in social protection programmes, little has been done to achieve this particularly in one of Malawi’s flagship social protection programmes in the agricultural sector called the Affordable Input Programme (AIP). </w:t>
      </w:r>
      <w:r w:rsidR="00196E8F">
        <w:rPr>
          <w:rFonts w:ascii="Times New Roman" w:hAnsi="Times New Roman" w:cs="Times New Roman"/>
          <w:sz w:val="24"/>
          <w:szCs w:val="24"/>
          <w:lang w:val="en-CA"/>
        </w:rPr>
        <w:t xml:space="preserve">The following were some of the key findings which requires the government of Malawi and other stakeholders’ attention: </w:t>
      </w:r>
    </w:p>
    <w:p w14:paraId="0B03ABA0" w14:textId="2A7E8858" w:rsidR="00196E8F" w:rsidRDefault="00196E8F" w:rsidP="00196E8F">
      <w:pPr>
        <w:pStyle w:val="ListParagraph"/>
        <w:numPr>
          <w:ilvl w:val="0"/>
          <w:numId w:val="23"/>
        </w:numPr>
        <w:spacing w:after="0" w:line="276" w:lineRule="auto"/>
        <w:jc w:val="both"/>
        <w:rPr>
          <w:rFonts w:ascii="Times New Roman" w:hAnsi="Times New Roman" w:cs="Times New Roman"/>
          <w:iCs/>
          <w:sz w:val="24"/>
          <w:szCs w:val="24"/>
          <w:lang w:val="en-CA"/>
        </w:rPr>
      </w:pPr>
      <w:r w:rsidRPr="00A736CC">
        <w:rPr>
          <w:rFonts w:ascii="Times New Roman" w:hAnsi="Times New Roman" w:cs="Times New Roman"/>
          <w:iCs/>
          <w:sz w:val="24"/>
          <w:szCs w:val="24"/>
          <w:lang w:val="en-CA"/>
        </w:rPr>
        <w:t>that there is a considerable level of awareness among persons with disabilities with regards to their right to social security despite the lack of human rights awareness programmes targeting the PW</w:t>
      </w:r>
      <w:r>
        <w:rPr>
          <w:rFonts w:ascii="Times New Roman" w:hAnsi="Times New Roman" w:cs="Times New Roman"/>
          <w:iCs/>
          <w:sz w:val="24"/>
          <w:szCs w:val="24"/>
          <w:lang w:val="en-CA"/>
        </w:rPr>
        <w:t xml:space="preserve">Ds </w:t>
      </w:r>
      <w:r w:rsidRPr="00A736CC">
        <w:rPr>
          <w:rFonts w:ascii="Times New Roman" w:hAnsi="Times New Roman" w:cs="Times New Roman"/>
          <w:iCs/>
          <w:sz w:val="24"/>
          <w:szCs w:val="24"/>
          <w:lang w:val="en-CA"/>
        </w:rPr>
        <w:t>on AIP.</w:t>
      </w:r>
    </w:p>
    <w:p w14:paraId="1D548F19" w14:textId="38763C7A" w:rsidR="00196E8F" w:rsidRDefault="00196E8F" w:rsidP="00196E8F">
      <w:pPr>
        <w:pStyle w:val="ListParagraph"/>
        <w:numPr>
          <w:ilvl w:val="0"/>
          <w:numId w:val="23"/>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That AIP  does not adequately apply the basic requirements of a human rights-based approach in its design, implementation and evaluation to ensure that vulnerable groups like PWDs are ably targeted and incorporated in the program. </w:t>
      </w:r>
    </w:p>
    <w:p w14:paraId="08979FCD" w14:textId="01785BE1" w:rsidR="00196E8F" w:rsidRPr="00196E8F" w:rsidRDefault="00196E8F" w:rsidP="00196E8F">
      <w:pPr>
        <w:pStyle w:val="ListParagraph"/>
        <w:numPr>
          <w:ilvl w:val="0"/>
          <w:numId w:val="23"/>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That AIP does not have clear strategies in place to ensure that persons with disabilities participate in the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planning, implementation, and monitoring in the process perpetuating discrimination against PWDs. </w:t>
      </w:r>
    </w:p>
    <w:p w14:paraId="5252D3B9" w14:textId="77777777" w:rsidR="00C64489" w:rsidRDefault="00F278E6" w:rsidP="00F278E6">
      <w:pPr>
        <w:spacing w:line="276" w:lineRule="auto"/>
        <w:ind w:left="360"/>
        <w:jc w:val="both"/>
        <w:rPr>
          <w:rFonts w:ascii="Times New Roman" w:hAnsi="Times New Roman" w:cs="Times New Roman"/>
          <w:bCs/>
          <w:sz w:val="24"/>
          <w:szCs w:val="24"/>
        </w:rPr>
      </w:pPr>
      <w:r w:rsidRPr="00A736CC">
        <w:rPr>
          <w:rFonts w:ascii="Times New Roman" w:hAnsi="Times New Roman" w:cs="Times New Roman"/>
          <w:b/>
          <w:bCs/>
          <w:iCs/>
          <w:sz w:val="24"/>
          <w:szCs w:val="24"/>
          <w:lang w:val="en-CA"/>
        </w:rPr>
        <w:t>12.4</w:t>
      </w:r>
      <w:r w:rsidRPr="00DB3C52">
        <w:rPr>
          <w:rFonts w:ascii="Times New Roman" w:hAnsi="Times New Roman" w:cs="Times New Roman"/>
          <w:iCs/>
          <w:sz w:val="24"/>
          <w:szCs w:val="24"/>
          <w:lang w:val="en-CA"/>
        </w:rPr>
        <w:t xml:space="preserve"> </w:t>
      </w:r>
      <w:r w:rsidRPr="00DB3C52">
        <w:rPr>
          <w:rFonts w:ascii="Times New Roman" w:hAnsi="Times New Roman" w:cs="Times New Roman"/>
          <w:bCs/>
          <w:sz w:val="24"/>
          <w:szCs w:val="24"/>
        </w:rPr>
        <w:t>The Commission therefore recommends to the Committee to call upon Government of Malawi to</w:t>
      </w:r>
      <w:r w:rsidR="00C64489">
        <w:rPr>
          <w:rFonts w:ascii="Times New Roman" w:hAnsi="Times New Roman" w:cs="Times New Roman"/>
          <w:bCs/>
          <w:sz w:val="24"/>
          <w:szCs w:val="24"/>
        </w:rPr>
        <w:t>:</w:t>
      </w:r>
    </w:p>
    <w:p w14:paraId="0AB58D24" w14:textId="77777777" w:rsidR="00C64489" w:rsidRPr="00663A8F" w:rsidRDefault="00F278E6" w:rsidP="00663A8F">
      <w:pPr>
        <w:pStyle w:val="ListParagraph"/>
        <w:numPr>
          <w:ilvl w:val="0"/>
          <w:numId w:val="24"/>
        </w:numPr>
        <w:spacing w:line="276" w:lineRule="auto"/>
        <w:jc w:val="both"/>
        <w:rPr>
          <w:rFonts w:ascii="Times New Roman" w:hAnsi="Times New Roman" w:cs="Times New Roman"/>
          <w:bCs/>
          <w:sz w:val="24"/>
          <w:szCs w:val="24"/>
        </w:rPr>
      </w:pPr>
      <w:r w:rsidRPr="00663A8F">
        <w:rPr>
          <w:rFonts w:ascii="Times New Roman" w:hAnsi="Times New Roman" w:cs="Times New Roman"/>
          <w:bCs/>
          <w:sz w:val="24"/>
          <w:szCs w:val="24"/>
        </w:rPr>
        <w:t>enact social security laws which should also be responsive to the needs of the marginalized groups of people as the core.</w:t>
      </w:r>
    </w:p>
    <w:p w14:paraId="7F13C371" w14:textId="74DF040A" w:rsidR="00F278E6" w:rsidRPr="00663A8F" w:rsidRDefault="00F278E6" w:rsidP="00663A8F">
      <w:pPr>
        <w:pStyle w:val="ListParagraph"/>
        <w:numPr>
          <w:ilvl w:val="0"/>
          <w:numId w:val="24"/>
        </w:numPr>
        <w:spacing w:line="276" w:lineRule="auto"/>
        <w:jc w:val="both"/>
        <w:rPr>
          <w:rFonts w:ascii="Times New Roman" w:hAnsi="Times New Roman" w:cs="Times New Roman"/>
          <w:bCs/>
          <w:sz w:val="24"/>
          <w:szCs w:val="24"/>
        </w:rPr>
      </w:pPr>
      <w:r w:rsidRPr="00663A8F">
        <w:rPr>
          <w:rFonts w:ascii="Times New Roman" w:hAnsi="Times New Roman" w:cs="Times New Roman"/>
          <w:sz w:val="24"/>
          <w:szCs w:val="24"/>
          <w:lang w:val="en-CA"/>
        </w:rPr>
        <w:t xml:space="preserve">  ensure making AIP a multi-sectoral driven intervention where relevant MDAs coordinate for the success of the programme. </w:t>
      </w:r>
    </w:p>
    <w:p w14:paraId="2AAAE6F3" w14:textId="44335692" w:rsidR="00663A8F" w:rsidRPr="00663A8F" w:rsidRDefault="00663A8F" w:rsidP="00663A8F">
      <w:pPr>
        <w:pStyle w:val="ListParagraph"/>
        <w:numPr>
          <w:ilvl w:val="0"/>
          <w:numId w:val="24"/>
        </w:numPr>
        <w:spacing w:line="276" w:lineRule="auto"/>
        <w:jc w:val="both"/>
        <w:rPr>
          <w:rFonts w:ascii="Times New Roman" w:hAnsi="Times New Roman" w:cs="Times New Roman"/>
          <w:bCs/>
          <w:sz w:val="24"/>
          <w:szCs w:val="24"/>
        </w:rPr>
      </w:pPr>
      <w:r w:rsidRPr="00663A8F">
        <w:rPr>
          <w:rFonts w:ascii="Times New Roman" w:hAnsi="Times New Roman" w:cs="Times New Roman"/>
          <w:sz w:val="24"/>
          <w:szCs w:val="24"/>
        </w:rPr>
        <w:t xml:space="preserve">The Government must review the Social Protection </w:t>
      </w:r>
      <w:proofErr w:type="spellStart"/>
      <w:r w:rsidRPr="00663A8F">
        <w:rPr>
          <w:rFonts w:ascii="Times New Roman" w:hAnsi="Times New Roman" w:cs="Times New Roman"/>
          <w:sz w:val="24"/>
          <w:szCs w:val="24"/>
        </w:rPr>
        <w:t>programme</w:t>
      </w:r>
      <w:proofErr w:type="spellEnd"/>
      <w:r w:rsidRPr="00663A8F">
        <w:rPr>
          <w:rFonts w:ascii="Times New Roman" w:hAnsi="Times New Roman" w:cs="Times New Roman"/>
          <w:sz w:val="24"/>
          <w:szCs w:val="24"/>
        </w:rPr>
        <w:t xml:space="preserve"> in terms of design, implementation and reach to ensure its effectiveness in cushioning the vulnerable Malawians who are experiencing the adverse effects of the rising cost of living and shortage of fuel.  </w:t>
      </w:r>
    </w:p>
    <w:p w14:paraId="07466A2B" w14:textId="5F900BE6" w:rsidR="00F5362F" w:rsidRDefault="00F5362F" w:rsidP="00C64489">
      <w:pPr>
        <w:spacing w:before="240" w:line="276" w:lineRule="auto"/>
        <w:ind w:right="14"/>
        <w:jc w:val="both"/>
        <w:rPr>
          <w:rFonts w:ascii="Times New Roman" w:eastAsia="Times New Roman" w:hAnsi="Times New Roman" w:cs="Times New Roman"/>
          <w:color w:val="000000" w:themeColor="text1"/>
          <w:kern w:val="24"/>
          <w:sz w:val="24"/>
          <w:szCs w:val="24"/>
        </w:rPr>
      </w:pPr>
    </w:p>
    <w:p w14:paraId="342553FE" w14:textId="1713FE29" w:rsidR="007E7A58" w:rsidRDefault="007E7A58" w:rsidP="00C64489">
      <w:pPr>
        <w:spacing w:before="240" w:line="276" w:lineRule="auto"/>
        <w:ind w:right="14"/>
        <w:jc w:val="both"/>
        <w:rPr>
          <w:rFonts w:ascii="Times New Roman" w:eastAsia="Times New Roman" w:hAnsi="Times New Roman" w:cs="Times New Roman"/>
          <w:color w:val="000000" w:themeColor="text1"/>
          <w:kern w:val="24"/>
          <w:sz w:val="24"/>
          <w:szCs w:val="24"/>
        </w:rPr>
      </w:pPr>
    </w:p>
    <w:p w14:paraId="750A17EC" w14:textId="77777777" w:rsidR="007E7A58" w:rsidRPr="00C64489" w:rsidRDefault="007E7A58" w:rsidP="00C64489">
      <w:pPr>
        <w:spacing w:before="240" w:line="276" w:lineRule="auto"/>
        <w:ind w:right="14"/>
        <w:jc w:val="both"/>
        <w:rPr>
          <w:rFonts w:ascii="Times New Roman" w:eastAsia="Times New Roman" w:hAnsi="Times New Roman" w:cs="Times New Roman"/>
          <w:color w:val="000000" w:themeColor="text1"/>
          <w:kern w:val="24"/>
          <w:sz w:val="24"/>
          <w:szCs w:val="24"/>
        </w:rPr>
      </w:pPr>
    </w:p>
    <w:p w14:paraId="474F6CA4" w14:textId="34C6CD95" w:rsidR="005F6794" w:rsidRPr="00DB3C52" w:rsidRDefault="00954F4F" w:rsidP="00E04F7E">
      <w:pPr>
        <w:spacing w:line="276" w:lineRule="auto"/>
        <w:jc w:val="both"/>
        <w:rPr>
          <w:rFonts w:ascii="Times New Roman" w:hAnsi="Times New Roman" w:cs="Times New Roman"/>
          <w:b/>
          <w:bCs/>
          <w:sz w:val="24"/>
          <w:szCs w:val="24"/>
        </w:rPr>
      </w:pPr>
      <w:r w:rsidRPr="00DB3C52">
        <w:rPr>
          <w:rFonts w:ascii="Times New Roman" w:hAnsi="Times New Roman" w:cs="Times New Roman"/>
          <w:b/>
          <w:bCs/>
          <w:sz w:val="24"/>
          <w:szCs w:val="24"/>
        </w:rPr>
        <w:t>7</w:t>
      </w:r>
      <w:r w:rsidR="00454484" w:rsidRPr="00DB3C52">
        <w:rPr>
          <w:rFonts w:ascii="Times New Roman" w:hAnsi="Times New Roman" w:cs="Times New Roman"/>
          <w:b/>
          <w:bCs/>
          <w:sz w:val="24"/>
          <w:szCs w:val="24"/>
        </w:rPr>
        <w:t>.0.RIGHT TO AN ADEQUATE STANDARD OF LIVING: RIGHT TO ADEQUATE FOOD</w:t>
      </w:r>
      <w:r w:rsidR="003D42EC">
        <w:rPr>
          <w:rFonts w:ascii="Times New Roman" w:hAnsi="Times New Roman" w:cs="Times New Roman"/>
          <w:b/>
          <w:bCs/>
          <w:sz w:val="24"/>
          <w:szCs w:val="24"/>
        </w:rPr>
        <w:t xml:space="preserve"> </w:t>
      </w:r>
    </w:p>
    <w:p w14:paraId="1EF6C903" w14:textId="77777777" w:rsidR="00755BE2" w:rsidRPr="00DB3C52" w:rsidRDefault="00954F4F" w:rsidP="00E04F7E">
      <w:pPr>
        <w:spacing w:line="276" w:lineRule="auto"/>
        <w:ind w:left="360"/>
        <w:jc w:val="both"/>
        <w:rPr>
          <w:rFonts w:ascii="Times New Roman" w:hAnsi="Times New Roman" w:cs="Times New Roman"/>
          <w:bCs/>
          <w:sz w:val="24"/>
          <w:szCs w:val="24"/>
        </w:rPr>
      </w:pPr>
      <w:r w:rsidRPr="00DB3C52">
        <w:rPr>
          <w:rFonts w:ascii="Times New Roman" w:hAnsi="Times New Roman" w:cs="Times New Roman"/>
          <w:b/>
          <w:sz w:val="24"/>
          <w:szCs w:val="24"/>
        </w:rPr>
        <w:t>7.1.</w:t>
      </w:r>
      <w:r w:rsidRPr="00DB3C52">
        <w:rPr>
          <w:rFonts w:ascii="Times New Roman" w:hAnsi="Times New Roman" w:cs="Times New Roman"/>
          <w:bCs/>
          <w:sz w:val="24"/>
          <w:szCs w:val="24"/>
        </w:rPr>
        <w:t xml:space="preserve"> </w:t>
      </w:r>
      <w:r w:rsidR="00755BE2" w:rsidRPr="00DB3C52">
        <w:rPr>
          <w:rFonts w:ascii="Times New Roman" w:hAnsi="Times New Roman" w:cs="Times New Roman"/>
          <w:bCs/>
          <w:sz w:val="24"/>
          <w:szCs w:val="24"/>
        </w:rPr>
        <w:t xml:space="preserve">Whilst </w:t>
      </w:r>
      <w:r w:rsidR="005F6794" w:rsidRPr="00DB3C52">
        <w:rPr>
          <w:rFonts w:ascii="Times New Roman" w:hAnsi="Times New Roman" w:cs="Times New Roman"/>
          <w:bCs/>
          <w:sz w:val="24"/>
          <w:szCs w:val="24"/>
        </w:rPr>
        <w:t>Malawi has been progressively enacting laws and developing policies to safeguard the right to adequate standard of living, the majority of Malawians are languishing in poverty and do not enjoy such basic needs as the right to adequate food and nutrition</w:t>
      </w:r>
      <w:r w:rsidR="003B518A" w:rsidRPr="00DB3C52">
        <w:rPr>
          <w:rFonts w:ascii="Times New Roman" w:hAnsi="Times New Roman" w:cs="Times New Roman"/>
          <w:bCs/>
          <w:sz w:val="24"/>
          <w:szCs w:val="24"/>
        </w:rPr>
        <w:t xml:space="preserve">. </w:t>
      </w:r>
    </w:p>
    <w:p w14:paraId="5E91B59A" w14:textId="77777777" w:rsidR="005F3590" w:rsidRPr="00DB3C52" w:rsidRDefault="00755BE2" w:rsidP="00E04F7E">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7.2.</w:t>
      </w:r>
      <w:r w:rsidR="005F3590" w:rsidRPr="00DB3C52">
        <w:rPr>
          <w:rFonts w:ascii="Times New Roman" w:hAnsi="Times New Roman" w:cs="Times New Roman"/>
          <w:sz w:val="24"/>
          <w:szCs w:val="24"/>
        </w:rPr>
        <w:t xml:space="preserve"> In recent years, the government has developed and coordinated implementation of policies, strategies and initiatives that are </w:t>
      </w:r>
      <w:proofErr w:type="spellStart"/>
      <w:r w:rsidR="005F3590" w:rsidRPr="00DB3C52">
        <w:rPr>
          <w:rFonts w:ascii="Times New Roman" w:hAnsi="Times New Roman" w:cs="Times New Roman"/>
          <w:sz w:val="24"/>
          <w:szCs w:val="24"/>
        </w:rPr>
        <w:t>favourable</w:t>
      </w:r>
      <w:proofErr w:type="spellEnd"/>
      <w:r w:rsidR="005F3590" w:rsidRPr="00DB3C52">
        <w:rPr>
          <w:rFonts w:ascii="Times New Roman" w:hAnsi="Times New Roman" w:cs="Times New Roman"/>
          <w:sz w:val="24"/>
          <w:szCs w:val="24"/>
        </w:rPr>
        <w:t xml:space="preserve"> to the realization of the Right to Food. such policies include the National Agriculture Policy (2016) and the National Agriculture Investment Plan, the Malawi National Nutrition Multi-Sector Policy (2018-2022), and the National Resilience Strategy (2018-2030). These have set the tone for investment in systems and structures that are consistent with the right to food for all falling under the right to a good standard of living. Jointly, the policies and strategies tackle food and nutrition insecurity.</w:t>
      </w:r>
    </w:p>
    <w:p w14:paraId="1D82BA85" w14:textId="77777777" w:rsidR="004137C8" w:rsidRDefault="005F3590" w:rsidP="004137C8">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7.3</w:t>
      </w:r>
      <w:r w:rsidRPr="00DB3C52">
        <w:rPr>
          <w:rFonts w:ascii="Times New Roman" w:hAnsi="Times New Roman" w:cs="Times New Roman"/>
          <w:sz w:val="24"/>
          <w:szCs w:val="24"/>
        </w:rPr>
        <w:tab/>
        <w:t>The Commission</w:t>
      </w:r>
      <w:r w:rsidR="00B605D3">
        <w:rPr>
          <w:rFonts w:ascii="Times New Roman" w:hAnsi="Times New Roman" w:cs="Times New Roman"/>
          <w:sz w:val="24"/>
          <w:szCs w:val="24"/>
        </w:rPr>
        <w:t xml:space="preserve"> commends government for </w:t>
      </w:r>
      <w:r w:rsidRPr="00DB3C52">
        <w:rPr>
          <w:rFonts w:ascii="Times New Roman" w:hAnsi="Times New Roman" w:cs="Times New Roman"/>
          <w:sz w:val="24"/>
          <w:szCs w:val="24"/>
        </w:rPr>
        <w:t>implementing the Public health Act (1948, revised in 2015), the Malawi Bureau of Standards Act (2012) and other laws which prescribe how food is produced, accessed and traded in and for the public. However, the implementation of such laws is hindered by the lack of capacity on the side of the Government to fully implement the laws. There is limited financing towards provision of workforce to ensure that the citizenry abides by the laws. As such, the people are still left vulnerable to the malpractices of those involved in food production along the food chain</w:t>
      </w:r>
      <w:r w:rsidR="00B605D3">
        <w:rPr>
          <w:rStyle w:val="FootnoteReference"/>
          <w:rFonts w:ascii="Times New Roman" w:hAnsi="Times New Roman" w:cs="Times New Roman"/>
          <w:sz w:val="24"/>
          <w:szCs w:val="24"/>
        </w:rPr>
        <w:footnoteReference w:id="13"/>
      </w:r>
      <w:r w:rsidRPr="00DB3C52">
        <w:rPr>
          <w:rFonts w:ascii="Times New Roman" w:hAnsi="Times New Roman" w:cs="Times New Roman"/>
          <w:sz w:val="24"/>
          <w:szCs w:val="24"/>
        </w:rPr>
        <w:t xml:space="preserve">. </w:t>
      </w:r>
    </w:p>
    <w:p w14:paraId="4420F83D" w14:textId="2AF4453E" w:rsidR="005F3590" w:rsidRPr="004137C8" w:rsidRDefault="00BA4B2F" w:rsidP="004137C8">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7.4</w:t>
      </w:r>
      <w:r w:rsidRPr="00DB3C52">
        <w:rPr>
          <w:rFonts w:ascii="Times New Roman" w:hAnsi="Times New Roman" w:cs="Times New Roman"/>
          <w:sz w:val="24"/>
          <w:szCs w:val="24"/>
        </w:rPr>
        <w:t xml:space="preserve"> </w:t>
      </w:r>
      <w:r w:rsidR="005F3590" w:rsidRPr="00DB3C52">
        <w:rPr>
          <w:rFonts w:ascii="Times New Roman" w:hAnsi="Times New Roman" w:cs="Times New Roman"/>
          <w:sz w:val="24"/>
          <w:szCs w:val="24"/>
        </w:rPr>
        <w:t>Further,</w:t>
      </w:r>
      <w:r w:rsidRPr="00DB3C52">
        <w:rPr>
          <w:rFonts w:ascii="Times New Roman" w:hAnsi="Times New Roman" w:cs="Times New Roman"/>
          <w:sz w:val="24"/>
          <w:szCs w:val="24"/>
        </w:rPr>
        <w:t xml:space="preserve"> </w:t>
      </w:r>
      <w:r w:rsidR="00F672BA" w:rsidRPr="00DB3C52">
        <w:rPr>
          <w:rFonts w:ascii="Times New Roman" w:hAnsi="Times New Roman" w:cs="Times New Roman"/>
          <w:sz w:val="24"/>
          <w:szCs w:val="24"/>
        </w:rPr>
        <w:t xml:space="preserve">it was established that </w:t>
      </w:r>
      <w:r w:rsidR="005F3590" w:rsidRPr="00DB3C52">
        <w:rPr>
          <w:rFonts w:ascii="Times New Roman" w:hAnsi="Times New Roman" w:cs="Times New Roman"/>
          <w:sz w:val="24"/>
          <w:szCs w:val="24"/>
        </w:rPr>
        <w:t>most of the food that is accessible to the public is through alternative or unregulated markets. The dynamics of the markets are such that food is available in abundance and at a reasonably low cost when in season, and scarce in supply and at high prices during the lean seasons. This limits food access to low-income urban dwellers and as well affects the food status in rural areas, where there is limited to no infrastructure for post-harvest handling and storage of the food. in addition, there are no structure markets for food commodities in most parts of the country, leading to unregulated traders exploiting the food producing households, while taking away the food from such communities resulting to high food prices and low accessibility and availability in lean seasons</w:t>
      </w:r>
      <w:r w:rsidR="001D2EC3">
        <w:rPr>
          <w:rStyle w:val="FootnoteReference"/>
          <w:rFonts w:ascii="Times New Roman" w:hAnsi="Times New Roman" w:cs="Times New Roman"/>
          <w:sz w:val="24"/>
          <w:szCs w:val="24"/>
        </w:rPr>
        <w:footnoteReference w:id="14"/>
      </w:r>
      <w:r w:rsidR="005F3590" w:rsidRPr="00DB3C52">
        <w:rPr>
          <w:rFonts w:ascii="Times New Roman" w:hAnsi="Times New Roman" w:cs="Times New Roman"/>
          <w:sz w:val="24"/>
          <w:szCs w:val="24"/>
        </w:rPr>
        <w:t>.</w:t>
      </w:r>
      <w:r w:rsidR="00B605D3" w:rsidRPr="00B605D3">
        <w:rPr>
          <w:bCs/>
        </w:rPr>
        <w:t xml:space="preserve"> </w:t>
      </w:r>
    </w:p>
    <w:p w14:paraId="6641ED94" w14:textId="77777777" w:rsidR="00F672BA" w:rsidRPr="00DB3C52" w:rsidRDefault="00F672BA" w:rsidP="00E04F7E">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7.5</w:t>
      </w:r>
      <w:r w:rsidRPr="00DB3C52">
        <w:rPr>
          <w:rFonts w:ascii="Times New Roman" w:hAnsi="Times New Roman" w:cs="Times New Roman"/>
          <w:sz w:val="24"/>
          <w:szCs w:val="24"/>
        </w:rPr>
        <w:t xml:space="preserve"> </w:t>
      </w:r>
      <w:r w:rsidR="005F3590" w:rsidRPr="00DB3C52">
        <w:rPr>
          <w:rFonts w:ascii="Times New Roman" w:hAnsi="Times New Roman" w:cs="Times New Roman"/>
          <w:sz w:val="24"/>
          <w:szCs w:val="24"/>
        </w:rPr>
        <w:t>The rising cost of living currently in the country has also affected food access and availability for most of the people. In recent reports, it was stated that 3.8 million Malawians (20 percent of the population) are projected to face acute food insecurity during the upcoming lean season of Oct 2022-Mar 2023 (WFP Malawi Country Brief, August 2022). Such instability affects government’s efforts to ensure food security for vulnerable groups, including those in hospitals and prisons among others.</w:t>
      </w:r>
    </w:p>
    <w:p w14:paraId="289B13D1" w14:textId="7C92628B" w:rsidR="005F3590" w:rsidRPr="00DB3C52" w:rsidRDefault="00F672BA" w:rsidP="00E04F7E">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 xml:space="preserve">7.6 </w:t>
      </w:r>
      <w:r w:rsidRPr="00DB3C52">
        <w:rPr>
          <w:rFonts w:ascii="Times New Roman" w:hAnsi="Times New Roman" w:cs="Times New Roman"/>
          <w:sz w:val="24"/>
          <w:szCs w:val="24"/>
        </w:rPr>
        <w:t>T</w:t>
      </w:r>
      <w:r w:rsidR="003B518A" w:rsidRPr="00DB3C52">
        <w:rPr>
          <w:rFonts w:ascii="Times New Roman" w:hAnsi="Times New Roman" w:cs="Times New Roman"/>
          <w:sz w:val="24"/>
          <w:szCs w:val="24"/>
        </w:rPr>
        <w:t xml:space="preserve">he UN Special Rapporteur on the Right to Food on the status of the Right to Food in Malawi in 2014,among </w:t>
      </w:r>
      <w:r w:rsidR="005F3590" w:rsidRPr="00DB3C52">
        <w:rPr>
          <w:rFonts w:ascii="Times New Roman" w:hAnsi="Times New Roman" w:cs="Times New Roman"/>
          <w:sz w:val="24"/>
          <w:szCs w:val="24"/>
        </w:rPr>
        <w:t xml:space="preserve">others recommended government of Malawi </w:t>
      </w:r>
      <w:r w:rsidR="003B518A" w:rsidRPr="00DB3C52">
        <w:rPr>
          <w:rFonts w:ascii="Times New Roman" w:hAnsi="Times New Roman" w:cs="Times New Roman"/>
          <w:sz w:val="24"/>
          <w:szCs w:val="24"/>
        </w:rPr>
        <w:t xml:space="preserve">to </w:t>
      </w:r>
      <w:r w:rsidR="003B518A" w:rsidRPr="00DB3C52">
        <w:rPr>
          <w:rFonts w:ascii="Times New Roman" w:hAnsi="Times New Roman" w:cs="Times New Roman"/>
          <w:bCs/>
          <w:sz w:val="24"/>
          <w:szCs w:val="24"/>
        </w:rPr>
        <w:t>establish a framework law on the right to food</w:t>
      </w:r>
      <w:r w:rsidR="005F3590" w:rsidRPr="00DB3C52">
        <w:rPr>
          <w:rFonts w:ascii="Times New Roman" w:hAnsi="Times New Roman" w:cs="Times New Roman"/>
          <w:bCs/>
          <w:sz w:val="24"/>
          <w:szCs w:val="24"/>
        </w:rPr>
        <w:t>. A</w:t>
      </w:r>
      <w:r w:rsidR="0072271C" w:rsidRPr="00DB3C52">
        <w:rPr>
          <w:rFonts w:ascii="Times New Roman" w:hAnsi="Times New Roman" w:cs="Times New Roman"/>
          <w:bCs/>
          <w:sz w:val="24"/>
          <w:szCs w:val="24"/>
        </w:rPr>
        <w:t xml:space="preserve"> draft </w:t>
      </w:r>
      <w:r w:rsidR="003B518A" w:rsidRPr="00DB3C52">
        <w:rPr>
          <w:rFonts w:ascii="Times New Roman" w:hAnsi="Times New Roman" w:cs="Times New Roman"/>
          <w:bCs/>
          <w:sz w:val="24"/>
          <w:szCs w:val="24"/>
        </w:rPr>
        <w:t>food security bill</w:t>
      </w:r>
      <w:r w:rsidR="005F3590" w:rsidRPr="00DB3C52">
        <w:rPr>
          <w:rFonts w:ascii="Times New Roman" w:hAnsi="Times New Roman" w:cs="Times New Roman"/>
          <w:bCs/>
          <w:sz w:val="24"/>
          <w:szCs w:val="24"/>
        </w:rPr>
        <w:t xml:space="preserve"> </w:t>
      </w:r>
      <w:r w:rsidR="0072271C" w:rsidRPr="00DB3C52">
        <w:rPr>
          <w:rFonts w:ascii="Times New Roman" w:hAnsi="Times New Roman" w:cs="Times New Roman"/>
          <w:bCs/>
          <w:sz w:val="24"/>
          <w:szCs w:val="24"/>
        </w:rPr>
        <w:t>was drafted</w:t>
      </w:r>
      <w:r w:rsidR="003B518A" w:rsidRPr="00DB3C52">
        <w:rPr>
          <w:rFonts w:ascii="Times New Roman" w:hAnsi="Times New Roman" w:cs="Times New Roman"/>
          <w:bCs/>
          <w:sz w:val="24"/>
          <w:szCs w:val="24"/>
        </w:rPr>
        <w:t xml:space="preserve">. </w:t>
      </w:r>
      <w:r w:rsidR="0072271C" w:rsidRPr="00DB3C52">
        <w:rPr>
          <w:rFonts w:ascii="Times New Roman" w:hAnsi="Times New Roman" w:cs="Times New Roman"/>
          <w:bCs/>
          <w:sz w:val="24"/>
          <w:szCs w:val="24"/>
        </w:rPr>
        <w:t>The</w:t>
      </w:r>
      <w:r w:rsidR="003B518A" w:rsidRPr="00DB3C52">
        <w:rPr>
          <w:rFonts w:ascii="Times New Roman" w:hAnsi="Times New Roman" w:cs="Times New Roman"/>
          <w:bCs/>
          <w:sz w:val="24"/>
          <w:szCs w:val="24"/>
        </w:rPr>
        <w:t xml:space="preserve"> draft law was named the Food and Nutrition Bill,</w:t>
      </w:r>
      <w:r w:rsidR="005F3590" w:rsidRPr="00DB3C52">
        <w:rPr>
          <w:rFonts w:ascii="Times New Roman" w:hAnsi="Times New Roman" w:cs="Times New Roman"/>
          <w:bCs/>
          <w:sz w:val="24"/>
          <w:szCs w:val="24"/>
        </w:rPr>
        <w:t xml:space="preserve"> however,</w:t>
      </w:r>
      <w:r w:rsidR="003B518A" w:rsidRPr="00DB3C52">
        <w:rPr>
          <w:rFonts w:ascii="Times New Roman" w:hAnsi="Times New Roman" w:cs="Times New Roman"/>
          <w:bCs/>
          <w:sz w:val="24"/>
          <w:szCs w:val="24"/>
        </w:rPr>
        <w:t xml:space="preserve"> it remains a draft legislation in 2022. This is despite the several commitments that the Government has made to ensure that the Bill is enacted into law to guarantee the </w:t>
      </w:r>
      <w:r w:rsidR="005F3590" w:rsidRPr="00DB3C52">
        <w:rPr>
          <w:rFonts w:ascii="Times New Roman" w:hAnsi="Times New Roman" w:cs="Times New Roman"/>
          <w:bCs/>
          <w:sz w:val="24"/>
          <w:szCs w:val="24"/>
        </w:rPr>
        <w:t>r</w:t>
      </w:r>
      <w:r w:rsidR="003B518A" w:rsidRPr="00DB3C52">
        <w:rPr>
          <w:rFonts w:ascii="Times New Roman" w:hAnsi="Times New Roman" w:cs="Times New Roman"/>
          <w:bCs/>
          <w:sz w:val="24"/>
          <w:szCs w:val="24"/>
        </w:rPr>
        <w:t xml:space="preserve">ight to </w:t>
      </w:r>
      <w:r w:rsidR="005F3590" w:rsidRPr="00DB3C52">
        <w:rPr>
          <w:rFonts w:ascii="Times New Roman" w:hAnsi="Times New Roman" w:cs="Times New Roman"/>
          <w:bCs/>
          <w:sz w:val="24"/>
          <w:szCs w:val="24"/>
        </w:rPr>
        <w:t>f</w:t>
      </w:r>
      <w:r w:rsidR="003B518A" w:rsidRPr="00DB3C52">
        <w:rPr>
          <w:rFonts w:ascii="Times New Roman" w:hAnsi="Times New Roman" w:cs="Times New Roman"/>
          <w:bCs/>
          <w:sz w:val="24"/>
          <w:szCs w:val="24"/>
        </w:rPr>
        <w:t xml:space="preserve">ood for all, with the recent one being at the Nutrition for Growth Global Summit that the Bill would be enacted by 2022. </w:t>
      </w:r>
    </w:p>
    <w:p w14:paraId="5EE1E263" w14:textId="16DB6556" w:rsidR="005F6794" w:rsidRDefault="00755BE2" w:rsidP="00E04F7E">
      <w:pPr>
        <w:spacing w:line="276" w:lineRule="auto"/>
        <w:ind w:left="360"/>
        <w:jc w:val="both"/>
        <w:rPr>
          <w:rFonts w:ascii="Times New Roman" w:hAnsi="Times New Roman" w:cs="Times New Roman"/>
          <w:bCs/>
          <w:sz w:val="24"/>
          <w:szCs w:val="24"/>
        </w:rPr>
      </w:pPr>
      <w:r w:rsidRPr="00DB3C52">
        <w:rPr>
          <w:rFonts w:ascii="Times New Roman" w:hAnsi="Times New Roman" w:cs="Times New Roman"/>
          <w:b/>
          <w:bCs/>
          <w:sz w:val="24"/>
          <w:szCs w:val="24"/>
        </w:rPr>
        <w:t>7.</w:t>
      </w:r>
      <w:r w:rsidR="00F672BA" w:rsidRPr="00DB3C52">
        <w:rPr>
          <w:rFonts w:ascii="Times New Roman" w:hAnsi="Times New Roman" w:cs="Times New Roman"/>
          <w:b/>
          <w:bCs/>
          <w:sz w:val="24"/>
          <w:szCs w:val="24"/>
        </w:rPr>
        <w:t>7</w:t>
      </w:r>
      <w:r w:rsidRPr="00DB3C52">
        <w:rPr>
          <w:rFonts w:ascii="Times New Roman" w:hAnsi="Times New Roman" w:cs="Times New Roman"/>
          <w:bCs/>
          <w:sz w:val="24"/>
          <w:szCs w:val="24"/>
        </w:rPr>
        <w:t>.</w:t>
      </w:r>
      <w:r w:rsidR="0072271C" w:rsidRPr="00DB3C52">
        <w:rPr>
          <w:rFonts w:ascii="Times New Roman" w:hAnsi="Times New Roman" w:cs="Times New Roman"/>
          <w:bCs/>
          <w:sz w:val="24"/>
          <w:szCs w:val="24"/>
        </w:rPr>
        <w:t xml:space="preserve">In </w:t>
      </w:r>
      <w:r w:rsidRPr="00DB3C52">
        <w:rPr>
          <w:rFonts w:ascii="Times New Roman" w:hAnsi="Times New Roman" w:cs="Times New Roman"/>
          <w:bCs/>
          <w:sz w:val="24"/>
          <w:szCs w:val="24"/>
        </w:rPr>
        <w:t xml:space="preserve">the context of continued delays to enact the Food and Nutrition Bill, </w:t>
      </w:r>
      <w:r w:rsidR="0072271C" w:rsidRPr="00DB3C52">
        <w:rPr>
          <w:rFonts w:ascii="Times New Roman" w:hAnsi="Times New Roman" w:cs="Times New Roman"/>
          <w:bCs/>
          <w:sz w:val="24"/>
          <w:szCs w:val="24"/>
        </w:rPr>
        <w:t>the Commission recommends that the Committee should call upon the Government of Malawi to expedite the enactment of this bill into law</w:t>
      </w:r>
      <w:r w:rsidRPr="00DB3C52">
        <w:rPr>
          <w:rFonts w:ascii="Times New Roman" w:hAnsi="Times New Roman" w:cs="Times New Roman"/>
          <w:bCs/>
          <w:sz w:val="24"/>
          <w:szCs w:val="24"/>
        </w:rPr>
        <w:t>.</w:t>
      </w:r>
      <w:r w:rsidR="0072271C" w:rsidRPr="00DB3C52">
        <w:rPr>
          <w:rFonts w:ascii="Times New Roman" w:hAnsi="Times New Roman" w:cs="Times New Roman"/>
          <w:bCs/>
          <w:sz w:val="24"/>
          <w:szCs w:val="24"/>
        </w:rPr>
        <w:t xml:space="preserve"> </w:t>
      </w:r>
    </w:p>
    <w:p w14:paraId="79CB4B03" w14:textId="77777777" w:rsidR="001D2EC3" w:rsidRPr="00DB3C52" w:rsidRDefault="001D2EC3" w:rsidP="00E04F7E">
      <w:pPr>
        <w:spacing w:line="276" w:lineRule="auto"/>
        <w:ind w:left="360"/>
        <w:jc w:val="both"/>
        <w:rPr>
          <w:rFonts w:ascii="Times New Roman" w:hAnsi="Times New Roman" w:cs="Times New Roman"/>
          <w:bCs/>
          <w:sz w:val="24"/>
          <w:szCs w:val="24"/>
        </w:rPr>
      </w:pPr>
    </w:p>
    <w:p w14:paraId="304E0138" w14:textId="3D44902A" w:rsidR="00E404A9" w:rsidRPr="00DB3C52" w:rsidRDefault="00E404A9" w:rsidP="003807D9">
      <w:pPr>
        <w:pStyle w:val="Heading"/>
        <w:spacing w:after="188" w:line="276" w:lineRule="auto"/>
        <w:ind w:left="0" w:right="0" w:firstLine="0"/>
        <w:rPr>
          <w:rFonts w:ascii="Times New Roman" w:hAnsi="Times New Roman" w:cs="Times New Roman"/>
        </w:rPr>
      </w:pPr>
      <w:r w:rsidRPr="00DB3C52">
        <w:rPr>
          <w:rFonts w:ascii="Times New Roman" w:hAnsi="Times New Roman" w:cs="Times New Roman"/>
          <w:bCs w:val="0"/>
        </w:rPr>
        <w:t xml:space="preserve">8.0 RIGHT TO FOOD </w:t>
      </w:r>
      <w:r w:rsidR="003807D9">
        <w:rPr>
          <w:rFonts w:ascii="Times New Roman" w:hAnsi="Times New Roman" w:cs="Times New Roman"/>
          <w:bCs w:val="0"/>
        </w:rPr>
        <w:t xml:space="preserve">IN THE CONTEXT OF AFFORDABLE INPUT PROGRAMME (AIP) </w:t>
      </w:r>
    </w:p>
    <w:p w14:paraId="1BC7E84A" w14:textId="77777777" w:rsidR="003807D9" w:rsidRDefault="00E404A9" w:rsidP="00E04F7E">
      <w:pPr>
        <w:pStyle w:val="Body"/>
        <w:spacing w:after="351" w:line="276" w:lineRule="auto"/>
        <w:ind w:left="300"/>
        <w:jc w:val="both"/>
        <w:rPr>
          <w:rFonts w:ascii="Times New Roman" w:hAnsi="Times New Roman" w:cs="Times New Roman"/>
          <w:sz w:val="24"/>
          <w:szCs w:val="24"/>
        </w:rPr>
      </w:pPr>
      <w:r w:rsidRPr="003807D9">
        <w:rPr>
          <w:rFonts w:ascii="Times New Roman" w:hAnsi="Times New Roman" w:cs="Times New Roman"/>
          <w:b/>
          <w:bCs/>
          <w:sz w:val="24"/>
          <w:szCs w:val="24"/>
        </w:rPr>
        <w:t>8.</w:t>
      </w:r>
      <w:r w:rsidR="003807D9" w:rsidRPr="003807D9">
        <w:rPr>
          <w:rFonts w:ascii="Times New Roman" w:hAnsi="Times New Roman" w:cs="Times New Roman"/>
          <w:b/>
          <w:bCs/>
          <w:sz w:val="24"/>
          <w:szCs w:val="24"/>
        </w:rPr>
        <w:t>1</w:t>
      </w:r>
      <w:r w:rsidR="003807D9">
        <w:rPr>
          <w:rFonts w:ascii="Times New Roman" w:hAnsi="Times New Roman" w:cs="Times New Roman"/>
          <w:sz w:val="24"/>
          <w:szCs w:val="24"/>
        </w:rPr>
        <w:t>.</w:t>
      </w:r>
      <w:r w:rsidRPr="00DB3C52">
        <w:rPr>
          <w:rFonts w:ascii="Times New Roman" w:hAnsi="Times New Roman" w:cs="Times New Roman"/>
          <w:sz w:val="24"/>
          <w:szCs w:val="24"/>
        </w:rPr>
        <w:t xml:space="preserve"> The Commission</w:t>
      </w:r>
      <w:r w:rsidR="003807D9">
        <w:rPr>
          <w:rFonts w:ascii="Times New Roman" w:hAnsi="Times New Roman" w:cs="Times New Roman"/>
          <w:sz w:val="24"/>
          <w:szCs w:val="24"/>
        </w:rPr>
        <w:t xml:space="preserve"> observes with concern that the AIP continues to implemented in a chaotic manner a scenario which does not only infringe on progressive realization of right to food but also revives the discourse around the utility and continuity of the program. </w:t>
      </w:r>
    </w:p>
    <w:p w14:paraId="43643896" w14:textId="77777777" w:rsidR="003807D9" w:rsidRDefault="003807D9" w:rsidP="00E04F7E">
      <w:pPr>
        <w:pStyle w:val="Body"/>
        <w:spacing w:after="351" w:line="276" w:lineRule="auto"/>
        <w:ind w:left="300"/>
        <w:jc w:val="both"/>
        <w:rPr>
          <w:rFonts w:ascii="Times New Roman" w:hAnsi="Times New Roman" w:cs="Times New Roman"/>
          <w:sz w:val="24"/>
          <w:szCs w:val="24"/>
        </w:rPr>
      </w:pPr>
      <w:r w:rsidRPr="003807D9">
        <w:rPr>
          <w:rFonts w:ascii="Times New Roman" w:hAnsi="Times New Roman" w:cs="Times New Roman"/>
          <w:b/>
          <w:bCs/>
          <w:sz w:val="24"/>
          <w:szCs w:val="24"/>
        </w:rPr>
        <w:t>8.2.</w:t>
      </w:r>
      <w:r w:rsidR="00E404A9" w:rsidRPr="00DB3C52">
        <w:rPr>
          <w:rFonts w:ascii="Times New Roman" w:hAnsi="Times New Roman" w:cs="Times New Roman"/>
          <w:sz w:val="24"/>
          <w:szCs w:val="24"/>
        </w:rPr>
        <w:t>The Commission recalls that despite the successes of AIP which has led to increased numbers of beneficiaries</w:t>
      </w:r>
      <w:r w:rsidR="00E404A9" w:rsidRPr="00DB3C52">
        <w:rPr>
          <w:rFonts w:ascii="Times New Roman" w:hAnsi="Times New Roman" w:cs="Times New Roman"/>
          <w:sz w:val="24"/>
          <w:szCs w:val="24"/>
          <w:vertAlign w:val="superscript"/>
        </w:rPr>
        <w:footnoteReference w:id="15"/>
      </w:r>
      <w:r w:rsidR="00E404A9" w:rsidRPr="00DB3C52">
        <w:rPr>
          <w:rFonts w:ascii="Times New Roman" w:hAnsi="Times New Roman" w:cs="Times New Roman"/>
          <w:sz w:val="24"/>
          <w:szCs w:val="24"/>
        </w:rPr>
        <w:t xml:space="preserve"> and subsequent increase in maize production</w:t>
      </w:r>
      <w:r w:rsidR="00E404A9" w:rsidRPr="00DB3C52">
        <w:rPr>
          <w:rFonts w:ascii="Times New Roman" w:hAnsi="Times New Roman" w:cs="Times New Roman"/>
          <w:sz w:val="24"/>
          <w:szCs w:val="24"/>
          <w:vertAlign w:val="superscript"/>
        </w:rPr>
        <w:footnoteReference w:id="16"/>
      </w:r>
      <w:r w:rsidR="00E404A9" w:rsidRPr="00DB3C52">
        <w:rPr>
          <w:rFonts w:ascii="Times New Roman" w:hAnsi="Times New Roman" w:cs="Times New Roman"/>
          <w:sz w:val="24"/>
          <w:szCs w:val="24"/>
        </w:rPr>
        <w:t xml:space="preserve"> the </w:t>
      </w:r>
      <w:proofErr w:type="spellStart"/>
      <w:r w:rsidR="00E404A9" w:rsidRPr="00DB3C52">
        <w:rPr>
          <w:rFonts w:ascii="Times New Roman" w:hAnsi="Times New Roman" w:cs="Times New Roman"/>
          <w:sz w:val="24"/>
          <w:szCs w:val="24"/>
        </w:rPr>
        <w:t>programme</w:t>
      </w:r>
      <w:proofErr w:type="spellEnd"/>
      <w:r w:rsidR="00E404A9" w:rsidRPr="00DB3C52">
        <w:rPr>
          <w:rFonts w:ascii="Times New Roman" w:hAnsi="Times New Roman" w:cs="Times New Roman"/>
          <w:sz w:val="24"/>
          <w:szCs w:val="24"/>
        </w:rPr>
        <w:t xml:space="preserve"> has been marred with several challenges. These included poor network; alleged corrupt practices due to congestion; minimal fewer and sparsely located AIP retailing </w:t>
      </w:r>
      <w:proofErr w:type="spellStart"/>
      <w:r w:rsidR="00E404A9" w:rsidRPr="00DB3C52">
        <w:rPr>
          <w:rFonts w:ascii="Times New Roman" w:hAnsi="Times New Roman" w:cs="Times New Roman"/>
          <w:sz w:val="24"/>
          <w:szCs w:val="24"/>
        </w:rPr>
        <w:t>centres</w:t>
      </w:r>
      <w:proofErr w:type="spellEnd"/>
      <w:r w:rsidR="00E404A9" w:rsidRPr="00DB3C52">
        <w:rPr>
          <w:rFonts w:ascii="Times New Roman" w:hAnsi="Times New Roman" w:cs="Times New Roman"/>
          <w:sz w:val="24"/>
          <w:szCs w:val="24"/>
        </w:rPr>
        <w:t xml:space="preserve"> making some beneficiaries including persons with disabilities, women and the elderly travel long distances as far as 20 km to redeem their inputs; failure to redeem inputs due to missing and expired National IDs; absent suppliers</w:t>
      </w:r>
      <w:r w:rsidR="00E404A9" w:rsidRPr="00DB3C52">
        <w:rPr>
          <w:rFonts w:ascii="Times New Roman" w:hAnsi="Times New Roman" w:cs="Times New Roman"/>
          <w:sz w:val="24"/>
          <w:szCs w:val="24"/>
          <w:vertAlign w:val="superscript"/>
        </w:rPr>
        <w:footnoteReference w:id="17"/>
      </w:r>
      <w:r w:rsidR="00E404A9" w:rsidRPr="00DB3C52">
        <w:rPr>
          <w:rFonts w:ascii="Times New Roman" w:hAnsi="Times New Roman" w:cs="Times New Roman"/>
          <w:sz w:val="24"/>
          <w:szCs w:val="24"/>
        </w:rPr>
        <w:t xml:space="preserve">; lack of civil society involvement in the </w:t>
      </w:r>
      <w:proofErr w:type="spellStart"/>
      <w:r w:rsidR="00E404A9" w:rsidRPr="00DB3C52">
        <w:rPr>
          <w:rFonts w:ascii="Times New Roman" w:hAnsi="Times New Roman" w:cs="Times New Roman"/>
          <w:sz w:val="24"/>
          <w:szCs w:val="24"/>
        </w:rPr>
        <w:t>programme</w:t>
      </w:r>
      <w:proofErr w:type="spellEnd"/>
      <w:r w:rsidR="00E404A9" w:rsidRPr="00DB3C52">
        <w:rPr>
          <w:rFonts w:ascii="Times New Roman" w:hAnsi="Times New Roman" w:cs="Times New Roman"/>
          <w:sz w:val="24"/>
          <w:szCs w:val="24"/>
        </w:rPr>
        <w:t>; and lack of effective complaints handling system to urgently address emerging complaints from the program</w:t>
      </w:r>
      <w:r w:rsidR="00E404A9" w:rsidRPr="00DB3C52">
        <w:rPr>
          <w:rFonts w:ascii="Times New Roman" w:hAnsi="Times New Roman" w:cs="Times New Roman"/>
          <w:sz w:val="24"/>
          <w:szCs w:val="24"/>
          <w:vertAlign w:val="superscript"/>
        </w:rPr>
        <w:footnoteReference w:id="18"/>
      </w:r>
      <w:r w:rsidR="00E404A9" w:rsidRPr="00DB3C52">
        <w:rPr>
          <w:rFonts w:ascii="Times New Roman" w:hAnsi="Times New Roman" w:cs="Times New Roman"/>
          <w:sz w:val="24"/>
          <w:szCs w:val="24"/>
        </w:rPr>
        <w:t xml:space="preserve">. </w:t>
      </w:r>
    </w:p>
    <w:p w14:paraId="5C5167DD" w14:textId="47D6D38A" w:rsidR="00E404A9" w:rsidRPr="00DB3C52" w:rsidRDefault="003807D9" w:rsidP="003807D9">
      <w:pPr>
        <w:pStyle w:val="Body"/>
        <w:spacing w:after="351" w:line="276" w:lineRule="auto"/>
        <w:ind w:left="300"/>
        <w:jc w:val="both"/>
        <w:rPr>
          <w:rFonts w:ascii="Times New Roman" w:hAnsi="Times New Roman" w:cs="Times New Roman"/>
          <w:sz w:val="24"/>
          <w:szCs w:val="24"/>
        </w:rPr>
      </w:pPr>
      <w:r w:rsidRPr="003807D9">
        <w:rPr>
          <w:rFonts w:ascii="Times New Roman" w:hAnsi="Times New Roman" w:cs="Times New Roman"/>
          <w:b/>
          <w:bCs/>
          <w:sz w:val="24"/>
          <w:szCs w:val="24"/>
        </w:rPr>
        <w:t>8.3</w:t>
      </w:r>
      <w:r>
        <w:rPr>
          <w:rFonts w:ascii="Times New Roman" w:hAnsi="Times New Roman" w:cs="Times New Roman"/>
          <w:sz w:val="24"/>
          <w:szCs w:val="24"/>
        </w:rPr>
        <w:t>.</w:t>
      </w:r>
      <w:r w:rsidR="00E404A9" w:rsidRPr="00DB3C52">
        <w:rPr>
          <w:rFonts w:ascii="Times New Roman" w:hAnsi="Times New Roman" w:cs="Times New Roman"/>
          <w:sz w:val="24"/>
          <w:szCs w:val="24"/>
        </w:rPr>
        <w:t xml:space="preserve">However, while some of the above issues have been addressed by the Government in phase 2 of AIP still others have not been addressed. For example, the issue of absent suppliers and congestion remains a </w:t>
      </w:r>
      <w:r w:rsidRPr="00DB3C52">
        <w:rPr>
          <w:rFonts w:ascii="Times New Roman" w:hAnsi="Times New Roman" w:cs="Times New Roman"/>
          <w:sz w:val="24"/>
          <w:szCs w:val="24"/>
        </w:rPr>
        <w:t>problem. The</w:t>
      </w:r>
      <w:r w:rsidR="00E404A9" w:rsidRPr="00DB3C52">
        <w:rPr>
          <w:rFonts w:ascii="Times New Roman" w:hAnsi="Times New Roman" w:cs="Times New Roman"/>
          <w:sz w:val="24"/>
          <w:szCs w:val="24"/>
        </w:rPr>
        <w:t xml:space="preserve"> Commission also observes that despite a reduction in the budgetary allocation towards AIP</w:t>
      </w:r>
      <w:r w:rsidR="00E404A9" w:rsidRPr="00DB3C52">
        <w:rPr>
          <w:rFonts w:ascii="Times New Roman" w:eastAsia="Times New Roman" w:hAnsi="Times New Roman" w:cs="Times New Roman"/>
          <w:sz w:val="24"/>
          <w:szCs w:val="24"/>
          <w:vertAlign w:val="superscript"/>
        </w:rPr>
        <w:footnoteReference w:id="19"/>
      </w:r>
      <w:r w:rsidR="00E404A9" w:rsidRPr="00DB3C52">
        <w:rPr>
          <w:rFonts w:ascii="Times New Roman" w:hAnsi="Times New Roman" w:cs="Times New Roman"/>
          <w:sz w:val="24"/>
          <w:szCs w:val="24"/>
        </w:rPr>
        <w:t xml:space="preserve"> the program continues to enjoy the lion’s share of the Ministry of Agriculture budgetary allocation. This has often raised issues of the sustainability of the </w:t>
      </w:r>
      <w:proofErr w:type="spellStart"/>
      <w:r w:rsidR="00E404A9" w:rsidRPr="00DB3C52">
        <w:rPr>
          <w:rFonts w:ascii="Times New Roman" w:hAnsi="Times New Roman" w:cs="Times New Roman"/>
          <w:sz w:val="24"/>
          <w:szCs w:val="24"/>
        </w:rPr>
        <w:t>programme</w:t>
      </w:r>
      <w:proofErr w:type="spellEnd"/>
      <w:r w:rsidR="00E404A9" w:rsidRPr="00DB3C52">
        <w:rPr>
          <w:rFonts w:ascii="Times New Roman" w:hAnsi="Times New Roman" w:cs="Times New Roman"/>
          <w:sz w:val="24"/>
          <w:szCs w:val="24"/>
        </w:rPr>
        <w:t xml:space="preserve"> and the real contributions towards ending food security, especially in the medium and long term mindful of the fact that the same farmers continue to benefit yearly from the </w:t>
      </w:r>
      <w:proofErr w:type="spellStart"/>
      <w:r w:rsidR="00E404A9" w:rsidRPr="00DB3C52">
        <w:rPr>
          <w:rFonts w:ascii="Times New Roman" w:hAnsi="Times New Roman" w:cs="Times New Roman"/>
          <w:sz w:val="24"/>
          <w:szCs w:val="24"/>
        </w:rPr>
        <w:t>programme</w:t>
      </w:r>
      <w:proofErr w:type="spellEnd"/>
      <w:r w:rsidR="00E404A9" w:rsidRPr="00DB3C52">
        <w:rPr>
          <w:rFonts w:ascii="Times New Roman" w:hAnsi="Times New Roman" w:cs="Times New Roman"/>
          <w:sz w:val="24"/>
          <w:szCs w:val="24"/>
        </w:rPr>
        <w:t xml:space="preserve"> without graduating into being self-reliant.  </w:t>
      </w:r>
    </w:p>
    <w:p w14:paraId="5623A291" w14:textId="49C02814" w:rsidR="00783683" w:rsidRPr="00663A8F" w:rsidRDefault="00E404A9" w:rsidP="00663A8F">
      <w:pPr>
        <w:pStyle w:val="Body"/>
        <w:spacing w:after="145" w:line="276" w:lineRule="auto"/>
        <w:ind w:left="240"/>
        <w:jc w:val="both"/>
        <w:rPr>
          <w:rFonts w:ascii="Times New Roman" w:hAnsi="Times New Roman" w:cs="Times New Roman"/>
          <w:sz w:val="24"/>
          <w:szCs w:val="24"/>
        </w:rPr>
      </w:pPr>
      <w:r w:rsidRPr="003807D9">
        <w:rPr>
          <w:rFonts w:ascii="Times New Roman" w:hAnsi="Times New Roman" w:cs="Times New Roman"/>
          <w:b/>
          <w:bCs/>
          <w:sz w:val="24"/>
          <w:szCs w:val="24"/>
        </w:rPr>
        <w:t>8.6</w:t>
      </w:r>
      <w:r w:rsidR="003807D9" w:rsidRPr="003807D9">
        <w:rPr>
          <w:rFonts w:ascii="Times New Roman" w:hAnsi="Times New Roman" w:cs="Times New Roman"/>
          <w:b/>
          <w:bCs/>
          <w:sz w:val="24"/>
          <w:szCs w:val="24"/>
        </w:rPr>
        <w:t>.</w:t>
      </w:r>
      <w:r w:rsidRPr="00DB3C52">
        <w:rPr>
          <w:rFonts w:ascii="Times New Roman" w:hAnsi="Times New Roman" w:cs="Times New Roman"/>
          <w:sz w:val="24"/>
          <w:szCs w:val="24"/>
        </w:rPr>
        <w:t xml:space="preserve"> The </w:t>
      </w:r>
      <w:r w:rsidRPr="00663A8F">
        <w:rPr>
          <w:rFonts w:ascii="Times New Roman" w:hAnsi="Times New Roman" w:cs="Times New Roman"/>
          <w:sz w:val="24"/>
          <w:szCs w:val="24"/>
        </w:rPr>
        <w:t>Commission calls upon the Committee to recommend to the Government of Malawi t</w:t>
      </w:r>
      <w:r w:rsidR="00783683" w:rsidRPr="00663A8F">
        <w:rPr>
          <w:rFonts w:ascii="Times New Roman" w:hAnsi="Times New Roman" w:cs="Times New Roman"/>
          <w:sz w:val="24"/>
          <w:szCs w:val="24"/>
        </w:rPr>
        <w:t>o</w:t>
      </w:r>
    </w:p>
    <w:p w14:paraId="01775095" w14:textId="7442F110" w:rsidR="00663A8F" w:rsidRPr="00663A8F" w:rsidRDefault="00663A8F" w:rsidP="00663A8F">
      <w:pPr>
        <w:pStyle w:val="Body"/>
        <w:numPr>
          <w:ilvl w:val="0"/>
          <w:numId w:val="28"/>
        </w:numPr>
        <w:spacing w:after="194" w:line="276" w:lineRule="auto"/>
        <w:jc w:val="both"/>
        <w:rPr>
          <w:rFonts w:ascii="Times New Roman" w:eastAsia="Times New Roman" w:hAnsi="Times New Roman" w:cs="Times New Roman"/>
          <w:sz w:val="24"/>
          <w:szCs w:val="24"/>
        </w:rPr>
      </w:pPr>
      <w:r w:rsidRPr="00663A8F">
        <w:rPr>
          <w:rFonts w:ascii="Times New Roman" w:hAnsi="Times New Roman" w:cs="Times New Roman"/>
          <w:sz w:val="24"/>
          <w:szCs w:val="24"/>
        </w:rPr>
        <w:t>ensure that all the challenges that had marred the previous AIP are addressed to ensure a smooth implementation of the current program.</w:t>
      </w:r>
    </w:p>
    <w:p w14:paraId="6B788CF1" w14:textId="3E0FDBFD" w:rsidR="00663A8F" w:rsidRPr="00663A8F" w:rsidRDefault="00783683" w:rsidP="00663A8F">
      <w:pPr>
        <w:pStyle w:val="Body"/>
        <w:numPr>
          <w:ilvl w:val="0"/>
          <w:numId w:val="26"/>
        </w:numPr>
        <w:spacing w:after="145" w:line="276" w:lineRule="auto"/>
        <w:jc w:val="both"/>
        <w:rPr>
          <w:rFonts w:ascii="Times New Roman" w:eastAsia="Times New Roman" w:hAnsi="Times New Roman" w:cs="Times New Roman"/>
          <w:sz w:val="24"/>
          <w:szCs w:val="24"/>
        </w:rPr>
      </w:pPr>
      <w:r w:rsidRPr="00663A8F">
        <w:rPr>
          <w:rFonts w:ascii="Times New Roman" w:hAnsi="Times New Roman" w:cs="Times New Roman"/>
          <w:sz w:val="24"/>
          <w:szCs w:val="24"/>
        </w:rPr>
        <w:t>S</w:t>
      </w:r>
      <w:r w:rsidR="00E404A9" w:rsidRPr="00663A8F">
        <w:rPr>
          <w:rFonts w:ascii="Times New Roman" w:hAnsi="Times New Roman" w:cs="Times New Roman"/>
          <w:sz w:val="24"/>
          <w:szCs w:val="24"/>
        </w:rPr>
        <w:t xml:space="preserve">trive and make the AIP more human rights based focusing only on the most vulnerable poor subsistence farmers without politicizing it. The majority farmers should access the fertilizer at commercial price in order for the country to concentrate on other social protection </w:t>
      </w:r>
      <w:proofErr w:type="spellStart"/>
      <w:r w:rsidR="00E404A9" w:rsidRPr="00663A8F">
        <w:rPr>
          <w:rFonts w:ascii="Times New Roman" w:hAnsi="Times New Roman" w:cs="Times New Roman"/>
          <w:sz w:val="24"/>
          <w:szCs w:val="24"/>
        </w:rPr>
        <w:t>programmes</w:t>
      </w:r>
      <w:proofErr w:type="spellEnd"/>
      <w:r w:rsidR="00E404A9" w:rsidRPr="00663A8F">
        <w:rPr>
          <w:rFonts w:ascii="Times New Roman" w:hAnsi="Times New Roman" w:cs="Times New Roman"/>
          <w:sz w:val="24"/>
          <w:szCs w:val="24"/>
        </w:rPr>
        <w:t xml:space="preserve">. </w:t>
      </w:r>
    </w:p>
    <w:p w14:paraId="05E8C0E8" w14:textId="77777777" w:rsidR="00663A8F" w:rsidRPr="00663A8F" w:rsidRDefault="00663A8F" w:rsidP="00663A8F">
      <w:pPr>
        <w:pStyle w:val="Body"/>
        <w:numPr>
          <w:ilvl w:val="0"/>
          <w:numId w:val="26"/>
        </w:numPr>
        <w:spacing w:after="145" w:line="276" w:lineRule="auto"/>
        <w:jc w:val="both"/>
        <w:rPr>
          <w:rFonts w:ascii="Times New Roman" w:eastAsia="Times New Roman" w:hAnsi="Times New Roman" w:cs="Times New Roman"/>
          <w:sz w:val="24"/>
          <w:szCs w:val="24"/>
        </w:rPr>
      </w:pPr>
      <w:r w:rsidRPr="00663A8F">
        <w:rPr>
          <w:rFonts w:ascii="Times New Roman" w:hAnsi="Times New Roman" w:cs="Times New Roman"/>
          <w:sz w:val="24"/>
          <w:szCs w:val="24"/>
        </w:rPr>
        <w:t xml:space="preserve"> hold AIP as a short-term strategy towards the realization of food security, and should already start preparing an exit strategy and encourage citizens to do commercial farming and hence becoming self-reliant.  </w:t>
      </w:r>
    </w:p>
    <w:p w14:paraId="3089A498" w14:textId="4B1BC8F7" w:rsidR="00783683" w:rsidRPr="00663A8F" w:rsidRDefault="00663A8F" w:rsidP="00663A8F">
      <w:pPr>
        <w:pStyle w:val="Body"/>
        <w:numPr>
          <w:ilvl w:val="0"/>
          <w:numId w:val="26"/>
        </w:numPr>
        <w:spacing w:after="145" w:line="276" w:lineRule="auto"/>
        <w:jc w:val="both"/>
        <w:rPr>
          <w:rFonts w:ascii="Times New Roman" w:eastAsia="Times New Roman" w:hAnsi="Times New Roman" w:cs="Times New Roman"/>
          <w:sz w:val="24"/>
          <w:szCs w:val="24"/>
        </w:rPr>
      </w:pPr>
      <w:r w:rsidRPr="00663A8F">
        <w:rPr>
          <w:rFonts w:ascii="Times New Roman" w:hAnsi="Times New Roman" w:cs="Times New Roman"/>
          <w:sz w:val="24"/>
          <w:szCs w:val="24"/>
        </w:rPr>
        <w:t xml:space="preserve">The Government should integrate a human rights-based complaints handling system within the AIP program to ensure speedy handling of all AIP-related complaints at national, district and local levels. Government can work hand in hand with the Anti-Corruption Bureau, Malawi Human Rights Commission (MHRC), Legal Aid Bureau, National Initiative for Civic Education, and the Office of Ombudsman in developing such an AIP system. </w:t>
      </w:r>
    </w:p>
    <w:p w14:paraId="4CB635B8" w14:textId="77777777" w:rsidR="00E404A9" w:rsidRPr="00DB3C52" w:rsidRDefault="00E404A9" w:rsidP="00E04F7E">
      <w:pPr>
        <w:spacing w:line="276" w:lineRule="auto"/>
        <w:jc w:val="both"/>
        <w:rPr>
          <w:rFonts w:ascii="Times New Roman" w:hAnsi="Times New Roman" w:cs="Times New Roman"/>
          <w:bCs/>
          <w:sz w:val="24"/>
          <w:szCs w:val="24"/>
        </w:rPr>
      </w:pPr>
    </w:p>
    <w:p w14:paraId="337346DE" w14:textId="04BA4F5D" w:rsidR="00380FF0" w:rsidRPr="00DB3C52" w:rsidRDefault="00E404A9" w:rsidP="00E04F7E">
      <w:pPr>
        <w:spacing w:line="276" w:lineRule="auto"/>
        <w:jc w:val="both"/>
        <w:rPr>
          <w:rFonts w:ascii="Times New Roman" w:hAnsi="Times New Roman" w:cs="Times New Roman"/>
          <w:b/>
          <w:sz w:val="24"/>
          <w:szCs w:val="24"/>
        </w:rPr>
      </w:pPr>
      <w:r w:rsidRPr="00DB3C52">
        <w:rPr>
          <w:rFonts w:ascii="Times New Roman" w:hAnsi="Times New Roman" w:cs="Times New Roman"/>
          <w:b/>
          <w:sz w:val="24"/>
          <w:szCs w:val="24"/>
        </w:rPr>
        <w:t>9</w:t>
      </w:r>
      <w:r w:rsidR="004649EE" w:rsidRPr="00DB3C52">
        <w:rPr>
          <w:rFonts w:ascii="Times New Roman" w:hAnsi="Times New Roman" w:cs="Times New Roman"/>
          <w:b/>
          <w:sz w:val="24"/>
          <w:szCs w:val="24"/>
        </w:rPr>
        <w:t xml:space="preserve">.0.RIGHT TO THE ATTAINMENT OF THE HIGHEST ATTAINABLE STANDARD OF PHYSICAL AND MENTAL STANDARD </w:t>
      </w:r>
    </w:p>
    <w:p w14:paraId="1C7BCB7B" w14:textId="5246B635" w:rsidR="004649EE" w:rsidRPr="00DB3C52" w:rsidRDefault="00E404A9" w:rsidP="00E04F7E">
      <w:pPr>
        <w:pStyle w:val="Body"/>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9</w:t>
      </w:r>
      <w:r w:rsidR="004649EE" w:rsidRPr="00DB3C52">
        <w:rPr>
          <w:rFonts w:ascii="Times New Roman" w:hAnsi="Times New Roman" w:cs="Times New Roman"/>
          <w:b/>
          <w:bCs/>
          <w:sz w:val="24"/>
          <w:szCs w:val="24"/>
        </w:rPr>
        <w:t>.1.</w:t>
      </w:r>
      <w:r w:rsidR="004649EE" w:rsidRPr="00DB3C52">
        <w:rPr>
          <w:rFonts w:ascii="Times New Roman" w:hAnsi="Times New Roman" w:cs="Times New Roman"/>
          <w:sz w:val="24"/>
          <w:szCs w:val="24"/>
        </w:rPr>
        <w:t xml:space="preserve"> </w:t>
      </w:r>
      <w:r w:rsidR="00F5362F" w:rsidRPr="00DB3C52">
        <w:rPr>
          <w:rFonts w:ascii="Times New Roman" w:hAnsi="Times New Roman" w:cs="Times New Roman"/>
          <w:sz w:val="24"/>
          <w:szCs w:val="24"/>
        </w:rPr>
        <w:t>There is evidence that from April to September 2020, Malawi had a notable rise in suicide cases, whose cause was narrowed down to the COVID-19 pandemic and the lockdown;</w:t>
      </w:r>
      <w:r w:rsidR="00F5362F" w:rsidRPr="00DB3C52">
        <w:rPr>
          <w:rFonts w:ascii="Times New Roman" w:eastAsia="Times New Roman" w:hAnsi="Times New Roman" w:cs="Times New Roman"/>
          <w:sz w:val="24"/>
          <w:szCs w:val="24"/>
        </w:rPr>
        <w:t xml:space="preserve"> m</w:t>
      </w:r>
      <w:r w:rsidR="00F5362F" w:rsidRPr="00DB3C52">
        <w:rPr>
          <w:rFonts w:ascii="Times New Roman" w:hAnsi="Times New Roman" w:cs="Times New Roman"/>
          <w:sz w:val="24"/>
          <w:szCs w:val="24"/>
        </w:rPr>
        <w:t>ost of the reporting was based on the loss o</w:t>
      </w:r>
      <w:r w:rsidR="008E5D1E" w:rsidRPr="00DB3C52">
        <w:rPr>
          <w:rFonts w:ascii="Times New Roman" w:hAnsi="Times New Roman" w:cs="Times New Roman"/>
          <w:sz w:val="24"/>
          <w:szCs w:val="24"/>
        </w:rPr>
        <w:t>f jobs and financial hardships.</w:t>
      </w:r>
      <w:r w:rsidR="00676477" w:rsidRPr="00DB3C52">
        <w:rPr>
          <w:rFonts w:ascii="Times New Roman" w:hAnsi="Times New Roman" w:cs="Times New Roman"/>
          <w:sz w:val="24"/>
          <w:szCs w:val="24"/>
        </w:rPr>
        <w:t xml:space="preserve"> The Commission’s report </w:t>
      </w:r>
      <w:r w:rsidR="000C013F" w:rsidRPr="00DB3C52">
        <w:rPr>
          <w:rFonts w:ascii="Times New Roman" w:hAnsi="Times New Roman" w:cs="Times New Roman"/>
          <w:sz w:val="24"/>
          <w:szCs w:val="24"/>
        </w:rPr>
        <w:t>following the ‘</w:t>
      </w:r>
      <w:r w:rsidR="000C013F" w:rsidRPr="00DB3C52">
        <w:rPr>
          <w:rFonts w:ascii="Times New Roman" w:hAnsi="Times New Roman" w:cs="Times New Roman"/>
          <w:color w:val="353535"/>
          <w:sz w:val="24"/>
          <w:szCs w:val="24"/>
          <w:shd w:val="clear" w:color="auto" w:fill="FFFFFF"/>
        </w:rPr>
        <w:t xml:space="preserve">Human Rights Based Monitoring of Mental Health Situation in </w:t>
      </w:r>
      <w:proofErr w:type="spellStart"/>
      <w:r w:rsidR="000C013F" w:rsidRPr="00DB3C52">
        <w:rPr>
          <w:rFonts w:ascii="Times New Roman" w:hAnsi="Times New Roman" w:cs="Times New Roman"/>
          <w:color w:val="353535"/>
          <w:sz w:val="24"/>
          <w:szCs w:val="24"/>
          <w:shd w:val="clear" w:color="auto" w:fill="FFFFFF"/>
        </w:rPr>
        <w:t>Malawi’established</w:t>
      </w:r>
      <w:proofErr w:type="spellEnd"/>
      <w:r w:rsidR="000C013F" w:rsidRPr="00DB3C52">
        <w:rPr>
          <w:rFonts w:ascii="Times New Roman" w:hAnsi="Times New Roman" w:cs="Times New Roman"/>
          <w:color w:val="353535"/>
          <w:sz w:val="24"/>
          <w:szCs w:val="24"/>
          <w:shd w:val="clear" w:color="auto" w:fill="FFFFFF"/>
        </w:rPr>
        <w:t xml:space="preserve"> this and other challenges the country is facing in the aspect of mental health and noted that delivery of mental health services in the country remains low as compared to the demand for the services.</w:t>
      </w:r>
    </w:p>
    <w:p w14:paraId="70684911" w14:textId="77777777" w:rsidR="004649EE" w:rsidRPr="00DB3C52" w:rsidRDefault="004649EE" w:rsidP="00E04F7E">
      <w:pPr>
        <w:pStyle w:val="Body"/>
        <w:spacing w:line="276" w:lineRule="auto"/>
        <w:ind w:left="360"/>
        <w:jc w:val="both"/>
        <w:rPr>
          <w:rFonts w:ascii="Times New Roman" w:hAnsi="Times New Roman" w:cs="Times New Roman"/>
          <w:sz w:val="24"/>
          <w:szCs w:val="24"/>
        </w:rPr>
      </w:pPr>
    </w:p>
    <w:p w14:paraId="7A67014E" w14:textId="417180CC" w:rsidR="004649EE" w:rsidRPr="00DB3C52" w:rsidRDefault="00E404A9" w:rsidP="00E04F7E">
      <w:pPr>
        <w:pStyle w:val="Body"/>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9</w:t>
      </w:r>
      <w:r w:rsidR="004649EE" w:rsidRPr="00DB3C52">
        <w:rPr>
          <w:rFonts w:ascii="Times New Roman" w:hAnsi="Times New Roman" w:cs="Times New Roman"/>
          <w:b/>
          <w:bCs/>
          <w:sz w:val="24"/>
          <w:szCs w:val="24"/>
        </w:rPr>
        <w:t>.2.</w:t>
      </w:r>
      <w:r w:rsidR="00F5362F" w:rsidRPr="00DB3C52">
        <w:rPr>
          <w:rFonts w:ascii="Times New Roman" w:hAnsi="Times New Roman" w:cs="Times New Roman"/>
          <w:sz w:val="24"/>
          <w:szCs w:val="24"/>
        </w:rPr>
        <w:t>Between January and August of 2022, the police reported 208 suicide cases, with 168 being male and 40 being female, indicating an increase from the same period last year when they reported 160 suicide cases. This is an average of 26 people committing suicide each passing month.</w:t>
      </w:r>
    </w:p>
    <w:p w14:paraId="72306BEF" w14:textId="77777777" w:rsidR="004649EE" w:rsidRPr="00DB3C52" w:rsidRDefault="004649EE" w:rsidP="00E04F7E">
      <w:pPr>
        <w:pStyle w:val="Body"/>
        <w:spacing w:line="276" w:lineRule="auto"/>
        <w:ind w:left="360"/>
        <w:jc w:val="both"/>
        <w:rPr>
          <w:rFonts w:ascii="Times New Roman" w:hAnsi="Times New Roman" w:cs="Times New Roman"/>
          <w:sz w:val="24"/>
          <w:szCs w:val="24"/>
        </w:rPr>
      </w:pPr>
    </w:p>
    <w:p w14:paraId="2918F818" w14:textId="4CA7634A" w:rsidR="004649EE" w:rsidRPr="00DB3C52" w:rsidRDefault="00E404A9" w:rsidP="007F01F2">
      <w:pPr>
        <w:pStyle w:val="Body"/>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9</w:t>
      </w:r>
      <w:r w:rsidR="004649EE" w:rsidRPr="00DB3C52">
        <w:rPr>
          <w:rFonts w:ascii="Times New Roman" w:hAnsi="Times New Roman" w:cs="Times New Roman"/>
          <w:b/>
          <w:bCs/>
          <w:sz w:val="24"/>
          <w:szCs w:val="24"/>
        </w:rPr>
        <w:t>.3.</w:t>
      </w:r>
      <w:r w:rsidR="00F5362F" w:rsidRPr="00DB3C52">
        <w:rPr>
          <w:rFonts w:ascii="Times New Roman" w:hAnsi="Times New Roman" w:cs="Times New Roman"/>
          <w:sz w:val="24"/>
          <w:szCs w:val="24"/>
        </w:rPr>
        <w:t xml:space="preserve">However, it should be highlighted that the pandemic has only highlighted a situation that was already a problem for Malawi – perpetual poverty that threatens the very fabric of Malawians’ existence. It is estimated that about 50% of Malawi’s population lives in poverty, with 20% living in extreme </w:t>
      </w:r>
      <w:r w:rsidR="00F5362F" w:rsidRPr="00DB3C52">
        <w:rPr>
          <w:rStyle w:val="None"/>
          <w:rFonts w:ascii="Times New Roman" w:eastAsia="Times New Roman" w:hAnsi="Times New Roman" w:cs="Times New Roman"/>
          <w:sz w:val="24"/>
          <w:szCs w:val="24"/>
          <w:vertAlign w:val="superscript"/>
        </w:rPr>
        <w:footnoteReference w:id="20"/>
      </w:r>
      <w:r w:rsidR="00F5362F" w:rsidRPr="00DB3C52">
        <w:rPr>
          <w:rFonts w:ascii="Times New Roman" w:hAnsi="Times New Roman" w:cs="Times New Roman"/>
          <w:sz w:val="24"/>
          <w:szCs w:val="24"/>
        </w:rPr>
        <w:t xml:space="preserve">. </w:t>
      </w:r>
    </w:p>
    <w:p w14:paraId="77068BF5" w14:textId="77777777" w:rsidR="004649EE" w:rsidRPr="00DB3C52" w:rsidRDefault="004649EE" w:rsidP="007F01F2">
      <w:pPr>
        <w:pStyle w:val="Body"/>
        <w:spacing w:line="276" w:lineRule="auto"/>
        <w:ind w:left="360"/>
        <w:jc w:val="both"/>
        <w:rPr>
          <w:rFonts w:ascii="Times New Roman" w:hAnsi="Times New Roman" w:cs="Times New Roman"/>
          <w:sz w:val="24"/>
          <w:szCs w:val="24"/>
        </w:rPr>
      </w:pPr>
    </w:p>
    <w:p w14:paraId="0EC40992" w14:textId="7CADB015" w:rsidR="004649EE" w:rsidRPr="00DB3C52" w:rsidRDefault="00E404A9" w:rsidP="007F01F2">
      <w:pPr>
        <w:pStyle w:val="Body"/>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9</w:t>
      </w:r>
      <w:r w:rsidR="004649EE" w:rsidRPr="00DB3C52">
        <w:rPr>
          <w:rFonts w:ascii="Times New Roman" w:hAnsi="Times New Roman" w:cs="Times New Roman"/>
          <w:b/>
          <w:bCs/>
          <w:sz w:val="24"/>
          <w:szCs w:val="24"/>
        </w:rPr>
        <w:t>.4</w:t>
      </w:r>
      <w:r w:rsidR="004649EE" w:rsidRPr="00DB3C52">
        <w:rPr>
          <w:rFonts w:ascii="Times New Roman" w:hAnsi="Times New Roman" w:cs="Times New Roman"/>
          <w:sz w:val="24"/>
          <w:szCs w:val="24"/>
        </w:rPr>
        <w:t>.</w:t>
      </w:r>
      <w:r w:rsidR="00F5362F" w:rsidRPr="00DB3C52">
        <w:rPr>
          <w:rFonts w:ascii="Times New Roman" w:hAnsi="Times New Roman" w:cs="Times New Roman"/>
          <w:sz w:val="24"/>
          <w:szCs w:val="24"/>
        </w:rPr>
        <w:t xml:space="preserve">The </w:t>
      </w:r>
      <w:r w:rsidR="00F5362F" w:rsidRPr="00DB3C52">
        <w:rPr>
          <w:rFonts w:ascii="Times New Roman" w:hAnsi="Times New Roman" w:cs="Times New Roman"/>
          <w:sz w:val="24"/>
          <w:szCs w:val="24"/>
          <w:lang w:val="fr-FR"/>
        </w:rPr>
        <w:t xml:space="preserve">culture </w:t>
      </w:r>
      <w:r w:rsidR="00F5362F" w:rsidRPr="00DB3C52">
        <w:rPr>
          <w:rFonts w:ascii="Times New Roman" w:hAnsi="Times New Roman" w:cs="Times New Roman"/>
          <w:sz w:val="24"/>
          <w:szCs w:val="24"/>
        </w:rPr>
        <w:t xml:space="preserve">in Malawi </w:t>
      </w:r>
      <w:r w:rsidR="00F5362F" w:rsidRPr="00DB3C52">
        <w:rPr>
          <w:rFonts w:ascii="Times New Roman" w:hAnsi="Times New Roman" w:cs="Times New Roman"/>
          <w:sz w:val="24"/>
          <w:szCs w:val="24"/>
          <w:lang w:val="nl-NL"/>
        </w:rPr>
        <w:t>doe</w:t>
      </w:r>
      <w:r w:rsidR="00F5362F" w:rsidRPr="00DB3C52">
        <w:rPr>
          <w:rFonts w:ascii="Times New Roman" w:hAnsi="Times New Roman" w:cs="Times New Roman"/>
          <w:sz w:val="24"/>
          <w:szCs w:val="24"/>
        </w:rPr>
        <w:t xml:space="preserve">s not accommodate men to be vulnerable and express emotions, especially during hardships, unlike women. Men are expected to be stoic and show little to no sign of “emotional weakness” such as crying. This is one of the biggest challenges to mental health. Furthermore; Malawi still retains the offence of attempted suicide under Section 229 of its Penal Code despite being </w:t>
      </w:r>
      <w:r w:rsidR="008E5D1E" w:rsidRPr="00DB3C52">
        <w:rPr>
          <w:rFonts w:ascii="Times New Roman" w:hAnsi="Times New Roman" w:cs="Times New Roman"/>
          <w:sz w:val="24"/>
          <w:szCs w:val="24"/>
        </w:rPr>
        <w:t>colonized</w:t>
      </w:r>
      <w:r w:rsidR="00F5362F" w:rsidRPr="00DB3C52">
        <w:rPr>
          <w:rFonts w:ascii="Times New Roman" w:hAnsi="Times New Roman" w:cs="Times New Roman"/>
          <w:sz w:val="24"/>
          <w:szCs w:val="24"/>
        </w:rPr>
        <w:t xml:space="preserve"> by the British and the British implementing the </w:t>
      </w:r>
      <w:r w:rsidR="00F5362F" w:rsidRPr="00DB3C52">
        <w:rPr>
          <w:rStyle w:val="None"/>
          <w:rFonts w:ascii="Times New Roman" w:hAnsi="Times New Roman" w:cs="Times New Roman"/>
          <w:b/>
          <w:bCs/>
          <w:i/>
          <w:iCs/>
          <w:sz w:val="24"/>
          <w:szCs w:val="24"/>
          <w:lang w:val="es-ES_tradnl"/>
        </w:rPr>
        <w:t xml:space="preserve">Suicide </w:t>
      </w:r>
      <w:proofErr w:type="spellStart"/>
      <w:r w:rsidR="00F5362F" w:rsidRPr="00DB3C52">
        <w:rPr>
          <w:rStyle w:val="None"/>
          <w:rFonts w:ascii="Times New Roman" w:hAnsi="Times New Roman" w:cs="Times New Roman"/>
          <w:b/>
          <w:bCs/>
          <w:i/>
          <w:iCs/>
          <w:sz w:val="24"/>
          <w:szCs w:val="24"/>
          <w:lang w:val="es-ES_tradnl"/>
        </w:rPr>
        <w:t>Act</w:t>
      </w:r>
      <w:proofErr w:type="spellEnd"/>
      <w:r w:rsidR="00F5362F" w:rsidRPr="00DB3C52">
        <w:rPr>
          <w:rStyle w:val="None"/>
          <w:rFonts w:ascii="Times New Roman" w:hAnsi="Times New Roman" w:cs="Times New Roman"/>
          <w:b/>
          <w:bCs/>
          <w:i/>
          <w:iCs/>
          <w:sz w:val="24"/>
          <w:szCs w:val="24"/>
        </w:rPr>
        <w:t xml:space="preserve"> 1961</w:t>
      </w:r>
      <w:r w:rsidR="00F5362F" w:rsidRPr="00DB3C52">
        <w:rPr>
          <w:rFonts w:ascii="Times New Roman" w:hAnsi="Times New Roman" w:cs="Times New Roman"/>
          <w:sz w:val="24"/>
          <w:szCs w:val="24"/>
        </w:rPr>
        <w:t>, which decrimi</w:t>
      </w:r>
      <w:r w:rsidR="008E5D1E" w:rsidRPr="00DB3C52">
        <w:rPr>
          <w:rFonts w:ascii="Times New Roman" w:hAnsi="Times New Roman" w:cs="Times New Roman"/>
          <w:sz w:val="24"/>
          <w:szCs w:val="24"/>
        </w:rPr>
        <w:t>nalized suicide.</w:t>
      </w:r>
      <w:r w:rsidR="00F5362F" w:rsidRPr="00DB3C52">
        <w:rPr>
          <w:rFonts w:ascii="Times New Roman" w:hAnsi="Times New Roman" w:cs="Times New Roman"/>
          <w:sz w:val="24"/>
          <w:szCs w:val="24"/>
        </w:rPr>
        <w:t xml:space="preserve"> </w:t>
      </w:r>
    </w:p>
    <w:p w14:paraId="5C6C3147" w14:textId="77777777" w:rsidR="004649EE" w:rsidRPr="00DB3C52" w:rsidRDefault="004649EE" w:rsidP="007F01F2">
      <w:pPr>
        <w:pStyle w:val="Body"/>
        <w:spacing w:line="276" w:lineRule="auto"/>
        <w:ind w:left="360"/>
        <w:jc w:val="both"/>
        <w:rPr>
          <w:rFonts w:ascii="Times New Roman" w:hAnsi="Times New Roman" w:cs="Times New Roman"/>
          <w:sz w:val="24"/>
          <w:szCs w:val="24"/>
        </w:rPr>
      </w:pPr>
    </w:p>
    <w:p w14:paraId="7ED15E12" w14:textId="287F8A14" w:rsidR="004649EE" w:rsidRPr="00DB3C52" w:rsidRDefault="00E404A9" w:rsidP="007F01F2">
      <w:pPr>
        <w:pStyle w:val="Body"/>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9</w:t>
      </w:r>
      <w:r w:rsidR="004649EE" w:rsidRPr="00DB3C52">
        <w:rPr>
          <w:rFonts w:ascii="Times New Roman" w:hAnsi="Times New Roman" w:cs="Times New Roman"/>
          <w:b/>
          <w:bCs/>
          <w:sz w:val="24"/>
          <w:szCs w:val="24"/>
        </w:rPr>
        <w:t>.5.</w:t>
      </w:r>
      <w:r w:rsidR="008E5D1E" w:rsidRPr="00DB3C52">
        <w:rPr>
          <w:rFonts w:ascii="Times New Roman" w:hAnsi="Times New Roman" w:cs="Times New Roman"/>
          <w:sz w:val="24"/>
          <w:szCs w:val="24"/>
        </w:rPr>
        <w:t>S</w:t>
      </w:r>
      <w:r w:rsidR="00F5362F" w:rsidRPr="00DB3C52">
        <w:rPr>
          <w:rFonts w:ascii="Times New Roman" w:hAnsi="Times New Roman" w:cs="Times New Roman"/>
          <w:sz w:val="24"/>
          <w:szCs w:val="24"/>
        </w:rPr>
        <w:t xml:space="preserve">uicide remains </w:t>
      </w:r>
      <w:r w:rsidR="008E5D1E" w:rsidRPr="00DB3C52">
        <w:rPr>
          <w:rFonts w:ascii="Times New Roman" w:hAnsi="Times New Roman" w:cs="Times New Roman"/>
          <w:sz w:val="24"/>
          <w:szCs w:val="24"/>
        </w:rPr>
        <w:t>stigmatized</w:t>
      </w:r>
      <w:r w:rsidR="00F5362F" w:rsidRPr="00DB3C52">
        <w:rPr>
          <w:rFonts w:ascii="Times New Roman" w:hAnsi="Times New Roman" w:cs="Times New Roman"/>
          <w:sz w:val="24"/>
          <w:szCs w:val="24"/>
        </w:rPr>
        <w:t xml:space="preserve"> in Malawi, making it hard for people to seek help in forms of counselling for the fear of being reported to the police. Another example would be South Africa where a self-induced suicide attempt is legally not a crime, but assisting one to commit suicide is still a criminal offence. </w:t>
      </w:r>
    </w:p>
    <w:p w14:paraId="6F4C9B2B" w14:textId="77777777" w:rsidR="004649EE" w:rsidRPr="00DB3C52" w:rsidRDefault="004649EE" w:rsidP="007F01F2">
      <w:pPr>
        <w:pStyle w:val="Body"/>
        <w:spacing w:line="276" w:lineRule="auto"/>
        <w:ind w:left="360"/>
        <w:jc w:val="both"/>
        <w:rPr>
          <w:rFonts w:ascii="Times New Roman" w:hAnsi="Times New Roman" w:cs="Times New Roman"/>
          <w:sz w:val="24"/>
          <w:szCs w:val="24"/>
        </w:rPr>
      </w:pPr>
    </w:p>
    <w:p w14:paraId="7E6820BA" w14:textId="2CB91F9E" w:rsidR="004649EE" w:rsidRPr="00DB3C52" w:rsidRDefault="00E404A9" w:rsidP="007F01F2">
      <w:pPr>
        <w:pStyle w:val="Body"/>
        <w:spacing w:line="276" w:lineRule="auto"/>
        <w:ind w:left="360"/>
        <w:jc w:val="both"/>
        <w:rPr>
          <w:rFonts w:ascii="Times New Roman" w:eastAsia="Times New Roman" w:hAnsi="Times New Roman" w:cs="Times New Roman"/>
          <w:sz w:val="24"/>
          <w:szCs w:val="24"/>
        </w:rPr>
      </w:pPr>
      <w:r w:rsidRPr="00DB3C52">
        <w:rPr>
          <w:rFonts w:ascii="Times New Roman" w:hAnsi="Times New Roman" w:cs="Times New Roman"/>
          <w:b/>
          <w:bCs/>
          <w:sz w:val="24"/>
          <w:szCs w:val="24"/>
        </w:rPr>
        <w:t>9</w:t>
      </w:r>
      <w:r w:rsidR="004649EE" w:rsidRPr="00DB3C52">
        <w:rPr>
          <w:rFonts w:ascii="Times New Roman" w:hAnsi="Times New Roman" w:cs="Times New Roman"/>
          <w:b/>
          <w:bCs/>
          <w:sz w:val="24"/>
          <w:szCs w:val="24"/>
        </w:rPr>
        <w:t>.6</w:t>
      </w:r>
      <w:r w:rsidR="004649EE" w:rsidRPr="00DB3C52">
        <w:rPr>
          <w:rFonts w:ascii="Times New Roman" w:hAnsi="Times New Roman" w:cs="Times New Roman"/>
          <w:sz w:val="24"/>
          <w:szCs w:val="24"/>
        </w:rPr>
        <w:t>.</w:t>
      </w:r>
      <w:r w:rsidR="008E5D1E" w:rsidRPr="00DB3C52">
        <w:rPr>
          <w:rFonts w:ascii="Times New Roman" w:eastAsia="Times New Roman" w:hAnsi="Times New Roman" w:cs="Times New Roman"/>
          <w:sz w:val="24"/>
          <w:szCs w:val="24"/>
        </w:rPr>
        <w:t>It is therefore the legal, policy and structural frameworks prevailing in Malawi which promotes state of physical and mental un-wellness. The Malawi’s prevailing legal framework promotes discrimination and stigma for the victims of mental un-wellness</w:t>
      </w:r>
      <w:r w:rsidR="001420B7" w:rsidRPr="00DB3C52">
        <w:rPr>
          <w:rFonts w:ascii="Times New Roman" w:eastAsia="Times New Roman" w:hAnsi="Times New Roman" w:cs="Times New Roman"/>
          <w:sz w:val="24"/>
          <w:szCs w:val="24"/>
        </w:rPr>
        <w:t xml:space="preserve"> resulting into high suicide cases in the country.</w:t>
      </w:r>
    </w:p>
    <w:p w14:paraId="67DCAFC0" w14:textId="77777777" w:rsidR="004649EE" w:rsidRPr="00DB3C52" w:rsidRDefault="004649EE" w:rsidP="007F01F2">
      <w:pPr>
        <w:pStyle w:val="Body"/>
        <w:spacing w:line="276" w:lineRule="auto"/>
        <w:ind w:left="360"/>
        <w:jc w:val="both"/>
        <w:rPr>
          <w:rFonts w:ascii="Times New Roman" w:hAnsi="Times New Roman" w:cs="Times New Roman"/>
          <w:sz w:val="24"/>
          <w:szCs w:val="24"/>
        </w:rPr>
      </w:pPr>
    </w:p>
    <w:p w14:paraId="0F6B94C5" w14:textId="54B5A930" w:rsidR="00B279AB" w:rsidRPr="00DB3C52" w:rsidRDefault="00E404A9" w:rsidP="007F01F2">
      <w:pPr>
        <w:pStyle w:val="Body"/>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9</w:t>
      </w:r>
      <w:r w:rsidR="004649EE" w:rsidRPr="00DB3C52">
        <w:rPr>
          <w:rFonts w:ascii="Times New Roman" w:hAnsi="Times New Roman" w:cs="Times New Roman"/>
          <w:b/>
          <w:bCs/>
          <w:sz w:val="24"/>
          <w:szCs w:val="24"/>
        </w:rPr>
        <w:t>.7.</w:t>
      </w:r>
      <w:r w:rsidR="001420B7" w:rsidRPr="00DB3C52">
        <w:rPr>
          <w:rFonts w:ascii="Times New Roman" w:eastAsia="Times New Roman" w:hAnsi="Times New Roman" w:cs="Times New Roman"/>
          <w:bCs/>
          <w:sz w:val="24"/>
          <w:szCs w:val="24"/>
        </w:rPr>
        <w:t>The Commission therefore requests the Committee to ask the Government of Malawi to</w:t>
      </w:r>
      <w:r w:rsidR="00B279AB" w:rsidRPr="00DB3C52">
        <w:rPr>
          <w:rFonts w:ascii="Times New Roman" w:eastAsia="Times New Roman" w:hAnsi="Times New Roman" w:cs="Times New Roman"/>
          <w:bCs/>
          <w:sz w:val="24"/>
          <w:szCs w:val="24"/>
        </w:rPr>
        <w:t>:</w:t>
      </w:r>
    </w:p>
    <w:p w14:paraId="42CA6966" w14:textId="2CC640C9" w:rsidR="00B279AB" w:rsidRPr="00DB3C52" w:rsidRDefault="001420B7" w:rsidP="007F01F2">
      <w:pPr>
        <w:pStyle w:val="Body"/>
        <w:numPr>
          <w:ilvl w:val="0"/>
          <w:numId w:val="7"/>
        </w:numPr>
        <w:spacing w:line="276" w:lineRule="auto"/>
        <w:jc w:val="both"/>
        <w:rPr>
          <w:rFonts w:ascii="Times New Roman" w:eastAsia="Times New Roman" w:hAnsi="Times New Roman" w:cs="Times New Roman"/>
          <w:bCs/>
          <w:sz w:val="24"/>
          <w:szCs w:val="24"/>
        </w:rPr>
      </w:pPr>
      <w:r w:rsidRPr="00DB3C52">
        <w:rPr>
          <w:rFonts w:ascii="Times New Roman" w:eastAsia="Times New Roman" w:hAnsi="Times New Roman" w:cs="Times New Roman"/>
          <w:bCs/>
          <w:sz w:val="24"/>
          <w:szCs w:val="24"/>
        </w:rPr>
        <w:t xml:space="preserve">Review the </w:t>
      </w:r>
      <w:r w:rsidRPr="00DB3C52">
        <w:rPr>
          <w:rFonts w:ascii="Times New Roman" w:hAnsi="Times New Roman" w:cs="Times New Roman"/>
          <w:bCs/>
          <w:i/>
          <w:iCs/>
          <w:sz w:val="24"/>
          <w:szCs w:val="24"/>
        </w:rPr>
        <w:t>Mental Treatment Act (Cap 34:02 of the Laws of Malawi) 1948</w:t>
      </w:r>
      <w:r w:rsidRPr="00DB3C52">
        <w:rPr>
          <w:rFonts w:ascii="Times New Roman" w:hAnsi="Times New Roman" w:cs="Times New Roman"/>
          <w:bCs/>
          <w:sz w:val="24"/>
          <w:szCs w:val="24"/>
        </w:rPr>
        <w:t>,</w:t>
      </w:r>
      <w:r w:rsidRPr="00DB3C52">
        <w:rPr>
          <w:rFonts w:ascii="Times New Roman" w:hAnsi="Times New Roman" w:cs="Times New Roman"/>
          <w:bCs/>
          <w:i/>
          <w:iCs/>
          <w:sz w:val="24"/>
          <w:szCs w:val="24"/>
        </w:rPr>
        <w:t xml:space="preserve"> </w:t>
      </w:r>
      <w:r w:rsidRPr="00DB3C52">
        <w:rPr>
          <w:rFonts w:ascii="Times New Roman" w:hAnsi="Times New Roman" w:cs="Times New Roman"/>
          <w:bCs/>
          <w:iCs/>
          <w:sz w:val="24"/>
          <w:szCs w:val="24"/>
        </w:rPr>
        <w:t xml:space="preserve">to </w:t>
      </w:r>
      <w:r w:rsidR="000C013F" w:rsidRPr="00DB3C52">
        <w:rPr>
          <w:rFonts w:ascii="Times New Roman" w:hAnsi="Times New Roman" w:cs="Times New Roman"/>
          <w:bCs/>
          <w:iCs/>
          <w:sz w:val="24"/>
          <w:szCs w:val="24"/>
        </w:rPr>
        <w:t xml:space="preserve">be in line with international standards which includes the </w:t>
      </w:r>
      <w:r w:rsidRPr="00DB3C52">
        <w:rPr>
          <w:rFonts w:ascii="Times New Roman" w:hAnsi="Times New Roman" w:cs="Times New Roman"/>
          <w:bCs/>
          <w:iCs/>
          <w:sz w:val="24"/>
          <w:szCs w:val="24"/>
        </w:rPr>
        <w:t>decriminaliz</w:t>
      </w:r>
      <w:r w:rsidR="000C013F" w:rsidRPr="00DB3C52">
        <w:rPr>
          <w:rFonts w:ascii="Times New Roman" w:hAnsi="Times New Roman" w:cs="Times New Roman"/>
          <w:bCs/>
          <w:iCs/>
          <w:sz w:val="24"/>
          <w:szCs w:val="24"/>
        </w:rPr>
        <w:t>ation of</w:t>
      </w:r>
      <w:r w:rsidRPr="00DB3C52">
        <w:rPr>
          <w:rFonts w:ascii="Times New Roman" w:hAnsi="Times New Roman" w:cs="Times New Roman"/>
          <w:bCs/>
          <w:iCs/>
          <w:sz w:val="24"/>
          <w:szCs w:val="24"/>
        </w:rPr>
        <w:t xml:space="preserve"> self-induced suicide and attempted suicide</w:t>
      </w:r>
      <w:r w:rsidR="000C013F" w:rsidRPr="00DB3C52">
        <w:rPr>
          <w:rFonts w:ascii="Times New Roman" w:hAnsi="Times New Roman" w:cs="Times New Roman"/>
          <w:bCs/>
          <w:iCs/>
          <w:sz w:val="24"/>
          <w:szCs w:val="24"/>
        </w:rPr>
        <w:t>.</w:t>
      </w:r>
    </w:p>
    <w:p w14:paraId="170B2739" w14:textId="61E9845D" w:rsidR="000E60C3" w:rsidRPr="00A736CC" w:rsidRDefault="001420B7" w:rsidP="007F01F2">
      <w:pPr>
        <w:pStyle w:val="Body"/>
        <w:numPr>
          <w:ilvl w:val="0"/>
          <w:numId w:val="7"/>
        </w:numPr>
        <w:spacing w:line="276" w:lineRule="auto"/>
        <w:jc w:val="both"/>
        <w:rPr>
          <w:rFonts w:ascii="Times New Roman" w:eastAsia="Times New Roman" w:hAnsi="Times New Roman" w:cs="Times New Roman"/>
          <w:bCs/>
          <w:sz w:val="24"/>
          <w:szCs w:val="24"/>
        </w:rPr>
      </w:pPr>
      <w:r w:rsidRPr="00DB3C52">
        <w:rPr>
          <w:rFonts w:ascii="Times New Roman" w:hAnsi="Times New Roman" w:cs="Times New Roman"/>
          <w:bCs/>
          <w:sz w:val="24"/>
          <w:szCs w:val="24"/>
        </w:rPr>
        <w:t xml:space="preserve">Finalize the review of the </w:t>
      </w:r>
      <w:r w:rsidRPr="00DB3C52">
        <w:rPr>
          <w:rFonts w:ascii="Times New Roman" w:hAnsi="Times New Roman" w:cs="Times New Roman"/>
          <w:bCs/>
          <w:i/>
          <w:iCs/>
          <w:sz w:val="24"/>
          <w:szCs w:val="24"/>
        </w:rPr>
        <w:t>National Mental Health Policy</w:t>
      </w:r>
      <w:r w:rsidRPr="00DB3C52">
        <w:rPr>
          <w:rFonts w:ascii="Times New Roman" w:hAnsi="Times New Roman" w:cs="Times New Roman"/>
          <w:bCs/>
          <w:sz w:val="24"/>
          <w:szCs w:val="24"/>
        </w:rPr>
        <w:t xml:space="preserve"> was developed in 2000, to make have impact on mental health service delivery, it has been going through a revision since 2014</w:t>
      </w:r>
    </w:p>
    <w:p w14:paraId="5687DDB1" w14:textId="77777777" w:rsidR="00A736CC" w:rsidRPr="00DB3C52" w:rsidRDefault="00A736CC" w:rsidP="007F01F2">
      <w:pPr>
        <w:pStyle w:val="Body"/>
        <w:spacing w:line="276" w:lineRule="auto"/>
        <w:ind w:left="1080"/>
        <w:jc w:val="both"/>
        <w:rPr>
          <w:rFonts w:ascii="Times New Roman" w:eastAsia="Times New Roman" w:hAnsi="Times New Roman" w:cs="Times New Roman"/>
          <w:bCs/>
          <w:sz w:val="24"/>
          <w:szCs w:val="24"/>
        </w:rPr>
      </w:pPr>
    </w:p>
    <w:p w14:paraId="24909D1A" w14:textId="05A0DD2A" w:rsidR="005142DE" w:rsidRPr="00DB3C52" w:rsidRDefault="00E404A9" w:rsidP="007F01F2">
      <w:pPr>
        <w:spacing w:before="240" w:line="276" w:lineRule="auto"/>
        <w:ind w:right="14"/>
        <w:jc w:val="both"/>
        <w:rPr>
          <w:rFonts w:ascii="Times New Roman" w:eastAsia="Times New Roman" w:hAnsi="Times New Roman" w:cs="Times New Roman"/>
          <w:b/>
          <w:color w:val="000000" w:themeColor="text1"/>
          <w:kern w:val="24"/>
          <w:sz w:val="24"/>
          <w:szCs w:val="24"/>
        </w:rPr>
      </w:pPr>
      <w:r w:rsidRPr="00DB3C52">
        <w:rPr>
          <w:rFonts w:ascii="Times New Roman" w:eastAsia="Times New Roman" w:hAnsi="Times New Roman" w:cs="Times New Roman"/>
          <w:b/>
          <w:color w:val="000000" w:themeColor="text1"/>
          <w:kern w:val="24"/>
          <w:sz w:val="24"/>
          <w:szCs w:val="24"/>
        </w:rPr>
        <w:t>10</w:t>
      </w:r>
      <w:r w:rsidR="000B0A1B" w:rsidRPr="00DB3C52">
        <w:rPr>
          <w:rFonts w:ascii="Times New Roman" w:eastAsia="Times New Roman" w:hAnsi="Times New Roman" w:cs="Times New Roman"/>
          <w:b/>
          <w:color w:val="000000" w:themeColor="text1"/>
          <w:kern w:val="24"/>
          <w:sz w:val="24"/>
          <w:szCs w:val="24"/>
        </w:rPr>
        <w:t xml:space="preserve">.0.ENVIRONMENTAL AND MINING RELATED RIGHTS </w:t>
      </w:r>
    </w:p>
    <w:p w14:paraId="3CDB10BF" w14:textId="0FB4CDD6" w:rsidR="004649EE" w:rsidRPr="00DB3C52" w:rsidRDefault="00E404A9" w:rsidP="007F01F2">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10</w:t>
      </w:r>
      <w:r w:rsidR="004649EE" w:rsidRPr="00DB3C52">
        <w:rPr>
          <w:rFonts w:ascii="Times New Roman" w:hAnsi="Times New Roman" w:cs="Times New Roman"/>
          <w:b/>
          <w:bCs/>
          <w:sz w:val="24"/>
          <w:szCs w:val="24"/>
        </w:rPr>
        <w:t>.1.</w:t>
      </w:r>
      <w:r w:rsidR="004649EE" w:rsidRPr="00DB3C52">
        <w:rPr>
          <w:rFonts w:ascii="Times New Roman" w:hAnsi="Times New Roman" w:cs="Times New Roman"/>
          <w:sz w:val="24"/>
          <w:szCs w:val="24"/>
        </w:rPr>
        <w:t xml:space="preserve"> </w:t>
      </w:r>
      <w:r w:rsidR="000E60C3" w:rsidRPr="00DB3C52">
        <w:rPr>
          <w:rFonts w:ascii="Times New Roman" w:hAnsi="Times New Roman" w:cs="Times New Roman"/>
          <w:sz w:val="24"/>
          <w:szCs w:val="24"/>
        </w:rPr>
        <w:t>Environmental rights are protected in the Constitution of the Republic of Malawi, 1995. The Constitution covers protection of the environment, sustainable development and agricultural development among others and the Environmental Management Act (EMA) of 1996 provides for establishments of environmental protection areas and conservation of biological diversity and access to genetic resources. It also makes the provisions of preparations of National Environment Actions Plans</w:t>
      </w:r>
    </w:p>
    <w:p w14:paraId="00290941" w14:textId="68029446" w:rsidR="004649EE" w:rsidRPr="00DB3C52" w:rsidRDefault="00E404A9" w:rsidP="007F01F2">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10</w:t>
      </w:r>
      <w:r w:rsidR="004649EE" w:rsidRPr="00DB3C52">
        <w:rPr>
          <w:rFonts w:ascii="Times New Roman" w:hAnsi="Times New Roman" w:cs="Times New Roman"/>
          <w:b/>
          <w:bCs/>
          <w:sz w:val="24"/>
          <w:szCs w:val="24"/>
        </w:rPr>
        <w:t>.2.</w:t>
      </w:r>
      <w:r w:rsidR="000E60C3" w:rsidRPr="00DB3C52">
        <w:rPr>
          <w:rFonts w:ascii="Times New Roman" w:hAnsi="Times New Roman" w:cs="Times New Roman"/>
          <w:sz w:val="24"/>
          <w:szCs w:val="24"/>
        </w:rPr>
        <w:t xml:space="preserve"> Human Rights Watch 2016</w:t>
      </w:r>
      <w:r w:rsidR="001D2EC3">
        <w:rPr>
          <w:rFonts w:ascii="Times New Roman" w:hAnsi="Times New Roman" w:cs="Times New Roman"/>
          <w:sz w:val="24"/>
          <w:szCs w:val="24"/>
        </w:rPr>
        <w:t xml:space="preserve"> report</w:t>
      </w:r>
      <w:r w:rsidR="000E60C3" w:rsidRPr="00DB3C52">
        <w:rPr>
          <w:rFonts w:ascii="Times New Roman" w:hAnsi="Times New Roman" w:cs="Times New Roman"/>
          <w:sz w:val="24"/>
          <w:szCs w:val="24"/>
        </w:rPr>
        <w:t xml:space="preserve"> i</w:t>
      </w:r>
      <w:r w:rsidR="001D2EC3">
        <w:rPr>
          <w:rFonts w:ascii="Times New Roman" w:hAnsi="Times New Roman" w:cs="Times New Roman"/>
          <w:sz w:val="24"/>
          <w:szCs w:val="24"/>
        </w:rPr>
        <w:t xml:space="preserve">ndicated </w:t>
      </w:r>
      <w:r w:rsidR="000E60C3" w:rsidRPr="00DB3C52">
        <w:rPr>
          <w:rFonts w:ascii="Times New Roman" w:hAnsi="Times New Roman" w:cs="Times New Roman"/>
          <w:sz w:val="24"/>
          <w:szCs w:val="24"/>
        </w:rPr>
        <w:t>that Malawi’s government has failed to protect the environmental rights, human rights and livelihood of people living in mining communities, Families living near coal and uranium mining operations face serious problems with water, food and housing and are left in the dark about health and other risks from mining. This means that once environmental rights have been hindered it is likely for other human rights not to be enjoyed as these rights are intertwined.</w:t>
      </w:r>
    </w:p>
    <w:p w14:paraId="55193C16" w14:textId="6C90FD4E" w:rsidR="004649EE" w:rsidRPr="00DB3C52" w:rsidRDefault="00E404A9" w:rsidP="007F01F2">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10</w:t>
      </w:r>
      <w:r w:rsidR="004649EE" w:rsidRPr="00DB3C52">
        <w:rPr>
          <w:rFonts w:ascii="Times New Roman" w:hAnsi="Times New Roman" w:cs="Times New Roman"/>
          <w:b/>
          <w:bCs/>
          <w:sz w:val="24"/>
          <w:szCs w:val="24"/>
        </w:rPr>
        <w:t>.3.</w:t>
      </w:r>
      <w:r w:rsidR="000E60C3" w:rsidRPr="00DB3C52">
        <w:rPr>
          <w:rFonts w:ascii="Times New Roman" w:hAnsi="Times New Roman" w:cs="Times New Roman"/>
          <w:sz w:val="24"/>
          <w:szCs w:val="24"/>
        </w:rPr>
        <w:t xml:space="preserve">Malawi government has recently been promoting private investments in mining and resource extraction to diversify its economy, but environmental risks are common in the production and extractive industries including environmental rights violations. Consequently, the Government is yet to resolve numerous cases of environmental pollution and degradation as a result of laxity, compromised positions and lack of enforceable legal frameworks. </w:t>
      </w:r>
    </w:p>
    <w:p w14:paraId="0B257EF3" w14:textId="51C0BADC" w:rsidR="004649EE" w:rsidRDefault="00E404A9" w:rsidP="007F01F2">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10</w:t>
      </w:r>
      <w:r w:rsidR="004649EE" w:rsidRPr="00DB3C52">
        <w:rPr>
          <w:rFonts w:ascii="Times New Roman" w:hAnsi="Times New Roman" w:cs="Times New Roman"/>
          <w:b/>
          <w:bCs/>
          <w:sz w:val="24"/>
          <w:szCs w:val="24"/>
        </w:rPr>
        <w:t>.4.</w:t>
      </w:r>
      <w:r w:rsidR="000E60C3" w:rsidRPr="00DB3C52">
        <w:rPr>
          <w:rFonts w:ascii="Times New Roman" w:hAnsi="Times New Roman" w:cs="Times New Roman"/>
          <w:sz w:val="24"/>
          <w:szCs w:val="24"/>
        </w:rPr>
        <w:t xml:space="preserve">Stating it clearly, violations of the environmental rights have been reported around the communities surrounding production industries generally and extractive industries. Despite the Commission recommending redress for environmental rights violations, the Government through the department of Environmental Affairs which is responsible for protecting the environment has dismally failed to provide remedy including adequate compensations. </w:t>
      </w:r>
      <w:bookmarkStart w:id="3" w:name="_Hlk125188741"/>
    </w:p>
    <w:p w14:paraId="4255378A" w14:textId="468C8E60" w:rsidR="00DB19F2" w:rsidRDefault="00DB19F2" w:rsidP="007F01F2">
      <w:pPr>
        <w:spacing w:line="276" w:lineRule="auto"/>
        <w:ind w:left="360"/>
        <w:jc w:val="both"/>
        <w:rPr>
          <w:rFonts w:ascii="Times New Roman" w:eastAsia="Century Gothic" w:hAnsi="Times New Roman"/>
          <w:position w:val="-1"/>
          <w:sz w:val="24"/>
          <w:szCs w:val="24"/>
        </w:rPr>
      </w:pPr>
      <w:r w:rsidRPr="00DB19F2">
        <w:rPr>
          <w:rFonts w:ascii="Times New Roman" w:hAnsi="Times New Roman" w:cs="Times New Roman"/>
          <w:b/>
          <w:bCs/>
          <w:sz w:val="24"/>
          <w:szCs w:val="24"/>
        </w:rPr>
        <w:t>10.5.</w:t>
      </w:r>
      <w:r>
        <w:rPr>
          <w:rFonts w:ascii="Times New Roman" w:hAnsi="Times New Roman" w:cs="Times New Roman"/>
          <w:sz w:val="24"/>
          <w:szCs w:val="24"/>
        </w:rPr>
        <w:t xml:space="preserve"> The Commission observes the following as areas of </w:t>
      </w:r>
      <w:r w:rsidRPr="007A2E21">
        <w:rPr>
          <w:rFonts w:ascii="Times New Roman" w:eastAsia="Century Gothic" w:hAnsi="Times New Roman"/>
          <w:position w:val="-1"/>
          <w:sz w:val="24"/>
          <w:szCs w:val="24"/>
        </w:rPr>
        <w:t>concern</w:t>
      </w:r>
      <w:r w:rsidR="00F278E6">
        <w:rPr>
          <w:rStyle w:val="FootnoteReference"/>
          <w:rFonts w:ascii="Times New Roman" w:eastAsia="Century Gothic" w:hAnsi="Times New Roman"/>
          <w:position w:val="-1"/>
          <w:sz w:val="24"/>
          <w:szCs w:val="24"/>
        </w:rPr>
        <w:footnoteReference w:id="21"/>
      </w:r>
      <w:r w:rsidR="00F278E6">
        <w:rPr>
          <w:rFonts w:ascii="Times New Roman" w:eastAsia="Century Gothic" w:hAnsi="Times New Roman"/>
          <w:position w:val="-1"/>
          <w:sz w:val="24"/>
          <w:szCs w:val="24"/>
        </w:rPr>
        <w:t xml:space="preserve"> </w:t>
      </w:r>
      <w:r w:rsidRPr="007A2E21">
        <w:rPr>
          <w:rFonts w:ascii="Times New Roman" w:eastAsia="Century Gothic" w:hAnsi="Times New Roman"/>
          <w:position w:val="-1"/>
          <w:sz w:val="24"/>
          <w:szCs w:val="24"/>
        </w:rPr>
        <w:t xml:space="preserve">requiring improvement in as far as the protection and realization of a right to a clean, healthy and sustainable environment </w:t>
      </w:r>
      <w:r>
        <w:rPr>
          <w:rFonts w:ascii="Times New Roman" w:eastAsia="Century Gothic" w:hAnsi="Times New Roman"/>
          <w:position w:val="-1"/>
          <w:sz w:val="24"/>
          <w:szCs w:val="24"/>
        </w:rPr>
        <w:t>is</w:t>
      </w:r>
      <w:r w:rsidRPr="007A2E21">
        <w:rPr>
          <w:rFonts w:ascii="Times New Roman" w:eastAsia="Century Gothic" w:hAnsi="Times New Roman"/>
          <w:position w:val="-1"/>
          <w:sz w:val="24"/>
          <w:szCs w:val="24"/>
        </w:rPr>
        <w:t xml:space="preserve"> concerned: </w:t>
      </w:r>
    </w:p>
    <w:p w14:paraId="11D3C041" w14:textId="77777777"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eastAsia="Century Gothic" w:hAnsi="Times New Roman"/>
          <w:position w:val="-1"/>
          <w:sz w:val="24"/>
          <w:szCs w:val="24"/>
        </w:rPr>
        <w:t xml:space="preserve">Environmental degradation and deforestation </w:t>
      </w:r>
    </w:p>
    <w:p w14:paraId="6E24E2D4" w14:textId="77777777"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hAnsi="Times New Roman"/>
          <w:sz w:val="24"/>
          <w:szCs w:val="24"/>
        </w:rPr>
        <w:t>The price of solar accessories including solar panels, and batteries are expensive and prohibitive for many.</w:t>
      </w:r>
    </w:p>
    <w:p w14:paraId="29840BE8" w14:textId="77777777"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hAnsi="Times New Roman"/>
          <w:sz w:val="24"/>
          <w:szCs w:val="24"/>
        </w:rPr>
        <w:t xml:space="preserve">Delays to restore power generation at </w:t>
      </w:r>
      <w:proofErr w:type="spellStart"/>
      <w:r w:rsidRPr="00DB19F2">
        <w:rPr>
          <w:rFonts w:ascii="Times New Roman" w:hAnsi="Times New Roman"/>
          <w:sz w:val="24"/>
          <w:szCs w:val="24"/>
        </w:rPr>
        <w:t>Kapachira</w:t>
      </w:r>
      <w:proofErr w:type="spellEnd"/>
      <w:r w:rsidRPr="00DB19F2">
        <w:rPr>
          <w:rFonts w:ascii="Times New Roman" w:hAnsi="Times New Roman"/>
          <w:sz w:val="24"/>
          <w:szCs w:val="24"/>
        </w:rPr>
        <w:t xml:space="preserve"> power station leading to more electricity blackouts</w:t>
      </w:r>
    </w:p>
    <w:p w14:paraId="3A08CE41" w14:textId="77777777"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hAnsi="Times New Roman"/>
          <w:sz w:val="24"/>
          <w:szCs w:val="24"/>
        </w:rPr>
        <w:t>Lack of clear specific strategies to support the production and distribution of sustainable alternative packaging to completely eradicate our plastics problem.</w:t>
      </w:r>
    </w:p>
    <w:p w14:paraId="7871B8A5" w14:textId="77777777"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eastAsia="Century Gothic" w:hAnsi="Times New Roman"/>
          <w:position w:val="-1"/>
          <w:sz w:val="24"/>
          <w:szCs w:val="24"/>
        </w:rPr>
        <w:t>Deplorable prison conditions and hunger situation in some of our prisons</w:t>
      </w:r>
    </w:p>
    <w:p w14:paraId="4748AFE4" w14:textId="77777777"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Pr>
          <w:rFonts w:ascii="Times New Roman" w:hAnsi="Times New Roman"/>
          <w:sz w:val="24"/>
          <w:szCs w:val="24"/>
        </w:rPr>
        <w:t>E</w:t>
      </w:r>
      <w:r w:rsidRPr="00DB19F2">
        <w:rPr>
          <w:rFonts w:ascii="Times New Roman" w:hAnsi="Times New Roman"/>
          <w:sz w:val="24"/>
          <w:szCs w:val="24"/>
        </w:rPr>
        <w:t xml:space="preserve">nvironmental and Social Impact Assessments are often conducted without community consultations and are not well monitored leading to limited compliance by investors without any consequence to them. They are also not easily accessible thus making it difficult for communities to monitor. </w:t>
      </w:r>
    </w:p>
    <w:p w14:paraId="458D9AD2" w14:textId="77777777"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hAnsi="Times New Roman"/>
          <w:sz w:val="24"/>
          <w:szCs w:val="24"/>
        </w:rPr>
        <w:t>There is also a challenge in the enforcement of mitigation actions that arise from Environmental and Social Impact Assessments.</w:t>
      </w:r>
    </w:p>
    <w:p w14:paraId="033E83AA" w14:textId="5CDCA341"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hAnsi="Times New Roman"/>
          <w:sz w:val="24"/>
          <w:szCs w:val="24"/>
        </w:rPr>
        <w:t xml:space="preserve">Environmental pollution remains a challenge in most mining </w:t>
      </w:r>
      <w:r w:rsidR="00EE440E">
        <w:rPr>
          <w:rFonts w:ascii="Times New Roman" w:hAnsi="Times New Roman"/>
          <w:sz w:val="24"/>
          <w:szCs w:val="24"/>
        </w:rPr>
        <w:t>sites and surrounding communities</w:t>
      </w:r>
      <w:r w:rsidRPr="00DB19F2">
        <w:rPr>
          <w:rFonts w:ascii="Times New Roman" w:hAnsi="Times New Roman"/>
          <w:sz w:val="24"/>
          <w:szCs w:val="24"/>
        </w:rPr>
        <w:t>. There are communities in</w:t>
      </w:r>
      <w:r w:rsidR="0004705B">
        <w:rPr>
          <w:rFonts w:ascii="Times New Roman" w:hAnsi="Times New Roman"/>
          <w:sz w:val="24"/>
          <w:szCs w:val="24"/>
        </w:rPr>
        <w:t xml:space="preserve"> some parts of the country </w:t>
      </w:r>
      <w:r w:rsidRPr="00DB19F2">
        <w:rPr>
          <w:rFonts w:ascii="Times New Roman" w:hAnsi="Times New Roman"/>
          <w:sz w:val="24"/>
          <w:szCs w:val="24"/>
        </w:rPr>
        <w:t xml:space="preserve">where rivers have been contaminated with </w:t>
      </w:r>
      <w:r w:rsidR="0004705B">
        <w:rPr>
          <w:rFonts w:ascii="Times New Roman" w:hAnsi="Times New Roman"/>
          <w:sz w:val="24"/>
          <w:szCs w:val="24"/>
        </w:rPr>
        <w:t>mining substance</w:t>
      </w:r>
      <w:r w:rsidRPr="00DB19F2">
        <w:rPr>
          <w:rFonts w:ascii="Times New Roman" w:hAnsi="Times New Roman"/>
          <w:sz w:val="24"/>
          <w:szCs w:val="24"/>
        </w:rPr>
        <w:t xml:space="preserve">. </w:t>
      </w:r>
      <w:r w:rsidR="00EE440E">
        <w:rPr>
          <w:rFonts w:ascii="Times New Roman" w:hAnsi="Times New Roman"/>
          <w:sz w:val="24"/>
          <w:szCs w:val="24"/>
        </w:rPr>
        <w:t xml:space="preserve">This is causing health risks to surrounding communities who rely for water from such rivers. </w:t>
      </w:r>
    </w:p>
    <w:p w14:paraId="3BA6DD61" w14:textId="77777777"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hAnsi="Times New Roman"/>
          <w:sz w:val="24"/>
          <w:szCs w:val="24"/>
        </w:rPr>
        <w:t xml:space="preserve">Some environmental human rights defenders receiving threats (including death threats) from mining companies’ owners. </w:t>
      </w:r>
    </w:p>
    <w:p w14:paraId="2C72FF69" w14:textId="18AB4CF5" w:rsidR="00DB19F2" w:rsidRPr="00DB19F2" w:rsidRDefault="00DB19F2" w:rsidP="007F01F2">
      <w:pPr>
        <w:pStyle w:val="ListParagraph"/>
        <w:numPr>
          <w:ilvl w:val="0"/>
          <w:numId w:val="21"/>
        </w:numPr>
        <w:spacing w:line="276" w:lineRule="auto"/>
        <w:jc w:val="both"/>
        <w:rPr>
          <w:rFonts w:ascii="Times New Roman" w:hAnsi="Times New Roman" w:cs="Times New Roman"/>
          <w:sz w:val="24"/>
          <w:szCs w:val="24"/>
        </w:rPr>
      </w:pPr>
      <w:r w:rsidRPr="00DB19F2">
        <w:rPr>
          <w:rFonts w:ascii="Times New Roman" w:hAnsi="Times New Roman"/>
          <w:sz w:val="24"/>
          <w:szCs w:val="24"/>
        </w:rPr>
        <w:t xml:space="preserve">Enforcement and accountability of laws, policies and programs relating to a clean, healthy and sustainable environment and climate change remain a challenge. </w:t>
      </w:r>
    </w:p>
    <w:p w14:paraId="76015402" w14:textId="77777777" w:rsidR="00DB19F2" w:rsidRPr="00DB3C52" w:rsidRDefault="00DB19F2" w:rsidP="007F01F2">
      <w:pPr>
        <w:spacing w:line="276" w:lineRule="auto"/>
        <w:ind w:left="360"/>
        <w:jc w:val="both"/>
        <w:rPr>
          <w:rFonts w:ascii="Times New Roman" w:hAnsi="Times New Roman" w:cs="Times New Roman"/>
          <w:sz w:val="24"/>
          <w:szCs w:val="24"/>
        </w:rPr>
      </w:pPr>
    </w:p>
    <w:p w14:paraId="0CF8108B" w14:textId="7E7C953B" w:rsidR="000E60C3" w:rsidRPr="00DB3C52" w:rsidRDefault="00E404A9" w:rsidP="007F01F2">
      <w:pPr>
        <w:spacing w:line="276" w:lineRule="auto"/>
        <w:ind w:left="360"/>
        <w:jc w:val="both"/>
        <w:rPr>
          <w:rFonts w:ascii="Times New Roman" w:hAnsi="Times New Roman" w:cs="Times New Roman"/>
          <w:sz w:val="24"/>
          <w:szCs w:val="24"/>
        </w:rPr>
      </w:pPr>
      <w:r w:rsidRPr="00DB3C52">
        <w:rPr>
          <w:rFonts w:ascii="Times New Roman" w:hAnsi="Times New Roman" w:cs="Times New Roman"/>
          <w:b/>
          <w:bCs/>
          <w:sz w:val="24"/>
          <w:szCs w:val="24"/>
        </w:rPr>
        <w:t>10</w:t>
      </w:r>
      <w:r w:rsidR="004649EE" w:rsidRPr="00DB3C52">
        <w:rPr>
          <w:rFonts w:ascii="Times New Roman" w:hAnsi="Times New Roman" w:cs="Times New Roman"/>
          <w:b/>
          <w:bCs/>
          <w:sz w:val="24"/>
          <w:szCs w:val="24"/>
        </w:rPr>
        <w:t>.5.</w:t>
      </w:r>
      <w:r w:rsidR="000E60C3" w:rsidRPr="00DB3C52">
        <w:rPr>
          <w:rFonts w:ascii="Times New Roman" w:hAnsi="Times New Roman" w:cs="Times New Roman"/>
          <w:bCs/>
          <w:sz w:val="24"/>
          <w:szCs w:val="24"/>
        </w:rPr>
        <w:t xml:space="preserve">The Commission therefore requests </w:t>
      </w:r>
      <w:r w:rsidR="00004836" w:rsidRPr="00DB3C52">
        <w:rPr>
          <w:rFonts w:ascii="Times New Roman" w:hAnsi="Times New Roman" w:cs="Times New Roman"/>
          <w:bCs/>
          <w:sz w:val="24"/>
          <w:szCs w:val="24"/>
        </w:rPr>
        <w:t>the C</w:t>
      </w:r>
      <w:r w:rsidR="000E60C3" w:rsidRPr="00DB3C52">
        <w:rPr>
          <w:rFonts w:ascii="Times New Roman" w:hAnsi="Times New Roman" w:cs="Times New Roman"/>
          <w:bCs/>
          <w:sz w:val="24"/>
          <w:szCs w:val="24"/>
        </w:rPr>
        <w:t>ommittee to ask Government of Malawi to:</w:t>
      </w:r>
    </w:p>
    <w:p w14:paraId="2411C4B1" w14:textId="6F2C5DD6" w:rsidR="004649EE" w:rsidRPr="00DB3C52" w:rsidRDefault="000E60C3" w:rsidP="007F01F2">
      <w:pPr>
        <w:pStyle w:val="ListParagraph"/>
        <w:numPr>
          <w:ilvl w:val="0"/>
          <w:numId w:val="8"/>
        </w:numPr>
        <w:spacing w:line="276" w:lineRule="auto"/>
        <w:jc w:val="both"/>
        <w:rPr>
          <w:rFonts w:ascii="Times New Roman" w:hAnsi="Times New Roman" w:cs="Times New Roman"/>
          <w:bCs/>
          <w:sz w:val="24"/>
          <w:szCs w:val="24"/>
        </w:rPr>
      </w:pPr>
      <w:r w:rsidRPr="00DB3C52">
        <w:rPr>
          <w:rFonts w:ascii="Times New Roman" w:hAnsi="Times New Roman" w:cs="Times New Roman"/>
          <w:bCs/>
          <w:sz w:val="24"/>
          <w:szCs w:val="24"/>
        </w:rPr>
        <w:t>Always comply with the recommendations of the Commission related to redressing the rights violations in general and environmental violations specifically</w:t>
      </w:r>
      <w:r w:rsidR="00117F00" w:rsidRPr="00DB3C52">
        <w:rPr>
          <w:rFonts w:ascii="Times New Roman" w:hAnsi="Times New Roman" w:cs="Times New Roman"/>
          <w:bCs/>
          <w:sz w:val="24"/>
          <w:szCs w:val="24"/>
        </w:rPr>
        <w:t>.</w:t>
      </w:r>
    </w:p>
    <w:p w14:paraId="33609BC8" w14:textId="77777777" w:rsidR="00B82034" w:rsidRDefault="000E60C3" w:rsidP="007F01F2">
      <w:pPr>
        <w:pStyle w:val="ListParagraph"/>
        <w:numPr>
          <w:ilvl w:val="0"/>
          <w:numId w:val="8"/>
        </w:numPr>
        <w:spacing w:line="276" w:lineRule="auto"/>
        <w:jc w:val="both"/>
        <w:rPr>
          <w:rFonts w:ascii="Times New Roman" w:hAnsi="Times New Roman" w:cs="Times New Roman"/>
          <w:bCs/>
          <w:sz w:val="24"/>
          <w:szCs w:val="24"/>
        </w:rPr>
      </w:pPr>
      <w:r w:rsidRPr="00DB3C52">
        <w:rPr>
          <w:rFonts w:ascii="Times New Roman" w:hAnsi="Times New Roman" w:cs="Times New Roman"/>
          <w:bCs/>
          <w:sz w:val="24"/>
          <w:szCs w:val="24"/>
        </w:rPr>
        <w:t xml:space="preserve">Review the National Environmental Laws and Policies to ensure that they fully protect the environmental rights. </w:t>
      </w:r>
    </w:p>
    <w:p w14:paraId="557B0D4E" w14:textId="76FC01E9" w:rsidR="000E60C3" w:rsidRPr="00B82034" w:rsidRDefault="000E60C3" w:rsidP="007F01F2">
      <w:pPr>
        <w:pStyle w:val="ListParagraph"/>
        <w:numPr>
          <w:ilvl w:val="0"/>
          <w:numId w:val="8"/>
        </w:numPr>
        <w:spacing w:line="276" w:lineRule="auto"/>
        <w:jc w:val="both"/>
        <w:rPr>
          <w:rFonts w:ascii="Times New Roman" w:hAnsi="Times New Roman" w:cs="Times New Roman"/>
          <w:bCs/>
          <w:sz w:val="24"/>
          <w:szCs w:val="24"/>
        </w:rPr>
      </w:pPr>
      <w:r w:rsidRPr="00B82034">
        <w:rPr>
          <w:rFonts w:ascii="Times New Roman" w:hAnsi="Times New Roman" w:cs="Times New Roman"/>
          <w:bCs/>
          <w:sz w:val="24"/>
          <w:szCs w:val="24"/>
        </w:rPr>
        <w:t xml:space="preserve"> </w:t>
      </w:r>
      <w:bookmarkEnd w:id="3"/>
      <w:r w:rsidR="00B82034" w:rsidRPr="00B82034">
        <w:rPr>
          <w:rFonts w:ascii="Times New Roman" w:hAnsi="Times New Roman"/>
          <w:sz w:val="24"/>
          <w:szCs w:val="24"/>
        </w:rPr>
        <w:t>Operationalize the Mining Authority in compliance with the 2019 Mines and Minerals Act to enhance coordinated governance of the sector</w:t>
      </w:r>
      <w:r w:rsidR="00B82034">
        <w:rPr>
          <w:rFonts w:ascii="Times New Roman" w:hAnsi="Times New Roman"/>
          <w:sz w:val="24"/>
          <w:szCs w:val="24"/>
        </w:rPr>
        <w:t>.</w:t>
      </w:r>
    </w:p>
    <w:p w14:paraId="3CE240A7" w14:textId="64E39F33" w:rsidR="00B82034" w:rsidRPr="00B82034" w:rsidRDefault="00B82034" w:rsidP="007F01F2">
      <w:pPr>
        <w:pStyle w:val="ListParagraph"/>
        <w:numPr>
          <w:ilvl w:val="0"/>
          <w:numId w:val="8"/>
        </w:numPr>
        <w:spacing w:line="276" w:lineRule="auto"/>
        <w:jc w:val="both"/>
        <w:rPr>
          <w:rFonts w:ascii="Times New Roman" w:hAnsi="Times New Roman" w:cs="Times New Roman"/>
          <w:bCs/>
          <w:sz w:val="24"/>
          <w:szCs w:val="24"/>
        </w:rPr>
      </w:pPr>
      <w:r w:rsidRPr="007A2E21">
        <w:rPr>
          <w:rFonts w:ascii="Times New Roman" w:hAnsi="Times New Roman"/>
          <w:sz w:val="24"/>
          <w:szCs w:val="24"/>
        </w:rPr>
        <w:t>advance efforts to implement the right to a clean, healthy and sustainable environment, working hand-in-hand with civil society, businesses and other stakeholders</w:t>
      </w:r>
    </w:p>
    <w:p w14:paraId="618C371C" w14:textId="745FF5FA" w:rsidR="00B82034" w:rsidRPr="007A2E21" w:rsidRDefault="00B82034" w:rsidP="007F01F2">
      <w:pPr>
        <w:numPr>
          <w:ilvl w:val="0"/>
          <w:numId w:val="8"/>
        </w:numPr>
        <w:tabs>
          <w:tab w:val="left" w:pos="270"/>
        </w:tabs>
        <w:spacing w:after="0" w:line="276" w:lineRule="auto"/>
        <w:jc w:val="both"/>
        <w:textAlignment w:val="top"/>
        <w:outlineLvl w:val="0"/>
        <w:rPr>
          <w:rFonts w:ascii="Times New Roman" w:eastAsia="Century Gothic" w:hAnsi="Times New Roman"/>
          <w:position w:val="-1"/>
          <w:sz w:val="24"/>
          <w:szCs w:val="24"/>
        </w:rPr>
      </w:pPr>
      <w:r>
        <w:rPr>
          <w:rFonts w:ascii="Times New Roman" w:hAnsi="Times New Roman"/>
          <w:sz w:val="24"/>
          <w:szCs w:val="24"/>
        </w:rPr>
        <w:t>U</w:t>
      </w:r>
      <w:r w:rsidRPr="007A2E21">
        <w:rPr>
          <w:rFonts w:ascii="Times New Roman" w:hAnsi="Times New Roman"/>
          <w:sz w:val="24"/>
          <w:szCs w:val="24"/>
        </w:rPr>
        <w:t xml:space="preserve">pdate Malawi’s laws to uphold the right to a healthy environment to its full extent, including holding businesses, particularly extractive industries compliant; </w:t>
      </w:r>
    </w:p>
    <w:p w14:paraId="11CD6EA3" w14:textId="77777777" w:rsidR="00B82034" w:rsidRPr="007A2E21" w:rsidRDefault="00B82034" w:rsidP="007F01F2">
      <w:pPr>
        <w:numPr>
          <w:ilvl w:val="0"/>
          <w:numId w:val="8"/>
        </w:numPr>
        <w:tabs>
          <w:tab w:val="left" w:pos="270"/>
        </w:tabs>
        <w:spacing w:after="0" w:line="276" w:lineRule="auto"/>
        <w:jc w:val="both"/>
        <w:textAlignment w:val="top"/>
        <w:outlineLvl w:val="0"/>
        <w:rPr>
          <w:rFonts w:ascii="Times New Roman" w:eastAsia="Century Gothic" w:hAnsi="Times New Roman"/>
          <w:position w:val="-1"/>
          <w:sz w:val="24"/>
          <w:szCs w:val="24"/>
        </w:rPr>
      </w:pPr>
      <w:r w:rsidRPr="007A2E21">
        <w:rPr>
          <w:rFonts w:ascii="Times New Roman" w:hAnsi="Times New Roman"/>
          <w:sz w:val="24"/>
          <w:szCs w:val="24"/>
        </w:rPr>
        <w:t>Adopt and implement the National Human Rights Action Plan (HRAP). Since 2011 when the plan expired, we have not had a successor plan. Having a plan in place is important as it provides a guide to human rights promotion and protection work for the next 5 years.</w:t>
      </w:r>
    </w:p>
    <w:p w14:paraId="111A2B39" w14:textId="3C45D653" w:rsidR="00B82034" w:rsidRPr="00DB19F2" w:rsidRDefault="00B82034" w:rsidP="007F01F2">
      <w:pPr>
        <w:numPr>
          <w:ilvl w:val="0"/>
          <w:numId w:val="8"/>
        </w:numPr>
        <w:tabs>
          <w:tab w:val="left" w:pos="270"/>
        </w:tabs>
        <w:spacing w:after="0" w:line="276" w:lineRule="auto"/>
        <w:jc w:val="both"/>
        <w:textAlignment w:val="top"/>
        <w:outlineLvl w:val="0"/>
        <w:rPr>
          <w:rFonts w:ascii="Times New Roman" w:eastAsia="Century Gothic" w:hAnsi="Times New Roman"/>
          <w:position w:val="-1"/>
          <w:sz w:val="24"/>
          <w:szCs w:val="24"/>
        </w:rPr>
      </w:pPr>
      <w:r w:rsidRPr="007A2E21">
        <w:rPr>
          <w:rFonts w:ascii="Times New Roman" w:hAnsi="Times New Roman"/>
          <w:sz w:val="24"/>
          <w:szCs w:val="24"/>
        </w:rPr>
        <w:t>To develop a specific Business and Human Rights National Action Plan (BHRNAP) for Malawi to ensure the corporate, citizens and government’s compliance to human rights standards in business dealings. Malawi is one of the countries in Africa which is yet to develop BHRNAP.</w:t>
      </w:r>
    </w:p>
    <w:p w14:paraId="7993BFAE" w14:textId="77777777" w:rsidR="00DB19F2" w:rsidRPr="00DB3C52" w:rsidRDefault="00DB19F2" w:rsidP="007F01F2">
      <w:pPr>
        <w:pStyle w:val="ListParagraph"/>
        <w:numPr>
          <w:ilvl w:val="0"/>
          <w:numId w:val="8"/>
        </w:numPr>
        <w:spacing w:line="276" w:lineRule="auto"/>
        <w:jc w:val="both"/>
        <w:rPr>
          <w:rFonts w:ascii="Times New Roman" w:hAnsi="Times New Roman" w:cs="Times New Roman"/>
          <w:sz w:val="24"/>
          <w:szCs w:val="24"/>
        </w:rPr>
      </w:pPr>
      <w:r w:rsidRPr="00DB3C52">
        <w:rPr>
          <w:rFonts w:ascii="Times New Roman" w:hAnsi="Times New Roman" w:cs="Times New Roman"/>
          <w:sz w:val="24"/>
          <w:szCs w:val="24"/>
        </w:rPr>
        <w:t>Review the laws on mining to advance effective EIA and EP and principles of transparency.</w:t>
      </w:r>
    </w:p>
    <w:p w14:paraId="4B018185" w14:textId="74DFA23D" w:rsidR="00EE440E" w:rsidRPr="007E7A58" w:rsidRDefault="00DB19F2" w:rsidP="00E04F7E">
      <w:pPr>
        <w:pStyle w:val="ListParagraph"/>
        <w:numPr>
          <w:ilvl w:val="0"/>
          <w:numId w:val="8"/>
        </w:numPr>
        <w:spacing w:line="276" w:lineRule="auto"/>
        <w:jc w:val="both"/>
        <w:rPr>
          <w:rFonts w:ascii="Times New Roman" w:hAnsi="Times New Roman" w:cs="Times New Roman"/>
          <w:sz w:val="24"/>
          <w:szCs w:val="24"/>
        </w:rPr>
      </w:pPr>
      <w:r w:rsidRPr="00DB3C52">
        <w:rPr>
          <w:rFonts w:ascii="Times New Roman" w:hAnsi="Times New Roman" w:cs="Times New Roman"/>
          <w:sz w:val="24"/>
          <w:szCs w:val="24"/>
        </w:rPr>
        <w:t>Ensure that the processes of awarding of mining licenses is transparent in Malawi.</w:t>
      </w:r>
    </w:p>
    <w:p w14:paraId="7D3E9E47" w14:textId="231DEE32" w:rsidR="00E8775F" w:rsidRPr="00DB3C52" w:rsidRDefault="00E8775F" w:rsidP="00E04F7E">
      <w:pPr>
        <w:spacing w:line="276" w:lineRule="auto"/>
        <w:jc w:val="both"/>
        <w:rPr>
          <w:rFonts w:ascii="Times New Roman" w:hAnsi="Times New Roman" w:cs="Times New Roman"/>
          <w:b/>
          <w:bCs/>
          <w:sz w:val="24"/>
          <w:szCs w:val="24"/>
        </w:rPr>
      </w:pPr>
      <w:r w:rsidRPr="00DB3C52">
        <w:rPr>
          <w:rFonts w:ascii="Times New Roman" w:hAnsi="Times New Roman" w:cs="Times New Roman"/>
          <w:b/>
          <w:bCs/>
          <w:sz w:val="24"/>
          <w:szCs w:val="24"/>
        </w:rPr>
        <w:t>ANNEX 1:LIST OF STAKEHOLDERS</w:t>
      </w:r>
      <w:r w:rsidR="009B2D06">
        <w:rPr>
          <w:rStyle w:val="FootnoteReference"/>
          <w:rFonts w:ascii="Times New Roman" w:hAnsi="Times New Roman" w:cs="Times New Roman"/>
          <w:b/>
          <w:bCs/>
          <w:sz w:val="24"/>
          <w:szCs w:val="24"/>
        </w:rPr>
        <w:footnoteReference w:id="22"/>
      </w:r>
      <w:r w:rsidRPr="00DB3C52">
        <w:rPr>
          <w:rFonts w:ascii="Times New Roman" w:hAnsi="Times New Roman" w:cs="Times New Roman"/>
          <w:b/>
          <w:bCs/>
          <w:sz w:val="24"/>
          <w:szCs w:val="24"/>
        </w:rPr>
        <w:t xml:space="preserve"> CONSULTED </w:t>
      </w:r>
    </w:p>
    <w:p w14:paraId="38D6BE70" w14:textId="7F665E0A" w:rsidR="0039375A" w:rsidRDefault="0039375A" w:rsidP="009C3E2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Catholic Development Commission (CADECOM) </w:t>
      </w:r>
    </w:p>
    <w:p w14:paraId="51AC2D87" w14:textId="23C0DC78" w:rsidR="00507874" w:rsidRDefault="00507874" w:rsidP="009C3E29">
      <w:pPr>
        <w:spacing w:line="276" w:lineRule="auto"/>
        <w:jc w:val="both"/>
        <w:rPr>
          <w:rFonts w:ascii="Times New Roman" w:hAnsi="Times New Roman" w:cs="Times New Roman"/>
          <w:bCs/>
          <w:sz w:val="24"/>
          <w:szCs w:val="24"/>
        </w:rPr>
      </w:pPr>
      <w:r w:rsidRPr="009C3E29">
        <w:rPr>
          <w:rFonts w:ascii="Times New Roman" w:hAnsi="Times New Roman" w:cs="Times New Roman"/>
          <w:bCs/>
          <w:sz w:val="24"/>
          <w:szCs w:val="24"/>
        </w:rPr>
        <w:t>Centre for Environmental Policy and Advocacy</w:t>
      </w:r>
      <w:r w:rsidR="009C3E29">
        <w:rPr>
          <w:rFonts w:ascii="Times New Roman" w:hAnsi="Times New Roman" w:cs="Times New Roman"/>
          <w:bCs/>
          <w:sz w:val="24"/>
          <w:szCs w:val="24"/>
        </w:rPr>
        <w:t xml:space="preserve"> (CEPA) </w:t>
      </w:r>
    </w:p>
    <w:p w14:paraId="2E43129F" w14:textId="1532AE9B" w:rsidR="00104EC3" w:rsidRDefault="00104EC3" w:rsidP="009C3E2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Civil Society Agricultural Network (CISANET) </w:t>
      </w:r>
    </w:p>
    <w:p w14:paraId="54612548" w14:textId="5C7087B0" w:rsidR="0039375A" w:rsidRDefault="0039375A" w:rsidP="009C3E2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Habitat for Humanity Malawi </w:t>
      </w:r>
    </w:p>
    <w:p w14:paraId="64124141" w14:textId="597F0742" w:rsidR="00E25E10" w:rsidRDefault="00E25E10" w:rsidP="009C3E29">
      <w:pPr>
        <w:spacing w:line="276" w:lineRule="auto"/>
        <w:jc w:val="both"/>
        <w:rPr>
          <w:rFonts w:ascii="Times New Roman" w:hAnsi="Times New Roman" w:cs="Times New Roman"/>
          <w:bCs/>
          <w:sz w:val="24"/>
          <w:szCs w:val="24"/>
        </w:rPr>
      </w:pPr>
      <w:r w:rsidRPr="009C3E29">
        <w:rPr>
          <w:rFonts w:ascii="Times New Roman" w:hAnsi="Times New Roman" w:cs="Times New Roman"/>
          <w:bCs/>
          <w:sz w:val="24"/>
          <w:szCs w:val="24"/>
        </w:rPr>
        <w:t>Land Governance Alliance</w:t>
      </w:r>
      <w:r>
        <w:rPr>
          <w:rFonts w:ascii="Times New Roman" w:hAnsi="Times New Roman" w:cs="Times New Roman"/>
          <w:bCs/>
          <w:sz w:val="24"/>
          <w:szCs w:val="24"/>
        </w:rPr>
        <w:t xml:space="preserve"> (LAGA) </w:t>
      </w:r>
    </w:p>
    <w:p w14:paraId="4E742055" w14:textId="72023E26" w:rsidR="0039375A" w:rsidRDefault="0039375A" w:rsidP="009C3E2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Legal Aid Bureau </w:t>
      </w:r>
    </w:p>
    <w:p w14:paraId="15575129" w14:textId="63E8C129" w:rsidR="0039375A" w:rsidRDefault="0039375A" w:rsidP="009C3E2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Malawi Congress of Trade Union (MCTU) </w:t>
      </w:r>
    </w:p>
    <w:p w14:paraId="73473FEC" w14:textId="1F4DD0FE" w:rsidR="00E25E10" w:rsidRPr="00E25E10" w:rsidRDefault="00E25E10" w:rsidP="009C3E29">
      <w:pPr>
        <w:spacing w:line="276" w:lineRule="auto"/>
        <w:jc w:val="both"/>
        <w:rPr>
          <w:rFonts w:ascii="Times New Roman" w:hAnsi="Times New Roman" w:cs="Times New Roman"/>
          <w:sz w:val="24"/>
          <w:szCs w:val="24"/>
        </w:rPr>
      </w:pPr>
      <w:r w:rsidRPr="009C3E29">
        <w:rPr>
          <w:rFonts w:ascii="Times New Roman" w:hAnsi="Times New Roman" w:cs="Times New Roman"/>
          <w:sz w:val="24"/>
          <w:szCs w:val="24"/>
        </w:rPr>
        <w:t>Ministry of Lands</w:t>
      </w:r>
    </w:p>
    <w:p w14:paraId="23C9C21D" w14:textId="68437CA1" w:rsidR="0039375A" w:rsidRDefault="0039375A" w:rsidP="009C3E29">
      <w:pPr>
        <w:spacing w:line="276"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Mwapata</w:t>
      </w:r>
      <w:proofErr w:type="spellEnd"/>
      <w:r>
        <w:rPr>
          <w:rFonts w:ascii="Times New Roman" w:hAnsi="Times New Roman" w:cs="Times New Roman"/>
          <w:bCs/>
          <w:sz w:val="24"/>
          <w:szCs w:val="24"/>
        </w:rPr>
        <w:t xml:space="preserve"> Institute </w:t>
      </w:r>
    </w:p>
    <w:p w14:paraId="2D487B58" w14:textId="77777777" w:rsidR="00E25E10" w:rsidRPr="009C3E29" w:rsidRDefault="00E25E10" w:rsidP="00E25E10">
      <w:pPr>
        <w:spacing w:line="276" w:lineRule="auto"/>
        <w:jc w:val="both"/>
        <w:rPr>
          <w:rFonts w:ascii="Times New Roman" w:hAnsi="Times New Roman" w:cs="Times New Roman"/>
          <w:bCs/>
          <w:sz w:val="24"/>
          <w:szCs w:val="24"/>
        </w:rPr>
      </w:pPr>
      <w:r w:rsidRPr="009C3E29">
        <w:rPr>
          <w:rFonts w:ascii="Times New Roman" w:hAnsi="Times New Roman" w:cs="Times New Roman"/>
          <w:bCs/>
          <w:sz w:val="24"/>
          <w:szCs w:val="24"/>
        </w:rPr>
        <w:t>Natural Resources Justice Network</w:t>
      </w:r>
      <w:r>
        <w:rPr>
          <w:rFonts w:ascii="Times New Roman" w:hAnsi="Times New Roman" w:cs="Times New Roman"/>
          <w:bCs/>
          <w:sz w:val="24"/>
          <w:szCs w:val="24"/>
        </w:rPr>
        <w:t xml:space="preserve"> (NRJN) </w:t>
      </w:r>
    </w:p>
    <w:p w14:paraId="0011286D" w14:textId="27529523" w:rsidR="00E25E10" w:rsidRPr="009C3E29" w:rsidRDefault="00E25E10" w:rsidP="009C3E29">
      <w:pPr>
        <w:spacing w:line="276" w:lineRule="auto"/>
        <w:jc w:val="both"/>
        <w:rPr>
          <w:rFonts w:ascii="Times New Roman" w:hAnsi="Times New Roman" w:cs="Times New Roman"/>
          <w:bCs/>
          <w:sz w:val="24"/>
          <w:szCs w:val="24"/>
        </w:rPr>
      </w:pPr>
      <w:r w:rsidRPr="009C3E29">
        <w:rPr>
          <w:rFonts w:ascii="Times New Roman" w:hAnsi="Times New Roman" w:cs="Times New Roman"/>
          <w:bCs/>
          <w:sz w:val="24"/>
          <w:szCs w:val="24"/>
        </w:rPr>
        <w:t>National Land Coalition</w:t>
      </w:r>
      <w:r>
        <w:rPr>
          <w:rFonts w:ascii="Times New Roman" w:hAnsi="Times New Roman" w:cs="Times New Roman"/>
          <w:bCs/>
          <w:sz w:val="24"/>
          <w:szCs w:val="24"/>
        </w:rPr>
        <w:t xml:space="preserve"> (NLC)</w:t>
      </w:r>
    </w:p>
    <w:p w14:paraId="566771A1" w14:textId="7B1A9E3C" w:rsidR="00E25E10" w:rsidRPr="009C3E29" w:rsidRDefault="00E25E10" w:rsidP="009C3E29">
      <w:pPr>
        <w:spacing w:line="276" w:lineRule="auto"/>
        <w:jc w:val="both"/>
        <w:rPr>
          <w:rFonts w:ascii="Times New Roman" w:hAnsi="Times New Roman" w:cs="Times New Roman"/>
          <w:bCs/>
          <w:sz w:val="24"/>
          <w:szCs w:val="24"/>
        </w:rPr>
      </w:pPr>
      <w:r w:rsidRPr="009C3E29">
        <w:rPr>
          <w:rFonts w:ascii="Times New Roman" w:hAnsi="Times New Roman" w:cs="Times New Roman"/>
          <w:bCs/>
          <w:sz w:val="24"/>
          <w:szCs w:val="24"/>
        </w:rPr>
        <w:t>NGO Gender Coordinating Network</w:t>
      </w:r>
      <w:r>
        <w:rPr>
          <w:rFonts w:ascii="Times New Roman" w:hAnsi="Times New Roman" w:cs="Times New Roman"/>
          <w:bCs/>
          <w:sz w:val="24"/>
          <w:szCs w:val="24"/>
        </w:rPr>
        <w:t xml:space="preserve"> (NGCN)</w:t>
      </w:r>
    </w:p>
    <w:p w14:paraId="420BA6A6" w14:textId="40F829B7" w:rsidR="009C3E29" w:rsidRDefault="009C3E29" w:rsidP="009C3E2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OXFAM Malawi </w:t>
      </w:r>
    </w:p>
    <w:p w14:paraId="4C9FCE97" w14:textId="77777777" w:rsidR="00104EC3" w:rsidRPr="009C3E29" w:rsidRDefault="00104EC3" w:rsidP="00104EC3">
      <w:pPr>
        <w:spacing w:line="276" w:lineRule="auto"/>
        <w:jc w:val="both"/>
        <w:rPr>
          <w:rFonts w:ascii="Times New Roman" w:hAnsi="Times New Roman" w:cs="Times New Roman"/>
          <w:bCs/>
          <w:sz w:val="24"/>
          <w:szCs w:val="24"/>
        </w:rPr>
      </w:pPr>
      <w:r w:rsidRPr="009C3E29">
        <w:rPr>
          <w:rFonts w:ascii="Times New Roman" w:hAnsi="Times New Roman" w:cs="Times New Roman"/>
          <w:bCs/>
          <w:sz w:val="24"/>
          <w:szCs w:val="24"/>
        </w:rPr>
        <w:t>Total Land Care</w:t>
      </w:r>
      <w:r>
        <w:rPr>
          <w:rFonts w:ascii="Times New Roman" w:hAnsi="Times New Roman" w:cs="Times New Roman"/>
          <w:bCs/>
          <w:sz w:val="24"/>
          <w:szCs w:val="24"/>
        </w:rPr>
        <w:t xml:space="preserve"> (TLC) </w:t>
      </w:r>
    </w:p>
    <w:p w14:paraId="3F73790C" w14:textId="77777777" w:rsidR="00E25E10" w:rsidRDefault="00E25E10" w:rsidP="00E25E10">
      <w:pPr>
        <w:spacing w:line="276" w:lineRule="auto"/>
        <w:jc w:val="both"/>
        <w:rPr>
          <w:rFonts w:ascii="Times New Roman" w:hAnsi="Times New Roman" w:cs="Times New Roman"/>
          <w:bCs/>
          <w:sz w:val="24"/>
          <w:szCs w:val="24"/>
        </w:rPr>
      </w:pPr>
      <w:r w:rsidRPr="009C3E29">
        <w:rPr>
          <w:rFonts w:ascii="Times New Roman" w:hAnsi="Times New Roman" w:cs="Times New Roman"/>
          <w:bCs/>
          <w:sz w:val="24"/>
          <w:szCs w:val="24"/>
        </w:rPr>
        <w:t>Women Legal Resource Centre</w:t>
      </w:r>
      <w:r>
        <w:rPr>
          <w:rFonts w:ascii="Times New Roman" w:hAnsi="Times New Roman" w:cs="Times New Roman"/>
          <w:bCs/>
          <w:sz w:val="24"/>
          <w:szCs w:val="24"/>
        </w:rPr>
        <w:t xml:space="preserve"> (WOLREC) </w:t>
      </w:r>
    </w:p>
    <w:p w14:paraId="2444BCAB" w14:textId="44B5662C" w:rsidR="009C3E29" w:rsidRPr="009C3E29" w:rsidRDefault="009C3E29" w:rsidP="009C3E29">
      <w:pPr>
        <w:spacing w:line="276" w:lineRule="auto"/>
        <w:jc w:val="both"/>
        <w:rPr>
          <w:rFonts w:ascii="Times New Roman" w:hAnsi="Times New Roman" w:cs="Times New Roman"/>
          <w:bCs/>
          <w:sz w:val="24"/>
          <w:szCs w:val="24"/>
        </w:rPr>
      </w:pPr>
    </w:p>
    <w:p w14:paraId="0A2988BC" w14:textId="77777777" w:rsidR="00DB3C52" w:rsidRPr="00DB3C52" w:rsidRDefault="00DB3C52" w:rsidP="00E04F7E">
      <w:pPr>
        <w:spacing w:line="276" w:lineRule="auto"/>
        <w:jc w:val="both"/>
        <w:rPr>
          <w:rFonts w:ascii="Times New Roman" w:hAnsi="Times New Roman" w:cs="Times New Roman"/>
          <w:bCs/>
          <w:sz w:val="24"/>
          <w:szCs w:val="24"/>
        </w:rPr>
      </w:pPr>
    </w:p>
    <w:p w14:paraId="4922EC84" w14:textId="2F76A613" w:rsidR="002D05AF" w:rsidRPr="00DB3C52" w:rsidRDefault="002D05AF" w:rsidP="007F01F2">
      <w:pPr>
        <w:spacing w:line="276" w:lineRule="auto"/>
        <w:ind w:left="1440" w:hanging="720"/>
        <w:jc w:val="both"/>
        <w:rPr>
          <w:rFonts w:ascii="Times New Roman" w:hAnsi="Times New Roman" w:cs="Times New Roman"/>
          <w:color w:val="FF0000"/>
          <w:sz w:val="24"/>
          <w:szCs w:val="24"/>
        </w:rPr>
      </w:pPr>
    </w:p>
    <w:sectPr w:rsidR="002D05AF" w:rsidRPr="00DB3C52" w:rsidSect="003956D3">
      <w:foot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23265" w14:textId="77777777" w:rsidR="00C97F40" w:rsidRDefault="00C97F40" w:rsidP="003956D3">
      <w:pPr>
        <w:spacing w:after="0" w:line="240" w:lineRule="auto"/>
      </w:pPr>
      <w:r>
        <w:separator/>
      </w:r>
    </w:p>
  </w:endnote>
  <w:endnote w:type="continuationSeparator" w:id="0">
    <w:p w14:paraId="4AAA67BB" w14:textId="77777777" w:rsidR="00C97F40" w:rsidRDefault="00C97F40" w:rsidP="00395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CenturyGothic-Bold">
    <w:altName w:val="Cambria"/>
    <w:panose1 w:val="00000000000000000000"/>
    <w:charset w:val="00"/>
    <w:family w:val="roman"/>
    <w:notTrueType/>
    <w:pitch w:val="default"/>
  </w:font>
  <w:font w:name="Wingdings-Regular">
    <w:altName w:val="Wingdings"/>
    <w:panose1 w:val="00000000000000000000"/>
    <w:charset w:val="00"/>
    <w:family w:val="roman"/>
    <w:notTrueType/>
    <w:pitch w:val="default"/>
  </w:font>
  <w:font w:name="CenturyGothic">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692041"/>
      <w:docPartObj>
        <w:docPartGallery w:val="Page Numbers (Bottom of Page)"/>
        <w:docPartUnique/>
      </w:docPartObj>
    </w:sdtPr>
    <w:sdtEndPr>
      <w:rPr>
        <w:noProof/>
      </w:rPr>
    </w:sdtEndPr>
    <w:sdtContent>
      <w:p w14:paraId="58737A72" w14:textId="2F2DBFD9" w:rsidR="003956D3" w:rsidRDefault="003956D3">
        <w:pPr>
          <w:pStyle w:val="Footer"/>
          <w:jc w:val="center"/>
        </w:pPr>
        <w:r>
          <w:fldChar w:fldCharType="begin"/>
        </w:r>
        <w:r>
          <w:instrText xml:space="preserve"> PAGE   \* MERGEFORMAT </w:instrText>
        </w:r>
        <w:r>
          <w:fldChar w:fldCharType="separate"/>
        </w:r>
        <w:r w:rsidR="00710374">
          <w:rPr>
            <w:noProof/>
          </w:rPr>
          <w:t>13</w:t>
        </w:r>
        <w:r>
          <w:rPr>
            <w:noProof/>
          </w:rPr>
          <w:fldChar w:fldCharType="end"/>
        </w:r>
      </w:p>
    </w:sdtContent>
  </w:sdt>
  <w:p w14:paraId="55B7A2E4" w14:textId="77777777" w:rsidR="003956D3" w:rsidRDefault="00395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ADEFD" w14:textId="77777777" w:rsidR="00C97F40" w:rsidRDefault="00C97F40" w:rsidP="003956D3">
      <w:pPr>
        <w:spacing w:after="0" w:line="240" w:lineRule="auto"/>
      </w:pPr>
      <w:r>
        <w:separator/>
      </w:r>
    </w:p>
  </w:footnote>
  <w:footnote w:type="continuationSeparator" w:id="0">
    <w:p w14:paraId="2B4ACCFA" w14:textId="77777777" w:rsidR="00C97F40" w:rsidRDefault="00C97F40" w:rsidP="003956D3">
      <w:pPr>
        <w:spacing w:after="0" w:line="240" w:lineRule="auto"/>
      </w:pPr>
      <w:r>
        <w:continuationSeparator/>
      </w:r>
    </w:p>
  </w:footnote>
  <w:footnote w:id="1">
    <w:p w14:paraId="3447F3A5" w14:textId="647C91F4" w:rsidR="00977325" w:rsidRPr="00F278E6" w:rsidRDefault="00977325">
      <w:pPr>
        <w:pStyle w:val="FootnoteText"/>
        <w:rPr>
          <w:rFonts w:ascii="Times New Roman" w:hAnsi="Times New Roman" w:cs="Times New Roman"/>
          <w:lang w:val="en-CA"/>
        </w:rPr>
      </w:pPr>
      <w:r w:rsidRPr="00F278E6">
        <w:rPr>
          <w:rStyle w:val="FootnoteReference"/>
          <w:rFonts w:ascii="Times New Roman" w:hAnsi="Times New Roman" w:cs="Times New Roman"/>
        </w:rPr>
        <w:footnoteRef/>
      </w:r>
      <w:r w:rsidRPr="00F278E6">
        <w:rPr>
          <w:rFonts w:ascii="Times New Roman" w:hAnsi="Times New Roman" w:cs="Times New Roman"/>
        </w:rPr>
        <w:t xml:space="preserve"> </w:t>
      </w:r>
      <w:r w:rsidRPr="00F278E6">
        <w:rPr>
          <w:rFonts w:ascii="Times New Roman" w:hAnsi="Times New Roman" w:cs="Times New Roman"/>
          <w:lang w:val="en-CA"/>
        </w:rPr>
        <w:t xml:space="preserve">Available at </w:t>
      </w:r>
      <w:hyperlink r:id="rId1" w:history="1">
        <w:r w:rsidRPr="00F278E6">
          <w:rPr>
            <w:rStyle w:val="Hyperlink"/>
            <w:rFonts w:ascii="Times New Roman" w:hAnsi="Times New Roman" w:cs="Times New Roman"/>
          </w:rPr>
          <w:t>https://malawilii.org/akn/mw/act/1994/20/eng%402020-11-03</w:t>
        </w:r>
      </w:hyperlink>
      <w:r w:rsidRPr="00F278E6">
        <w:rPr>
          <w:rFonts w:ascii="Times New Roman" w:hAnsi="Times New Roman" w:cs="Times New Roman"/>
        </w:rPr>
        <w:t xml:space="preserve"> </w:t>
      </w:r>
    </w:p>
  </w:footnote>
  <w:footnote w:id="2">
    <w:p w14:paraId="56726D7B" w14:textId="6FD832B8" w:rsidR="00977325" w:rsidRPr="002817B8" w:rsidRDefault="00977325">
      <w:pPr>
        <w:pStyle w:val="FootnoteText"/>
        <w:rPr>
          <w:lang w:val="en-CA"/>
        </w:rPr>
      </w:pPr>
      <w:r w:rsidRPr="00F278E6">
        <w:rPr>
          <w:rStyle w:val="FootnoteReference"/>
          <w:rFonts w:ascii="Times New Roman" w:hAnsi="Times New Roman" w:cs="Times New Roman"/>
        </w:rPr>
        <w:footnoteRef/>
      </w:r>
      <w:r w:rsidRPr="00F278E6">
        <w:rPr>
          <w:rFonts w:ascii="Times New Roman" w:hAnsi="Times New Roman" w:cs="Times New Roman"/>
        </w:rPr>
        <w:t xml:space="preserve"> </w:t>
      </w:r>
      <w:r w:rsidRPr="00F278E6">
        <w:rPr>
          <w:rFonts w:ascii="Times New Roman" w:hAnsi="Times New Roman" w:cs="Times New Roman"/>
          <w:lang w:val="en-CA"/>
        </w:rPr>
        <w:t xml:space="preserve">Available at </w:t>
      </w:r>
      <w:hyperlink r:id="rId2" w:history="1">
        <w:r w:rsidR="00106AF9" w:rsidRPr="00F278E6">
          <w:rPr>
            <w:rStyle w:val="Hyperlink"/>
            <w:rFonts w:ascii="Times New Roman" w:hAnsi="Times New Roman" w:cs="Times New Roman"/>
            <w:lang w:val="en-CA"/>
          </w:rPr>
          <w:t>https://www.malawilii.org/akn/mw/act/1998/27/eng@2017-12-31</w:t>
        </w:r>
      </w:hyperlink>
      <w:r w:rsidR="00106AF9">
        <w:rPr>
          <w:lang w:val="en-CA"/>
        </w:rPr>
        <w:t xml:space="preserve"> </w:t>
      </w:r>
    </w:p>
  </w:footnote>
  <w:footnote w:id="3">
    <w:p w14:paraId="62E7E329" w14:textId="3E54EB66" w:rsidR="00951A50" w:rsidRPr="00951A50" w:rsidRDefault="00951A50" w:rsidP="00951A50">
      <w:pPr>
        <w:pStyle w:val="FootnoteText"/>
        <w:jc w:val="both"/>
        <w:rPr>
          <w:lang w:val="en-US"/>
        </w:rPr>
      </w:pPr>
      <w:r w:rsidRPr="00951A50">
        <w:rPr>
          <w:rStyle w:val="FootnoteReference"/>
          <w:rFonts w:ascii="Times New Roman" w:hAnsi="Times New Roman" w:cs="Times New Roman"/>
        </w:rPr>
        <w:footnoteRef/>
      </w:r>
      <w:r w:rsidRPr="00951A50">
        <w:rPr>
          <w:rFonts w:ascii="Times New Roman" w:hAnsi="Times New Roman" w:cs="Times New Roman"/>
        </w:rPr>
        <w:t xml:space="preserve"> </w:t>
      </w:r>
      <w:r w:rsidRPr="00951A50">
        <w:rPr>
          <w:rFonts w:ascii="Times New Roman" w:hAnsi="Times New Roman" w:cs="Times New Roman"/>
          <w:lang w:val="en-US"/>
        </w:rPr>
        <w:t>TMG and DIHR through Human Rights Based Land Governance Monitoring project funded by BMZ supported the Commission to conduct consultations with state and non-state actors working on land related issues. Due to resource constraints, the Commission therefore only managed to hold physical consultations with these land related actors but relied on its own monitoring reports as per its mandate to report on other areas of the report</w:t>
      </w:r>
      <w:r>
        <w:rPr>
          <w:lang w:val="en-US"/>
        </w:rPr>
        <w:t>.</w:t>
      </w:r>
    </w:p>
  </w:footnote>
  <w:footnote w:id="4">
    <w:p w14:paraId="11E8CDDD" w14:textId="698F05FF" w:rsidR="00551CC9" w:rsidRPr="0058047D" w:rsidRDefault="00551CC9" w:rsidP="0058047D">
      <w:pPr>
        <w:pStyle w:val="FootnoteText"/>
        <w:jc w:val="both"/>
        <w:rPr>
          <w:rFonts w:ascii="Times New Roman" w:hAnsi="Times New Roman" w:cs="Times New Roman"/>
          <w:lang w:val="en-US"/>
        </w:rPr>
      </w:pPr>
      <w:r w:rsidRPr="0058047D">
        <w:rPr>
          <w:rStyle w:val="FootnoteReference"/>
          <w:rFonts w:ascii="Times New Roman" w:hAnsi="Times New Roman" w:cs="Times New Roman"/>
        </w:rPr>
        <w:footnoteRef/>
      </w:r>
      <w:r w:rsidRPr="0058047D">
        <w:rPr>
          <w:rFonts w:ascii="Times New Roman" w:hAnsi="Times New Roman" w:cs="Times New Roman"/>
        </w:rPr>
        <w:t xml:space="preserve"> </w:t>
      </w:r>
      <w:r w:rsidR="00AD75D7" w:rsidRPr="0058047D">
        <w:rPr>
          <w:rFonts w:ascii="Times New Roman" w:hAnsi="Times New Roman" w:cs="Times New Roman"/>
          <w:lang w:val="en-US"/>
        </w:rPr>
        <w:t xml:space="preserve">The new Law has incorporated a few issues raised by various stakeholders including NGOs and the Commission ( as per its Legal and Human Rights Analysis of 2018 NGO Amendment Bill submitted to Parliamentary Committee on Legal Affairs) at the famous multi-stakeholder forum held in Salima called “the Salma Consensus”. These include: </w:t>
      </w:r>
      <w:r w:rsidR="00D0487F" w:rsidRPr="0058047D">
        <w:rPr>
          <w:rFonts w:ascii="Times New Roman" w:hAnsi="Times New Roman" w:cs="Times New Roman"/>
          <w:lang w:val="en-US"/>
        </w:rPr>
        <w:t xml:space="preserve">a). maintenance of Council of Non-Governmental Organizations (CONGOMA) in the NGO Law as designated and collective representative of all NGOs; b). The inclusion of NGO representatives in the NGO Authority; c). the maintenance of registers and creation of a database of NGOs in Malawi which would be accessible to the public; d). the removal of mandatory registration with CONGOMA; and e).the requirement to have NGO Authority report to Parliament through responsible Minister  </w:t>
      </w:r>
    </w:p>
  </w:footnote>
  <w:footnote w:id="5">
    <w:p w14:paraId="6E34D791" w14:textId="43145CAF" w:rsidR="00C6603D" w:rsidRPr="0058047D" w:rsidRDefault="00C6603D" w:rsidP="0058047D">
      <w:pPr>
        <w:pStyle w:val="FootnoteText"/>
        <w:jc w:val="both"/>
        <w:rPr>
          <w:rFonts w:ascii="Times New Roman" w:hAnsi="Times New Roman" w:cs="Times New Roman"/>
          <w:lang w:val="en-CA"/>
        </w:rPr>
      </w:pPr>
      <w:r w:rsidRPr="0058047D">
        <w:rPr>
          <w:rStyle w:val="FootnoteReference"/>
          <w:rFonts w:ascii="Times New Roman" w:hAnsi="Times New Roman" w:cs="Times New Roman"/>
        </w:rPr>
        <w:footnoteRef/>
      </w:r>
      <w:r w:rsidRPr="0058047D">
        <w:rPr>
          <w:rFonts w:ascii="Times New Roman" w:hAnsi="Times New Roman" w:cs="Times New Roman"/>
        </w:rPr>
        <w:t xml:space="preserve"> </w:t>
      </w:r>
      <w:r w:rsidRPr="0058047D">
        <w:rPr>
          <w:rFonts w:ascii="Times New Roman" w:hAnsi="Times New Roman" w:cs="Times New Roman"/>
          <w:lang w:val="en-CA"/>
        </w:rPr>
        <w:t xml:space="preserve">Section 11 (1) of the Gender Equality Act, 2013 provides that </w:t>
      </w:r>
      <w:r w:rsidRPr="0058047D">
        <w:rPr>
          <w:rFonts w:ascii="Times New Roman" w:eastAsia="Times New Roman" w:hAnsi="Times New Roman" w:cs="Times New Roman"/>
          <w:lang w:eastAsia="en-CA"/>
        </w:rPr>
        <w:t>(1)Notwithstanding anything contained in the Public Service Act and subject to subsection (2), an </w:t>
      </w:r>
      <w:hyperlink r:id="rId3" w:anchor="defn-term-appointing_or_recruiting_authority" w:history="1">
        <w:r w:rsidRPr="0058047D">
          <w:rPr>
            <w:rFonts w:ascii="Times New Roman" w:eastAsia="Times New Roman" w:hAnsi="Times New Roman" w:cs="Times New Roman"/>
            <w:color w:val="326FD1"/>
            <w:u w:val="single"/>
            <w:lang w:eastAsia="en-CA"/>
          </w:rPr>
          <w:t>appointing or recruiting authority</w:t>
        </w:r>
      </w:hyperlink>
      <w:r w:rsidRPr="0058047D">
        <w:rPr>
          <w:rFonts w:ascii="Times New Roman" w:eastAsia="Times New Roman" w:hAnsi="Times New Roman" w:cs="Times New Roman"/>
          <w:lang w:eastAsia="en-CA"/>
        </w:rPr>
        <w:t> in the public service shall appoint no less than forty per cent and no more than sixty per cent of either sex in any department in the public service.</w:t>
      </w:r>
    </w:p>
  </w:footnote>
  <w:footnote w:id="6">
    <w:p w14:paraId="03EFE677" w14:textId="06FA4205" w:rsidR="00EC4E4C" w:rsidRPr="003B5CCC" w:rsidRDefault="00EC4E4C" w:rsidP="0058047D">
      <w:pPr>
        <w:pStyle w:val="FootnoteText"/>
        <w:jc w:val="both"/>
        <w:rPr>
          <w:rFonts w:ascii="Times New Roman" w:hAnsi="Times New Roman" w:cs="Times New Roman"/>
          <w:lang w:val="en-CA"/>
        </w:rPr>
      </w:pPr>
      <w:r w:rsidRPr="003B5CCC">
        <w:rPr>
          <w:rStyle w:val="FootnoteReference"/>
          <w:rFonts w:ascii="Times New Roman" w:hAnsi="Times New Roman" w:cs="Times New Roman"/>
        </w:rPr>
        <w:footnoteRef/>
      </w:r>
      <w:r w:rsidRPr="003B5CCC">
        <w:rPr>
          <w:rFonts w:ascii="Times New Roman" w:hAnsi="Times New Roman" w:cs="Times New Roman"/>
        </w:rPr>
        <w:t xml:space="preserve"> </w:t>
      </w:r>
      <w:r w:rsidRPr="003B5CCC">
        <w:rPr>
          <w:rFonts w:ascii="Times New Roman" w:hAnsi="Times New Roman" w:cs="Times New Roman"/>
          <w:lang w:val="en-CA"/>
        </w:rPr>
        <w:t>Section 31 (2) of the Constitution provides that ‘</w:t>
      </w:r>
      <w:r w:rsidRPr="003B5CCC">
        <w:rPr>
          <w:rFonts w:ascii="Times New Roman" w:hAnsi="Times New Roman" w:cs="Times New Roman"/>
        </w:rPr>
        <w:t>All persons shall have the right to form and join trade unions or not to form or join trade unions’.</w:t>
      </w:r>
    </w:p>
  </w:footnote>
  <w:footnote w:id="7">
    <w:p w14:paraId="4407AEDF" w14:textId="68CE81C3" w:rsidR="00EC4E4C" w:rsidRPr="003B5CCC" w:rsidRDefault="00EC4E4C" w:rsidP="0058047D">
      <w:pPr>
        <w:pStyle w:val="FootnoteText"/>
        <w:jc w:val="both"/>
        <w:rPr>
          <w:rFonts w:ascii="Times New Roman" w:hAnsi="Times New Roman" w:cs="Times New Roman"/>
          <w:lang w:val="en-CA"/>
        </w:rPr>
      </w:pPr>
      <w:r w:rsidRPr="003B5CCC">
        <w:rPr>
          <w:rStyle w:val="FootnoteReference"/>
          <w:rFonts w:ascii="Times New Roman" w:hAnsi="Times New Roman" w:cs="Times New Roman"/>
        </w:rPr>
        <w:footnoteRef/>
      </w:r>
      <w:r w:rsidRPr="003B5CCC">
        <w:rPr>
          <w:rFonts w:ascii="Times New Roman" w:hAnsi="Times New Roman" w:cs="Times New Roman"/>
        </w:rPr>
        <w:t xml:space="preserve"> </w:t>
      </w:r>
      <w:r w:rsidRPr="003B5CCC">
        <w:rPr>
          <w:rFonts w:ascii="Times New Roman" w:hAnsi="Times New Roman" w:cs="Times New Roman"/>
          <w:lang w:val="en-CA"/>
        </w:rPr>
        <w:t xml:space="preserve">Section 29 of the Constitution provides that </w:t>
      </w:r>
      <w:r w:rsidRPr="003B5CCC">
        <w:rPr>
          <w:rFonts w:ascii="Times New Roman" w:hAnsi="Times New Roman" w:cs="Times New Roman"/>
        </w:rPr>
        <w:t>every person shall have the right freely to engage in economic activity, to work and to pursue a livelihood anywhere in Malawi.</w:t>
      </w:r>
    </w:p>
  </w:footnote>
  <w:footnote w:id="8">
    <w:p w14:paraId="3A77062E" w14:textId="07FA409A" w:rsidR="00EC4E4C" w:rsidRPr="003B5CCC" w:rsidRDefault="00EC4E4C" w:rsidP="0058047D">
      <w:pPr>
        <w:pStyle w:val="FootnoteText"/>
        <w:jc w:val="both"/>
        <w:rPr>
          <w:rFonts w:ascii="Times New Roman" w:hAnsi="Times New Roman" w:cs="Times New Roman"/>
          <w:lang w:val="en-CA"/>
        </w:rPr>
      </w:pPr>
      <w:r w:rsidRPr="003B5CCC">
        <w:rPr>
          <w:rStyle w:val="FootnoteReference"/>
          <w:rFonts w:ascii="Times New Roman" w:hAnsi="Times New Roman" w:cs="Times New Roman"/>
        </w:rPr>
        <w:footnoteRef/>
      </w:r>
      <w:r w:rsidRPr="003B5CCC">
        <w:rPr>
          <w:rFonts w:ascii="Times New Roman" w:hAnsi="Times New Roman" w:cs="Times New Roman"/>
        </w:rPr>
        <w:t xml:space="preserve"> </w:t>
      </w:r>
      <w:r w:rsidRPr="003B5CCC">
        <w:rPr>
          <w:rFonts w:ascii="Times New Roman" w:hAnsi="Times New Roman" w:cs="Times New Roman"/>
          <w:lang w:val="en-CA"/>
        </w:rPr>
        <w:t xml:space="preserve">Section 30 of the Constitution provides that </w:t>
      </w:r>
      <w:r w:rsidRPr="003B5CCC">
        <w:rPr>
          <w:rFonts w:ascii="Times New Roman" w:hAnsi="Times New Roman" w:cs="Times New Roman"/>
        </w:rPr>
        <w:t>all persons and peoples have a right to development and therefore to the enjoyment of economic, social, cultural and political development and women, children and persons with disabilities in particular shall be given special consideration in the application of this right. The State shall take all necessary measures for the realization of the right to development. Such measures shall include, amongst other things, equality of opportunity for all in their access to basic resources, education, health services, food, shelter, employment and infrastructure. The State shall take measures to introduce reforms aimed at eradicating social injustices and inequalities. The State has a responsibility to respect the right to development and to justify its policies in accordance with this responsibility.</w:t>
      </w:r>
    </w:p>
  </w:footnote>
  <w:footnote w:id="9">
    <w:p w14:paraId="2E1A8D95" w14:textId="02BB2FA6" w:rsidR="009A65F6" w:rsidRPr="003B5CCC" w:rsidRDefault="009A65F6">
      <w:pPr>
        <w:pStyle w:val="FootnoteText"/>
        <w:rPr>
          <w:rFonts w:ascii="Times New Roman" w:hAnsi="Times New Roman" w:cs="Times New Roman"/>
          <w:lang w:val="en-CA"/>
        </w:rPr>
      </w:pPr>
      <w:r w:rsidRPr="003B5CCC">
        <w:rPr>
          <w:rStyle w:val="FootnoteReference"/>
          <w:rFonts w:ascii="Times New Roman" w:hAnsi="Times New Roman" w:cs="Times New Roman"/>
        </w:rPr>
        <w:footnoteRef/>
      </w:r>
      <w:r w:rsidRPr="003B5CCC">
        <w:rPr>
          <w:rFonts w:ascii="Times New Roman" w:hAnsi="Times New Roman" w:cs="Times New Roman"/>
        </w:rPr>
        <w:t xml:space="preserve"> </w:t>
      </w:r>
      <w:r w:rsidRPr="003B5CCC">
        <w:rPr>
          <w:rFonts w:ascii="Times New Roman" w:hAnsi="Times New Roman" w:cs="Times New Roman"/>
          <w:lang w:val="en-CA"/>
        </w:rPr>
        <w:t xml:space="preserve">See the Malawi Congress of Trade Unions comments on this matter at </w:t>
      </w:r>
      <w:hyperlink r:id="rId4" w:history="1">
        <w:r w:rsidRPr="003B5CCC">
          <w:rPr>
            <w:rStyle w:val="Hyperlink"/>
            <w:rFonts w:ascii="Times New Roman" w:hAnsi="Times New Roman" w:cs="Times New Roman"/>
          </w:rPr>
          <w:t>https://www.business-humanrights.org/en/latest-news/malawi-workers-body-feels-betrayed-by-president-assents-into-law-provisions-restricting-workers-to-strike-for-less-than-3-days-amongst-other-ills/</w:t>
        </w:r>
      </w:hyperlink>
      <w:r w:rsidRPr="003B5CCC">
        <w:rPr>
          <w:rFonts w:ascii="Times New Roman" w:hAnsi="Times New Roman" w:cs="Times New Roman"/>
        </w:rPr>
        <w:t xml:space="preserve"> </w:t>
      </w:r>
    </w:p>
  </w:footnote>
  <w:footnote w:id="10">
    <w:p w14:paraId="63D844BB" w14:textId="2D9401CE" w:rsidR="00F76893" w:rsidRPr="00F76893" w:rsidRDefault="00F76893" w:rsidP="002817B8">
      <w:pPr>
        <w:pStyle w:val="FootnoteText"/>
        <w:jc w:val="both"/>
        <w:rPr>
          <w:lang w:val="en-US"/>
        </w:rPr>
      </w:pPr>
      <w:r w:rsidRPr="003B5CCC">
        <w:rPr>
          <w:rStyle w:val="FootnoteReference"/>
          <w:rFonts w:ascii="Times New Roman" w:hAnsi="Times New Roman" w:cs="Times New Roman"/>
        </w:rPr>
        <w:footnoteRef/>
      </w:r>
      <w:r w:rsidRPr="003B5CCC">
        <w:rPr>
          <w:rFonts w:ascii="Times New Roman" w:hAnsi="Times New Roman" w:cs="Times New Roman"/>
        </w:rPr>
        <w:t xml:space="preserve"> </w:t>
      </w:r>
      <w:r w:rsidRPr="003B5CCC">
        <w:rPr>
          <w:rFonts w:ascii="Times New Roman" w:hAnsi="Times New Roman" w:cs="Times New Roman"/>
          <w:lang w:val="en-US"/>
        </w:rPr>
        <w:t>Statement by University of Malawi, Chancellor College Staff Academic Union (CCASU)</w:t>
      </w:r>
      <w:r w:rsidR="008C64E3" w:rsidRPr="003B5CCC">
        <w:rPr>
          <w:rFonts w:ascii="Times New Roman" w:hAnsi="Times New Roman" w:cs="Times New Roman"/>
          <w:lang w:val="en-US"/>
        </w:rPr>
        <w:t>, 2022.</w:t>
      </w:r>
    </w:p>
  </w:footnote>
  <w:footnote w:id="11">
    <w:p w14:paraId="65A68298" w14:textId="46EC1E4F" w:rsidR="004A574A" w:rsidRPr="004A574A" w:rsidRDefault="002A01EB" w:rsidP="004A574A">
      <w:pPr>
        <w:jc w:val="both"/>
        <w:rPr>
          <w:rFonts w:ascii="Times New Roman" w:hAnsi="Times New Roman" w:cs="Times New Roman"/>
          <w:sz w:val="20"/>
          <w:szCs w:val="20"/>
        </w:rPr>
      </w:pPr>
      <w:r w:rsidRPr="004A574A">
        <w:rPr>
          <w:rStyle w:val="FootnoteReference"/>
          <w:rFonts w:ascii="Times New Roman" w:hAnsi="Times New Roman" w:cs="Times New Roman"/>
          <w:sz w:val="20"/>
          <w:szCs w:val="20"/>
        </w:rPr>
        <w:footnoteRef/>
      </w:r>
      <w:r w:rsidRPr="004A574A">
        <w:rPr>
          <w:rFonts w:ascii="Times New Roman" w:hAnsi="Times New Roman" w:cs="Times New Roman"/>
          <w:sz w:val="20"/>
          <w:szCs w:val="20"/>
        </w:rPr>
        <w:t xml:space="preserve"> Malawi Human Rights Commission 2022, “Social Security Research targeting persons with disabilities under Affordable Input Programme 2021/22: a human </w:t>
      </w:r>
      <w:r w:rsidR="004A574A" w:rsidRPr="004A574A">
        <w:rPr>
          <w:rFonts w:ascii="Times New Roman" w:hAnsi="Times New Roman" w:cs="Times New Roman"/>
          <w:sz w:val="20"/>
          <w:szCs w:val="20"/>
        </w:rPr>
        <w:t>rights-based</w:t>
      </w:r>
      <w:r w:rsidRPr="004A574A">
        <w:rPr>
          <w:rFonts w:ascii="Times New Roman" w:hAnsi="Times New Roman" w:cs="Times New Roman"/>
          <w:sz w:val="20"/>
          <w:szCs w:val="20"/>
        </w:rPr>
        <w:t xml:space="preserve"> assessment”. </w:t>
      </w:r>
      <w:r w:rsidR="004A574A" w:rsidRPr="004A574A">
        <w:rPr>
          <w:rFonts w:ascii="Times New Roman" w:hAnsi="Times New Roman" w:cs="Times New Roman"/>
          <w:sz w:val="20"/>
          <w:szCs w:val="20"/>
        </w:rPr>
        <w:t>MHRC partnered with DIHR and NANHRI to implement this research in Malawi with support from Danish Permanent Mission to the UN in Geneva. The main objective of the research was to investigate the extent to which social protection programmes in Malawi adhere to and incorporates a human rights-based approach in the protection and promotion of the right to social security particularly of persons with disabilities. The AIP – one of social protection programmes in Malawi -  was used as a case study</w:t>
      </w:r>
    </w:p>
    <w:p w14:paraId="30B0BD50" w14:textId="3FECE83F" w:rsidR="002A01EB" w:rsidRPr="004A574A" w:rsidRDefault="002A01EB" w:rsidP="004A574A">
      <w:pPr>
        <w:pStyle w:val="FootnoteText"/>
        <w:jc w:val="both"/>
        <w:rPr>
          <w:rFonts w:ascii="Times New Roman" w:hAnsi="Times New Roman" w:cs="Times New Roman"/>
          <w:lang w:val="en-US"/>
        </w:rPr>
      </w:pPr>
    </w:p>
  </w:footnote>
  <w:footnote w:id="12">
    <w:p w14:paraId="4A32DD04" w14:textId="17A4FE97" w:rsidR="00C3485E" w:rsidRPr="00C3485E" w:rsidRDefault="00C3485E" w:rsidP="004A574A">
      <w:pPr>
        <w:pStyle w:val="FootnoteText"/>
        <w:jc w:val="both"/>
        <w:rPr>
          <w:lang w:val="en-US"/>
        </w:rPr>
      </w:pPr>
      <w:r w:rsidRPr="004A574A">
        <w:rPr>
          <w:rStyle w:val="FootnoteReference"/>
          <w:rFonts w:ascii="Times New Roman" w:hAnsi="Times New Roman" w:cs="Times New Roman"/>
        </w:rPr>
        <w:footnoteRef/>
      </w:r>
      <w:r w:rsidRPr="004A574A">
        <w:rPr>
          <w:rFonts w:ascii="Times New Roman" w:hAnsi="Times New Roman" w:cs="Times New Roman"/>
        </w:rPr>
        <w:t xml:space="preserve"> </w:t>
      </w:r>
      <w:r w:rsidRPr="004A574A">
        <w:rPr>
          <w:rFonts w:ascii="Times New Roman" w:hAnsi="Times New Roman" w:cs="Times New Roman"/>
          <w:lang w:val="en-US"/>
        </w:rPr>
        <w:t>Section 14 of Disability Act</w:t>
      </w:r>
      <w:r>
        <w:rPr>
          <w:lang w:val="en-US"/>
        </w:rPr>
        <w:t xml:space="preserve"> </w:t>
      </w:r>
    </w:p>
  </w:footnote>
  <w:footnote w:id="13">
    <w:p w14:paraId="6F2754F4" w14:textId="65342AF2" w:rsidR="00B605D3" w:rsidRPr="004137C8" w:rsidRDefault="00B605D3" w:rsidP="00B605D3">
      <w:pPr>
        <w:pStyle w:val="FootnoteText"/>
        <w:jc w:val="both"/>
        <w:rPr>
          <w:rFonts w:ascii="Times New Roman" w:hAnsi="Times New Roman" w:cs="Times New Roman"/>
          <w:lang w:val="en-US"/>
        </w:rPr>
      </w:pPr>
      <w:r w:rsidRPr="004137C8">
        <w:rPr>
          <w:rStyle w:val="FootnoteReference"/>
          <w:rFonts w:ascii="Times New Roman" w:hAnsi="Times New Roman" w:cs="Times New Roman"/>
        </w:rPr>
        <w:footnoteRef/>
      </w:r>
      <w:r w:rsidRPr="004137C8">
        <w:rPr>
          <w:rFonts w:ascii="Times New Roman" w:hAnsi="Times New Roman" w:cs="Times New Roman"/>
        </w:rPr>
        <w:t xml:space="preserve"> CSOs Submission to the Commission on </w:t>
      </w:r>
      <w:r w:rsidRPr="004137C8">
        <w:rPr>
          <w:rFonts w:ascii="Times New Roman" w:hAnsi="Times New Roman" w:cs="Times New Roman"/>
          <w:i/>
          <w:iCs/>
        </w:rPr>
        <w:t>observations on the Right to Food</w:t>
      </w:r>
      <w:r w:rsidRPr="004137C8">
        <w:rPr>
          <w:rFonts w:ascii="Times New Roman" w:hAnsi="Times New Roman" w:cs="Times New Roman"/>
        </w:rPr>
        <w:t xml:space="preserve"> signed by Civil Society Agriculture Network (CISANET), Centre for Environmental Policy and Advocacy (CEPA), Oxfam in Malawi, Community Initiative for Self-Reliance (CISER), Commons for Ecojustice, and Welthungerhilfe in Malawi</w:t>
      </w:r>
      <w:r w:rsidR="001D2EC3">
        <w:rPr>
          <w:rFonts w:ascii="Times New Roman" w:hAnsi="Times New Roman" w:cs="Times New Roman"/>
        </w:rPr>
        <w:t>, 2023</w:t>
      </w:r>
    </w:p>
  </w:footnote>
  <w:footnote w:id="14">
    <w:p w14:paraId="78111883" w14:textId="3F460749" w:rsidR="001D2EC3" w:rsidRPr="001D2EC3" w:rsidRDefault="001D2EC3">
      <w:pPr>
        <w:pStyle w:val="FootnoteText"/>
        <w:rPr>
          <w:lang w:val="en-US"/>
        </w:rPr>
      </w:pPr>
      <w:r>
        <w:rPr>
          <w:rStyle w:val="FootnoteReference"/>
        </w:rPr>
        <w:footnoteRef/>
      </w:r>
      <w:r>
        <w:t xml:space="preserve"> </w:t>
      </w:r>
      <w:r>
        <w:rPr>
          <w:lang w:val="en-US"/>
        </w:rPr>
        <w:t>CSOs Submission to the Commission on</w:t>
      </w:r>
      <w:r w:rsidRPr="001D2EC3">
        <w:rPr>
          <w:i/>
          <w:iCs/>
          <w:lang w:val="en-US"/>
        </w:rPr>
        <w:t xml:space="preserve"> Observations on Right to Food</w:t>
      </w:r>
      <w:r>
        <w:rPr>
          <w:lang w:val="en-US"/>
        </w:rPr>
        <w:t>,2023.</w:t>
      </w:r>
    </w:p>
  </w:footnote>
  <w:footnote w:id="15">
    <w:p w14:paraId="3FF0619A" w14:textId="77777777" w:rsidR="00E404A9" w:rsidRPr="00A736CC" w:rsidRDefault="00E404A9" w:rsidP="00E404A9">
      <w:pPr>
        <w:pStyle w:val="footnotedescription"/>
        <w:spacing w:after="27"/>
        <w:rPr>
          <w:rFonts w:ascii="Times New Roman" w:hAnsi="Times New Roman" w:cs="Times New Roman"/>
        </w:rPr>
      </w:pPr>
      <w:r w:rsidRPr="00A736CC">
        <w:rPr>
          <w:rFonts w:ascii="Times New Roman" w:hAnsi="Times New Roman" w:cs="Times New Roman"/>
          <w:vertAlign w:val="superscript"/>
        </w:rPr>
        <w:footnoteRef/>
      </w:r>
      <w:r w:rsidRPr="00A736CC">
        <w:rPr>
          <w:rFonts w:ascii="Times New Roman" w:hAnsi="Times New Roman" w:cs="Times New Roman"/>
        </w:rPr>
        <w:t xml:space="preserve"> 3.4 million farmers redeemed their inputs, representing a 90% redemption rate </w:t>
      </w:r>
    </w:p>
  </w:footnote>
  <w:footnote w:id="16">
    <w:p w14:paraId="03DD2625" w14:textId="77777777" w:rsidR="00E404A9" w:rsidRPr="00A736CC" w:rsidRDefault="00E404A9" w:rsidP="00E404A9">
      <w:pPr>
        <w:pStyle w:val="footnotedescription"/>
        <w:spacing w:after="0" w:line="309" w:lineRule="auto"/>
        <w:ind w:right="23"/>
        <w:rPr>
          <w:rFonts w:ascii="Times New Roman" w:hAnsi="Times New Roman" w:cs="Times New Roman"/>
        </w:rPr>
      </w:pPr>
      <w:r w:rsidRPr="00A736CC">
        <w:rPr>
          <w:rFonts w:ascii="Times New Roman" w:hAnsi="Times New Roman" w:cs="Times New Roman"/>
          <w:vertAlign w:val="superscript"/>
        </w:rPr>
        <w:footnoteRef/>
      </w:r>
      <w:r w:rsidRPr="00A736CC">
        <w:rPr>
          <w:rFonts w:ascii="Times New Roman" w:hAnsi="Times New Roman" w:cs="Times New Roman"/>
        </w:rPr>
        <w:t xml:space="preserve"> Notwithstanding good rains which characterized the period, the country registered 21% increase in maize production from 3.8 million metric tonnes in the 2019/2020 growing season to 4.6 million metric tonnes in the 2020/21 (Ministry of Agriculture, 2021) harvest largely due to a successful AIP first phase. </w:t>
      </w:r>
    </w:p>
  </w:footnote>
  <w:footnote w:id="17">
    <w:p w14:paraId="560CFAB5" w14:textId="77777777" w:rsidR="00E404A9" w:rsidRPr="00A736CC" w:rsidRDefault="00E404A9" w:rsidP="00E404A9">
      <w:pPr>
        <w:pStyle w:val="footnotedescription"/>
        <w:spacing w:after="133" w:line="299" w:lineRule="auto"/>
        <w:rPr>
          <w:rFonts w:ascii="Times New Roman" w:hAnsi="Times New Roman" w:cs="Times New Roman"/>
        </w:rPr>
      </w:pPr>
      <w:r w:rsidRPr="00A736CC">
        <w:rPr>
          <w:rFonts w:ascii="Times New Roman" w:hAnsi="Times New Roman" w:cs="Times New Roman"/>
          <w:vertAlign w:val="superscript"/>
        </w:rPr>
        <w:footnoteRef/>
      </w:r>
      <w:r w:rsidRPr="00A736CC">
        <w:rPr>
          <w:rFonts w:ascii="Times New Roman" w:hAnsi="Times New Roman" w:cs="Times New Roman"/>
        </w:rPr>
        <w:t xml:space="preserve"> some suppliers never showed up at some redeeming centres especially those in rural areas while others showed up late.  </w:t>
      </w:r>
    </w:p>
  </w:footnote>
  <w:footnote w:id="18">
    <w:p w14:paraId="4AFAE478" w14:textId="77777777" w:rsidR="00E404A9" w:rsidRPr="00A736CC" w:rsidRDefault="00E404A9" w:rsidP="00E404A9">
      <w:pPr>
        <w:pStyle w:val="footnotedescription"/>
        <w:spacing w:after="0"/>
        <w:rPr>
          <w:rFonts w:ascii="Times New Roman" w:hAnsi="Times New Roman" w:cs="Times New Roman"/>
        </w:rPr>
      </w:pPr>
      <w:r w:rsidRPr="00A736CC">
        <w:rPr>
          <w:rFonts w:ascii="Times New Roman" w:hAnsi="Times New Roman" w:cs="Times New Roman"/>
          <w:vertAlign w:val="superscript"/>
        </w:rPr>
        <w:footnoteRef/>
      </w:r>
      <w:r w:rsidRPr="00A736CC">
        <w:rPr>
          <w:rFonts w:ascii="Times New Roman" w:hAnsi="Times New Roman" w:cs="Times New Roman"/>
        </w:rPr>
        <w:t xml:space="preserve"> These challenges were confirmed by MHRC post AIP evaluative monitoring done in 2021.  </w:t>
      </w:r>
    </w:p>
  </w:footnote>
  <w:footnote w:id="19">
    <w:p w14:paraId="161BACF5" w14:textId="77777777" w:rsidR="00E404A9" w:rsidRPr="00A736CC" w:rsidRDefault="00E404A9" w:rsidP="00E404A9">
      <w:pPr>
        <w:pStyle w:val="footnotedescription"/>
        <w:spacing w:after="190"/>
        <w:rPr>
          <w:rFonts w:ascii="Times New Roman" w:hAnsi="Times New Roman" w:cs="Times New Roman"/>
        </w:rPr>
      </w:pPr>
      <w:r w:rsidRPr="00A736CC">
        <w:rPr>
          <w:rFonts w:ascii="Times New Roman" w:hAnsi="Times New Roman" w:cs="Times New Roman"/>
          <w:vertAlign w:val="superscript"/>
        </w:rPr>
        <w:footnoteRef/>
      </w:r>
      <w:r w:rsidRPr="00A736CC">
        <w:rPr>
          <w:rFonts w:ascii="Times New Roman" w:hAnsi="Times New Roman" w:cs="Times New Roman"/>
        </w:rPr>
        <w:t xml:space="preserve"> In 2022-23 a total of K109 Billion had been allocated to AIP, a reduction from K142 Billion in the previous year.  </w:t>
      </w:r>
    </w:p>
    <w:p w14:paraId="3EC6F2EB" w14:textId="77777777" w:rsidR="00E404A9" w:rsidRPr="00A736CC" w:rsidRDefault="00E404A9" w:rsidP="00E404A9">
      <w:pPr>
        <w:pStyle w:val="footnotedescription"/>
        <w:spacing w:after="0"/>
      </w:pPr>
      <w:r w:rsidRPr="00A736CC">
        <w:rPr>
          <w:rFonts w:ascii="Calibri" w:eastAsia="Calibri" w:hAnsi="Calibri" w:cs="Calibri"/>
        </w:rPr>
        <w:t xml:space="preserve"> </w:t>
      </w:r>
    </w:p>
  </w:footnote>
  <w:footnote w:id="20">
    <w:p w14:paraId="3EA6A906" w14:textId="661A8C21" w:rsidR="00F5362F" w:rsidRPr="00A736CC" w:rsidRDefault="00F5362F" w:rsidP="00F5362F">
      <w:pPr>
        <w:pStyle w:val="Footnote"/>
        <w:rPr>
          <w:rFonts w:ascii="Times New Roman" w:hAnsi="Times New Roman" w:cs="Times New Roman"/>
          <w:sz w:val="20"/>
          <w:szCs w:val="20"/>
        </w:rPr>
      </w:pPr>
      <w:r w:rsidRPr="00A736CC">
        <w:rPr>
          <w:rStyle w:val="None"/>
          <w:rFonts w:ascii="Times New Roman" w:eastAsia="Times New Roman" w:hAnsi="Times New Roman" w:cs="Times New Roman"/>
          <w:sz w:val="20"/>
          <w:szCs w:val="20"/>
          <w:vertAlign w:val="superscript"/>
        </w:rPr>
        <w:footnoteRef/>
      </w:r>
      <w:r w:rsidRPr="00A736CC">
        <w:rPr>
          <w:rFonts w:ascii="Times New Roman" w:hAnsi="Times New Roman" w:cs="Times New Roman"/>
          <w:sz w:val="20"/>
          <w:szCs w:val="20"/>
        </w:rPr>
        <w:t xml:space="preserve"> </w:t>
      </w:r>
      <w:r w:rsidR="00D807B5" w:rsidRPr="00A736CC">
        <w:rPr>
          <w:rFonts w:ascii="Times New Roman" w:hAnsi="Times New Roman" w:cs="Times New Roman"/>
          <w:sz w:val="20"/>
          <w:szCs w:val="20"/>
        </w:rPr>
        <w:t xml:space="preserve">Available at </w:t>
      </w:r>
      <w:hyperlink r:id="rId5" w:anchor="_ftnref1" w:history="1">
        <w:r w:rsidR="00D807B5" w:rsidRPr="00A736CC">
          <w:rPr>
            <w:rStyle w:val="Hyperlink"/>
            <w:rFonts w:ascii="Times New Roman" w:hAnsi="Times New Roman" w:cs="Times New Roman"/>
            <w:sz w:val="20"/>
            <w:szCs w:val="20"/>
          </w:rPr>
          <w:t>https://www.southernafricalitigationcentre.org/2022/11/10/malawi-man-arrested-and-convicted-for-attempting-to-commit-suicide/#_ftnref1</w:t>
        </w:r>
      </w:hyperlink>
      <w:r w:rsidR="00D807B5" w:rsidRPr="00A736CC">
        <w:rPr>
          <w:rFonts w:ascii="Times New Roman" w:hAnsi="Times New Roman" w:cs="Times New Roman"/>
          <w:sz w:val="20"/>
          <w:szCs w:val="20"/>
        </w:rPr>
        <w:t xml:space="preserve"> </w:t>
      </w:r>
    </w:p>
  </w:footnote>
  <w:footnote w:id="21">
    <w:p w14:paraId="193EC3A8" w14:textId="4D944849" w:rsidR="00F278E6" w:rsidRPr="00F278E6" w:rsidRDefault="00F278E6" w:rsidP="00F278E6">
      <w:pPr>
        <w:pStyle w:val="FootnoteText"/>
        <w:jc w:val="both"/>
        <w:rPr>
          <w:rFonts w:ascii="Times New Roman" w:hAnsi="Times New Roman" w:cs="Times New Roman"/>
          <w:lang w:val="en-US"/>
        </w:rPr>
      </w:pPr>
      <w:r w:rsidRPr="00F278E6">
        <w:rPr>
          <w:rStyle w:val="FootnoteReference"/>
          <w:rFonts w:ascii="Times New Roman" w:hAnsi="Times New Roman" w:cs="Times New Roman"/>
        </w:rPr>
        <w:footnoteRef/>
      </w:r>
      <w:r w:rsidRPr="00F278E6">
        <w:rPr>
          <w:rFonts w:ascii="Times New Roman" w:hAnsi="Times New Roman" w:cs="Times New Roman"/>
        </w:rPr>
        <w:t xml:space="preserve"> These issues have been sourced from  </w:t>
      </w:r>
      <w:r w:rsidRPr="00F278E6">
        <w:rPr>
          <w:rFonts w:ascii="Times New Roman" w:hAnsi="Times New Roman" w:cs="Times New Roman"/>
          <w:i/>
          <w:iCs/>
        </w:rPr>
        <w:t xml:space="preserve">a </w:t>
      </w:r>
      <w:r w:rsidRPr="00F278E6">
        <w:rPr>
          <w:rFonts w:ascii="Times New Roman" w:hAnsi="Times New Roman" w:cs="Times New Roman"/>
          <w:i/>
          <w:iCs/>
          <w:lang w:val="en-US"/>
        </w:rPr>
        <w:t>A consolidated Civil Society Statement</w:t>
      </w:r>
      <w:r w:rsidRPr="00F278E6">
        <w:rPr>
          <w:rFonts w:ascii="Times New Roman" w:hAnsi="Times New Roman" w:cs="Times New Roman"/>
          <w:lang w:val="en-US"/>
        </w:rPr>
        <w:t xml:space="preserve"> read by Michael Kaiyatsa, Executive Director of Centre for Human Rights and Rehabilitation (CHRR) on behalf of Civil Society during International Human Rights Day Commemoration in </w:t>
      </w:r>
      <w:r>
        <w:rPr>
          <w:rFonts w:ascii="Times New Roman" w:hAnsi="Times New Roman" w:cs="Times New Roman"/>
          <w:lang w:val="en-US"/>
        </w:rPr>
        <w:t xml:space="preserve">Lilongwe, </w:t>
      </w:r>
      <w:r w:rsidRPr="00F278E6">
        <w:rPr>
          <w:rFonts w:ascii="Times New Roman" w:hAnsi="Times New Roman" w:cs="Times New Roman"/>
          <w:lang w:val="en-US"/>
        </w:rPr>
        <w:t>Malawi on 12</w:t>
      </w:r>
      <w:r w:rsidRPr="00F278E6">
        <w:rPr>
          <w:rFonts w:ascii="Times New Roman" w:hAnsi="Times New Roman" w:cs="Times New Roman"/>
          <w:vertAlign w:val="superscript"/>
          <w:lang w:val="en-US"/>
        </w:rPr>
        <w:t>th</w:t>
      </w:r>
      <w:r w:rsidRPr="00F278E6">
        <w:rPr>
          <w:rFonts w:ascii="Times New Roman" w:hAnsi="Times New Roman" w:cs="Times New Roman"/>
          <w:lang w:val="en-US"/>
        </w:rPr>
        <w:t xml:space="preserve"> December 2022 under the theme: “ </w:t>
      </w:r>
      <w:r w:rsidRPr="00F278E6">
        <w:rPr>
          <w:rFonts w:ascii="Times New Roman" w:eastAsia="Arial" w:hAnsi="Times New Roman" w:cs="Times New Roman"/>
          <w:color w:val="000000"/>
        </w:rPr>
        <w:t>“</w:t>
      </w:r>
      <w:r w:rsidRPr="00F278E6">
        <w:rPr>
          <w:rFonts w:ascii="Times New Roman" w:eastAsia="Arial" w:hAnsi="Times New Roman" w:cs="Times New Roman"/>
          <w:i/>
          <w:iCs/>
          <w:color w:val="000000"/>
        </w:rPr>
        <w:t>Celebrating the Universal Declaration of Human Rights: The right to a clean, healthy and sustainable environment.”</w:t>
      </w:r>
      <w:r w:rsidRPr="00F278E6">
        <w:rPr>
          <w:rFonts w:ascii="Times New Roman" w:eastAsia="Arial" w:hAnsi="Times New Roman" w:cs="Times New Roman"/>
          <w:color w:val="000000"/>
        </w:rPr>
        <w:t>The event was organized by Malawi Human Rights Commission.</w:t>
      </w:r>
    </w:p>
  </w:footnote>
  <w:footnote w:id="22">
    <w:p w14:paraId="4E47AC9F" w14:textId="767407C1" w:rsidR="009B2D06" w:rsidRPr="000310B7" w:rsidRDefault="009B2D06" w:rsidP="009B2D06">
      <w:pPr>
        <w:pStyle w:val="FootnoteText"/>
        <w:jc w:val="both"/>
        <w:rPr>
          <w:rFonts w:ascii="Times New Roman" w:hAnsi="Times New Roman" w:cs="Times New Roman"/>
          <w:lang w:val="en-US"/>
        </w:rPr>
      </w:pPr>
      <w:r w:rsidRPr="000310B7">
        <w:rPr>
          <w:rStyle w:val="FootnoteReference"/>
          <w:rFonts w:ascii="Times New Roman" w:hAnsi="Times New Roman" w:cs="Times New Roman"/>
        </w:rPr>
        <w:footnoteRef/>
      </w:r>
      <w:r w:rsidRPr="000310B7">
        <w:rPr>
          <w:rFonts w:ascii="Times New Roman" w:hAnsi="Times New Roman" w:cs="Times New Roman"/>
        </w:rPr>
        <w:t xml:space="preserve"> </w:t>
      </w:r>
      <w:r w:rsidRPr="000310B7">
        <w:rPr>
          <w:rFonts w:ascii="Times New Roman" w:hAnsi="Times New Roman" w:cs="Times New Roman"/>
          <w:lang w:val="en-US"/>
        </w:rPr>
        <w:t xml:space="preserve">TMG and DIHR through Human Rights Based Land Governance Monitoring project funded by BMZ supported the Commission to conduct consultations with state and non-state actors working on land related issues. Due to resource constraints, the Commission therefore only managed to hold physical consultations with these land related actors but relied on its own monitoring reports as per its mandate to report on other areas of the report.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E130E"/>
    <w:multiLevelType w:val="hybridMultilevel"/>
    <w:tmpl w:val="7EF28312"/>
    <w:lvl w:ilvl="0" w:tplc="20000017">
      <w:start w:val="1"/>
      <w:numFmt w:val="lowerLetter"/>
      <w:lvlText w:val="%1)"/>
      <w:lvlJc w:val="left"/>
      <w:pPr>
        <w:ind w:left="1140" w:hanging="360"/>
      </w:pPr>
    </w:lvl>
    <w:lvl w:ilvl="1" w:tplc="20000019" w:tentative="1">
      <w:start w:val="1"/>
      <w:numFmt w:val="lowerLetter"/>
      <w:lvlText w:val="%2."/>
      <w:lvlJc w:val="left"/>
      <w:pPr>
        <w:ind w:left="1860" w:hanging="360"/>
      </w:pPr>
    </w:lvl>
    <w:lvl w:ilvl="2" w:tplc="2000001B" w:tentative="1">
      <w:start w:val="1"/>
      <w:numFmt w:val="lowerRoman"/>
      <w:lvlText w:val="%3."/>
      <w:lvlJc w:val="right"/>
      <w:pPr>
        <w:ind w:left="2580" w:hanging="180"/>
      </w:pPr>
    </w:lvl>
    <w:lvl w:ilvl="3" w:tplc="2000000F" w:tentative="1">
      <w:start w:val="1"/>
      <w:numFmt w:val="decimal"/>
      <w:lvlText w:val="%4."/>
      <w:lvlJc w:val="left"/>
      <w:pPr>
        <w:ind w:left="3300" w:hanging="360"/>
      </w:pPr>
    </w:lvl>
    <w:lvl w:ilvl="4" w:tplc="20000019" w:tentative="1">
      <w:start w:val="1"/>
      <w:numFmt w:val="lowerLetter"/>
      <w:lvlText w:val="%5."/>
      <w:lvlJc w:val="left"/>
      <w:pPr>
        <w:ind w:left="4020" w:hanging="360"/>
      </w:pPr>
    </w:lvl>
    <w:lvl w:ilvl="5" w:tplc="2000001B" w:tentative="1">
      <w:start w:val="1"/>
      <w:numFmt w:val="lowerRoman"/>
      <w:lvlText w:val="%6."/>
      <w:lvlJc w:val="right"/>
      <w:pPr>
        <w:ind w:left="4740" w:hanging="180"/>
      </w:pPr>
    </w:lvl>
    <w:lvl w:ilvl="6" w:tplc="2000000F" w:tentative="1">
      <w:start w:val="1"/>
      <w:numFmt w:val="decimal"/>
      <w:lvlText w:val="%7."/>
      <w:lvlJc w:val="left"/>
      <w:pPr>
        <w:ind w:left="5460" w:hanging="360"/>
      </w:pPr>
    </w:lvl>
    <w:lvl w:ilvl="7" w:tplc="20000019" w:tentative="1">
      <w:start w:val="1"/>
      <w:numFmt w:val="lowerLetter"/>
      <w:lvlText w:val="%8."/>
      <w:lvlJc w:val="left"/>
      <w:pPr>
        <w:ind w:left="6180" w:hanging="360"/>
      </w:pPr>
    </w:lvl>
    <w:lvl w:ilvl="8" w:tplc="2000001B" w:tentative="1">
      <w:start w:val="1"/>
      <w:numFmt w:val="lowerRoman"/>
      <w:lvlText w:val="%9."/>
      <w:lvlJc w:val="right"/>
      <w:pPr>
        <w:ind w:left="6900" w:hanging="180"/>
      </w:pPr>
    </w:lvl>
  </w:abstractNum>
  <w:abstractNum w:abstractNumId="1" w15:restartNumberingAfterBreak="0">
    <w:nsid w:val="0C8C1883"/>
    <w:multiLevelType w:val="hybridMultilevel"/>
    <w:tmpl w:val="DBA02E06"/>
    <w:lvl w:ilvl="0" w:tplc="0FD25444">
      <w:start w:val="1"/>
      <w:numFmt w:val="lowerLetter"/>
      <w:lvlText w:val="%1)"/>
      <w:lvlJc w:val="left"/>
      <w:pPr>
        <w:ind w:left="1020" w:hanging="360"/>
      </w:pPr>
      <w:rPr>
        <w:b/>
        <w:bCs/>
      </w:rPr>
    </w:lvl>
    <w:lvl w:ilvl="1" w:tplc="20000019" w:tentative="1">
      <w:start w:val="1"/>
      <w:numFmt w:val="lowerLetter"/>
      <w:lvlText w:val="%2."/>
      <w:lvlJc w:val="left"/>
      <w:pPr>
        <w:ind w:left="1740" w:hanging="360"/>
      </w:pPr>
    </w:lvl>
    <w:lvl w:ilvl="2" w:tplc="2000001B" w:tentative="1">
      <w:start w:val="1"/>
      <w:numFmt w:val="lowerRoman"/>
      <w:lvlText w:val="%3."/>
      <w:lvlJc w:val="right"/>
      <w:pPr>
        <w:ind w:left="2460" w:hanging="180"/>
      </w:pPr>
    </w:lvl>
    <w:lvl w:ilvl="3" w:tplc="2000000F" w:tentative="1">
      <w:start w:val="1"/>
      <w:numFmt w:val="decimal"/>
      <w:lvlText w:val="%4."/>
      <w:lvlJc w:val="left"/>
      <w:pPr>
        <w:ind w:left="3180" w:hanging="360"/>
      </w:pPr>
    </w:lvl>
    <w:lvl w:ilvl="4" w:tplc="20000019" w:tentative="1">
      <w:start w:val="1"/>
      <w:numFmt w:val="lowerLetter"/>
      <w:lvlText w:val="%5."/>
      <w:lvlJc w:val="left"/>
      <w:pPr>
        <w:ind w:left="3900" w:hanging="360"/>
      </w:pPr>
    </w:lvl>
    <w:lvl w:ilvl="5" w:tplc="2000001B" w:tentative="1">
      <w:start w:val="1"/>
      <w:numFmt w:val="lowerRoman"/>
      <w:lvlText w:val="%6."/>
      <w:lvlJc w:val="right"/>
      <w:pPr>
        <w:ind w:left="4620" w:hanging="180"/>
      </w:pPr>
    </w:lvl>
    <w:lvl w:ilvl="6" w:tplc="2000000F" w:tentative="1">
      <w:start w:val="1"/>
      <w:numFmt w:val="decimal"/>
      <w:lvlText w:val="%7."/>
      <w:lvlJc w:val="left"/>
      <w:pPr>
        <w:ind w:left="5340" w:hanging="360"/>
      </w:pPr>
    </w:lvl>
    <w:lvl w:ilvl="7" w:tplc="20000019" w:tentative="1">
      <w:start w:val="1"/>
      <w:numFmt w:val="lowerLetter"/>
      <w:lvlText w:val="%8."/>
      <w:lvlJc w:val="left"/>
      <w:pPr>
        <w:ind w:left="6060" w:hanging="360"/>
      </w:pPr>
    </w:lvl>
    <w:lvl w:ilvl="8" w:tplc="2000001B" w:tentative="1">
      <w:start w:val="1"/>
      <w:numFmt w:val="lowerRoman"/>
      <w:lvlText w:val="%9."/>
      <w:lvlJc w:val="right"/>
      <w:pPr>
        <w:ind w:left="6780" w:hanging="180"/>
      </w:pPr>
    </w:lvl>
  </w:abstractNum>
  <w:abstractNum w:abstractNumId="2" w15:restartNumberingAfterBreak="0">
    <w:nsid w:val="0F7C3C66"/>
    <w:multiLevelType w:val="hybridMultilevel"/>
    <w:tmpl w:val="BACCBE32"/>
    <w:lvl w:ilvl="0" w:tplc="20000017">
      <w:start w:val="1"/>
      <w:numFmt w:val="lowerLetter"/>
      <w:lvlText w:val="%1)"/>
      <w:lvlJc w:val="left"/>
      <w:pPr>
        <w:ind w:left="1070" w:hanging="360"/>
      </w:pPr>
    </w:lvl>
    <w:lvl w:ilvl="1" w:tplc="20000019" w:tentative="1">
      <w:start w:val="1"/>
      <w:numFmt w:val="lowerLetter"/>
      <w:lvlText w:val="%2."/>
      <w:lvlJc w:val="left"/>
      <w:pPr>
        <w:ind w:left="1790" w:hanging="360"/>
      </w:pPr>
    </w:lvl>
    <w:lvl w:ilvl="2" w:tplc="2000001B" w:tentative="1">
      <w:start w:val="1"/>
      <w:numFmt w:val="lowerRoman"/>
      <w:lvlText w:val="%3."/>
      <w:lvlJc w:val="right"/>
      <w:pPr>
        <w:ind w:left="2510" w:hanging="180"/>
      </w:pPr>
    </w:lvl>
    <w:lvl w:ilvl="3" w:tplc="2000000F" w:tentative="1">
      <w:start w:val="1"/>
      <w:numFmt w:val="decimal"/>
      <w:lvlText w:val="%4."/>
      <w:lvlJc w:val="left"/>
      <w:pPr>
        <w:ind w:left="3230" w:hanging="360"/>
      </w:pPr>
    </w:lvl>
    <w:lvl w:ilvl="4" w:tplc="20000019" w:tentative="1">
      <w:start w:val="1"/>
      <w:numFmt w:val="lowerLetter"/>
      <w:lvlText w:val="%5."/>
      <w:lvlJc w:val="left"/>
      <w:pPr>
        <w:ind w:left="3950" w:hanging="360"/>
      </w:pPr>
    </w:lvl>
    <w:lvl w:ilvl="5" w:tplc="2000001B" w:tentative="1">
      <w:start w:val="1"/>
      <w:numFmt w:val="lowerRoman"/>
      <w:lvlText w:val="%6."/>
      <w:lvlJc w:val="right"/>
      <w:pPr>
        <w:ind w:left="4670" w:hanging="180"/>
      </w:pPr>
    </w:lvl>
    <w:lvl w:ilvl="6" w:tplc="2000000F" w:tentative="1">
      <w:start w:val="1"/>
      <w:numFmt w:val="decimal"/>
      <w:lvlText w:val="%7."/>
      <w:lvlJc w:val="left"/>
      <w:pPr>
        <w:ind w:left="5390" w:hanging="360"/>
      </w:pPr>
    </w:lvl>
    <w:lvl w:ilvl="7" w:tplc="20000019" w:tentative="1">
      <w:start w:val="1"/>
      <w:numFmt w:val="lowerLetter"/>
      <w:lvlText w:val="%8."/>
      <w:lvlJc w:val="left"/>
      <w:pPr>
        <w:ind w:left="6110" w:hanging="360"/>
      </w:pPr>
    </w:lvl>
    <w:lvl w:ilvl="8" w:tplc="2000001B" w:tentative="1">
      <w:start w:val="1"/>
      <w:numFmt w:val="lowerRoman"/>
      <w:lvlText w:val="%9."/>
      <w:lvlJc w:val="right"/>
      <w:pPr>
        <w:ind w:left="6830" w:hanging="180"/>
      </w:pPr>
    </w:lvl>
  </w:abstractNum>
  <w:abstractNum w:abstractNumId="3" w15:restartNumberingAfterBreak="0">
    <w:nsid w:val="1D3F2073"/>
    <w:multiLevelType w:val="hybridMultilevel"/>
    <w:tmpl w:val="10FC07C8"/>
    <w:lvl w:ilvl="0" w:tplc="16C24FAA">
      <w:start w:val="1"/>
      <w:numFmt w:val="decimal"/>
      <w:lvlText w:val="%1.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D7A168A"/>
    <w:multiLevelType w:val="hybridMultilevel"/>
    <w:tmpl w:val="A8A8A6BC"/>
    <w:lvl w:ilvl="0" w:tplc="20000017">
      <w:start w:val="1"/>
      <w:numFmt w:val="lowerLetter"/>
      <w:lvlText w:val="%1)"/>
      <w:lvlJc w:val="left"/>
      <w:pPr>
        <w:ind w:left="1380" w:hanging="360"/>
      </w:pPr>
    </w:lvl>
    <w:lvl w:ilvl="1" w:tplc="20000019" w:tentative="1">
      <w:start w:val="1"/>
      <w:numFmt w:val="lowerLetter"/>
      <w:lvlText w:val="%2."/>
      <w:lvlJc w:val="left"/>
      <w:pPr>
        <w:ind w:left="2100" w:hanging="360"/>
      </w:pPr>
    </w:lvl>
    <w:lvl w:ilvl="2" w:tplc="2000001B" w:tentative="1">
      <w:start w:val="1"/>
      <w:numFmt w:val="lowerRoman"/>
      <w:lvlText w:val="%3."/>
      <w:lvlJc w:val="right"/>
      <w:pPr>
        <w:ind w:left="2820" w:hanging="180"/>
      </w:pPr>
    </w:lvl>
    <w:lvl w:ilvl="3" w:tplc="2000000F" w:tentative="1">
      <w:start w:val="1"/>
      <w:numFmt w:val="decimal"/>
      <w:lvlText w:val="%4."/>
      <w:lvlJc w:val="left"/>
      <w:pPr>
        <w:ind w:left="3540" w:hanging="360"/>
      </w:pPr>
    </w:lvl>
    <w:lvl w:ilvl="4" w:tplc="20000019" w:tentative="1">
      <w:start w:val="1"/>
      <w:numFmt w:val="lowerLetter"/>
      <w:lvlText w:val="%5."/>
      <w:lvlJc w:val="left"/>
      <w:pPr>
        <w:ind w:left="4260" w:hanging="360"/>
      </w:pPr>
    </w:lvl>
    <w:lvl w:ilvl="5" w:tplc="2000001B" w:tentative="1">
      <w:start w:val="1"/>
      <w:numFmt w:val="lowerRoman"/>
      <w:lvlText w:val="%6."/>
      <w:lvlJc w:val="right"/>
      <w:pPr>
        <w:ind w:left="4980" w:hanging="180"/>
      </w:pPr>
    </w:lvl>
    <w:lvl w:ilvl="6" w:tplc="2000000F" w:tentative="1">
      <w:start w:val="1"/>
      <w:numFmt w:val="decimal"/>
      <w:lvlText w:val="%7."/>
      <w:lvlJc w:val="left"/>
      <w:pPr>
        <w:ind w:left="5700" w:hanging="360"/>
      </w:pPr>
    </w:lvl>
    <w:lvl w:ilvl="7" w:tplc="20000019" w:tentative="1">
      <w:start w:val="1"/>
      <w:numFmt w:val="lowerLetter"/>
      <w:lvlText w:val="%8."/>
      <w:lvlJc w:val="left"/>
      <w:pPr>
        <w:ind w:left="6420" w:hanging="360"/>
      </w:pPr>
    </w:lvl>
    <w:lvl w:ilvl="8" w:tplc="2000001B" w:tentative="1">
      <w:start w:val="1"/>
      <w:numFmt w:val="lowerRoman"/>
      <w:lvlText w:val="%9."/>
      <w:lvlJc w:val="right"/>
      <w:pPr>
        <w:ind w:left="7140" w:hanging="180"/>
      </w:pPr>
    </w:lvl>
  </w:abstractNum>
  <w:abstractNum w:abstractNumId="5" w15:restartNumberingAfterBreak="0">
    <w:nsid w:val="1E6C5D7F"/>
    <w:multiLevelType w:val="hybridMultilevel"/>
    <w:tmpl w:val="3FE6E620"/>
    <w:lvl w:ilvl="0" w:tplc="20000017">
      <w:start w:val="1"/>
      <w:numFmt w:val="lowerLetter"/>
      <w:lvlText w:val="%1)"/>
      <w:lvlJc w:val="left"/>
      <w:pPr>
        <w:ind w:left="960" w:hanging="360"/>
      </w:pPr>
    </w:lvl>
    <w:lvl w:ilvl="1" w:tplc="20000019">
      <w:start w:val="1"/>
      <w:numFmt w:val="lowerLetter"/>
      <w:lvlText w:val="%2."/>
      <w:lvlJc w:val="left"/>
      <w:pPr>
        <w:ind w:left="1680" w:hanging="360"/>
      </w:pPr>
    </w:lvl>
    <w:lvl w:ilvl="2" w:tplc="2000001B" w:tentative="1">
      <w:start w:val="1"/>
      <w:numFmt w:val="lowerRoman"/>
      <w:lvlText w:val="%3."/>
      <w:lvlJc w:val="right"/>
      <w:pPr>
        <w:ind w:left="2400" w:hanging="180"/>
      </w:pPr>
    </w:lvl>
    <w:lvl w:ilvl="3" w:tplc="2000000F" w:tentative="1">
      <w:start w:val="1"/>
      <w:numFmt w:val="decimal"/>
      <w:lvlText w:val="%4."/>
      <w:lvlJc w:val="left"/>
      <w:pPr>
        <w:ind w:left="3120" w:hanging="360"/>
      </w:pPr>
    </w:lvl>
    <w:lvl w:ilvl="4" w:tplc="20000019" w:tentative="1">
      <w:start w:val="1"/>
      <w:numFmt w:val="lowerLetter"/>
      <w:lvlText w:val="%5."/>
      <w:lvlJc w:val="left"/>
      <w:pPr>
        <w:ind w:left="3840" w:hanging="360"/>
      </w:pPr>
    </w:lvl>
    <w:lvl w:ilvl="5" w:tplc="2000001B" w:tentative="1">
      <w:start w:val="1"/>
      <w:numFmt w:val="lowerRoman"/>
      <w:lvlText w:val="%6."/>
      <w:lvlJc w:val="right"/>
      <w:pPr>
        <w:ind w:left="4560" w:hanging="180"/>
      </w:pPr>
    </w:lvl>
    <w:lvl w:ilvl="6" w:tplc="2000000F" w:tentative="1">
      <w:start w:val="1"/>
      <w:numFmt w:val="decimal"/>
      <w:lvlText w:val="%7."/>
      <w:lvlJc w:val="left"/>
      <w:pPr>
        <w:ind w:left="5280" w:hanging="360"/>
      </w:pPr>
    </w:lvl>
    <w:lvl w:ilvl="7" w:tplc="20000019" w:tentative="1">
      <w:start w:val="1"/>
      <w:numFmt w:val="lowerLetter"/>
      <w:lvlText w:val="%8."/>
      <w:lvlJc w:val="left"/>
      <w:pPr>
        <w:ind w:left="6000" w:hanging="360"/>
      </w:pPr>
    </w:lvl>
    <w:lvl w:ilvl="8" w:tplc="2000001B" w:tentative="1">
      <w:start w:val="1"/>
      <w:numFmt w:val="lowerRoman"/>
      <w:lvlText w:val="%9."/>
      <w:lvlJc w:val="right"/>
      <w:pPr>
        <w:ind w:left="6720" w:hanging="180"/>
      </w:pPr>
    </w:lvl>
  </w:abstractNum>
  <w:abstractNum w:abstractNumId="6" w15:restartNumberingAfterBreak="0">
    <w:nsid w:val="212B1B82"/>
    <w:multiLevelType w:val="multilevel"/>
    <w:tmpl w:val="6F64C1B6"/>
    <w:lvl w:ilvl="0">
      <w:start w:val="1"/>
      <w:numFmt w:val="decimal"/>
      <w:lvlText w:val="%1."/>
      <w:lvlJc w:val="left"/>
      <w:pPr>
        <w:ind w:left="360" w:hanging="360"/>
      </w:pPr>
      <w:rPr>
        <w:rFonts w:eastAsiaTheme="minorHAnsi" w:hint="default"/>
      </w:rPr>
    </w:lvl>
    <w:lvl w:ilvl="1">
      <w:start w:val="1"/>
      <w:numFmt w:val="decimal"/>
      <w:lvlText w:val="%1.%2."/>
      <w:lvlJc w:val="left"/>
      <w:pPr>
        <w:ind w:left="785" w:hanging="360"/>
      </w:pPr>
      <w:rPr>
        <w:rFonts w:eastAsiaTheme="minorHAnsi" w:hint="default"/>
        <w:b/>
        <w:bCs/>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7" w15:restartNumberingAfterBreak="0">
    <w:nsid w:val="2477176C"/>
    <w:multiLevelType w:val="hybridMultilevel"/>
    <w:tmpl w:val="B20E4C6A"/>
    <w:lvl w:ilvl="0" w:tplc="20000017">
      <w:start w:val="1"/>
      <w:numFmt w:val="lowerLetter"/>
      <w:lvlText w:val="%1)"/>
      <w:lvlJc w:val="left"/>
      <w:pPr>
        <w:ind w:left="790" w:hanging="360"/>
      </w:pPr>
    </w:lvl>
    <w:lvl w:ilvl="1" w:tplc="20000019" w:tentative="1">
      <w:start w:val="1"/>
      <w:numFmt w:val="lowerLetter"/>
      <w:lvlText w:val="%2."/>
      <w:lvlJc w:val="left"/>
      <w:pPr>
        <w:ind w:left="1510" w:hanging="360"/>
      </w:pPr>
    </w:lvl>
    <w:lvl w:ilvl="2" w:tplc="2000001B" w:tentative="1">
      <w:start w:val="1"/>
      <w:numFmt w:val="lowerRoman"/>
      <w:lvlText w:val="%3."/>
      <w:lvlJc w:val="right"/>
      <w:pPr>
        <w:ind w:left="2230" w:hanging="180"/>
      </w:pPr>
    </w:lvl>
    <w:lvl w:ilvl="3" w:tplc="2000000F" w:tentative="1">
      <w:start w:val="1"/>
      <w:numFmt w:val="decimal"/>
      <w:lvlText w:val="%4."/>
      <w:lvlJc w:val="left"/>
      <w:pPr>
        <w:ind w:left="2950" w:hanging="360"/>
      </w:pPr>
    </w:lvl>
    <w:lvl w:ilvl="4" w:tplc="20000019" w:tentative="1">
      <w:start w:val="1"/>
      <w:numFmt w:val="lowerLetter"/>
      <w:lvlText w:val="%5."/>
      <w:lvlJc w:val="left"/>
      <w:pPr>
        <w:ind w:left="3670" w:hanging="360"/>
      </w:pPr>
    </w:lvl>
    <w:lvl w:ilvl="5" w:tplc="2000001B" w:tentative="1">
      <w:start w:val="1"/>
      <w:numFmt w:val="lowerRoman"/>
      <w:lvlText w:val="%6."/>
      <w:lvlJc w:val="right"/>
      <w:pPr>
        <w:ind w:left="4390" w:hanging="180"/>
      </w:pPr>
    </w:lvl>
    <w:lvl w:ilvl="6" w:tplc="2000000F" w:tentative="1">
      <w:start w:val="1"/>
      <w:numFmt w:val="decimal"/>
      <w:lvlText w:val="%7."/>
      <w:lvlJc w:val="left"/>
      <w:pPr>
        <w:ind w:left="5110" w:hanging="360"/>
      </w:pPr>
    </w:lvl>
    <w:lvl w:ilvl="7" w:tplc="20000019" w:tentative="1">
      <w:start w:val="1"/>
      <w:numFmt w:val="lowerLetter"/>
      <w:lvlText w:val="%8."/>
      <w:lvlJc w:val="left"/>
      <w:pPr>
        <w:ind w:left="5830" w:hanging="360"/>
      </w:pPr>
    </w:lvl>
    <w:lvl w:ilvl="8" w:tplc="2000001B" w:tentative="1">
      <w:start w:val="1"/>
      <w:numFmt w:val="lowerRoman"/>
      <w:lvlText w:val="%9."/>
      <w:lvlJc w:val="right"/>
      <w:pPr>
        <w:ind w:left="6550" w:hanging="180"/>
      </w:pPr>
    </w:lvl>
  </w:abstractNum>
  <w:abstractNum w:abstractNumId="8" w15:restartNumberingAfterBreak="0">
    <w:nsid w:val="2487037B"/>
    <w:multiLevelType w:val="hybridMultilevel"/>
    <w:tmpl w:val="5ABA0520"/>
    <w:lvl w:ilvl="0" w:tplc="16C24FAA">
      <w:start w:val="1"/>
      <w:numFmt w:val="decimal"/>
      <w:lvlText w:val="%1.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1F122DC"/>
    <w:multiLevelType w:val="hybridMultilevel"/>
    <w:tmpl w:val="F18AD14A"/>
    <w:lvl w:ilvl="0" w:tplc="20000017">
      <w:start w:val="1"/>
      <w:numFmt w:val="lowerLetter"/>
      <w:lvlText w:val="%1)"/>
      <w:lvlJc w:val="left"/>
      <w:pPr>
        <w:ind w:left="1370" w:hanging="360"/>
      </w:pPr>
    </w:lvl>
    <w:lvl w:ilvl="1" w:tplc="20000019" w:tentative="1">
      <w:start w:val="1"/>
      <w:numFmt w:val="lowerLetter"/>
      <w:lvlText w:val="%2."/>
      <w:lvlJc w:val="left"/>
      <w:pPr>
        <w:ind w:left="2090" w:hanging="360"/>
      </w:pPr>
    </w:lvl>
    <w:lvl w:ilvl="2" w:tplc="2000001B" w:tentative="1">
      <w:start w:val="1"/>
      <w:numFmt w:val="lowerRoman"/>
      <w:lvlText w:val="%3."/>
      <w:lvlJc w:val="right"/>
      <w:pPr>
        <w:ind w:left="2810" w:hanging="180"/>
      </w:pPr>
    </w:lvl>
    <w:lvl w:ilvl="3" w:tplc="2000000F" w:tentative="1">
      <w:start w:val="1"/>
      <w:numFmt w:val="decimal"/>
      <w:lvlText w:val="%4."/>
      <w:lvlJc w:val="left"/>
      <w:pPr>
        <w:ind w:left="3530" w:hanging="360"/>
      </w:pPr>
    </w:lvl>
    <w:lvl w:ilvl="4" w:tplc="20000019" w:tentative="1">
      <w:start w:val="1"/>
      <w:numFmt w:val="lowerLetter"/>
      <w:lvlText w:val="%5."/>
      <w:lvlJc w:val="left"/>
      <w:pPr>
        <w:ind w:left="4250" w:hanging="360"/>
      </w:pPr>
    </w:lvl>
    <w:lvl w:ilvl="5" w:tplc="2000001B" w:tentative="1">
      <w:start w:val="1"/>
      <w:numFmt w:val="lowerRoman"/>
      <w:lvlText w:val="%6."/>
      <w:lvlJc w:val="right"/>
      <w:pPr>
        <w:ind w:left="4970" w:hanging="180"/>
      </w:pPr>
    </w:lvl>
    <w:lvl w:ilvl="6" w:tplc="2000000F" w:tentative="1">
      <w:start w:val="1"/>
      <w:numFmt w:val="decimal"/>
      <w:lvlText w:val="%7."/>
      <w:lvlJc w:val="left"/>
      <w:pPr>
        <w:ind w:left="5690" w:hanging="360"/>
      </w:pPr>
    </w:lvl>
    <w:lvl w:ilvl="7" w:tplc="20000019" w:tentative="1">
      <w:start w:val="1"/>
      <w:numFmt w:val="lowerLetter"/>
      <w:lvlText w:val="%8."/>
      <w:lvlJc w:val="left"/>
      <w:pPr>
        <w:ind w:left="6410" w:hanging="360"/>
      </w:pPr>
    </w:lvl>
    <w:lvl w:ilvl="8" w:tplc="2000001B" w:tentative="1">
      <w:start w:val="1"/>
      <w:numFmt w:val="lowerRoman"/>
      <w:lvlText w:val="%9."/>
      <w:lvlJc w:val="right"/>
      <w:pPr>
        <w:ind w:left="7130" w:hanging="180"/>
      </w:pPr>
    </w:lvl>
  </w:abstractNum>
  <w:abstractNum w:abstractNumId="10" w15:restartNumberingAfterBreak="0">
    <w:nsid w:val="33DD65E0"/>
    <w:multiLevelType w:val="hybridMultilevel"/>
    <w:tmpl w:val="05A299F2"/>
    <w:lvl w:ilvl="0" w:tplc="20000017">
      <w:start w:val="1"/>
      <w:numFmt w:val="lowerLetter"/>
      <w:lvlText w:val="%1)"/>
      <w:lvlJc w:val="left"/>
      <w:pPr>
        <w:ind w:left="1020" w:hanging="360"/>
      </w:pPr>
    </w:lvl>
    <w:lvl w:ilvl="1" w:tplc="20000019">
      <w:start w:val="1"/>
      <w:numFmt w:val="lowerLetter"/>
      <w:lvlText w:val="%2."/>
      <w:lvlJc w:val="left"/>
      <w:pPr>
        <w:ind w:left="1740" w:hanging="360"/>
      </w:pPr>
    </w:lvl>
    <w:lvl w:ilvl="2" w:tplc="2000001B" w:tentative="1">
      <w:start w:val="1"/>
      <w:numFmt w:val="lowerRoman"/>
      <w:lvlText w:val="%3."/>
      <w:lvlJc w:val="right"/>
      <w:pPr>
        <w:ind w:left="2460" w:hanging="180"/>
      </w:pPr>
    </w:lvl>
    <w:lvl w:ilvl="3" w:tplc="2000000F" w:tentative="1">
      <w:start w:val="1"/>
      <w:numFmt w:val="decimal"/>
      <w:lvlText w:val="%4."/>
      <w:lvlJc w:val="left"/>
      <w:pPr>
        <w:ind w:left="3180" w:hanging="360"/>
      </w:pPr>
    </w:lvl>
    <w:lvl w:ilvl="4" w:tplc="20000019" w:tentative="1">
      <w:start w:val="1"/>
      <w:numFmt w:val="lowerLetter"/>
      <w:lvlText w:val="%5."/>
      <w:lvlJc w:val="left"/>
      <w:pPr>
        <w:ind w:left="3900" w:hanging="360"/>
      </w:pPr>
    </w:lvl>
    <w:lvl w:ilvl="5" w:tplc="2000001B" w:tentative="1">
      <w:start w:val="1"/>
      <w:numFmt w:val="lowerRoman"/>
      <w:lvlText w:val="%6."/>
      <w:lvlJc w:val="right"/>
      <w:pPr>
        <w:ind w:left="4620" w:hanging="180"/>
      </w:pPr>
    </w:lvl>
    <w:lvl w:ilvl="6" w:tplc="2000000F" w:tentative="1">
      <w:start w:val="1"/>
      <w:numFmt w:val="decimal"/>
      <w:lvlText w:val="%7."/>
      <w:lvlJc w:val="left"/>
      <w:pPr>
        <w:ind w:left="5340" w:hanging="360"/>
      </w:pPr>
    </w:lvl>
    <w:lvl w:ilvl="7" w:tplc="20000019" w:tentative="1">
      <w:start w:val="1"/>
      <w:numFmt w:val="lowerLetter"/>
      <w:lvlText w:val="%8."/>
      <w:lvlJc w:val="left"/>
      <w:pPr>
        <w:ind w:left="6060" w:hanging="360"/>
      </w:pPr>
    </w:lvl>
    <w:lvl w:ilvl="8" w:tplc="2000001B" w:tentative="1">
      <w:start w:val="1"/>
      <w:numFmt w:val="lowerRoman"/>
      <w:lvlText w:val="%9."/>
      <w:lvlJc w:val="right"/>
      <w:pPr>
        <w:ind w:left="6780" w:hanging="180"/>
      </w:pPr>
    </w:lvl>
  </w:abstractNum>
  <w:abstractNum w:abstractNumId="11" w15:restartNumberingAfterBreak="0">
    <w:nsid w:val="36E51AC4"/>
    <w:multiLevelType w:val="hybridMultilevel"/>
    <w:tmpl w:val="27F66414"/>
    <w:lvl w:ilvl="0" w:tplc="20000017">
      <w:start w:val="1"/>
      <w:numFmt w:val="lowerLetter"/>
      <w:lvlText w:val="%1)"/>
      <w:lvlJc w:val="left"/>
      <w:pPr>
        <w:ind w:left="1200" w:hanging="360"/>
      </w:pPr>
    </w:lvl>
    <w:lvl w:ilvl="1" w:tplc="20000019" w:tentative="1">
      <w:start w:val="1"/>
      <w:numFmt w:val="lowerLetter"/>
      <w:lvlText w:val="%2."/>
      <w:lvlJc w:val="left"/>
      <w:pPr>
        <w:ind w:left="1920" w:hanging="360"/>
      </w:pPr>
    </w:lvl>
    <w:lvl w:ilvl="2" w:tplc="2000001B" w:tentative="1">
      <w:start w:val="1"/>
      <w:numFmt w:val="lowerRoman"/>
      <w:lvlText w:val="%3."/>
      <w:lvlJc w:val="right"/>
      <w:pPr>
        <w:ind w:left="2640" w:hanging="180"/>
      </w:pPr>
    </w:lvl>
    <w:lvl w:ilvl="3" w:tplc="2000000F" w:tentative="1">
      <w:start w:val="1"/>
      <w:numFmt w:val="decimal"/>
      <w:lvlText w:val="%4."/>
      <w:lvlJc w:val="left"/>
      <w:pPr>
        <w:ind w:left="3360" w:hanging="360"/>
      </w:pPr>
    </w:lvl>
    <w:lvl w:ilvl="4" w:tplc="20000019" w:tentative="1">
      <w:start w:val="1"/>
      <w:numFmt w:val="lowerLetter"/>
      <w:lvlText w:val="%5."/>
      <w:lvlJc w:val="left"/>
      <w:pPr>
        <w:ind w:left="4080" w:hanging="360"/>
      </w:pPr>
    </w:lvl>
    <w:lvl w:ilvl="5" w:tplc="2000001B" w:tentative="1">
      <w:start w:val="1"/>
      <w:numFmt w:val="lowerRoman"/>
      <w:lvlText w:val="%6."/>
      <w:lvlJc w:val="right"/>
      <w:pPr>
        <w:ind w:left="4800" w:hanging="180"/>
      </w:pPr>
    </w:lvl>
    <w:lvl w:ilvl="6" w:tplc="2000000F" w:tentative="1">
      <w:start w:val="1"/>
      <w:numFmt w:val="decimal"/>
      <w:lvlText w:val="%7."/>
      <w:lvlJc w:val="left"/>
      <w:pPr>
        <w:ind w:left="5520" w:hanging="360"/>
      </w:pPr>
    </w:lvl>
    <w:lvl w:ilvl="7" w:tplc="20000019" w:tentative="1">
      <w:start w:val="1"/>
      <w:numFmt w:val="lowerLetter"/>
      <w:lvlText w:val="%8."/>
      <w:lvlJc w:val="left"/>
      <w:pPr>
        <w:ind w:left="6240" w:hanging="360"/>
      </w:pPr>
    </w:lvl>
    <w:lvl w:ilvl="8" w:tplc="2000001B" w:tentative="1">
      <w:start w:val="1"/>
      <w:numFmt w:val="lowerRoman"/>
      <w:lvlText w:val="%9."/>
      <w:lvlJc w:val="right"/>
      <w:pPr>
        <w:ind w:left="6960" w:hanging="180"/>
      </w:pPr>
    </w:lvl>
  </w:abstractNum>
  <w:abstractNum w:abstractNumId="12" w15:restartNumberingAfterBreak="0">
    <w:nsid w:val="3E951619"/>
    <w:multiLevelType w:val="hybridMultilevel"/>
    <w:tmpl w:val="8312D83A"/>
    <w:lvl w:ilvl="0" w:tplc="20000017">
      <w:start w:val="1"/>
      <w:numFmt w:val="lowerLetter"/>
      <w:lvlText w:val="%1)"/>
      <w:lvlJc w:val="left"/>
      <w:pPr>
        <w:ind w:left="1080" w:hanging="360"/>
      </w:pPr>
    </w:lvl>
    <w:lvl w:ilvl="1" w:tplc="CA50ECC0">
      <w:start w:val="10"/>
      <w:numFmt w:val="bullet"/>
      <w:lvlText w:val=""/>
      <w:lvlJc w:val="left"/>
      <w:pPr>
        <w:ind w:left="1800" w:hanging="360"/>
      </w:pPr>
      <w:rPr>
        <w:rFonts w:ascii="Symbol" w:eastAsia="Arial Unicode MS" w:hAnsi="Symbol" w:cs="Times New Roman" w:hint="default"/>
      </w:r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3FE86CB6"/>
    <w:multiLevelType w:val="hybridMultilevel"/>
    <w:tmpl w:val="B7E45F82"/>
    <w:lvl w:ilvl="0" w:tplc="20000017">
      <w:start w:val="1"/>
      <w:numFmt w:val="lowerLetter"/>
      <w:lvlText w:val="%1)"/>
      <w:lvlJc w:val="left"/>
      <w:pPr>
        <w:ind w:left="1200" w:hanging="360"/>
      </w:pPr>
    </w:lvl>
    <w:lvl w:ilvl="1" w:tplc="20000019" w:tentative="1">
      <w:start w:val="1"/>
      <w:numFmt w:val="lowerLetter"/>
      <w:lvlText w:val="%2."/>
      <w:lvlJc w:val="left"/>
      <w:pPr>
        <w:ind w:left="1920" w:hanging="360"/>
      </w:pPr>
    </w:lvl>
    <w:lvl w:ilvl="2" w:tplc="2000001B" w:tentative="1">
      <w:start w:val="1"/>
      <w:numFmt w:val="lowerRoman"/>
      <w:lvlText w:val="%3."/>
      <w:lvlJc w:val="right"/>
      <w:pPr>
        <w:ind w:left="2640" w:hanging="180"/>
      </w:pPr>
    </w:lvl>
    <w:lvl w:ilvl="3" w:tplc="2000000F" w:tentative="1">
      <w:start w:val="1"/>
      <w:numFmt w:val="decimal"/>
      <w:lvlText w:val="%4."/>
      <w:lvlJc w:val="left"/>
      <w:pPr>
        <w:ind w:left="3360" w:hanging="360"/>
      </w:pPr>
    </w:lvl>
    <w:lvl w:ilvl="4" w:tplc="20000019" w:tentative="1">
      <w:start w:val="1"/>
      <w:numFmt w:val="lowerLetter"/>
      <w:lvlText w:val="%5."/>
      <w:lvlJc w:val="left"/>
      <w:pPr>
        <w:ind w:left="4080" w:hanging="360"/>
      </w:pPr>
    </w:lvl>
    <w:lvl w:ilvl="5" w:tplc="2000001B" w:tentative="1">
      <w:start w:val="1"/>
      <w:numFmt w:val="lowerRoman"/>
      <w:lvlText w:val="%6."/>
      <w:lvlJc w:val="right"/>
      <w:pPr>
        <w:ind w:left="4800" w:hanging="180"/>
      </w:pPr>
    </w:lvl>
    <w:lvl w:ilvl="6" w:tplc="2000000F" w:tentative="1">
      <w:start w:val="1"/>
      <w:numFmt w:val="decimal"/>
      <w:lvlText w:val="%7."/>
      <w:lvlJc w:val="left"/>
      <w:pPr>
        <w:ind w:left="5520" w:hanging="360"/>
      </w:pPr>
    </w:lvl>
    <w:lvl w:ilvl="7" w:tplc="20000019" w:tentative="1">
      <w:start w:val="1"/>
      <w:numFmt w:val="lowerLetter"/>
      <w:lvlText w:val="%8."/>
      <w:lvlJc w:val="left"/>
      <w:pPr>
        <w:ind w:left="6240" w:hanging="360"/>
      </w:pPr>
    </w:lvl>
    <w:lvl w:ilvl="8" w:tplc="2000001B" w:tentative="1">
      <w:start w:val="1"/>
      <w:numFmt w:val="lowerRoman"/>
      <w:lvlText w:val="%9."/>
      <w:lvlJc w:val="right"/>
      <w:pPr>
        <w:ind w:left="6960" w:hanging="180"/>
      </w:pPr>
    </w:lvl>
  </w:abstractNum>
  <w:abstractNum w:abstractNumId="14" w15:restartNumberingAfterBreak="0">
    <w:nsid w:val="472E6A79"/>
    <w:multiLevelType w:val="hybridMultilevel"/>
    <w:tmpl w:val="40127662"/>
    <w:lvl w:ilvl="0" w:tplc="284C4F66">
      <w:start w:val="1"/>
      <w:numFmt w:val="lowerLetter"/>
      <w:lvlText w:val="%1)"/>
      <w:lvlJc w:val="left"/>
      <w:pPr>
        <w:ind w:left="1080" w:hanging="360"/>
      </w:pPr>
      <w:rPr>
        <w:rFonts w:hint="default"/>
        <w:b/>
        <w:b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5" w15:restartNumberingAfterBreak="0">
    <w:nsid w:val="492C50A3"/>
    <w:multiLevelType w:val="hybridMultilevel"/>
    <w:tmpl w:val="F14C9308"/>
    <w:lvl w:ilvl="0" w:tplc="40767438">
      <w:start w:val="1"/>
      <w:numFmt w:val="lowerLetter"/>
      <w:lvlText w:val="%1)"/>
      <w:lvlJc w:val="left"/>
      <w:pPr>
        <w:ind w:left="1080" w:hanging="360"/>
      </w:pPr>
      <w:rPr>
        <w:b/>
        <w:bCs w:val="0"/>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6" w15:restartNumberingAfterBreak="0">
    <w:nsid w:val="4A740054"/>
    <w:multiLevelType w:val="hybridMultilevel"/>
    <w:tmpl w:val="9C8C1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DB5206"/>
    <w:multiLevelType w:val="hybridMultilevel"/>
    <w:tmpl w:val="CAD256B8"/>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8" w15:restartNumberingAfterBreak="0">
    <w:nsid w:val="508A7AE7"/>
    <w:multiLevelType w:val="multilevel"/>
    <w:tmpl w:val="0E9CEC3C"/>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28045BD"/>
    <w:multiLevelType w:val="hybridMultilevel"/>
    <w:tmpl w:val="5906CE70"/>
    <w:lvl w:ilvl="0" w:tplc="2000001B">
      <w:start w:val="1"/>
      <w:numFmt w:val="lowerRoman"/>
      <w:lvlText w:val="%1."/>
      <w:lvlJc w:val="right"/>
      <w:pPr>
        <w:ind w:left="1510" w:hanging="360"/>
      </w:pPr>
    </w:lvl>
    <w:lvl w:ilvl="1" w:tplc="20000019" w:tentative="1">
      <w:start w:val="1"/>
      <w:numFmt w:val="lowerLetter"/>
      <w:lvlText w:val="%2."/>
      <w:lvlJc w:val="left"/>
      <w:pPr>
        <w:ind w:left="2230" w:hanging="360"/>
      </w:pPr>
    </w:lvl>
    <w:lvl w:ilvl="2" w:tplc="2000001B" w:tentative="1">
      <w:start w:val="1"/>
      <w:numFmt w:val="lowerRoman"/>
      <w:lvlText w:val="%3."/>
      <w:lvlJc w:val="right"/>
      <w:pPr>
        <w:ind w:left="2950" w:hanging="180"/>
      </w:pPr>
    </w:lvl>
    <w:lvl w:ilvl="3" w:tplc="2000000F" w:tentative="1">
      <w:start w:val="1"/>
      <w:numFmt w:val="decimal"/>
      <w:lvlText w:val="%4."/>
      <w:lvlJc w:val="left"/>
      <w:pPr>
        <w:ind w:left="3670" w:hanging="360"/>
      </w:pPr>
    </w:lvl>
    <w:lvl w:ilvl="4" w:tplc="20000019" w:tentative="1">
      <w:start w:val="1"/>
      <w:numFmt w:val="lowerLetter"/>
      <w:lvlText w:val="%5."/>
      <w:lvlJc w:val="left"/>
      <w:pPr>
        <w:ind w:left="4390" w:hanging="360"/>
      </w:pPr>
    </w:lvl>
    <w:lvl w:ilvl="5" w:tplc="2000001B" w:tentative="1">
      <w:start w:val="1"/>
      <w:numFmt w:val="lowerRoman"/>
      <w:lvlText w:val="%6."/>
      <w:lvlJc w:val="right"/>
      <w:pPr>
        <w:ind w:left="5110" w:hanging="180"/>
      </w:pPr>
    </w:lvl>
    <w:lvl w:ilvl="6" w:tplc="2000000F" w:tentative="1">
      <w:start w:val="1"/>
      <w:numFmt w:val="decimal"/>
      <w:lvlText w:val="%7."/>
      <w:lvlJc w:val="left"/>
      <w:pPr>
        <w:ind w:left="5830" w:hanging="360"/>
      </w:pPr>
    </w:lvl>
    <w:lvl w:ilvl="7" w:tplc="20000019" w:tentative="1">
      <w:start w:val="1"/>
      <w:numFmt w:val="lowerLetter"/>
      <w:lvlText w:val="%8."/>
      <w:lvlJc w:val="left"/>
      <w:pPr>
        <w:ind w:left="6550" w:hanging="360"/>
      </w:pPr>
    </w:lvl>
    <w:lvl w:ilvl="8" w:tplc="2000001B" w:tentative="1">
      <w:start w:val="1"/>
      <w:numFmt w:val="lowerRoman"/>
      <w:lvlText w:val="%9."/>
      <w:lvlJc w:val="right"/>
      <w:pPr>
        <w:ind w:left="7270" w:hanging="180"/>
      </w:pPr>
    </w:lvl>
  </w:abstractNum>
  <w:abstractNum w:abstractNumId="20" w15:restartNumberingAfterBreak="0">
    <w:nsid w:val="5509012E"/>
    <w:multiLevelType w:val="multilevel"/>
    <w:tmpl w:val="A5229AFC"/>
    <w:lvl w:ilvl="0">
      <w:start w:val="3"/>
      <w:numFmt w:val="decimal"/>
      <w:lvlText w:val="%1."/>
      <w:lvlJc w:val="left"/>
      <w:pPr>
        <w:ind w:left="360" w:hanging="360"/>
      </w:pPr>
      <w:rPr>
        <w:rFonts w:eastAsia="Gill Sans MT" w:hint="default"/>
      </w:rPr>
    </w:lvl>
    <w:lvl w:ilvl="1">
      <w:start w:val="1"/>
      <w:numFmt w:val="lowerLetter"/>
      <w:lvlText w:val="%2)"/>
      <w:lvlJc w:val="left"/>
      <w:pPr>
        <w:ind w:left="360" w:hanging="360"/>
      </w:pPr>
    </w:lvl>
    <w:lvl w:ilvl="2">
      <w:start w:val="1"/>
      <w:numFmt w:val="decimal"/>
      <w:lvlText w:val="%1.%2.%3."/>
      <w:lvlJc w:val="left"/>
      <w:pPr>
        <w:ind w:left="720" w:hanging="720"/>
      </w:pPr>
      <w:rPr>
        <w:rFonts w:eastAsia="Gill Sans MT" w:hint="default"/>
      </w:rPr>
    </w:lvl>
    <w:lvl w:ilvl="3">
      <w:start w:val="1"/>
      <w:numFmt w:val="decimal"/>
      <w:lvlText w:val="%1.%2.%3.%4."/>
      <w:lvlJc w:val="left"/>
      <w:pPr>
        <w:ind w:left="720" w:hanging="720"/>
      </w:pPr>
      <w:rPr>
        <w:rFonts w:eastAsia="Gill Sans MT" w:hint="default"/>
      </w:rPr>
    </w:lvl>
    <w:lvl w:ilvl="4">
      <w:start w:val="1"/>
      <w:numFmt w:val="decimal"/>
      <w:lvlText w:val="%1.%2.%3.%4.%5."/>
      <w:lvlJc w:val="left"/>
      <w:pPr>
        <w:ind w:left="1080" w:hanging="1080"/>
      </w:pPr>
      <w:rPr>
        <w:rFonts w:eastAsia="Gill Sans MT" w:hint="default"/>
      </w:rPr>
    </w:lvl>
    <w:lvl w:ilvl="5">
      <w:start w:val="1"/>
      <w:numFmt w:val="decimal"/>
      <w:lvlText w:val="%1.%2.%3.%4.%5.%6."/>
      <w:lvlJc w:val="left"/>
      <w:pPr>
        <w:ind w:left="1080" w:hanging="1080"/>
      </w:pPr>
      <w:rPr>
        <w:rFonts w:eastAsia="Gill Sans MT" w:hint="default"/>
      </w:rPr>
    </w:lvl>
    <w:lvl w:ilvl="6">
      <w:start w:val="1"/>
      <w:numFmt w:val="decimal"/>
      <w:lvlText w:val="%1.%2.%3.%4.%5.%6.%7."/>
      <w:lvlJc w:val="left"/>
      <w:pPr>
        <w:ind w:left="1440" w:hanging="1440"/>
      </w:pPr>
      <w:rPr>
        <w:rFonts w:eastAsia="Gill Sans MT" w:hint="default"/>
      </w:rPr>
    </w:lvl>
    <w:lvl w:ilvl="7">
      <w:start w:val="1"/>
      <w:numFmt w:val="decimal"/>
      <w:lvlText w:val="%1.%2.%3.%4.%5.%6.%7.%8."/>
      <w:lvlJc w:val="left"/>
      <w:pPr>
        <w:ind w:left="1440" w:hanging="1440"/>
      </w:pPr>
      <w:rPr>
        <w:rFonts w:eastAsia="Gill Sans MT" w:hint="default"/>
      </w:rPr>
    </w:lvl>
    <w:lvl w:ilvl="8">
      <w:start w:val="1"/>
      <w:numFmt w:val="decimal"/>
      <w:lvlText w:val="%1.%2.%3.%4.%5.%6.%7.%8.%9."/>
      <w:lvlJc w:val="left"/>
      <w:pPr>
        <w:ind w:left="1800" w:hanging="1800"/>
      </w:pPr>
      <w:rPr>
        <w:rFonts w:eastAsia="Gill Sans MT" w:hint="default"/>
      </w:rPr>
    </w:lvl>
  </w:abstractNum>
  <w:abstractNum w:abstractNumId="21" w15:restartNumberingAfterBreak="0">
    <w:nsid w:val="59CB05E1"/>
    <w:multiLevelType w:val="hybridMultilevel"/>
    <w:tmpl w:val="71E2655E"/>
    <w:lvl w:ilvl="0" w:tplc="16C24FAA">
      <w:start w:val="1"/>
      <w:numFmt w:val="decimal"/>
      <w:lvlText w:val="%1.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5BD42F1E"/>
    <w:multiLevelType w:val="hybridMultilevel"/>
    <w:tmpl w:val="A118B49C"/>
    <w:lvl w:ilvl="0" w:tplc="2000001B">
      <w:start w:val="1"/>
      <w:numFmt w:val="lowerRoman"/>
      <w:lvlText w:val="%1."/>
      <w:lvlJc w:val="right"/>
      <w:pPr>
        <w:ind w:left="1510" w:hanging="360"/>
      </w:pPr>
    </w:lvl>
    <w:lvl w:ilvl="1" w:tplc="20000019" w:tentative="1">
      <w:start w:val="1"/>
      <w:numFmt w:val="lowerLetter"/>
      <w:lvlText w:val="%2."/>
      <w:lvlJc w:val="left"/>
      <w:pPr>
        <w:ind w:left="2230" w:hanging="360"/>
      </w:pPr>
    </w:lvl>
    <w:lvl w:ilvl="2" w:tplc="2000001B" w:tentative="1">
      <w:start w:val="1"/>
      <w:numFmt w:val="lowerRoman"/>
      <w:lvlText w:val="%3."/>
      <w:lvlJc w:val="right"/>
      <w:pPr>
        <w:ind w:left="2950" w:hanging="180"/>
      </w:pPr>
    </w:lvl>
    <w:lvl w:ilvl="3" w:tplc="2000000F" w:tentative="1">
      <w:start w:val="1"/>
      <w:numFmt w:val="decimal"/>
      <w:lvlText w:val="%4."/>
      <w:lvlJc w:val="left"/>
      <w:pPr>
        <w:ind w:left="3670" w:hanging="360"/>
      </w:pPr>
    </w:lvl>
    <w:lvl w:ilvl="4" w:tplc="20000019" w:tentative="1">
      <w:start w:val="1"/>
      <w:numFmt w:val="lowerLetter"/>
      <w:lvlText w:val="%5."/>
      <w:lvlJc w:val="left"/>
      <w:pPr>
        <w:ind w:left="4390" w:hanging="360"/>
      </w:pPr>
    </w:lvl>
    <w:lvl w:ilvl="5" w:tplc="2000001B" w:tentative="1">
      <w:start w:val="1"/>
      <w:numFmt w:val="lowerRoman"/>
      <w:lvlText w:val="%6."/>
      <w:lvlJc w:val="right"/>
      <w:pPr>
        <w:ind w:left="5110" w:hanging="180"/>
      </w:pPr>
    </w:lvl>
    <w:lvl w:ilvl="6" w:tplc="2000000F" w:tentative="1">
      <w:start w:val="1"/>
      <w:numFmt w:val="decimal"/>
      <w:lvlText w:val="%7."/>
      <w:lvlJc w:val="left"/>
      <w:pPr>
        <w:ind w:left="5830" w:hanging="360"/>
      </w:pPr>
    </w:lvl>
    <w:lvl w:ilvl="7" w:tplc="20000019" w:tentative="1">
      <w:start w:val="1"/>
      <w:numFmt w:val="lowerLetter"/>
      <w:lvlText w:val="%8."/>
      <w:lvlJc w:val="left"/>
      <w:pPr>
        <w:ind w:left="6550" w:hanging="360"/>
      </w:pPr>
    </w:lvl>
    <w:lvl w:ilvl="8" w:tplc="2000001B" w:tentative="1">
      <w:start w:val="1"/>
      <w:numFmt w:val="lowerRoman"/>
      <w:lvlText w:val="%9."/>
      <w:lvlJc w:val="right"/>
      <w:pPr>
        <w:ind w:left="7270" w:hanging="180"/>
      </w:pPr>
    </w:lvl>
  </w:abstractNum>
  <w:abstractNum w:abstractNumId="23" w15:restartNumberingAfterBreak="0">
    <w:nsid w:val="5E536162"/>
    <w:multiLevelType w:val="hybridMultilevel"/>
    <w:tmpl w:val="669CEF62"/>
    <w:lvl w:ilvl="0" w:tplc="1D56CFE4">
      <w:start w:val="1"/>
      <w:numFmt w:val="decimal"/>
      <w:lvlText w:val="%1."/>
      <w:lvlJc w:val="left"/>
      <w:pPr>
        <w:tabs>
          <w:tab w:val="num" w:pos="720"/>
        </w:tabs>
        <w:ind w:left="720" w:hanging="360"/>
      </w:pPr>
    </w:lvl>
    <w:lvl w:ilvl="1" w:tplc="ED8A4D58" w:tentative="1">
      <w:start w:val="1"/>
      <w:numFmt w:val="decimal"/>
      <w:lvlText w:val="%2."/>
      <w:lvlJc w:val="left"/>
      <w:pPr>
        <w:tabs>
          <w:tab w:val="num" w:pos="1440"/>
        </w:tabs>
        <w:ind w:left="1440" w:hanging="360"/>
      </w:pPr>
    </w:lvl>
    <w:lvl w:ilvl="2" w:tplc="C07496E0" w:tentative="1">
      <w:start w:val="1"/>
      <w:numFmt w:val="decimal"/>
      <w:lvlText w:val="%3."/>
      <w:lvlJc w:val="left"/>
      <w:pPr>
        <w:tabs>
          <w:tab w:val="num" w:pos="2160"/>
        </w:tabs>
        <w:ind w:left="2160" w:hanging="360"/>
      </w:pPr>
    </w:lvl>
    <w:lvl w:ilvl="3" w:tplc="8C3AF092" w:tentative="1">
      <w:start w:val="1"/>
      <w:numFmt w:val="decimal"/>
      <w:lvlText w:val="%4."/>
      <w:lvlJc w:val="left"/>
      <w:pPr>
        <w:tabs>
          <w:tab w:val="num" w:pos="2880"/>
        </w:tabs>
        <w:ind w:left="2880" w:hanging="360"/>
      </w:pPr>
    </w:lvl>
    <w:lvl w:ilvl="4" w:tplc="922AC810" w:tentative="1">
      <w:start w:val="1"/>
      <w:numFmt w:val="decimal"/>
      <w:lvlText w:val="%5."/>
      <w:lvlJc w:val="left"/>
      <w:pPr>
        <w:tabs>
          <w:tab w:val="num" w:pos="3600"/>
        </w:tabs>
        <w:ind w:left="3600" w:hanging="360"/>
      </w:pPr>
    </w:lvl>
    <w:lvl w:ilvl="5" w:tplc="A4EC5D4E" w:tentative="1">
      <w:start w:val="1"/>
      <w:numFmt w:val="decimal"/>
      <w:lvlText w:val="%6."/>
      <w:lvlJc w:val="left"/>
      <w:pPr>
        <w:tabs>
          <w:tab w:val="num" w:pos="4320"/>
        </w:tabs>
        <w:ind w:left="4320" w:hanging="360"/>
      </w:pPr>
    </w:lvl>
    <w:lvl w:ilvl="6" w:tplc="DD8C08EE" w:tentative="1">
      <w:start w:val="1"/>
      <w:numFmt w:val="decimal"/>
      <w:lvlText w:val="%7."/>
      <w:lvlJc w:val="left"/>
      <w:pPr>
        <w:tabs>
          <w:tab w:val="num" w:pos="5040"/>
        </w:tabs>
        <w:ind w:left="5040" w:hanging="360"/>
      </w:pPr>
    </w:lvl>
    <w:lvl w:ilvl="7" w:tplc="D7B26222" w:tentative="1">
      <w:start w:val="1"/>
      <w:numFmt w:val="decimal"/>
      <w:lvlText w:val="%8."/>
      <w:lvlJc w:val="left"/>
      <w:pPr>
        <w:tabs>
          <w:tab w:val="num" w:pos="5760"/>
        </w:tabs>
        <w:ind w:left="5760" w:hanging="360"/>
      </w:pPr>
    </w:lvl>
    <w:lvl w:ilvl="8" w:tplc="502C4142" w:tentative="1">
      <w:start w:val="1"/>
      <w:numFmt w:val="decimal"/>
      <w:lvlText w:val="%9."/>
      <w:lvlJc w:val="left"/>
      <w:pPr>
        <w:tabs>
          <w:tab w:val="num" w:pos="6480"/>
        </w:tabs>
        <w:ind w:left="6480" w:hanging="360"/>
      </w:pPr>
    </w:lvl>
  </w:abstractNum>
  <w:abstractNum w:abstractNumId="24" w15:restartNumberingAfterBreak="0">
    <w:nsid w:val="5EE36F66"/>
    <w:multiLevelType w:val="multilevel"/>
    <w:tmpl w:val="C9F4393C"/>
    <w:lvl w:ilvl="0">
      <w:start w:val="1"/>
      <w:numFmt w:val="decimal"/>
      <w:lvlText w:val="%1.0"/>
      <w:lvlJc w:val="left"/>
      <w:pPr>
        <w:ind w:left="114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25" w15:restartNumberingAfterBreak="0">
    <w:nsid w:val="71662048"/>
    <w:multiLevelType w:val="multilevel"/>
    <w:tmpl w:val="398E5D88"/>
    <w:lvl w:ilvl="0">
      <w:start w:val="1"/>
      <w:numFmt w:val="decimal"/>
      <w:lvlText w:val="%1."/>
      <w:lvlJc w:val="left"/>
      <w:pPr>
        <w:ind w:left="720" w:hanging="360"/>
      </w:pPr>
    </w:lvl>
    <w:lvl w:ilvl="1">
      <w:start w:val="3"/>
      <w:numFmt w:val="decimal"/>
      <w:isLgl/>
      <w:lvlText w:val="%1.%2."/>
      <w:lvlJc w:val="left"/>
      <w:pPr>
        <w:ind w:left="1260" w:hanging="540"/>
      </w:pPr>
      <w:rPr>
        <w:rFonts w:hint="default"/>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7B401CE"/>
    <w:multiLevelType w:val="hybridMultilevel"/>
    <w:tmpl w:val="B7FE0E1E"/>
    <w:lvl w:ilvl="0" w:tplc="E0D4C556">
      <w:start w:val="1"/>
      <w:numFmt w:val="decimal"/>
      <w:lvlText w:val="%1."/>
      <w:lvlJc w:val="left"/>
      <w:pPr>
        <w:tabs>
          <w:tab w:val="num" w:pos="720"/>
        </w:tabs>
        <w:ind w:left="720" w:hanging="360"/>
      </w:pPr>
    </w:lvl>
    <w:lvl w:ilvl="1" w:tplc="03E83522" w:tentative="1">
      <w:start w:val="1"/>
      <w:numFmt w:val="decimal"/>
      <w:lvlText w:val="%2."/>
      <w:lvlJc w:val="left"/>
      <w:pPr>
        <w:tabs>
          <w:tab w:val="num" w:pos="1440"/>
        </w:tabs>
        <w:ind w:left="1440" w:hanging="360"/>
      </w:pPr>
    </w:lvl>
    <w:lvl w:ilvl="2" w:tplc="DC08BD62" w:tentative="1">
      <w:start w:val="1"/>
      <w:numFmt w:val="decimal"/>
      <w:lvlText w:val="%3."/>
      <w:lvlJc w:val="left"/>
      <w:pPr>
        <w:tabs>
          <w:tab w:val="num" w:pos="2160"/>
        </w:tabs>
        <w:ind w:left="2160" w:hanging="360"/>
      </w:pPr>
    </w:lvl>
    <w:lvl w:ilvl="3" w:tplc="D3A2AB5A" w:tentative="1">
      <w:start w:val="1"/>
      <w:numFmt w:val="decimal"/>
      <w:lvlText w:val="%4."/>
      <w:lvlJc w:val="left"/>
      <w:pPr>
        <w:tabs>
          <w:tab w:val="num" w:pos="2880"/>
        </w:tabs>
        <w:ind w:left="2880" w:hanging="360"/>
      </w:pPr>
    </w:lvl>
    <w:lvl w:ilvl="4" w:tplc="4D54FDEE" w:tentative="1">
      <w:start w:val="1"/>
      <w:numFmt w:val="decimal"/>
      <w:lvlText w:val="%5."/>
      <w:lvlJc w:val="left"/>
      <w:pPr>
        <w:tabs>
          <w:tab w:val="num" w:pos="3600"/>
        </w:tabs>
        <w:ind w:left="3600" w:hanging="360"/>
      </w:pPr>
    </w:lvl>
    <w:lvl w:ilvl="5" w:tplc="22684D64" w:tentative="1">
      <w:start w:val="1"/>
      <w:numFmt w:val="decimal"/>
      <w:lvlText w:val="%6."/>
      <w:lvlJc w:val="left"/>
      <w:pPr>
        <w:tabs>
          <w:tab w:val="num" w:pos="4320"/>
        </w:tabs>
        <w:ind w:left="4320" w:hanging="360"/>
      </w:pPr>
    </w:lvl>
    <w:lvl w:ilvl="6" w:tplc="61903098" w:tentative="1">
      <w:start w:val="1"/>
      <w:numFmt w:val="decimal"/>
      <w:lvlText w:val="%7."/>
      <w:lvlJc w:val="left"/>
      <w:pPr>
        <w:tabs>
          <w:tab w:val="num" w:pos="5040"/>
        </w:tabs>
        <w:ind w:left="5040" w:hanging="360"/>
      </w:pPr>
    </w:lvl>
    <w:lvl w:ilvl="7" w:tplc="8B3AD6D8" w:tentative="1">
      <w:start w:val="1"/>
      <w:numFmt w:val="decimal"/>
      <w:lvlText w:val="%8."/>
      <w:lvlJc w:val="left"/>
      <w:pPr>
        <w:tabs>
          <w:tab w:val="num" w:pos="5760"/>
        </w:tabs>
        <w:ind w:left="5760" w:hanging="360"/>
      </w:pPr>
    </w:lvl>
    <w:lvl w:ilvl="8" w:tplc="934075D0" w:tentative="1">
      <w:start w:val="1"/>
      <w:numFmt w:val="decimal"/>
      <w:lvlText w:val="%9."/>
      <w:lvlJc w:val="left"/>
      <w:pPr>
        <w:tabs>
          <w:tab w:val="num" w:pos="6480"/>
        </w:tabs>
        <w:ind w:left="6480" w:hanging="360"/>
      </w:pPr>
    </w:lvl>
  </w:abstractNum>
  <w:abstractNum w:abstractNumId="27" w15:restartNumberingAfterBreak="0">
    <w:nsid w:val="7E002823"/>
    <w:multiLevelType w:val="hybridMultilevel"/>
    <w:tmpl w:val="20FCD2B4"/>
    <w:lvl w:ilvl="0" w:tplc="E0F83A44">
      <w:start w:val="1"/>
      <w:numFmt w:val="lowerLetter"/>
      <w:lvlText w:val="%1)"/>
      <w:lvlJc w:val="left"/>
      <w:pPr>
        <w:ind w:left="1080" w:hanging="360"/>
      </w:pPr>
      <w:rPr>
        <w:b/>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827090477">
    <w:abstractNumId w:val="25"/>
  </w:num>
  <w:num w:numId="2" w16cid:durableId="1930390023">
    <w:abstractNumId w:val="18"/>
  </w:num>
  <w:num w:numId="3" w16cid:durableId="1322272347">
    <w:abstractNumId w:val="6"/>
  </w:num>
  <w:num w:numId="4" w16cid:durableId="221257544">
    <w:abstractNumId w:val="9"/>
  </w:num>
  <w:num w:numId="5" w16cid:durableId="1478839980">
    <w:abstractNumId w:val="1"/>
  </w:num>
  <w:num w:numId="6" w16cid:durableId="1458986902">
    <w:abstractNumId w:val="15"/>
  </w:num>
  <w:num w:numId="7" w16cid:durableId="1595166951">
    <w:abstractNumId w:val="14"/>
  </w:num>
  <w:num w:numId="8" w16cid:durableId="266619396">
    <w:abstractNumId w:val="11"/>
  </w:num>
  <w:num w:numId="9" w16cid:durableId="1089935129">
    <w:abstractNumId w:val="13"/>
  </w:num>
  <w:num w:numId="10" w16cid:durableId="1463115251">
    <w:abstractNumId w:val="16"/>
  </w:num>
  <w:num w:numId="11" w16cid:durableId="735669108">
    <w:abstractNumId w:val="24"/>
  </w:num>
  <w:num w:numId="12" w16cid:durableId="1308825703">
    <w:abstractNumId w:val="21"/>
  </w:num>
  <w:num w:numId="13" w16cid:durableId="2119835702">
    <w:abstractNumId w:val="27"/>
  </w:num>
  <w:num w:numId="14" w16cid:durableId="1788548893">
    <w:abstractNumId w:val="23"/>
  </w:num>
  <w:num w:numId="15" w16cid:durableId="1461070916">
    <w:abstractNumId w:val="26"/>
  </w:num>
  <w:num w:numId="16" w16cid:durableId="736589021">
    <w:abstractNumId w:val="3"/>
  </w:num>
  <w:num w:numId="17" w16cid:durableId="626859102">
    <w:abstractNumId w:val="0"/>
  </w:num>
  <w:num w:numId="18" w16cid:durableId="80376586">
    <w:abstractNumId w:val="22"/>
  </w:num>
  <w:num w:numId="19" w16cid:durableId="1220627285">
    <w:abstractNumId w:val="7"/>
  </w:num>
  <w:num w:numId="20" w16cid:durableId="1059745610">
    <w:abstractNumId w:val="19"/>
  </w:num>
  <w:num w:numId="21" w16cid:durableId="1967199116">
    <w:abstractNumId w:val="4"/>
  </w:num>
  <w:num w:numId="22" w16cid:durableId="1900899846">
    <w:abstractNumId w:val="8"/>
  </w:num>
  <w:num w:numId="23" w16cid:durableId="1079713975">
    <w:abstractNumId w:val="12"/>
  </w:num>
  <w:num w:numId="24" w16cid:durableId="2066678098">
    <w:abstractNumId w:val="17"/>
  </w:num>
  <w:num w:numId="25" w16cid:durableId="1702782793">
    <w:abstractNumId w:val="5"/>
  </w:num>
  <w:num w:numId="26" w16cid:durableId="18627745">
    <w:abstractNumId w:val="10"/>
  </w:num>
  <w:num w:numId="27" w16cid:durableId="1276710492">
    <w:abstractNumId w:val="20"/>
  </w:num>
  <w:num w:numId="28" w16cid:durableId="81837690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65D"/>
    <w:rsid w:val="00002ED2"/>
    <w:rsid w:val="00003969"/>
    <w:rsid w:val="00004836"/>
    <w:rsid w:val="0001058D"/>
    <w:rsid w:val="00025465"/>
    <w:rsid w:val="00030E77"/>
    <w:rsid w:val="000310B7"/>
    <w:rsid w:val="0003649A"/>
    <w:rsid w:val="00041EDF"/>
    <w:rsid w:val="0004705B"/>
    <w:rsid w:val="000A5222"/>
    <w:rsid w:val="000B0A1B"/>
    <w:rsid w:val="000B2B37"/>
    <w:rsid w:val="000C013F"/>
    <w:rsid w:val="000C2B6A"/>
    <w:rsid w:val="000D5145"/>
    <w:rsid w:val="000E60C3"/>
    <w:rsid w:val="00104EC3"/>
    <w:rsid w:val="00104F82"/>
    <w:rsid w:val="00106AF9"/>
    <w:rsid w:val="00117F00"/>
    <w:rsid w:val="00125330"/>
    <w:rsid w:val="0012548A"/>
    <w:rsid w:val="00126D63"/>
    <w:rsid w:val="001403CD"/>
    <w:rsid w:val="001405C2"/>
    <w:rsid w:val="001420B7"/>
    <w:rsid w:val="001521B4"/>
    <w:rsid w:val="00154BB0"/>
    <w:rsid w:val="0016519D"/>
    <w:rsid w:val="00166E29"/>
    <w:rsid w:val="00171245"/>
    <w:rsid w:val="00196E8F"/>
    <w:rsid w:val="001A0172"/>
    <w:rsid w:val="001A3FBE"/>
    <w:rsid w:val="001B2BFD"/>
    <w:rsid w:val="001B363C"/>
    <w:rsid w:val="001C301F"/>
    <w:rsid w:val="001D116A"/>
    <w:rsid w:val="001D2EC3"/>
    <w:rsid w:val="001E0CE7"/>
    <w:rsid w:val="001E7E9C"/>
    <w:rsid w:val="001F04A1"/>
    <w:rsid w:val="001F1A17"/>
    <w:rsid w:val="001F5E38"/>
    <w:rsid w:val="002051EE"/>
    <w:rsid w:val="00212220"/>
    <w:rsid w:val="00233EF8"/>
    <w:rsid w:val="00243D4E"/>
    <w:rsid w:val="002442F9"/>
    <w:rsid w:val="002478E1"/>
    <w:rsid w:val="002511E5"/>
    <w:rsid w:val="00251495"/>
    <w:rsid w:val="002551EA"/>
    <w:rsid w:val="00263596"/>
    <w:rsid w:val="0027161A"/>
    <w:rsid w:val="00273EDF"/>
    <w:rsid w:val="002754A0"/>
    <w:rsid w:val="00280020"/>
    <w:rsid w:val="002817B8"/>
    <w:rsid w:val="002849F6"/>
    <w:rsid w:val="00295E3F"/>
    <w:rsid w:val="00295EEB"/>
    <w:rsid w:val="002A01EB"/>
    <w:rsid w:val="002A0B6B"/>
    <w:rsid w:val="002A3F12"/>
    <w:rsid w:val="002A6ED6"/>
    <w:rsid w:val="002B6D4F"/>
    <w:rsid w:val="002D0083"/>
    <w:rsid w:val="002D05AF"/>
    <w:rsid w:val="002D1EA4"/>
    <w:rsid w:val="003042E4"/>
    <w:rsid w:val="00306702"/>
    <w:rsid w:val="003137C9"/>
    <w:rsid w:val="00322284"/>
    <w:rsid w:val="00326C44"/>
    <w:rsid w:val="003350DC"/>
    <w:rsid w:val="0033542D"/>
    <w:rsid w:val="00350D92"/>
    <w:rsid w:val="00354DB0"/>
    <w:rsid w:val="003807D9"/>
    <w:rsid w:val="00380A3A"/>
    <w:rsid w:val="00380FF0"/>
    <w:rsid w:val="00384693"/>
    <w:rsid w:val="0039375A"/>
    <w:rsid w:val="00394732"/>
    <w:rsid w:val="003956D3"/>
    <w:rsid w:val="003A7C44"/>
    <w:rsid w:val="003B1801"/>
    <w:rsid w:val="003B4CEB"/>
    <w:rsid w:val="003B518A"/>
    <w:rsid w:val="003B5CCC"/>
    <w:rsid w:val="003D42EC"/>
    <w:rsid w:val="003D6789"/>
    <w:rsid w:val="003F1802"/>
    <w:rsid w:val="003F4E6F"/>
    <w:rsid w:val="003F7BFA"/>
    <w:rsid w:val="004137C8"/>
    <w:rsid w:val="004304E5"/>
    <w:rsid w:val="004349F6"/>
    <w:rsid w:val="0043583D"/>
    <w:rsid w:val="00454484"/>
    <w:rsid w:val="004649EE"/>
    <w:rsid w:val="00476619"/>
    <w:rsid w:val="00487C2A"/>
    <w:rsid w:val="00496277"/>
    <w:rsid w:val="004A574A"/>
    <w:rsid w:val="004F6A74"/>
    <w:rsid w:val="00507874"/>
    <w:rsid w:val="005142DE"/>
    <w:rsid w:val="00517036"/>
    <w:rsid w:val="00520820"/>
    <w:rsid w:val="005466AF"/>
    <w:rsid w:val="00546F64"/>
    <w:rsid w:val="00551CC9"/>
    <w:rsid w:val="0055407A"/>
    <w:rsid w:val="00561EBB"/>
    <w:rsid w:val="00570994"/>
    <w:rsid w:val="0058047D"/>
    <w:rsid w:val="0058479A"/>
    <w:rsid w:val="005A0F66"/>
    <w:rsid w:val="005A6525"/>
    <w:rsid w:val="005B09BC"/>
    <w:rsid w:val="005E18A5"/>
    <w:rsid w:val="005F09A5"/>
    <w:rsid w:val="005F3590"/>
    <w:rsid w:val="005F4383"/>
    <w:rsid w:val="005F6794"/>
    <w:rsid w:val="005F7C3D"/>
    <w:rsid w:val="0061047E"/>
    <w:rsid w:val="006178F8"/>
    <w:rsid w:val="006320A5"/>
    <w:rsid w:val="00633BEB"/>
    <w:rsid w:val="006417B2"/>
    <w:rsid w:val="0065093D"/>
    <w:rsid w:val="00653A61"/>
    <w:rsid w:val="0066188F"/>
    <w:rsid w:val="006627B1"/>
    <w:rsid w:val="00663A8F"/>
    <w:rsid w:val="00670F28"/>
    <w:rsid w:val="00676477"/>
    <w:rsid w:val="00680A8A"/>
    <w:rsid w:val="00682310"/>
    <w:rsid w:val="00687B5A"/>
    <w:rsid w:val="006900DC"/>
    <w:rsid w:val="006A14B2"/>
    <w:rsid w:val="006A5569"/>
    <w:rsid w:val="006B1F3D"/>
    <w:rsid w:val="006B308C"/>
    <w:rsid w:val="006E6CDC"/>
    <w:rsid w:val="006F1C83"/>
    <w:rsid w:val="006F6186"/>
    <w:rsid w:val="006F7CAD"/>
    <w:rsid w:val="00705BDE"/>
    <w:rsid w:val="00707D32"/>
    <w:rsid w:val="00710374"/>
    <w:rsid w:val="0072271C"/>
    <w:rsid w:val="00737285"/>
    <w:rsid w:val="00741D35"/>
    <w:rsid w:val="00755BE2"/>
    <w:rsid w:val="00762292"/>
    <w:rsid w:val="00763BE4"/>
    <w:rsid w:val="007665B7"/>
    <w:rsid w:val="00774552"/>
    <w:rsid w:val="00781DBE"/>
    <w:rsid w:val="00783683"/>
    <w:rsid w:val="00792708"/>
    <w:rsid w:val="00795F24"/>
    <w:rsid w:val="007967B5"/>
    <w:rsid w:val="007B50F3"/>
    <w:rsid w:val="007C1CE8"/>
    <w:rsid w:val="007C4473"/>
    <w:rsid w:val="007D43F9"/>
    <w:rsid w:val="007E0185"/>
    <w:rsid w:val="007E7A58"/>
    <w:rsid w:val="007F01F2"/>
    <w:rsid w:val="00815874"/>
    <w:rsid w:val="00816A5E"/>
    <w:rsid w:val="00825B67"/>
    <w:rsid w:val="00831716"/>
    <w:rsid w:val="00837BF1"/>
    <w:rsid w:val="00840D75"/>
    <w:rsid w:val="00851922"/>
    <w:rsid w:val="00854638"/>
    <w:rsid w:val="00855185"/>
    <w:rsid w:val="008611F6"/>
    <w:rsid w:val="008659A3"/>
    <w:rsid w:val="008753A1"/>
    <w:rsid w:val="008779ED"/>
    <w:rsid w:val="008A314A"/>
    <w:rsid w:val="008A6274"/>
    <w:rsid w:val="008B607E"/>
    <w:rsid w:val="008C14B7"/>
    <w:rsid w:val="008C2616"/>
    <w:rsid w:val="008C64E3"/>
    <w:rsid w:val="008D5A26"/>
    <w:rsid w:val="008E5D1E"/>
    <w:rsid w:val="008E605B"/>
    <w:rsid w:val="00901125"/>
    <w:rsid w:val="00904BB4"/>
    <w:rsid w:val="00913039"/>
    <w:rsid w:val="00914CDB"/>
    <w:rsid w:val="00936E85"/>
    <w:rsid w:val="00940711"/>
    <w:rsid w:val="00942448"/>
    <w:rsid w:val="00945095"/>
    <w:rsid w:val="00947D4D"/>
    <w:rsid w:val="00950D28"/>
    <w:rsid w:val="00951A50"/>
    <w:rsid w:val="00954F4F"/>
    <w:rsid w:val="00971FB7"/>
    <w:rsid w:val="00977325"/>
    <w:rsid w:val="009936E9"/>
    <w:rsid w:val="00994952"/>
    <w:rsid w:val="009A0A03"/>
    <w:rsid w:val="009A65F6"/>
    <w:rsid w:val="009B2D06"/>
    <w:rsid w:val="009B7289"/>
    <w:rsid w:val="009C070F"/>
    <w:rsid w:val="009C165D"/>
    <w:rsid w:val="009C3E29"/>
    <w:rsid w:val="009C69F0"/>
    <w:rsid w:val="009D562F"/>
    <w:rsid w:val="009D6045"/>
    <w:rsid w:val="009E35AC"/>
    <w:rsid w:val="009F65D5"/>
    <w:rsid w:val="00A23FAE"/>
    <w:rsid w:val="00A27039"/>
    <w:rsid w:val="00A41BE6"/>
    <w:rsid w:val="00A4479D"/>
    <w:rsid w:val="00A460E5"/>
    <w:rsid w:val="00A47B22"/>
    <w:rsid w:val="00A513B6"/>
    <w:rsid w:val="00A605D9"/>
    <w:rsid w:val="00A6410E"/>
    <w:rsid w:val="00A736CC"/>
    <w:rsid w:val="00A81304"/>
    <w:rsid w:val="00AB08DB"/>
    <w:rsid w:val="00AB2CC1"/>
    <w:rsid w:val="00AB764A"/>
    <w:rsid w:val="00AC0B7B"/>
    <w:rsid w:val="00AC599C"/>
    <w:rsid w:val="00AD75D7"/>
    <w:rsid w:val="00AE4699"/>
    <w:rsid w:val="00AE48DB"/>
    <w:rsid w:val="00AF26DA"/>
    <w:rsid w:val="00AF36DD"/>
    <w:rsid w:val="00AF620E"/>
    <w:rsid w:val="00B15935"/>
    <w:rsid w:val="00B279AB"/>
    <w:rsid w:val="00B37478"/>
    <w:rsid w:val="00B500C6"/>
    <w:rsid w:val="00B52570"/>
    <w:rsid w:val="00B605D3"/>
    <w:rsid w:val="00B60B4F"/>
    <w:rsid w:val="00B63AB5"/>
    <w:rsid w:val="00B66549"/>
    <w:rsid w:val="00B779FD"/>
    <w:rsid w:val="00B82034"/>
    <w:rsid w:val="00B83437"/>
    <w:rsid w:val="00B8534D"/>
    <w:rsid w:val="00B877D6"/>
    <w:rsid w:val="00B91B2C"/>
    <w:rsid w:val="00B947C1"/>
    <w:rsid w:val="00B97890"/>
    <w:rsid w:val="00BA356F"/>
    <w:rsid w:val="00BA4B2F"/>
    <w:rsid w:val="00BA5BE7"/>
    <w:rsid w:val="00BA67F6"/>
    <w:rsid w:val="00BB3EAF"/>
    <w:rsid w:val="00BC7B0E"/>
    <w:rsid w:val="00BE5EF5"/>
    <w:rsid w:val="00BF3E4F"/>
    <w:rsid w:val="00BF457B"/>
    <w:rsid w:val="00C03D13"/>
    <w:rsid w:val="00C11205"/>
    <w:rsid w:val="00C3485E"/>
    <w:rsid w:val="00C404F2"/>
    <w:rsid w:val="00C52FF9"/>
    <w:rsid w:val="00C64489"/>
    <w:rsid w:val="00C6603D"/>
    <w:rsid w:val="00C92E41"/>
    <w:rsid w:val="00C93D4D"/>
    <w:rsid w:val="00C97F40"/>
    <w:rsid w:val="00CA1F84"/>
    <w:rsid w:val="00CA5030"/>
    <w:rsid w:val="00CA6136"/>
    <w:rsid w:val="00CD18D1"/>
    <w:rsid w:val="00CF5175"/>
    <w:rsid w:val="00D0487F"/>
    <w:rsid w:val="00D13888"/>
    <w:rsid w:val="00D1440D"/>
    <w:rsid w:val="00D31727"/>
    <w:rsid w:val="00D4607B"/>
    <w:rsid w:val="00D57167"/>
    <w:rsid w:val="00D603B8"/>
    <w:rsid w:val="00D65893"/>
    <w:rsid w:val="00D73600"/>
    <w:rsid w:val="00D807B5"/>
    <w:rsid w:val="00D85713"/>
    <w:rsid w:val="00D96CA4"/>
    <w:rsid w:val="00DA4740"/>
    <w:rsid w:val="00DB19F2"/>
    <w:rsid w:val="00DB3C52"/>
    <w:rsid w:val="00DC075C"/>
    <w:rsid w:val="00DC426C"/>
    <w:rsid w:val="00DF13A2"/>
    <w:rsid w:val="00DF17AA"/>
    <w:rsid w:val="00DF1E21"/>
    <w:rsid w:val="00E01995"/>
    <w:rsid w:val="00E03C14"/>
    <w:rsid w:val="00E04F7E"/>
    <w:rsid w:val="00E24995"/>
    <w:rsid w:val="00E25E10"/>
    <w:rsid w:val="00E402FE"/>
    <w:rsid w:val="00E404A9"/>
    <w:rsid w:val="00E4389B"/>
    <w:rsid w:val="00E643BF"/>
    <w:rsid w:val="00E6516B"/>
    <w:rsid w:val="00E7647D"/>
    <w:rsid w:val="00E8775F"/>
    <w:rsid w:val="00EA00CD"/>
    <w:rsid w:val="00EA3F87"/>
    <w:rsid w:val="00EC4E4C"/>
    <w:rsid w:val="00EC70C5"/>
    <w:rsid w:val="00EE440E"/>
    <w:rsid w:val="00EE4786"/>
    <w:rsid w:val="00EE6384"/>
    <w:rsid w:val="00EE69C1"/>
    <w:rsid w:val="00F0347F"/>
    <w:rsid w:val="00F07C1F"/>
    <w:rsid w:val="00F24089"/>
    <w:rsid w:val="00F278E6"/>
    <w:rsid w:val="00F34F44"/>
    <w:rsid w:val="00F4174B"/>
    <w:rsid w:val="00F516E0"/>
    <w:rsid w:val="00F5362F"/>
    <w:rsid w:val="00F63FE9"/>
    <w:rsid w:val="00F672BA"/>
    <w:rsid w:val="00F76893"/>
    <w:rsid w:val="00F77E42"/>
    <w:rsid w:val="00F8585B"/>
    <w:rsid w:val="00F9068E"/>
    <w:rsid w:val="00F96FB9"/>
    <w:rsid w:val="00FA128A"/>
    <w:rsid w:val="00FC0B9F"/>
    <w:rsid w:val="00FC25DC"/>
    <w:rsid w:val="00FC4AB4"/>
    <w:rsid w:val="00FD6302"/>
    <w:rsid w:val="00FD6EF9"/>
    <w:rsid w:val="00FE09EC"/>
    <w:rsid w:val="00FE384D"/>
    <w:rsid w:val="00FF597F"/>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5C19"/>
  <w15:chartTrackingRefBased/>
  <w15:docId w15:val="{F2372526-DA8D-4679-ABF2-2D4A85BE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A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039"/>
    <w:pPr>
      <w:ind w:left="720"/>
      <w:contextualSpacing/>
    </w:pPr>
  </w:style>
  <w:style w:type="character" w:styleId="CommentReference">
    <w:name w:val="annotation reference"/>
    <w:basedOn w:val="DefaultParagraphFont"/>
    <w:uiPriority w:val="99"/>
    <w:semiHidden/>
    <w:unhideWhenUsed/>
    <w:rsid w:val="00030E77"/>
    <w:rPr>
      <w:sz w:val="16"/>
      <w:szCs w:val="16"/>
    </w:rPr>
  </w:style>
  <w:style w:type="paragraph" w:styleId="CommentText">
    <w:name w:val="annotation text"/>
    <w:basedOn w:val="Normal"/>
    <w:link w:val="CommentTextChar"/>
    <w:uiPriority w:val="99"/>
    <w:semiHidden/>
    <w:unhideWhenUsed/>
    <w:rsid w:val="00030E77"/>
    <w:pPr>
      <w:spacing w:line="240" w:lineRule="auto"/>
    </w:pPr>
    <w:rPr>
      <w:sz w:val="20"/>
      <w:szCs w:val="20"/>
    </w:rPr>
  </w:style>
  <w:style w:type="character" w:customStyle="1" w:styleId="CommentTextChar">
    <w:name w:val="Comment Text Char"/>
    <w:basedOn w:val="DefaultParagraphFont"/>
    <w:link w:val="CommentText"/>
    <w:uiPriority w:val="99"/>
    <w:semiHidden/>
    <w:rsid w:val="00030E77"/>
    <w:rPr>
      <w:sz w:val="20"/>
      <w:szCs w:val="20"/>
    </w:rPr>
  </w:style>
  <w:style w:type="paragraph" w:styleId="CommentSubject">
    <w:name w:val="annotation subject"/>
    <w:basedOn w:val="CommentText"/>
    <w:next w:val="CommentText"/>
    <w:link w:val="CommentSubjectChar"/>
    <w:uiPriority w:val="99"/>
    <w:semiHidden/>
    <w:unhideWhenUsed/>
    <w:rsid w:val="00030E77"/>
    <w:rPr>
      <w:b/>
      <w:bCs/>
    </w:rPr>
  </w:style>
  <w:style w:type="character" w:customStyle="1" w:styleId="CommentSubjectChar">
    <w:name w:val="Comment Subject Char"/>
    <w:basedOn w:val="CommentTextChar"/>
    <w:link w:val="CommentSubject"/>
    <w:uiPriority w:val="99"/>
    <w:semiHidden/>
    <w:rsid w:val="00030E77"/>
    <w:rPr>
      <w:b/>
      <w:bCs/>
      <w:sz w:val="20"/>
      <w:szCs w:val="20"/>
    </w:rPr>
  </w:style>
  <w:style w:type="paragraph" w:styleId="Revision">
    <w:name w:val="Revision"/>
    <w:hidden/>
    <w:uiPriority w:val="99"/>
    <w:semiHidden/>
    <w:rsid w:val="00030E77"/>
    <w:pPr>
      <w:spacing w:after="0" w:line="240" w:lineRule="auto"/>
    </w:pPr>
  </w:style>
  <w:style w:type="character" w:customStyle="1" w:styleId="Heading1Char">
    <w:name w:val="Heading 1 Char"/>
    <w:basedOn w:val="DefaultParagraphFont"/>
    <w:link w:val="Heading1"/>
    <w:uiPriority w:val="9"/>
    <w:rsid w:val="00FC4AB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956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56D3"/>
  </w:style>
  <w:style w:type="paragraph" w:styleId="Footer">
    <w:name w:val="footer"/>
    <w:basedOn w:val="Normal"/>
    <w:link w:val="FooterChar"/>
    <w:uiPriority w:val="99"/>
    <w:unhideWhenUsed/>
    <w:rsid w:val="003956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6D3"/>
  </w:style>
  <w:style w:type="paragraph" w:styleId="BalloonText">
    <w:name w:val="Balloon Text"/>
    <w:basedOn w:val="Normal"/>
    <w:link w:val="BalloonTextChar"/>
    <w:uiPriority w:val="99"/>
    <w:semiHidden/>
    <w:unhideWhenUsed/>
    <w:rsid w:val="001521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1B4"/>
    <w:rPr>
      <w:rFonts w:ascii="Segoe UI" w:hAnsi="Segoe UI" w:cs="Segoe UI"/>
      <w:sz w:val="18"/>
      <w:szCs w:val="18"/>
    </w:rPr>
  </w:style>
  <w:style w:type="paragraph" w:customStyle="1" w:styleId="Body">
    <w:name w:val="Body"/>
    <w:rsid w:val="00F5362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rPr>
  </w:style>
  <w:style w:type="paragraph" w:customStyle="1" w:styleId="Footnote">
    <w:name w:val="Footnote"/>
    <w:rsid w:val="00F5362F"/>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character" w:customStyle="1" w:styleId="None">
    <w:name w:val="None"/>
    <w:rsid w:val="00F5362F"/>
  </w:style>
  <w:style w:type="paragraph" w:styleId="FootnoteText">
    <w:name w:val="footnote text"/>
    <w:basedOn w:val="Normal"/>
    <w:link w:val="FootnoteTextChar"/>
    <w:uiPriority w:val="99"/>
    <w:semiHidden/>
    <w:unhideWhenUsed/>
    <w:rsid w:val="006A14B2"/>
    <w:pPr>
      <w:spacing w:after="0" w:line="240" w:lineRule="auto"/>
    </w:pPr>
    <w:rPr>
      <w:sz w:val="20"/>
      <w:szCs w:val="20"/>
      <w:lang w:val="en-GB"/>
    </w:rPr>
  </w:style>
  <w:style w:type="character" w:customStyle="1" w:styleId="FootnoteTextChar">
    <w:name w:val="Footnote Text Char"/>
    <w:basedOn w:val="DefaultParagraphFont"/>
    <w:link w:val="FootnoteText"/>
    <w:uiPriority w:val="99"/>
    <w:semiHidden/>
    <w:rsid w:val="006A14B2"/>
    <w:rPr>
      <w:sz w:val="20"/>
      <w:szCs w:val="20"/>
      <w:lang w:val="en-GB"/>
    </w:rPr>
  </w:style>
  <w:style w:type="character" w:styleId="FootnoteReference">
    <w:name w:val="footnote reference"/>
    <w:basedOn w:val="DefaultParagraphFont"/>
    <w:uiPriority w:val="99"/>
    <w:semiHidden/>
    <w:unhideWhenUsed/>
    <w:rsid w:val="006A14B2"/>
    <w:rPr>
      <w:vertAlign w:val="superscript"/>
    </w:rPr>
  </w:style>
  <w:style w:type="paragraph" w:customStyle="1" w:styleId="Default">
    <w:name w:val="Default"/>
    <w:rsid w:val="003B518A"/>
    <w:pPr>
      <w:autoSpaceDE w:val="0"/>
      <w:autoSpaceDN w:val="0"/>
      <w:adjustRightInd w:val="0"/>
      <w:spacing w:after="0" w:line="240" w:lineRule="auto"/>
    </w:pPr>
    <w:rPr>
      <w:rFonts w:ascii="Calibri" w:hAnsi="Calibri" w:cs="Calibri"/>
      <w:color w:val="000000"/>
      <w:sz w:val="24"/>
      <w:szCs w:val="24"/>
    </w:rPr>
  </w:style>
  <w:style w:type="character" w:customStyle="1" w:styleId="fontstyle01">
    <w:name w:val="fontstyle01"/>
    <w:basedOn w:val="DefaultParagraphFont"/>
    <w:rsid w:val="0003649A"/>
    <w:rPr>
      <w:rFonts w:ascii="CenturyGothic-Bold" w:hAnsi="CenturyGothic-Bold" w:hint="default"/>
      <w:b/>
      <w:bCs/>
      <w:i w:val="0"/>
      <w:iCs w:val="0"/>
      <w:color w:val="000000"/>
      <w:sz w:val="44"/>
      <w:szCs w:val="44"/>
    </w:rPr>
  </w:style>
  <w:style w:type="character" w:customStyle="1" w:styleId="fontstyle21">
    <w:name w:val="fontstyle21"/>
    <w:basedOn w:val="DefaultParagraphFont"/>
    <w:rsid w:val="0003649A"/>
    <w:rPr>
      <w:rFonts w:ascii="Wingdings-Regular" w:hAnsi="Wingdings-Regular" w:hint="default"/>
      <w:b w:val="0"/>
      <w:bCs w:val="0"/>
      <w:i w:val="0"/>
      <w:iCs w:val="0"/>
      <w:color w:val="000000"/>
      <w:sz w:val="44"/>
      <w:szCs w:val="44"/>
    </w:rPr>
  </w:style>
  <w:style w:type="character" w:customStyle="1" w:styleId="fontstyle31">
    <w:name w:val="fontstyle31"/>
    <w:basedOn w:val="DefaultParagraphFont"/>
    <w:rsid w:val="0003649A"/>
    <w:rPr>
      <w:rFonts w:ascii="CenturyGothic" w:hAnsi="CenturyGothic" w:hint="default"/>
      <w:b w:val="0"/>
      <w:bCs w:val="0"/>
      <w:i w:val="0"/>
      <w:iCs w:val="0"/>
      <w:color w:val="000000"/>
      <w:sz w:val="44"/>
      <w:szCs w:val="44"/>
    </w:rPr>
  </w:style>
  <w:style w:type="character" w:styleId="Hyperlink">
    <w:name w:val="Hyperlink"/>
    <w:basedOn w:val="DefaultParagraphFont"/>
    <w:uiPriority w:val="99"/>
    <w:unhideWhenUsed/>
    <w:rsid w:val="00977325"/>
    <w:rPr>
      <w:color w:val="0000FF"/>
      <w:u w:val="single"/>
    </w:rPr>
  </w:style>
  <w:style w:type="character" w:customStyle="1" w:styleId="UnresolvedMention1">
    <w:name w:val="Unresolved Mention1"/>
    <w:basedOn w:val="DefaultParagraphFont"/>
    <w:uiPriority w:val="99"/>
    <w:semiHidden/>
    <w:unhideWhenUsed/>
    <w:rsid w:val="00977325"/>
    <w:rPr>
      <w:color w:val="605E5C"/>
      <w:shd w:val="clear" w:color="auto" w:fill="E1DFDD"/>
    </w:rPr>
  </w:style>
  <w:style w:type="paragraph" w:customStyle="1" w:styleId="Heading">
    <w:name w:val="Heading"/>
    <w:next w:val="Body"/>
    <w:rsid w:val="00E404A9"/>
    <w:pPr>
      <w:keepNext/>
      <w:keepLines/>
      <w:pBdr>
        <w:top w:val="nil"/>
        <w:left w:val="nil"/>
        <w:bottom w:val="nil"/>
        <w:right w:val="nil"/>
        <w:between w:val="nil"/>
        <w:bar w:val="nil"/>
      </w:pBdr>
      <w:spacing w:after="147" w:line="248" w:lineRule="auto"/>
      <w:ind w:left="10" w:right="6" w:hanging="10"/>
      <w:jc w:val="both"/>
      <w:outlineLvl w:val="0"/>
    </w:pPr>
    <w:rPr>
      <w:rFonts w:ascii="Gill Sans MT" w:eastAsia="Gill Sans MT" w:hAnsi="Gill Sans MT" w:cs="Gill Sans MT"/>
      <w:b/>
      <w:bCs/>
      <w:color w:val="000000"/>
      <w:sz w:val="24"/>
      <w:szCs w:val="24"/>
      <w:u w:color="000000"/>
      <w:bdr w:val="nil"/>
      <w:lang w:val="de-DE"/>
    </w:rPr>
  </w:style>
  <w:style w:type="paragraph" w:customStyle="1" w:styleId="footnotedescription">
    <w:name w:val="footnote description"/>
    <w:next w:val="Body"/>
    <w:rsid w:val="00E404A9"/>
    <w:pPr>
      <w:pBdr>
        <w:top w:val="nil"/>
        <w:left w:val="nil"/>
        <w:bottom w:val="nil"/>
        <w:right w:val="nil"/>
        <w:between w:val="nil"/>
        <w:bar w:val="nil"/>
      </w:pBdr>
      <w:spacing w:after="13" w:line="248" w:lineRule="auto"/>
      <w:ind w:left="10" w:right="1" w:hanging="10"/>
      <w:jc w:val="both"/>
    </w:pPr>
    <w:rPr>
      <w:rFonts w:ascii="Gill Sans MT" w:eastAsia="Gill Sans MT" w:hAnsi="Gill Sans MT" w:cs="Gill Sans MT"/>
      <w:color w:val="000000"/>
      <w:sz w:val="20"/>
      <w:szCs w:val="20"/>
      <w:u w:color="000000"/>
      <w:bdr w:val="nil"/>
    </w:rPr>
  </w:style>
  <w:style w:type="paragraph" w:styleId="NormalWeb">
    <w:name w:val="Normal (Web)"/>
    <w:basedOn w:val="Normal"/>
    <w:uiPriority w:val="99"/>
    <w:semiHidden/>
    <w:unhideWhenUsed/>
    <w:rsid w:val="00670F28"/>
    <w:pPr>
      <w:spacing w:before="100" w:beforeAutospacing="1" w:after="100" w:afterAutospacing="1" w:line="240" w:lineRule="auto"/>
    </w:pPr>
    <w:rPr>
      <w:rFonts w:ascii="Times New Roman" w:eastAsia="Times New Roman" w:hAnsi="Times New Roman" w:cs="Times New Roman"/>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936308">
      <w:bodyDiv w:val="1"/>
      <w:marLeft w:val="0"/>
      <w:marRight w:val="0"/>
      <w:marTop w:val="0"/>
      <w:marBottom w:val="0"/>
      <w:divBdr>
        <w:top w:val="none" w:sz="0" w:space="0" w:color="auto"/>
        <w:left w:val="none" w:sz="0" w:space="0" w:color="auto"/>
        <w:bottom w:val="none" w:sz="0" w:space="0" w:color="auto"/>
        <w:right w:val="none" w:sz="0" w:space="0" w:color="auto"/>
      </w:divBdr>
    </w:div>
    <w:div w:id="1350569870">
      <w:bodyDiv w:val="1"/>
      <w:marLeft w:val="0"/>
      <w:marRight w:val="0"/>
      <w:marTop w:val="0"/>
      <w:marBottom w:val="0"/>
      <w:divBdr>
        <w:top w:val="none" w:sz="0" w:space="0" w:color="auto"/>
        <w:left w:val="none" w:sz="0" w:space="0" w:color="auto"/>
        <w:bottom w:val="none" w:sz="0" w:space="0" w:color="auto"/>
        <w:right w:val="none" w:sz="0" w:space="0" w:color="auto"/>
      </w:divBdr>
    </w:div>
    <w:div w:id="1389456122">
      <w:bodyDiv w:val="1"/>
      <w:marLeft w:val="0"/>
      <w:marRight w:val="0"/>
      <w:marTop w:val="0"/>
      <w:marBottom w:val="0"/>
      <w:divBdr>
        <w:top w:val="none" w:sz="0" w:space="0" w:color="auto"/>
        <w:left w:val="none" w:sz="0" w:space="0" w:color="auto"/>
        <w:bottom w:val="none" w:sz="0" w:space="0" w:color="auto"/>
        <w:right w:val="none" w:sz="0" w:space="0" w:color="auto"/>
      </w:divBdr>
      <w:divsChild>
        <w:div w:id="2143647501">
          <w:marLeft w:val="806"/>
          <w:marRight w:val="0"/>
          <w:marTop w:val="200"/>
          <w:marBottom w:val="0"/>
          <w:divBdr>
            <w:top w:val="none" w:sz="0" w:space="0" w:color="auto"/>
            <w:left w:val="none" w:sz="0" w:space="0" w:color="auto"/>
            <w:bottom w:val="none" w:sz="0" w:space="0" w:color="auto"/>
            <w:right w:val="none" w:sz="0" w:space="0" w:color="auto"/>
          </w:divBdr>
        </w:div>
      </w:divsChild>
    </w:div>
    <w:div w:id="1856994851">
      <w:bodyDiv w:val="1"/>
      <w:marLeft w:val="0"/>
      <w:marRight w:val="0"/>
      <w:marTop w:val="0"/>
      <w:marBottom w:val="0"/>
      <w:divBdr>
        <w:top w:val="none" w:sz="0" w:space="0" w:color="auto"/>
        <w:left w:val="none" w:sz="0" w:space="0" w:color="auto"/>
        <w:bottom w:val="none" w:sz="0" w:space="0" w:color="auto"/>
        <w:right w:val="none" w:sz="0" w:space="0" w:color="auto"/>
      </w:divBdr>
    </w:div>
    <w:div w:id="2036730882">
      <w:bodyDiv w:val="1"/>
      <w:marLeft w:val="0"/>
      <w:marRight w:val="0"/>
      <w:marTop w:val="0"/>
      <w:marBottom w:val="0"/>
      <w:divBdr>
        <w:top w:val="none" w:sz="0" w:space="0" w:color="auto"/>
        <w:left w:val="none" w:sz="0" w:space="0" w:color="auto"/>
        <w:bottom w:val="none" w:sz="0" w:space="0" w:color="auto"/>
        <w:right w:val="none" w:sz="0" w:space="0" w:color="auto"/>
      </w:divBdr>
      <w:divsChild>
        <w:div w:id="368536567">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malawilii.org/akn/mw/act/2013/3/eng%402014-12-31" TargetMode="External"/><Relationship Id="rId2" Type="http://schemas.openxmlformats.org/officeDocument/2006/relationships/hyperlink" Target="https://www.malawilii.org/akn/mw/act/1998/27/eng@2017-12-31" TargetMode="External"/><Relationship Id="rId1" Type="http://schemas.openxmlformats.org/officeDocument/2006/relationships/hyperlink" Target="https://malawilii.org/akn/mw/act/1994/20/eng%402020-11-03" TargetMode="External"/><Relationship Id="rId5" Type="http://schemas.openxmlformats.org/officeDocument/2006/relationships/hyperlink" Target="https://www.southernafricalitigationcentre.org/2022/11/10/malawi-man-arrested-and-convicted-for-attempting-to-commit-suicide/" TargetMode="External"/><Relationship Id="rId4" Type="http://schemas.openxmlformats.org/officeDocument/2006/relationships/hyperlink" Target="https://www.business-humanrights.org/en/latest-news/malawi-workers-body-feels-betrayed-by-president-assents-into-law-provisions-restricting-workers-to-strike-for-less-than-3-days-amongst-other-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4D25A-3F83-4825-99B9-704A13000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5527</Words>
  <Characters>31505</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Celine Reynaud</cp:lastModifiedBy>
  <cp:revision>2</cp:revision>
  <cp:lastPrinted>2023-01-20T06:34:00Z</cp:lastPrinted>
  <dcterms:created xsi:type="dcterms:W3CDTF">2023-03-02T09:51:00Z</dcterms:created>
  <dcterms:modified xsi:type="dcterms:W3CDTF">2023-03-02T09:51:00Z</dcterms:modified>
</cp:coreProperties>
</file>