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65751" w:rsidRDefault="00165751">
      <w:pPr>
        <w:pBdr>
          <w:bottom w:val="single" w:sz="4" w:space="1" w:color="000000"/>
        </w:pBdr>
        <w:spacing w:after="200" w:line="276" w:lineRule="auto"/>
        <w:jc w:val="center"/>
        <w:rPr>
          <w:rFonts w:ascii="Times New Roman" w:eastAsia="Times New Roman" w:hAnsi="Times New Roman" w:cs="Times New Roman"/>
          <w:b/>
          <w:sz w:val="36"/>
          <w:szCs w:val="36"/>
        </w:rPr>
      </w:pPr>
    </w:p>
    <w:p w:rsidR="00165751" w:rsidRDefault="00165751">
      <w:pPr>
        <w:pBdr>
          <w:bottom w:val="single" w:sz="4" w:space="1" w:color="000000"/>
        </w:pBdr>
        <w:spacing w:after="200" w:line="276" w:lineRule="auto"/>
        <w:jc w:val="center"/>
        <w:rPr>
          <w:rFonts w:ascii="Times New Roman" w:eastAsia="Times New Roman" w:hAnsi="Times New Roman" w:cs="Times New Roman"/>
          <w:b/>
          <w:sz w:val="36"/>
          <w:szCs w:val="36"/>
        </w:rPr>
      </w:pPr>
    </w:p>
    <w:p w:rsidR="00165751" w:rsidRDefault="00165751">
      <w:pPr>
        <w:pBdr>
          <w:bottom w:val="single" w:sz="4" w:space="1" w:color="000000"/>
        </w:pBdr>
        <w:spacing w:after="200" w:line="276" w:lineRule="auto"/>
        <w:rPr>
          <w:rFonts w:ascii="Times New Roman" w:eastAsia="Times New Roman" w:hAnsi="Times New Roman" w:cs="Times New Roman"/>
          <w:b/>
          <w:sz w:val="36"/>
          <w:szCs w:val="36"/>
        </w:rPr>
      </w:pPr>
    </w:p>
    <w:p w:rsidR="00165751" w:rsidRDefault="00000000">
      <w:pPr>
        <w:pBdr>
          <w:bottom w:val="single" w:sz="4" w:space="1" w:color="000000"/>
        </w:pBdr>
        <w:spacing w:after="200" w:line="276"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Thematic Report from </w:t>
      </w:r>
      <w:r w:rsidR="002D1456">
        <w:rPr>
          <w:rFonts w:ascii="Times New Roman" w:eastAsia="Times New Roman" w:hAnsi="Times New Roman" w:cs="Times New Roman"/>
          <w:b/>
          <w:sz w:val="28"/>
          <w:szCs w:val="28"/>
        </w:rPr>
        <w:t xml:space="preserve">the </w:t>
      </w:r>
      <w:r>
        <w:rPr>
          <w:rFonts w:ascii="Times New Roman" w:eastAsia="Times New Roman" w:hAnsi="Times New Roman" w:cs="Times New Roman"/>
          <w:b/>
          <w:sz w:val="28"/>
          <w:szCs w:val="28"/>
        </w:rPr>
        <w:t>Public association “Psychoanalytic Association”</w:t>
      </w:r>
    </w:p>
    <w:p w:rsidR="00165751" w:rsidRDefault="00000000">
      <w:pPr>
        <w:pBdr>
          <w:bottom w:val="single" w:sz="4" w:space="1" w:color="000000"/>
        </w:pBdr>
        <w:spacing w:after="200" w:line="276"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to the UN Committee on the Rights of Persons with Disabilities</w:t>
      </w:r>
    </w:p>
    <w:p w:rsidR="00165751" w:rsidRDefault="00165751">
      <w:pPr>
        <w:pBdr>
          <w:bottom w:val="single" w:sz="4" w:space="1" w:color="000000"/>
        </w:pBdr>
        <w:spacing w:after="200" w:line="276" w:lineRule="auto"/>
        <w:jc w:val="center"/>
        <w:rPr>
          <w:rFonts w:ascii="Times New Roman" w:eastAsia="Times New Roman" w:hAnsi="Times New Roman" w:cs="Times New Roman"/>
          <w:b/>
          <w:sz w:val="28"/>
          <w:szCs w:val="28"/>
        </w:rPr>
      </w:pPr>
    </w:p>
    <w:p w:rsidR="00165751" w:rsidRDefault="00000000">
      <w:pPr>
        <w:pBdr>
          <w:bottom w:val="single" w:sz="4" w:space="1" w:color="000000"/>
        </w:pBdr>
        <w:spacing w:after="20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 consideration when adopting the List of Issues</w:t>
      </w:r>
    </w:p>
    <w:p w:rsidR="00165751" w:rsidRDefault="00000000">
      <w:pPr>
        <w:pBdr>
          <w:bottom w:val="single" w:sz="4" w:space="1" w:color="000000"/>
        </w:pBdr>
        <w:spacing w:after="20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on the Initial Report of Republic of Kazakhstan</w:t>
      </w:r>
    </w:p>
    <w:p w:rsidR="00165751" w:rsidRDefault="00000000">
      <w:pPr>
        <w:pBdr>
          <w:bottom w:val="single" w:sz="4" w:space="1" w:color="000000"/>
        </w:pBdr>
        <w:spacing w:after="20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under the Convention on the Rights of Persons with Disabilities</w:t>
      </w:r>
    </w:p>
    <w:p w:rsidR="00165751" w:rsidRDefault="00165751">
      <w:pPr>
        <w:pBdr>
          <w:bottom w:val="single" w:sz="4" w:space="1" w:color="000000"/>
        </w:pBdr>
        <w:spacing w:after="200" w:line="276" w:lineRule="auto"/>
        <w:jc w:val="center"/>
        <w:rPr>
          <w:rFonts w:ascii="Times New Roman" w:eastAsia="Times New Roman" w:hAnsi="Times New Roman" w:cs="Times New Roman"/>
          <w:b/>
          <w:sz w:val="28"/>
          <w:szCs w:val="28"/>
        </w:rPr>
      </w:pPr>
    </w:p>
    <w:p w:rsidR="00165751" w:rsidRDefault="00165751">
      <w:pPr>
        <w:pBdr>
          <w:bottom w:val="single" w:sz="4" w:space="1" w:color="000000"/>
        </w:pBdr>
        <w:spacing w:after="200" w:line="276" w:lineRule="auto"/>
        <w:jc w:val="center"/>
        <w:rPr>
          <w:rFonts w:ascii="Times New Roman" w:eastAsia="Times New Roman" w:hAnsi="Times New Roman" w:cs="Times New Roman"/>
          <w:b/>
          <w:sz w:val="28"/>
          <w:szCs w:val="28"/>
        </w:rPr>
      </w:pPr>
    </w:p>
    <w:p w:rsidR="00165751" w:rsidRDefault="00165751">
      <w:pPr>
        <w:spacing w:after="0" w:line="240" w:lineRule="auto"/>
        <w:ind w:right="-285"/>
        <w:jc w:val="both"/>
        <w:rPr>
          <w:rFonts w:ascii="Times New Roman" w:eastAsia="Times New Roman" w:hAnsi="Times New Roman" w:cs="Times New Roman"/>
          <w:b/>
        </w:rPr>
      </w:pPr>
    </w:p>
    <w:p w:rsidR="00165751" w:rsidRDefault="00000000">
      <w:pPr>
        <w:spacing w:after="0" w:line="240" w:lineRule="auto"/>
        <w:ind w:right="-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Prepared by</w:t>
      </w:r>
    </w:p>
    <w:p w:rsidR="00165751" w:rsidRDefault="00165751">
      <w:pPr>
        <w:spacing w:after="0" w:line="240" w:lineRule="auto"/>
        <w:ind w:right="-285"/>
        <w:jc w:val="both"/>
        <w:rPr>
          <w:rFonts w:ascii="Times New Roman" w:eastAsia="Times New Roman" w:hAnsi="Times New Roman" w:cs="Times New Roman"/>
          <w:sz w:val="24"/>
          <w:szCs w:val="24"/>
        </w:rPr>
      </w:pPr>
    </w:p>
    <w:p w:rsidR="00165751" w:rsidRDefault="00000000">
      <w:pPr>
        <w:spacing w:after="0" w:line="240" w:lineRule="auto"/>
        <w:ind w:right="-285"/>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color w:val="000000"/>
          <w:sz w:val="24"/>
          <w:szCs w:val="24"/>
        </w:rPr>
        <w:t>Aigul</w:t>
      </w:r>
      <w:proofErr w:type="spellEnd"/>
      <w:r>
        <w:rPr>
          <w:rFonts w:ascii="Times New Roman" w:eastAsia="Times New Roman" w:hAnsi="Times New Roman" w:cs="Times New Roman"/>
          <w:b/>
          <w:color w:val="000000"/>
          <w:sz w:val="24"/>
          <w:szCs w:val="24"/>
        </w:rPr>
        <w:t xml:space="preserve"> </w:t>
      </w:r>
      <w:proofErr w:type="spellStart"/>
      <w:r>
        <w:rPr>
          <w:rFonts w:ascii="Times New Roman" w:eastAsia="Times New Roman" w:hAnsi="Times New Roman" w:cs="Times New Roman"/>
          <w:b/>
          <w:color w:val="000000"/>
          <w:sz w:val="24"/>
          <w:szCs w:val="24"/>
        </w:rPr>
        <w:t>Shakibayeva</w:t>
      </w:r>
      <w:proofErr w:type="spellEnd"/>
      <w:r>
        <w:rPr>
          <w:rFonts w:ascii="Times New Roman" w:eastAsia="Times New Roman" w:hAnsi="Times New Roman" w:cs="Times New Roman"/>
          <w:b/>
          <w:color w:val="000000"/>
          <w:sz w:val="24"/>
          <w:szCs w:val="24"/>
          <w:vertAlign w:val="superscript"/>
        </w:rPr>
        <w:footnoteReference w:id="1"/>
      </w:r>
      <w:r>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sz w:val="24"/>
          <w:szCs w:val="24"/>
        </w:rPr>
        <w:t xml:space="preserve">human rights activist, trial lawyer of the NGO “Psychoanalytic Association” for the restoration of legal capacity to 4 persons with psychosocial disabilities. Expert for Central Asia, Mental Health Flagship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WHO Regional Office for Europe.</w:t>
      </w:r>
    </w:p>
    <w:p w:rsidR="00165751" w:rsidRDefault="00165751">
      <w:pPr>
        <w:spacing w:after="0"/>
        <w:jc w:val="both"/>
        <w:rPr>
          <w:rFonts w:ascii="Times New Roman" w:eastAsia="Times New Roman" w:hAnsi="Times New Roman" w:cs="Times New Roman"/>
          <w:b/>
          <w:sz w:val="24"/>
          <w:szCs w:val="24"/>
        </w:rPr>
      </w:pPr>
    </w:p>
    <w:p w:rsidR="00165751" w:rsidRDefault="00000000">
      <w:pPr>
        <w:spacing w:after="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b/>
          <w:color w:val="000000"/>
          <w:sz w:val="24"/>
          <w:szCs w:val="24"/>
        </w:rPr>
        <w:t>Gulzhan</w:t>
      </w:r>
      <w:proofErr w:type="spellEnd"/>
      <w:r>
        <w:rPr>
          <w:rFonts w:ascii="Times New Roman" w:eastAsia="Times New Roman" w:hAnsi="Times New Roman" w:cs="Times New Roman"/>
          <w:b/>
          <w:color w:val="000000"/>
          <w:sz w:val="24"/>
          <w:szCs w:val="24"/>
        </w:rPr>
        <w:t xml:space="preserve"> </w:t>
      </w:r>
      <w:proofErr w:type="spellStart"/>
      <w:r>
        <w:rPr>
          <w:rFonts w:ascii="Times New Roman" w:eastAsia="Times New Roman" w:hAnsi="Times New Roman" w:cs="Times New Roman"/>
          <w:b/>
          <w:color w:val="000000"/>
          <w:sz w:val="24"/>
          <w:szCs w:val="24"/>
        </w:rPr>
        <w:t>Amangeldinova</w:t>
      </w:r>
      <w:proofErr w:type="spellEnd"/>
      <w:r>
        <w:rPr>
          <w:rFonts w:ascii="Times New Roman" w:eastAsia="Times New Roman" w:hAnsi="Times New Roman" w:cs="Times New Roman"/>
          <w:b/>
          <w:color w:val="000000"/>
          <w:sz w:val="24"/>
          <w:szCs w:val="24"/>
          <w:vertAlign w:val="superscript"/>
        </w:rPr>
        <w:footnoteReference w:id="2"/>
      </w:r>
      <w:r>
        <w:rPr>
          <w:rFonts w:ascii="Times New Roman" w:eastAsia="Times New Roman" w:hAnsi="Times New Roman" w:cs="Times New Roman"/>
          <w:color w:val="000000"/>
          <w:sz w:val="24"/>
          <w:szCs w:val="24"/>
        </w:rPr>
        <w:t xml:space="preserve"> - </w:t>
      </w:r>
      <w:proofErr w:type="spellStart"/>
      <w:r>
        <w:rPr>
          <w:rFonts w:ascii="Times New Roman" w:eastAsia="Times New Roman" w:hAnsi="Times New Roman" w:cs="Times New Roman"/>
          <w:sz w:val="24"/>
          <w:szCs w:val="24"/>
        </w:rPr>
        <w:t>CARe</w:t>
      </w:r>
      <w:proofErr w:type="spellEnd"/>
      <w:r>
        <w:rPr>
          <w:rFonts w:ascii="Times New Roman" w:eastAsia="Times New Roman" w:hAnsi="Times New Roman" w:cs="Times New Roman"/>
          <w:sz w:val="24"/>
          <w:szCs w:val="24"/>
        </w:rPr>
        <w:t xml:space="preserve"> Network Central Asia Representative, </w:t>
      </w:r>
      <w:r>
        <w:rPr>
          <w:rFonts w:ascii="Times New Roman" w:eastAsia="Times New Roman" w:hAnsi="Times New Roman" w:cs="Times New Roman"/>
          <w:color w:val="000000"/>
          <w:sz w:val="24"/>
          <w:szCs w:val="24"/>
        </w:rPr>
        <w:t>Program Development Coordinator,</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Psychoanalytic Association, Almaty, Kazakhstan.</w:t>
      </w:r>
    </w:p>
    <w:p w:rsidR="00165751" w:rsidRDefault="00165751">
      <w:pPr>
        <w:spacing w:after="0"/>
        <w:jc w:val="both"/>
        <w:rPr>
          <w:sz w:val="20"/>
          <w:szCs w:val="20"/>
        </w:rPr>
      </w:pPr>
    </w:p>
    <w:p w:rsidR="00165751" w:rsidRDefault="00165751">
      <w:pPr>
        <w:spacing w:after="0"/>
        <w:jc w:val="both"/>
        <w:rPr>
          <w:rFonts w:ascii="Times New Roman" w:eastAsia="Times New Roman" w:hAnsi="Times New Roman" w:cs="Times New Roman"/>
        </w:rPr>
      </w:pPr>
    </w:p>
    <w:p w:rsidR="00165751" w:rsidRDefault="00165751">
      <w:pPr>
        <w:spacing w:after="0" w:line="276" w:lineRule="auto"/>
        <w:jc w:val="both"/>
        <w:rPr>
          <w:b/>
          <w:sz w:val="24"/>
          <w:szCs w:val="24"/>
        </w:rPr>
      </w:pPr>
    </w:p>
    <w:tbl>
      <w:tblPr>
        <w:tblStyle w:val="a8"/>
        <w:tblW w:w="935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55"/>
      </w:tblGrid>
      <w:tr w:rsidR="00165751">
        <w:tc>
          <w:tcPr>
            <w:tcW w:w="9355" w:type="dxa"/>
            <w:shd w:val="clear" w:color="auto" w:fill="auto"/>
            <w:tcMar>
              <w:top w:w="100" w:type="dxa"/>
              <w:left w:w="100" w:type="dxa"/>
              <w:bottom w:w="100" w:type="dxa"/>
              <w:right w:w="100" w:type="dxa"/>
            </w:tcMar>
          </w:tcPr>
          <w:p w:rsidR="00165751" w:rsidRDefault="00000000">
            <w:pPr>
              <w:widowControl w:val="0"/>
              <w:spacing w:after="0" w:line="276" w:lineRule="auto"/>
              <w:jc w:val="both"/>
              <w:rPr>
                <w:b/>
                <w:sz w:val="24"/>
                <w:szCs w:val="24"/>
              </w:rPr>
            </w:pPr>
            <w:r>
              <w:rPr>
                <w:b/>
                <w:sz w:val="24"/>
                <w:szCs w:val="24"/>
              </w:rPr>
              <w:t xml:space="preserve">In the process of preparing the report and related advocacy, our organization is grateful for the immensely useful technical support, logistical and financial support provided by the </w:t>
            </w:r>
            <w:r>
              <w:rPr>
                <w:b/>
                <w:i/>
                <w:sz w:val="24"/>
                <w:szCs w:val="24"/>
              </w:rPr>
              <w:t>International Disability Alliance</w:t>
            </w:r>
            <w:r>
              <w:rPr>
                <w:b/>
                <w:sz w:val="24"/>
                <w:szCs w:val="24"/>
              </w:rPr>
              <w:t>. This collaboration is acknowledged and appreciated.</w:t>
            </w:r>
          </w:p>
        </w:tc>
      </w:tr>
    </w:tbl>
    <w:p w:rsidR="00165751" w:rsidRDefault="00165751">
      <w:pPr>
        <w:spacing w:after="0"/>
        <w:jc w:val="both"/>
        <w:rPr>
          <w:rFonts w:ascii="Times New Roman" w:eastAsia="Times New Roman" w:hAnsi="Times New Roman" w:cs="Times New Roman"/>
        </w:rPr>
      </w:pPr>
    </w:p>
    <w:p w:rsidR="00165751" w:rsidRDefault="00165751">
      <w:pPr>
        <w:spacing w:after="0"/>
        <w:jc w:val="both"/>
        <w:rPr>
          <w:rFonts w:ascii="Times New Roman" w:eastAsia="Times New Roman" w:hAnsi="Times New Roman" w:cs="Times New Roman"/>
        </w:rPr>
      </w:pPr>
    </w:p>
    <w:p w:rsidR="00165751" w:rsidRDefault="00165751">
      <w:pPr>
        <w:spacing w:after="0"/>
        <w:jc w:val="center"/>
        <w:rPr>
          <w:rFonts w:ascii="Times New Roman" w:eastAsia="Times New Roman" w:hAnsi="Times New Roman" w:cs="Times New Roman"/>
          <w:b/>
        </w:rPr>
      </w:pPr>
    </w:p>
    <w:p w:rsidR="00165751" w:rsidRDefault="00165751">
      <w:pPr>
        <w:spacing w:after="0"/>
        <w:jc w:val="center"/>
        <w:rPr>
          <w:rFonts w:ascii="Times New Roman" w:eastAsia="Times New Roman" w:hAnsi="Times New Roman" w:cs="Times New Roman"/>
          <w:b/>
        </w:rPr>
      </w:pPr>
    </w:p>
    <w:p w:rsidR="00165751" w:rsidRDefault="00165751">
      <w:pPr>
        <w:spacing w:after="0"/>
        <w:jc w:val="center"/>
        <w:rPr>
          <w:rFonts w:ascii="Times New Roman" w:eastAsia="Times New Roman" w:hAnsi="Times New Roman" w:cs="Times New Roman"/>
          <w:b/>
        </w:rPr>
      </w:pPr>
    </w:p>
    <w:p w:rsidR="00165751" w:rsidRDefault="00000000">
      <w:pPr>
        <w:spacing w:after="0"/>
        <w:jc w:val="center"/>
        <w:rPr>
          <w:rFonts w:ascii="Times New Roman" w:eastAsia="Times New Roman" w:hAnsi="Times New Roman" w:cs="Times New Roman"/>
          <w:b/>
        </w:rPr>
      </w:pPr>
      <w:r>
        <w:rPr>
          <w:rFonts w:ascii="Times New Roman" w:eastAsia="Times New Roman" w:hAnsi="Times New Roman" w:cs="Times New Roman"/>
          <w:b/>
        </w:rPr>
        <w:t>Submitted on February 5, 2024</w:t>
      </w:r>
    </w:p>
    <w:p w:rsidR="00165751" w:rsidRDefault="00000000">
      <w:pPr>
        <w:spacing w:after="0"/>
        <w:jc w:val="center"/>
        <w:rPr>
          <w:rFonts w:ascii="Times New Roman" w:eastAsia="Times New Roman" w:hAnsi="Times New Roman" w:cs="Times New Roman"/>
          <w:b/>
        </w:rPr>
      </w:pPr>
      <w:r>
        <w:rPr>
          <w:rFonts w:ascii="Times New Roman" w:eastAsia="Times New Roman" w:hAnsi="Times New Roman" w:cs="Times New Roman"/>
          <w:b/>
        </w:rPr>
        <w:t>Republic of Kazakhstan</w:t>
      </w:r>
    </w:p>
    <w:p w:rsidR="00165751" w:rsidRDefault="00165751">
      <w:pPr>
        <w:spacing w:after="0"/>
        <w:jc w:val="center"/>
        <w:rPr>
          <w:rFonts w:ascii="Times New Roman" w:eastAsia="Times New Roman" w:hAnsi="Times New Roman" w:cs="Times New Roman"/>
          <w:b/>
        </w:rPr>
      </w:pPr>
    </w:p>
    <w:p w:rsidR="00165751" w:rsidRDefault="00165751">
      <w:pPr>
        <w:spacing w:after="0"/>
        <w:jc w:val="center"/>
        <w:rPr>
          <w:rFonts w:ascii="Times New Roman" w:eastAsia="Times New Roman" w:hAnsi="Times New Roman" w:cs="Times New Roman"/>
          <w:b/>
        </w:rPr>
      </w:pPr>
    </w:p>
    <w:p w:rsidR="00165751" w:rsidRDefault="00000000">
      <w:pPr>
        <w:spacing w:after="0"/>
        <w:jc w:val="both"/>
        <w:rPr>
          <w:rFonts w:ascii="Times New Roman" w:eastAsia="Times New Roman" w:hAnsi="Times New Roman" w:cs="Times New Roman"/>
        </w:rPr>
      </w:pPr>
      <w:r>
        <w:rPr>
          <w:rFonts w:ascii="Times New Roman" w:eastAsia="Times New Roman" w:hAnsi="Times New Roman" w:cs="Times New Roman"/>
          <w:b/>
        </w:rPr>
        <w:lastRenderedPageBreak/>
        <w:t>NGO "Psychoanalytical Association"</w:t>
      </w:r>
      <w:r>
        <w:rPr>
          <w:rFonts w:ascii="Times New Roman" w:eastAsia="Times New Roman" w:hAnsi="Times New Roman" w:cs="Times New Roman"/>
        </w:rPr>
        <w:t xml:space="preserve"> in Almaty, the center for independent living "</w:t>
      </w:r>
      <w:proofErr w:type="spellStart"/>
      <w:r>
        <w:rPr>
          <w:rFonts w:ascii="Times New Roman" w:eastAsia="Times New Roman" w:hAnsi="Times New Roman" w:cs="Times New Roman"/>
        </w:rPr>
        <w:t>Kamkor</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Otau</w:t>
      </w:r>
      <w:proofErr w:type="spellEnd"/>
      <w:r>
        <w:rPr>
          <w:rFonts w:ascii="Times New Roman" w:eastAsia="Times New Roman" w:hAnsi="Times New Roman" w:cs="Times New Roman"/>
        </w:rPr>
        <w:t>" has been implementing a legal mechanism since 2017 - strategic legal proceedings to restore legal capacity to former recipients of services from medical and social institutions. The aim of the project is to achieve broader changes in legislation, law enforcement practice and public opinion to improve the quality of life of people with psychosocial disabilities.</w:t>
      </w:r>
    </w:p>
    <w:p w:rsidR="00165751" w:rsidRDefault="00165751">
      <w:pPr>
        <w:spacing w:after="0"/>
        <w:jc w:val="both"/>
        <w:rPr>
          <w:rFonts w:ascii="Times New Roman" w:eastAsia="Times New Roman" w:hAnsi="Times New Roman" w:cs="Times New Roman"/>
        </w:rPr>
      </w:pPr>
    </w:p>
    <w:p w:rsidR="00165751" w:rsidRDefault="00000000">
      <w:pPr>
        <w:spacing w:after="0"/>
        <w:jc w:val="both"/>
        <w:rPr>
          <w:rFonts w:ascii="Times New Roman" w:eastAsia="Times New Roman" w:hAnsi="Times New Roman" w:cs="Times New Roman"/>
        </w:rPr>
      </w:pPr>
      <w:proofErr w:type="spellStart"/>
      <w:r>
        <w:rPr>
          <w:rFonts w:ascii="Times New Roman" w:eastAsia="Times New Roman" w:hAnsi="Times New Roman" w:cs="Times New Roman"/>
          <w:b/>
        </w:rPr>
        <w:t>Aigul</w:t>
      </w:r>
      <w:proofErr w:type="spellEnd"/>
      <w:r>
        <w:rPr>
          <w:rFonts w:ascii="Times New Roman" w:eastAsia="Times New Roman" w:hAnsi="Times New Roman" w:cs="Times New Roman"/>
          <w:b/>
        </w:rPr>
        <w:t xml:space="preserve"> </w:t>
      </w:r>
      <w:proofErr w:type="spellStart"/>
      <w:r>
        <w:rPr>
          <w:rFonts w:ascii="Times New Roman" w:eastAsia="Times New Roman" w:hAnsi="Times New Roman" w:cs="Times New Roman"/>
          <w:b/>
        </w:rPr>
        <w:t>Shakibaeva</w:t>
      </w:r>
      <w:proofErr w:type="spellEnd"/>
      <w:r>
        <w:rPr>
          <w:rFonts w:ascii="Times New Roman" w:eastAsia="Times New Roman" w:hAnsi="Times New Roman" w:cs="Times New Roman"/>
        </w:rPr>
        <w:t xml:space="preserve"> is a lawyer for the restoration of legal capacity to 4 persons with psychosocial disabilities.</w:t>
      </w:r>
    </w:p>
    <w:p w:rsidR="00165751" w:rsidRDefault="00165751">
      <w:pPr>
        <w:spacing w:after="0"/>
        <w:jc w:val="both"/>
        <w:rPr>
          <w:rFonts w:ascii="Times New Roman" w:eastAsia="Times New Roman" w:hAnsi="Times New Roman" w:cs="Times New Roman"/>
        </w:rPr>
      </w:pPr>
    </w:p>
    <w:p w:rsidR="00165751" w:rsidRDefault="00165751">
      <w:pPr>
        <w:spacing w:after="0"/>
        <w:rPr>
          <w:rFonts w:ascii="Times New Roman" w:eastAsia="Times New Roman" w:hAnsi="Times New Roman" w:cs="Times New Roman"/>
          <w:b/>
        </w:rPr>
      </w:pPr>
    </w:p>
    <w:p w:rsidR="00165751" w:rsidRDefault="00165751">
      <w:pPr>
        <w:spacing w:after="0"/>
        <w:rPr>
          <w:rFonts w:ascii="Times New Roman" w:eastAsia="Times New Roman" w:hAnsi="Times New Roman" w:cs="Times New Roman"/>
          <w:b/>
        </w:rPr>
      </w:pPr>
    </w:p>
    <w:p w:rsidR="00165751" w:rsidRDefault="00000000">
      <w:pPr>
        <w:spacing w:after="0"/>
        <w:rPr>
          <w:rFonts w:ascii="Times New Roman" w:eastAsia="Times New Roman" w:hAnsi="Times New Roman" w:cs="Times New Roman"/>
          <w:b/>
        </w:rPr>
      </w:pPr>
      <w:r>
        <w:rPr>
          <w:rFonts w:ascii="Times New Roman" w:eastAsia="Times New Roman" w:hAnsi="Times New Roman" w:cs="Times New Roman"/>
          <w:b/>
        </w:rPr>
        <w:t>Article 12 Equality before the Law</w:t>
      </w:r>
    </w:p>
    <w:p w:rsidR="00165751" w:rsidRDefault="00000000">
      <w:pPr>
        <w:spacing w:after="0"/>
        <w:jc w:val="both"/>
        <w:rPr>
          <w:rFonts w:ascii="Times New Roman" w:eastAsia="Times New Roman" w:hAnsi="Times New Roman" w:cs="Times New Roman"/>
        </w:rPr>
      </w:pPr>
      <w:r>
        <w:rPr>
          <w:rFonts w:ascii="Times New Roman" w:eastAsia="Times New Roman" w:hAnsi="Times New Roman" w:cs="Times New Roman"/>
        </w:rPr>
        <w:t>_____________________________________________________________________________</w:t>
      </w:r>
    </w:p>
    <w:p w:rsidR="00165751" w:rsidRDefault="00165751">
      <w:pPr>
        <w:jc w:val="both"/>
        <w:rPr>
          <w:rFonts w:ascii="Times New Roman" w:eastAsia="Times New Roman" w:hAnsi="Times New Roman" w:cs="Times New Roman"/>
        </w:rPr>
      </w:pPr>
    </w:p>
    <w:p w:rsidR="00165751" w:rsidRDefault="00000000">
      <w:pPr>
        <w:jc w:val="both"/>
        <w:rPr>
          <w:rFonts w:ascii="Times New Roman" w:eastAsia="Times New Roman" w:hAnsi="Times New Roman" w:cs="Times New Roman"/>
        </w:rPr>
      </w:pPr>
      <w:r>
        <w:rPr>
          <w:rFonts w:ascii="Times New Roman" w:eastAsia="Times New Roman" w:hAnsi="Times New Roman" w:cs="Times New Roman"/>
          <w:b/>
        </w:rPr>
        <w:t>Question 9</w:t>
      </w:r>
      <w:r>
        <w:rPr>
          <w:rFonts w:ascii="Times New Roman" w:eastAsia="Times New Roman" w:hAnsi="Times New Roman" w:cs="Times New Roman"/>
        </w:rPr>
        <w:t xml:space="preserve"> from the List of Issues of the CRPD to the Republic of Kazakhstan in connection with the Initial Report. </w:t>
      </w:r>
    </w:p>
    <w:p w:rsidR="00165751"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Two questions are related to Article 12 of the CRPD: </w:t>
      </w:r>
    </w:p>
    <w:p w:rsidR="00165751" w:rsidRDefault="00000000">
      <w:pPr>
        <w:jc w:val="both"/>
        <w:rPr>
          <w:rFonts w:ascii="Times New Roman" w:eastAsia="Times New Roman" w:hAnsi="Times New Roman" w:cs="Times New Roman"/>
        </w:rPr>
      </w:pPr>
      <w:r>
        <w:rPr>
          <w:rFonts w:ascii="Times New Roman" w:eastAsia="Times New Roman" w:hAnsi="Times New Roman" w:cs="Times New Roman"/>
          <w:b/>
        </w:rPr>
        <w:t>a)</w:t>
      </w:r>
      <w:r>
        <w:rPr>
          <w:rFonts w:ascii="Times New Roman" w:eastAsia="Times New Roman" w:hAnsi="Times New Roman" w:cs="Times New Roman"/>
        </w:rPr>
        <w:t xml:space="preserve"> The circumstances permitting the limitation of legal capacity in accordance with the law, the procedural prerequisites for a judicial decision on the limitation of legal capacity, the practice of appointing guardians in institutions, as well as trends in the number and proportion of persons with disabilities placed under guardianship since the ratification of the Convention;</w:t>
      </w:r>
    </w:p>
    <w:p w:rsidR="00165751" w:rsidRDefault="00000000">
      <w:pPr>
        <w:spacing w:after="0"/>
        <w:jc w:val="both"/>
        <w:rPr>
          <w:rFonts w:ascii="Times New Roman" w:eastAsia="Times New Roman" w:hAnsi="Times New Roman" w:cs="Times New Roman"/>
        </w:rPr>
      </w:pPr>
      <w:r>
        <w:rPr>
          <w:rFonts w:ascii="Times New Roman" w:eastAsia="Times New Roman" w:hAnsi="Times New Roman" w:cs="Times New Roman"/>
          <w:b/>
        </w:rPr>
        <w:t>b)</w:t>
      </w:r>
      <w:r>
        <w:rPr>
          <w:rFonts w:ascii="Times New Roman" w:eastAsia="Times New Roman" w:hAnsi="Times New Roman" w:cs="Times New Roman"/>
        </w:rPr>
        <w:t xml:space="preserve"> Providing persons with disabilities with legal opportunities to restore their legal capacity against the will of the guardian or without his consent, as well as measures to support persons with disabilities in exercising their legal capacity.</w:t>
      </w:r>
    </w:p>
    <w:p w:rsidR="00165751" w:rsidRDefault="00000000">
      <w:pPr>
        <w:spacing w:after="0"/>
        <w:jc w:val="both"/>
        <w:rPr>
          <w:rFonts w:ascii="Times New Roman" w:eastAsia="Times New Roman" w:hAnsi="Times New Roman" w:cs="Times New Roman"/>
        </w:rPr>
      </w:pPr>
      <w:r>
        <w:rPr>
          <w:rFonts w:ascii="Times New Roman" w:eastAsia="Times New Roman" w:hAnsi="Times New Roman" w:cs="Times New Roman"/>
        </w:rPr>
        <w:t>_____________________________________________________________________________</w:t>
      </w:r>
    </w:p>
    <w:p w:rsidR="00165751" w:rsidRDefault="00165751">
      <w:pPr>
        <w:jc w:val="both"/>
        <w:rPr>
          <w:rFonts w:ascii="Times New Roman" w:eastAsia="Times New Roman" w:hAnsi="Times New Roman" w:cs="Times New Roman"/>
        </w:rPr>
      </w:pPr>
    </w:p>
    <w:p w:rsidR="00165751" w:rsidRDefault="00000000">
      <w:pPr>
        <w:spacing w:line="240" w:lineRule="auto"/>
        <w:jc w:val="both"/>
        <w:rPr>
          <w:rFonts w:ascii="Times New Roman" w:eastAsia="Times New Roman" w:hAnsi="Times New Roman" w:cs="Times New Roman"/>
          <w:b/>
        </w:rPr>
      </w:pPr>
      <w:r>
        <w:rPr>
          <w:rFonts w:ascii="Times New Roman" w:eastAsia="Times New Roman" w:hAnsi="Times New Roman" w:cs="Times New Roman"/>
          <w:b/>
        </w:rPr>
        <w:t>Answers to Questions 9a. and 9b.</w:t>
      </w:r>
    </w:p>
    <w:p w:rsidR="00165751" w:rsidRDefault="00165751">
      <w:pPr>
        <w:spacing w:line="240" w:lineRule="auto"/>
        <w:jc w:val="both"/>
        <w:rPr>
          <w:rFonts w:ascii="Times New Roman" w:eastAsia="Times New Roman" w:hAnsi="Times New Roman" w:cs="Times New Roman"/>
        </w:rPr>
      </w:pPr>
    </w:p>
    <w:p w:rsidR="00165751" w:rsidRDefault="00000000">
      <w:pPr>
        <w:spacing w:line="240" w:lineRule="auto"/>
        <w:jc w:val="both"/>
        <w:rPr>
          <w:rFonts w:ascii="Times New Roman" w:eastAsia="Times New Roman" w:hAnsi="Times New Roman" w:cs="Times New Roman"/>
          <w:b/>
        </w:rPr>
      </w:pPr>
      <w:r>
        <w:rPr>
          <w:rFonts w:ascii="Times New Roman" w:eastAsia="Times New Roman" w:hAnsi="Times New Roman" w:cs="Times New Roman"/>
          <w:b/>
        </w:rPr>
        <w:t>a)</w:t>
      </w:r>
      <w:r>
        <w:rPr>
          <w:rFonts w:ascii="Times New Roman" w:eastAsia="Times New Roman" w:hAnsi="Times New Roman" w:cs="Times New Roman"/>
        </w:rPr>
        <w:t xml:space="preserve"> </w:t>
      </w:r>
      <w:r>
        <w:rPr>
          <w:rFonts w:ascii="Times New Roman" w:eastAsia="Times New Roman" w:hAnsi="Times New Roman" w:cs="Times New Roman"/>
          <w:b/>
        </w:rPr>
        <w:t>Circumstances allowing for the deprivation of legal capacity in accordance with the law:</w:t>
      </w: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Kazakh legislation does not provide for other ways to protect the rights and legitimate interests of citizens suffering from severe </w:t>
      </w:r>
      <w:r w:rsidR="00A54D98">
        <w:rPr>
          <w:rFonts w:ascii="Times New Roman" w:eastAsia="Times New Roman" w:hAnsi="Times New Roman" w:cs="Times New Roman"/>
        </w:rPr>
        <w:t>“</w:t>
      </w:r>
      <w:r>
        <w:rPr>
          <w:rFonts w:ascii="Times New Roman" w:eastAsia="Times New Roman" w:hAnsi="Times New Roman" w:cs="Times New Roman"/>
        </w:rPr>
        <w:t>mental disorders</w:t>
      </w:r>
      <w:r w:rsidR="00A54D98">
        <w:rPr>
          <w:rFonts w:ascii="Times New Roman" w:eastAsia="Times New Roman" w:hAnsi="Times New Roman" w:cs="Times New Roman"/>
        </w:rPr>
        <w:t>"</w:t>
      </w:r>
      <w:r>
        <w:rPr>
          <w:rFonts w:ascii="Times New Roman" w:eastAsia="Times New Roman" w:hAnsi="Times New Roman" w:cs="Times New Roman"/>
        </w:rPr>
        <w:t xml:space="preserve">, such as recognizing them as completely </w:t>
      </w:r>
      <w:r w:rsidR="004E7CB8">
        <w:rPr>
          <w:rFonts w:ascii="Times New Roman" w:eastAsia="Times New Roman" w:hAnsi="Times New Roman" w:cs="Times New Roman"/>
        </w:rPr>
        <w:t>“</w:t>
      </w:r>
      <w:r>
        <w:rPr>
          <w:rFonts w:ascii="Times New Roman" w:eastAsia="Times New Roman" w:hAnsi="Times New Roman" w:cs="Times New Roman"/>
        </w:rPr>
        <w:t>incapacitated</w:t>
      </w:r>
      <w:r w:rsidR="004E7CB8">
        <w:rPr>
          <w:rFonts w:ascii="Times New Roman" w:eastAsia="Times New Roman" w:hAnsi="Times New Roman" w:cs="Times New Roman"/>
        </w:rPr>
        <w:t>”</w:t>
      </w:r>
      <w:r>
        <w:rPr>
          <w:rFonts w:ascii="Times New Roman" w:eastAsia="Times New Roman" w:hAnsi="Times New Roman" w:cs="Times New Roman"/>
        </w:rPr>
        <w:t xml:space="preserve"> and establishing guardianship. Such citizens are completely deprived of the opportunity to independently exercise virtually all their rights and responsibilities for an indefinite period. Deprivation of legal capacity is perceived as a measure of social protection, social support. The issue of appointing a guardian is not resolved in the same court session where a citizen is recognized as legally incompetent. The court sends a decision on the recognition of a citizen as incompetent to the guardianship and guardianship authority, which, after receiving their court decision, are obliged to appoint a guardian.</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Often, the motives for </w:t>
      </w:r>
      <w:r w:rsidR="004E7CB8">
        <w:rPr>
          <w:rFonts w:ascii="Times New Roman" w:eastAsia="Times New Roman" w:hAnsi="Times New Roman" w:cs="Times New Roman"/>
        </w:rPr>
        <w:t>deprivation of</w:t>
      </w:r>
      <w:r>
        <w:rPr>
          <w:rFonts w:ascii="Times New Roman" w:eastAsia="Times New Roman" w:hAnsi="Times New Roman" w:cs="Times New Roman"/>
        </w:rPr>
        <w:t xml:space="preserve"> a person </w:t>
      </w:r>
      <w:r w:rsidR="004E7CB8">
        <w:rPr>
          <w:rFonts w:ascii="Times New Roman" w:eastAsia="Times New Roman" w:hAnsi="Times New Roman" w:cs="Times New Roman"/>
        </w:rPr>
        <w:t>the legal capacity</w:t>
      </w:r>
      <w:r>
        <w:rPr>
          <w:rFonts w:ascii="Times New Roman" w:eastAsia="Times New Roman" w:hAnsi="Times New Roman" w:cs="Times New Roman"/>
        </w:rPr>
        <w:t xml:space="preserve"> are: to ensure the solution of "one-time" tasks: to overcome the unwillingness of a sick person to consent to the privatization or exchange of an apartment; to accept an inheritance on his behalf, which he refuses; to invalidate the patient against his will; to stop the intention of a person </w:t>
      </w:r>
      <w:r w:rsidR="00A54D98">
        <w:rPr>
          <w:rFonts w:ascii="Times New Roman" w:eastAsia="Times New Roman" w:hAnsi="Times New Roman" w:cs="Times New Roman"/>
        </w:rPr>
        <w:t>with psychosocial disability</w:t>
      </w:r>
      <w:r>
        <w:rPr>
          <w:rFonts w:ascii="Times New Roman" w:eastAsia="Times New Roman" w:hAnsi="Times New Roman" w:cs="Times New Roman"/>
        </w:rPr>
        <w:t xml:space="preserve">, to dissolve a marriage (or, conversely, to simplify the procedure for divorce from a spouse, recognizing him as </w:t>
      </w:r>
      <w:r w:rsidR="004E7CB8">
        <w:rPr>
          <w:rFonts w:ascii="Times New Roman" w:eastAsia="Times New Roman" w:hAnsi="Times New Roman" w:cs="Times New Roman"/>
        </w:rPr>
        <w:t>“</w:t>
      </w:r>
      <w:r>
        <w:rPr>
          <w:rFonts w:ascii="Times New Roman" w:eastAsia="Times New Roman" w:hAnsi="Times New Roman" w:cs="Times New Roman"/>
        </w:rPr>
        <w:t>incapacitated</w:t>
      </w:r>
      <w:r w:rsidR="004E7CB8">
        <w:rPr>
          <w:rFonts w:ascii="Times New Roman" w:eastAsia="Times New Roman" w:hAnsi="Times New Roman" w:cs="Times New Roman"/>
        </w:rPr>
        <w:t>”</w:t>
      </w:r>
      <w:r>
        <w:rPr>
          <w:rFonts w:ascii="Times New Roman" w:eastAsia="Times New Roman" w:hAnsi="Times New Roman" w:cs="Times New Roman"/>
        </w:rPr>
        <w:t xml:space="preserve">), the need to receive </w:t>
      </w:r>
      <w:r>
        <w:rPr>
          <w:rFonts w:ascii="Times New Roman" w:eastAsia="Times New Roman" w:hAnsi="Times New Roman" w:cs="Times New Roman"/>
        </w:rPr>
        <w:lastRenderedPageBreak/>
        <w:t>and spend pensions and benefits accrued to him in the interests of the patient; prevention of embezzlement of funds by him (loans, loans); prevention of alienation of property (mainly immovable) and subsequent challenging of a civil contract concluded by him (purchase and sale, barter, donation, rent); preventing other persons from making a will.</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1. According to Article 26 of the Civil Code of the Republic of Kazakhstan</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(hereinafter – the Civil Code), “A citizen who, due to </w:t>
      </w:r>
      <w:r w:rsidR="00553586">
        <w:rPr>
          <w:rFonts w:ascii="Times New Roman" w:eastAsia="Times New Roman" w:hAnsi="Times New Roman" w:cs="Times New Roman"/>
        </w:rPr>
        <w:t>“</w:t>
      </w:r>
      <w:r>
        <w:rPr>
          <w:rFonts w:ascii="Times New Roman" w:eastAsia="Times New Roman" w:hAnsi="Times New Roman" w:cs="Times New Roman"/>
        </w:rPr>
        <w:t>mental illness or dementia</w:t>
      </w:r>
      <w:r w:rsidR="00553586">
        <w:rPr>
          <w:rFonts w:ascii="Times New Roman" w:eastAsia="Times New Roman" w:hAnsi="Times New Roman" w:cs="Times New Roman"/>
        </w:rPr>
        <w:t>”</w:t>
      </w:r>
      <w:r>
        <w:rPr>
          <w:rFonts w:ascii="Times New Roman" w:eastAsia="Times New Roman" w:hAnsi="Times New Roman" w:cs="Times New Roman"/>
        </w:rPr>
        <w:t xml:space="preserve">, cannot understand the meaning of his actions or direct them, may be declared incompetent </w:t>
      </w:r>
      <w:hyperlink r:id="rId8" w:anchor="sub_id=3230000">
        <w:r>
          <w:rPr>
            <w:rFonts w:ascii="Times New Roman" w:eastAsia="Times New Roman" w:hAnsi="Times New Roman" w:cs="Times New Roman"/>
            <w:color w:val="0563C1"/>
            <w:u w:val="single"/>
          </w:rPr>
          <w:t>by a court</w:t>
        </w:r>
      </w:hyperlink>
      <w:r>
        <w:rPr>
          <w:rFonts w:ascii="Times New Roman" w:eastAsia="Times New Roman" w:hAnsi="Times New Roman" w:cs="Times New Roman"/>
        </w:rPr>
        <w:t xml:space="preserve">, and therefore </w:t>
      </w:r>
      <w:hyperlink r:id="rId9" w:anchor="sub_id=10121">
        <w:r>
          <w:rPr>
            <w:rFonts w:ascii="Times New Roman" w:eastAsia="Times New Roman" w:hAnsi="Times New Roman" w:cs="Times New Roman"/>
            <w:color w:val="0563C1"/>
            <w:u w:val="single"/>
          </w:rPr>
          <w:t>custody</w:t>
        </w:r>
      </w:hyperlink>
      <w:r>
        <w:rPr>
          <w:rFonts w:ascii="Times New Roman" w:eastAsia="Times New Roman" w:hAnsi="Times New Roman" w:cs="Times New Roman"/>
        </w:rPr>
        <w:t xml:space="preserve"> is established over him. </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2. On behalf of a citizen recognized as legally </w:t>
      </w:r>
      <w:r w:rsidR="004E7CB8">
        <w:rPr>
          <w:rFonts w:ascii="Times New Roman" w:eastAsia="Times New Roman" w:hAnsi="Times New Roman" w:cs="Times New Roman"/>
        </w:rPr>
        <w:t>“</w:t>
      </w:r>
      <w:r>
        <w:rPr>
          <w:rFonts w:ascii="Times New Roman" w:eastAsia="Times New Roman" w:hAnsi="Times New Roman" w:cs="Times New Roman"/>
        </w:rPr>
        <w:t>incapacitated</w:t>
      </w:r>
      <w:r w:rsidR="004E7CB8">
        <w:rPr>
          <w:rFonts w:ascii="Times New Roman" w:eastAsia="Times New Roman" w:hAnsi="Times New Roman" w:cs="Times New Roman"/>
        </w:rPr>
        <w:t>”</w:t>
      </w:r>
      <w:r>
        <w:rPr>
          <w:rFonts w:ascii="Times New Roman" w:eastAsia="Times New Roman" w:hAnsi="Times New Roman" w:cs="Times New Roman"/>
        </w:rPr>
        <w:t>, transactions are made by his guardian.</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3. In case of recovery or significant improvement in the health of a</w:t>
      </w:r>
      <w:r w:rsidR="004E7CB8">
        <w:rPr>
          <w:rFonts w:ascii="Times New Roman" w:eastAsia="Times New Roman" w:hAnsi="Times New Roman" w:cs="Times New Roman"/>
        </w:rPr>
        <w:t xml:space="preserve"> </w:t>
      </w:r>
      <w:r>
        <w:rPr>
          <w:rFonts w:ascii="Times New Roman" w:eastAsia="Times New Roman" w:hAnsi="Times New Roman" w:cs="Times New Roman"/>
        </w:rPr>
        <w:t>person</w:t>
      </w:r>
      <w:r w:rsidR="004E7CB8">
        <w:rPr>
          <w:rFonts w:ascii="Times New Roman" w:eastAsia="Times New Roman" w:hAnsi="Times New Roman" w:cs="Times New Roman"/>
        </w:rPr>
        <w:t xml:space="preserve"> without legal capacity</w:t>
      </w:r>
      <w:r>
        <w:rPr>
          <w:rFonts w:ascii="Times New Roman" w:eastAsia="Times New Roman" w:hAnsi="Times New Roman" w:cs="Times New Roman"/>
        </w:rPr>
        <w:t>, the court recognizes him as legally capable, after which custody is removed from him.</w:t>
      </w:r>
    </w:p>
    <w:p w:rsidR="00165751" w:rsidRDefault="00165751">
      <w:pPr>
        <w:spacing w:after="0" w:line="360" w:lineRule="auto"/>
        <w:jc w:val="both"/>
        <w:rPr>
          <w:rFonts w:ascii="Times New Roman" w:eastAsia="Times New Roman" w:hAnsi="Times New Roman" w:cs="Times New Roman"/>
          <w:sz w:val="24"/>
          <w:szCs w:val="24"/>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According to article 323 of the Civil Code of Procedure (hereinafter referred to as the CCP PK): a case on recognizing a citizen as </w:t>
      </w:r>
      <w:r w:rsidR="004E7CB8">
        <w:rPr>
          <w:rFonts w:ascii="Times New Roman" w:eastAsia="Times New Roman" w:hAnsi="Times New Roman" w:cs="Times New Roman"/>
        </w:rPr>
        <w:t>“</w:t>
      </w:r>
      <w:r>
        <w:rPr>
          <w:rFonts w:ascii="Times New Roman" w:eastAsia="Times New Roman" w:hAnsi="Times New Roman" w:cs="Times New Roman"/>
        </w:rPr>
        <w:t>incapacitated</w:t>
      </w:r>
      <w:r w:rsidR="004E7CB8">
        <w:rPr>
          <w:rFonts w:ascii="Times New Roman" w:eastAsia="Times New Roman" w:hAnsi="Times New Roman" w:cs="Times New Roman"/>
        </w:rPr>
        <w:t>”</w:t>
      </w:r>
      <w:r>
        <w:rPr>
          <w:rFonts w:ascii="Times New Roman" w:eastAsia="Times New Roman" w:hAnsi="Times New Roman" w:cs="Times New Roman"/>
        </w:rPr>
        <w:t xml:space="preserve"> due to a </w:t>
      </w:r>
      <w:r w:rsidR="00A54D98">
        <w:rPr>
          <w:rFonts w:ascii="Times New Roman" w:eastAsia="Times New Roman" w:hAnsi="Times New Roman" w:cs="Times New Roman"/>
        </w:rPr>
        <w:t>psychosocial disability</w:t>
      </w:r>
      <w:r>
        <w:rPr>
          <w:rFonts w:ascii="Times New Roman" w:eastAsia="Times New Roman" w:hAnsi="Times New Roman" w:cs="Times New Roman"/>
        </w:rPr>
        <w:t xml:space="preserve"> </w:t>
      </w:r>
      <w:r>
        <w:rPr>
          <w:rFonts w:ascii="Times New Roman" w:eastAsia="Times New Roman" w:hAnsi="Times New Roman" w:cs="Times New Roman"/>
          <w:u w:val="single"/>
        </w:rPr>
        <w:t>may be initiated in court on the basis of an application from members of his</w:t>
      </w:r>
      <w:r>
        <w:rPr>
          <w:rFonts w:ascii="Times New Roman" w:eastAsia="Times New Roman" w:hAnsi="Times New Roman" w:cs="Times New Roman"/>
        </w:rPr>
        <w:t xml:space="preserve"> family, close relatives (parents, children, brothers, sisters), regardless of cohabitation with him, guardianship and guardianship authority, </w:t>
      </w:r>
      <w:r w:rsidR="00827544">
        <w:rPr>
          <w:rFonts w:ascii="Times New Roman" w:eastAsia="Times New Roman" w:hAnsi="Times New Roman" w:cs="Times New Roman"/>
        </w:rPr>
        <w:t>««psychiatric»»</w:t>
      </w:r>
      <w:proofErr w:type="spellStart"/>
      <w:r>
        <w:rPr>
          <w:rFonts w:ascii="Times New Roman" w:eastAsia="Times New Roman" w:hAnsi="Times New Roman" w:cs="Times New Roman"/>
        </w:rPr>
        <w:t>ric</w:t>
      </w:r>
      <w:proofErr w:type="spellEnd"/>
      <w:r>
        <w:rPr>
          <w:rFonts w:ascii="Times New Roman" w:eastAsia="Times New Roman" w:hAnsi="Times New Roman" w:cs="Times New Roman"/>
        </w:rPr>
        <w:t xml:space="preserve"> or </w:t>
      </w:r>
      <w:r w:rsidR="00A54D98">
        <w:rPr>
          <w:rFonts w:ascii="Times New Roman" w:eastAsia="Times New Roman" w:hAnsi="Times New Roman" w:cs="Times New Roman"/>
        </w:rPr>
        <w:t>“</w:t>
      </w:r>
      <w:r>
        <w:rPr>
          <w:rFonts w:ascii="Times New Roman" w:eastAsia="Times New Roman" w:hAnsi="Times New Roman" w:cs="Times New Roman"/>
        </w:rPr>
        <w:t>neuropsychiatric institutions</w:t>
      </w:r>
      <w:r w:rsidR="00A54D98">
        <w:rPr>
          <w:rFonts w:ascii="Times New Roman" w:eastAsia="Times New Roman" w:hAnsi="Times New Roman" w:cs="Times New Roman"/>
        </w:rPr>
        <w:t>”</w:t>
      </w:r>
      <w:r>
        <w:rPr>
          <w:rFonts w:ascii="Times New Roman" w:eastAsia="Times New Roman" w:hAnsi="Times New Roman" w:cs="Times New Roman"/>
        </w:rPr>
        <w:t>. A person does not have the right to independently file an application to the court for recognition of his</w:t>
      </w:r>
      <w:r w:rsidR="004E7CB8">
        <w:rPr>
          <w:rFonts w:ascii="Times New Roman" w:eastAsia="Times New Roman" w:hAnsi="Times New Roman" w:cs="Times New Roman"/>
        </w:rPr>
        <w:t>/her</w:t>
      </w:r>
      <w:r>
        <w:rPr>
          <w:rFonts w:ascii="Times New Roman" w:eastAsia="Times New Roman" w:hAnsi="Times New Roman" w:cs="Times New Roman"/>
        </w:rPr>
        <w:t xml:space="preserve"> </w:t>
      </w:r>
      <w:r w:rsidR="004E7CB8">
        <w:rPr>
          <w:rFonts w:ascii="Times New Roman" w:eastAsia="Times New Roman" w:hAnsi="Times New Roman" w:cs="Times New Roman"/>
        </w:rPr>
        <w:t xml:space="preserve">legal </w:t>
      </w:r>
      <w:r>
        <w:rPr>
          <w:rFonts w:ascii="Times New Roman" w:eastAsia="Times New Roman" w:hAnsi="Times New Roman" w:cs="Times New Roman"/>
        </w:rPr>
        <w:t xml:space="preserve">capacity. The Civil Code only provides for complete deprivation of legal capacity in relation to persons with psychosocial disabilities. </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Procedural prerequisites for the adoption of a judicial decision on the limitation of legal capacity: </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An application for recognition of a citizen as legally incompetent is filed with the court at the place of residence of this citizen, and if the citizen is placed in a psychiatric or </w:t>
      </w:r>
      <w:r w:rsidR="00A54D98">
        <w:rPr>
          <w:rFonts w:ascii="Times New Roman" w:eastAsia="Times New Roman" w:hAnsi="Times New Roman" w:cs="Times New Roman"/>
        </w:rPr>
        <w:t>“</w:t>
      </w:r>
      <w:r>
        <w:rPr>
          <w:rFonts w:ascii="Times New Roman" w:eastAsia="Times New Roman" w:hAnsi="Times New Roman" w:cs="Times New Roman"/>
        </w:rPr>
        <w:t>neuropsychiatric institution</w:t>
      </w:r>
      <w:r w:rsidR="00A54D98">
        <w:rPr>
          <w:rFonts w:ascii="Times New Roman" w:eastAsia="Times New Roman" w:hAnsi="Times New Roman" w:cs="Times New Roman"/>
        </w:rPr>
        <w:t>”</w:t>
      </w:r>
      <w:r>
        <w:rPr>
          <w:rFonts w:ascii="Times New Roman" w:eastAsia="Times New Roman" w:hAnsi="Times New Roman" w:cs="Times New Roman"/>
        </w:rPr>
        <w:t xml:space="preserve">, at the location of this institution. The application for recognition of a citizen as legally incompetent must set out the circumstances indicating that the citizen has a </w:t>
      </w:r>
      <w:r w:rsidR="00A54D98">
        <w:rPr>
          <w:rFonts w:ascii="Times New Roman" w:eastAsia="Times New Roman" w:hAnsi="Times New Roman" w:cs="Times New Roman"/>
        </w:rPr>
        <w:t>“</w:t>
      </w:r>
      <w:r>
        <w:rPr>
          <w:rFonts w:ascii="Times New Roman" w:eastAsia="Times New Roman" w:hAnsi="Times New Roman" w:cs="Times New Roman"/>
        </w:rPr>
        <w:t>mental disorder</w:t>
      </w:r>
      <w:r w:rsidR="00A54D98">
        <w:rPr>
          <w:rFonts w:ascii="Times New Roman" w:eastAsia="Times New Roman" w:hAnsi="Times New Roman" w:cs="Times New Roman"/>
        </w:rPr>
        <w:t>”</w:t>
      </w:r>
      <w:r>
        <w:rPr>
          <w:rFonts w:ascii="Times New Roman" w:eastAsia="Times New Roman" w:hAnsi="Times New Roman" w:cs="Times New Roman"/>
        </w:rPr>
        <w:t xml:space="preserve">, as a result of which he cannot understand the meaning of his actions or direct them. After submitting an application, the court, in the order of pre-trial preparation, appoints an examination to determine the mental state of the citizen in respect of whom the issue of his legal capacity is being resolved. As the rule, the following question is raised before a forensic psychiatric examination: Can a person, due to a </w:t>
      </w:r>
      <w:r w:rsidR="00A54D98">
        <w:rPr>
          <w:rFonts w:ascii="Times New Roman" w:eastAsia="Times New Roman" w:hAnsi="Times New Roman" w:cs="Times New Roman"/>
        </w:rPr>
        <w:t>psychosocial disability</w:t>
      </w:r>
      <w:r>
        <w:rPr>
          <w:rFonts w:ascii="Times New Roman" w:eastAsia="Times New Roman" w:hAnsi="Times New Roman" w:cs="Times New Roman"/>
        </w:rPr>
        <w:t>, understand the meaning of his</w:t>
      </w:r>
      <w:r w:rsidR="00A54D98">
        <w:rPr>
          <w:rFonts w:ascii="Times New Roman" w:eastAsia="Times New Roman" w:hAnsi="Times New Roman" w:cs="Times New Roman"/>
        </w:rPr>
        <w:t xml:space="preserve"> or her</w:t>
      </w:r>
      <w:r>
        <w:rPr>
          <w:rFonts w:ascii="Times New Roman" w:eastAsia="Times New Roman" w:hAnsi="Times New Roman" w:cs="Times New Roman"/>
        </w:rPr>
        <w:t xml:space="preserve"> actions and direct them? </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An examination in such cases is often appointed without providing the court with sufficient data on the </w:t>
      </w:r>
      <w:r w:rsidR="00A54D98">
        <w:rPr>
          <w:rFonts w:ascii="Times New Roman" w:eastAsia="Times New Roman" w:hAnsi="Times New Roman" w:cs="Times New Roman"/>
        </w:rPr>
        <w:t>psychosocial disability</w:t>
      </w:r>
      <w:r>
        <w:rPr>
          <w:rFonts w:ascii="Times New Roman" w:eastAsia="Times New Roman" w:hAnsi="Times New Roman" w:cs="Times New Roman"/>
        </w:rPr>
        <w:t xml:space="preserve"> of a citizen and in the absence of information about his social status in the case file. </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court's decision to declare a citizen incompetent is </w:t>
      </w:r>
      <w:r>
        <w:rPr>
          <w:rFonts w:ascii="Times New Roman" w:eastAsia="Times New Roman" w:hAnsi="Times New Roman" w:cs="Times New Roman"/>
          <w:b/>
        </w:rPr>
        <w:t>the basis</w:t>
      </w:r>
      <w:r>
        <w:rPr>
          <w:rFonts w:ascii="Times New Roman" w:eastAsia="Times New Roman" w:hAnsi="Times New Roman" w:cs="Times New Roman"/>
        </w:rPr>
        <w:t xml:space="preserve"> for the guardianship and guardianship authorities to appoint a guardian to him. The process of assigning custody is inextricably linked to the judicial process of recognizing persons as legally incompetent. The appointment of guardianship is the final stage of a serious civil process to deprive a person of the right to recognition of his legal personality.</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National laws provide for two forms of protection of the interests of non-independent citizens - guardianship and guardianship. Guardianship allows you not to deprive a person of legal capacity. But only guardianship is established over citizens. According to article 1 of the Marriage (Matrimony) and Family Code of the Republic of Kazakhstan</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(hereinafter referred to as the Marriage Code), by definition, this is a legal form of protection of the rights and interests of children under the age of fourteen and persons recognized by the court as legally incompetent.</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National laws do not allow citizens</w:t>
      </w:r>
      <w:r w:rsidR="004E7CB8">
        <w:rPr>
          <w:rFonts w:ascii="Times New Roman" w:eastAsia="Times New Roman" w:hAnsi="Times New Roman" w:cs="Times New Roman"/>
        </w:rPr>
        <w:t xml:space="preserve"> who were deprived from his or her legal capacity</w:t>
      </w:r>
      <w:r>
        <w:rPr>
          <w:rFonts w:ascii="Times New Roman" w:eastAsia="Times New Roman" w:hAnsi="Times New Roman" w:cs="Times New Roman"/>
        </w:rPr>
        <w:t xml:space="preserve"> to perform legal actions on an equal basis with others (marriage, opening bank accounts, access to bank loans, voting, defending their rights in court, participating as a witness in lawsuits, owning and using property, writing wills, control over their own treatment).</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In fact, the </w:t>
      </w:r>
      <w:r w:rsidR="004E7CB8">
        <w:rPr>
          <w:rFonts w:ascii="Times New Roman" w:eastAsia="Times New Roman" w:hAnsi="Times New Roman" w:cs="Times New Roman"/>
        </w:rPr>
        <w:t>deprivation</w:t>
      </w:r>
      <w:r>
        <w:rPr>
          <w:rFonts w:ascii="Times New Roman" w:eastAsia="Times New Roman" w:hAnsi="Times New Roman" w:cs="Times New Roman"/>
        </w:rPr>
        <w:t xml:space="preserve"> of a person </w:t>
      </w:r>
      <w:r w:rsidR="004E7CB8">
        <w:rPr>
          <w:rFonts w:ascii="Times New Roman" w:eastAsia="Times New Roman" w:hAnsi="Times New Roman" w:cs="Times New Roman"/>
        </w:rPr>
        <w:t xml:space="preserve">from legal capacity </w:t>
      </w:r>
      <w:r>
        <w:rPr>
          <w:rFonts w:ascii="Times New Roman" w:eastAsia="Times New Roman" w:hAnsi="Times New Roman" w:cs="Times New Roman"/>
        </w:rPr>
        <w:t xml:space="preserve">is based only on the statement of his relative, who may pursue personal goals and on the conclusion of judicial experts, which puts an end to such cases, being the main and only evidence in the case. </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There is no differentiation in the scope of legal capacity in the Kazakh legislation. There are no rules on the possibility of a court recognizing a citizen as having limited legal capacity due to a mental</w:t>
      </w:r>
      <w:r w:rsidR="00553586">
        <w:rPr>
          <w:rFonts w:ascii="Times New Roman" w:eastAsia="Times New Roman" w:hAnsi="Times New Roman" w:cs="Times New Roman"/>
        </w:rPr>
        <w:t xml:space="preserve"> health related</w:t>
      </w:r>
      <w:r>
        <w:rPr>
          <w:rFonts w:ascii="Times New Roman" w:eastAsia="Times New Roman" w:hAnsi="Times New Roman" w:cs="Times New Roman"/>
        </w:rPr>
        <w:t xml:space="preserve"> disorder. The principle of substitution of decision-making for people with </w:t>
      </w:r>
      <w:r w:rsidR="00553586">
        <w:rPr>
          <w:rFonts w:ascii="Times New Roman" w:eastAsia="Times New Roman" w:hAnsi="Times New Roman" w:cs="Times New Roman"/>
        </w:rPr>
        <w:t>psychosocial</w:t>
      </w:r>
      <w:r>
        <w:rPr>
          <w:rFonts w:ascii="Times New Roman" w:eastAsia="Times New Roman" w:hAnsi="Times New Roman" w:cs="Times New Roman"/>
        </w:rPr>
        <w:t xml:space="preserve"> disabilities is fully preserved.</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Persons </w:t>
      </w:r>
      <w:r w:rsidR="00A54D98">
        <w:rPr>
          <w:rFonts w:ascii="Times New Roman" w:eastAsia="Times New Roman" w:hAnsi="Times New Roman" w:cs="Times New Roman"/>
        </w:rPr>
        <w:t>with psychosocial disabilities</w:t>
      </w:r>
      <w:r>
        <w:rPr>
          <w:rFonts w:ascii="Times New Roman" w:eastAsia="Times New Roman" w:hAnsi="Times New Roman" w:cs="Times New Roman"/>
        </w:rPr>
        <w:t xml:space="preserve"> and </w:t>
      </w:r>
      <w:r w:rsidR="004E7CB8">
        <w:rPr>
          <w:rFonts w:ascii="Times New Roman" w:eastAsia="Times New Roman" w:hAnsi="Times New Roman" w:cs="Times New Roman"/>
        </w:rPr>
        <w:t>without legal capacity</w:t>
      </w:r>
      <w:r>
        <w:rPr>
          <w:rFonts w:ascii="Times New Roman" w:eastAsia="Times New Roman" w:hAnsi="Times New Roman" w:cs="Times New Roman"/>
        </w:rPr>
        <w:t xml:space="preserve"> are also limited in universal suffrage (art. 120 of the Code, paragraph 3 of Article 4 of the Constitutional Law of the Republic of Kazakhstan dated September 28, 1995 No. 2464 "On Elections in the Republic of Kazakhstan").</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In relation to </w:t>
      </w:r>
      <w:r w:rsidR="004E7CB8">
        <w:rPr>
          <w:rFonts w:ascii="Times New Roman" w:eastAsia="Times New Roman" w:hAnsi="Times New Roman" w:cs="Times New Roman"/>
        </w:rPr>
        <w:t>deprivation of legal capacity of a</w:t>
      </w:r>
      <w:r>
        <w:rPr>
          <w:rFonts w:ascii="Times New Roman" w:eastAsia="Times New Roman" w:hAnsi="Times New Roman" w:cs="Times New Roman"/>
        </w:rPr>
        <w:t xml:space="preserve"> person, compulsory hospitalization without his consent to a psychiatric hospital and medical care is allowed (</w:t>
      </w:r>
      <w:r>
        <w:rPr>
          <w:rFonts w:ascii="Times New Roman" w:eastAsia="Times New Roman" w:hAnsi="Times New Roman" w:cs="Times New Roman"/>
          <w:b/>
        </w:rPr>
        <w:t>paragraph 2 of article 94, paragraph 3 of Article 125 of the Code</w:t>
      </w:r>
      <w:r>
        <w:rPr>
          <w:rFonts w:ascii="Times New Roman" w:eastAsia="Times New Roman" w:hAnsi="Times New Roman" w:cs="Times New Roman"/>
        </w:rPr>
        <w:t>). In accordance with Chapter 38 of the Civil Code of Procedure of the Republic of Kazakhstan</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w:t>
      </w:r>
      <w:r>
        <w:rPr>
          <w:rFonts w:ascii="Times New Roman" w:eastAsia="Times New Roman" w:hAnsi="Times New Roman" w:cs="Times New Roman"/>
        </w:rPr>
        <w:lastRenderedPageBreak/>
        <w:t xml:space="preserve">(CPC RK), it is provided for submitting an application for compulsory hospitalization of a citizen to a psychiatric hospital without his consent by a representative of a medical organization. </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A citizen has the right to personally participate in a court hearing in the case of his compulsory hospitalization, only if, according to information received from a representative of a psychiatric organization, the mental state of this person allows him to personally participate in a court hearing held in the premises of a psychiatric organization (Article 337 of the CPC RK). In addition, the CPC RK does not provide for a procedure for appealing such decisions. Decisions on extending the period of compulsory hospitalization are made in the same manner (Article 340 of the CPC RK). </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The practice of appointing guardians in institutions: </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In accordance with paragraph 4 of Article 122 of the Marriage Code, for persons in need of guardianship and located in relevant educational organizations, medical organizations, and social protection organizations the administrations of these organizations are appointed as guardians.   </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The conditions for the provision of special social services in stationary organizations at the expense of budgetary funds at the place of residence for persons with psychosocial disabilities over the age of eighteen must be provided with a court decision on the recognition of a person as legally incompetent (if any)</w:t>
      </w:r>
      <w:r>
        <w:rPr>
          <w:rFonts w:ascii="Cambria Math" w:eastAsia="Cambria Math" w:hAnsi="Cambria Math" w:cs="Cambria Math"/>
          <w:vertAlign w:val="superscript"/>
        </w:rPr>
        <w:footnoteReference w:id="6"/>
      </w:r>
      <w:r>
        <w:rPr>
          <w:rFonts w:ascii="Times New Roman" w:eastAsia="Times New Roman" w:hAnsi="Times New Roman" w:cs="Times New Roman"/>
        </w:rPr>
        <w:t xml:space="preserve">. A review of law enforcement practice shows that a court decision on </w:t>
      </w:r>
      <w:r w:rsidR="004E7CB8">
        <w:rPr>
          <w:rFonts w:ascii="Times New Roman" w:eastAsia="Times New Roman" w:hAnsi="Times New Roman" w:cs="Times New Roman"/>
        </w:rPr>
        <w:t>legal capacity</w:t>
      </w:r>
      <w:r>
        <w:rPr>
          <w:rFonts w:ascii="Times New Roman" w:eastAsia="Times New Roman" w:hAnsi="Times New Roman" w:cs="Times New Roman"/>
        </w:rPr>
        <w:t xml:space="preserve"> is a prerequisite for receiving social services.</w:t>
      </w:r>
    </w:p>
    <w:p w:rsidR="00165751" w:rsidRDefault="00165751">
      <w:pPr>
        <w:spacing w:after="0" w:line="360" w:lineRule="auto"/>
        <w:jc w:val="both"/>
        <w:rPr>
          <w:rFonts w:ascii="Times New Roman" w:eastAsia="Times New Roman" w:hAnsi="Times New Roman" w:cs="Times New Roman"/>
          <w:sz w:val="20"/>
          <w:szCs w:val="20"/>
        </w:rPr>
      </w:pPr>
    </w:p>
    <w:p w:rsidR="00165751" w:rsidRDefault="00000000">
      <w:pPr>
        <w:spacing w:after="0" w:line="360" w:lineRule="auto"/>
        <w:ind w:firstLine="283"/>
        <w:jc w:val="both"/>
        <w:rPr>
          <w:rFonts w:ascii="Times New Roman" w:eastAsia="Times New Roman" w:hAnsi="Times New Roman" w:cs="Times New Roman"/>
          <w:i/>
          <w:sz w:val="20"/>
          <w:szCs w:val="20"/>
        </w:rPr>
      </w:pPr>
      <w:r>
        <w:rPr>
          <w:rFonts w:ascii="Times New Roman" w:eastAsia="Times New Roman" w:hAnsi="Times New Roman" w:cs="Times New Roman"/>
          <w:i/>
        </w:rPr>
        <w:t>According to the research "The legal status of citizens with mental health disorders in state medical and social institutions"</w:t>
      </w:r>
      <w:r>
        <w:rPr>
          <w:rFonts w:ascii="Cambria Math" w:eastAsia="Cambria Math" w:hAnsi="Cambria Math" w:cs="Cambria Math"/>
          <w:i/>
          <w:vertAlign w:val="superscript"/>
        </w:rPr>
        <w:footnoteReference w:id="7"/>
      </w:r>
      <w:r>
        <w:rPr>
          <w:rFonts w:ascii="Times New Roman" w:eastAsia="Times New Roman" w:hAnsi="Times New Roman" w:cs="Times New Roman"/>
          <w:i/>
        </w:rPr>
        <w:t xml:space="preserve">, the director of the social center, the guardianship council under the </w:t>
      </w:r>
      <w:proofErr w:type="spellStart"/>
      <w:r>
        <w:rPr>
          <w:rFonts w:ascii="Times New Roman" w:eastAsia="Times New Roman" w:hAnsi="Times New Roman" w:cs="Times New Roman"/>
          <w:i/>
        </w:rPr>
        <w:t>Akimat</w:t>
      </w:r>
      <w:proofErr w:type="spellEnd"/>
      <w:r>
        <w:rPr>
          <w:rFonts w:ascii="Times New Roman" w:eastAsia="Times New Roman" w:hAnsi="Times New Roman" w:cs="Times New Roman"/>
          <w:i/>
        </w:rPr>
        <w:t>, the chief physician of the Mental Health Center, parents of children over the age of 18 apply for disability. The courts also accept applications from prosecutors to declare children in the children's center incompetent. The leaders of the center contact the prosecutor's office, and they, in turn, initiate applications to the court.</w:t>
      </w:r>
    </w:p>
    <w:p w:rsidR="00165751" w:rsidRDefault="00165751">
      <w:pPr>
        <w:spacing w:after="0" w:line="360" w:lineRule="auto"/>
        <w:ind w:firstLine="283"/>
        <w:jc w:val="both"/>
        <w:rPr>
          <w:rFonts w:ascii="Times New Roman" w:eastAsia="Times New Roman" w:hAnsi="Times New Roman" w:cs="Times New Roman"/>
          <w:i/>
        </w:rPr>
      </w:pPr>
    </w:p>
    <w:p w:rsidR="00165751" w:rsidRDefault="00000000">
      <w:pPr>
        <w:spacing w:after="0" w:line="360" w:lineRule="auto"/>
        <w:ind w:firstLine="283"/>
        <w:jc w:val="both"/>
        <w:rPr>
          <w:rFonts w:ascii="Times New Roman" w:eastAsia="Times New Roman" w:hAnsi="Times New Roman" w:cs="Times New Roman"/>
          <w:i/>
        </w:rPr>
      </w:pPr>
      <w:r>
        <w:rPr>
          <w:rFonts w:ascii="Times New Roman" w:eastAsia="Times New Roman" w:hAnsi="Times New Roman" w:cs="Times New Roman"/>
          <w:i/>
        </w:rPr>
        <w:t xml:space="preserve">When studying the decisions of the courts on the recognition of recipients of services as incompetent, it was found that the persons were not invited to the court session. Often, individuals learned about the decision later, when the deadlines for appealing and protesting the court decision were missed, or they </w:t>
      </w:r>
      <w:r>
        <w:rPr>
          <w:rFonts w:ascii="Times New Roman" w:eastAsia="Times New Roman" w:hAnsi="Times New Roman" w:cs="Times New Roman"/>
          <w:i/>
        </w:rPr>
        <w:lastRenderedPageBreak/>
        <w:t>were not informed at all that they were deprived of legal capacity. There are court decisions where the applicants themselves did not attend the meetings.</w:t>
      </w:r>
      <w:r>
        <w:rPr>
          <w:rFonts w:ascii="Cambria Math" w:eastAsia="Cambria Math" w:hAnsi="Cambria Math" w:cs="Cambria Math"/>
          <w:i/>
          <w:vertAlign w:val="superscript"/>
        </w:rPr>
        <w:footnoteReference w:id="8"/>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w:t>
      </w:r>
      <w:r w:rsidR="004E7CB8">
        <w:rPr>
          <w:rFonts w:ascii="Times New Roman" w:eastAsia="Times New Roman" w:hAnsi="Times New Roman" w:cs="Times New Roman"/>
        </w:rPr>
        <w:t xml:space="preserve">deprivation of </w:t>
      </w:r>
      <w:r>
        <w:rPr>
          <w:rFonts w:ascii="Times New Roman" w:eastAsia="Times New Roman" w:hAnsi="Times New Roman" w:cs="Times New Roman"/>
        </w:rPr>
        <w:t xml:space="preserve">legal status of capacity forces persons with disabilities of groups 1 and 2 to live in a </w:t>
      </w:r>
      <w:r w:rsidR="004E7CB8">
        <w:rPr>
          <w:rFonts w:ascii="Times New Roman" w:eastAsia="Times New Roman" w:hAnsi="Times New Roman" w:cs="Times New Roman"/>
        </w:rPr>
        <w:t>“</w:t>
      </w:r>
      <w:r>
        <w:rPr>
          <w:rFonts w:ascii="Times New Roman" w:eastAsia="Times New Roman" w:hAnsi="Times New Roman" w:cs="Times New Roman"/>
        </w:rPr>
        <w:t>closed special social institution</w:t>
      </w:r>
      <w:r w:rsidR="004E7CB8">
        <w:rPr>
          <w:rFonts w:ascii="Times New Roman" w:eastAsia="Times New Roman" w:hAnsi="Times New Roman" w:cs="Times New Roman"/>
        </w:rPr>
        <w:t>”</w:t>
      </w:r>
      <w:r>
        <w:rPr>
          <w:rFonts w:ascii="Times New Roman" w:eastAsia="Times New Roman" w:hAnsi="Times New Roman" w:cs="Times New Roman"/>
        </w:rPr>
        <w:t xml:space="preserve"> against their will, since a written application for admission to the institution is submitted by a legal representative (one of the parents, a guardian representing the interests</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and not the person himself. Later, the guardian transfers his legal powers to the director and there is a change of guardianship. It is possible to leave the institution only in case of restoration of legal capacity or death of a person with a disability.</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guardian-director of the institution becomes the only person who makes decisions on all legal actions of the ward, and has the right to give permission for any medical intervention, including compulsory treatment. In Kazakhstan, guardianship of </w:t>
      </w:r>
      <w:proofErr w:type="gramStart"/>
      <w:r>
        <w:rPr>
          <w:rFonts w:ascii="Times New Roman" w:eastAsia="Times New Roman" w:hAnsi="Times New Roman" w:cs="Times New Roman"/>
        </w:rPr>
        <w:t>an</w:t>
      </w:r>
      <w:proofErr w:type="gramEnd"/>
      <w:r>
        <w:rPr>
          <w:rFonts w:ascii="Times New Roman" w:eastAsia="Times New Roman" w:hAnsi="Times New Roman" w:cs="Times New Roman"/>
        </w:rPr>
        <w:t xml:space="preserve"> person</w:t>
      </w:r>
      <w:r w:rsidR="004E7CB8">
        <w:rPr>
          <w:rFonts w:ascii="Times New Roman" w:eastAsia="Times New Roman" w:hAnsi="Times New Roman" w:cs="Times New Roman"/>
        </w:rPr>
        <w:t xml:space="preserve"> deprived ones legal capacity</w:t>
      </w:r>
      <w:r>
        <w:rPr>
          <w:rFonts w:ascii="Times New Roman" w:eastAsia="Times New Roman" w:hAnsi="Times New Roman" w:cs="Times New Roman"/>
        </w:rPr>
        <w:t xml:space="preserve"> is appointed indefinitely.</w:t>
      </w:r>
    </w:p>
    <w:p w:rsidR="00165751" w:rsidRDefault="00165751">
      <w:pPr>
        <w:spacing w:after="0" w:line="360" w:lineRule="auto"/>
        <w:jc w:val="both"/>
        <w:rPr>
          <w:rFonts w:ascii="Times New Roman" w:eastAsia="Times New Roman" w:hAnsi="Times New Roman" w:cs="Times New Roman"/>
          <w:sz w:val="20"/>
          <w:szCs w:val="20"/>
        </w:rPr>
      </w:pPr>
    </w:p>
    <w:p w:rsidR="00165751" w:rsidRDefault="00000000">
      <w:pPr>
        <w:spacing w:after="0" w:line="360" w:lineRule="auto"/>
        <w:jc w:val="both"/>
        <w:rPr>
          <w:rFonts w:ascii="Times New Roman" w:eastAsia="Times New Roman" w:hAnsi="Times New Roman" w:cs="Times New Roman"/>
          <w:b/>
          <w:sz w:val="20"/>
          <w:szCs w:val="20"/>
        </w:rPr>
      </w:pPr>
      <w:r>
        <w:rPr>
          <w:rFonts w:ascii="Times New Roman" w:eastAsia="Times New Roman" w:hAnsi="Times New Roman" w:cs="Times New Roman"/>
          <w:b/>
        </w:rPr>
        <w:t xml:space="preserve">Trends in the number and proportion of persons with disabilities placed in care since the ratification of the Convention: </w:t>
      </w: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In Kazakhstan: 131,523 persons with psychosocial disabilities, 110,041 of them over the age of 18 (18%). More than 13 thousand</w:t>
      </w:r>
      <w:r>
        <w:rPr>
          <w:rFonts w:ascii="Cambria Math" w:eastAsia="Cambria Math" w:hAnsi="Cambria Math" w:cs="Cambria Math"/>
          <w:vertAlign w:val="superscript"/>
        </w:rPr>
        <w:footnoteReference w:id="10"/>
      </w:r>
      <w:r>
        <w:rPr>
          <w:rFonts w:ascii="Times New Roman" w:eastAsia="Times New Roman" w:hAnsi="Times New Roman" w:cs="Times New Roman"/>
        </w:rPr>
        <w:t xml:space="preserve"> persons with disabilities live in closed medical and social institutions. 99% are under the care of the institution's administration.</w:t>
      </w: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As of 03/04/2021, 30.5 thousand people with disabilities in the country were declared legally incompetent by a court decision</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w:t>
      </w:r>
      <w:r>
        <w:t xml:space="preserve"> </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b/>
        </w:rPr>
      </w:pPr>
      <w:r>
        <w:rPr>
          <w:rFonts w:ascii="Times New Roman" w:eastAsia="Times New Roman" w:hAnsi="Times New Roman" w:cs="Times New Roman"/>
          <w:b/>
        </w:rPr>
        <w:t>b) Providing persons with disabilities with legal opportunities to restore their legal capacity against the will of the guardian or without his consent, as well as measures to support persons with disabilities in exercising their legal capacity.</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Guardianship is also established to protect the property and personal non-property rights and interests of persons</w:t>
      </w:r>
      <w:r w:rsidR="004E7CB8">
        <w:rPr>
          <w:rFonts w:ascii="Times New Roman" w:eastAsia="Times New Roman" w:hAnsi="Times New Roman" w:cs="Times New Roman"/>
        </w:rPr>
        <w:t xml:space="preserve"> without legal capacity</w:t>
      </w:r>
      <w:r>
        <w:rPr>
          <w:rFonts w:ascii="Times New Roman" w:eastAsia="Times New Roman" w:hAnsi="Times New Roman" w:cs="Times New Roman"/>
        </w:rPr>
        <w:t xml:space="preserve">. Guardians or trustees advocate for the rights and interests of their wards in relations with any persons, including in court, without special confirmation of authority. According to </w:t>
      </w:r>
      <w:r>
        <w:rPr>
          <w:rFonts w:ascii="Times New Roman" w:eastAsia="Times New Roman" w:hAnsi="Times New Roman" w:cs="Times New Roman"/>
        </w:rPr>
        <w:lastRenderedPageBreak/>
        <w:t xml:space="preserve">article 130 of the Marriage and Family Code, custody of adults is terminated in cases where a court makes a decision to recognize the ward as legally capable. </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According to paragraph 2 of Article 328 of the Civil Procedure Code of the Republic of Kazakhstan - recognition of a citizen as legally capable - in cases of recovery of a person, the court, at the request of a guardian, a psychiatric medical institution, a family member, a close relative, a prosecutor, a psychiatric institution, a body performing guardianship or guardianship functions, on the basis of an appropriate conclusion of a forensic psychiatric examination, makes the decision to recognize a person who has recovered or has a significant improvement in health as legally capable. On the basis of a court decision, the guardianship established over a citizen is canceled.</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legal possibilities of restoring legal capacity depend only on a medical assessment and the conclusion of a forensic psychiatric examination of a person's </w:t>
      </w:r>
      <w:r w:rsidR="00553586">
        <w:rPr>
          <w:rFonts w:ascii="Times New Roman" w:eastAsia="Times New Roman" w:hAnsi="Times New Roman" w:cs="Times New Roman"/>
        </w:rPr>
        <w:t>“</w:t>
      </w:r>
      <w:r>
        <w:rPr>
          <w:rFonts w:ascii="Times New Roman" w:eastAsia="Times New Roman" w:hAnsi="Times New Roman" w:cs="Times New Roman"/>
        </w:rPr>
        <w:t>mental state</w:t>
      </w:r>
      <w:r w:rsidR="00553586">
        <w:rPr>
          <w:rFonts w:ascii="Times New Roman" w:eastAsia="Times New Roman" w:hAnsi="Times New Roman" w:cs="Times New Roman"/>
        </w:rPr>
        <w:t>”</w:t>
      </w:r>
      <w:r>
        <w:rPr>
          <w:rFonts w:ascii="Times New Roman" w:eastAsia="Times New Roman" w:hAnsi="Times New Roman" w:cs="Times New Roman"/>
        </w:rPr>
        <w:t>. This practice vividly demonstrates the medical approach to disability.</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A person with a psychosocial disability does not have the right to independently submit an application to the court for recognition as legally capable. </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voluntary procedure for recognizing a person as legally capable depends on the will and desire of his guardian. </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Article 54 of the Civil Procedure Code of the Republic of Kazakhstan gives the prosecutor the right to file a claim with the court for the restoration of legal capacity, regardless of the request and application of the person concerned. But human rights monitoring shows that prosecutors file applications to the court in cases where it is necessary to recognize a single person with a disability as </w:t>
      </w:r>
      <w:r w:rsidR="004E7CB8">
        <w:rPr>
          <w:rFonts w:ascii="Times New Roman" w:eastAsia="Times New Roman" w:hAnsi="Times New Roman" w:cs="Times New Roman"/>
        </w:rPr>
        <w:t>one without his/her legal capacity</w:t>
      </w:r>
      <w:r>
        <w:rPr>
          <w:rFonts w:ascii="Times New Roman" w:eastAsia="Times New Roman" w:hAnsi="Times New Roman" w:cs="Times New Roman"/>
        </w:rPr>
        <w:t xml:space="preserve"> as a condition for receiving social services in round-the-clock centers.</w:t>
      </w:r>
    </w:p>
    <w:p w:rsidR="00165751" w:rsidRDefault="00165751">
      <w:pPr>
        <w:spacing w:after="0" w:line="360" w:lineRule="auto"/>
        <w:jc w:val="both"/>
        <w:rPr>
          <w:rFonts w:ascii="Times New Roman" w:eastAsia="Times New Roman" w:hAnsi="Times New Roman" w:cs="Times New Roman"/>
        </w:rPr>
      </w:pPr>
    </w:p>
    <w:p w:rsidR="00165751" w:rsidRDefault="00000000">
      <w:pPr>
        <w:spacing w:after="0" w:line="360" w:lineRule="auto"/>
        <w:jc w:val="both"/>
        <w:rPr>
          <w:rFonts w:ascii="Times New Roman" w:eastAsia="Times New Roman" w:hAnsi="Times New Roman" w:cs="Times New Roman"/>
          <w:b/>
        </w:rPr>
      </w:pPr>
      <w:r>
        <w:rPr>
          <w:rFonts w:ascii="Times New Roman" w:eastAsia="Times New Roman" w:hAnsi="Times New Roman" w:cs="Times New Roman"/>
          <w:b/>
        </w:rPr>
        <w:t>Recommendations:</w:t>
      </w:r>
    </w:p>
    <w:p w:rsidR="00295D8B" w:rsidRDefault="00295D8B" w:rsidP="00295D8B">
      <w:pPr>
        <w:pStyle w:val="a6"/>
        <w:numPr>
          <w:ilvl w:val="0"/>
          <w:numId w:val="3"/>
        </w:numPr>
        <w:spacing w:after="0" w:line="360" w:lineRule="auto"/>
        <w:jc w:val="both"/>
        <w:rPr>
          <w:rFonts w:ascii="Times New Roman" w:eastAsia="Times New Roman" w:hAnsi="Times New Roman" w:cs="Times New Roman"/>
          <w:b/>
        </w:rPr>
      </w:pPr>
      <w:r w:rsidRPr="00295D8B">
        <w:rPr>
          <w:rFonts w:ascii="Times New Roman" w:eastAsia="Times New Roman" w:hAnsi="Times New Roman" w:cs="Times New Roman"/>
          <w:b/>
        </w:rPr>
        <w:t xml:space="preserve">Abolish in law and in practice disability-based </w:t>
      </w:r>
      <w:r w:rsidR="004E7CB8">
        <w:rPr>
          <w:rFonts w:ascii="Times New Roman" w:eastAsia="Times New Roman" w:hAnsi="Times New Roman" w:cs="Times New Roman"/>
          <w:b/>
        </w:rPr>
        <w:t>deprivation of legal capacity</w:t>
      </w:r>
      <w:r w:rsidRPr="00295D8B">
        <w:rPr>
          <w:rFonts w:ascii="Times New Roman" w:eastAsia="Times New Roman" w:hAnsi="Times New Roman" w:cs="Times New Roman"/>
          <w:b/>
        </w:rPr>
        <w:t xml:space="preserve"> and introduce supported decision-making models.</w:t>
      </w:r>
    </w:p>
    <w:p w:rsidR="00295D8B" w:rsidRDefault="00295D8B" w:rsidP="00295D8B">
      <w:pPr>
        <w:pStyle w:val="a6"/>
        <w:numPr>
          <w:ilvl w:val="0"/>
          <w:numId w:val="3"/>
        </w:numPr>
        <w:spacing w:after="0" w:line="360" w:lineRule="auto"/>
        <w:jc w:val="both"/>
        <w:rPr>
          <w:rFonts w:ascii="Times New Roman" w:eastAsia="Times New Roman" w:hAnsi="Times New Roman" w:cs="Times New Roman"/>
          <w:b/>
        </w:rPr>
      </w:pPr>
      <w:r w:rsidRPr="00295D8B">
        <w:rPr>
          <w:rFonts w:ascii="Times New Roman" w:eastAsia="Times New Roman" w:hAnsi="Times New Roman" w:cs="Times New Roman"/>
          <w:b/>
        </w:rPr>
        <w:t>Ensure that persons with disabilities have access to individualized support that fully respects their autonomy, will and preferences, and that it is provided on the basis of the free and informed consent of the person concerned and, where applicable, with due regard to the “best interpretation” criterion will and preferences” in line with the Committee’s general comment No. 1 (2014) on equality before the law.</w:t>
      </w:r>
    </w:p>
    <w:p w:rsidR="00295D8B" w:rsidRDefault="00295D8B" w:rsidP="00295D8B">
      <w:pPr>
        <w:pStyle w:val="a6"/>
        <w:numPr>
          <w:ilvl w:val="0"/>
          <w:numId w:val="3"/>
        </w:numPr>
        <w:spacing w:after="0" w:line="360" w:lineRule="auto"/>
        <w:jc w:val="both"/>
        <w:rPr>
          <w:rFonts w:ascii="Times New Roman" w:eastAsia="Times New Roman" w:hAnsi="Times New Roman" w:cs="Times New Roman"/>
          <w:b/>
        </w:rPr>
      </w:pPr>
      <w:r w:rsidRPr="00295D8B">
        <w:rPr>
          <w:rFonts w:ascii="Times New Roman" w:eastAsia="Times New Roman" w:hAnsi="Times New Roman" w:cs="Times New Roman"/>
          <w:b/>
        </w:rPr>
        <w:t xml:space="preserve">Eliminate discriminatory practices of substitute decision-making where persons with disabilities are denied legal capacity </w:t>
      </w:r>
      <w:r w:rsidR="008E3C9B">
        <w:rPr>
          <w:rFonts w:ascii="Times New Roman" w:eastAsia="Times New Roman" w:hAnsi="Times New Roman" w:cs="Times New Roman"/>
          <w:b/>
        </w:rPr>
        <w:t>(</w:t>
      </w:r>
      <w:r w:rsidRPr="00295D8B">
        <w:rPr>
          <w:rFonts w:ascii="Times New Roman" w:eastAsia="Times New Roman" w:hAnsi="Times New Roman" w:cs="Times New Roman"/>
          <w:b/>
        </w:rPr>
        <w:t>guardianship, conservatorship and mental health legislation that allows for compulsory treatment</w:t>
      </w:r>
      <w:r w:rsidR="008E3C9B">
        <w:rPr>
          <w:rFonts w:ascii="Times New Roman" w:eastAsia="Times New Roman" w:hAnsi="Times New Roman" w:cs="Times New Roman"/>
          <w:b/>
        </w:rPr>
        <w:t>)</w:t>
      </w:r>
      <w:r w:rsidRPr="00295D8B">
        <w:rPr>
          <w:rFonts w:ascii="Times New Roman" w:eastAsia="Times New Roman" w:hAnsi="Times New Roman" w:cs="Times New Roman"/>
          <w:b/>
        </w:rPr>
        <w:t>.</w:t>
      </w:r>
    </w:p>
    <w:p w:rsidR="00295D8B" w:rsidRPr="00295D8B" w:rsidRDefault="00295D8B" w:rsidP="00295D8B">
      <w:pPr>
        <w:pStyle w:val="a6"/>
        <w:numPr>
          <w:ilvl w:val="0"/>
          <w:numId w:val="3"/>
        </w:numPr>
        <w:spacing w:after="0" w:line="360" w:lineRule="auto"/>
        <w:jc w:val="both"/>
        <w:rPr>
          <w:rFonts w:ascii="Times New Roman" w:eastAsia="Times New Roman" w:hAnsi="Times New Roman" w:cs="Times New Roman"/>
          <w:b/>
        </w:rPr>
      </w:pPr>
      <w:r w:rsidRPr="00295D8B">
        <w:rPr>
          <w:rFonts w:ascii="Times New Roman" w:eastAsia="Times New Roman" w:hAnsi="Times New Roman" w:cs="Times New Roman"/>
          <w:b/>
        </w:rPr>
        <w:lastRenderedPageBreak/>
        <w:t xml:space="preserve">Ensure the restoration of full legal capacity of persons with </w:t>
      </w:r>
      <w:r w:rsidR="008E3C9B">
        <w:rPr>
          <w:rFonts w:ascii="Times New Roman" w:eastAsia="Times New Roman" w:hAnsi="Times New Roman" w:cs="Times New Roman"/>
          <w:b/>
        </w:rPr>
        <w:t xml:space="preserve">psychosocial </w:t>
      </w:r>
      <w:r w:rsidRPr="00295D8B">
        <w:rPr>
          <w:rFonts w:ascii="Times New Roman" w:eastAsia="Times New Roman" w:hAnsi="Times New Roman" w:cs="Times New Roman"/>
          <w:b/>
        </w:rPr>
        <w:t>disabilities on an equal basis with others:</w:t>
      </w:r>
    </w:p>
    <w:p w:rsidR="00295D8B" w:rsidRDefault="00295D8B" w:rsidP="00295D8B">
      <w:pPr>
        <w:pStyle w:val="a6"/>
        <w:numPr>
          <w:ilvl w:val="0"/>
          <w:numId w:val="4"/>
        </w:numPr>
        <w:spacing w:after="0" w:line="360" w:lineRule="auto"/>
        <w:jc w:val="both"/>
        <w:rPr>
          <w:rFonts w:ascii="Times New Roman" w:eastAsia="Times New Roman" w:hAnsi="Times New Roman" w:cs="Times New Roman"/>
          <w:b/>
        </w:rPr>
      </w:pPr>
      <w:r w:rsidRPr="00295D8B">
        <w:rPr>
          <w:rFonts w:ascii="Times New Roman" w:eastAsia="Times New Roman" w:hAnsi="Times New Roman" w:cs="Times New Roman"/>
          <w:b/>
        </w:rPr>
        <w:t xml:space="preserve">to amend Article 323 of the Civil Procedure Code of the Republic of Kazakhstan, according to which citizens </w:t>
      </w:r>
      <w:r w:rsidR="00EC146A">
        <w:rPr>
          <w:rFonts w:ascii="Times New Roman" w:eastAsia="Times New Roman" w:hAnsi="Times New Roman" w:cs="Times New Roman"/>
          <w:b/>
        </w:rPr>
        <w:t>deprived form legal capacity</w:t>
      </w:r>
      <w:r w:rsidRPr="00295D8B">
        <w:rPr>
          <w:rFonts w:ascii="Times New Roman" w:eastAsia="Times New Roman" w:hAnsi="Times New Roman" w:cs="Times New Roman"/>
          <w:b/>
        </w:rPr>
        <w:t xml:space="preserve"> are given the right to go to court directly or through a representative of their choice in order to restore their legal capacity.</w:t>
      </w:r>
    </w:p>
    <w:p w:rsidR="00165751" w:rsidRPr="00295D8B" w:rsidRDefault="00295D8B" w:rsidP="00295D8B">
      <w:pPr>
        <w:pStyle w:val="a6"/>
        <w:numPr>
          <w:ilvl w:val="0"/>
          <w:numId w:val="4"/>
        </w:numPr>
        <w:spacing w:after="0" w:line="360" w:lineRule="auto"/>
        <w:jc w:val="both"/>
        <w:rPr>
          <w:rFonts w:ascii="Times New Roman" w:eastAsia="Times New Roman" w:hAnsi="Times New Roman" w:cs="Times New Roman"/>
          <w:b/>
        </w:rPr>
      </w:pPr>
      <w:r w:rsidRPr="00295D8B">
        <w:rPr>
          <w:rFonts w:ascii="Times New Roman" w:eastAsia="Times New Roman" w:hAnsi="Times New Roman" w:cs="Times New Roman"/>
          <w:b/>
        </w:rPr>
        <w:t xml:space="preserve">Do not allow the appointment of a director of a state social protection organization or a medical organization as a </w:t>
      </w:r>
      <w:r w:rsidR="008E3C9B">
        <w:rPr>
          <w:rFonts w:ascii="Times New Roman" w:eastAsia="Times New Roman" w:hAnsi="Times New Roman" w:cs="Times New Roman"/>
          <w:b/>
        </w:rPr>
        <w:t>representative</w:t>
      </w:r>
      <w:r w:rsidR="00EC146A">
        <w:rPr>
          <w:rFonts w:ascii="Times New Roman" w:eastAsia="Times New Roman" w:hAnsi="Times New Roman" w:cs="Times New Roman"/>
          <w:b/>
        </w:rPr>
        <w:t xml:space="preserve"> or “</w:t>
      </w:r>
      <w:r w:rsidRPr="00295D8B">
        <w:rPr>
          <w:rFonts w:ascii="Times New Roman" w:eastAsia="Times New Roman" w:hAnsi="Times New Roman" w:cs="Times New Roman"/>
          <w:b/>
        </w:rPr>
        <w:t>guardian</w:t>
      </w:r>
      <w:r w:rsidR="00EC146A">
        <w:rPr>
          <w:rFonts w:ascii="Times New Roman" w:eastAsia="Times New Roman" w:hAnsi="Times New Roman" w:cs="Times New Roman"/>
          <w:b/>
        </w:rPr>
        <w:t>”</w:t>
      </w:r>
      <w:r w:rsidRPr="00295D8B">
        <w:rPr>
          <w:rFonts w:ascii="Times New Roman" w:eastAsia="Times New Roman" w:hAnsi="Times New Roman" w:cs="Times New Roman"/>
          <w:b/>
        </w:rPr>
        <w:t xml:space="preserve">, exclude this norm enshrined in paragraph 4 of Article 122 of the Code of the Republic of Kazakhstan “On Marriage (Matrimony) and Family”. It is necessary to completely abolish the legal relationship between the </w:t>
      </w:r>
      <w:r w:rsidR="00EC146A">
        <w:rPr>
          <w:rFonts w:ascii="Times New Roman" w:eastAsia="Times New Roman" w:hAnsi="Times New Roman" w:cs="Times New Roman"/>
          <w:b/>
        </w:rPr>
        <w:t>“</w:t>
      </w:r>
      <w:r w:rsidRPr="00295D8B">
        <w:rPr>
          <w:rFonts w:ascii="Times New Roman" w:eastAsia="Times New Roman" w:hAnsi="Times New Roman" w:cs="Times New Roman"/>
          <w:b/>
        </w:rPr>
        <w:t>guardian-director</w:t>
      </w:r>
      <w:r w:rsidR="00EC146A">
        <w:rPr>
          <w:rFonts w:ascii="Times New Roman" w:eastAsia="Times New Roman" w:hAnsi="Times New Roman" w:cs="Times New Roman"/>
          <w:b/>
        </w:rPr>
        <w:t>”</w:t>
      </w:r>
      <w:r w:rsidRPr="00295D8B">
        <w:rPr>
          <w:rFonts w:ascii="Times New Roman" w:eastAsia="Times New Roman" w:hAnsi="Times New Roman" w:cs="Times New Roman"/>
          <w:b/>
        </w:rPr>
        <w:t xml:space="preserve"> and the warded service recipient. The director should only be the service provider, the person with a psychosocial disability </w:t>
      </w:r>
      <w:r w:rsidR="008E3C9B">
        <w:rPr>
          <w:rFonts w:ascii="Times New Roman" w:eastAsia="Times New Roman" w:hAnsi="Times New Roman" w:cs="Times New Roman"/>
          <w:b/>
        </w:rPr>
        <w:t>is a</w:t>
      </w:r>
      <w:r w:rsidRPr="00295D8B">
        <w:rPr>
          <w:rFonts w:ascii="Times New Roman" w:eastAsia="Times New Roman" w:hAnsi="Times New Roman" w:cs="Times New Roman"/>
          <w:b/>
        </w:rPr>
        <w:t xml:space="preserve"> service recipient.</w:t>
      </w:r>
    </w:p>
    <w:sectPr w:rsidR="00165751" w:rsidRPr="00295D8B">
      <w:headerReference w:type="default" r:id="rId10"/>
      <w:headerReference w:type="first" r:id="rId11"/>
      <w:pgSz w:w="11906" w:h="16838"/>
      <w:pgMar w:top="1134" w:right="850" w:bottom="1134"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24BE3" w:rsidRDefault="00824BE3">
      <w:pPr>
        <w:spacing w:after="0" w:line="240" w:lineRule="auto"/>
      </w:pPr>
      <w:r>
        <w:separator/>
      </w:r>
    </w:p>
  </w:endnote>
  <w:endnote w:type="continuationSeparator" w:id="0">
    <w:p w:rsidR="00824BE3" w:rsidRDefault="00824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24BE3" w:rsidRDefault="00824BE3">
      <w:pPr>
        <w:spacing w:after="0" w:line="240" w:lineRule="auto"/>
      </w:pPr>
      <w:r>
        <w:separator/>
      </w:r>
    </w:p>
  </w:footnote>
  <w:footnote w:type="continuationSeparator" w:id="0">
    <w:p w:rsidR="00824BE3" w:rsidRDefault="00824BE3">
      <w:pPr>
        <w:spacing w:after="0" w:line="240" w:lineRule="auto"/>
      </w:pPr>
      <w:r>
        <w:continuationSeparator/>
      </w:r>
    </w:p>
  </w:footnote>
  <w:footnote w:id="1">
    <w:p w:rsidR="00165751" w:rsidRDefault="00000000">
      <w:pPr>
        <w:spacing w:after="0" w:line="240" w:lineRule="auto"/>
        <w:rPr>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b/>
          <w:sz w:val="18"/>
          <w:szCs w:val="18"/>
        </w:rPr>
        <w:t>Aigul</w:t>
      </w:r>
      <w:proofErr w:type="spellEnd"/>
      <w:r>
        <w:rPr>
          <w:rFonts w:ascii="Times New Roman" w:eastAsia="Times New Roman" w:hAnsi="Times New Roman" w:cs="Times New Roman"/>
          <w:b/>
          <w:sz w:val="18"/>
          <w:szCs w:val="18"/>
        </w:rPr>
        <w:t xml:space="preserve"> </w:t>
      </w:r>
      <w:proofErr w:type="spellStart"/>
      <w:r>
        <w:rPr>
          <w:rFonts w:ascii="Times New Roman" w:eastAsia="Times New Roman" w:hAnsi="Times New Roman" w:cs="Times New Roman"/>
          <w:b/>
          <w:sz w:val="18"/>
          <w:szCs w:val="18"/>
        </w:rPr>
        <w:t>Shakibayeva</w:t>
      </w:r>
      <w:proofErr w:type="spellEnd"/>
      <w:r>
        <w:rPr>
          <w:rFonts w:ascii="Times New Roman" w:eastAsia="Times New Roman" w:hAnsi="Times New Roman" w:cs="Times New Roman"/>
          <w:b/>
          <w:sz w:val="18"/>
          <w:szCs w:val="18"/>
        </w:rPr>
        <w:t xml:space="preserve"> </w:t>
      </w:r>
      <w:hyperlink r:id="rId1">
        <w:r>
          <w:rPr>
            <w:rFonts w:ascii="Times New Roman" w:eastAsia="Times New Roman" w:hAnsi="Times New Roman" w:cs="Times New Roman"/>
            <w:b/>
            <w:color w:val="0563C1"/>
            <w:sz w:val="18"/>
            <w:szCs w:val="18"/>
            <w:u w:val="single"/>
          </w:rPr>
          <w:t>shakibaevaaigul83@gmail.com</w:t>
        </w:r>
      </w:hyperlink>
      <w:r>
        <w:rPr>
          <w:rFonts w:ascii="Times New Roman" w:eastAsia="Times New Roman" w:hAnsi="Times New Roman" w:cs="Times New Roman"/>
          <w:b/>
          <w:sz w:val="18"/>
          <w:szCs w:val="18"/>
        </w:rPr>
        <w:t>, +7 747 432 6270 (GMT+6)</w:t>
      </w:r>
    </w:p>
  </w:footnote>
  <w:footnote w:id="2">
    <w:p w:rsidR="00165751" w:rsidRDefault="00000000">
      <w:pPr>
        <w:spacing w:after="0" w:line="240" w:lineRule="auto"/>
        <w:rPr>
          <w:rFonts w:ascii="Times New Roman" w:eastAsia="Times New Roman" w:hAnsi="Times New Roman" w:cs="Times New Roman"/>
          <w:b/>
          <w:sz w:val="18"/>
          <w:szCs w:val="18"/>
        </w:rPr>
      </w:pPr>
      <w:r>
        <w:rPr>
          <w:vertAlign w:val="superscript"/>
        </w:rPr>
        <w:footnoteRef/>
      </w:r>
      <w:r>
        <w:rPr>
          <w:sz w:val="20"/>
          <w:szCs w:val="20"/>
        </w:rPr>
        <w:t xml:space="preserve"> </w:t>
      </w:r>
      <w:proofErr w:type="spellStart"/>
      <w:r>
        <w:rPr>
          <w:rFonts w:ascii="Times New Roman" w:eastAsia="Times New Roman" w:hAnsi="Times New Roman" w:cs="Times New Roman"/>
          <w:b/>
          <w:sz w:val="18"/>
          <w:szCs w:val="18"/>
        </w:rPr>
        <w:t>Gulzhan</w:t>
      </w:r>
      <w:proofErr w:type="spellEnd"/>
      <w:r>
        <w:rPr>
          <w:rFonts w:ascii="Times New Roman" w:eastAsia="Times New Roman" w:hAnsi="Times New Roman" w:cs="Times New Roman"/>
          <w:b/>
          <w:sz w:val="18"/>
          <w:szCs w:val="18"/>
        </w:rPr>
        <w:t xml:space="preserve"> </w:t>
      </w:r>
      <w:proofErr w:type="spellStart"/>
      <w:r>
        <w:rPr>
          <w:rFonts w:ascii="Times New Roman" w:eastAsia="Times New Roman" w:hAnsi="Times New Roman" w:cs="Times New Roman"/>
          <w:b/>
          <w:sz w:val="18"/>
          <w:szCs w:val="18"/>
        </w:rPr>
        <w:t>Amangeldinova</w:t>
      </w:r>
      <w:proofErr w:type="spellEnd"/>
      <w:r>
        <w:rPr>
          <w:rFonts w:ascii="Times New Roman" w:eastAsia="Times New Roman" w:hAnsi="Times New Roman" w:cs="Times New Roman"/>
          <w:b/>
          <w:sz w:val="18"/>
          <w:szCs w:val="18"/>
        </w:rPr>
        <w:t xml:space="preserve"> </w:t>
      </w:r>
      <w:hyperlink r:id="rId2">
        <w:r>
          <w:rPr>
            <w:rFonts w:ascii="Times New Roman" w:eastAsia="Times New Roman" w:hAnsi="Times New Roman" w:cs="Times New Roman"/>
            <w:b/>
            <w:color w:val="1155CC"/>
            <w:sz w:val="18"/>
            <w:szCs w:val="18"/>
            <w:u w:val="single"/>
          </w:rPr>
          <w:t>gulzhan.amangeldinova@fulbrightmail.org</w:t>
        </w:r>
      </w:hyperlink>
      <w:r>
        <w:rPr>
          <w:rFonts w:ascii="Times New Roman" w:eastAsia="Times New Roman" w:hAnsi="Times New Roman" w:cs="Times New Roman"/>
          <w:b/>
          <w:sz w:val="18"/>
          <w:szCs w:val="18"/>
        </w:rPr>
        <w:t>, +7 775 888 1818 (GTM +6)</w:t>
      </w:r>
    </w:p>
  </w:footnote>
  <w:footnote w:id="3">
    <w:p w:rsidR="00165751" w:rsidRDefault="00000000">
      <w:pPr>
        <w:spacing w:after="0"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Civil Code of the Republic of Kazakhstan dated December 27, 1994 No. 268-XII.</w:t>
      </w:r>
    </w:p>
    <w:p w:rsidR="00165751" w:rsidRDefault="00165751">
      <w:pPr>
        <w:spacing w:after="0" w:line="240" w:lineRule="auto"/>
        <w:rPr>
          <w:sz w:val="20"/>
          <w:szCs w:val="20"/>
        </w:rPr>
      </w:pPr>
    </w:p>
  </w:footnote>
  <w:footnote w:id="4">
    <w:p w:rsidR="00165751" w:rsidRDefault="00000000">
      <w:pPr>
        <w:keepNext/>
        <w:spacing w:after="0" w:line="240" w:lineRule="auto"/>
        <w:jc w:val="both"/>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The Code of the Republic of Kazakhstan “On Marriage (Matrimony) and Family” dated December 26, 2011 No. 518-IV.</w:t>
      </w:r>
    </w:p>
    <w:p w:rsidR="00165751" w:rsidRDefault="00165751">
      <w:pPr>
        <w:keepNext/>
        <w:spacing w:after="0" w:line="240" w:lineRule="auto"/>
        <w:jc w:val="both"/>
        <w:rPr>
          <w:rFonts w:ascii="Times New Roman" w:eastAsia="Times New Roman" w:hAnsi="Times New Roman" w:cs="Times New Roman"/>
          <w:sz w:val="18"/>
          <w:szCs w:val="18"/>
        </w:rPr>
      </w:pPr>
    </w:p>
  </w:footnote>
  <w:footnote w:id="5">
    <w:p w:rsidR="00165751" w:rsidRDefault="00000000">
      <w:pPr>
        <w:spacing w:after="0" w:line="240" w:lineRule="auto"/>
        <w:rPr>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The Code of the Republic of Kazakhstan "Code of Civil Procedure" dated October 31, 2015 No. 377.</w:t>
      </w:r>
    </w:p>
  </w:footnote>
  <w:footnote w:id="6">
    <w:p w:rsidR="00165751" w:rsidRDefault="00000000">
      <w:pPr>
        <w:keepLines/>
        <w:spacing w:after="0" w:line="240" w:lineRule="auto"/>
        <w:jc w:val="both"/>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Order of the Deputy Prime Minister - Minister of Labor and Social Protection of the Population of the Republic of Kazakhstan “On approval of standards for the provision of special social services in the field of social protection of the population” dated June 29, 2023 No. 263.</w:t>
      </w:r>
    </w:p>
    <w:p w:rsidR="00165751" w:rsidRDefault="00165751">
      <w:pPr>
        <w:keepLines/>
        <w:spacing w:after="0" w:line="240" w:lineRule="auto"/>
        <w:jc w:val="both"/>
        <w:rPr>
          <w:rFonts w:ascii="Times New Roman" w:eastAsia="Times New Roman" w:hAnsi="Times New Roman" w:cs="Times New Roman"/>
          <w:sz w:val="18"/>
          <w:szCs w:val="18"/>
        </w:rPr>
      </w:pPr>
    </w:p>
  </w:footnote>
  <w:footnote w:id="7">
    <w:p w:rsidR="00165751" w:rsidRDefault="00000000">
      <w:pPr>
        <w:spacing w:after="0" w:line="240" w:lineRule="auto"/>
        <w:jc w:val="both"/>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The study was conducted in 2019-2020 by independent expert </w:t>
      </w:r>
      <w:proofErr w:type="spellStart"/>
      <w:r>
        <w:rPr>
          <w:rFonts w:ascii="Times New Roman" w:eastAsia="Times New Roman" w:hAnsi="Times New Roman" w:cs="Times New Roman"/>
          <w:sz w:val="18"/>
          <w:szCs w:val="18"/>
        </w:rPr>
        <w:t>Aigul</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Shakibayeva</w:t>
      </w:r>
      <w:proofErr w:type="spellEnd"/>
      <w:r>
        <w:rPr>
          <w:rFonts w:ascii="Times New Roman" w:eastAsia="Times New Roman" w:hAnsi="Times New Roman" w:cs="Times New Roman"/>
          <w:sz w:val="18"/>
          <w:szCs w:val="18"/>
        </w:rPr>
        <w:t xml:space="preserve"> within the framework of the project "Monitoring legislation and existing law enforcement practices regarding the rights of persons with </w:t>
      </w:r>
      <w:r w:rsidR="00553586">
        <w:rPr>
          <w:rFonts w:ascii="Times New Roman" w:eastAsia="Times New Roman" w:hAnsi="Times New Roman" w:cs="Times New Roman"/>
          <w:sz w:val="18"/>
          <w:szCs w:val="18"/>
        </w:rPr>
        <w:t>psychosocial disabilities</w:t>
      </w:r>
      <w:r>
        <w:rPr>
          <w:rFonts w:ascii="Times New Roman" w:eastAsia="Times New Roman" w:hAnsi="Times New Roman" w:cs="Times New Roman"/>
          <w:sz w:val="18"/>
          <w:szCs w:val="18"/>
        </w:rPr>
        <w:t>" with the assistance of the Office of the Commissioner for Human Rights in the Republic of Kazakhstan (National Center for Human Rights) and financial support from the OSCE Program Office in Astana. p. 11.</w:t>
      </w:r>
    </w:p>
    <w:p w:rsidR="00165751" w:rsidRDefault="00165751">
      <w:pPr>
        <w:spacing w:after="0" w:line="240" w:lineRule="auto"/>
        <w:jc w:val="both"/>
        <w:rPr>
          <w:rFonts w:ascii="Times New Roman" w:eastAsia="Times New Roman" w:hAnsi="Times New Roman" w:cs="Times New Roman"/>
          <w:sz w:val="18"/>
          <w:szCs w:val="18"/>
        </w:rPr>
      </w:pPr>
    </w:p>
  </w:footnote>
  <w:footnote w:id="8">
    <w:p w:rsidR="00165751" w:rsidRDefault="00000000">
      <w:pPr>
        <w:spacing w:after="0" w:line="240" w:lineRule="auto"/>
        <w:rPr>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ibid., pp. 11-12</w:t>
      </w:r>
    </w:p>
  </w:footnote>
  <w:footnote w:id="9">
    <w:p w:rsidR="00165751" w:rsidRDefault="00000000">
      <w:pPr>
        <w:spacing w:after="0"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Subparagraph 1, paragraph 5, Chapter 2 of the Order of the Deputy Prime Minister - Minister of Labor and Social Protection of the Republic of Kazakhstan “On approval of standards for the provision of special social services in the field of social protection of the population” dated June 29, 2023 No. 263.</w:t>
      </w:r>
    </w:p>
    <w:p w:rsidR="00165751" w:rsidRDefault="00165751">
      <w:pPr>
        <w:spacing w:after="0" w:line="240" w:lineRule="auto"/>
        <w:rPr>
          <w:rFonts w:ascii="Times New Roman" w:eastAsia="Times New Roman" w:hAnsi="Times New Roman" w:cs="Times New Roman"/>
          <w:sz w:val="18"/>
          <w:szCs w:val="18"/>
        </w:rPr>
      </w:pPr>
    </w:p>
  </w:footnote>
  <w:footnote w:id="10">
    <w:p w:rsidR="00165751" w:rsidRDefault="00000000">
      <w:pPr>
        <w:spacing w:after="0"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Data from the Bureau of National Statistics at the end of 2022.</w:t>
      </w:r>
    </w:p>
    <w:p w:rsidR="00165751" w:rsidRDefault="00165751">
      <w:pPr>
        <w:spacing w:after="0" w:line="240" w:lineRule="auto"/>
        <w:rPr>
          <w:sz w:val="20"/>
          <w:szCs w:val="20"/>
        </w:rPr>
      </w:pPr>
    </w:p>
  </w:footnote>
  <w:footnote w:id="11">
    <w:p w:rsidR="00165751"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Answers to the list of questions in connection with the consideration by the Committee on the Rights of Persons with Disabilities of the initial report of the Republic of Kazakhstan on the implementation of the provisions of the Convention on the Rights of Persons with Disabilities.</w:t>
      </w:r>
    </w:p>
    <w:p w:rsidR="00165751" w:rsidRDefault="00165751">
      <w:pPr>
        <w:spacing w:after="0"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65751" w:rsidRDefault="00000000">
    <w:pPr>
      <w:jc w:val="right"/>
    </w:pPr>
    <w:r>
      <w:fldChar w:fldCharType="begin"/>
    </w:r>
    <w:r>
      <w:instrText>PAGE</w:instrText>
    </w:r>
    <w:r>
      <w:fldChar w:fldCharType="separate"/>
    </w:r>
    <w:r w:rsidR="002D1456">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65751" w:rsidRDefault="0016575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421D4"/>
    <w:multiLevelType w:val="hybridMultilevel"/>
    <w:tmpl w:val="449EEE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93011F"/>
    <w:multiLevelType w:val="hybridMultilevel"/>
    <w:tmpl w:val="240A2096"/>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AD05C7"/>
    <w:multiLevelType w:val="multilevel"/>
    <w:tmpl w:val="9288FD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E491A02"/>
    <w:multiLevelType w:val="multilevel"/>
    <w:tmpl w:val="F0A0BB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03555503">
    <w:abstractNumId w:val="3"/>
  </w:num>
  <w:num w:numId="2" w16cid:durableId="1604455116">
    <w:abstractNumId w:val="2"/>
  </w:num>
  <w:num w:numId="3" w16cid:durableId="1499467563">
    <w:abstractNumId w:val="0"/>
  </w:num>
  <w:num w:numId="4" w16cid:durableId="15044676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751"/>
    <w:rsid w:val="00165751"/>
    <w:rsid w:val="00295D8B"/>
    <w:rsid w:val="002D1456"/>
    <w:rsid w:val="004E7CB8"/>
    <w:rsid w:val="00553586"/>
    <w:rsid w:val="0074369A"/>
    <w:rsid w:val="007D1DAD"/>
    <w:rsid w:val="00824BE3"/>
    <w:rsid w:val="00827544"/>
    <w:rsid w:val="008E3C9B"/>
    <w:rsid w:val="00A54D98"/>
    <w:rsid w:val="00D071CA"/>
    <w:rsid w:val="00D70E5F"/>
    <w:rsid w:val="00EC146A"/>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decimalSymbol w:val=","/>
  <w:listSeparator w:val=";"/>
  <w14:docId w14:val="5CC3AEBD"/>
  <w15:docId w15:val="{A5CE3C8A-79CA-B84C-ADC4-5A36E33C0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Normal (Web)"/>
    <w:basedOn w:val="a"/>
    <w:uiPriority w:val="99"/>
    <w:semiHidden/>
    <w:unhideWhenUsed/>
    <w:rsid w:val="000D08B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854E0C"/>
    <w:rPr>
      <w:color w:val="0563C1" w:themeColor="hyperlink"/>
      <w:u w:val="single"/>
    </w:rPr>
  </w:style>
  <w:style w:type="paragraph" w:styleId="a6">
    <w:name w:val="List Paragraph"/>
    <w:basedOn w:val="a"/>
    <w:uiPriority w:val="34"/>
    <w:qFormat/>
    <w:rsid w:val="00CC0002"/>
    <w:pPr>
      <w:ind w:left="720"/>
      <w:contextualSpacing/>
    </w:pPr>
  </w:style>
  <w:style w:type="paragraph" w:styleId="a7">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8">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online.zakon.kz/Document/?doc_id=3432905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nline.zakon.kz/Document/?doc_id=31102748"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mailto:gulzhan.amangeldinova@fulbrightmail.org" TargetMode="External"/><Relationship Id="rId1" Type="http://schemas.openxmlformats.org/officeDocument/2006/relationships/hyperlink" Target="mailto:shakibaevaaigul83@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heYxnAhdiI9UmYTSU+m3ztvd/g==">CgMxLjA4AHIhMWc2MVduVEk4MnVvYzJsQlVqLW0wTUdvQkRsTXVGcFJV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8</Pages>
  <Words>2672</Words>
  <Characters>15234</Characters>
  <Application>Microsoft Office Word</Application>
  <DocSecurity>0</DocSecurity>
  <Lines>126</Lines>
  <Paragraphs>35</Paragraphs>
  <ScaleCrop>false</ScaleCrop>
  <Company/>
  <LinksUpToDate>false</LinksUpToDate>
  <CharactersWithSpaces>17871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10</cp:revision>
  <dcterms:created xsi:type="dcterms:W3CDTF">2024-02-01T17:08:00Z</dcterms:created>
  <dcterms:modified xsi:type="dcterms:W3CDTF">2024-02-08T10:25:00Z</dcterms:modified>
</cp:coreProperties>
</file>