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A8DC70" w14:textId="77777777" w:rsidR="00500DE0" w:rsidRPr="00147AA9" w:rsidRDefault="00500DE0" w:rsidP="005C5261">
      <w:pPr>
        <w:spacing w:before="100" w:beforeAutospacing="1" w:after="100" w:afterAutospacing="1" w:line="360" w:lineRule="auto"/>
        <w:jc w:val="center"/>
        <w:rPr>
          <w:rFonts w:ascii="Calibri" w:hAnsi="Calibri"/>
          <w:b/>
          <w:color w:val="000000"/>
          <w:sz w:val="28"/>
          <w:szCs w:val="28"/>
          <w:lang w:val="es-ES_tradnl"/>
        </w:rPr>
      </w:pPr>
      <w:bookmarkStart w:id="0" w:name="_GoBack"/>
      <w:bookmarkEnd w:id="0"/>
    </w:p>
    <w:p w14:paraId="7EEA8E68" w14:textId="12B6AC8E" w:rsidR="002C1D23" w:rsidRPr="00147AA9" w:rsidRDefault="003506DD" w:rsidP="005C5261">
      <w:pPr>
        <w:spacing w:before="100" w:beforeAutospacing="1" w:after="100" w:afterAutospacing="1" w:line="360" w:lineRule="auto"/>
        <w:jc w:val="center"/>
        <w:rPr>
          <w:rFonts w:ascii="Calibri" w:hAnsi="Calibri"/>
          <w:b/>
          <w:color w:val="000000"/>
          <w:sz w:val="28"/>
          <w:szCs w:val="28"/>
          <w:lang w:val="es-ES_tradnl"/>
        </w:rPr>
      </w:pPr>
      <w:r w:rsidRPr="00147AA9">
        <w:rPr>
          <w:rFonts w:ascii="Calibri" w:hAnsi="Calibri"/>
          <w:b/>
          <w:color w:val="000000"/>
          <w:sz w:val="28"/>
          <w:szCs w:val="28"/>
          <w:lang w:val="es-ES_tradnl"/>
        </w:rPr>
        <w:t>Comité de Derechos Económicos, Sociales y C</w:t>
      </w:r>
      <w:r w:rsidR="002C1D23" w:rsidRPr="00147AA9">
        <w:rPr>
          <w:rFonts w:ascii="Calibri" w:hAnsi="Calibri"/>
          <w:b/>
          <w:color w:val="000000"/>
          <w:sz w:val="28"/>
          <w:szCs w:val="28"/>
          <w:lang w:val="es-ES_tradnl"/>
        </w:rPr>
        <w:t xml:space="preserve">ulturales </w:t>
      </w:r>
    </w:p>
    <w:p w14:paraId="69C19EDC" w14:textId="71429229" w:rsidR="002C1D23" w:rsidRPr="00147AA9" w:rsidRDefault="00500DE0" w:rsidP="005C5261">
      <w:pPr>
        <w:spacing w:before="100" w:beforeAutospacing="1" w:after="100" w:afterAutospacing="1" w:line="360" w:lineRule="auto"/>
        <w:jc w:val="center"/>
        <w:rPr>
          <w:rFonts w:ascii="Calibri" w:hAnsi="Calibri"/>
          <w:color w:val="000000"/>
          <w:sz w:val="28"/>
          <w:szCs w:val="28"/>
          <w:lang w:val="es-ES_tradnl"/>
        </w:rPr>
      </w:pPr>
      <w:r w:rsidRPr="00147AA9">
        <w:rPr>
          <w:rFonts w:ascii="Calibri" w:hAnsi="Calibri"/>
          <w:color w:val="000000"/>
          <w:sz w:val="28"/>
          <w:szCs w:val="28"/>
          <w:lang w:val="es-ES_tradnl"/>
        </w:rPr>
        <w:t>Contribución a la lista de cuestiones para el examen de</w:t>
      </w:r>
    </w:p>
    <w:p w14:paraId="43F85C8D" w14:textId="071F359D" w:rsidR="002C1D23" w:rsidRPr="00147AA9" w:rsidRDefault="00450A88" w:rsidP="005C5261">
      <w:pPr>
        <w:spacing w:before="100" w:beforeAutospacing="1" w:after="100" w:afterAutospacing="1" w:line="360" w:lineRule="auto"/>
        <w:jc w:val="center"/>
        <w:rPr>
          <w:rFonts w:ascii="Calibri" w:hAnsi="Calibri"/>
          <w:b/>
          <w:color w:val="000000"/>
          <w:sz w:val="28"/>
          <w:szCs w:val="28"/>
          <w:lang w:val="es-ES_tradnl"/>
        </w:rPr>
      </w:pPr>
      <w:r w:rsidRPr="00147AA9">
        <w:rPr>
          <w:rFonts w:ascii="Calibri" w:hAnsi="Calibri"/>
          <w:b/>
          <w:color w:val="000000"/>
          <w:sz w:val="28"/>
          <w:szCs w:val="28"/>
          <w:lang w:val="es-ES_tradnl"/>
        </w:rPr>
        <w:t>EL SALVADOR</w:t>
      </w:r>
    </w:p>
    <w:p w14:paraId="2A036604" w14:textId="77777777" w:rsidR="002C1D23" w:rsidRPr="00147AA9" w:rsidRDefault="002C1D23" w:rsidP="005C5261">
      <w:pPr>
        <w:spacing w:before="100" w:beforeAutospacing="1" w:after="100" w:afterAutospacing="1" w:line="360" w:lineRule="auto"/>
        <w:jc w:val="center"/>
        <w:rPr>
          <w:rFonts w:ascii="Calibri" w:hAnsi="Calibri"/>
          <w:b/>
          <w:color w:val="000000"/>
          <w:sz w:val="28"/>
          <w:szCs w:val="28"/>
          <w:lang w:val="es-ES_tradnl"/>
        </w:rPr>
      </w:pPr>
    </w:p>
    <w:p w14:paraId="30CC21E2" w14:textId="71953357" w:rsidR="0053490F" w:rsidRPr="00147AA9" w:rsidRDefault="002C1D23" w:rsidP="005C5261">
      <w:pPr>
        <w:spacing w:before="100" w:beforeAutospacing="1" w:after="100" w:afterAutospacing="1" w:line="360" w:lineRule="auto"/>
        <w:jc w:val="center"/>
        <w:rPr>
          <w:rFonts w:ascii="Calibri" w:hAnsi="Calibri"/>
          <w:color w:val="000000"/>
          <w:sz w:val="28"/>
          <w:szCs w:val="28"/>
          <w:lang w:val="es-ES_tradnl"/>
        </w:rPr>
      </w:pPr>
      <w:r w:rsidRPr="00147AA9">
        <w:rPr>
          <w:rFonts w:ascii="Calibri" w:hAnsi="Calibri"/>
          <w:color w:val="000000"/>
          <w:sz w:val="28"/>
          <w:szCs w:val="28"/>
          <w:lang w:val="es-ES_tradnl"/>
        </w:rPr>
        <w:t>67</w:t>
      </w:r>
      <w:r w:rsidR="00282976" w:rsidRPr="00147AA9">
        <w:rPr>
          <w:rFonts w:ascii="Calibri" w:hAnsi="Calibri"/>
          <w:color w:val="000000"/>
          <w:sz w:val="28"/>
          <w:szCs w:val="28"/>
          <w:lang w:val="es-ES_tradnl"/>
        </w:rPr>
        <w:t xml:space="preserve">º </w:t>
      </w:r>
      <w:r w:rsidR="00147AA9" w:rsidRPr="00147AA9">
        <w:rPr>
          <w:rFonts w:ascii="Calibri" w:hAnsi="Calibri"/>
          <w:color w:val="000000"/>
          <w:sz w:val="28"/>
          <w:szCs w:val="28"/>
          <w:lang w:val="es-ES_tradnl"/>
        </w:rPr>
        <w:t>periodo</w:t>
      </w:r>
      <w:r w:rsidR="00E60124" w:rsidRPr="00147AA9">
        <w:rPr>
          <w:rFonts w:ascii="Calibri" w:hAnsi="Calibri"/>
          <w:color w:val="000000"/>
          <w:sz w:val="28"/>
          <w:szCs w:val="28"/>
          <w:lang w:val="es-ES_tradnl"/>
        </w:rPr>
        <w:t xml:space="preserve"> de Pre-Sesiones</w:t>
      </w:r>
    </w:p>
    <w:p w14:paraId="5F6D644B" w14:textId="223CAE20" w:rsidR="002C1D23" w:rsidRPr="00147AA9" w:rsidRDefault="002C1D23" w:rsidP="005C5261">
      <w:pPr>
        <w:spacing w:before="100" w:beforeAutospacing="1" w:after="100" w:afterAutospacing="1" w:line="360" w:lineRule="auto"/>
        <w:jc w:val="center"/>
        <w:rPr>
          <w:rFonts w:ascii="Calibri" w:hAnsi="Calibri"/>
          <w:color w:val="000000"/>
          <w:sz w:val="28"/>
          <w:szCs w:val="28"/>
          <w:lang w:val="es-ES_tradnl"/>
        </w:rPr>
      </w:pPr>
      <w:r w:rsidRPr="00147AA9">
        <w:rPr>
          <w:rFonts w:ascii="Calibri" w:hAnsi="Calibri"/>
          <w:color w:val="000000"/>
          <w:sz w:val="28"/>
          <w:szCs w:val="28"/>
          <w:lang w:val="es-ES_tradnl"/>
        </w:rPr>
        <w:t>19-23 octubre 2020</w:t>
      </w:r>
    </w:p>
    <w:p w14:paraId="02AD7DF9" w14:textId="77777777" w:rsidR="002C1D23" w:rsidRPr="00147AA9" w:rsidRDefault="002C1D23" w:rsidP="005C5261">
      <w:pPr>
        <w:spacing w:before="100" w:beforeAutospacing="1" w:after="100" w:afterAutospacing="1" w:line="360" w:lineRule="auto"/>
        <w:rPr>
          <w:rFonts w:ascii="Calibri" w:hAnsi="Calibri"/>
          <w:b/>
          <w:color w:val="000000"/>
          <w:sz w:val="22"/>
          <w:szCs w:val="22"/>
          <w:lang w:val="es-ES_tradnl"/>
        </w:rPr>
      </w:pPr>
    </w:p>
    <w:p w14:paraId="7BB4AEEB" w14:textId="6AD690A5" w:rsidR="003506DD" w:rsidRPr="00147AA9" w:rsidRDefault="003506DD" w:rsidP="005C5261">
      <w:pPr>
        <w:spacing w:before="100" w:beforeAutospacing="1" w:after="100" w:afterAutospacing="1" w:line="360" w:lineRule="auto"/>
        <w:jc w:val="center"/>
        <w:rPr>
          <w:rFonts w:ascii="Calibri" w:eastAsia="Calibri" w:hAnsi="Calibri" w:cs="Times New Roman"/>
          <w:i/>
          <w:lang w:val="es-ES_tradnl"/>
        </w:rPr>
      </w:pPr>
      <w:r w:rsidRPr="00147AA9">
        <w:rPr>
          <w:rFonts w:ascii="Calibri" w:eastAsia="Calibri" w:hAnsi="Calibri" w:cs="Times New Roman"/>
          <w:i/>
          <w:lang w:val="es-ES_tradnl"/>
        </w:rPr>
        <w:t>presentad</w:t>
      </w:r>
      <w:r w:rsidR="00C3010B" w:rsidRPr="00147AA9">
        <w:rPr>
          <w:rFonts w:ascii="Calibri" w:eastAsia="Calibri" w:hAnsi="Calibri" w:cs="Times New Roman"/>
          <w:i/>
          <w:lang w:val="es-ES_tradnl"/>
        </w:rPr>
        <w:t>a</w:t>
      </w:r>
      <w:r w:rsidRPr="00147AA9">
        <w:rPr>
          <w:rFonts w:ascii="Calibri" w:eastAsia="Calibri" w:hAnsi="Calibri" w:cs="Times New Roman"/>
          <w:i/>
          <w:lang w:val="es-ES_tradnl"/>
        </w:rPr>
        <w:t xml:space="preserve"> por la</w:t>
      </w:r>
    </w:p>
    <w:p w14:paraId="48AF35A0" w14:textId="77777777" w:rsidR="003506DD" w:rsidRPr="00147AA9" w:rsidRDefault="003506DD" w:rsidP="005C5261">
      <w:pPr>
        <w:tabs>
          <w:tab w:val="center" w:pos="4252"/>
          <w:tab w:val="left" w:pos="6987"/>
        </w:tabs>
        <w:spacing w:before="100" w:beforeAutospacing="1" w:after="100" w:afterAutospacing="1" w:line="360" w:lineRule="auto"/>
        <w:jc w:val="center"/>
        <w:outlineLvl w:val="0"/>
        <w:rPr>
          <w:rFonts w:ascii="Calibri" w:eastAsia="Calibri" w:hAnsi="Calibri" w:cs="Times New Roman"/>
          <w:b/>
          <w:lang w:val="es-ES_tradnl"/>
        </w:rPr>
      </w:pPr>
      <w:r w:rsidRPr="00147AA9">
        <w:rPr>
          <w:rFonts w:ascii="Calibri" w:hAnsi="Calibri" w:cs="Times New Roman"/>
          <w:b/>
          <w:lang w:val="es-ES_tradnl"/>
        </w:rPr>
        <w:t>Red Centro Americana por la Defensa de las Aguas transfronterizas- El Salvador (Red-CAT)</w:t>
      </w:r>
    </w:p>
    <w:p w14:paraId="603E135D" w14:textId="77777777" w:rsidR="003506DD" w:rsidRPr="00147AA9" w:rsidRDefault="003506DD" w:rsidP="005C5261">
      <w:pPr>
        <w:tabs>
          <w:tab w:val="center" w:pos="4252"/>
          <w:tab w:val="left" w:pos="6987"/>
        </w:tabs>
        <w:spacing w:before="100" w:beforeAutospacing="1" w:after="100" w:afterAutospacing="1" w:line="360" w:lineRule="auto"/>
        <w:jc w:val="center"/>
        <w:outlineLvl w:val="0"/>
        <w:rPr>
          <w:rFonts w:ascii="Calibri" w:eastAsia="Calibri" w:hAnsi="Calibri" w:cs="Times New Roman"/>
          <w:lang w:val="es-ES_tradnl"/>
        </w:rPr>
      </w:pPr>
      <w:r w:rsidRPr="00147AA9">
        <w:rPr>
          <w:rFonts w:ascii="Calibri" w:eastAsia="Calibri" w:hAnsi="Calibri" w:cs="Times New Roman"/>
          <w:lang w:val="es-ES_tradnl"/>
        </w:rPr>
        <w:t xml:space="preserve">y </w:t>
      </w:r>
    </w:p>
    <w:p w14:paraId="3EA35946" w14:textId="77777777" w:rsidR="003506DD" w:rsidRPr="00147AA9" w:rsidRDefault="003506DD" w:rsidP="008065AF">
      <w:pPr>
        <w:tabs>
          <w:tab w:val="center" w:pos="4252"/>
          <w:tab w:val="left" w:pos="6987"/>
        </w:tabs>
        <w:jc w:val="center"/>
        <w:outlineLvl w:val="0"/>
        <w:rPr>
          <w:rFonts w:ascii="Calibri" w:eastAsia="Calibri" w:hAnsi="Calibri" w:cs="Times New Roman"/>
          <w:b/>
          <w:lang w:val="es-ES_tradnl"/>
        </w:rPr>
      </w:pPr>
      <w:r w:rsidRPr="00147AA9">
        <w:rPr>
          <w:rFonts w:ascii="Calibri" w:eastAsia="Calibri" w:hAnsi="Calibri" w:cs="Times New Roman"/>
          <w:b/>
          <w:lang w:val="es-ES_tradnl"/>
        </w:rPr>
        <w:t xml:space="preserve">Franciscans International </w:t>
      </w:r>
    </w:p>
    <w:p w14:paraId="1BA4B138" w14:textId="77777777" w:rsidR="003506DD" w:rsidRPr="00147AA9" w:rsidRDefault="003506DD" w:rsidP="008065AF">
      <w:pPr>
        <w:autoSpaceDE w:val="0"/>
        <w:autoSpaceDN w:val="0"/>
        <w:adjustRightInd w:val="0"/>
        <w:jc w:val="center"/>
        <w:rPr>
          <w:rFonts w:ascii="Calibri" w:eastAsia="Calibri" w:hAnsi="Calibri" w:cs="Times New Roman"/>
          <w:bCs/>
          <w:i/>
          <w:lang w:val="es-ES_tradnl"/>
        </w:rPr>
      </w:pPr>
      <w:r w:rsidRPr="00147AA9">
        <w:rPr>
          <w:rFonts w:ascii="Calibri" w:eastAsia="Calibri" w:hAnsi="Calibri" w:cs="Times New Roman"/>
          <w:bCs/>
          <w:i/>
          <w:lang w:val="es-ES_tradnl"/>
        </w:rPr>
        <w:t>ONG en estatus consultativo general con ECOSOC</w:t>
      </w:r>
    </w:p>
    <w:p w14:paraId="40306AB5" w14:textId="79701D70" w:rsidR="003506DD" w:rsidRPr="00147AA9" w:rsidRDefault="00EF7400" w:rsidP="005C5261">
      <w:pPr>
        <w:spacing w:before="100" w:beforeAutospacing="1" w:after="100" w:afterAutospacing="1" w:line="360" w:lineRule="auto"/>
        <w:jc w:val="center"/>
        <w:outlineLvl w:val="0"/>
        <w:rPr>
          <w:rFonts w:ascii="Calibri" w:eastAsia="Calibri" w:hAnsi="Calibri" w:cs="Times New Roman"/>
          <w:b/>
          <w:lang w:val="es-ES_tradnl"/>
        </w:rPr>
      </w:pPr>
      <w:r w:rsidRPr="00147AA9">
        <w:rPr>
          <w:rFonts w:ascii="Calibri" w:eastAsia="Calibri" w:hAnsi="Calibri" w:cs="Times New Roman"/>
          <w:b/>
          <w:lang w:val="es-ES_tradnl"/>
        </w:rPr>
        <w:t>Agosto 2020</w:t>
      </w:r>
    </w:p>
    <w:p w14:paraId="35935AA6" w14:textId="77777777" w:rsidR="003506DD" w:rsidRPr="00147AA9" w:rsidRDefault="003506DD" w:rsidP="005C5261">
      <w:pPr>
        <w:spacing w:before="100" w:beforeAutospacing="1" w:after="100" w:afterAutospacing="1" w:line="360" w:lineRule="auto"/>
        <w:jc w:val="center"/>
        <w:outlineLvl w:val="0"/>
        <w:rPr>
          <w:rFonts w:ascii="Calibri" w:hAnsi="Calibri" w:cs="Times New Roman"/>
          <w:b/>
          <w:lang w:val="es-ES_tradnl"/>
        </w:rPr>
      </w:pPr>
      <w:r w:rsidRPr="00147AA9">
        <w:rPr>
          <w:rFonts w:ascii="Calibri" w:eastAsia="Calibri" w:hAnsi="Calibri" w:cs="Times New Roman"/>
          <w:lang w:val="es-ES_tradnl"/>
        </w:rPr>
        <w:t xml:space="preserve">San Salvador / Ginebra </w:t>
      </w:r>
    </w:p>
    <w:p w14:paraId="5094B1BE" w14:textId="298F338D" w:rsidR="00F723B8" w:rsidRPr="00147AA9" w:rsidRDefault="002C1D23" w:rsidP="005C5261">
      <w:pPr>
        <w:spacing w:before="100" w:beforeAutospacing="1" w:after="100" w:afterAutospacing="1" w:line="360" w:lineRule="auto"/>
        <w:jc w:val="center"/>
        <w:rPr>
          <w:rFonts w:ascii="Calibri" w:eastAsia="Times New Roman" w:hAnsi="Calibri" w:cs="Times New Roman"/>
          <w:b/>
          <w:color w:val="000000"/>
          <w:lang w:val="es-ES_tradnl"/>
        </w:rPr>
      </w:pPr>
      <w:r w:rsidRPr="00147AA9">
        <w:rPr>
          <w:rFonts w:ascii="Calibri" w:hAnsi="Calibri"/>
          <w:b/>
          <w:lang w:val="es-ES_tradnl"/>
        </w:rPr>
        <w:t xml:space="preserve"> </w:t>
      </w:r>
      <w:r w:rsidR="00F723B8" w:rsidRPr="00147AA9">
        <w:rPr>
          <w:rFonts w:ascii="Calibri" w:eastAsia="Times New Roman" w:hAnsi="Calibri" w:cs="Times New Roman"/>
          <w:b/>
          <w:color w:val="000000"/>
          <w:lang w:val="es-ES_tradnl"/>
        </w:rPr>
        <w:br w:type="page"/>
      </w:r>
    </w:p>
    <w:p w14:paraId="5D2815F1" w14:textId="3EEACBAE" w:rsidR="00E33A1A" w:rsidRPr="00147AA9" w:rsidRDefault="00E33A1A" w:rsidP="00F326C7">
      <w:pPr>
        <w:spacing w:before="100" w:beforeAutospacing="1" w:after="100" w:afterAutospacing="1"/>
        <w:jc w:val="both"/>
        <w:rPr>
          <w:rFonts w:ascii="Calibri Light" w:eastAsia="Times New Roman" w:hAnsi="Calibri Light" w:cs="Times New Roman"/>
          <w:lang w:val="es-ES_tradnl"/>
        </w:rPr>
      </w:pPr>
      <w:r w:rsidRPr="00147AA9">
        <w:rPr>
          <w:rFonts w:ascii="Calibri Light" w:eastAsia="Times New Roman" w:hAnsi="Calibri Light" w:cs="Times New Roman"/>
          <w:b/>
          <w:color w:val="000000"/>
          <w:lang w:val="es-ES_tradnl"/>
        </w:rPr>
        <w:lastRenderedPageBreak/>
        <w:t>Franciscans International</w:t>
      </w:r>
      <w:r w:rsidRPr="00147AA9">
        <w:rPr>
          <w:rFonts w:ascii="Calibri Light" w:eastAsia="Times New Roman" w:hAnsi="Calibri Light" w:cs="Times New Roman"/>
          <w:color w:val="000000"/>
          <w:lang w:val="es-ES_tradnl"/>
        </w:rPr>
        <w:t xml:space="preserve"> es una organización internacional no gubernamental fundada en 1989 y con Estatus Consultativo General con el Consejo Económico y Social de las Naciones Unidas desde 1995. FI cuenta con un equipo jurídico en Nueva York y en Ginebra que apoya a comunidades y organizaciones franciscanas y sus aliados para presentar sus preocupaciones y experticia frente a la ONU. A través del trabajo en red, construimos estrategias para abordar las causas estructurales de las violaciones de derechos humanos.</w:t>
      </w:r>
    </w:p>
    <w:p w14:paraId="65DEA3ED" w14:textId="71ED23D1" w:rsidR="00E33A1A" w:rsidRPr="00147AA9" w:rsidRDefault="00E33A1A" w:rsidP="00F326C7">
      <w:pPr>
        <w:pStyle w:val="ListParagraph"/>
        <w:spacing w:before="100" w:beforeAutospacing="1" w:after="100" w:afterAutospacing="1" w:line="240" w:lineRule="auto"/>
        <w:ind w:left="0"/>
        <w:contextualSpacing w:val="0"/>
        <w:jc w:val="both"/>
        <w:rPr>
          <w:rFonts w:ascii="Calibri Light" w:hAnsi="Calibri Light"/>
          <w:sz w:val="24"/>
          <w:szCs w:val="24"/>
          <w:lang w:val="es-ES_tradnl"/>
        </w:rPr>
      </w:pPr>
      <w:r w:rsidRPr="00147AA9">
        <w:rPr>
          <w:rFonts w:ascii="Calibri Light" w:hAnsi="Calibri Light"/>
          <w:sz w:val="24"/>
          <w:szCs w:val="24"/>
          <w:lang w:val="es-ES_tradnl"/>
        </w:rPr>
        <w:t xml:space="preserve">La </w:t>
      </w:r>
      <w:r w:rsidRPr="00147AA9">
        <w:rPr>
          <w:rFonts w:ascii="Calibri Light" w:hAnsi="Calibri Light"/>
          <w:b/>
          <w:sz w:val="24"/>
          <w:szCs w:val="24"/>
          <w:lang w:val="es-ES_tradnl"/>
        </w:rPr>
        <w:t>Red Centro Americana por la Defensa de las Aguas tra</w:t>
      </w:r>
      <w:r w:rsidR="00D53713">
        <w:rPr>
          <w:rFonts w:ascii="Calibri Light" w:hAnsi="Calibri Light"/>
          <w:b/>
          <w:sz w:val="24"/>
          <w:szCs w:val="24"/>
          <w:lang w:val="es-ES_tradnl"/>
        </w:rPr>
        <w:t xml:space="preserve">nsfronterizas- El Salvador (Red </w:t>
      </w:r>
      <w:r w:rsidRPr="00147AA9">
        <w:rPr>
          <w:rFonts w:ascii="Calibri Light" w:hAnsi="Calibri Light"/>
          <w:b/>
          <w:sz w:val="24"/>
          <w:szCs w:val="24"/>
          <w:lang w:val="es-ES_tradnl"/>
        </w:rPr>
        <w:t xml:space="preserve">CAT) </w:t>
      </w:r>
      <w:r w:rsidRPr="00147AA9">
        <w:rPr>
          <w:rFonts w:ascii="Calibri Light" w:hAnsi="Calibri Light"/>
          <w:sz w:val="24"/>
          <w:szCs w:val="24"/>
          <w:lang w:val="es-ES_tradnl"/>
        </w:rPr>
        <w:t xml:space="preserve">es una red fundada en 2014 a nivel Centroamericano conformada por organizaciones de sociedad civil, pueblos indígenas, mujeres y religiosas, defensoras de derechos humanos y ambientales; coincidiendo plenamente en la promoción de la defensa de los bienes hídricos con una perspectiva de cuenca, que garantice cantidad y calidad de los mismos en la región centroamericana. Para efecto del presente informe, las organizaciones parte de la Red CAT-El Salvador, que suscribimos el presente informe son: </w:t>
      </w:r>
    </w:p>
    <w:p w14:paraId="2943B216" w14:textId="404EC6C3" w:rsidR="00E33A1A" w:rsidRPr="00147AA9" w:rsidRDefault="00E33A1A" w:rsidP="00F326C7">
      <w:pPr>
        <w:spacing w:before="100" w:beforeAutospacing="1" w:after="100" w:afterAutospacing="1"/>
        <w:jc w:val="both"/>
        <w:rPr>
          <w:rFonts w:ascii="Calibri Light" w:hAnsi="Calibri Light" w:cs="Times New Roman"/>
          <w:lang w:val="es-ES_tradnl"/>
        </w:rPr>
      </w:pPr>
      <w:r w:rsidRPr="00147AA9">
        <w:rPr>
          <w:rFonts w:ascii="Calibri Light" w:hAnsi="Calibri Light" w:cs="Times New Roman"/>
          <w:b/>
          <w:lang w:val="es-ES_tradnl"/>
        </w:rPr>
        <w:t>Oficina de Justicia, P</w:t>
      </w:r>
      <w:r w:rsidR="000D6C6D">
        <w:rPr>
          <w:rFonts w:ascii="Calibri Light" w:hAnsi="Calibri Light" w:cs="Times New Roman"/>
          <w:b/>
          <w:lang w:val="es-ES_tradnl"/>
        </w:rPr>
        <w:t>az e Integridad de la Creación,</w:t>
      </w:r>
      <w:r w:rsidRPr="00147AA9">
        <w:rPr>
          <w:rFonts w:ascii="Calibri Light" w:hAnsi="Calibri Light" w:cs="Times New Roman"/>
          <w:b/>
          <w:lang w:val="es-ES_tradnl"/>
        </w:rPr>
        <w:t xml:space="preserve"> de la Orden de</w:t>
      </w:r>
      <w:r w:rsidR="000D6C6D">
        <w:rPr>
          <w:rFonts w:ascii="Calibri Light" w:hAnsi="Calibri Light" w:cs="Times New Roman"/>
          <w:b/>
          <w:lang w:val="es-ES_tradnl"/>
        </w:rPr>
        <w:t xml:space="preserve"> Frailes Menores en El Salvador -</w:t>
      </w:r>
      <w:r w:rsidRPr="00147AA9">
        <w:rPr>
          <w:rFonts w:ascii="Calibri Light" w:hAnsi="Calibri Light" w:cs="Times New Roman"/>
          <w:b/>
          <w:lang w:val="es-ES_tradnl"/>
        </w:rPr>
        <w:t xml:space="preserve"> JPIC</w:t>
      </w:r>
      <w:r w:rsidRPr="00147AA9">
        <w:rPr>
          <w:rFonts w:ascii="Calibri Light" w:hAnsi="Calibri Light" w:cs="Times New Roman"/>
          <w:lang w:val="es-ES_tradnl"/>
        </w:rPr>
        <w:t>: propone desde el testimonio de vida y la minoridad, espacios de diálogo, acompañamiento, cooperación adecuada y búsqueda de respuestas a las situaciones más graves que viven nuestros pueblos</w:t>
      </w:r>
    </w:p>
    <w:p w14:paraId="2513BA8E" w14:textId="77777777" w:rsidR="00E33A1A" w:rsidRPr="00147AA9" w:rsidRDefault="00E33A1A" w:rsidP="00F326C7">
      <w:pPr>
        <w:spacing w:before="100" w:beforeAutospacing="1" w:after="100" w:afterAutospacing="1"/>
        <w:jc w:val="both"/>
        <w:rPr>
          <w:rFonts w:ascii="Calibri Light" w:hAnsi="Calibri Light" w:cs="Times New Roman"/>
          <w:lang w:val="es-ES_tradnl"/>
        </w:rPr>
      </w:pPr>
      <w:r w:rsidRPr="00147AA9">
        <w:rPr>
          <w:rFonts w:ascii="Calibri Light" w:hAnsi="Calibri Light" w:cs="Times New Roman"/>
          <w:b/>
          <w:lang w:val="es-ES_tradnl"/>
        </w:rPr>
        <w:t>Caritas El Salvador</w:t>
      </w:r>
      <w:r w:rsidRPr="00147AA9">
        <w:rPr>
          <w:rFonts w:ascii="Calibri Light" w:hAnsi="Calibri Light" w:cs="Times New Roman"/>
          <w:lang w:val="es-ES_tradnl"/>
        </w:rPr>
        <w:t>: como responsable de la caridad organizada de la iglesia católica, promueve y acompaña procesos de transformación social inspirados en el Evangelio y en la Doctrina Social de la Iglesia, contribuyendo al desarrollo humano integral de las familias y comunidades pobres y excluidas de El Salvador.</w:t>
      </w:r>
    </w:p>
    <w:p w14:paraId="00E894C9" w14:textId="77777777" w:rsidR="00E33A1A" w:rsidRPr="00147AA9" w:rsidRDefault="00E33A1A" w:rsidP="00F326C7">
      <w:pPr>
        <w:spacing w:before="100" w:beforeAutospacing="1" w:after="100" w:afterAutospacing="1"/>
        <w:jc w:val="both"/>
        <w:rPr>
          <w:rFonts w:ascii="Calibri Light" w:hAnsi="Calibri Light" w:cs="Times New Roman"/>
          <w:lang w:val="es-ES_tradnl"/>
        </w:rPr>
      </w:pPr>
      <w:r w:rsidRPr="00147AA9">
        <w:rPr>
          <w:rFonts w:ascii="Calibri Light" w:hAnsi="Calibri Light" w:cs="Times New Roman"/>
          <w:b/>
          <w:lang w:val="es-ES_tradnl"/>
        </w:rPr>
        <w:t>Tutela de Derechos Humanos Arzobispado de San Salvador</w:t>
      </w:r>
      <w:r w:rsidRPr="00147AA9">
        <w:rPr>
          <w:rFonts w:ascii="Calibri Light" w:hAnsi="Calibri Light" w:cs="Times New Roman"/>
          <w:lang w:val="es-ES_tradnl"/>
        </w:rPr>
        <w:t>: aportar a la transformación de las estructuras sociales defendiendo el derecho, practicando la justicia y promoviendo los valores del Reino de Dios; de manera que todos seamos tomados en cuenta en nuestra real y verdadera dignidad.</w:t>
      </w:r>
    </w:p>
    <w:p w14:paraId="75A08329" w14:textId="77777777" w:rsidR="00E33A1A" w:rsidRPr="00147AA9" w:rsidRDefault="00E33A1A" w:rsidP="00F326C7">
      <w:pPr>
        <w:spacing w:before="100" w:beforeAutospacing="1" w:after="100" w:afterAutospacing="1"/>
        <w:jc w:val="both"/>
        <w:rPr>
          <w:rFonts w:ascii="Calibri Light" w:hAnsi="Calibri Light" w:cs="Times New Roman"/>
          <w:lang w:val="es-ES_tradnl"/>
        </w:rPr>
      </w:pPr>
      <w:r w:rsidRPr="00147AA9">
        <w:rPr>
          <w:rFonts w:ascii="Calibri Light" w:hAnsi="Calibri Light" w:cs="Times New Roman"/>
          <w:b/>
          <w:lang w:val="es-ES_tradnl"/>
        </w:rPr>
        <w:t xml:space="preserve">Colectiva de Mujeres Para El Desarrollo Local: </w:t>
      </w:r>
      <w:r w:rsidRPr="00147AA9">
        <w:rPr>
          <w:rFonts w:ascii="Calibri Light" w:hAnsi="Calibri Light" w:cs="Times New Roman"/>
          <w:lang w:val="es-ES_tradnl"/>
        </w:rPr>
        <w:t>se propone</w:t>
      </w:r>
      <w:r w:rsidRPr="00147AA9">
        <w:rPr>
          <w:rFonts w:ascii="Calibri Light" w:hAnsi="Calibri Light" w:cs="Times New Roman"/>
          <w:b/>
          <w:lang w:val="es-ES_tradnl"/>
        </w:rPr>
        <w:t xml:space="preserve"> </w:t>
      </w:r>
      <w:r w:rsidRPr="00147AA9">
        <w:rPr>
          <w:rFonts w:ascii="Calibri Light" w:hAnsi="Calibri Light" w:cs="Times New Roman"/>
          <w:lang w:val="es-ES_tradnl"/>
        </w:rPr>
        <w:t>dedicar su “energía feminista a la construcción del movimiento de mujeres, cuestionando las desigualdades de género, para una sociedad equitativa y democrática, fortaleciendo la autonomía y capacidades de transformación, organización y el accionar político de las mujeres, desde nuestras realidades territoriales locales y nacionales”.</w:t>
      </w:r>
    </w:p>
    <w:p w14:paraId="29D4B92D" w14:textId="77777777" w:rsidR="00E33A1A" w:rsidRPr="00147AA9" w:rsidRDefault="00E33A1A" w:rsidP="00F326C7">
      <w:pPr>
        <w:spacing w:before="100" w:beforeAutospacing="1" w:after="100" w:afterAutospacing="1"/>
        <w:jc w:val="both"/>
        <w:rPr>
          <w:rFonts w:ascii="Calibri Light" w:hAnsi="Calibri Light" w:cs="Times New Roman"/>
          <w:lang w:val="es-ES_tradnl"/>
        </w:rPr>
      </w:pPr>
      <w:r w:rsidRPr="00147AA9">
        <w:rPr>
          <w:rFonts w:ascii="Calibri Light" w:hAnsi="Calibri Light" w:cs="Times New Roman"/>
          <w:b/>
          <w:lang w:val="es-ES_tradnl"/>
        </w:rPr>
        <w:t>Red Pueblos Indígenas en El Salvador</w:t>
      </w:r>
      <w:r w:rsidRPr="00147AA9">
        <w:rPr>
          <w:rFonts w:ascii="Calibri Light" w:hAnsi="Calibri Light" w:cs="Times New Roman"/>
          <w:lang w:val="es-ES_tradnl"/>
        </w:rPr>
        <w:t>: protección-conservación de nuestra herencia ancestral y además defensa de los derechos de la madre tierra.</w:t>
      </w:r>
    </w:p>
    <w:p w14:paraId="60D0CD56" w14:textId="77777777" w:rsidR="00E33A1A" w:rsidRPr="00147AA9" w:rsidRDefault="00E33A1A" w:rsidP="00F326C7">
      <w:pPr>
        <w:spacing w:before="100" w:beforeAutospacing="1" w:after="100" w:afterAutospacing="1"/>
        <w:jc w:val="both"/>
        <w:rPr>
          <w:rFonts w:ascii="Calibri Light" w:hAnsi="Calibri Light" w:cs="Times New Roman"/>
          <w:lang w:val="es-ES_tradnl"/>
        </w:rPr>
      </w:pPr>
      <w:r w:rsidRPr="00147AA9">
        <w:rPr>
          <w:rFonts w:ascii="Calibri Light" w:hAnsi="Calibri Light" w:cs="Times New Roman"/>
          <w:b/>
          <w:lang w:val="es-ES_tradnl"/>
        </w:rPr>
        <w:t>Movimiento Agroecológico de América Latina y el Caribe. El Salvador. MAELA El Salvador</w:t>
      </w:r>
      <w:r w:rsidRPr="00147AA9">
        <w:rPr>
          <w:rFonts w:ascii="Calibri Light" w:hAnsi="Calibri Light" w:cs="Times New Roman"/>
          <w:lang w:val="es-ES_tradnl"/>
        </w:rPr>
        <w:t>. Su finalidad es fomentar la agricultura ecológica para contribuir al desarrollo humano sustentable a partir de la agroecología y el saber local</w:t>
      </w:r>
    </w:p>
    <w:p w14:paraId="45623BDA" w14:textId="77777777" w:rsidR="00E33A1A" w:rsidRPr="00147AA9" w:rsidRDefault="00E33A1A" w:rsidP="00F326C7">
      <w:pPr>
        <w:spacing w:before="100" w:beforeAutospacing="1" w:after="100" w:afterAutospacing="1"/>
        <w:jc w:val="both"/>
        <w:rPr>
          <w:rFonts w:ascii="Calibri Light" w:hAnsi="Calibri Light" w:cs="Times New Roman"/>
          <w:lang w:val="es-ES_tradnl"/>
        </w:rPr>
      </w:pPr>
      <w:r w:rsidRPr="00147AA9">
        <w:rPr>
          <w:rFonts w:ascii="Calibri Light" w:hAnsi="Calibri Light" w:cs="Times New Roman"/>
          <w:b/>
          <w:lang w:val="es-ES_tradnl"/>
        </w:rPr>
        <w:lastRenderedPageBreak/>
        <w:t>Centro de Investigación Sobre Inversión y Comercio. CEICOM</w:t>
      </w:r>
      <w:r w:rsidRPr="00147AA9">
        <w:rPr>
          <w:rFonts w:ascii="Calibri Light" w:hAnsi="Calibri Light" w:cs="Times New Roman"/>
          <w:lang w:val="es-ES_tradnl"/>
        </w:rPr>
        <w:t>: Desarrollar procesos de investigación, formación y difusión para organizaciones sociales y comunitarias de El Salvador y la región centroamericana para contribuir a elevar su capacidad de análisis y propuesta con perspectiva de derechos.</w:t>
      </w:r>
    </w:p>
    <w:p w14:paraId="27E37C66" w14:textId="77777777" w:rsidR="00E33A1A" w:rsidRPr="00147AA9" w:rsidRDefault="00E33A1A" w:rsidP="00F326C7">
      <w:pPr>
        <w:spacing w:before="100" w:beforeAutospacing="1" w:after="100" w:afterAutospacing="1"/>
        <w:textAlignment w:val="baseline"/>
        <w:rPr>
          <w:rFonts w:ascii="Calibri Light" w:hAnsi="Calibri Light" w:cs="Times New Roman"/>
          <w:b/>
          <w:bCs/>
          <w:color w:val="000000"/>
          <w:lang w:val="es-ES_tradnl"/>
        </w:rPr>
      </w:pPr>
    </w:p>
    <w:p w14:paraId="47C85246" w14:textId="392FABC6" w:rsidR="00F723B8" w:rsidRPr="00147AA9" w:rsidRDefault="00F723B8" w:rsidP="00F326C7">
      <w:pPr>
        <w:spacing w:before="100" w:beforeAutospacing="1" w:after="100" w:afterAutospacing="1"/>
        <w:rPr>
          <w:rFonts w:ascii="Calibri Light" w:hAnsi="Calibri Light" w:cs="Times New Roman"/>
          <w:b/>
          <w:bCs/>
          <w:color w:val="000000"/>
          <w:lang w:val="es-ES_tradnl"/>
        </w:rPr>
      </w:pPr>
      <w:r w:rsidRPr="00147AA9">
        <w:rPr>
          <w:rFonts w:ascii="Calibri Light" w:hAnsi="Calibri Light" w:cs="Times New Roman"/>
          <w:b/>
          <w:bCs/>
          <w:color w:val="000000"/>
          <w:lang w:val="es-ES_tradnl"/>
        </w:rPr>
        <w:br w:type="page"/>
      </w:r>
    </w:p>
    <w:p w14:paraId="22610C46" w14:textId="453B5973" w:rsidR="005D77CF" w:rsidRPr="00147AA9" w:rsidRDefault="0046586E" w:rsidP="00E245CA">
      <w:pPr>
        <w:spacing w:before="120" w:after="120"/>
        <w:textAlignment w:val="baseline"/>
        <w:rPr>
          <w:rFonts w:ascii="Calibri Light" w:hAnsi="Calibri Light" w:cs="Times New Roman"/>
          <w:b/>
          <w:bCs/>
          <w:color w:val="000000"/>
          <w:lang w:val="es-ES_tradnl"/>
        </w:rPr>
      </w:pPr>
      <w:r w:rsidRPr="00147AA9">
        <w:rPr>
          <w:rFonts w:ascii="Calibri Light" w:hAnsi="Calibri Light" w:cs="Times New Roman"/>
          <w:b/>
          <w:bCs/>
          <w:color w:val="000000"/>
          <w:lang w:val="es-ES_tradnl"/>
        </w:rPr>
        <w:t>Introducción</w:t>
      </w:r>
      <w:r w:rsidR="004557CE" w:rsidRPr="00147AA9">
        <w:rPr>
          <w:rFonts w:ascii="Calibri Light" w:hAnsi="Calibri Light" w:cs="Times New Roman"/>
          <w:b/>
          <w:bCs/>
          <w:color w:val="000000"/>
          <w:lang w:val="es-ES_tradnl"/>
        </w:rPr>
        <w:t>.</w:t>
      </w:r>
    </w:p>
    <w:p w14:paraId="00209BAC" w14:textId="26C592C8" w:rsidR="005D77CF" w:rsidRPr="00147AA9" w:rsidRDefault="005D77CF" w:rsidP="00E245CA">
      <w:pPr>
        <w:pStyle w:val="Default"/>
        <w:numPr>
          <w:ilvl w:val="0"/>
          <w:numId w:val="7"/>
        </w:numPr>
        <w:spacing w:before="120" w:after="120"/>
        <w:ind w:left="0" w:firstLine="0"/>
        <w:jc w:val="both"/>
        <w:rPr>
          <w:rFonts w:ascii="Calibri Light" w:eastAsia="Times New Roman" w:hAnsi="Calibri Light"/>
          <w:lang w:val="es-ES_tradnl"/>
        </w:rPr>
      </w:pPr>
      <w:r w:rsidRPr="00147AA9">
        <w:rPr>
          <w:rFonts w:ascii="Calibri Light" w:eastAsia="Times New Roman" w:hAnsi="Calibri Light"/>
          <w:lang w:val="es-ES_tradnl"/>
        </w:rPr>
        <w:t xml:space="preserve">Nuestras organizaciones presentamos los siguientes aportes y </w:t>
      </w:r>
      <w:r w:rsidR="00534CB3" w:rsidRPr="00147AA9">
        <w:rPr>
          <w:rFonts w:ascii="Calibri Light" w:eastAsia="Times New Roman" w:hAnsi="Calibri Light"/>
          <w:lang w:val="es-ES_tradnl"/>
        </w:rPr>
        <w:t xml:space="preserve">preguntas </w:t>
      </w:r>
      <w:r w:rsidRPr="00147AA9">
        <w:rPr>
          <w:rFonts w:ascii="Calibri Light" w:eastAsia="Times New Roman" w:hAnsi="Calibri Light"/>
          <w:lang w:val="es-ES_tradnl"/>
        </w:rPr>
        <w:t>con el fin de contribuir</w:t>
      </w:r>
      <w:r w:rsidR="00484BED" w:rsidRPr="00147AA9">
        <w:rPr>
          <w:rFonts w:ascii="Calibri Light" w:eastAsia="Times New Roman" w:hAnsi="Calibri Light"/>
          <w:lang w:val="es-ES_tradnl"/>
        </w:rPr>
        <w:t xml:space="preserve"> a la Lista de Cuestiones para</w:t>
      </w:r>
      <w:r w:rsidRPr="00147AA9">
        <w:rPr>
          <w:rFonts w:ascii="Calibri Light" w:eastAsia="Times New Roman" w:hAnsi="Calibri Light"/>
          <w:lang w:val="es-ES_tradnl"/>
        </w:rPr>
        <w:t xml:space="preserve"> la revisión de</w:t>
      </w:r>
      <w:r w:rsidR="00480776" w:rsidRPr="00147AA9">
        <w:rPr>
          <w:rFonts w:ascii="Calibri Light" w:eastAsia="Times New Roman" w:hAnsi="Calibri Light"/>
          <w:lang w:val="es-ES_tradnl"/>
        </w:rPr>
        <w:t xml:space="preserve"> la aplicación del Pacto Internacional de Derechos Económicos, Sociales y Culturales</w:t>
      </w:r>
      <w:r w:rsidR="00737873" w:rsidRPr="00147AA9">
        <w:rPr>
          <w:rFonts w:ascii="Calibri Light" w:eastAsia="Times New Roman" w:hAnsi="Calibri Light"/>
          <w:lang w:val="es-ES_tradnl"/>
        </w:rPr>
        <w:t xml:space="preserve"> en el Salvador</w:t>
      </w:r>
      <w:r w:rsidR="00484BED" w:rsidRPr="00147AA9">
        <w:rPr>
          <w:rFonts w:ascii="Calibri Light" w:eastAsia="Times New Roman" w:hAnsi="Calibri Light"/>
          <w:lang w:val="es-ES_tradnl"/>
        </w:rPr>
        <w:t>.</w:t>
      </w:r>
    </w:p>
    <w:p w14:paraId="0DCF57B1" w14:textId="5D97E61E" w:rsidR="00480776" w:rsidRPr="00147AA9" w:rsidRDefault="00480776" w:rsidP="00E245CA">
      <w:pPr>
        <w:pStyle w:val="Default"/>
        <w:numPr>
          <w:ilvl w:val="0"/>
          <w:numId w:val="7"/>
        </w:numPr>
        <w:spacing w:before="120" w:after="120"/>
        <w:ind w:left="0" w:firstLine="0"/>
        <w:jc w:val="both"/>
        <w:rPr>
          <w:rFonts w:ascii="Calibri Light" w:eastAsia="Times New Roman" w:hAnsi="Calibri Light"/>
          <w:lang w:val="es-ES_tradnl"/>
        </w:rPr>
      </w:pPr>
      <w:r w:rsidRPr="00147AA9">
        <w:rPr>
          <w:rFonts w:ascii="Calibri Light" w:eastAsia="Times New Roman" w:hAnsi="Calibri Light"/>
          <w:lang w:val="es-ES_tradnl"/>
        </w:rPr>
        <w:t xml:space="preserve">Este informe alternativo se concentra </w:t>
      </w:r>
      <w:r w:rsidR="003210E7" w:rsidRPr="00147AA9">
        <w:rPr>
          <w:rFonts w:ascii="Calibri Light" w:eastAsia="Times New Roman" w:hAnsi="Calibri Light"/>
          <w:lang w:val="es-ES_tradnl"/>
        </w:rPr>
        <w:t xml:space="preserve">principalmente en cuestiones relacionadas con </w:t>
      </w:r>
      <w:r w:rsidR="00C90F34" w:rsidRPr="00147AA9">
        <w:rPr>
          <w:rFonts w:ascii="Calibri Light" w:hAnsi="Calibri Light"/>
          <w:lang w:val="es-ES_tradnl"/>
        </w:rPr>
        <w:t>el disfrute efectivo del derecho humano al agua</w:t>
      </w:r>
      <w:r w:rsidR="007934E2" w:rsidRPr="00147AA9">
        <w:rPr>
          <w:rFonts w:ascii="Calibri Light" w:hAnsi="Calibri Light"/>
          <w:lang w:val="es-ES_tradnl"/>
        </w:rPr>
        <w:t xml:space="preserve"> en relación con los artículos 11 y 12 del Pacto en conjunto con el artículo 2. Asímismo esta contribución toma</w:t>
      </w:r>
      <w:r w:rsidR="003210E7" w:rsidRPr="00147AA9">
        <w:rPr>
          <w:rFonts w:ascii="Calibri Light" w:hAnsi="Calibri Light"/>
          <w:lang w:val="es-ES_tradnl"/>
        </w:rPr>
        <w:t xml:space="preserve"> en cuenta</w:t>
      </w:r>
      <w:r w:rsidR="004B75F0" w:rsidRPr="00147AA9">
        <w:rPr>
          <w:rFonts w:ascii="Calibri Light" w:hAnsi="Calibri Light"/>
          <w:lang w:val="es-ES_tradnl"/>
        </w:rPr>
        <w:t xml:space="preserve"> las conclusiones del CDESC en el </w:t>
      </w:r>
      <w:r w:rsidR="00874A73" w:rsidRPr="00147AA9">
        <w:rPr>
          <w:rFonts w:ascii="Calibri Light" w:hAnsi="Calibri Light"/>
          <w:lang w:val="es-ES_tradnl"/>
        </w:rPr>
        <w:t xml:space="preserve">examen del </w:t>
      </w:r>
      <w:r w:rsidR="004B75F0" w:rsidRPr="00147AA9">
        <w:rPr>
          <w:rFonts w:ascii="Calibri Light" w:hAnsi="Calibri Light"/>
          <w:lang w:val="es-ES_tradnl"/>
        </w:rPr>
        <w:t>2014;</w:t>
      </w:r>
      <w:r w:rsidR="00E7580F" w:rsidRPr="00147AA9">
        <w:rPr>
          <w:rFonts w:ascii="Calibri Light" w:eastAsia="Times New Roman" w:hAnsi="Calibri Light"/>
          <w:lang w:val="es-ES_tradnl"/>
        </w:rPr>
        <w:t xml:space="preserve"> </w:t>
      </w:r>
      <w:r w:rsidR="00C90F34" w:rsidRPr="00147AA9">
        <w:rPr>
          <w:rFonts w:ascii="Calibri Light" w:eastAsia="Times New Roman" w:hAnsi="Calibri Light"/>
          <w:lang w:val="es-ES_tradnl"/>
        </w:rPr>
        <w:t xml:space="preserve">los compromisos voluntarios </w:t>
      </w:r>
      <w:r w:rsidR="009024C9" w:rsidRPr="00147AA9">
        <w:rPr>
          <w:rFonts w:ascii="Calibri Light" w:eastAsia="Times New Roman" w:hAnsi="Calibri Light"/>
          <w:lang w:val="es-ES_tradnl"/>
        </w:rPr>
        <w:t xml:space="preserve">de el Salvador </w:t>
      </w:r>
      <w:r w:rsidR="00E7580F" w:rsidRPr="00147AA9">
        <w:rPr>
          <w:rFonts w:ascii="Calibri Light" w:eastAsia="Times New Roman" w:hAnsi="Calibri Light"/>
          <w:lang w:val="es-ES_tradnl"/>
        </w:rPr>
        <w:t xml:space="preserve">en 2015 con la Agenda 2030, </w:t>
      </w:r>
      <w:r w:rsidR="009024C9" w:rsidRPr="00147AA9">
        <w:rPr>
          <w:rFonts w:ascii="Calibri Light" w:eastAsia="Times New Roman" w:hAnsi="Calibri Light"/>
          <w:lang w:val="es-ES_tradnl"/>
        </w:rPr>
        <w:t xml:space="preserve">particularmente </w:t>
      </w:r>
      <w:r w:rsidR="00C90F34" w:rsidRPr="00147AA9">
        <w:rPr>
          <w:rFonts w:ascii="Calibri Light" w:eastAsia="Times New Roman" w:hAnsi="Calibri Light"/>
          <w:lang w:val="es-ES_tradnl"/>
        </w:rPr>
        <w:t xml:space="preserve">el ODS 6, </w:t>
      </w:r>
      <w:r w:rsidR="009024C9" w:rsidRPr="00147AA9">
        <w:rPr>
          <w:rFonts w:ascii="Calibri Light" w:hAnsi="Calibri Light"/>
          <w:lang w:val="es-ES_tradnl"/>
        </w:rPr>
        <w:t xml:space="preserve">y </w:t>
      </w:r>
      <w:r w:rsidR="00C90F34" w:rsidRPr="00147AA9">
        <w:rPr>
          <w:rFonts w:ascii="Calibri Light" w:hAnsi="Calibri Light"/>
          <w:lang w:val="es-ES_tradnl"/>
        </w:rPr>
        <w:t>las metas 6.5, 6.6, 6.a y 6.b</w:t>
      </w:r>
      <w:r w:rsidR="00E7580F" w:rsidRPr="00147AA9">
        <w:rPr>
          <w:rFonts w:ascii="Calibri Light" w:hAnsi="Calibri Light"/>
          <w:lang w:val="es-ES_tradnl"/>
        </w:rPr>
        <w:t>;</w:t>
      </w:r>
      <w:r w:rsidR="00C90F34" w:rsidRPr="00147AA9">
        <w:rPr>
          <w:rFonts w:ascii="Calibri Light" w:hAnsi="Calibri Light"/>
          <w:lang w:val="es-ES_tradnl"/>
        </w:rPr>
        <w:t xml:space="preserve"> </w:t>
      </w:r>
      <w:r w:rsidR="00E7580F" w:rsidRPr="00147AA9">
        <w:rPr>
          <w:rFonts w:ascii="Calibri Light" w:hAnsi="Calibri Light"/>
          <w:lang w:val="es-ES_tradnl"/>
        </w:rPr>
        <w:t xml:space="preserve">las </w:t>
      </w:r>
      <w:r w:rsidR="00D65FE1" w:rsidRPr="00147AA9">
        <w:rPr>
          <w:rFonts w:ascii="Calibri Light" w:eastAsia="Times New Roman" w:hAnsi="Calibri Light"/>
          <w:lang w:val="es-ES_tradnl"/>
        </w:rPr>
        <w:t xml:space="preserve">recomendaciones </w:t>
      </w:r>
      <w:r w:rsidR="00E7580F" w:rsidRPr="00147AA9">
        <w:rPr>
          <w:rFonts w:ascii="Calibri Light" w:eastAsia="Times New Roman" w:hAnsi="Calibri Light"/>
          <w:lang w:val="es-ES_tradnl"/>
        </w:rPr>
        <w:t>emitidas</w:t>
      </w:r>
      <w:r w:rsidR="00D65FE1" w:rsidRPr="00147AA9">
        <w:rPr>
          <w:rFonts w:ascii="Calibri Light" w:eastAsia="Times New Roman" w:hAnsi="Calibri Light"/>
          <w:lang w:val="es-ES_tradnl"/>
        </w:rPr>
        <w:t xml:space="preserve"> por el Relator </w:t>
      </w:r>
      <w:r w:rsidR="0079468C" w:rsidRPr="00147AA9">
        <w:rPr>
          <w:rFonts w:ascii="Calibri Light" w:eastAsia="Times New Roman" w:hAnsi="Calibri Light"/>
          <w:lang w:val="es-ES_tradnl"/>
        </w:rPr>
        <w:t xml:space="preserve">Especial </w:t>
      </w:r>
      <w:r w:rsidR="00D65FE1" w:rsidRPr="00147AA9">
        <w:rPr>
          <w:rFonts w:ascii="Calibri Light" w:eastAsia="Times New Roman" w:hAnsi="Calibri Light"/>
          <w:lang w:val="es-ES_tradnl"/>
        </w:rPr>
        <w:t xml:space="preserve">de los derechos humanos al </w:t>
      </w:r>
      <w:r w:rsidR="0087397D" w:rsidRPr="00147AA9">
        <w:rPr>
          <w:rFonts w:ascii="Calibri Light" w:eastAsia="Times New Roman" w:hAnsi="Calibri Light"/>
          <w:lang w:val="es-ES_tradnl"/>
        </w:rPr>
        <w:t>agua y s</w:t>
      </w:r>
      <w:r w:rsidR="00D65FE1" w:rsidRPr="00147AA9">
        <w:rPr>
          <w:rFonts w:ascii="Calibri Light" w:eastAsia="Times New Roman" w:hAnsi="Calibri Light"/>
          <w:lang w:val="es-ES_tradnl"/>
        </w:rPr>
        <w:t>aneamiento en su visita oficial de 2016</w:t>
      </w:r>
      <w:r w:rsidR="00E7580F" w:rsidRPr="00147AA9">
        <w:rPr>
          <w:rFonts w:ascii="Calibri Light" w:eastAsia="Times New Roman" w:hAnsi="Calibri Light"/>
          <w:lang w:val="es-ES_tradnl"/>
        </w:rPr>
        <w:t>,</w:t>
      </w:r>
      <w:r w:rsidR="00D65FE1" w:rsidRPr="00147AA9">
        <w:rPr>
          <w:rFonts w:ascii="Calibri Light" w:eastAsia="Times New Roman" w:hAnsi="Calibri Light"/>
          <w:lang w:val="es-ES_tradnl"/>
        </w:rPr>
        <w:t xml:space="preserve"> </w:t>
      </w:r>
      <w:r w:rsidR="002F0F09" w:rsidRPr="00147AA9">
        <w:rPr>
          <w:rFonts w:ascii="Calibri Light" w:eastAsia="Times New Roman" w:hAnsi="Calibri Light"/>
          <w:lang w:val="es-ES_tradnl"/>
        </w:rPr>
        <w:t xml:space="preserve">y en </w:t>
      </w:r>
      <w:r w:rsidR="00D65FE1" w:rsidRPr="00147AA9">
        <w:rPr>
          <w:rFonts w:ascii="Calibri Light" w:eastAsia="Times New Roman" w:hAnsi="Calibri Light"/>
          <w:lang w:val="es-ES_tradnl"/>
        </w:rPr>
        <w:t>su informe</w:t>
      </w:r>
      <w:r w:rsidR="0079468C" w:rsidRPr="00147AA9">
        <w:rPr>
          <w:rFonts w:ascii="Calibri Light" w:eastAsia="Times New Roman" w:hAnsi="Calibri Light"/>
          <w:lang w:val="es-ES_tradnl"/>
        </w:rPr>
        <w:t xml:space="preserve"> </w:t>
      </w:r>
      <w:r w:rsidR="00D65FE1" w:rsidRPr="00147AA9">
        <w:rPr>
          <w:rFonts w:ascii="Calibri Light" w:eastAsia="Times New Roman" w:hAnsi="Calibri Light"/>
          <w:lang w:val="es-ES_tradnl"/>
        </w:rPr>
        <w:t xml:space="preserve">de seguimiento </w:t>
      </w:r>
      <w:r w:rsidR="002F0F09" w:rsidRPr="00147AA9">
        <w:rPr>
          <w:rFonts w:ascii="Calibri Light" w:eastAsia="Times New Roman" w:hAnsi="Calibri Light"/>
          <w:lang w:val="es-ES_tradnl"/>
        </w:rPr>
        <w:t>de 2019</w:t>
      </w:r>
      <w:r w:rsidRPr="00147AA9">
        <w:rPr>
          <w:rFonts w:ascii="Calibri Light" w:eastAsia="Times New Roman" w:hAnsi="Calibri Light"/>
          <w:lang w:val="es-ES_tradnl"/>
        </w:rPr>
        <w:t>.</w:t>
      </w:r>
    </w:p>
    <w:p w14:paraId="3E552C5D" w14:textId="7F06F853" w:rsidR="00036D86" w:rsidRPr="00147AA9" w:rsidRDefault="00036D86" w:rsidP="00E245CA">
      <w:pPr>
        <w:pStyle w:val="Default"/>
        <w:numPr>
          <w:ilvl w:val="0"/>
          <w:numId w:val="7"/>
        </w:numPr>
        <w:spacing w:before="120" w:after="120"/>
        <w:ind w:left="0" w:firstLine="0"/>
        <w:jc w:val="both"/>
        <w:rPr>
          <w:rFonts w:ascii="Calibri Light" w:eastAsia="Times New Roman" w:hAnsi="Calibri Light"/>
          <w:lang w:val="es-ES_tradnl"/>
        </w:rPr>
      </w:pPr>
      <w:r w:rsidRPr="00147AA9">
        <w:rPr>
          <w:rFonts w:ascii="Calibri Light" w:eastAsia="Times New Roman" w:hAnsi="Calibri Light"/>
          <w:lang w:val="es-ES_tradnl"/>
        </w:rPr>
        <w:t xml:space="preserve">Esperamos que la sistematización y presentación de esta información contribuya a una revisión constructiva de la situación de derechos humanos en El Salvador, </w:t>
      </w:r>
      <w:r w:rsidR="00D22F9A" w:rsidRPr="00147AA9">
        <w:rPr>
          <w:rFonts w:ascii="Calibri Light" w:eastAsia="Times New Roman" w:hAnsi="Calibri Light"/>
          <w:lang w:val="es-ES_tradnl"/>
        </w:rPr>
        <w:t xml:space="preserve">que responda </w:t>
      </w:r>
      <w:r w:rsidRPr="00147AA9">
        <w:rPr>
          <w:rFonts w:ascii="Calibri Light" w:eastAsia="Times New Roman" w:hAnsi="Calibri Light"/>
          <w:lang w:val="es-ES_tradnl"/>
        </w:rPr>
        <w:t xml:space="preserve">particularmente </w:t>
      </w:r>
      <w:r w:rsidR="00D22F9A" w:rsidRPr="00147AA9">
        <w:rPr>
          <w:rFonts w:ascii="Calibri Light" w:eastAsia="Times New Roman" w:hAnsi="Calibri Light"/>
          <w:lang w:val="es-ES_tradnl"/>
        </w:rPr>
        <w:t xml:space="preserve">al </w:t>
      </w:r>
      <w:r w:rsidRPr="00147AA9">
        <w:rPr>
          <w:rFonts w:ascii="Calibri Light" w:eastAsia="Times New Roman" w:hAnsi="Calibri Light"/>
          <w:lang w:val="es-ES_tradnl"/>
        </w:rPr>
        <w:t xml:space="preserve">respecto </w:t>
      </w:r>
      <w:r w:rsidR="00D22F9A" w:rsidRPr="00147AA9">
        <w:rPr>
          <w:rFonts w:ascii="Calibri Light" w:eastAsia="Times New Roman" w:hAnsi="Calibri Light"/>
          <w:lang w:val="es-ES_tradnl"/>
        </w:rPr>
        <w:t>de</w:t>
      </w:r>
      <w:r w:rsidRPr="00147AA9">
        <w:rPr>
          <w:rFonts w:ascii="Calibri Light" w:eastAsia="Times New Roman" w:hAnsi="Calibri Light"/>
          <w:lang w:val="es-ES_tradnl"/>
        </w:rPr>
        <w:t xml:space="preserve">l derecho </w:t>
      </w:r>
      <w:r w:rsidR="00D22F9A" w:rsidRPr="00147AA9">
        <w:rPr>
          <w:rFonts w:ascii="Calibri Light" w:eastAsia="Times New Roman" w:hAnsi="Calibri Light"/>
          <w:lang w:val="es-ES_tradnl"/>
        </w:rPr>
        <w:t xml:space="preserve">humano </w:t>
      </w:r>
      <w:r w:rsidRPr="00147AA9">
        <w:rPr>
          <w:rFonts w:ascii="Calibri Light" w:eastAsia="Times New Roman" w:hAnsi="Calibri Light"/>
          <w:lang w:val="es-ES_tradnl"/>
        </w:rPr>
        <w:t xml:space="preserve">al agua, </w:t>
      </w:r>
      <w:r w:rsidR="00D22F9A" w:rsidRPr="00147AA9">
        <w:rPr>
          <w:rFonts w:ascii="Calibri Light" w:eastAsia="Times New Roman" w:hAnsi="Calibri Light"/>
          <w:lang w:val="es-ES_tradnl"/>
        </w:rPr>
        <w:t xml:space="preserve">de manera </w:t>
      </w:r>
      <w:r w:rsidRPr="00147AA9">
        <w:rPr>
          <w:rFonts w:ascii="Calibri Light" w:eastAsia="Times New Roman" w:hAnsi="Calibri Light"/>
          <w:lang w:val="es-ES_tradnl"/>
        </w:rPr>
        <w:t xml:space="preserve">más cercana a la realidad de las poblaciones marginalizadas y con mayor riesgo a violaciones de sus derechos. </w:t>
      </w:r>
    </w:p>
    <w:p w14:paraId="6D45DD43" w14:textId="77777777" w:rsidR="00E245CA" w:rsidRPr="00147AA9" w:rsidRDefault="00E245CA" w:rsidP="00E245CA">
      <w:pPr>
        <w:pStyle w:val="ListParagraph"/>
        <w:spacing w:before="120" w:after="120" w:line="240" w:lineRule="auto"/>
        <w:ind w:left="0"/>
        <w:contextualSpacing w:val="0"/>
        <w:jc w:val="center"/>
        <w:textAlignment w:val="baseline"/>
        <w:rPr>
          <w:rFonts w:ascii="Calibri Light" w:hAnsi="Calibri Light"/>
          <w:b/>
          <w:bCs/>
          <w:color w:val="000000"/>
          <w:sz w:val="24"/>
          <w:szCs w:val="24"/>
          <w:lang w:val="es-ES_tradnl"/>
        </w:rPr>
      </w:pPr>
    </w:p>
    <w:p w14:paraId="29B30D7A" w14:textId="0CB48F2D" w:rsidR="009B5E41" w:rsidRPr="00147AA9" w:rsidRDefault="007C4E5D" w:rsidP="007C4E5D">
      <w:pPr>
        <w:pStyle w:val="ListParagraph"/>
        <w:spacing w:before="120" w:after="120" w:line="240" w:lineRule="auto"/>
        <w:ind w:left="0"/>
        <w:contextualSpacing w:val="0"/>
        <w:textAlignment w:val="baseline"/>
        <w:rPr>
          <w:rFonts w:ascii="Calibri Light" w:hAnsi="Calibri Light"/>
          <w:b/>
          <w:bCs/>
          <w:color w:val="000000"/>
          <w:sz w:val="24"/>
          <w:szCs w:val="24"/>
          <w:lang w:val="es-ES_tradnl"/>
        </w:rPr>
      </w:pPr>
      <w:r w:rsidRPr="00147AA9">
        <w:rPr>
          <w:rFonts w:ascii="Calibri Light" w:hAnsi="Calibri Light"/>
          <w:b/>
          <w:bCs/>
          <w:color w:val="000000"/>
          <w:sz w:val="24"/>
          <w:szCs w:val="24"/>
          <w:lang w:val="es-ES_tradnl"/>
        </w:rPr>
        <w:t xml:space="preserve">I. </w:t>
      </w:r>
      <w:r w:rsidR="009B5E41" w:rsidRPr="00147AA9">
        <w:rPr>
          <w:rFonts w:ascii="Calibri Light" w:hAnsi="Calibri Light"/>
          <w:b/>
          <w:bCs/>
          <w:color w:val="000000"/>
          <w:sz w:val="24"/>
          <w:szCs w:val="24"/>
          <w:lang w:val="es-ES_tradnl"/>
        </w:rPr>
        <w:t>Derecho y acceso al agua (artículo</w:t>
      </w:r>
      <w:r w:rsidR="004A5568" w:rsidRPr="00147AA9">
        <w:rPr>
          <w:rFonts w:ascii="Calibri Light" w:hAnsi="Calibri Light"/>
          <w:b/>
          <w:bCs/>
          <w:color w:val="000000"/>
          <w:sz w:val="24"/>
          <w:szCs w:val="24"/>
          <w:lang w:val="es-ES_tradnl"/>
        </w:rPr>
        <w:t>s</w:t>
      </w:r>
      <w:r w:rsidR="009B5E41" w:rsidRPr="00147AA9">
        <w:rPr>
          <w:rFonts w:ascii="Calibri Light" w:hAnsi="Calibri Light"/>
          <w:b/>
          <w:bCs/>
          <w:color w:val="000000"/>
          <w:sz w:val="24"/>
          <w:szCs w:val="24"/>
          <w:lang w:val="es-ES_tradnl"/>
        </w:rPr>
        <w:t xml:space="preserve"> 11 y </w:t>
      </w:r>
      <w:r w:rsidR="004A5568" w:rsidRPr="00147AA9">
        <w:rPr>
          <w:rFonts w:ascii="Calibri Light" w:hAnsi="Calibri Light"/>
          <w:b/>
          <w:bCs/>
          <w:color w:val="000000"/>
          <w:sz w:val="24"/>
          <w:szCs w:val="24"/>
          <w:lang w:val="es-ES_tradnl"/>
        </w:rPr>
        <w:t>12 en conjunto con el artículo 2</w:t>
      </w:r>
      <w:r w:rsidR="009B5E41" w:rsidRPr="00147AA9">
        <w:rPr>
          <w:rFonts w:ascii="Calibri Light" w:hAnsi="Calibri Light"/>
          <w:b/>
          <w:bCs/>
          <w:color w:val="000000"/>
          <w:sz w:val="24"/>
          <w:szCs w:val="24"/>
          <w:lang w:val="es-ES_tradnl"/>
        </w:rPr>
        <w:t>)</w:t>
      </w:r>
    </w:p>
    <w:p w14:paraId="2C463DAA" w14:textId="77777777" w:rsidR="00E245CA" w:rsidRPr="00147AA9" w:rsidRDefault="00E245CA" w:rsidP="00E245CA">
      <w:pPr>
        <w:pStyle w:val="ListParagraph"/>
        <w:spacing w:before="120" w:after="120" w:line="240" w:lineRule="auto"/>
        <w:ind w:left="0"/>
        <w:contextualSpacing w:val="0"/>
        <w:textAlignment w:val="baseline"/>
        <w:rPr>
          <w:rFonts w:ascii="Calibri Light" w:hAnsi="Calibri Light"/>
          <w:b/>
          <w:bCs/>
          <w:color w:val="000000"/>
          <w:sz w:val="24"/>
          <w:szCs w:val="24"/>
          <w:lang w:val="es-ES_tradnl"/>
        </w:rPr>
      </w:pPr>
    </w:p>
    <w:p w14:paraId="1BA7C416" w14:textId="0547E761" w:rsidR="00CF040C" w:rsidRPr="00147AA9" w:rsidRDefault="00757957" w:rsidP="00E245CA">
      <w:pPr>
        <w:pStyle w:val="ListParagraph"/>
        <w:spacing w:before="120" w:after="120" w:line="240" w:lineRule="auto"/>
        <w:ind w:left="0"/>
        <w:contextualSpacing w:val="0"/>
        <w:textAlignment w:val="baseline"/>
        <w:rPr>
          <w:rFonts w:ascii="Calibri Light" w:hAnsi="Calibri Light"/>
          <w:b/>
          <w:bCs/>
          <w:color w:val="000000"/>
          <w:sz w:val="24"/>
          <w:szCs w:val="24"/>
          <w:lang w:val="es-ES_tradnl"/>
        </w:rPr>
      </w:pPr>
      <w:r w:rsidRPr="00147AA9">
        <w:rPr>
          <w:rFonts w:ascii="Calibri Light" w:hAnsi="Calibri Light"/>
          <w:b/>
          <w:bCs/>
          <w:color w:val="000000"/>
          <w:sz w:val="24"/>
          <w:szCs w:val="24"/>
          <w:lang w:val="es-ES_tradnl"/>
        </w:rPr>
        <w:t xml:space="preserve">Respecto de la ley de agua y </w:t>
      </w:r>
      <w:r w:rsidR="009D4411" w:rsidRPr="00147AA9">
        <w:rPr>
          <w:rFonts w:ascii="Calibri Light" w:hAnsi="Calibri Light"/>
          <w:b/>
          <w:bCs/>
          <w:color w:val="000000"/>
          <w:sz w:val="24"/>
          <w:szCs w:val="24"/>
          <w:lang w:val="es-ES_tradnl"/>
        </w:rPr>
        <w:t xml:space="preserve">la </w:t>
      </w:r>
      <w:r w:rsidRPr="00147AA9">
        <w:rPr>
          <w:rFonts w:ascii="Calibri Light" w:hAnsi="Calibri Light"/>
          <w:b/>
          <w:bCs/>
          <w:color w:val="000000"/>
          <w:sz w:val="24"/>
          <w:szCs w:val="24"/>
          <w:lang w:val="es-ES_tradnl"/>
        </w:rPr>
        <w:t>reforma constitucional.</w:t>
      </w:r>
    </w:p>
    <w:p w14:paraId="4CFE7A92" w14:textId="67FB790E" w:rsidR="003A7AE9" w:rsidRPr="00147AA9" w:rsidRDefault="003A7AE9" w:rsidP="00E245CA">
      <w:pPr>
        <w:pStyle w:val="ListParagraph"/>
        <w:numPr>
          <w:ilvl w:val="0"/>
          <w:numId w:val="7"/>
        </w:numPr>
        <w:autoSpaceDE w:val="0"/>
        <w:autoSpaceDN w:val="0"/>
        <w:adjustRightInd w:val="0"/>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En junio de 2014, el CDESC recome</w:t>
      </w:r>
      <w:r w:rsidR="0009553C" w:rsidRPr="00147AA9">
        <w:rPr>
          <w:rFonts w:ascii="Calibri Light" w:hAnsi="Calibri Light"/>
          <w:sz w:val="24"/>
          <w:szCs w:val="24"/>
          <w:lang w:val="es-ES_tradnl"/>
        </w:rPr>
        <w:t xml:space="preserve">ndó al Parlamento salvadoreño </w:t>
      </w:r>
      <w:r w:rsidRPr="00147AA9">
        <w:rPr>
          <w:rFonts w:ascii="Calibri Light" w:hAnsi="Calibri Light"/>
          <w:sz w:val="24"/>
          <w:szCs w:val="24"/>
          <w:lang w:val="es-ES_tradnl"/>
        </w:rPr>
        <w:t>que culminara el proceso ratificando las reformas constitucionales para garantizar el derecho al agua en la Constitución.</w:t>
      </w:r>
      <w:r w:rsidRPr="00147AA9">
        <w:rPr>
          <w:rStyle w:val="FootnoteReference"/>
          <w:rFonts w:ascii="Calibri Light" w:hAnsi="Calibri Light"/>
          <w:sz w:val="24"/>
          <w:szCs w:val="24"/>
          <w:lang w:val="es-ES_tradnl"/>
        </w:rPr>
        <w:footnoteReference w:id="2"/>
      </w:r>
      <w:r w:rsidRPr="00147AA9">
        <w:rPr>
          <w:rFonts w:ascii="Calibri Light" w:hAnsi="Calibri Light"/>
          <w:sz w:val="24"/>
          <w:szCs w:val="24"/>
          <w:lang w:val="es-ES_tradnl"/>
        </w:rPr>
        <w:t xml:space="preserve"> Dos años después, durante la visita al país en septiembre 2016, el Relator especial del derecho humano al agua y saneamiento recordó que es obligación del Estado, bajo la normativa de los derechos humanos, promover, defender y proteger el goce y la realización plena de los derechos para todas las personas. Recomendó incorporar el derecho humano al agua y saneamiento en el ordenamiento jurídico, reformando la Constitución de la República, aprobando una Ley de Aguas y una ley marco para el subsector de agua y saneamiento, todas en el sentido que privilegien las necesidades de los que viven en situaciones más vulnerables, priorizando el uso del agua para el consumo humano y motivando en todos los marcos legales y políticas públicas procesos participativos en conjunto con la sociedad civil. </w:t>
      </w:r>
    </w:p>
    <w:p w14:paraId="59B101B6" w14:textId="52B405B7" w:rsidR="003A7AE9" w:rsidRPr="00147AA9" w:rsidRDefault="003A7AE9" w:rsidP="00E245CA">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De igual forma,</w:t>
      </w:r>
      <w:r w:rsidRPr="00147AA9">
        <w:rPr>
          <w:rFonts w:ascii="Calibri Light" w:hAnsi="Calibri Light"/>
          <w:b/>
          <w:sz w:val="24"/>
          <w:szCs w:val="24"/>
          <w:lang w:val="es-ES_tradnl"/>
        </w:rPr>
        <w:t xml:space="preserve"> </w:t>
      </w:r>
      <w:r w:rsidR="00C2454D" w:rsidRPr="00147AA9">
        <w:rPr>
          <w:rFonts w:ascii="Calibri Light" w:hAnsi="Calibri Light"/>
          <w:sz w:val="24"/>
          <w:szCs w:val="24"/>
          <w:lang w:val="es-ES_tradnl"/>
        </w:rPr>
        <w:t>en el 2017, E</w:t>
      </w:r>
      <w:r w:rsidRPr="00147AA9">
        <w:rPr>
          <w:rFonts w:ascii="Calibri Light" w:hAnsi="Calibri Light"/>
          <w:sz w:val="24"/>
          <w:szCs w:val="24"/>
          <w:lang w:val="es-ES_tradnl"/>
        </w:rPr>
        <w:t>l Salvador incluyó como una de sus prioridades la realización del Objetivo de Desarrollo Sostenible (OSD) 6 durante su Reporte Voluntario ante el Foro Político de Alto Nivel.</w:t>
      </w:r>
      <w:r w:rsidRPr="00147AA9">
        <w:rPr>
          <w:rFonts w:ascii="Calibri Light" w:hAnsi="Calibri Light"/>
          <w:sz w:val="24"/>
          <w:szCs w:val="24"/>
          <w:vertAlign w:val="superscript"/>
          <w:lang w:val="es-ES_tradnl"/>
        </w:rPr>
        <w:footnoteReference w:id="3"/>
      </w:r>
      <w:r w:rsidRPr="00147AA9">
        <w:rPr>
          <w:rFonts w:ascii="Calibri Light" w:hAnsi="Calibri Light"/>
          <w:sz w:val="24"/>
          <w:szCs w:val="24"/>
          <w:lang w:val="es-ES_tradnl"/>
        </w:rPr>
        <w:t xml:space="preserve"> Particularmente, el Estado adoptó las metas 6.5,</w:t>
      </w:r>
      <w:r w:rsidRPr="00147AA9">
        <w:rPr>
          <w:rStyle w:val="FootnoteReference"/>
          <w:rFonts w:ascii="Calibri Light" w:hAnsi="Calibri Light"/>
          <w:sz w:val="24"/>
          <w:szCs w:val="24"/>
          <w:lang w:val="es-ES_tradnl"/>
        </w:rPr>
        <w:footnoteReference w:id="4"/>
      </w:r>
      <w:r w:rsidRPr="00147AA9">
        <w:rPr>
          <w:rFonts w:ascii="Calibri Light" w:hAnsi="Calibri Light"/>
          <w:sz w:val="24"/>
          <w:szCs w:val="24"/>
          <w:lang w:val="es-ES_tradnl"/>
        </w:rPr>
        <w:t xml:space="preserve"> 6.6</w:t>
      </w:r>
      <w:r w:rsidRPr="00147AA9">
        <w:rPr>
          <w:rStyle w:val="FootnoteReference"/>
          <w:rFonts w:ascii="Calibri Light" w:hAnsi="Calibri Light"/>
          <w:sz w:val="24"/>
          <w:szCs w:val="24"/>
          <w:lang w:val="es-ES_tradnl"/>
        </w:rPr>
        <w:footnoteReference w:id="5"/>
      </w:r>
      <w:r w:rsidRPr="00147AA9">
        <w:rPr>
          <w:rFonts w:ascii="Calibri Light" w:hAnsi="Calibri Light"/>
          <w:sz w:val="24"/>
          <w:szCs w:val="24"/>
          <w:lang w:val="es-ES_tradnl"/>
        </w:rPr>
        <w:t>, 6.a</w:t>
      </w:r>
      <w:r w:rsidRPr="00147AA9">
        <w:rPr>
          <w:rStyle w:val="FootnoteReference"/>
          <w:rFonts w:ascii="Calibri Light" w:hAnsi="Calibri Light"/>
          <w:sz w:val="24"/>
          <w:szCs w:val="24"/>
          <w:lang w:val="es-ES_tradnl"/>
        </w:rPr>
        <w:footnoteReference w:id="6"/>
      </w:r>
      <w:r w:rsidRPr="00147AA9">
        <w:rPr>
          <w:rFonts w:ascii="Calibri Light" w:hAnsi="Calibri Light"/>
          <w:sz w:val="24"/>
          <w:szCs w:val="24"/>
          <w:lang w:val="es-ES_tradnl"/>
        </w:rPr>
        <w:t xml:space="preserve"> y 6.b</w:t>
      </w:r>
      <w:r w:rsidRPr="00147AA9">
        <w:rPr>
          <w:rStyle w:val="FootnoteReference"/>
          <w:rFonts w:ascii="Calibri Light" w:hAnsi="Calibri Light"/>
          <w:sz w:val="24"/>
          <w:szCs w:val="24"/>
          <w:lang w:val="es-ES_tradnl"/>
        </w:rPr>
        <w:footnoteReference w:id="7"/>
      </w:r>
      <w:r w:rsidRPr="00147AA9">
        <w:rPr>
          <w:rFonts w:ascii="Calibri Light" w:hAnsi="Calibri Light"/>
          <w:sz w:val="24"/>
          <w:szCs w:val="24"/>
          <w:lang w:val="es-ES_tradnl"/>
        </w:rPr>
        <w:t>, proyectándose como política pública la creación de planes nacionales que garantizarán la disponibilidad del agua, su gestión sostenible y el saneamiento para todos.</w:t>
      </w:r>
    </w:p>
    <w:p w14:paraId="769B98AD" w14:textId="038D51C6" w:rsidR="003A7AE9" w:rsidRPr="00147AA9" w:rsidRDefault="003A7AE9" w:rsidP="00E245CA">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En este mismo Reporte, el Estado identificó como principales desafíos para la implementación de la agenda 2030: a) la incorporación del derecho al agua y saneamiento en el marco legal, a través de una reforma constitucional y la aprobación de una Ley de Agua; b)</w:t>
      </w:r>
      <w:r w:rsidR="006E0528" w:rsidRPr="00147AA9">
        <w:rPr>
          <w:rFonts w:ascii="Calibri Light" w:hAnsi="Calibri Light"/>
          <w:sz w:val="24"/>
          <w:szCs w:val="24"/>
          <w:lang w:val="es-ES_tradnl"/>
        </w:rPr>
        <w:t xml:space="preserve"> </w:t>
      </w:r>
      <w:r w:rsidRPr="00147AA9">
        <w:rPr>
          <w:rFonts w:ascii="Calibri Light" w:hAnsi="Calibri Light"/>
          <w:sz w:val="24"/>
          <w:szCs w:val="24"/>
          <w:lang w:val="es-ES_tradnl"/>
        </w:rPr>
        <w:t>la implementación del Plan Nacional de Gestión Integral de Recursos Hídricos, y c) el compromiso de acceso a agua y saneamiento para las poblaciones que viven en situaciones más vulnerables.</w:t>
      </w:r>
      <w:r w:rsidRPr="00147AA9">
        <w:rPr>
          <w:rFonts w:ascii="Calibri Light" w:hAnsi="Calibri Light"/>
          <w:sz w:val="24"/>
          <w:szCs w:val="24"/>
          <w:vertAlign w:val="superscript"/>
          <w:lang w:val="es-ES_tradnl"/>
        </w:rPr>
        <w:t xml:space="preserve"> </w:t>
      </w:r>
      <w:r w:rsidRPr="00147AA9">
        <w:rPr>
          <w:rFonts w:ascii="Calibri Light" w:hAnsi="Calibri Light"/>
          <w:sz w:val="24"/>
          <w:szCs w:val="24"/>
          <w:vertAlign w:val="superscript"/>
          <w:lang w:val="es-ES_tradnl"/>
        </w:rPr>
        <w:footnoteReference w:id="8"/>
      </w:r>
      <w:r w:rsidRPr="00147AA9">
        <w:rPr>
          <w:rFonts w:ascii="Calibri Light" w:hAnsi="Calibri Light"/>
          <w:sz w:val="24"/>
          <w:szCs w:val="24"/>
          <w:lang w:val="es-ES_tradnl"/>
        </w:rPr>
        <w:t xml:space="preserve"> </w:t>
      </w:r>
    </w:p>
    <w:p w14:paraId="49CD4E8E" w14:textId="039228B3" w:rsidR="001F4768" w:rsidRPr="00147AA9" w:rsidRDefault="001F4768" w:rsidP="00E245CA">
      <w:pPr>
        <w:pStyle w:val="ListParagraph"/>
        <w:numPr>
          <w:ilvl w:val="0"/>
          <w:numId w:val="7"/>
        </w:numPr>
        <w:spacing w:before="120" w:after="120" w:line="240" w:lineRule="auto"/>
        <w:ind w:left="0" w:firstLine="0"/>
        <w:contextualSpacing w:val="0"/>
        <w:jc w:val="both"/>
        <w:rPr>
          <w:rFonts w:ascii="Calibri Light" w:hAnsi="Calibri Light"/>
          <w:bCs/>
          <w:sz w:val="24"/>
          <w:szCs w:val="24"/>
          <w:lang w:val="es-ES_tradnl"/>
        </w:rPr>
      </w:pPr>
      <w:r w:rsidRPr="00147AA9">
        <w:rPr>
          <w:rFonts w:ascii="Calibri Light" w:hAnsi="Calibri Light"/>
          <w:bCs/>
          <w:sz w:val="24"/>
          <w:szCs w:val="24"/>
          <w:lang w:val="es-ES_tradnl"/>
        </w:rPr>
        <w:t>Cabe igualmente destacar que d</w:t>
      </w:r>
      <w:r w:rsidR="00757957" w:rsidRPr="00147AA9">
        <w:rPr>
          <w:rFonts w:ascii="Calibri Light" w:hAnsi="Calibri Light"/>
          <w:bCs/>
          <w:sz w:val="24"/>
          <w:szCs w:val="24"/>
          <w:lang w:val="es-ES_tradnl"/>
        </w:rPr>
        <w:t>urante el tercer ciclo del EPU</w:t>
      </w:r>
      <w:r w:rsidRPr="00147AA9">
        <w:rPr>
          <w:rFonts w:ascii="Calibri Light" w:hAnsi="Calibri Light"/>
          <w:bCs/>
          <w:sz w:val="24"/>
          <w:szCs w:val="24"/>
          <w:lang w:val="es-ES_tradnl"/>
        </w:rPr>
        <w:t xml:space="preserve"> en 2019 </w:t>
      </w:r>
      <w:r w:rsidR="00757957" w:rsidRPr="00147AA9">
        <w:rPr>
          <w:rStyle w:val="FootnoteReference"/>
          <w:rFonts w:ascii="Calibri Light" w:hAnsi="Calibri Light"/>
          <w:bCs/>
          <w:sz w:val="24"/>
          <w:szCs w:val="24"/>
          <w:lang w:val="es-ES_tradnl"/>
        </w:rPr>
        <w:footnoteReference w:id="9"/>
      </w:r>
      <w:r w:rsidR="00757957" w:rsidRPr="00147AA9">
        <w:rPr>
          <w:rFonts w:ascii="Calibri Light" w:hAnsi="Calibri Light"/>
          <w:bCs/>
          <w:sz w:val="24"/>
          <w:szCs w:val="24"/>
          <w:lang w:val="es-ES_tradnl"/>
        </w:rPr>
        <w:t xml:space="preserve"> </w:t>
      </w:r>
      <w:r w:rsidR="00C2454D" w:rsidRPr="00147AA9">
        <w:rPr>
          <w:rFonts w:ascii="Calibri Light" w:hAnsi="Calibri Light"/>
          <w:bCs/>
          <w:sz w:val="24"/>
          <w:szCs w:val="24"/>
          <w:lang w:val="es-ES_tradnl"/>
        </w:rPr>
        <w:t>E</w:t>
      </w:r>
      <w:r w:rsidRPr="00147AA9">
        <w:rPr>
          <w:rFonts w:ascii="Calibri Light" w:hAnsi="Calibri Light"/>
          <w:bCs/>
          <w:sz w:val="24"/>
          <w:szCs w:val="24"/>
          <w:lang w:val="es-ES_tradnl"/>
        </w:rPr>
        <w:t>l Salvador recibió numerosas</w:t>
      </w:r>
      <w:r w:rsidR="00045154" w:rsidRPr="00147AA9">
        <w:rPr>
          <w:rFonts w:ascii="Calibri Light" w:hAnsi="Calibri Light"/>
          <w:bCs/>
          <w:sz w:val="24"/>
          <w:szCs w:val="24"/>
          <w:lang w:val="es-ES_tradnl"/>
        </w:rPr>
        <w:t xml:space="preserve"> recomendaciones </w:t>
      </w:r>
      <w:r w:rsidRPr="00147AA9">
        <w:rPr>
          <w:rFonts w:ascii="Calibri Light" w:hAnsi="Calibri Light"/>
          <w:bCs/>
          <w:sz w:val="24"/>
          <w:szCs w:val="24"/>
          <w:lang w:val="es-ES_tradnl"/>
        </w:rPr>
        <w:t xml:space="preserve">para fortalecer el marco jurídico y político para que se garanticen el derecho humano al agua y saneamiento, se dé la atención necesaria </w:t>
      </w:r>
      <w:r w:rsidR="00C619FB" w:rsidRPr="00147AA9">
        <w:rPr>
          <w:rFonts w:ascii="Calibri Light" w:hAnsi="Calibri Light"/>
          <w:bCs/>
          <w:sz w:val="24"/>
          <w:szCs w:val="24"/>
          <w:lang w:val="es-ES_tradnl"/>
        </w:rPr>
        <w:t>y el combate a la contaminación en</w:t>
      </w:r>
      <w:r w:rsidRPr="00147AA9">
        <w:rPr>
          <w:rFonts w:ascii="Calibri Light" w:hAnsi="Calibri Light"/>
          <w:bCs/>
          <w:sz w:val="24"/>
          <w:szCs w:val="24"/>
          <w:lang w:val="es-ES_tradnl"/>
        </w:rPr>
        <w:t xml:space="preserve"> las zonas fronterizas para una vida di</w:t>
      </w:r>
      <w:r w:rsidR="00C619FB" w:rsidRPr="00147AA9">
        <w:rPr>
          <w:rFonts w:ascii="Calibri Light" w:hAnsi="Calibri Light"/>
          <w:bCs/>
          <w:sz w:val="24"/>
          <w:szCs w:val="24"/>
          <w:lang w:val="es-ES_tradnl"/>
        </w:rPr>
        <w:t xml:space="preserve">gna de la población salvadoreña mediante el acceso y disfrute del derecho humano al agua. </w:t>
      </w:r>
      <w:r w:rsidR="0096711F" w:rsidRPr="00147AA9">
        <w:rPr>
          <w:rFonts w:ascii="Calibri Light" w:hAnsi="Calibri Light"/>
          <w:bCs/>
          <w:sz w:val="24"/>
          <w:szCs w:val="24"/>
          <w:lang w:val="es-ES_tradnl"/>
        </w:rPr>
        <w:t>Durante la visita in loco de 2019 la CIDH</w:t>
      </w:r>
      <w:r w:rsidR="0096711F" w:rsidRPr="00147AA9">
        <w:rPr>
          <w:rStyle w:val="FootnoteReference"/>
          <w:rFonts w:ascii="Calibri Light" w:hAnsi="Calibri Light"/>
          <w:bCs/>
          <w:sz w:val="24"/>
          <w:szCs w:val="24"/>
          <w:lang w:val="es-ES_tradnl"/>
        </w:rPr>
        <w:footnoteReference w:id="10"/>
      </w:r>
      <w:r w:rsidR="00E7528C" w:rsidRPr="00147AA9">
        <w:rPr>
          <w:rFonts w:ascii="Calibri Light" w:hAnsi="Calibri Light"/>
          <w:bCs/>
          <w:sz w:val="24"/>
          <w:szCs w:val="24"/>
          <w:lang w:val="es-ES_tradnl"/>
        </w:rPr>
        <w:t xml:space="preserve"> </w:t>
      </w:r>
      <w:r w:rsidR="0096711F" w:rsidRPr="00147AA9">
        <w:rPr>
          <w:rFonts w:ascii="Calibri Light" w:hAnsi="Calibri Light"/>
          <w:bCs/>
          <w:sz w:val="24"/>
          <w:szCs w:val="24"/>
          <w:lang w:val="es-ES_tradnl"/>
        </w:rPr>
        <w:t xml:space="preserve">en sus observaciones preliminares menciona que los estados deben abstenerse de prácticas que restrinjan el acceso al agua potable y garantizar la cantidad y calidad de la misma, que se establezcan medidas preventivas que eviten el riesgo a violaciones al derecho humano al agua. Recomendando que se incorpore al orden jurídico nacional el derecho humano al agua y saneamiento.  </w:t>
      </w:r>
    </w:p>
    <w:p w14:paraId="4A3D24D3" w14:textId="646F939C" w:rsidR="003A7AE9" w:rsidRPr="00147AA9" w:rsidRDefault="00C2454D" w:rsidP="00E245CA">
      <w:pPr>
        <w:pStyle w:val="ListParagraph"/>
        <w:widowControl w:val="0"/>
        <w:numPr>
          <w:ilvl w:val="0"/>
          <w:numId w:val="7"/>
        </w:numPr>
        <w:autoSpaceDE w:val="0"/>
        <w:autoSpaceDN w:val="0"/>
        <w:adjustRightInd w:val="0"/>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A principios del año 2018, E</w:t>
      </w:r>
      <w:r w:rsidR="003A7AE9" w:rsidRPr="00147AA9">
        <w:rPr>
          <w:rFonts w:ascii="Calibri Light" w:hAnsi="Calibri Light"/>
          <w:sz w:val="24"/>
          <w:szCs w:val="24"/>
          <w:lang w:val="es-ES_tradnl"/>
        </w:rPr>
        <w:t>l Salvador, a través de la Administración Nacional de Acueductos y Alcantarillados (ANDA), presentó el Plan Nacional de Agua Potable y Saneamiento de El Salvador (PLANAPS), que busca la universalización de estos servicios para el año 2039.</w:t>
      </w:r>
      <w:r w:rsidR="003A7AE9" w:rsidRPr="00147AA9">
        <w:rPr>
          <w:rFonts w:ascii="Calibri Light" w:hAnsi="Calibri Light"/>
          <w:sz w:val="24"/>
          <w:szCs w:val="24"/>
          <w:vertAlign w:val="superscript"/>
          <w:lang w:val="es-ES_tradnl"/>
        </w:rPr>
        <w:footnoteReference w:id="11"/>
      </w:r>
      <w:r w:rsidR="003A7AE9" w:rsidRPr="00147AA9">
        <w:rPr>
          <w:rFonts w:ascii="Calibri Light" w:hAnsi="Calibri Light"/>
          <w:sz w:val="24"/>
          <w:szCs w:val="24"/>
          <w:lang w:val="es-ES_tradnl"/>
        </w:rPr>
        <w:t xml:space="preserve"> Sin embargo, meses después, la implementacion de este plan fue suspendido tras reiniciarse las dicusiones de la Ley Integral de Agua, la cual sigue sin ser adoptada.</w:t>
      </w:r>
    </w:p>
    <w:p w14:paraId="5F10FF68" w14:textId="77777777" w:rsidR="003A7AE9" w:rsidRPr="00147AA9" w:rsidRDefault="003A7AE9" w:rsidP="00E245CA">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Durante el año 2018, los partidos políticos representados en la Asamblea Legislativa discutieron diferentes anteproyectos relativos a la gestión del agua, pero hasta la fecha no se han hecho avances sustanciales en la aprobación de una ley general de aguas que garantice el derecho humano al mismo y que asegure su carácter público, impidiendo su gestión en función de intereses privados.</w:t>
      </w:r>
    </w:p>
    <w:p w14:paraId="624E138F" w14:textId="1FFEDB0A" w:rsidR="008E3A60" w:rsidRPr="00147AA9" w:rsidRDefault="00CB50EC" w:rsidP="00E245CA">
      <w:pPr>
        <w:pStyle w:val="ListParagraph"/>
        <w:numPr>
          <w:ilvl w:val="0"/>
          <w:numId w:val="7"/>
        </w:numPr>
        <w:spacing w:before="120" w:after="120" w:line="240" w:lineRule="auto"/>
        <w:ind w:left="0" w:firstLine="0"/>
        <w:contextualSpacing w:val="0"/>
        <w:jc w:val="both"/>
        <w:rPr>
          <w:rFonts w:ascii="Calibri Light" w:hAnsi="Calibri Light"/>
          <w:bCs/>
          <w:sz w:val="24"/>
          <w:szCs w:val="24"/>
          <w:lang w:val="es-ES_tradnl"/>
        </w:rPr>
      </w:pPr>
      <w:r w:rsidRPr="00147AA9">
        <w:rPr>
          <w:rFonts w:ascii="Calibri Light" w:hAnsi="Calibri Light"/>
          <w:bCs/>
          <w:sz w:val="24"/>
          <w:szCs w:val="24"/>
          <w:lang w:val="es-ES_tradnl"/>
        </w:rPr>
        <w:t xml:space="preserve">Para marzo de 2019 la </w:t>
      </w:r>
      <w:r w:rsidR="007F4DE2" w:rsidRPr="00147AA9">
        <w:rPr>
          <w:rFonts w:ascii="Calibri Light" w:hAnsi="Calibri Light"/>
          <w:bCs/>
          <w:sz w:val="24"/>
          <w:szCs w:val="24"/>
          <w:lang w:val="es-ES_tradnl"/>
        </w:rPr>
        <w:t>C</w:t>
      </w:r>
      <w:r w:rsidRPr="00147AA9">
        <w:rPr>
          <w:rFonts w:ascii="Calibri Light" w:hAnsi="Calibri Light"/>
          <w:bCs/>
          <w:sz w:val="24"/>
          <w:szCs w:val="24"/>
          <w:lang w:val="es-ES_tradnl"/>
        </w:rPr>
        <w:t xml:space="preserve">omisión de </w:t>
      </w:r>
      <w:r w:rsidR="007F4DE2" w:rsidRPr="00147AA9">
        <w:rPr>
          <w:rFonts w:ascii="Calibri Light" w:hAnsi="Calibri Light"/>
          <w:bCs/>
          <w:sz w:val="24"/>
          <w:szCs w:val="24"/>
          <w:lang w:val="es-ES_tradnl"/>
        </w:rPr>
        <w:t>M</w:t>
      </w:r>
      <w:r w:rsidRPr="00147AA9">
        <w:rPr>
          <w:rFonts w:ascii="Calibri Light" w:hAnsi="Calibri Light"/>
          <w:bCs/>
          <w:sz w:val="24"/>
          <w:szCs w:val="24"/>
          <w:lang w:val="es-ES_tradnl"/>
        </w:rPr>
        <w:t xml:space="preserve">edio </w:t>
      </w:r>
      <w:r w:rsidR="007F4DE2" w:rsidRPr="00147AA9">
        <w:rPr>
          <w:rFonts w:ascii="Calibri Light" w:hAnsi="Calibri Light"/>
          <w:bCs/>
          <w:sz w:val="24"/>
          <w:szCs w:val="24"/>
          <w:lang w:val="es-ES_tradnl"/>
        </w:rPr>
        <w:t>A</w:t>
      </w:r>
      <w:r w:rsidRPr="00147AA9">
        <w:rPr>
          <w:rFonts w:ascii="Calibri Light" w:hAnsi="Calibri Light"/>
          <w:bCs/>
          <w:sz w:val="24"/>
          <w:szCs w:val="24"/>
          <w:lang w:val="es-ES_tradnl"/>
        </w:rPr>
        <w:t xml:space="preserve">mbiente y </w:t>
      </w:r>
      <w:r w:rsidR="007F4DE2" w:rsidRPr="00147AA9">
        <w:rPr>
          <w:rFonts w:ascii="Calibri Light" w:hAnsi="Calibri Light"/>
          <w:bCs/>
          <w:sz w:val="24"/>
          <w:szCs w:val="24"/>
          <w:lang w:val="es-ES_tradnl"/>
        </w:rPr>
        <w:t>C</w:t>
      </w:r>
      <w:r w:rsidRPr="00147AA9">
        <w:rPr>
          <w:rFonts w:ascii="Calibri Light" w:hAnsi="Calibri Light"/>
          <w:bCs/>
          <w:sz w:val="24"/>
          <w:szCs w:val="24"/>
          <w:lang w:val="es-ES_tradnl"/>
        </w:rPr>
        <w:t xml:space="preserve">ambio </w:t>
      </w:r>
      <w:r w:rsidR="007F4DE2" w:rsidRPr="00147AA9">
        <w:rPr>
          <w:rFonts w:ascii="Calibri Light" w:hAnsi="Calibri Light"/>
          <w:bCs/>
          <w:sz w:val="24"/>
          <w:szCs w:val="24"/>
          <w:lang w:val="es-ES_tradnl"/>
        </w:rPr>
        <w:t>C</w:t>
      </w:r>
      <w:r w:rsidRPr="00147AA9">
        <w:rPr>
          <w:rFonts w:ascii="Calibri Light" w:hAnsi="Calibri Light"/>
          <w:bCs/>
          <w:sz w:val="24"/>
          <w:szCs w:val="24"/>
          <w:lang w:val="es-ES_tradnl"/>
        </w:rPr>
        <w:t>limático de la asamblea legislativa daba paso a la discusión a una nueva propuesta de ley de aguas, uno de los aspectos relevantes de la nueva propuesta estaba relacionada a la Autoridad Nacional del Agua cuya composición era mayormente con representantes del sector privado, misma que dejo de ser considerada debido a su naturaleza privatizadora</w:t>
      </w:r>
      <w:r w:rsidR="007F4DE2" w:rsidRPr="00147AA9">
        <w:rPr>
          <w:rFonts w:ascii="Calibri Light" w:hAnsi="Calibri Light"/>
          <w:bCs/>
          <w:sz w:val="24"/>
          <w:szCs w:val="24"/>
          <w:lang w:val="es-ES_tradnl"/>
        </w:rPr>
        <w:t>,</w:t>
      </w:r>
      <w:r w:rsidRPr="00147AA9">
        <w:rPr>
          <w:rStyle w:val="FootnoteReference"/>
          <w:rFonts w:ascii="Calibri Light" w:hAnsi="Calibri Light"/>
          <w:bCs/>
          <w:sz w:val="24"/>
          <w:szCs w:val="24"/>
          <w:lang w:val="es-ES_tradnl"/>
        </w:rPr>
        <w:footnoteReference w:id="12"/>
      </w:r>
      <w:r w:rsidRPr="00147AA9">
        <w:rPr>
          <w:rFonts w:ascii="Calibri Light" w:hAnsi="Calibri Light"/>
          <w:bCs/>
          <w:sz w:val="24"/>
          <w:szCs w:val="24"/>
          <w:lang w:val="es-ES_tradnl"/>
        </w:rPr>
        <w:t xml:space="preserve"> lo cual obviamente ha sido rechazada por las diferentes expresiones del movimiento social</w:t>
      </w:r>
      <w:r w:rsidR="00C87CA1" w:rsidRPr="00147AA9">
        <w:rPr>
          <w:rFonts w:ascii="Calibri Light" w:hAnsi="Calibri Light"/>
          <w:bCs/>
          <w:sz w:val="24"/>
          <w:szCs w:val="24"/>
          <w:lang w:val="es-ES_tradnl"/>
        </w:rPr>
        <w:t>,</w:t>
      </w:r>
      <w:r w:rsidRPr="00147AA9">
        <w:rPr>
          <w:rFonts w:ascii="Calibri Light" w:hAnsi="Calibri Light"/>
          <w:bCs/>
          <w:sz w:val="24"/>
          <w:szCs w:val="24"/>
          <w:lang w:val="es-ES_tradnl"/>
        </w:rPr>
        <w:t xml:space="preserve"> comunitario</w:t>
      </w:r>
      <w:r w:rsidR="00C87CA1" w:rsidRPr="00147AA9">
        <w:rPr>
          <w:rFonts w:ascii="Calibri Light" w:hAnsi="Calibri Light"/>
          <w:bCs/>
          <w:sz w:val="24"/>
          <w:szCs w:val="24"/>
          <w:lang w:val="es-ES_tradnl"/>
        </w:rPr>
        <w:t xml:space="preserve"> e Iglesias</w:t>
      </w:r>
      <w:r w:rsidR="00C87CA1" w:rsidRPr="00147AA9">
        <w:rPr>
          <w:rStyle w:val="FootnoteReference"/>
          <w:rFonts w:ascii="Calibri Light" w:hAnsi="Calibri Light"/>
          <w:bCs/>
          <w:sz w:val="24"/>
          <w:szCs w:val="24"/>
          <w:lang w:val="es-ES_tradnl"/>
        </w:rPr>
        <w:footnoteReference w:id="13"/>
      </w:r>
      <w:r w:rsidRPr="00147AA9">
        <w:rPr>
          <w:rFonts w:ascii="Calibri Light" w:hAnsi="Calibri Light"/>
          <w:bCs/>
          <w:sz w:val="24"/>
          <w:szCs w:val="24"/>
          <w:lang w:val="es-ES_tradnl"/>
        </w:rPr>
        <w:t xml:space="preserve">. </w:t>
      </w:r>
      <w:r w:rsidR="008E3A60" w:rsidRPr="00147AA9">
        <w:rPr>
          <w:rFonts w:ascii="Calibri Light" w:hAnsi="Calibri Light"/>
          <w:bCs/>
          <w:sz w:val="24"/>
          <w:szCs w:val="24"/>
          <w:lang w:val="es-ES_tradnl"/>
        </w:rPr>
        <w:t xml:space="preserve">En febrero de 2020 un grupo de organizaciones </w:t>
      </w:r>
      <w:r w:rsidR="003C00F3" w:rsidRPr="00147AA9">
        <w:rPr>
          <w:rFonts w:ascii="Calibri Light" w:hAnsi="Calibri Light"/>
          <w:bCs/>
          <w:sz w:val="24"/>
          <w:szCs w:val="24"/>
          <w:lang w:val="es-ES_tradnl"/>
        </w:rPr>
        <w:t>presionó</w:t>
      </w:r>
      <w:r w:rsidR="008E3A60" w:rsidRPr="00147AA9">
        <w:rPr>
          <w:rFonts w:ascii="Calibri Light" w:hAnsi="Calibri Light"/>
          <w:bCs/>
          <w:sz w:val="24"/>
          <w:szCs w:val="24"/>
          <w:lang w:val="es-ES_tradnl"/>
        </w:rPr>
        <w:t xml:space="preserve"> para que la Comisión</w:t>
      </w:r>
      <w:r w:rsidR="003C00F3" w:rsidRPr="00147AA9">
        <w:rPr>
          <w:rFonts w:ascii="Calibri Light" w:hAnsi="Calibri Light"/>
          <w:bCs/>
          <w:sz w:val="24"/>
          <w:szCs w:val="24"/>
          <w:lang w:val="es-ES_tradnl"/>
        </w:rPr>
        <w:t xml:space="preserve"> de Medio Ambiente y Cambio Climático</w:t>
      </w:r>
      <w:r w:rsidR="008E3A60" w:rsidRPr="00147AA9">
        <w:rPr>
          <w:rFonts w:ascii="Calibri Light" w:hAnsi="Calibri Light"/>
          <w:bCs/>
          <w:sz w:val="24"/>
          <w:szCs w:val="24"/>
          <w:lang w:val="es-ES_tradnl"/>
        </w:rPr>
        <w:t xml:space="preserve"> retome nuevamente la discusión de una ley general de aguas, presentando una nueva propuesta de ley ciudadana, reafirmando la posición de que el agua es un derecho humano.</w:t>
      </w:r>
      <w:r w:rsidR="008E3A60" w:rsidRPr="00147AA9">
        <w:rPr>
          <w:rStyle w:val="FootnoteReference"/>
          <w:rFonts w:ascii="Calibri Light" w:hAnsi="Calibri Light"/>
          <w:bCs/>
          <w:sz w:val="24"/>
          <w:szCs w:val="24"/>
          <w:lang w:val="es-ES_tradnl"/>
        </w:rPr>
        <w:footnoteReference w:id="14"/>
      </w:r>
    </w:p>
    <w:p w14:paraId="379DAA9B" w14:textId="479CCFD4" w:rsidR="007F4DE2" w:rsidRPr="00147AA9" w:rsidRDefault="007F4DE2" w:rsidP="00E245CA">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A pesar de estos esfuerzos e intentos, El Salvador sigue sin tener un marco normativo apropiado para gestionar el agua como un derecho humano de acuerdo con los requisitos del derecho internacional de los derechos humanos.</w:t>
      </w:r>
      <w:r w:rsidR="007B3CE0" w:rsidRPr="00147AA9">
        <w:rPr>
          <w:rStyle w:val="FootnoteReference"/>
          <w:rFonts w:ascii="Calibri Light" w:hAnsi="Calibri Light"/>
          <w:sz w:val="24"/>
          <w:szCs w:val="24"/>
          <w:lang w:val="es-ES_tradnl"/>
        </w:rPr>
        <w:footnoteReference w:id="15"/>
      </w:r>
      <w:r w:rsidRPr="00147AA9">
        <w:rPr>
          <w:rFonts w:ascii="Calibri Light" w:hAnsi="Calibri Light"/>
          <w:sz w:val="24"/>
          <w:szCs w:val="24"/>
          <w:lang w:val="es-ES_tradnl"/>
        </w:rPr>
        <w:t xml:space="preserve"> Aunque hay varias instituciones del Estado</w:t>
      </w:r>
      <w:r w:rsidRPr="00147AA9">
        <w:rPr>
          <w:rStyle w:val="FootnoteReference"/>
          <w:rFonts w:ascii="Calibri Light" w:hAnsi="Calibri Light"/>
          <w:sz w:val="24"/>
          <w:szCs w:val="24"/>
          <w:lang w:val="es-ES_tradnl"/>
        </w:rPr>
        <w:footnoteReference w:id="16"/>
      </w:r>
      <w:r w:rsidRPr="00147AA9">
        <w:rPr>
          <w:rFonts w:ascii="Calibri Light" w:hAnsi="Calibri Light"/>
          <w:sz w:val="24"/>
          <w:szCs w:val="24"/>
          <w:lang w:val="es-ES_tradnl"/>
        </w:rPr>
        <w:t xml:space="preserve"> que regulan el uso del agua, sus normativas resultan parciales, contradictorias o ambiguas y dejan lagunas que permiten su explotación con fines económicos. Asimismo, resultan en una gestión desarticulada y dispersa </w:t>
      </w:r>
      <w:r w:rsidR="00B0643E" w:rsidRPr="00147AA9">
        <w:rPr>
          <w:rFonts w:ascii="Calibri Light" w:hAnsi="Calibri Light"/>
          <w:sz w:val="24"/>
          <w:szCs w:val="24"/>
          <w:lang w:val="es-ES_tradnl"/>
        </w:rPr>
        <w:t>de este recurso</w:t>
      </w:r>
      <w:r w:rsidRPr="00147AA9">
        <w:rPr>
          <w:rFonts w:ascii="Calibri Light" w:hAnsi="Calibri Light"/>
          <w:sz w:val="24"/>
          <w:szCs w:val="24"/>
          <w:lang w:val="es-ES_tradnl"/>
        </w:rPr>
        <w:t>.</w:t>
      </w:r>
    </w:p>
    <w:p w14:paraId="4A4611C8" w14:textId="4360F372" w:rsidR="007F4DE2" w:rsidRPr="00147AA9" w:rsidRDefault="006828AA" w:rsidP="00E245CA">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 xml:space="preserve">Geográficamente, </w:t>
      </w:r>
      <w:r w:rsidR="00202B84" w:rsidRPr="00147AA9">
        <w:rPr>
          <w:rFonts w:ascii="Calibri Light" w:hAnsi="Calibri Light"/>
          <w:sz w:val="24"/>
          <w:szCs w:val="24"/>
          <w:lang w:val="es-ES_tradnl"/>
        </w:rPr>
        <w:t>E</w:t>
      </w:r>
      <w:r w:rsidR="00937ED3" w:rsidRPr="00147AA9">
        <w:rPr>
          <w:rFonts w:ascii="Calibri Light" w:hAnsi="Calibri Light"/>
          <w:sz w:val="24"/>
          <w:szCs w:val="24"/>
          <w:lang w:val="es-ES_tradnl"/>
        </w:rPr>
        <w:t xml:space="preserve">l Salvador </w:t>
      </w:r>
      <w:r w:rsidR="007D7F2D" w:rsidRPr="00147AA9">
        <w:rPr>
          <w:rFonts w:ascii="Calibri Light" w:hAnsi="Calibri Light"/>
          <w:sz w:val="24"/>
          <w:szCs w:val="24"/>
          <w:lang w:val="es-ES_tradnl"/>
        </w:rPr>
        <w:t>debería contar</w:t>
      </w:r>
      <w:r w:rsidR="00937ED3" w:rsidRPr="00147AA9">
        <w:rPr>
          <w:rFonts w:ascii="Calibri Light" w:hAnsi="Calibri Light"/>
          <w:sz w:val="24"/>
          <w:szCs w:val="24"/>
          <w:lang w:val="es-ES_tradnl"/>
        </w:rPr>
        <w:t xml:space="preserve"> con una </w:t>
      </w:r>
      <w:r w:rsidR="00F31947" w:rsidRPr="00147AA9">
        <w:rPr>
          <w:rFonts w:ascii="Calibri Light" w:hAnsi="Calibri Light"/>
          <w:sz w:val="24"/>
          <w:szCs w:val="24"/>
          <w:lang w:val="es-ES_tradnl"/>
        </w:rPr>
        <w:t>buena</w:t>
      </w:r>
      <w:r w:rsidR="00937ED3" w:rsidRPr="00147AA9">
        <w:rPr>
          <w:rFonts w:ascii="Calibri Light" w:hAnsi="Calibri Light"/>
          <w:sz w:val="24"/>
          <w:szCs w:val="24"/>
          <w:lang w:val="es-ES_tradnl"/>
        </w:rPr>
        <w:t xml:space="preserve"> oferta hídrica, </w:t>
      </w:r>
      <w:r w:rsidR="007F4DE2" w:rsidRPr="00147AA9">
        <w:rPr>
          <w:rFonts w:ascii="Calibri Light" w:hAnsi="Calibri Light"/>
          <w:sz w:val="24"/>
          <w:szCs w:val="24"/>
          <w:lang w:val="es-ES_tradnl"/>
        </w:rPr>
        <w:t xml:space="preserve">sin embargo </w:t>
      </w:r>
      <w:r w:rsidR="00937ED3" w:rsidRPr="00147AA9">
        <w:rPr>
          <w:rFonts w:ascii="Calibri Light" w:hAnsi="Calibri Light"/>
          <w:sz w:val="24"/>
          <w:szCs w:val="24"/>
          <w:lang w:val="es-ES_tradnl"/>
        </w:rPr>
        <w:t>la falta de protección de cuencas hidrográficas, la mala distribución de los bienes hídricos, y la falta de una legislación y cultura de protección del agua, han generado que el país se encuentre en un nivel de escasez considerado como de estrés hídrico. Es decir, la demanda de agua es más alta que el agua disponible</w:t>
      </w:r>
      <w:r w:rsidR="00003C43" w:rsidRPr="00147AA9">
        <w:rPr>
          <w:rFonts w:ascii="Calibri Light" w:hAnsi="Calibri Light"/>
          <w:sz w:val="24"/>
          <w:szCs w:val="24"/>
          <w:lang w:val="es-ES_tradnl"/>
        </w:rPr>
        <w:t xml:space="preserve"> lo que se agrava por los efectos del</w:t>
      </w:r>
      <w:r w:rsidR="00BF1988" w:rsidRPr="00147AA9">
        <w:rPr>
          <w:rFonts w:ascii="Calibri Light" w:hAnsi="Calibri Light"/>
          <w:sz w:val="24"/>
          <w:szCs w:val="24"/>
          <w:lang w:val="es-ES_tradnl"/>
        </w:rPr>
        <w:t xml:space="preserve"> cambio climático. </w:t>
      </w:r>
    </w:p>
    <w:p w14:paraId="4A081744" w14:textId="77777777" w:rsidR="00970523" w:rsidRPr="00147AA9" w:rsidRDefault="00970523" w:rsidP="00E245CA">
      <w:pPr>
        <w:pStyle w:val="ListParagraph"/>
        <w:spacing w:before="120" w:after="120" w:line="240" w:lineRule="auto"/>
        <w:ind w:left="0"/>
        <w:contextualSpacing w:val="0"/>
        <w:jc w:val="both"/>
        <w:rPr>
          <w:rFonts w:ascii="Calibri Light" w:hAnsi="Calibri Light"/>
          <w:b/>
          <w:bCs/>
          <w:color w:val="000000"/>
          <w:sz w:val="24"/>
          <w:szCs w:val="24"/>
          <w:lang w:val="es-ES_tradnl"/>
        </w:rPr>
      </w:pPr>
    </w:p>
    <w:p w14:paraId="22747EA1" w14:textId="3270CC4C" w:rsidR="00757957" w:rsidRPr="00147AA9" w:rsidRDefault="00757957" w:rsidP="00E245CA">
      <w:pPr>
        <w:pStyle w:val="ListParagraph"/>
        <w:spacing w:before="120" w:after="120" w:line="240" w:lineRule="auto"/>
        <w:ind w:left="0"/>
        <w:contextualSpacing w:val="0"/>
        <w:jc w:val="both"/>
        <w:rPr>
          <w:rFonts w:ascii="Calibri Light" w:hAnsi="Calibri Light"/>
          <w:sz w:val="24"/>
          <w:szCs w:val="24"/>
          <w:lang w:val="es-ES_tradnl"/>
        </w:rPr>
      </w:pPr>
      <w:r w:rsidRPr="00147AA9">
        <w:rPr>
          <w:rFonts w:ascii="Calibri Light" w:hAnsi="Calibri Light"/>
          <w:b/>
          <w:bCs/>
          <w:color w:val="000000"/>
          <w:sz w:val="24"/>
          <w:szCs w:val="24"/>
          <w:lang w:val="es-ES_tradnl"/>
        </w:rPr>
        <w:t>Respecto del acceso al agua potable y el cambio climático.</w:t>
      </w:r>
    </w:p>
    <w:p w14:paraId="795BA840" w14:textId="4D18F20B" w:rsidR="00B932F4" w:rsidRPr="00147AA9" w:rsidRDefault="00937ED3" w:rsidP="001858D9">
      <w:pPr>
        <w:pStyle w:val="ListParagraph"/>
        <w:numPr>
          <w:ilvl w:val="0"/>
          <w:numId w:val="7"/>
        </w:numPr>
        <w:spacing w:after="0" w:line="240" w:lineRule="auto"/>
        <w:ind w:left="0" w:firstLine="0"/>
        <w:jc w:val="both"/>
        <w:rPr>
          <w:rFonts w:ascii="Calibri Light" w:hAnsi="Calibri Light"/>
          <w:sz w:val="24"/>
          <w:szCs w:val="24"/>
          <w:lang w:val="es-ES_tradnl"/>
        </w:rPr>
      </w:pPr>
      <w:r w:rsidRPr="00147AA9">
        <w:rPr>
          <w:rFonts w:ascii="Calibri Light" w:hAnsi="Calibri Light"/>
          <w:sz w:val="24"/>
          <w:szCs w:val="24"/>
          <w:lang w:val="es-ES_tradnl"/>
        </w:rPr>
        <w:t>El Salvador forma parta de lo denominado “Corredor Seco Centroamericano”,</w:t>
      </w:r>
      <w:r w:rsidRPr="00147AA9">
        <w:rPr>
          <w:vertAlign w:val="superscript"/>
          <w:lang w:val="es-ES_tradnl"/>
        </w:rPr>
        <w:footnoteReference w:id="17"/>
      </w:r>
      <w:r w:rsidRPr="00147AA9">
        <w:rPr>
          <w:rFonts w:ascii="Calibri Light" w:hAnsi="Calibri Light"/>
          <w:sz w:val="24"/>
          <w:szCs w:val="24"/>
          <w:lang w:val="es-ES_tradnl"/>
        </w:rPr>
        <w:t xml:space="preserve"> un fenómeno que afecta por lo menos a 700, 000 personas, con necesidades básicas incluyendo el acceso a agua por el inicio tardío e irregular de la lluvia.</w:t>
      </w:r>
      <w:r w:rsidRPr="00147AA9">
        <w:rPr>
          <w:lang w:val="es-ES_tradnl"/>
        </w:rPr>
        <w:footnoteReference w:id="18"/>
      </w:r>
      <w:r w:rsidRPr="00147AA9">
        <w:rPr>
          <w:rFonts w:ascii="Calibri Light" w:hAnsi="Calibri Light"/>
          <w:sz w:val="24"/>
          <w:szCs w:val="24"/>
          <w:lang w:val="es-ES_tradnl"/>
        </w:rPr>
        <w:t xml:space="preserve"> </w:t>
      </w:r>
      <w:r w:rsidR="00B932F4" w:rsidRPr="00147AA9">
        <w:rPr>
          <w:rFonts w:ascii="Calibri Light" w:hAnsi="Calibri Light"/>
          <w:sz w:val="24"/>
          <w:szCs w:val="24"/>
          <w:lang w:val="es-ES_tradnl"/>
        </w:rPr>
        <w:t>Este fenómeno se caracteriza por períodos de canículas o lluvias intensas que se agrava por la influencia del fenómeno de El Niño-Oscilación del Sur (ENOS).</w:t>
      </w:r>
      <w:r w:rsidR="00B932F4" w:rsidRPr="00147AA9">
        <w:rPr>
          <w:rFonts w:ascii="Calibri Light" w:hAnsi="Calibri Light"/>
          <w:sz w:val="24"/>
          <w:szCs w:val="24"/>
          <w:vertAlign w:val="superscript"/>
          <w:lang w:val="es-ES_tradnl"/>
        </w:rPr>
        <w:footnoteReference w:id="19"/>
      </w:r>
      <w:r w:rsidR="001858D9" w:rsidRPr="00147AA9">
        <w:rPr>
          <w:rFonts w:ascii="Calibri Light" w:hAnsi="Calibri Light"/>
          <w:sz w:val="24"/>
          <w:szCs w:val="24"/>
          <w:lang w:val="es-ES_tradnl"/>
        </w:rPr>
        <w:t xml:space="preserve"> Según estudios como el de German Watch en su Índice de Riesgo Climático Global (2012), El Salvador ocupa el 4º lugar </w:t>
      </w:r>
      <w:r w:rsidR="001858D9" w:rsidRPr="00147AA9">
        <w:rPr>
          <w:rFonts w:ascii="Calibri Light" w:hAnsi="Calibri Light"/>
          <w:vertAlign w:val="superscript"/>
          <w:lang w:val="es-ES_tradnl"/>
        </w:rPr>
        <w:footnoteReference w:id="20"/>
      </w:r>
      <w:r w:rsidR="001858D9" w:rsidRPr="00147AA9">
        <w:rPr>
          <w:rFonts w:ascii="Calibri Light" w:hAnsi="Calibri Light"/>
          <w:sz w:val="24"/>
          <w:szCs w:val="24"/>
          <w:lang w:val="es-ES_tradnl"/>
        </w:rPr>
        <w:t xml:space="preserve"> de los países con mayores condiciones de vulnerabilidad en el mundo de las dos últimas décadas.</w:t>
      </w:r>
    </w:p>
    <w:p w14:paraId="2DC64911" w14:textId="4C52A42C" w:rsidR="00937ED3" w:rsidRPr="00147AA9" w:rsidRDefault="00937ED3" w:rsidP="00E245CA">
      <w:pPr>
        <w:pStyle w:val="ListParagraph"/>
        <w:numPr>
          <w:ilvl w:val="0"/>
          <w:numId w:val="7"/>
        </w:numPr>
        <w:spacing w:before="120" w:after="120" w:line="240" w:lineRule="auto"/>
        <w:ind w:left="0" w:firstLine="0"/>
        <w:contextualSpacing w:val="0"/>
        <w:jc w:val="both"/>
        <w:rPr>
          <w:rFonts w:ascii="Calibri Light" w:hAnsi="Calibri Light"/>
          <w:b/>
          <w:sz w:val="24"/>
          <w:szCs w:val="24"/>
          <w:lang w:val="es-ES_tradnl"/>
        </w:rPr>
      </w:pPr>
      <w:r w:rsidRPr="00147AA9">
        <w:rPr>
          <w:rFonts w:ascii="Calibri Light" w:hAnsi="Calibri Light"/>
          <w:sz w:val="24"/>
          <w:szCs w:val="24"/>
          <w:lang w:val="es-ES_tradnl"/>
        </w:rPr>
        <w:t xml:space="preserve">Esta situación fue confirmada por el </w:t>
      </w:r>
      <w:r w:rsidRPr="00147AA9">
        <w:rPr>
          <w:rFonts w:ascii="Calibri Light" w:hAnsi="Calibri Light"/>
          <w:color w:val="000000"/>
          <w:sz w:val="24"/>
          <w:szCs w:val="24"/>
          <w:lang w:val="es-ES_tradnl"/>
        </w:rPr>
        <w:t xml:space="preserve">Relator Especial sobre los derechos humanos al agua potable y el saneamiento </w:t>
      </w:r>
      <w:r w:rsidRPr="00147AA9">
        <w:rPr>
          <w:rFonts w:ascii="Calibri Light" w:hAnsi="Calibri Light"/>
          <w:sz w:val="24"/>
          <w:szCs w:val="24"/>
          <w:lang w:val="es-ES_tradnl"/>
        </w:rPr>
        <w:t xml:space="preserve">donde constató </w:t>
      </w:r>
      <w:r w:rsidR="00C13347" w:rsidRPr="00147AA9">
        <w:rPr>
          <w:rFonts w:ascii="Calibri Light" w:hAnsi="Calibri Light"/>
          <w:sz w:val="24"/>
          <w:szCs w:val="24"/>
          <w:lang w:val="es-ES_tradnl"/>
        </w:rPr>
        <w:t xml:space="preserve">durante su </w:t>
      </w:r>
      <w:r w:rsidRPr="00147AA9">
        <w:rPr>
          <w:rFonts w:ascii="Calibri Light" w:hAnsi="Calibri Light"/>
          <w:sz w:val="24"/>
          <w:szCs w:val="24"/>
          <w:lang w:val="es-ES_tradnl"/>
        </w:rPr>
        <w:t xml:space="preserve">que </w:t>
      </w:r>
      <w:r w:rsidRPr="00147AA9">
        <w:rPr>
          <w:rFonts w:ascii="Calibri Light" w:hAnsi="Calibri Light"/>
          <w:color w:val="000000"/>
          <w:sz w:val="24"/>
          <w:szCs w:val="24"/>
          <w:lang w:val="es-ES_tradnl"/>
        </w:rPr>
        <w:t>más de 600 mil personas en El Salvador no tienen acceso a ningún tipo de servicio de agua potable y saneamiento,</w:t>
      </w:r>
      <w:r w:rsidRPr="00147AA9">
        <w:rPr>
          <w:rStyle w:val="FootnoteReference"/>
          <w:rFonts w:ascii="Calibri Light" w:hAnsi="Calibri Light"/>
          <w:color w:val="000000"/>
          <w:sz w:val="24"/>
          <w:szCs w:val="24"/>
          <w:lang w:val="es-ES_tradnl"/>
        </w:rPr>
        <w:footnoteReference w:id="21"/>
      </w:r>
      <w:r w:rsidRPr="00147AA9">
        <w:rPr>
          <w:rFonts w:ascii="Calibri Light" w:hAnsi="Calibri Light"/>
          <w:color w:val="000000"/>
          <w:sz w:val="24"/>
          <w:szCs w:val="24"/>
          <w:lang w:val="es-ES_tradnl"/>
        </w:rPr>
        <w:t xml:space="preserve"> </w:t>
      </w:r>
      <w:r w:rsidRPr="00147AA9">
        <w:rPr>
          <w:rFonts w:ascii="Calibri Light" w:hAnsi="Calibri Light"/>
          <w:sz w:val="24"/>
          <w:szCs w:val="24"/>
          <w:lang w:val="es-ES_tradnl"/>
        </w:rPr>
        <w:t>siendo la población rural, las poblaciones indígenas, las personas privadas de libertad y las mujeres y las niñas</w:t>
      </w:r>
      <w:r w:rsidRPr="00147AA9">
        <w:rPr>
          <w:rStyle w:val="FootnoteReference"/>
          <w:rFonts w:ascii="Calibri Light" w:hAnsi="Calibri Light"/>
          <w:sz w:val="24"/>
          <w:szCs w:val="24"/>
          <w:lang w:val="es-ES_tradnl"/>
        </w:rPr>
        <w:footnoteReference w:id="22"/>
      </w:r>
      <w:r w:rsidRPr="00147AA9">
        <w:rPr>
          <w:rFonts w:ascii="Calibri Light" w:hAnsi="Calibri Light"/>
          <w:sz w:val="24"/>
          <w:szCs w:val="24"/>
          <w:lang w:val="es-ES_tradnl"/>
        </w:rPr>
        <w:t xml:space="preserve"> los más afectados.</w:t>
      </w:r>
      <w:r w:rsidRPr="00147AA9">
        <w:rPr>
          <w:rFonts w:ascii="Calibri Light" w:hAnsi="Calibri Light"/>
          <w:color w:val="000000"/>
          <w:sz w:val="24"/>
          <w:szCs w:val="24"/>
          <w:lang w:val="es-ES_tradnl"/>
        </w:rPr>
        <w:t xml:space="preserve"> De igual forma </w:t>
      </w:r>
      <w:r w:rsidR="00802CF9" w:rsidRPr="00147AA9">
        <w:rPr>
          <w:rFonts w:ascii="Calibri Light" w:hAnsi="Calibri Light"/>
          <w:color w:val="000000"/>
          <w:sz w:val="24"/>
          <w:szCs w:val="24"/>
          <w:lang w:val="es-ES_tradnl"/>
        </w:rPr>
        <w:t xml:space="preserve">este </w:t>
      </w:r>
      <w:r w:rsidRPr="00147AA9">
        <w:rPr>
          <w:rFonts w:ascii="Calibri Light" w:hAnsi="Calibri Light"/>
          <w:color w:val="000000"/>
          <w:sz w:val="24"/>
          <w:szCs w:val="24"/>
          <w:lang w:val="es-ES_tradnl"/>
        </w:rPr>
        <w:t xml:space="preserve">Comité </w:t>
      </w:r>
      <w:r w:rsidR="00802CF9" w:rsidRPr="00147AA9">
        <w:rPr>
          <w:rFonts w:ascii="Calibri Light" w:hAnsi="Calibri Light"/>
          <w:color w:val="000000"/>
          <w:sz w:val="24"/>
          <w:szCs w:val="24"/>
          <w:lang w:val="es-ES_tradnl"/>
        </w:rPr>
        <w:t>externó</w:t>
      </w:r>
      <w:r w:rsidRPr="00147AA9">
        <w:rPr>
          <w:rFonts w:ascii="Calibri Light" w:hAnsi="Calibri Light"/>
          <w:color w:val="000000"/>
          <w:sz w:val="24"/>
          <w:szCs w:val="24"/>
          <w:lang w:val="es-ES_tradnl"/>
        </w:rPr>
        <w:t xml:space="preserve"> su preocupación por la insuficiencia de servicios de agua y saneamiento en las regiones rurales.</w:t>
      </w:r>
      <w:r w:rsidRPr="00147AA9">
        <w:rPr>
          <w:rStyle w:val="FootnoteReference"/>
          <w:rFonts w:ascii="Calibri Light" w:hAnsi="Calibri Light"/>
          <w:color w:val="000000"/>
          <w:sz w:val="24"/>
          <w:szCs w:val="24"/>
          <w:lang w:val="es-ES_tradnl"/>
        </w:rPr>
        <w:footnoteReference w:id="23"/>
      </w:r>
      <w:r w:rsidRPr="00147AA9">
        <w:rPr>
          <w:rFonts w:ascii="Calibri Light" w:hAnsi="Calibri Light"/>
          <w:color w:val="000000"/>
          <w:sz w:val="24"/>
          <w:szCs w:val="24"/>
          <w:lang w:val="es-ES_tradnl"/>
        </w:rPr>
        <w:t xml:space="preserve"> Esta situación hace más urgente la necesidad de contar con un ordenamiento solido de protección del agua. </w:t>
      </w:r>
    </w:p>
    <w:p w14:paraId="6FB0728D" w14:textId="764B3986" w:rsidR="00937ED3" w:rsidRPr="00147AA9" w:rsidRDefault="00CB50EC" w:rsidP="00E245CA">
      <w:pPr>
        <w:pStyle w:val="ListParagraph"/>
        <w:numPr>
          <w:ilvl w:val="0"/>
          <w:numId w:val="7"/>
        </w:numPr>
        <w:spacing w:before="120" w:after="120" w:line="240" w:lineRule="auto"/>
        <w:ind w:left="0" w:firstLine="0"/>
        <w:contextualSpacing w:val="0"/>
        <w:jc w:val="both"/>
        <w:rPr>
          <w:rFonts w:ascii="Calibri Light" w:hAnsi="Calibri Light"/>
          <w:bCs/>
          <w:sz w:val="24"/>
          <w:szCs w:val="24"/>
          <w:lang w:val="es-ES_tradnl"/>
        </w:rPr>
      </w:pPr>
      <w:r w:rsidRPr="00147AA9">
        <w:rPr>
          <w:rFonts w:ascii="Calibri Light" w:hAnsi="Calibri Light"/>
          <w:bCs/>
          <w:sz w:val="24"/>
          <w:szCs w:val="24"/>
          <w:lang w:val="es-ES_tradnl"/>
        </w:rPr>
        <w:t>Al inicio del año 2020, los departamentos de San Salvador y La Libertad sufrieron una crisis hídrica debido a su pésima calidad y al desabastecimiento de agua, afectando aproximadamente a 1.5 millones de salvadoreños</w:t>
      </w:r>
      <w:r w:rsidR="003256AF" w:rsidRPr="00147AA9">
        <w:rPr>
          <w:rFonts w:ascii="Calibri Light" w:hAnsi="Calibri Light"/>
          <w:bCs/>
          <w:sz w:val="24"/>
          <w:szCs w:val="24"/>
          <w:lang w:val="es-ES_tradnl"/>
        </w:rPr>
        <w:t>,</w:t>
      </w:r>
      <w:r w:rsidRPr="00147AA9">
        <w:rPr>
          <w:rStyle w:val="FootnoteReference"/>
          <w:rFonts w:ascii="Calibri Light" w:hAnsi="Calibri Light"/>
          <w:bCs/>
          <w:sz w:val="24"/>
          <w:szCs w:val="24"/>
          <w:lang w:val="es-ES_tradnl"/>
        </w:rPr>
        <w:footnoteReference w:id="24"/>
      </w:r>
      <w:r w:rsidRPr="00147AA9">
        <w:rPr>
          <w:rFonts w:ascii="Calibri Light" w:hAnsi="Calibri Light"/>
          <w:bCs/>
          <w:sz w:val="24"/>
          <w:szCs w:val="24"/>
          <w:lang w:val="es-ES_tradnl"/>
        </w:rPr>
        <w:t xml:space="preserve"> </w:t>
      </w:r>
      <w:r w:rsidR="00202B84" w:rsidRPr="00147AA9">
        <w:rPr>
          <w:rFonts w:ascii="Calibri Light" w:hAnsi="Calibri Light"/>
          <w:bCs/>
          <w:sz w:val="24"/>
          <w:szCs w:val="24"/>
          <w:lang w:val="es-ES_tradnl"/>
        </w:rPr>
        <w:t>generándose</w:t>
      </w:r>
      <w:r w:rsidRPr="00147AA9">
        <w:rPr>
          <w:rFonts w:ascii="Calibri Light" w:hAnsi="Calibri Light"/>
          <w:bCs/>
          <w:sz w:val="24"/>
          <w:szCs w:val="24"/>
          <w:lang w:val="es-ES_tradnl"/>
        </w:rPr>
        <w:t xml:space="preserve"> un estado </w:t>
      </w:r>
      <w:r w:rsidR="00E14CBB" w:rsidRPr="00147AA9">
        <w:rPr>
          <w:rFonts w:ascii="Calibri Light" w:hAnsi="Calibri Light"/>
          <w:bCs/>
          <w:sz w:val="24"/>
          <w:szCs w:val="24"/>
          <w:lang w:val="es-ES_tradnl"/>
        </w:rPr>
        <w:t xml:space="preserve">de </w:t>
      </w:r>
      <w:r w:rsidRPr="00147AA9">
        <w:rPr>
          <w:rFonts w:ascii="Calibri Light" w:hAnsi="Calibri Light"/>
          <w:bCs/>
          <w:sz w:val="24"/>
          <w:szCs w:val="24"/>
          <w:lang w:val="es-ES_tradnl"/>
        </w:rPr>
        <w:t>denuncia y movilización p</w:t>
      </w:r>
      <w:r w:rsidR="0090491D" w:rsidRPr="00147AA9">
        <w:rPr>
          <w:rFonts w:ascii="Calibri Light" w:hAnsi="Calibri Light"/>
          <w:bCs/>
          <w:sz w:val="24"/>
          <w:szCs w:val="24"/>
          <w:lang w:val="es-ES_tradnl"/>
        </w:rPr>
        <w:t>ú</w:t>
      </w:r>
      <w:r w:rsidRPr="00147AA9">
        <w:rPr>
          <w:rFonts w:ascii="Calibri Light" w:hAnsi="Calibri Light"/>
          <w:bCs/>
          <w:sz w:val="24"/>
          <w:szCs w:val="24"/>
          <w:lang w:val="es-ES_tradnl"/>
        </w:rPr>
        <w:t>blica, lo cual oblig</w:t>
      </w:r>
      <w:r w:rsidR="00915691" w:rsidRPr="00147AA9">
        <w:rPr>
          <w:rFonts w:ascii="Calibri Light" w:hAnsi="Calibri Light"/>
          <w:bCs/>
          <w:sz w:val="24"/>
          <w:szCs w:val="24"/>
          <w:lang w:val="es-ES_tradnl"/>
        </w:rPr>
        <w:t>ó</w:t>
      </w:r>
      <w:r w:rsidRPr="00147AA9">
        <w:rPr>
          <w:rFonts w:ascii="Calibri Light" w:hAnsi="Calibri Light"/>
          <w:bCs/>
          <w:sz w:val="24"/>
          <w:szCs w:val="24"/>
          <w:lang w:val="es-ES_tradnl"/>
        </w:rPr>
        <w:t xml:space="preserve"> a la Asamblea legislativa a desarrollar un proceso de interpelación a la ministra de salud </w:t>
      </w:r>
      <w:r w:rsidRPr="00147AA9">
        <w:rPr>
          <w:rStyle w:val="FootnoteReference"/>
          <w:rFonts w:ascii="Calibri Light" w:hAnsi="Calibri Light"/>
          <w:bCs/>
          <w:sz w:val="24"/>
          <w:szCs w:val="24"/>
          <w:lang w:val="es-ES_tradnl"/>
        </w:rPr>
        <w:footnoteReference w:id="25"/>
      </w:r>
      <w:r w:rsidRPr="00147AA9">
        <w:rPr>
          <w:rFonts w:ascii="Calibri Light" w:hAnsi="Calibri Light"/>
          <w:bCs/>
          <w:sz w:val="24"/>
          <w:szCs w:val="24"/>
          <w:lang w:val="es-ES_tradnl"/>
        </w:rPr>
        <w:t>y al presidente de ANDA</w:t>
      </w:r>
      <w:r w:rsidRPr="00147AA9">
        <w:rPr>
          <w:rStyle w:val="FootnoteReference"/>
          <w:rFonts w:ascii="Calibri Light" w:hAnsi="Calibri Light"/>
          <w:bCs/>
          <w:sz w:val="24"/>
          <w:szCs w:val="24"/>
          <w:lang w:val="es-ES_tradnl"/>
        </w:rPr>
        <w:footnoteReference w:id="26"/>
      </w:r>
      <w:r w:rsidR="00773D98" w:rsidRPr="00147AA9">
        <w:rPr>
          <w:rFonts w:ascii="Calibri Light" w:hAnsi="Calibri Light"/>
          <w:bCs/>
          <w:sz w:val="24"/>
          <w:szCs w:val="24"/>
          <w:lang w:val="es-ES_tradnl"/>
        </w:rPr>
        <w:t xml:space="preserve"> </w:t>
      </w:r>
      <w:r w:rsidRPr="00147AA9">
        <w:rPr>
          <w:rFonts w:ascii="Calibri Light" w:hAnsi="Calibri Light"/>
          <w:bCs/>
          <w:sz w:val="24"/>
          <w:szCs w:val="24"/>
          <w:lang w:val="es-ES_tradnl"/>
        </w:rPr>
        <w:t xml:space="preserve">a fin que </w:t>
      </w:r>
      <w:r w:rsidR="004C06D6" w:rsidRPr="00147AA9">
        <w:rPr>
          <w:rFonts w:ascii="Calibri Light" w:hAnsi="Calibri Light"/>
          <w:bCs/>
          <w:sz w:val="24"/>
          <w:szCs w:val="24"/>
          <w:lang w:val="es-ES_tradnl"/>
        </w:rPr>
        <w:t>é</w:t>
      </w:r>
      <w:r w:rsidRPr="00147AA9">
        <w:rPr>
          <w:rFonts w:ascii="Calibri Light" w:hAnsi="Calibri Light"/>
          <w:bCs/>
          <w:sz w:val="24"/>
          <w:szCs w:val="24"/>
          <w:lang w:val="es-ES_tradnl"/>
        </w:rPr>
        <w:t xml:space="preserve">stos respondieran por su incapacidad manifiesta en el manejo de la crisis y </w:t>
      </w:r>
      <w:r w:rsidR="009567C5" w:rsidRPr="00147AA9">
        <w:rPr>
          <w:rFonts w:ascii="Calibri Light" w:hAnsi="Calibri Light"/>
          <w:bCs/>
          <w:sz w:val="24"/>
          <w:szCs w:val="24"/>
          <w:lang w:val="es-ES_tradnl"/>
        </w:rPr>
        <w:t>sus</w:t>
      </w:r>
      <w:r w:rsidRPr="00147AA9">
        <w:rPr>
          <w:rFonts w:ascii="Calibri Light" w:hAnsi="Calibri Light"/>
          <w:bCs/>
          <w:sz w:val="24"/>
          <w:szCs w:val="24"/>
          <w:lang w:val="es-ES_tradnl"/>
        </w:rPr>
        <w:t xml:space="preserve"> consecuencia para la población afectada. </w:t>
      </w:r>
    </w:p>
    <w:p w14:paraId="662DED37" w14:textId="4711D5C6" w:rsidR="008E3A60" w:rsidRPr="00147AA9" w:rsidRDefault="008E3A60" w:rsidP="00E245CA">
      <w:pPr>
        <w:pStyle w:val="ListParagraph"/>
        <w:numPr>
          <w:ilvl w:val="0"/>
          <w:numId w:val="7"/>
        </w:numPr>
        <w:spacing w:before="120" w:after="120" w:line="240" w:lineRule="auto"/>
        <w:ind w:left="0" w:firstLine="0"/>
        <w:contextualSpacing w:val="0"/>
        <w:jc w:val="both"/>
        <w:rPr>
          <w:rFonts w:ascii="Calibri Light" w:hAnsi="Calibri Light"/>
          <w:bCs/>
          <w:sz w:val="24"/>
          <w:szCs w:val="24"/>
          <w:lang w:val="es-ES_tradnl"/>
        </w:rPr>
      </w:pPr>
      <w:r w:rsidRPr="00147AA9">
        <w:rPr>
          <w:rFonts w:ascii="Calibri Light" w:hAnsi="Calibri Light"/>
          <w:bCs/>
          <w:sz w:val="24"/>
          <w:szCs w:val="24"/>
          <w:lang w:val="es-ES_tradnl"/>
        </w:rPr>
        <w:t>A finales de mayo 2020 el paso de la tormenta Amanda,</w:t>
      </w:r>
      <w:r w:rsidR="00666285" w:rsidRPr="00147AA9">
        <w:rPr>
          <w:rStyle w:val="FootnoteReference"/>
          <w:rFonts w:ascii="Calibri Light" w:hAnsi="Calibri Light"/>
          <w:bCs/>
          <w:sz w:val="24"/>
          <w:szCs w:val="24"/>
          <w:lang w:val="es-ES_tradnl"/>
        </w:rPr>
        <w:footnoteReference w:id="27"/>
      </w:r>
      <w:r w:rsidRPr="00147AA9">
        <w:rPr>
          <w:rFonts w:ascii="Calibri Light" w:hAnsi="Calibri Light"/>
          <w:bCs/>
          <w:sz w:val="24"/>
          <w:szCs w:val="24"/>
          <w:lang w:val="es-ES_tradnl"/>
        </w:rPr>
        <w:t xml:space="preserve"> dejo una vez más al descubierto la vulnerabilidad del territorio y de la red hídrica,</w:t>
      </w:r>
      <w:r w:rsidR="00915D71" w:rsidRPr="00147AA9">
        <w:rPr>
          <w:rStyle w:val="FootnoteReference"/>
          <w:rFonts w:ascii="Calibri Light" w:hAnsi="Calibri Light"/>
          <w:bCs/>
          <w:sz w:val="24"/>
          <w:szCs w:val="24"/>
          <w:lang w:val="es-ES_tradnl"/>
        </w:rPr>
        <w:footnoteReference w:id="28"/>
      </w:r>
      <w:r w:rsidRPr="00147AA9">
        <w:rPr>
          <w:rFonts w:ascii="Calibri Light" w:hAnsi="Calibri Light"/>
          <w:bCs/>
          <w:sz w:val="24"/>
          <w:szCs w:val="24"/>
          <w:lang w:val="es-ES_tradnl"/>
        </w:rPr>
        <w:t xml:space="preserve"> generando un desabastecimiento en los todos municipios del área metropolitana y poniendo en desventaja a los grupos </w:t>
      </w:r>
      <w:r w:rsidR="00057CF9" w:rsidRPr="00147AA9">
        <w:rPr>
          <w:rFonts w:ascii="Calibri Light" w:hAnsi="Calibri Light"/>
          <w:bCs/>
          <w:sz w:val="24"/>
          <w:szCs w:val="24"/>
          <w:lang w:val="es-ES_tradnl"/>
        </w:rPr>
        <w:t>en riesgo</w:t>
      </w:r>
      <w:r w:rsidRPr="00147AA9">
        <w:rPr>
          <w:rFonts w:ascii="Calibri Light" w:hAnsi="Calibri Light"/>
          <w:bCs/>
          <w:sz w:val="24"/>
          <w:szCs w:val="24"/>
          <w:lang w:val="es-ES_tradnl"/>
        </w:rPr>
        <w:t>.</w:t>
      </w:r>
    </w:p>
    <w:p w14:paraId="078075A5" w14:textId="72BEC198" w:rsidR="008E3A60" w:rsidRPr="00147AA9" w:rsidRDefault="008E3A60" w:rsidP="00E245CA">
      <w:pPr>
        <w:pStyle w:val="ListParagraph"/>
        <w:numPr>
          <w:ilvl w:val="0"/>
          <w:numId w:val="7"/>
        </w:numPr>
        <w:spacing w:before="120" w:after="120" w:line="240" w:lineRule="auto"/>
        <w:ind w:left="0" w:firstLine="0"/>
        <w:contextualSpacing w:val="0"/>
        <w:jc w:val="both"/>
        <w:rPr>
          <w:rFonts w:ascii="Calibri Light" w:hAnsi="Calibri Light"/>
          <w:bCs/>
          <w:sz w:val="24"/>
          <w:szCs w:val="24"/>
          <w:lang w:val="es-ES_tradnl"/>
        </w:rPr>
      </w:pPr>
      <w:r w:rsidRPr="00147AA9">
        <w:rPr>
          <w:rFonts w:ascii="Calibri Light" w:hAnsi="Calibri Light"/>
          <w:bCs/>
          <w:sz w:val="24"/>
          <w:szCs w:val="24"/>
          <w:lang w:val="es-ES_tradnl"/>
        </w:rPr>
        <w:t xml:space="preserve">El Relator Especial del derecho Humano al Agua y Saneamiento en su reporte de seguimiento de 2019 manifiesta </w:t>
      </w:r>
      <w:r w:rsidRPr="00147AA9">
        <w:rPr>
          <w:rStyle w:val="FootnoteReference"/>
          <w:rFonts w:ascii="Calibri Light" w:hAnsi="Calibri Light"/>
          <w:bCs/>
          <w:sz w:val="24"/>
          <w:szCs w:val="24"/>
          <w:lang w:val="es-ES_tradnl"/>
        </w:rPr>
        <w:footnoteReference w:id="29"/>
      </w:r>
      <w:r w:rsidRPr="00147AA9">
        <w:rPr>
          <w:rFonts w:ascii="Calibri Light" w:hAnsi="Calibri Light"/>
          <w:bCs/>
          <w:sz w:val="24"/>
          <w:szCs w:val="24"/>
          <w:lang w:val="es-ES_tradnl"/>
        </w:rPr>
        <w:t>encontrar progresos limitados en cuestión de incluir en el marco jurídico el derecho humano al agua y la evaluación de los impactos ambientales, agroquímicos e interrupciones de suministro de agua.</w:t>
      </w:r>
      <w:r w:rsidR="00AF5D71" w:rsidRPr="00147AA9">
        <w:rPr>
          <w:rFonts w:ascii="Calibri Light" w:hAnsi="Calibri Light"/>
          <w:bCs/>
          <w:sz w:val="24"/>
          <w:szCs w:val="24"/>
          <w:lang w:val="es-ES_tradnl"/>
        </w:rPr>
        <w:t xml:space="preserve"> </w:t>
      </w:r>
    </w:p>
    <w:p w14:paraId="1E12B7C6" w14:textId="77777777" w:rsidR="00C95E19" w:rsidRPr="00147AA9" w:rsidRDefault="00C95E19" w:rsidP="00E245CA">
      <w:pPr>
        <w:pStyle w:val="ListParagraph"/>
        <w:spacing w:before="120" w:after="120" w:line="240" w:lineRule="auto"/>
        <w:ind w:left="0"/>
        <w:contextualSpacing w:val="0"/>
        <w:textAlignment w:val="baseline"/>
        <w:rPr>
          <w:rFonts w:ascii="Calibri Light" w:hAnsi="Calibri Light"/>
          <w:b/>
          <w:bCs/>
          <w:color w:val="000000"/>
          <w:sz w:val="24"/>
          <w:szCs w:val="24"/>
          <w:lang w:val="es-ES_tradnl"/>
        </w:rPr>
      </w:pPr>
    </w:p>
    <w:p w14:paraId="332B8F78" w14:textId="0EDEF7C8" w:rsidR="009567C5" w:rsidRPr="00147AA9" w:rsidRDefault="008514E5" w:rsidP="00E245CA">
      <w:pPr>
        <w:pStyle w:val="ListParagraph"/>
        <w:spacing w:before="120" w:after="120" w:line="240" w:lineRule="auto"/>
        <w:ind w:left="0"/>
        <w:contextualSpacing w:val="0"/>
        <w:textAlignment w:val="baseline"/>
        <w:rPr>
          <w:rFonts w:ascii="Calibri Light" w:hAnsi="Calibri Light"/>
          <w:b/>
          <w:bCs/>
          <w:color w:val="000000"/>
          <w:sz w:val="24"/>
          <w:szCs w:val="24"/>
          <w:lang w:val="es-ES_tradnl"/>
        </w:rPr>
      </w:pPr>
      <w:r w:rsidRPr="00147AA9">
        <w:rPr>
          <w:rFonts w:ascii="Calibri Light" w:hAnsi="Calibri Light"/>
          <w:b/>
          <w:bCs/>
          <w:color w:val="000000"/>
          <w:sz w:val="24"/>
          <w:szCs w:val="24"/>
          <w:lang w:val="es-ES_tradnl"/>
        </w:rPr>
        <w:t>Respecto de la situación del agua potable y el COVID</w:t>
      </w:r>
      <w:r w:rsidR="00192BF5" w:rsidRPr="00147AA9">
        <w:rPr>
          <w:rFonts w:ascii="Calibri Light" w:hAnsi="Calibri Light"/>
          <w:b/>
          <w:bCs/>
          <w:color w:val="000000"/>
          <w:sz w:val="24"/>
          <w:szCs w:val="24"/>
          <w:lang w:val="es-ES_tradnl"/>
        </w:rPr>
        <w:t>-19</w:t>
      </w:r>
      <w:r w:rsidRPr="00147AA9">
        <w:rPr>
          <w:rFonts w:ascii="Calibri Light" w:hAnsi="Calibri Light"/>
          <w:b/>
          <w:bCs/>
          <w:color w:val="000000"/>
          <w:sz w:val="24"/>
          <w:szCs w:val="24"/>
          <w:lang w:val="es-ES_tradnl"/>
        </w:rPr>
        <w:t>.</w:t>
      </w:r>
    </w:p>
    <w:p w14:paraId="083147F9" w14:textId="447EE5E3" w:rsidR="00937ED3" w:rsidRPr="00147AA9" w:rsidRDefault="00CB50EC" w:rsidP="00E245CA">
      <w:pPr>
        <w:pStyle w:val="ListParagraph"/>
        <w:numPr>
          <w:ilvl w:val="0"/>
          <w:numId w:val="7"/>
        </w:numPr>
        <w:spacing w:before="120" w:after="120" w:line="240" w:lineRule="auto"/>
        <w:ind w:left="0" w:firstLine="0"/>
        <w:contextualSpacing w:val="0"/>
        <w:jc w:val="both"/>
        <w:rPr>
          <w:rFonts w:ascii="Calibri Light" w:hAnsi="Calibri Light"/>
          <w:bCs/>
          <w:sz w:val="24"/>
          <w:szCs w:val="24"/>
          <w:lang w:val="es-ES_tradnl"/>
        </w:rPr>
      </w:pPr>
      <w:r w:rsidRPr="00147AA9">
        <w:rPr>
          <w:rFonts w:ascii="Calibri Light" w:hAnsi="Calibri Light"/>
          <w:bCs/>
          <w:sz w:val="24"/>
          <w:szCs w:val="24"/>
          <w:lang w:val="es-ES_tradnl"/>
        </w:rPr>
        <w:t xml:space="preserve">El gobierno a través de ANDA ha impulsado la rehabilitación y apertura de pozos en diferentes zonas, sin embargo, con la llegada de la pandemia por </w:t>
      </w:r>
      <w:r w:rsidR="008514E5" w:rsidRPr="00147AA9">
        <w:rPr>
          <w:rFonts w:ascii="Calibri Light" w:hAnsi="Calibri Light"/>
          <w:bCs/>
          <w:sz w:val="24"/>
          <w:szCs w:val="24"/>
          <w:lang w:val="es-ES_tradnl"/>
        </w:rPr>
        <w:t>COVID</w:t>
      </w:r>
      <w:r w:rsidRPr="00147AA9">
        <w:rPr>
          <w:rFonts w:ascii="Calibri Light" w:hAnsi="Calibri Light"/>
          <w:bCs/>
          <w:sz w:val="24"/>
          <w:szCs w:val="24"/>
          <w:lang w:val="es-ES_tradnl"/>
        </w:rPr>
        <w:t>-19, se ha evidenciado la deficiencia del servicio de agua potable, muchas comunidades se han encontrado desabastecidas y sin capacidad económica para solventar la situación. El lavado constante de manos y aseo del hogar son unas de las medidas básicas para evitar el contagio, sin embargo, para muchos es difícil de cumplir</w:t>
      </w:r>
      <w:r w:rsidR="00182C9D" w:rsidRPr="00147AA9">
        <w:rPr>
          <w:rFonts w:ascii="Calibri Light" w:hAnsi="Calibri Light"/>
          <w:bCs/>
          <w:sz w:val="24"/>
          <w:szCs w:val="24"/>
          <w:lang w:val="es-ES_tradnl"/>
        </w:rPr>
        <w:t>la</w:t>
      </w:r>
      <w:r w:rsidRPr="00147AA9">
        <w:rPr>
          <w:rFonts w:ascii="Calibri Light" w:hAnsi="Calibri Light"/>
          <w:bCs/>
          <w:sz w:val="24"/>
          <w:szCs w:val="24"/>
          <w:lang w:val="es-ES_tradnl"/>
        </w:rPr>
        <w:t xml:space="preserve">; algunas municipalidades contrarrestaron el desabastecimiento según sus posibilidades contratando camiones cisternas, ya que la contingencia del gobierno no dio abasto. </w:t>
      </w:r>
    </w:p>
    <w:p w14:paraId="29EDC47F" w14:textId="21981022" w:rsidR="007C7B78" w:rsidRPr="00147AA9" w:rsidRDefault="007C7B78" w:rsidP="00E245CA">
      <w:pPr>
        <w:pStyle w:val="ListParagraph"/>
        <w:spacing w:before="120" w:after="120" w:line="240" w:lineRule="auto"/>
        <w:ind w:left="0"/>
        <w:contextualSpacing w:val="0"/>
        <w:jc w:val="both"/>
        <w:rPr>
          <w:rFonts w:ascii="Calibri Light" w:hAnsi="Calibri Light"/>
          <w:bCs/>
          <w:sz w:val="24"/>
          <w:szCs w:val="24"/>
          <w:lang w:val="es-ES_tradnl"/>
        </w:rPr>
      </w:pPr>
      <w:r w:rsidRPr="00147AA9">
        <w:rPr>
          <w:rFonts w:ascii="Calibri Light" w:hAnsi="Calibri Light"/>
          <w:bCs/>
          <w:sz w:val="24"/>
          <w:szCs w:val="24"/>
          <w:lang w:val="es-ES_tradnl"/>
        </w:rPr>
        <w:t xml:space="preserve">Preguntas. </w:t>
      </w:r>
    </w:p>
    <w:p w14:paraId="6937BA9E" w14:textId="6A373602" w:rsidR="00045154" w:rsidRPr="00147AA9" w:rsidRDefault="008514E5" w:rsidP="00290433">
      <w:pPr>
        <w:pStyle w:val="ListParagraph"/>
        <w:numPr>
          <w:ilvl w:val="0"/>
          <w:numId w:val="16"/>
        </w:numPr>
        <w:shd w:val="clear" w:color="auto" w:fill="FFFFFF"/>
        <w:spacing w:before="120" w:after="120"/>
        <w:jc w:val="both"/>
        <w:rPr>
          <w:rFonts w:ascii="Calibri Light" w:hAnsi="Calibri Light"/>
          <w:sz w:val="24"/>
          <w:szCs w:val="24"/>
          <w:lang w:val="es-ES_tradnl"/>
        </w:rPr>
      </w:pPr>
      <w:r w:rsidRPr="00147AA9">
        <w:rPr>
          <w:rFonts w:ascii="Calibri Light" w:hAnsi="Calibri Light"/>
          <w:sz w:val="24"/>
          <w:szCs w:val="24"/>
          <w:lang w:val="es-ES_tradnl"/>
        </w:rPr>
        <w:t>¿Cuáles son los avances</w:t>
      </w:r>
      <w:r w:rsidR="00E43F36" w:rsidRPr="00147AA9">
        <w:rPr>
          <w:rFonts w:ascii="Calibri Light" w:hAnsi="Calibri Light"/>
          <w:sz w:val="24"/>
          <w:szCs w:val="24"/>
          <w:lang w:val="es-ES_tradnl"/>
        </w:rPr>
        <w:t xml:space="preserve"> </w:t>
      </w:r>
      <w:r w:rsidRPr="00147AA9">
        <w:rPr>
          <w:rFonts w:ascii="Calibri Light" w:hAnsi="Calibri Light"/>
          <w:sz w:val="24"/>
          <w:szCs w:val="24"/>
          <w:lang w:val="es-ES_tradnl"/>
        </w:rPr>
        <w:t xml:space="preserve"> </w:t>
      </w:r>
      <w:r w:rsidR="00E43F36" w:rsidRPr="00147AA9">
        <w:rPr>
          <w:rFonts w:ascii="Calibri Light" w:hAnsi="Calibri Light"/>
          <w:sz w:val="24"/>
          <w:szCs w:val="24"/>
          <w:lang w:val="es-ES_tradnl"/>
        </w:rPr>
        <w:t>para reconocer el</w:t>
      </w:r>
      <w:r w:rsidR="00045154" w:rsidRPr="00147AA9">
        <w:rPr>
          <w:rFonts w:ascii="Calibri Light" w:hAnsi="Calibri Light"/>
          <w:sz w:val="24"/>
          <w:szCs w:val="24"/>
          <w:lang w:val="es-ES_tradnl"/>
        </w:rPr>
        <w:t xml:space="preserve"> derecho humano al agua en la Constitución de la República </w:t>
      </w:r>
      <w:r w:rsidR="00E7707A" w:rsidRPr="00147AA9">
        <w:rPr>
          <w:rFonts w:ascii="Calibri Light" w:hAnsi="Calibri Light"/>
          <w:sz w:val="24"/>
          <w:szCs w:val="24"/>
          <w:lang w:val="es-ES_tradnl"/>
        </w:rPr>
        <w:t>y</w:t>
      </w:r>
      <w:r w:rsidR="00045154" w:rsidRPr="00147AA9">
        <w:rPr>
          <w:rFonts w:ascii="Calibri Light" w:hAnsi="Calibri Light"/>
          <w:sz w:val="24"/>
          <w:szCs w:val="24"/>
          <w:lang w:val="es-ES_tradnl"/>
        </w:rPr>
        <w:t xml:space="preserve"> </w:t>
      </w:r>
      <w:r w:rsidR="00045154" w:rsidRPr="00147AA9">
        <w:rPr>
          <w:rFonts w:ascii="Calibri Light" w:hAnsi="Calibri Light"/>
          <w:sz w:val="24"/>
          <w:szCs w:val="24"/>
          <w:shd w:val="clear" w:color="auto" w:fill="FFFFFF"/>
          <w:lang w:val="es-ES_tradnl"/>
        </w:rPr>
        <w:t>lograr el acceso universal y equitativo al agua potable</w:t>
      </w:r>
      <w:r w:rsidRPr="00147AA9">
        <w:rPr>
          <w:rFonts w:ascii="Calibri Light" w:hAnsi="Calibri Light"/>
          <w:sz w:val="24"/>
          <w:szCs w:val="24"/>
          <w:lang w:val="es-ES_tradnl"/>
        </w:rPr>
        <w:t>?</w:t>
      </w:r>
    </w:p>
    <w:p w14:paraId="19FF2335" w14:textId="2CA25D5D" w:rsidR="00045154" w:rsidRPr="00147AA9" w:rsidRDefault="005C5DC8" w:rsidP="00290433">
      <w:pPr>
        <w:pStyle w:val="ListParagraph"/>
        <w:numPr>
          <w:ilvl w:val="0"/>
          <w:numId w:val="16"/>
        </w:numPr>
        <w:shd w:val="clear" w:color="auto" w:fill="FFFFFF"/>
        <w:spacing w:before="120" w:after="120"/>
        <w:jc w:val="both"/>
        <w:rPr>
          <w:rFonts w:ascii="Calibri Light" w:hAnsi="Calibri Light"/>
          <w:sz w:val="24"/>
          <w:szCs w:val="24"/>
          <w:lang w:val="es-ES_tradnl"/>
        </w:rPr>
      </w:pPr>
      <w:r w:rsidRPr="00147AA9">
        <w:rPr>
          <w:rFonts w:ascii="Calibri Light" w:hAnsi="Calibri Light"/>
          <w:sz w:val="24"/>
          <w:szCs w:val="24"/>
          <w:lang w:val="es-ES_tradnl"/>
        </w:rPr>
        <w:t>¿Que se está haciendo para</w:t>
      </w:r>
      <w:r w:rsidR="008514E5" w:rsidRPr="00147AA9">
        <w:rPr>
          <w:rFonts w:ascii="Calibri Light" w:hAnsi="Calibri Light"/>
          <w:sz w:val="24"/>
          <w:szCs w:val="24"/>
          <w:lang w:val="es-ES_tradnl"/>
        </w:rPr>
        <w:t xml:space="preserve"> </w:t>
      </w:r>
      <w:r w:rsidR="00045154" w:rsidRPr="00147AA9">
        <w:rPr>
          <w:rFonts w:ascii="Calibri Light" w:hAnsi="Calibri Light"/>
          <w:sz w:val="24"/>
          <w:szCs w:val="24"/>
          <w:lang w:val="es-ES_tradnl"/>
        </w:rPr>
        <w:t xml:space="preserve">Aprobar </w:t>
      </w:r>
      <w:r w:rsidR="008514E5" w:rsidRPr="00147AA9">
        <w:rPr>
          <w:rFonts w:ascii="Calibri Light" w:hAnsi="Calibri Light"/>
          <w:sz w:val="24"/>
          <w:szCs w:val="24"/>
          <w:lang w:val="es-ES_tradnl"/>
        </w:rPr>
        <w:t>una</w:t>
      </w:r>
      <w:r w:rsidR="00045154" w:rsidRPr="00147AA9">
        <w:rPr>
          <w:rFonts w:ascii="Calibri Light" w:hAnsi="Calibri Light"/>
          <w:sz w:val="24"/>
          <w:szCs w:val="24"/>
          <w:lang w:val="es-ES_tradnl"/>
        </w:rPr>
        <w:t xml:space="preserve"> Ley General de Aguas de conformidad con los estándares de derechos humanos y con el ODS 6, </w:t>
      </w:r>
      <w:r w:rsidR="008514E5" w:rsidRPr="00147AA9">
        <w:rPr>
          <w:rFonts w:ascii="Calibri Light" w:hAnsi="Calibri Light"/>
          <w:sz w:val="24"/>
          <w:szCs w:val="24"/>
          <w:lang w:val="es-ES_tradnl"/>
        </w:rPr>
        <w:t xml:space="preserve">que </w:t>
      </w:r>
      <w:r w:rsidR="00045154" w:rsidRPr="00147AA9">
        <w:rPr>
          <w:rFonts w:ascii="Calibri Light" w:hAnsi="Calibri Light"/>
          <w:sz w:val="24"/>
          <w:szCs w:val="24"/>
          <w:lang w:val="es-ES_tradnl"/>
        </w:rPr>
        <w:t>garanti</w:t>
      </w:r>
      <w:r w:rsidR="008514E5" w:rsidRPr="00147AA9">
        <w:rPr>
          <w:rFonts w:ascii="Calibri Light" w:hAnsi="Calibri Light"/>
          <w:sz w:val="24"/>
          <w:szCs w:val="24"/>
          <w:lang w:val="es-ES_tradnl"/>
        </w:rPr>
        <w:t>ce</w:t>
      </w:r>
      <w:r w:rsidR="00045154" w:rsidRPr="00147AA9">
        <w:rPr>
          <w:rFonts w:ascii="Calibri Light" w:hAnsi="Calibri Light"/>
          <w:sz w:val="24"/>
          <w:szCs w:val="24"/>
          <w:lang w:val="es-ES_tradnl"/>
        </w:rPr>
        <w:t xml:space="preserve"> el acceso a este recurso para toda la población</w:t>
      </w:r>
      <w:r w:rsidR="008514E5" w:rsidRPr="00147AA9">
        <w:rPr>
          <w:rFonts w:ascii="Calibri Light" w:hAnsi="Calibri Light"/>
          <w:sz w:val="24"/>
          <w:szCs w:val="24"/>
          <w:lang w:val="es-ES_tradnl"/>
        </w:rPr>
        <w:t>?</w:t>
      </w:r>
      <w:r w:rsidR="00045154" w:rsidRPr="00147AA9">
        <w:rPr>
          <w:rFonts w:ascii="Calibri Light" w:hAnsi="Calibri Light"/>
          <w:sz w:val="24"/>
          <w:szCs w:val="24"/>
          <w:lang w:val="es-ES_tradnl"/>
        </w:rPr>
        <w:t xml:space="preserve">  </w:t>
      </w:r>
    </w:p>
    <w:p w14:paraId="7D69AE66" w14:textId="77777777" w:rsidR="006F7F7D" w:rsidRPr="00147AA9" w:rsidRDefault="006F7F7D" w:rsidP="00290433">
      <w:pPr>
        <w:pStyle w:val="ListParagraph"/>
        <w:numPr>
          <w:ilvl w:val="0"/>
          <w:numId w:val="16"/>
        </w:numPr>
        <w:spacing w:before="120" w:after="120"/>
        <w:jc w:val="both"/>
        <w:rPr>
          <w:rFonts w:ascii="Calibri Light" w:hAnsi="Calibri Light"/>
          <w:sz w:val="24"/>
          <w:szCs w:val="24"/>
          <w:lang w:val="es-ES_tradnl"/>
        </w:rPr>
      </w:pPr>
      <w:r w:rsidRPr="00147AA9">
        <w:rPr>
          <w:rFonts w:ascii="Calibri Light" w:hAnsi="Calibri Light"/>
          <w:sz w:val="24"/>
          <w:szCs w:val="24"/>
          <w:lang w:val="es-ES_tradnl"/>
        </w:rPr>
        <w:t>¿De qué forma se está asegurando la participación de las comunidades en la toma de decisiones para velar por la gestión integral y sustentable del agua, así como su saneamiento, particularmente mujeres, niños y niñas, y pueblos indígenas?</w:t>
      </w:r>
    </w:p>
    <w:p w14:paraId="69219BCA" w14:textId="76D7C447" w:rsidR="00185AA6" w:rsidRPr="00147AA9" w:rsidRDefault="00185AA6" w:rsidP="00290433">
      <w:pPr>
        <w:pStyle w:val="ListParagraph"/>
        <w:numPr>
          <w:ilvl w:val="0"/>
          <w:numId w:val="16"/>
        </w:numPr>
        <w:shd w:val="clear" w:color="auto" w:fill="FFFFFF"/>
        <w:spacing w:before="120" w:after="120"/>
        <w:jc w:val="both"/>
        <w:rPr>
          <w:rFonts w:ascii="Calibri Light" w:hAnsi="Calibri Light"/>
          <w:sz w:val="24"/>
          <w:szCs w:val="24"/>
          <w:lang w:val="es-ES_tradnl"/>
        </w:rPr>
      </w:pPr>
      <w:r w:rsidRPr="00147AA9">
        <w:rPr>
          <w:rFonts w:ascii="Calibri Light" w:hAnsi="Calibri Light"/>
          <w:sz w:val="24"/>
          <w:szCs w:val="24"/>
          <w:lang w:val="es-ES_tradnl"/>
        </w:rPr>
        <w:t>¿Qué medidas está adoptando el Estado para contrarrestar las consecuencias del cambio climático y el impacto de este en el acceso al agua potable?</w:t>
      </w:r>
    </w:p>
    <w:p w14:paraId="179BAB1A" w14:textId="308CF6EB" w:rsidR="008514E5" w:rsidRPr="00147AA9" w:rsidRDefault="008514E5" w:rsidP="00290433">
      <w:pPr>
        <w:pStyle w:val="ListParagraph"/>
        <w:numPr>
          <w:ilvl w:val="0"/>
          <w:numId w:val="16"/>
        </w:numPr>
        <w:shd w:val="clear" w:color="auto" w:fill="FFFFFF"/>
        <w:spacing w:before="120" w:after="120"/>
        <w:jc w:val="both"/>
        <w:rPr>
          <w:rFonts w:ascii="Calibri Light" w:hAnsi="Calibri Light"/>
          <w:sz w:val="24"/>
          <w:szCs w:val="24"/>
          <w:lang w:val="es-ES_tradnl"/>
        </w:rPr>
      </w:pPr>
      <w:r w:rsidRPr="00147AA9">
        <w:rPr>
          <w:rFonts w:ascii="Calibri Light" w:hAnsi="Calibri Light"/>
          <w:sz w:val="24"/>
          <w:szCs w:val="24"/>
          <w:lang w:val="es-ES_tradnl"/>
        </w:rPr>
        <w:t>¿</w:t>
      </w:r>
      <w:r w:rsidR="00D018A1" w:rsidRPr="00147AA9">
        <w:rPr>
          <w:rFonts w:ascii="Calibri Light" w:hAnsi="Calibri Light"/>
          <w:sz w:val="24"/>
          <w:szCs w:val="24"/>
          <w:lang w:val="es-ES_tradnl"/>
        </w:rPr>
        <w:t xml:space="preserve">De qué forma se va a contrarrestar </w:t>
      </w:r>
      <w:r w:rsidR="00E561D5" w:rsidRPr="00147AA9">
        <w:rPr>
          <w:rFonts w:ascii="Calibri Light" w:hAnsi="Calibri Light"/>
          <w:sz w:val="24"/>
          <w:szCs w:val="24"/>
          <w:lang w:val="es-ES_tradnl"/>
        </w:rPr>
        <w:t xml:space="preserve">permanentemente </w:t>
      </w:r>
      <w:r w:rsidR="00D018A1" w:rsidRPr="00147AA9">
        <w:rPr>
          <w:rFonts w:ascii="Calibri Light" w:hAnsi="Calibri Light"/>
          <w:sz w:val="24"/>
          <w:szCs w:val="24"/>
          <w:lang w:val="es-ES_tradnl"/>
        </w:rPr>
        <w:t xml:space="preserve">el </w:t>
      </w:r>
      <w:r w:rsidRPr="00147AA9">
        <w:rPr>
          <w:rFonts w:ascii="Calibri Light" w:hAnsi="Calibri Light"/>
          <w:sz w:val="24"/>
          <w:szCs w:val="24"/>
          <w:lang w:val="es-ES_tradnl"/>
        </w:rPr>
        <w:t>desabastecimiento</w:t>
      </w:r>
      <w:r w:rsidR="00447A56" w:rsidRPr="00147AA9">
        <w:rPr>
          <w:rFonts w:ascii="Calibri Light" w:hAnsi="Calibri Light"/>
          <w:sz w:val="24"/>
          <w:szCs w:val="24"/>
          <w:lang w:val="es-ES_tradnl"/>
        </w:rPr>
        <w:t>,</w:t>
      </w:r>
      <w:r w:rsidR="00D018A1" w:rsidRPr="00147AA9">
        <w:rPr>
          <w:rFonts w:ascii="Calibri Light" w:hAnsi="Calibri Light"/>
          <w:sz w:val="24"/>
          <w:szCs w:val="24"/>
          <w:lang w:val="es-ES_tradnl"/>
        </w:rPr>
        <w:t xml:space="preserve"> racionamiento</w:t>
      </w:r>
      <w:r w:rsidR="00447A56" w:rsidRPr="00147AA9">
        <w:rPr>
          <w:rFonts w:ascii="Calibri Light" w:hAnsi="Calibri Light"/>
          <w:sz w:val="24"/>
          <w:szCs w:val="24"/>
          <w:lang w:val="es-ES_tradnl"/>
        </w:rPr>
        <w:t xml:space="preserve"> y calidad</w:t>
      </w:r>
      <w:r w:rsidRPr="00147AA9">
        <w:rPr>
          <w:rFonts w:ascii="Calibri Light" w:hAnsi="Calibri Light"/>
          <w:sz w:val="24"/>
          <w:szCs w:val="24"/>
          <w:lang w:val="es-ES_tradnl"/>
        </w:rPr>
        <w:t xml:space="preserve"> de</w:t>
      </w:r>
      <w:r w:rsidR="00447A56" w:rsidRPr="00147AA9">
        <w:rPr>
          <w:rFonts w:ascii="Calibri Light" w:hAnsi="Calibri Light"/>
          <w:sz w:val="24"/>
          <w:szCs w:val="24"/>
          <w:lang w:val="es-ES_tradnl"/>
        </w:rPr>
        <w:t>l</w:t>
      </w:r>
      <w:r w:rsidRPr="00147AA9">
        <w:rPr>
          <w:rFonts w:ascii="Calibri Light" w:hAnsi="Calibri Light"/>
          <w:sz w:val="24"/>
          <w:szCs w:val="24"/>
          <w:lang w:val="es-ES_tradnl"/>
        </w:rPr>
        <w:t xml:space="preserve"> agua </w:t>
      </w:r>
      <w:r w:rsidR="00D018A1" w:rsidRPr="00147AA9">
        <w:rPr>
          <w:rFonts w:ascii="Calibri Light" w:hAnsi="Calibri Light"/>
          <w:sz w:val="24"/>
          <w:szCs w:val="24"/>
          <w:lang w:val="es-ES_tradnl"/>
        </w:rPr>
        <w:t>potable</w:t>
      </w:r>
      <w:r w:rsidR="00E561D5" w:rsidRPr="00147AA9">
        <w:rPr>
          <w:rFonts w:ascii="Calibri Light" w:hAnsi="Calibri Light"/>
          <w:sz w:val="24"/>
          <w:szCs w:val="24"/>
          <w:lang w:val="es-ES_tradnl"/>
        </w:rPr>
        <w:t xml:space="preserve">, </w:t>
      </w:r>
      <w:r w:rsidR="00447A56" w:rsidRPr="00147AA9">
        <w:rPr>
          <w:rFonts w:ascii="Calibri Light" w:hAnsi="Calibri Light"/>
          <w:sz w:val="24"/>
          <w:szCs w:val="24"/>
          <w:lang w:val="es-ES_tradnl"/>
        </w:rPr>
        <w:t xml:space="preserve">para evitar la </w:t>
      </w:r>
      <w:r w:rsidR="00D018A1" w:rsidRPr="00147AA9">
        <w:rPr>
          <w:rFonts w:ascii="Calibri Light" w:hAnsi="Calibri Light"/>
          <w:sz w:val="24"/>
          <w:szCs w:val="24"/>
          <w:lang w:val="es-ES_tradnl"/>
        </w:rPr>
        <w:t xml:space="preserve">expansión de enfermedades </w:t>
      </w:r>
      <w:r w:rsidR="00CB1094" w:rsidRPr="00147AA9">
        <w:rPr>
          <w:rFonts w:ascii="Calibri Light" w:hAnsi="Calibri Light"/>
          <w:sz w:val="24"/>
          <w:szCs w:val="24"/>
          <w:lang w:val="es-ES_tradnl"/>
        </w:rPr>
        <w:t>como la del</w:t>
      </w:r>
      <w:r w:rsidR="00447A56" w:rsidRPr="00147AA9">
        <w:rPr>
          <w:rFonts w:ascii="Calibri Light" w:hAnsi="Calibri Light"/>
          <w:sz w:val="24"/>
          <w:szCs w:val="24"/>
          <w:lang w:val="es-ES_tradnl"/>
        </w:rPr>
        <w:t xml:space="preserve"> COVID</w:t>
      </w:r>
      <w:r w:rsidR="00CB1094" w:rsidRPr="00147AA9">
        <w:rPr>
          <w:rFonts w:ascii="Calibri Light" w:hAnsi="Calibri Light"/>
          <w:sz w:val="24"/>
          <w:szCs w:val="24"/>
          <w:lang w:val="es-ES_tradnl"/>
        </w:rPr>
        <w:t>-19</w:t>
      </w:r>
      <w:r w:rsidR="00447A56" w:rsidRPr="00147AA9">
        <w:rPr>
          <w:rFonts w:ascii="Calibri Light" w:hAnsi="Calibri Light"/>
          <w:sz w:val="24"/>
          <w:szCs w:val="24"/>
          <w:lang w:val="es-ES_tradnl"/>
        </w:rPr>
        <w:t xml:space="preserve">? </w:t>
      </w:r>
      <w:r w:rsidR="00D018A1" w:rsidRPr="00147AA9">
        <w:rPr>
          <w:rFonts w:ascii="Calibri Light" w:hAnsi="Calibri Light"/>
          <w:sz w:val="24"/>
          <w:szCs w:val="24"/>
          <w:lang w:val="es-ES_tradnl"/>
        </w:rPr>
        <w:t xml:space="preserve"> </w:t>
      </w:r>
    </w:p>
    <w:p w14:paraId="5DFA3706" w14:textId="77777777" w:rsidR="005735A9" w:rsidRPr="00147AA9" w:rsidRDefault="005735A9" w:rsidP="00A55D70">
      <w:pPr>
        <w:pStyle w:val="ListParagraph"/>
        <w:spacing w:before="120" w:after="120" w:line="240" w:lineRule="auto"/>
        <w:ind w:left="0"/>
        <w:contextualSpacing w:val="0"/>
        <w:textAlignment w:val="baseline"/>
        <w:rPr>
          <w:rFonts w:ascii="Calibri Light" w:hAnsi="Calibri Light"/>
          <w:b/>
          <w:bCs/>
          <w:color w:val="000000"/>
          <w:sz w:val="24"/>
          <w:szCs w:val="24"/>
          <w:lang w:val="es-ES_tradnl"/>
        </w:rPr>
      </w:pPr>
      <w:bookmarkStart w:id="2" w:name="_Hlk47255750"/>
    </w:p>
    <w:p w14:paraId="0840B276" w14:textId="77777777" w:rsidR="004701C1" w:rsidRPr="00147AA9" w:rsidRDefault="004701C1" w:rsidP="005668A9">
      <w:pPr>
        <w:pStyle w:val="ListParagraph"/>
        <w:spacing w:before="120" w:after="120" w:line="240" w:lineRule="auto"/>
        <w:ind w:left="0"/>
        <w:contextualSpacing w:val="0"/>
        <w:jc w:val="both"/>
        <w:textAlignment w:val="baseline"/>
        <w:rPr>
          <w:rFonts w:ascii="Calibri Light" w:hAnsi="Calibri Light"/>
          <w:b/>
          <w:bCs/>
          <w:color w:val="000000"/>
          <w:sz w:val="24"/>
          <w:szCs w:val="24"/>
          <w:lang w:val="es-ES_tradnl"/>
        </w:rPr>
      </w:pPr>
    </w:p>
    <w:p w14:paraId="350B0A40" w14:textId="77777777" w:rsidR="004701C1" w:rsidRPr="00147AA9" w:rsidRDefault="004701C1" w:rsidP="005668A9">
      <w:pPr>
        <w:pStyle w:val="ListParagraph"/>
        <w:spacing w:before="120" w:after="120" w:line="240" w:lineRule="auto"/>
        <w:ind w:left="0"/>
        <w:contextualSpacing w:val="0"/>
        <w:jc w:val="both"/>
        <w:textAlignment w:val="baseline"/>
        <w:rPr>
          <w:rFonts w:ascii="Calibri Light" w:hAnsi="Calibri Light"/>
          <w:b/>
          <w:bCs/>
          <w:color w:val="000000"/>
          <w:sz w:val="24"/>
          <w:szCs w:val="24"/>
          <w:lang w:val="es-ES_tradnl"/>
        </w:rPr>
      </w:pPr>
    </w:p>
    <w:p w14:paraId="3CCE4657" w14:textId="337176ED" w:rsidR="00A55D70" w:rsidRPr="00147AA9" w:rsidRDefault="00970523" w:rsidP="005668A9">
      <w:pPr>
        <w:pStyle w:val="ListParagraph"/>
        <w:spacing w:before="120" w:after="120" w:line="240" w:lineRule="auto"/>
        <w:ind w:left="0"/>
        <w:contextualSpacing w:val="0"/>
        <w:jc w:val="both"/>
        <w:textAlignment w:val="baseline"/>
        <w:rPr>
          <w:rFonts w:ascii="Calibri Light" w:hAnsi="Calibri Light"/>
          <w:b/>
          <w:bCs/>
          <w:color w:val="000000"/>
          <w:sz w:val="24"/>
          <w:szCs w:val="24"/>
          <w:lang w:val="es-ES_tradnl"/>
        </w:rPr>
      </w:pPr>
      <w:r w:rsidRPr="00147AA9">
        <w:rPr>
          <w:rFonts w:ascii="Calibri Light" w:hAnsi="Calibri Light"/>
          <w:b/>
          <w:bCs/>
          <w:color w:val="000000"/>
          <w:sz w:val="24"/>
          <w:szCs w:val="24"/>
          <w:lang w:val="es-ES_tradnl"/>
        </w:rPr>
        <w:t xml:space="preserve">II. </w:t>
      </w:r>
      <w:r w:rsidR="00A55D70" w:rsidRPr="00147AA9">
        <w:rPr>
          <w:rFonts w:ascii="Calibri Light" w:hAnsi="Calibri Light"/>
          <w:b/>
          <w:bCs/>
          <w:color w:val="000000"/>
          <w:sz w:val="24"/>
          <w:szCs w:val="24"/>
          <w:lang w:val="es-ES_tradnl"/>
        </w:rPr>
        <w:t xml:space="preserve">Obligación de adoptar medidas mediante la cooperación y asistencia internacionales en materia de aguas transfronterizas. </w:t>
      </w:r>
    </w:p>
    <w:p w14:paraId="506D550A" w14:textId="77777777" w:rsidR="00A55D70" w:rsidRPr="00147AA9" w:rsidRDefault="00A55D70" w:rsidP="00A55D70">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Es importante recordar que si bien en lo individual, El Salvador y otros Estados, tienen obligaciones y responsabilidades primarias en materia de derechos humanos, en las cuestiones de agua y gestión de riesgo existen áreas en las que es importante tener una perspectiva de derechos humanos cuando existen obligaciones extraterritoriales y cooperación transfronteriza.</w:t>
      </w:r>
      <w:r w:rsidRPr="00147AA9">
        <w:rPr>
          <w:rStyle w:val="FootnoteReference"/>
          <w:rFonts w:ascii="Calibri Light" w:hAnsi="Calibri Light"/>
          <w:sz w:val="24"/>
          <w:szCs w:val="24"/>
          <w:lang w:val="es-ES_tradnl"/>
        </w:rPr>
        <w:footnoteReference w:id="30"/>
      </w:r>
      <w:r w:rsidRPr="00147AA9">
        <w:rPr>
          <w:rFonts w:ascii="Calibri Light" w:hAnsi="Calibri Light"/>
          <w:sz w:val="24"/>
          <w:szCs w:val="24"/>
          <w:lang w:val="es-ES_tradnl"/>
        </w:rPr>
        <w:t xml:space="preserve"> El Salvador, Honduras y Guatemala son parte del Pacto Internacional de Derechos Económicos, Sociales y Culturales, cuyo artículo 2.1 establece una obligación general de cooperación internacional para la realización de estos derechos.  Cabe señalar que durante esta sesión, Guatemala también será objeto de revisión por lo que es una oportunidad única para cuestionar a ambos países de esta situación. </w:t>
      </w:r>
    </w:p>
    <w:p w14:paraId="0D644DE2" w14:textId="77777777" w:rsidR="00A55D70" w:rsidRPr="00147AA9" w:rsidRDefault="00A55D70" w:rsidP="00A55D70">
      <w:pPr>
        <w:pStyle w:val="ListParagraph"/>
        <w:numPr>
          <w:ilvl w:val="0"/>
          <w:numId w:val="7"/>
        </w:numPr>
        <w:spacing w:before="120" w:after="120" w:line="240" w:lineRule="auto"/>
        <w:ind w:left="0" w:firstLine="0"/>
        <w:contextualSpacing w:val="0"/>
        <w:jc w:val="both"/>
        <w:rPr>
          <w:rFonts w:ascii="Calibri Light" w:hAnsi="Calibri Light"/>
          <w:b/>
          <w:sz w:val="24"/>
          <w:szCs w:val="24"/>
          <w:lang w:val="es-ES_tradnl"/>
        </w:rPr>
      </w:pPr>
      <w:r w:rsidRPr="00147AA9">
        <w:rPr>
          <w:rFonts w:ascii="Calibri Light" w:hAnsi="Calibri Light"/>
          <w:sz w:val="24"/>
          <w:szCs w:val="24"/>
          <w:lang w:val="es-ES_tradnl"/>
        </w:rPr>
        <w:t xml:space="preserve">La asistencia y cooperación internacional en general necesita de compromisos colectivos de los Estados para manejar y administrar recursos naturales compartidos, respetando de igual forma los compromisos nos sólo en materia de derechos humanos, sino también en el área de cambio climático. </w:t>
      </w:r>
    </w:p>
    <w:p w14:paraId="5C0C8422" w14:textId="77777777" w:rsidR="00A55D70" w:rsidRPr="00147AA9" w:rsidRDefault="00A55D70" w:rsidP="00A55D70">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Existe una amenaza mayor a la calidad y abastecimiento de agua relacionada a la explotación minera en los límites transfronterizos de El Salvador. Actualmente existen 11 proyectos mineros en proceso de exploración y uno con licencia de explotación, Cerro Blanco, en la zona fronteriza con Guatemala y, por otro lado, 42 proyectos, unos en exploración y otros a nivel de solicitud en la zona fronteriza con Honduras.</w:t>
      </w:r>
      <w:r w:rsidRPr="00147AA9">
        <w:rPr>
          <w:rStyle w:val="FootnoteReference"/>
          <w:rFonts w:ascii="Calibri Light" w:hAnsi="Calibri Light"/>
          <w:sz w:val="24"/>
          <w:szCs w:val="24"/>
          <w:lang w:val="es-ES_tradnl"/>
        </w:rPr>
        <w:footnoteReference w:id="31"/>
      </w:r>
      <w:r w:rsidRPr="00147AA9">
        <w:rPr>
          <w:rFonts w:ascii="Calibri Light" w:hAnsi="Calibri Light"/>
          <w:sz w:val="24"/>
          <w:szCs w:val="24"/>
          <w:lang w:val="es-ES_tradnl"/>
        </w:rPr>
        <w:t xml:space="preserve"> Hay que agregar que en el caso de Honduras, en el Departamento de Choluteca, existe, además de la explotación industrial, una actividad minera artesanal muy extendida, cuyo uso de mercurio y cianuro es profundamente contaminante.</w:t>
      </w:r>
      <w:r w:rsidRPr="00147AA9">
        <w:rPr>
          <w:rStyle w:val="FootnoteReference"/>
          <w:rFonts w:ascii="Calibri Light" w:hAnsi="Calibri Light"/>
          <w:sz w:val="24"/>
          <w:szCs w:val="24"/>
          <w:lang w:val="es-ES_tradnl"/>
        </w:rPr>
        <w:footnoteReference w:id="32"/>
      </w:r>
      <w:r w:rsidRPr="00147AA9">
        <w:rPr>
          <w:rFonts w:ascii="Calibri Light" w:hAnsi="Calibri Light"/>
          <w:sz w:val="24"/>
          <w:szCs w:val="24"/>
          <w:lang w:val="es-ES_tradnl"/>
        </w:rPr>
        <w:t xml:space="preserve"> </w:t>
      </w:r>
    </w:p>
    <w:p w14:paraId="6735EC8F" w14:textId="77777777" w:rsidR="00A55D70" w:rsidRPr="00147AA9" w:rsidRDefault="00A55D70" w:rsidP="00A55D70">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Todo lo anterior agrava los problemas de cantidad y de calidad de las aguas superficiales que provienen de los países de la región y que alimentan a El Salvador, por lo que los daños que se ocasionen a las fuentes alimentadoras del Río Lempa, afectarán al 60% de la población que se beneficia de la utilidad de este bien. De acuerdo a la CEPAL pueden agravarse aún más por los efectos del cambio climático en la región centroamericana.</w:t>
      </w:r>
      <w:r w:rsidRPr="00147AA9">
        <w:rPr>
          <w:rStyle w:val="FootnoteReference"/>
          <w:rFonts w:ascii="Calibri Light" w:hAnsi="Calibri Light"/>
          <w:sz w:val="24"/>
          <w:szCs w:val="24"/>
          <w:lang w:val="es-ES_tradnl"/>
        </w:rPr>
        <w:footnoteReference w:id="33"/>
      </w:r>
      <w:r w:rsidRPr="00147AA9">
        <w:rPr>
          <w:rFonts w:ascii="Calibri Light" w:hAnsi="Calibri Light"/>
          <w:sz w:val="24"/>
          <w:szCs w:val="24"/>
          <w:lang w:val="es-ES_tradnl"/>
        </w:rPr>
        <w:t xml:space="preserve"> </w:t>
      </w:r>
    </w:p>
    <w:p w14:paraId="1AC10C7C" w14:textId="77777777" w:rsidR="00A55D70" w:rsidRPr="00147AA9" w:rsidRDefault="00A55D70" w:rsidP="00A55D70">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Asimismo, pese a que ya se ha dejado constancia de las implicaciones en materia de derechos humanos de los proyectos mineros</w:t>
      </w:r>
      <w:r w:rsidRPr="00147AA9">
        <w:rPr>
          <w:rStyle w:val="FootnoteReference"/>
          <w:rFonts w:ascii="Calibri Light" w:hAnsi="Calibri Light"/>
          <w:sz w:val="24"/>
          <w:szCs w:val="24"/>
          <w:lang w:val="es-ES_tradnl"/>
        </w:rPr>
        <w:footnoteReference w:id="34"/>
      </w:r>
      <w:r w:rsidRPr="00147AA9">
        <w:rPr>
          <w:rFonts w:ascii="Calibri Light" w:hAnsi="Calibri Light"/>
          <w:sz w:val="24"/>
          <w:szCs w:val="24"/>
          <w:lang w:val="es-ES_tradnl"/>
        </w:rPr>
        <w:t xml:space="preserve"> que se pretenden realizar en las zonas fronterizas de El Salvador,</w:t>
      </w:r>
      <w:r w:rsidRPr="00147AA9">
        <w:rPr>
          <w:rStyle w:val="FootnoteReference"/>
          <w:rFonts w:ascii="Calibri Light" w:hAnsi="Calibri Light"/>
          <w:sz w:val="24"/>
          <w:szCs w:val="24"/>
          <w:lang w:val="es-ES_tradnl"/>
        </w:rPr>
        <w:footnoteReference w:id="35"/>
      </w:r>
      <w:r w:rsidRPr="00147AA9">
        <w:rPr>
          <w:rFonts w:ascii="Calibri Light" w:hAnsi="Calibri Light"/>
          <w:sz w:val="24"/>
          <w:szCs w:val="24"/>
          <w:lang w:val="es-ES_tradnl"/>
        </w:rPr>
        <w:t xml:space="preserve"> no se conocen acciones firmes y sistemáticas por parte del gobierno de El Salvador con el objeto de buscar un entendimiento con los gobiernos vecinos orientado a prevenir daños considerables al medio ambiente y a la vida de las personas que viven en las zonas fronterizas.</w:t>
      </w:r>
    </w:p>
    <w:p w14:paraId="7B089F0D" w14:textId="77777777" w:rsidR="00A55D70" w:rsidRPr="00147AA9" w:rsidRDefault="00A55D70" w:rsidP="00A55D70">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Tomando en consideración esta situación, el Relator Especial sobre el derecho humano al agua potable y el saneamiento recomendó a los gobiernos de los países vecinos, tras su visita a El Salvador en 2016, “establecer una relación cooperativa [con El Salvador], por medio de tratados bilaterales o trilaterales, para lograr un manejo adecuado de las cuencas transfronterizas, afirmando el uso prioritario de agua para el consumo humano sobre otros usos y adoptando como punto central los principios de los derechos humanos al agua y el saneamiento”.</w:t>
      </w:r>
      <w:r w:rsidRPr="00147AA9">
        <w:rPr>
          <w:rStyle w:val="FootnoteReference"/>
          <w:rFonts w:ascii="Calibri Light" w:hAnsi="Calibri Light"/>
          <w:sz w:val="24"/>
          <w:szCs w:val="24"/>
          <w:lang w:val="es-ES_tradnl"/>
        </w:rPr>
        <w:footnoteReference w:id="36"/>
      </w:r>
      <w:r w:rsidRPr="00147AA9">
        <w:rPr>
          <w:rFonts w:ascii="Calibri Light" w:hAnsi="Calibri Light"/>
          <w:sz w:val="24"/>
          <w:szCs w:val="24"/>
          <w:lang w:val="es-ES_tradnl"/>
        </w:rPr>
        <w:t xml:space="preserve"> Recientemente, la CIDH </w:t>
      </w:r>
      <w:r w:rsidRPr="00147AA9">
        <w:rPr>
          <w:rStyle w:val="FootnoteReference"/>
          <w:rFonts w:ascii="Calibri Light" w:hAnsi="Calibri Light"/>
          <w:sz w:val="24"/>
          <w:szCs w:val="24"/>
          <w:lang w:val="es-ES_tradnl"/>
        </w:rPr>
        <w:footnoteReference w:id="37"/>
      </w:r>
      <w:r w:rsidRPr="00147AA9">
        <w:rPr>
          <w:rFonts w:ascii="Calibri Light" w:hAnsi="Calibri Light"/>
          <w:sz w:val="24"/>
          <w:szCs w:val="24"/>
          <w:lang w:val="es-ES_tradnl"/>
        </w:rPr>
        <w:t xml:space="preserve"> recomendó impulsar negociación y tratado de cooperación con los países fronterizos para un buen manejo integral y sustentable de las cuencas compartidas teniendo como base el derecho humano al agua. </w:t>
      </w:r>
    </w:p>
    <w:p w14:paraId="14CAA3CC" w14:textId="77777777" w:rsidR="00A55D70" w:rsidRPr="00147AA9" w:rsidRDefault="00A55D70" w:rsidP="00A55D70">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 xml:space="preserve">Esta recomendación fortalece la petición que la Red CAT El Salvador hiciera mediante la Propuesta de Tratado para el manejo integral, sustentable y con enfoque de cuencas compartidas de las aguas transfronterizas entre los países Guatemala, Honduras y El Salvador en enero de 2016 al Ministerio de Relaciones Exteriores de El Salvador, habiendo obtenido mínimos avances en los primeros meses del año 2016. Sin embargo, en los años 2017 y 2018, no se lograron ni avances significativos ni compromisos a nivel nacional por parte de las autoridades responsables y mucho menos ha trascendido la negociación a los países vecinos. </w:t>
      </w:r>
    </w:p>
    <w:p w14:paraId="3CFA7624" w14:textId="77777777" w:rsidR="00A55D70" w:rsidRPr="00147AA9" w:rsidRDefault="00A55D70" w:rsidP="00A55D70">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 xml:space="preserve">En mayo de 2019 el anterior gobierno realizó una consulta con instituciones de estado y organizaciones sociales, que le permitiera a cancillería formular una propuesta de tratado para la cooperación en el manejo la cuenca compartida del Río Lempa, sin embargo, al finalizar la consulta no se tuvo acceso ni conocimiento de este documento. Con la entrada del nuevo gobierno en junio 2019 como Red CAT se buscó un acercamiento con las nuevas autoridades y mostraron cierto interés en el tema, se les informo del proceso que se había sostenido con la gestión anterior; sin embargo, hasta la fecha desconocemos cual es el estado de avance en el proceso de elaboración del documento de tratado y de las conversaciones con representantes de Guatemala, si es que las ha habido, sobre los contenidos de un posible tratado sobre aguas transfronterizas. </w:t>
      </w:r>
    </w:p>
    <w:p w14:paraId="6F932349" w14:textId="77777777" w:rsidR="00A55D70" w:rsidRPr="00147AA9" w:rsidRDefault="00A55D70" w:rsidP="00A55D70">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 xml:space="preserve">Esta administración durante su primer año de gestión no ha mostrado avances sustanciales y la situación de la pandemia por COVID 19 ha detenido aún más los avance de dialogo que se inició. </w:t>
      </w:r>
    </w:p>
    <w:p w14:paraId="7ABD8A0C" w14:textId="77777777" w:rsidR="00A55D70" w:rsidRPr="00147AA9" w:rsidRDefault="00A55D70" w:rsidP="00A55D70">
      <w:pPr>
        <w:pStyle w:val="ListParagraph"/>
        <w:spacing w:before="120" w:after="120" w:line="240" w:lineRule="auto"/>
        <w:ind w:left="0"/>
        <w:contextualSpacing w:val="0"/>
        <w:jc w:val="both"/>
        <w:rPr>
          <w:rFonts w:ascii="Calibri Light" w:hAnsi="Calibri Light"/>
          <w:sz w:val="24"/>
          <w:szCs w:val="24"/>
          <w:lang w:val="es-ES_tradnl"/>
        </w:rPr>
      </w:pPr>
      <w:r w:rsidRPr="00147AA9">
        <w:rPr>
          <w:rFonts w:ascii="Calibri Light" w:hAnsi="Calibri Light"/>
          <w:sz w:val="24"/>
          <w:szCs w:val="24"/>
          <w:lang w:val="es-ES_tradnl"/>
        </w:rPr>
        <w:t xml:space="preserve">Preguntas: </w:t>
      </w:r>
    </w:p>
    <w:p w14:paraId="5465E92A" w14:textId="77777777" w:rsidR="00A55D70" w:rsidRPr="00147AA9" w:rsidRDefault="00A55D70" w:rsidP="00A55D70">
      <w:pPr>
        <w:pStyle w:val="ListParagraph"/>
        <w:numPr>
          <w:ilvl w:val="0"/>
          <w:numId w:val="17"/>
        </w:numPr>
        <w:shd w:val="clear" w:color="auto" w:fill="FFFFFF"/>
        <w:spacing w:before="120" w:after="120"/>
        <w:jc w:val="both"/>
        <w:rPr>
          <w:rFonts w:ascii="Calibri Light" w:hAnsi="Calibri Light"/>
          <w:sz w:val="24"/>
          <w:szCs w:val="24"/>
          <w:lang w:val="es-ES_tradnl"/>
        </w:rPr>
      </w:pPr>
      <w:r w:rsidRPr="00147AA9">
        <w:rPr>
          <w:rFonts w:ascii="Calibri Light" w:hAnsi="Calibri Light"/>
          <w:sz w:val="24"/>
          <w:szCs w:val="24"/>
          <w:lang w:val="es-ES_tradnl"/>
        </w:rPr>
        <w:t xml:space="preserve">¿Qué está haciendo el Estado salvadoreño para adoptar medidas y políticas adecuadas y efectivas para mejorar la calidad y cantidad del agua particularmente en las zonas transfronterizas? </w:t>
      </w:r>
    </w:p>
    <w:p w14:paraId="64AEE55E" w14:textId="77777777" w:rsidR="00A55D70" w:rsidRPr="00147AA9" w:rsidRDefault="00A55D70" w:rsidP="00A55D70">
      <w:pPr>
        <w:pStyle w:val="ListParagraph"/>
        <w:numPr>
          <w:ilvl w:val="0"/>
          <w:numId w:val="17"/>
        </w:numPr>
        <w:shd w:val="clear" w:color="auto" w:fill="FFFFFF"/>
        <w:spacing w:before="120" w:after="120"/>
        <w:jc w:val="both"/>
        <w:rPr>
          <w:rFonts w:ascii="Calibri Light" w:hAnsi="Calibri Light"/>
          <w:sz w:val="24"/>
          <w:szCs w:val="24"/>
          <w:lang w:val="es-ES_tradnl"/>
        </w:rPr>
      </w:pPr>
      <w:r w:rsidRPr="00147AA9">
        <w:rPr>
          <w:rFonts w:ascii="Calibri Light" w:hAnsi="Calibri Light"/>
          <w:sz w:val="24"/>
          <w:szCs w:val="24"/>
          <w:lang w:val="es-ES_tradnl"/>
        </w:rPr>
        <w:t>¿Qué medidas de asistencia y cooperación está implementando El Salvador con sus países vecinos, para mejorar el manejo y calidad de las aguas compartidas? Particularmente con Guatemala, ¿El Estado está generando iniciativas de política exterior para un buen manejo de la cuenca del Río Lempa?</w:t>
      </w:r>
    </w:p>
    <w:p w14:paraId="24A243AE" w14:textId="77777777" w:rsidR="00A55D70" w:rsidRPr="00147AA9" w:rsidRDefault="00A55D70" w:rsidP="00A55D70">
      <w:pPr>
        <w:pStyle w:val="ListParagraph"/>
        <w:numPr>
          <w:ilvl w:val="0"/>
          <w:numId w:val="17"/>
        </w:numPr>
        <w:shd w:val="clear" w:color="auto" w:fill="FFFFFF"/>
        <w:spacing w:before="120" w:after="120"/>
        <w:jc w:val="both"/>
        <w:rPr>
          <w:rFonts w:ascii="Calibri Light" w:hAnsi="Calibri Light"/>
          <w:sz w:val="24"/>
          <w:szCs w:val="24"/>
          <w:lang w:val="es-ES_tradnl"/>
        </w:rPr>
      </w:pPr>
      <w:r w:rsidRPr="00147AA9">
        <w:rPr>
          <w:rFonts w:ascii="Calibri Light" w:hAnsi="Calibri Light"/>
          <w:sz w:val="24"/>
          <w:szCs w:val="24"/>
          <w:lang w:val="es-ES_tradnl"/>
        </w:rPr>
        <w:t>¿Ha impulsado de manera específica una relación cooperativa por medio de un Tratado de Aguas Transfronterizas con Guatemala y Honduras, desde una perspectiva de derechos humanos para la conservación, manejo y aprovechamiento de las cuencas que comparten?</w:t>
      </w:r>
    </w:p>
    <w:p w14:paraId="000B3FB5" w14:textId="77777777" w:rsidR="00A55D70" w:rsidRPr="00147AA9" w:rsidRDefault="00A55D70" w:rsidP="00A55D70">
      <w:pPr>
        <w:pStyle w:val="ListParagraph"/>
        <w:numPr>
          <w:ilvl w:val="0"/>
          <w:numId w:val="17"/>
        </w:numPr>
        <w:shd w:val="clear" w:color="auto" w:fill="FFFFFF"/>
        <w:spacing w:before="120" w:after="120"/>
        <w:jc w:val="both"/>
        <w:rPr>
          <w:rFonts w:ascii="Calibri Light" w:hAnsi="Calibri Light"/>
          <w:sz w:val="24"/>
          <w:szCs w:val="24"/>
          <w:lang w:val="es-ES_tradnl"/>
        </w:rPr>
      </w:pPr>
      <w:r w:rsidRPr="00147AA9">
        <w:rPr>
          <w:rFonts w:ascii="Calibri Light" w:hAnsi="Calibri Light"/>
          <w:sz w:val="24"/>
          <w:szCs w:val="24"/>
          <w:lang w:val="es-ES_tradnl"/>
        </w:rPr>
        <w:t>¿Cuál ha sido el seguimiento que el Estado ha hecho después de la consulta de mayo de 2019 sobre el tratado de aguas transfronterizas?</w:t>
      </w:r>
    </w:p>
    <w:p w14:paraId="1B98A7F1" w14:textId="77777777" w:rsidR="00081E00" w:rsidRPr="00147AA9" w:rsidRDefault="00081E00" w:rsidP="00E245CA">
      <w:pPr>
        <w:pStyle w:val="Default"/>
        <w:spacing w:before="120" w:after="120"/>
        <w:rPr>
          <w:rFonts w:ascii="Calibri Light" w:hAnsi="Calibri Light"/>
          <w:b/>
          <w:bCs/>
          <w:lang w:val="es-ES_tradnl"/>
        </w:rPr>
      </w:pPr>
    </w:p>
    <w:p w14:paraId="48BF667B" w14:textId="77777777" w:rsidR="00E04F9C" w:rsidRPr="00147AA9" w:rsidRDefault="00E04F9C" w:rsidP="00E245CA">
      <w:pPr>
        <w:pStyle w:val="Default"/>
        <w:spacing w:before="120" w:after="120"/>
        <w:rPr>
          <w:rFonts w:ascii="Calibri Light" w:hAnsi="Calibri Light"/>
          <w:b/>
          <w:bCs/>
          <w:lang w:val="es-ES_tradnl"/>
        </w:rPr>
      </w:pPr>
    </w:p>
    <w:p w14:paraId="39574008" w14:textId="300FACFC" w:rsidR="00C720D7" w:rsidRPr="00147AA9" w:rsidRDefault="00724065" w:rsidP="00E245CA">
      <w:pPr>
        <w:pStyle w:val="Default"/>
        <w:spacing w:before="120" w:after="120"/>
        <w:rPr>
          <w:rFonts w:ascii="Calibri Light" w:eastAsia="Times New Roman" w:hAnsi="Calibri Light"/>
          <w:lang w:val="es-ES_tradnl"/>
        </w:rPr>
      </w:pPr>
      <w:r w:rsidRPr="00147AA9">
        <w:rPr>
          <w:rFonts w:ascii="Calibri Light" w:hAnsi="Calibri Light"/>
          <w:b/>
          <w:bCs/>
          <w:lang w:val="es-ES_tradnl"/>
        </w:rPr>
        <w:t xml:space="preserve">III. </w:t>
      </w:r>
      <w:r w:rsidR="009C79C0" w:rsidRPr="00147AA9">
        <w:rPr>
          <w:rFonts w:ascii="Calibri Light" w:hAnsi="Calibri Light"/>
          <w:b/>
          <w:bCs/>
          <w:lang w:val="es-ES_tradnl"/>
        </w:rPr>
        <w:t xml:space="preserve">Derecho a un ambiente sano y </w:t>
      </w:r>
      <w:r w:rsidR="003157D6" w:rsidRPr="00147AA9">
        <w:rPr>
          <w:rFonts w:ascii="Calibri Light" w:hAnsi="Calibri Light"/>
          <w:b/>
          <w:bCs/>
          <w:lang w:val="es-ES_tradnl"/>
        </w:rPr>
        <w:t>el reglamento de la Ley de la Prohibición de la Minería M</w:t>
      </w:r>
      <w:r w:rsidR="00A53204" w:rsidRPr="00147AA9">
        <w:rPr>
          <w:rFonts w:ascii="Calibri Light" w:hAnsi="Calibri Light"/>
          <w:b/>
          <w:bCs/>
          <w:lang w:val="es-ES_tradnl"/>
        </w:rPr>
        <w:t>etálic</w:t>
      </w:r>
      <w:r w:rsidR="00704146" w:rsidRPr="00147AA9">
        <w:rPr>
          <w:rFonts w:ascii="Calibri Light" w:hAnsi="Calibri Light"/>
          <w:b/>
          <w:bCs/>
          <w:lang w:val="es-ES_tradnl"/>
        </w:rPr>
        <w:t>a</w:t>
      </w:r>
    </w:p>
    <w:p w14:paraId="3C1D2E3F" w14:textId="77777777" w:rsidR="009C79C0" w:rsidRPr="00147AA9" w:rsidRDefault="009C79C0" w:rsidP="00E245CA">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A pesar de que se conoce que existe una gran contaminación de las aguas por la industria minera (aunado a la contaminación por la actividad agrícola y el uso desmedido de agrotóxicos para todo el proceso de producción, incluyendo la maduración de los frutos) según el estudio realizado en el 2017 por el Ministerio de Medio Ambiente y Recursos Naturales (MARN), sorprendentemente el agua de El Salvador mejoró hasta un 32% de calidad “buena”,</w:t>
      </w:r>
      <w:r w:rsidRPr="00147AA9">
        <w:rPr>
          <w:rStyle w:val="FootnoteReference"/>
          <w:rFonts w:ascii="Calibri Light" w:hAnsi="Calibri Light"/>
          <w:sz w:val="24"/>
          <w:szCs w:val="24"/>
          <w:lang w:val="es-ES_tradnl"/>
        </w:rPr>
        <w:footnoteReference w:id="38"/>
      </w:r>
      <w:r w:rsidRPr="00147AA9">
        <w:rPr>
          <w:rFonts w:ascii="Calibri Light" w:hAnsi="Calibri Light"/>
          <w:sz w:val="24"/>
          <w:szCs w:val="24"/>
          <w:lang w:val="es-ES_tradnl"/>
        </w:rPr>
        <w:t xml:space="preserve"> sin haber creado una política de saneamiento a la fecha; el resto resultó ser de calidad “regular”, “mala” y ningún porcentaje resultó “excelente”.</w:t>
      </w:r>
      <w:r w:rsidRPr="00147AA9">
        <w:rPr>
          <w:rStyle w:val="FootnoteReference"/>
          <w:rFonts w:ascii="Calibri Light" w:hAnsi="Calibri Light"/>
          <w:sz w:val="24"/>
          <w:szCs w:val="24"/>
          <w:lang w:val="es-ES_tradnl"/>
        </w:rPr>
        <w:footnoteReference w:id="39"/>
      </w:r>
      <w:r w:rsidRPr="00147AA9">
        <w:rPr>
          <w:rFonts w:ascii="Calibri Light" w:hAnsi="Calibri Light"/>
          <w:sz w:val="24"/>
          <w:szCs w:val="24"/>
          <w:lang w:val="es-ES_tradnl"/>
        </w:rPr>
        <w:t xml:space="preserve">  </w:t>
      </w:r>
    </w:p>
    <w:p w14:paraId="0CECFBAC" w14:textId="174032B3" w:rsidR="00D45478" w:rsidRPr="00147AA9" w:rsidRDefault="003C0AF2" w:rsidP="00E245CA">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Hay varios casos en que las e</w:t>
      </w:r>
      <w:r w:rsidR="0015320E" w:rsidRPr="00147AA9">
        <w:rPr>
          <w:rFonts w:ascii="Calibri Light" w:hAnsi="Calibri Light"/>
          <w:sz w:val="24"/>
          <w:szCs w:val="24"/>
          <w:lang w:val="es-ES_tradnl"/>
        </w:rPr>
        <w:t>xploraciones minera</w:t>
      </w:r>
      <w:r w:rsidR="00D65F79" w:rsidRPr="00147AA9">
        <w:rPr>
          <w:rFonts w:ascii="Calibri Light" w:hAnsi="Calibri Light"/>
          <w:sz w:val="24"/>
          <w:szCs w:val="24"/>
          <w:lang w:val="es-ES_tradnl"/>
        </w:rPr>
        <w:t>s</w:t>
      </w:r>
      <w:r w:rsidR="0015320E" w:rsidRPr="00147AA9">
        <w:rPr>
          <w:rFonts w:ascii="Calibri Light" w:hAnsi="Calibri Light"/>
          <w:sz w:val="24"/>
          <w:szCs w:val="24"/>
          <w:lang w:val="es-ES_tradnl"/>
        </w:rPr>
        <w:t xml:space="preserve"> que se rea</w:t>
      </w:r>
      <w:r w:rsidR="00ED4F53" w:rsidRPr="00147AA9">
        <w:rPr>
          <w:rFonts w:ascii="Calibri Light" w:hAnsi="Calibri Light"/>
          <w:sz w:val="24"/>
          <w:szCs w:val="24"/>
          <w:lang w:val="es-ES_tradnl"/>
        </w:rPr>
        <w:t>l</w:t>
      </w:r>
      <w:r w:rsidR="0015320E" w:rsidRPr="00147AA9">
        <w:rPr>
          <w:rFonts w:ascii="Calibri Light" w:hAnsi="Calibri Light"/>
          <w:sz w:val="24"/>
          <w:szCs w:val="24"/>
          <w:lang w:val="es-ES_tradnl"/>
        </w:rPr>
        <w:t xml:space="preserve">izaron </w:t>
      </w:r>
      <w:r w:rsidRPr="00147AA9">
        <w:rPr>
          <w:rFonts w:ascii="Calibri Light" w:hAnsi="Calibri Light"/>
          <w:sz w:val="24"/>
          <w:szCs w:val="24"/>
          <w:lang w:val="es-ES_tradnl"/>
        </w:rPr>
        <w:t xml:space="preserve">en El Salvador </w:t>
      </w:r>
      <w:r w:rsidR="00C62CDE" w:rsidRPr="00147AA9">
        <w:rPr>
          <w:rFonts w:ascii="Calibri Light" w:hAnsi="Calibri Light"/>
          <w:sz w:val="24"/>
          <w:szCs w:val="24"/>
          <w:lang w:val="es-ES_tradnl"/>
        </w:rPr>
        <w:t>ocasionaron grandes efectos en el medio ambiente y en el agua</w:t>
      </w:r>
      <w:r w:rsidRPr="00147AA9">
        <w:rPr>
          <w:rFonts w:ascii="Calibri Light" w:hAnsi="Calibri Light"/>
          <w:sz w:val="24"/>
          <w:szCs w:val="24"/>
          <w:lang w:val="es-ES_tradnl"/>
        </w:rPr>
        <w:t xml:space="preserve">. Por ejemplo, en 2008 se supo que más de 300 familias de los caseríos El Palmito, Chalines y Hacienda en </w:t>
      </w:r>
      <w:r w:rsidR="007B4E11" w:rsidRPr="00147AA9">
        <w:rPr>
          <w:rFonts w:ascii="Calibri Light" w:hAnsi="Calibri Light"/>
          <w:sz w:val="24"/>
          <w:szCs w:val="24"/>
          <w:lang w:val="es-ES_tradnl"/>
        </w:rPr>
        <w:t xml:space="preserve">San Isidro, </w:t>
      </w:r>
      <w:r w:rsidRPr="00147AA9">
        <w:rPr>
          <w:rFonts w:ascii="Calibri Light" w:hAnsi="Calibri Light"/>
          <w:sz w:val="24"/>
          <w:szCs w:val="24"/>
          <w:lang w:val="es-ES_tradnl"/>
        </w:rPr>
        <w:t>Cabañas, se encontraban sin agua, gracias a una perforación realizad</w:t>
      </w:r>
      <w:r w:rsidR="00D45478" w:rsidRPr="00147AA9">
        <w:rPr>
          <w:rFonts w:ascii="Calibri Light" w:hAnsi="Calibri Light"/>
          <w:sz w:val="24"/>
          <w:szCs w:val="24"/>
          <w:lang w:val="es-ES_tradnl"/>
        </w:rPr>
        <w:t>a</w:t>
      </w:r>
      <w:r w:rsidRPr="00147AA9">
        <w:rPr>
          <w:rFonts w:ascii="Calibri Light" w:hAnsi="Calibri Light"/>
          <w:sz w:val="24"/>
          <w:szCs w:val="24"/>
          <w:lang w:val="es-ES_tradnl"/>
        </w:rPr>
        <w:t xml:space="preserve"> por la empresa</w:t>
      </w:r>
      <w:r w:rsidR="00D45478" w:rsidRPr="00147AA9">
        <w:rPr>
          <w:rFonts w:ascii="Calibri Light" w:hAnsi="Calibri Light"/>
          <w:sz w:val="24"/>
          <w:szCs w:val="24"/>
          <w:lang w:val="es-ES_tradnl"/>
        </w:rPr>
        <w:t xml:space="preserve"> Pacific Rim</w:t>
      </w:r>
      <w:r w:rsidRPr="00147AA9">
        <w:rPr>
          <w:rFonts w:ascii="Calibri Light" w:hAnsi="Calibri Light"/>
          <w:sz w:val="24"/>
          <w:szCs w:val="24"/>
          <w:lang w:val="es-ES_tradnl"/>
        </w:rPr>
        <w:t xml:space="preserve"> </w:t>
      </w:r>
      <w:r w:rsidR="00D45478" w:rsidRPr="00147AA9">
        <w:rPr>
          <w:rFonts w:ascii="Calibri Light" w:hAnsi="Calibri Light"/>
          <w:sz w:val="24"/>
          <w:szCs w:val="24"/>
          <w:lang w:val="es-ES_tradnl"/>
        </w:rPr>
        <w:t>que</w:t>
      </w:r>
      <w:r w:rsidRPr="00147AA9">
        <w:rPr>
          <w:rFonts w:ascii="Calibri Light" w:hAnsi="Calibri Light"/>
          <w:sz w:val="24"/>
          <w:szCs w:val="24"/>
          <w:lang w:val="es-ES_tradnl"/>
        </w:rPr>
        <w:t xml:space="preserve"> busca</w:t>
      </w:r>
      <w:r w:rsidR="00D45478" w:rsidRPr="00147AA9">
        <w:rPr>
          <w:rFonts w:ascii="Calibri Light" w:hAnsi="Calibri Light"/>
          <w:sz w:val="24"/>
          <w:szCs w:val="24"/>
          <w:lang w:val="es-ES_tradnl"/>
        </w:rPr>
        <w:t>ba</w:t>
      </w:r>
      <w:r w:rsidRPr="00147AA9">
        <w:rPr>
          <w:rFonts w:ascii="Calibri Light" w:hAnsi="Calibri Light"/>
          <w:sz w:val="24"/>
          <w:szCs w:val="24"/>
          <w:lang w:val="es-ES_tradnl"/>
        </w:rPr>
        <w:t xml:space="preserve"> minerales</w:t>
      </w:r>
      <w:r w:rsidR="00D45478" w:rsidRPr="00147AA9">
        <w:rPr>
          <w:rFonts w:ascii="Calibri Light" w:hAnsi="Calibri Light"/>
          <w:sz w:val="24"/>
          <w:szCs w:val="24"/>
          <w:lang w:val="es-ES_tradnl"/>
        </w:rPr>
        <w:t>,</w:t>
      </w:r>
      <w:r w:rsidRPr="00147AA9">
        <w:rPr>
          <w:rFonts w:ascii="Calibri Light" w:hAnsi="Calibri Light"/>
          <w:sz w:val="24"/>
          <w:szCs w:val="24"/>
          <w:lang w:val="es-ES_tradnl"/>
        </w:rPr>
        <w:t xml:space="preserve"> en el cual vertieron una sustancia que envenenó los mantos acuíferos del lugar. </w:t>
      </w:r>
      <w:r w:rsidR="00D45478" w:rsidRPr="00147AA9">
        <w:rPr>
          <w:rFonts w:ascii="Calibri Light" w:hAnsi="Calibri Light"/>
          <w:sz w:val="24"/>
          <w:szCs w:val="24"/>
          <w:lang w:val="es-ES_tradnl"/>
        </w:rPr>
        <w:t xml:space="preserve">Otro caso </w:t>
      </w:r>
      <w:r w:rsidR="00BE4C10" w:rsidRPr="00147AA9">
        <w:rPr>
          <w:rFonts w:ascii="Calibri Light" w:hAnsi="Calibri Light"/>
          <w:sz w:val="24"/>
          <w:szCs w:val="24"/>
          <w:lang w:val="es-ES_tradnl"/>
        </w:rPr>
        <w:t xml:space="preserve">más emblemático </w:t>
      </w:r>
      <w:r w:rsidR="00D45478" w:rsidRPr="00147AA9">
        <w:rPr>
          <w:rFonts w:ascii="Calibri Light" w:hAnsi="Calibri Light"/>
          <w:sz w:val="24"/>
          <w:szCs w:val="24"/>
          <w:lang w:val="es-ES_tradnl"/>
        </w:rPr>
        <w:t>es el del río San Sebastián en el municipio de Santa Rosa de Lima</w:t>
      </w:r>
      <w:r w:rsidR="007B4E11" w:rsidRPr="00147AA9">
        <w:rPr>
          <w:rFonts w:ascii="Calibri Light" w:hAnsi="Calibri Light"/>
          <w:sz w:val="24"/>
          <w:szCs w:val="24"/>
          <w:lang w:val="es-ES_tradnl"/>
        </w:rPr>
        <w:t>,</w:t>
      </w:r>
      <w:r w:rsidR="00D45478" w:rsidRPr="00147AA9">
        <w:rPr>
          <w:rFonts w:ascii="Calibri Light" w:hAnsi="Calibri Light"/>
          <w:sz w:val="24"/>
          <w:szCs w:val="24"/>
          <w:lang w:val="es-ES_tradnl"/>
        </w:rPr>
        <w:t xml:space="preserve"> La Unión. </w:t>
      </w:r>
      <w:r w:rsidR="00BE4C10" w:rsidRPr="00147AA9">
        <w:rPr>
          <w:rFonts w:ascii="Calibri Light" w:hAnsi="Calibri Light"/>
          <w:sz w:val="24"/>
          <w:szCs w:val="24"/>
          <w:lang w:val="es-ES_tradnl"/>
        </w:rPr>
        <w:t>Ya que d</w:t>
      </w:r>
      <w:r w:rsidR="00D45478" w:rsidRPr="00147AA9">
        <w:rPr>
          <w:rFonts w:ascii="Calibri Light" w:hAnsi="Calibri Light"/>
          <w:sz w:val="24"/>
          <w:szCs w:val="24"/>
          <w:lang w:val="es-ES_tradnl"/>
        </w:rPr>
        <w:t xml:space="preserve">esde 1900, </w:t>
      </w:r>
      <w:r w:rsidR="007C1B29" w:rsidRPr="00147AA9">
        <w:rPr>
          <w:rFonts w:ascii="Calibri Light" w:hAnsi="Calibri Light"/>
          <w:sz w:val="24"/>
          <w:szCs w:val="24"/>
          <w:lang w:val="es-ES_tradnl"/>
        </w:rPr>
        <w:t xml:space="preserve">y hasta que se pribiño la minería metálica, </w:t>
      </w:r>
      <w:r w:rsidR="00D45478" w:rsidRPr="00147AA9">
        <w:rPr>
          <w:rFonts w:ascii="Calibri Light" w:hAnsi="Calibri Light"/>
          <w:sz w:val="24"/>
          <w:szCs w:val="24"/>
          <w:lang w:val="es-ES_tradnl"/>
        </w:rPr>
        <w:t xml:space="preserve">diversas empresas extrajeron oro y plata del subsuelo del río, siendo la última Commerce Group. En el proceso de excavación, el agua generaba oxidación y consecuentemente un “drenaje ácido” </w:t>
      </w:r>
      <w:r w:rsidR="006828F0" w:rsidRPr="00147AA9">
        <w:rPr>
          <w:rFonts w:ascii="Calibri Light" w:hAnsi="Calibri Light"/>
          <w:sz w:val="24"/>
          <w:szCs w:val="24"/>
          <w:lang w:val="es-ES_tradnl"/>
        </w:rPr>
        <w:t>regándose</w:t>
      </w:r>
      <w:r w:rsidR="00D45478" w:rsidRPr="00147AA9">
        <w:rPr>
          <w:rFonts w:ascii="Calibri Light" w:hAnsi="Calibri Light"/>
          <w:sz w:val="24"/>
          <w:szCs w:val="24"/>
          <w:lang w:val="es-ES_tradnl"/>
        </w:rPr>
        <w:t xml:space="preserve"> por todo el río</w:t>
      </w:r>
      <w:r w:rsidR="006828F0" w:rsidRPr="00147AA9">
        <w:rPr>
          <w:rFonts w:ascii="Calibri Light" w:hAnsi="Calibri Light"/>
          <w:sz w:val="24"/>
          <w:szCs w:val="24"/>
          <w:lang w:val="es-ES_tradnl"/>
        </w:rPr>
        <w:t>,</w:t>
      </w:r>
      <w:r w:rsidR="00D45478" w:rsidRPr="00147AA9">
        <w:rPr>
          <w:rFonts w:ascii="Calibri Light" w:hAnsi="Calibri Light"/>
          <w:sz w:val="24"/>
          <w:szCs w:val="24"/>
          <w:lang w:val="es-ES_tradnl"/>
        </w:rPr>
        <w:t xml:space="preserve"> afectando la vida acuática</w:t>
      </w:r>
      <w:r w:rsidR="006828F0" w:rsidRPr="00147AA9">
        <w:rPr>
          <w:rFonts w:ascii="Calibri Light" w:hAnsi="Calibri Light"/>
          <w:sz w:val="24"/>
          <w:szCs w:val="24"/>
          <w:lang w:val="es-ES_tradnl"/>
        </w:rPr>
        <w:t xml:space="preserve"> y los mantos acuíferos</w:t>
      </w:r>
      <w:r w:rsidR="00D45478" w:rsidRPr="00147AA9">
        <w:rPr>
          <w:rFonts w:ascii="Calibri Light" w:hAnsi="Calibri Light"/>
          <w:sz w:val="24"/>
          <w:szCs w:val="24"/>
          <w:lang w:val="es-ES_tradnl"/>
        </w:rPr>
        <w:t xml:space="preserve"> hasta la actualidad. Esto afecta a la poblac</w:t>
      </w:r>
      <w:r w:rsidR="00B22F2A" w:rsidRPr="00147AA9">
        <w:rPr>
          <w:rFonts w:ascii="Calibri Light" w:hAnsi="Calibri Light"/>
          <w:sz w:val="24"/>
          <w:szCs w:val="24"/>
          <w:lang w:val="es-ES_tradnl"/>
        </w:rPr>
        <w:t>ión ya que muchos animales tomaron</w:t>
      </w:r>
      <w:r w:rsidR="00D45478" w:rsidRPr="00147AA9">
        <w:rPr>
          <w:rFonts w:ascii="Calibri Light" w:hAnsi="Calibri Light"/>
          <w:sz w:val="24"/>
          <w:szCs w:val="24"/>
          <w:lang w:val="es-ES_tradnl"/>
        </w:rPr>
        <w:t xml:space="preserve"> aguas del río contaminado con químicos como plomo y arsénico, altamente tóxicos y</w:t>
      </w:r>
      <w:r w:rsidR="007B4E11" w:rsidRPr="00147AA9">
        <w:rPr>
          <w:rFonts w:ascii="Calibri Light" w:hAnsi="Calibri Light"/>
          <w:sz w:val="24"/>
          <w:szCs w:val="24"/>
          <w:lang w:val="es-ES_tradnl"/>
        </w:rPr>
        <w:t xml:space="preserve"> que</w:t>
      </w:r>
      <w:r w:rsidR="00D45478" w:rsidRPr="00147AA9">
        <w:rPr>
          <w:rFonts w:ascii="Calibri Light" w:hAnsi="Calibri Light"/>
          <w:sz w:val="24"/>
          <w:szCs w:val="24"/>
          <w:lang w:val="es-ES_tradnl"/>
        </w:rPr>
        <w:t xml:space="preserve"> posteriormente, son consumidos por </w:t>
      </w:r>
      <w:r w:rsidR="007B4E11" w:rsidRPr="00147AA9">
        <w:rPr>
          <w:rFonts w:ascii="Calibri Light" w:hAnsi="Calibri Light"/>
          <w:sz w:val="24"/>
          <w:szCs w:val="24"/>
          <w:lang w:val="es-ES_tradnl"/>
        </w:rPr>
        <w:t>las familias de la zona</w:t>
      </w:r>
      <w:r w:rsidR="00D45478" w:rsidRPr="00147AA9">
        <w:rPr>
          <w:rFonts w:ascii="Calibri Light" w:hAnsi="Calibri Light"/>
          <w:sz w:val="24"/>
          <w:szCs w:val="24"/>
          <w:lang w:val="es-ES_tradnl"/>
        </w:rPr>
        <w:t xml:space="preserve">. </w:t>
      </w:r>
    </w:p>
    <w:bookmarkEnd w:id="2"/>
    <w:p w14:paraId="3DD47CA2" w14:textId="0CE7D09E" w:rsidR="009C79C0" w:rsidRPr="00147AA9" w:rsidRDefault="0051160C" w:rsidP="00E245CA">
      <w:pPr>
        <w:pStyle w:val="Default"/>
        <w:numPr>
          <w:ilvl w:val="0"/>
          <w:numId w:val="7"/>
        </w:numPr>
        <w:spacing w:before="120" w:after="120"/>
        <w:ind w:left="0" w:firstLine="0"/>
        <w:jc w:val="both"/>
        <w:rPr>
          <w:rFonts w:ascii="Calibri Light" w:eastAsia="Times New Roman" w:hAnsi="Calibri Light"/>
          <w:lang w:val="es-ES_tradnl"/>
        </w:rPr>
      </w:pPr>
      <w:r w:rsidRPr="00147AA9">
        <w:rPr>
          <w:rFonts w:ascii="Calibri Light" w:eastAsia="Times New Roman" w:hAnsi="Calibri Light"/>
          <w:lang w:val="es-ES_tradnl"/>
        </w:rPr>
        <w:t>L</w:t>
      </w:r>
      <w:r w:rsidR="004F326A" w:rsidRPr="00147AA9">
        <w:rPr>
          <w:rFonts w:ascii="Calibri Light" w:eastAsia="Times New Roman" w:hAnsi="Calibri Light"/>
          <w:lang w:val="es-ES_tradnl"/>
        </w:rPr>
        <w:t xml:space="preserve">a Procuraduría para la Defensa de los Derechos Humanos reafirma </w:t>
      </w:r>
      <w:r w:rsidRPr="00147AA9">
        <w:rPr>
          <w:rFonts w:ascii="Calibri Light" w:eastAsia="Times New Roman" w:hAnsi="Calibri Light"/>
          <w:lang w:val="es-ES_tradnl"/>
        </w:rPr>
        <w:t xml:space="preserve">esta situación </w:t>
      </w:r>
      <w:r w:rsidR="004F326A" w:rsidRPr="00147AA9">
        <w:rPr>
          <w:rFonts w:ascii="Calibri Light" w:eastAsia="Times New Roman" w:hAnsi="Calibri Light"/>
          <w:lang w:val="es-ES_tradnl"/>
        </w:rPr>
        <w:t>en su Informe Especial</w:t>
      </w:r>
      <w:r w:rsidR="001F14C1" w:rsidRPr="00147AA9">
        <w:rPr>
          <w:rStyle w:val="FootnoteReference"/>
          <w:rFonts w:ascii="Calibri Light" w:eastAsia="Times New Roman" w:hAnsi="Calibri Light"/>
          <w:lang w:val="es-ES_tradnl"/>
        </w:rPr>
        <w:footnoteReference w:id="40"/>
      </w:r>
      <w:r w:rsidRPr="00147AA9">
        <w:rPr>
          <w:rFonts w:ascii="Calibri Light" w:eastAsia="Times New Roman" w:hAnsi="Calibri Light"/>
          <w:lang w:val="es-ES_tradnl"/>
        </w:rPr>
        <w:t>,</w:t>
      </w:r>
      <w:r w:rsidR="004F326A" w:rsidRPr="00147AA9">
        <w:rPr>
          <w:rFonts w:ascii="Calibri Light" w:eastAsia="Times New Roman" w:hAnsi="Calibri Light"/>
          <w:lang w:val="es-ES_tradnl"/>
        </w:rPr>
        <w:t xml:space="preserve"> donde concluye que los instrumentos jurídicos con los que cuenta el estado son insuficientes para garantizar </w:t>
      </w:r>
      <w:r w:rsidRPr="00147AA9">
        <w:rPr>
          <w:rFonts w:ascii="Calibri Light" w:eastAsia="Times New Roman" w:hAnsi="Calibri Light"/>
          <w:lang w:val="es-ES_tradnl"/>
        </w:rPr>
        <w:t>a la población el disfrute pleno de los derechos humanos.</w:t>
      </w:r>
    </w:p>
    <w:p w14:paraId="512B41BC" w14:textId="6417A88D" w:rsidR="00C62CDE" w:rsidRPr="00147AA9" w:rsidRDefault="00C62CDE" w:rsidP="00E245CA">
      <w:pPr>
        <w:pStyle w:val="ListParagraph"/>
        <w:numPr>
          <w:ilvl w:val="0"/>
          <w:numId w:val="7"/>
        </w:numPr>
        <w:spacing w:before="120" w:after="120" w:line="240" w:lineRule="auto"/>
        <w:ind w:left="0" w:firstLine="0"/>
        <w:contextualSpacing w:val="0"/>
        <w:jc w:val="both"/>
        <w:rPr>
          <w:rFonts w:ascii="Calibri Light" w:hAnsi="Calibri Light"/>
          <w:sz w:val="24"/>
          <w:szCs w:val="24"/>
          <w:lang w:val="es-ES_tradnl"/>
        </w:rPr>
      </w:pPr>
      <w:r w:rsidRPr="00147AA9">
        <w:rPr>
          <w:rFonts w:ascii="Calibri Light" w:hAnsi="Calibri Light"/>
          <w:sz w:val="24"/>
          <w:szCs w:val="24"/>
          <w:lang w:val="es-ES_tradnl"/>
        </w:rPr>
        <w:t xml:space="preserve">Se reconoce como un avance importante la aprobación de la Ley de prohibición de la minería metálica, </w:t>
      </w:r>
      <w:r w:rsidR="00C2454D" w:rsidRPr="00147AA9">
        <w:rPr>
          <w:rFonts w:ascii="Calibri Light" w:hAnsi="Calibri Light"/>
          <w:sz w:val="24"/>
          <w:szCs w:val="24"/>
          <w:lang w:val="es-ES_tradnl"/>
        </w:rPr>
        <w:t>en el mes de marzo del 2017 en E</w:t>
      </w:r>
      <w:r w:rsidRPr="00147AA9">
        <w:rPr>
          <w:rFonts w:ascii="Calibri Light" w:hAnsi="Calibri Light"/>
          <w:sz w:val="24"/>
          <w:szCs w:val="24"/>
          <w:lang w:val="es-ES_tradnl"/>
        </w:rPr>
        <w:t>l Salvador,</w:t>
      </w:r>
      <w:r w:rsidRPr="00147AA9">
        <w:rPr>
          <w:rStyle w:val="FootnoteReference"/>
          <w:rFonts w:ascii="Calibri Light" w:hAnsi="Calibri Light"/>
          <w:sz w:val="24"/>
          <w:szCs w:val="24"/>
          <w:lang w:val="es-ES_tradnl"/>
        </w:rPr>
        <w:footnoteReference w:id="41"/>
      </w:r>
      <w:r w:rsidRPr="00147AA9">
        <w:rPr>
          <w:rFonts w:ascii="Calibri Light" w:hAnsi="Calibri Light"/>
          <w:sz w:val="24"/>
          <w:szCs w:val="24"/>
          <w:lang w:val="es-ES_tradnl"/>
        </w:rPr>
        <w:t xml:space="preserve"> aunque sigue siendo factor de preocupación la falta de implementación efectiva de la ley, con un reglamento</w:t>
      </w:r>
      <w:r w:rsidRPr="00147AA9">
        <w:rPr>
          <w:rStyle w:val="FootnoteReference"/>
          <w:rFonts w:ascii="Calibri Light" w:hAnsi="Calibri Light"/>
          <w:sz w:val="24"/>
          <w:szCs w:val="24"/>
          <w:lang w:val="es-ES_tradnl"/>
        </w:rPr>
        <w:footnoteReference w:id="42"/>
      </w:r>
      <w:r w:rsidRPr="00147AA9">
        <w:rPr>
          <w:rFonts w:ascii="Calibri Light" w:hAnsi="Calibri Light"/>
          <w:sz w:val="24"/>
          <w:szCs w:val="24"/>
          <w:lang w:val="es-ES_tradnl"/>
        </w:rPr>
        <w:t xml:space="preserve"> que no desarrolla suficientemente los mecanismos para la operativización de la ley y que fue elaborado sin consultar a los sectores sociales y comunitarios, así como a defensores de derechos humanos ambientales. Igualmente, a la fecha, se desconocen acciones concretas relacionadas a la reconversión de los mineros artesanales y la reversión de los daños ambientales causados por la minería en los años pasados, tal como está planteado en la ley aprobada.</w:t>
      </w:r>
    </w:p>
    <w:p w14:paraId="4EADC440" w14:textId="7B4E9ECB" w:rsidR="001353BD" w:rsidRPr="00147AA9" w:rsidRDefault="001353BD" w:rsidP="00E245CA">
      <w:pPr>
        <w:pStyle w:val="ListParagraph"/>
        <w:spacing w:before="120" w:after="120" w:line="240" w:lineRule="auto"/>
        <w:ind w:left="0"/>
        <w:contextualSpacing w:val="0"/>
        <w:jc w:val="both"/>
        <w:rPr>
          <w:rFonts w:ascii="Calibri Light" w:hAnsi="Calibri Light"/>
          <w:sz w:val="24"/>
          <w:szCs w:val="24"/>
          <w:lang w:val="es-ES_tradnl"/>
        </w:rPr>
      </w:pPr>
      <w:r w:rsidRPr="00147AA9">
        <w:rPr>
          <w:rFonts w:ascii="Calibri Light" w:hAnsi="Calibri Light"/>
          <w:sz w:val="24"/>
          <w:szCs w:val="24"/>
          <w:lang w:val="es-ES_tradnl"/>
        </w:rPr>
        <w:t xml:space="preserve">Preguntas: </w:t>
      </w:r>
    </w:p>
    <w:p w14:paraId="785C40C5" w14:textId="3A5B5CB7" w:rsidR="009C79C0" w:rsidRPr="00147AA9" w:rsidRDefault="00582E51" w:rsidP="00FC3136">
      <w:pPr>
        <w:pStyle w:val="ListParagraph"/>
        <w:numPr>
          <w:ilvl w:val="0"/>
          <w:numId w:val="15"/>
        </w:numPr>
        <w:shd w:val="clear" w:color="auto" w:fill="FFFFFF"/>
        <w:spacing w:before="120" w:after="120"/>
        <w:jc w:val="both"/>
        <w:rPr>
          <w:rFonts w:ascii="Calibri Light" w:hAnsi="Calibri Light"/>
          <w:sz w:val="24"/>
          <w:szCs w:val="24"/>
          <w:lang w:val="es-ES_tradnl"/>
        </w:rPr>
      </w:pPr>
      <w:r w:rsidRPr="00147AA9">
        <w:rPr>
          <w:rFonts w:ascii="Calibri Light" w:hAnsi="Calibri Light"/>
          <w:sz w:val="24"/>
          <w:szCs w:val="24"/>
          <w:lang w:val="es-ES_tradnl"/>
        </w:rPr>
        <w:t>¿Cuál es el nivel de avance en la i</w:t>
      </w:r>
      <w:r w:rsidR="009C79C0" w:rsidRPr="00147AA9">
        <w:rPr>
          <w:rFonts w:ascii="Calibri Light" w:hAnsi="Calibri Light"/>
          <w:sz w:val="24"/>
          <w:szCs w:val="24"/>
          <w:lang w:val="es-ES_tradnl"/>
        </w:rPr>
        <w:t>mplementa</w:t>
      </w:r>
      <w:r w:rsidRPr="00147AA9">
        <w:rPr>
          <w:rFonts w:ascii="Calibri Light" w:hAnsi="Calibri Light"/>
          <w:sz w:val="24"/>
          <w:szCs w:val="24"/>
          <w:lang w:val="es-ES_tradnl"/>
        </w:rPr>
        <w:t xml:space="preserve">ción </w:t>
      </w:r>
      <w:r w:rsidR="009C79C0" w:rsidRPr="00147AA9">
        <w:rPr>
          <w:rFonts w:ascii="Calibri Light" w:hAnsi="Calibri Light"/>
          <w:sz w:val="24"/>
          <w:szCs w:val="24"/>
          <w:lang w:val="es-ES_tradnl"/>
        </w:rPr>
        <w:t xml:space="preserve">efectiva </w:t>
      </w:r>
      <w:r w:rsidRPr="00147AA9">
        <w:rPr>
          <w:rFonts w:ascii="Calibri Light" w:hAnsi="Calibri Light"/>
          <w:sz w:val="24"/>
          <w:szCs w:val="24"/>
          <w:lang w:val="es-ES_tradnl"/>
        </w:rPr>
        <w:t xml:space="preserve">de </w:t>
      </w:r>
      <w:r w:rsidR="009C79C0" w:rsidRPr="00147AA9">
        <w:rPr>
          <w:rFonts w:ascii="Calibri Light" w:hAnsi="Calibri Light"/>
          <w:sz w:val="24"/>
          <w:szCs w:val="24"/>
          <w:lang w:val="es-ES_tradnl"/>
        </w:rPr>
        <w:t>la Ley de prohibición de la minería metálica y su respectivo reglamento</w:t>
      </w:r>
      <w:r w:rsidRPr="00147AA9">
        <w:rPr>
          <w:rFonts w:ascii="Calibri Light" w:hAnsi="Calibri Light"/>
          <w:sz w:val="24"/>
          <w:szCs w:val="24"/>
          <w:lang w:val="es-ES_tradnl"/>
        </w:rPr>
        <w:t>?</w:t>
      </w:r>
    </w:p>
    <w:p w14:paraId="2C85902D" w14:textId="4096D2CB" w:rsidR="00B22F2A" w:rsidRPr="00147AA9" w:rsidRDefault="001A20A6" w:rsidP="00FC3136">
      <w:pPr>
        <w:pStyle w:val="ListParagraph"/>
        <w:numPr>
          <w:ilvl w:val="0"/>
          <w:numId w:val="15"/>
        </w:numPr>
        <w:shd w:val="clear" w:color="auto" w:fill="FFFFFF"/>
        <w:spacing w:before="120" w:after="120"/>
        <w:jc w:val="both"/>
        <w:rPr>
          <w:rFonts w:ascii="Calibri Light" w:hAnsi="Calibri Light"/>
          <w:sz w:val="24"/>
          <w:szCs w:val="24"/>
          <w:lang w:val="es-ES_tradnl"/>
        </w:rPr>
      </w:pPr>
      <w:r w:rsidRPr="00147AA9">
        <w:rPr>
          <w:rFonts w:ascii="Calibri Light" w:hAnsi="Calibri Light"/>
          <w:sz w:val="24"/>
          <w:szCs w:val="24"/>
          <w:lang w:val="es-ES_tradnl"/>
        </w:rPr>
        <w:t>¿Qué medidas está adoptando el Estado para revertir los daños causados por la minería existente antes de la prohibición de la minería metálica?</w:t>
      </w:r>
    </w:p>
    <w:p w14:paraId="0281B9F6" w14:textId="77777777" w:rsidR="000A3305" w:rsidRPr="00147AA9" w:rsidRDefault="000A3305" w:rsidP="00E245CA">
      <w:pPr>
        <w:pStyle w:val="Default"/>
        <w:spacing w:before="120" w:after="120"/>
        <w:jc w:val="center"/>
        <w:rPr>
          <w:rFonts w:ascii="Calibri Light" w:eastAsia="Times New Roman" w:hAnsi="Calibri Light"/>
          <w:b/>
          <w:bCs/>
          <w:lang w:val="es-ES_tradnl"/>
        </w:rPr>
      </w:pPr>
      <w:bookmarkStart w:id="3" w:name="_Hlk47215211"/>
    </w:p>
    <w:p w14:paraId="41A5D24F" w14:textId="47998B46" w:rsidR="00CB63FB" w:rsidRPr="00147AA9" w:rsidRDefault="008B1831" w:rsidP="00D45124">
      <w:pPr>
        <w:pStyle w:val="Default"/>
        <w:spacing w:before="120" w:after="120"/>
        <w:jc w:val="both"/>
        <w:rPr>
          <w:rFonts w:ascii="Calibri Light" w:eastAsia="Times New Roman" w:hAnsi="Calibri Light"/>
          <w:b/>
          <w:bCs/>
          <w:lang w:val="es-ES_tradnl"/>
        </w:rPr>
      </w:pPr>
      <w:r w:rsidRPr="00147AA9">
        <w:rPr>
          <w:rFonts w:ascii="Calibri Light" w:eastAsia="Times New Roman" w:hAnsi="Calibri Light"/>
          <w:b/>
          <w:bCs/>
          <w:lang w:val="es-ES_tradnl"/>
        </w:rPr>
        <w:t xml:space="preserve">IV. </w:t>
      </w:r>
      <w:r w:rsidR="00582E51" w:rsidRPr="00147AA9">
        <w:rPr>
          <w:rFonts w:ascii="Calibri Light" w:eastAsia="Times New Roman" w:hAnsi="Calibri Light"/>
          <w:b/>
          <w:bCs/>
          <w:lang w:val="es-ES_tradnl"/>
        </w:rPr>
        <w:t>Derechos de defensores de derechos humanos en relación con los derechos económicos, sociales y culturales.</w:t>
      </w:r>
    </w:p>
    <w:p w14:paraId="4B603885" w14:textId="24213081" w:rsidR="00920106" w:rsidRPr="00147AA9" w:rsidRDefault="00920106" w:rsidP="00E245CA">
      <w:pPr>
        <w:pStyle w:val="Default"/>
        <w:numPr>
          <w:ilvl w:val="0"/>
          <w:numId w:val="7"/>
        </w:numPr>
        <w:spacing w:before="120" w:after="120"/>
        <w:ind w:left="0" w:firstLine="0"/>
        <w:jc w:val="both"/>
        <w:rPr>
          <w:rFonts w:ascii="Calibri Light" w:eastAsia="Times New Roman" w:hAnsi="Calibri Light"/>
          <w:lang w:val="es-ES_tradnl"/>
        </w:rPr>
      </w:pPr>
      <w:r w:rsidRPr="00147AA9">
        <w:rPr>
          <w:rFonts w:ascii="Calibri Light" w:eastAsia="Times New Roman" w:hAnsi="Calibri Light"/>
          <w:lang w:val="es-ES_tradnl"/>
        </w:rPr>
        <w:t>En</w:t>
      </w:r>
      <w:r w:rsidR="00E95697" w:rsidRPr="00147AA9">
        <w:rPr>
          <w:rFonts w:ascii="Calibri Light" w:eastAsia="Times New Roman" w:hAnsi="Calibri Light"/>
          <w:lang w:val="es-ES_tradnl"/>
        </w:rPr>
        <w:t>tre los años 2015 y 2017 se agudizaron las agresiones contra</w:t>
      </w:r>
      <w:r w:rsidRPr="00147AA9">
        <w:rPr>
          <w:rFonts w:ascii="Calibri Light" w:eastAsia="Times New Roman" w:hAnsi="Calibri Light"/>
          <w:lang w:val="es-ES_tradnl"/>
        </w:rPr>
        <w:t xml:space="preserve"> las personas defensoras de derechos humanos </w:t>
      </w:r>
      <w:r w:rsidR="004F008F" w:rsidRPr="00147AA9">
        <w:rPr>
          <w:rFonts w:ascii="Calibri Light" w:eastAsia="Times New Roman" w:hAnsi="Calibri Light"/>
          <w:lang w:val="es-ES_tradnl"/>
        </w:rPr>
        <w:t xml:space="preserve">que </w:t>
      </w:r>
      <w:r w:rsidRPr="00147AA9">
        <w:rPr>
          <w:rFonts w:ascii="Calibri Light" w:eastAsia="Times New Roman" w:hAnsi="Calibri Light"/>
          <w:lang w:val="es-ES_tradnl"/>
        </w:rPr>
        <w:t>han sido v</w:t>
      </w:r>
      <w:r w:rsidR="000F7D6D" w:rsidRPr="00147AA9">
        <w:rPr>
          <w:rFonts w:ascii="Calibri Light" w:eastAsia="Times New Roman" w:hAnsi="Calibri Light"/>
          <w:lang w:val="es-ES_tradnl"/>
        </w:rPr>
        <w:t>í</w:t>
      </w:r>
      <w:r w:rsidRPr="00147AA9">
        <w:rPr>
          <w:rFonts w:ascii="Calibri Light" w:eastAsia="Times New Roman" w:hAnsi="Calibri Light"/>
          <w:lang w:val="es-ES_tradnl"/>
        </w:rPr>
        <w:t xml:space="preserve">ctimas de la intolerancia e injusticia del sistema y más de un líder o </w:t>
      </w:r>
      <w:r w:rsidR="00436680" w:rsidRPr="00147AA9">
        <w:rPr>
          <w:rFonts w:ascii="Calibri Light" w:eastAsia="Times New Roman" w:hAnsi="Calibri Light"/>
          <w:lang w:val="es-ES_tradnl"/>
        </w:rPr>
        <w:t>lideresa ha tenido que librar juicios en tribunales acusados sin argumentos sustentados</w:t>
      </w:r>
      <w:r w:rsidR="00E95697" w:rsidRPr="00147AA9">
        <w:rPr>
          <w:rFonts w:ascii="Calibri Light" w:eastAsia="Times New Roman" w:hAnsi="Calibri Light"/>
          <w:lang w:val="es-ES_tradnl"/>
        </w:rPr>
        <w:t xml:space="preserve"> y que hasta la fecha algunos juicios no han finalizado</w:t>
      </w:r>
      <w:r w:rsidR="00436680" w:rsidRPr="00147AA9">
        <w:rPr>
          <w:rFonts w:ascii="Calibri Light" w:eastAsia="Times New Roman" w:hAnsi="Calibri Light"/>
          <w:lang w:val="es-ES_tradnl"/>
        </w:rPr>
        <w:t>.</w:t>
      </w:r>
    </w:p>
    <w:p w14:paraId="355C13FF" w14:textId="3494371C" w:rsidR="009D1509" w:rsidRPr="00147AA9" w:rsidRDefault="00DB2B56" w:rsidP="00E245CA">
      <w:pPr>
        <w:pStyle w:val="Default"/>
        <w:numPr>
          <w:ilvl w:val="0"/>
          <w:numId w:val="7"/>
        </w:numPr>
        <w:spacing w:before="120" w:after="120"/>
        <w:ind w:left="0" w:firstLine="0"/>
        <w:jc w:val="both"/>
        <w:rPr>
          <w:rFonts w:ascii="Calibri Light" w:eastAsia="Times New Roman" w:hAnsi="Calibri Light"/>
          <w:lang w:val="es-ES_tradnl"/>
        </w:rPr>
      </w:pPr>
      <w:bookmarkStart w:id="4" w:name="_Hlk47255829"/>
      <w:r w:rsidRPr="00147AA9">
        <w:rPr>
          <w:rFonts w:ascii="Calibri Light" w:eastAsia="Times New Roman" w:hAnsi="Calibri Light"/>
          <w:lang w:val="es-ES_tradnl"/>
        </w:rPr>
        <w:t xml:space="preserve">Delitos </w:t>
      </w:r>
      <w:r w:rsidR="00436680" w:rsidRPr="00147AA9">
        <w:rPr>
          <w:rFonts w:ascii="Calibri Light" w:eastAsia="Times New Roman" w:hAnsi="Calibri Light"/>
          <w:lang w:val="es-ES_tradnl"/>
        </w:rPr>
        <w:t xml:space="preserve">como </w:t>
      </w:r>
      <w:r w:rsidRPr="00147AA9">
        <w:rPr>
          <w:rFonts w:ascii="Calibri Light" w:eastAsia="Times New Roman" w:hAnsi="Calibri Light"/>
          <w:lang w:val="es-ES_tradnl"/>
        </w:rPr>
        <w:t>usurpación de sistemas comunitarios, hurto agravado, difamación a empresas</w:t>
      </w:r>
      <w:r w:rsidR="009D1509" w:rsidRPr="00147AA9">
        <w:rPr>
          <w:rFonts w:ascii="Calibri Light" w:eastAsia="Times New Roman" w:hAnsi="Calibri Light"/>
          <w:lang w:val="es-ES_tradnl"/>
        </w:rPr>
        <w:t xml:space="preserve"> o malversación de fondos,</w:t>
      </w:r>
      <w:r w:rsidRPr="00147AA9">
        <w:rPr>
          <w:rFonts w:ascii="Calibri Light" w:eastAsia="Times New Roman" w:hAnsi="Calibri Light"/>
          <w:lang w:val="es-ES_tradnl"/>
        </w:rPr>
        <w:t xml:space="preserve"> son unas de las acusaciones que les han atribuido por defender el agua y su territorio; </w:t>
      </w:r>
      <w:r w:rsidR="009D1509" w:rsidRPr="00147AA9">
        <w:rPr>
          <w:rFonts w:ascii="Calibri Light" w:eastAsia="Times New Roman" w:hAnsi="Calibri Light"/>
          <w:lang w:val="es-ES_tradnl"/>
        </w:rPr>
        <w:t>a esto se le suman</w:t>
      </w:r>
      <w:r w:rsidRPr="00147AA9">
        <w:rPr>
          <w:rFonts w:ascii="Calibri Light" w:eastAsia="Times New Roman" w:hAnsi="Calibri Light"/>
          <w:lang w:val="es-ES_tradnl"/>
        </w:rPr>
        <w:t xml:space="preserve"> otras </w:t>
      </w:r>
      <w:r w:rsidR="009D1509" w:rsidRPr="00147AA9">
        <w:rPr>
          <w:rFonts w:ascii="Calibri Light" w:eastAsia="Times New Roman" w:hAnsi="Calibri Light"/>
          <w:lang w:val="es-ES_tradnl"/>
        </w:rPr>
        <w:t>acci</w:t>
      </w:r>
      <w:r w:rsidRPr="00147AA9">
        <w:rPr>
          <w:rFonts w:ascii="Calibri Light" w:eastAsia="Times New Roman" w:hAnsi="Calibri Light"/>
          <w:lang w:val="es-ES_tradnl"/>
        </w:rPr>
        <w:t xml:space="preserve">ones </w:t>
      </w:r>
      <w:r w:rsidR="00131B82" w:rsidRPr="00147AA9">
        <w:rPr>
          <w:rFonts w:ascii="Calibri Light" w:eastAsia="Times New Roman" w:hAnsi="Calibri Light"/>
          <w:lang w:val="es-ES_tradnl"/>
        </w:rPr>
        <w:t xml:space="preserve">con las que han tenido que lidiar </w:t>
      </w:r>
      <w:r w:rsidRPr="00147AA9">
        <w:rPr>
          <w:rFonts w:ascii="Calibri Light" w:eastAsia="Times New Roman" w:hAnsi="Calibri Light"/>
          <w:lang w:val="es-ES_tradnl"/>
        </w:rPr>
        <w:t>como acoso, intimidación</w:t>
      </w:r>
      <w:r w:rsidR="009D1509" w:rsidRPr="00147AA9">
        <w:rPr>
          <w:rFonts w:ascii="Calibri Light" w:eastAsia="Times New Roman" w:hAnsi="Calibri Light"/>
          <w:lang w:val="es-ES_tradnl"/>
        </w:rPr>
        <w:t>, amenazas directas e indirectas, agresiones verbales, abuso de poder, uso excesivo de la fuerza y caso de mujeres acoso sexual, extorción o perjuicio contra sus familiares</w:t>
      </w:r>
      <w:r w:rsidR="00131B82" w:rsidRPr="00147AA9">
        <w:rPr>
          <w:rFonts w:ascii="Calibri Light" w:eastAsia="Times New Roman" w:hAnsi="Calibri Light"/>
          <w:lang w:val="es-ES_tradnl"/>
        </w:rPr>
        <w:t xml:space="preserve"> y una gran exposición p</w:t>
      </w:r>
      <w:r w:rsidR="00DF72B2" w:rsidRPr="00147AA9">
        <w:rPr>
          <w:rFonts w:ascii="Calibri Light" w:eastAsia="Times New Roman" w:hAnsi="Calibri Light"/>
          <w:lang w:val="es-ES_tradnl"/>
        </w:rPr>
        <w:t>ú</w:t>
      </w:r>
      <w:r w:rsidR="00131B82" w:rsidRPr="00147AA9">
        <w:rPr>
          <w:rFonts w:ascii="Calibri Light" w:eastAsia="Times New Roman" w:hAnsi="Calibri Light"/>
          <w:lang w:val="es-ES_tradnl"/>
        </w:rPr>
        <w:t>blica</w:t>
      </w:r>
      <w:r w:rsidR="007634AC" w:rsidRPr="00147AA9">
        <w:rPr>
          <w:rStyle w:val="FootnoteReference"/>
          <w:rFonts w:ascii="Calibri Light" w:eastAsia="Times New Roman" w:hAnsi="Calibri Light"/>
          <w:lang w:val="es-ES_tradnl"/>
        </w:rPr>
        <w:footnoteReference w:id="43"/>
      </w:r>
      <w:r w:rsidR="0061618F" w:rsidRPr="00147AA9">
        <w:rPr>
          <w:rFonts w:ascii="Calibri Light" w:eastAsia="Times New Roman" w:hAnsi="Calibri Light"/>
          <w:lang w:val="es-ES_tradnl"/>
        </w:rPr>
        <w:t xml:space="preserve"> </w:t>
      </w:r>
      <w:r w:rsidR="00131B82" w:rsidRPr="00147AA9">
        <w:rPr>
          <w:rFonts w:ascii="Calibri Light" w:eastAsia="Times New Roman" w:hAnsi="Calibri Light"/>
          <w:lang w:val="es-ES_tradnl"/>
        </w:rPr>
        <w:t>donde su imagen es difamada</w:t>
      </w:r>
      <w:r w:rsidR="00AC4154" w:rsidRPr="00147AA9">
        <w:rPr>
          <w:rStyle w:val="FootnoteReference"/>
          <w:rFonts w:ascii="Calibri Light" w:eastAsia="Times New Roman" w:hAnsi="Calibri Light"/>
          <w:lang w:val="es-ES_tradnl"/>
        </w:rPr>
        <w:footnoteReference w:id="44"/>
      </w:r>
      <w:r w:rsidR="00131B82" w:rsidRPr="00147AA9">
        <w:rPr>
          <w:rFonts w:ascii="Calibri Light" w:eastAsia="Times New Roman" w:hAnsi="Calibri Light"/>
          <w:lang w:val="es-ES_tradnl"/>
        </w:rPr>
        <w:t>.</w:t>
      </w:r>
    </w:p>
    <w:bookmarkEnd w:id="3"/>
    <w:p w14:paraId="7029203A" w14:textId="72E4554D" w:rsidR="00BE4C10" w:rsidRPr="00147AA9" w:rsidRDefault="0016033B" w:rsidP="00E245CA">
      <w:pPr>
        <w:pStyle w:val="Default"/>
        <w:numPr>
          <w:ilvl w:val="0"/>
          <w:numId w:val="7"/>
        </w:numPr>
        <w:spacing w:before="120" w:after="120"/>
        <w:ind w:left="0" w:firstLine="0"/>
        <w:jc w:val="both"/>
        <w:rPr>
          <w:rFonts w:ascii="Calibri Light" w:eastAsia="Times New Roman" w:hAnsi="Calibri Light"/>
          <w:lang w:val="es-ES_tradnl"/>
        </w:rPr>
      </w:pPr>
      <w:r w:rsidRPr="00147AA9">
        <w:rPr>
          <w:rFonts w:ascii="Calibri Light" w:eastAsia="Times New Roman" w:hAnsi="Calibri Light"/>
          <w:lang w:val="es-ES_tradnl"/>
        </w:rPr>
        <w:t xml:space="preserve">Otras recomendaciones ante </w:t>
      </w:r>
      <w:r w:rsidR="007F5F4F" w:rsidRPr="00147AA9">
        <w:rPr>
          <w:rFonts w:ascii="Calibri Light" w:eastAsia="Times New Roman" w:hAnsi="Calibri Light"/>
          <w:lang w:val="es-ES_tradnl"/>
        </w:rPr>
        <w:t xml:space="preserve">los </w:t>
      </w:r>
      <w:r w:rsidRPr="00147AA9">
        <w:rPr>
          <w:rFonts w:ascii="Calibri Light" w:eastAsia="Times New Roman" w:hAnsi="Calibri Light"/>
          <w:lang w:val="es-ES_tradnl"/>
        </w:rPr>
        <w:t>discursos que han estigmatizado en redes sociales a personas defensoras de derechos humanos y especialmente contra mujeres, son de la CIDH en 2019</w:t>
      </w:r>
      <w:r w:rsidRPr="00147AA9">
        <w:rPr>
          <w:rStyle w:val="FootnoteReference"/>
          <w:rFonts w:ascii="Calibri Light" w:eastAsia="Times New Roman" w:hAnsi="Calibri Light"/>
          <w:lang w:val="es-ES_tradnl"/>
        </w:rPr>
        <w:footnoteReference w:id="45"/>
      </w:r>
      <w:r w:rsidR="00CD67D8" w:rsidRPr="00147AA9">
        <w:rPr>
          <w:rFonts w:ascii="Calibri Light" w:eastAsia="Times New Roman" w:hAnsi="Calibri Light"/>
          <w:lang w:val="es-ES_tradnl"/>
        </w:rPr>
        <w:t xml:space="preserve"> </w:t>
      </w:r>
      <w:r w:rsidRPr="00147AA9">
        <w:rPr>
          <w:rFonts w:ascii="Calibri Light" w:eastAsia="Times New Roman" w:hAnsi="Calibri Light"/>
          <w:lang w:val="es-ES_tradnl"/>
        </w:rPr>
        <w:t xml:space="preserve">y hace un llamado a las autoridades públicas a evitar la desacreditación y mostrar respeto a la labor que realizan. </w:t>
      </w:r>
    </w:p>
    <w:p w14:paraId="1025AAF7" w14:textId="26E23B78" w:rsidR="001E6593" w:rsidRPr="00147AA9" w:rsidRDefault="001E6593" w:rsidP="00E245CA">
      <w:pPr>
        <w:pStyle w:val="Default"/>
        <w:spacing w:before="120" w:after="120"/>
        <w:jc w:val="both"/>
        <w:rPr>
          <w:rFonts w:ascii="Calibri Light" w:eastAsia="Times New Roman" w:hAnsi="Calibri Light"/>
          <w:lang w:val="es-ES_tradnl"/>
        </w:rPr>
      </w:pPr>
      <w:r w:rsidRPr="00147AA9">
        <w:rPr>
          <w:rFonts w:ascii="Calibri Light" w:eastAsia="Times New Roman" w:hAnsi="Calibri Light"/>
          <w:lang w:val="es-ES_tradnl"/>
        </w:rPr>
        <w:t>Pregunta</w:t>
      </w:r>
      <w:r w:rsidR="00A55D70" w:rsidRPr="00147AA9">
        <w:rPr>
          <w:rFonts w:ascii="Calibri Light" w:eastAsia="Times New Roman" w:hAnsi="Calibri Light"/>
          <w:lang w:val="es-ES_tradnl"/>
        </w:rPr>
        <w:t>s</w:t>
      </w:r>
      <w:r w:rsidR="00982CE7" w:rsidRPr="00147AA9">
        <w:rPr>
          <w:rFonts w:ascii="Calibri Light" w:eastAsia="Times New Roman" w:hAnsi="Calibri Light"/>
          <w:lang w:val="es-ES_tradnl"/>
        </w:rPr>
        <w:t>.</w:t>
      </w:r>
    </w:p>
    <w:bookmarkEnd w:id="4"/>
    <w:p w14:paraId="1F3C48F2" w14:textId="162BB45D" w:rsidR="00B334E6" w:rsidRPr="00147AA9" w:rsidRDefault="00B334E6" w:rsidP="002860FC">
      <w:pPr>
        <w:pStyle w:val="ListParagraph"/>
        <w:numPr>
          <w:ilvl w:val="0"/>
          <w:numId w:val="14"/>
        </w:numPr>
        <w:spacing w:before="120" w:after="120"/>
        <w:jc w:val="both"/>
        <w:rPr>
          <w:rFonts w:ascii="Calibri Light" w:eastAsia="Times New Roman" w:hAnsi="Calibri Light"/>
          <w:color w:val="000000"/>
          <w:sz w:val="24"/>
          <w:szCs w:val="24"/>
          <w:lang w:val="es-ES_tradnl"/>
        </w:rPr>
      </w:pPr>
      <w:r w:rsidRPr="00147AA9">
        <w:rPr>
          <w:rFonts w:ascii="Calibri Light" w:eastAsia="Times New Roman" w:hAnsi="Calibri Light"/>
          <w:color w:val="000000"/>
          <w:sz w:val="24"/>
          <w:szCs w:val="24"/>
          <w:lang w:val="es-ES_tradnl"/>
        </w:rPr>
        <w:t>¿Cuáles son las medidas de prevención y protección que el Estado ha implementado para proteger a las personas defensoras de derechos humanos? ¿Qué medidas se han adoptado particularmente para mujeres defensoras de derechos humanos?</w:t>
      </w:r>
    </w:p>
    <w:sectPr w:rsidR="00B334E6" w:rsidRPr="00147AA9">
      <w:headerReference w:type="default" r:id="rId11"/>
      <w:pgSz w:w="12240" w:h="15840"/>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B9768" w16cex:dateUtc="2020-08-10T07:52:00Z"/>
  <w16cex:commentExtensible w16cex:durableId="22DB9820" w16cex:dateUtc="2020-08-10T07:55:00Z"/>
  <w16cex:commentExtensible w16cex:durableId="22DB993F" w16cex:dateUtc="2020-08-10T08:00:00Z"/>
  <w16cex:commentExtensible w16cex:durableId="22DBA58E" w16cex:dateUtc="2020-08-10T08:53:00Z"/>
  <w16cex:commentExtensible w16cex:durableId="22DBAC52" w16cex:dateUtc="2020-08-10T09:21:00Z"/>
  <w16cex:commentExtensible w16cex:durableId="22DBACF7" w16cex:dateUtc="2020-08-10T09:24:00Z"/>
  <w16cex:commentExtensible w16cex:durableId="22DBAD3E" w16cex:dateUtc="2020-08-10T09:25:00Z"/>
  <w16cex:commentExtensible w16cex:durableId="22DBAD92" w16cex:dateUtc="2020-08-10T09: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B4AA98B" w16cid:durableId="22DB9768"/>
  <w16cid:commentId w16cid:paraId="39D38EFF" w16cid:durableId="22DB9820"/>
  <w16cid:commentId w16cid:paraId="47B2190B" w16cid:durableId="22DB993F"/>
  <w16cid:commentId w16cid:paraId="34E8E27A" w16cid:durableId="22DBA58E"/>
  <w16cid:commentId w16cid:paraId="4E299276" w16cid:durableId="22DBAC52"/>
  <w16cid:commentId w16cid:paraId="2E52C1CF" w16cid:durableId="22DBACF7"/>
  <w16cid:commentId w16cid:paraId="56A2DB8B" w16cid:durableId="22DB973C"/>
  <w16cid:commentId w16cid:paraId="5461CA18" w16cid:durableId="22DBAD3E"/>
  <w16cid:commentId w16cid:paraId="617B847D" w16cid:durableId="22DBAD9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6D43C" w14:textId="77777777" w:rsidR="003F094F" w:rsidRDefault="003F094F" w:rsidP="00F46F93">
      <w:r>
        <w:separator/>
      </w:r>
    </w:p>
  </w:endnote>
  <w:endnote w:type="continuationSeparator" w:id="0">
    <w:p w14:paraId="059BE7DE" w14:textId="77777777" w:rsidR="003F094F" w:rsidRDefault="003F094F" w:rsidP="00F46F93">
      <w:r>
        <w:continuationSeparator/>
      </w:r>
    </w:p>
  </w:endnote>
  <w:endnote w:type="continuationNotice" w:id="1">
    <w:p w14:paraId="29DDF966" w14:textId="77777777" w:rsidR="003F094F" w:rsidRDefault="003F09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171733" w14:textId="77777777" w:rsidR="003F094F" w:rsidRDefault="003F094F" w:rsidP="00F46F93">
      <w:r>
        <w:separator/>
      </w:r>
    </w:p>
  </w:footnote>
  <w:footnote w:type="continuationSeparator" w:id="0">
    <w:p w14:paraId="12A267C2" w14:textId="77777777" w:rsidR="003F094F" w:rsidRDefault="003F094F" w:rsidP="00F46F93">
      <w:r>
        <w:continuationSeparator/>
      </w:r>
    </w:p>
  </w:footnote>
  <w:footnote w:type="continuationNotice" w:id="1">
    <w:p w14:paraId="10EFA6DD" w14:textId="77777777" w:rsidR="003F094F" w:rsidRDefault="003F094F"/>
  </w:footnote>
  <w:footnote w:id="2">
    <w:p w14:paraId="2A232C3F" w14:textId="77777777" w:rsidR="003F094F" w:rsidRPr="006E44E0" w:rsidRDefault="003F094F" w:rsidP="006E44E0">
      <w:pPr>
        <w:pStyle w:val="NormalWeb"/>
        <w:spacing w:before="0" w:beforeAutospacing="0" w:after="0" w:afterAutospacing="0"/>
        <w:jc w:val="both"/>
        <w:rPr>
          <w:rFonts w:ascii="Calibri" w:hAnsi="Calibri"/>
          <w:sz w:val="20"/>
          <w:szCs w:val="20"/>
        </w:rPr>
      </w:pPr>
      <w:r w:rsidRPr="006E44E0">
        <w:rPr>
          <w:rStyle w:val="FootnoteReference"/>
          <w:rFonts w:ascii="Calibri" w:hAnsi="Calibri"/>
          <w:sz w:val="20"/>
          <w:szCs w:val="20"/>
        </w:rPr>
        <w:footnoteRef/>
      </w:r>
      <w:r w:rsidRPr="006E44E0">
        <w:rPr>
          <w:rFonts w:ascii="Calibri" w:hAnsi="Calibri"/>
          <w:sz w:val="20"/>
          <w:szCs w:val="20"/>
        </w:rPr>
        <w:t xml:space="preserve"> </w:t>
      </w:r>
      <w:r w:rsidRPr="006E44E0">
        <w:rPr>
          <w:rFonts w:ascii="Calibri" w:hAnsi="Calibri"/>
          <w:bCs/>
          <w:sz w:val="20"/>
          <w:szCs w:val="20"/>
        </w:rPr>
        <w:t>Comité de Derechos Económicos, Sociales y Culturales</w:t>
      </w:r>
      <w:r w:rsidRPr="006E44E0">
        <w:rPr>
          <w:rFonts w:ascii="Calibri" w:hAnsi="Calibri"/>
          <w:b/>
          <w:bCs/>
          <w:sz w:val="20"/>
          <w:szCs w:val="20"/>
        </w:rPr>
        <w:t xml:space="preserve">, </w:t>
      </w:r>
      <w:r w:rsidRPr="006E44E0">
        <w:rPr>
          <w:rFonts w:ascii="Calibri" w:hAnsi="Calibri"/>
          <w:sz w:val="20"/>
          <w:szCs w:val="20"/>
        </w:rPr>
        <w:t xml:space="preserve">Observaciones finales sobre los informes periódicos tercero, cuarto y quinto combinados de El Salvador, 19 de junio 2014, par. 20. </w:t>
      </w:r>
    </w:p>
  </w:footnote>
  <w:footnote w:id="3">
    <w:p w14:paraId="2672AF99" w14:textId="77777777" w:rsidR="007D3C4A"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Revisión Nacional Voluntaria de la implementación de la Agenda 2010 para el desarrollo, sostenible en El Salvador, julio 2017, p. 39-40</w:t>
      </w:r>
    </w:p>
    <w:p w14:paraId="22654335" w14:textId="2F301D96" w:rsidR="003F094F" w:rsidRPr="006E44E0" w:rsidRDefault="003F094F" w:rsidP="006E44E0">
      <w:pPr>
        <w:pStyle w:val="FootnoteText"/>
        <w:jc w:val="both"/>
        <w:rPr>
          <w:rFonts w:ascii="Calibri" w:hAnsi="Calibri"/>
        </w:rPr>
      </w:pPr>
      <w:r w:rsidRPr="006E44E0">
        <w:rPr>
          <w:rFonts w:ascii="Calibri" w:hAnsi="Calibri"/>
        </w:rPr>
        <w:t>https://sustainabledevelopment.un.org/content/documents/16649RNV_El_Salvador_1307_2011_2PP.pdf</w:t>
      </w:r>
    </w:p>
  </w:footnote>
  <w:footnote w:id="4">
    <w:p w14:paraId="21D00553" w14:textId="77777777"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w:t>
      </w:r>
      <w:r w:rsidRPr="006E44E0">
        <w:rPr>
          <w:rFonts w:ascii="Calibri" w:hAnsi="Calibri"/>
          <w:bCs/>
          <w:lang w:val="es-ES"/>
        </w:rPr>
        <w:t>De aquí a 2030, implementar la gestión integrada de los recursos hídricos a todos los niveles, incluso mediante la cooperación transfronteriza, según proceda.</w:t>
      </w:r>
    </w:p>
  </w:footnote>
  <w:footnote w:id="5">
    <w:p w14:paraId="4468F60D" w14:textId="77777777"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w:t>
      </w:r>
      <w:r w:rsidRPr="006E44E0">
        <w:rPr>
          <w:rFonts w:ascii="Calibri" w:hAnsi="Calibri"/>
          <w:bCs/>
          <w:lang w:val="es-ES"/>
        </w:rPr>
        <w:t>De aquí a 2020, proteger y restablecer los ecosistemas relacionados con el agua, incluidos los bosques, las montañas, los humedales, los ríos, los acuíferos y los lagos</w:t>
      </w:r>
    </w:p>
  </w:footnote>
  <w:footnote w:id="6">
    <w:p w14:paraId="09B433B5" w14:textId="77777777"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De aquí a 2030, ampliar la cooperación internacional y el apoyo prestado a los países en desarrollo para la creación de capacidad en actividades y programas relativos al agua y el saneamiento, como los de captación de agua, desalinización, uso eficiente de los recursos hídricos, tratamiento de aguas residuales, reciclado y tecnologías de reutilización</w:t>
      </w:r>
    </w:p>
  </w:footnote>
  <w:footnote w:id="7">
    <w:p w14:paraId="61305834" w14:textId="77777777"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w:t>
      </w:r>
      <w:r w:rsidRPr="006E44E0">
        <w:rPr>
          <w:rFonts w:ascii="Calibri" w:hAnsi="Calibri"/>
          <w:bCs/>
          <w:lang w:val="es-ES"/>
        </w:rPr>
        <w:t>Apoyar y fortalecer la participación de las comunidades locales en la mejora de la gestión del agua y el saneamiento</w:t>
      </w:r>
    </w:p>
  </w:footnote>
  <w:footnote w:id="8">
    <w:p w14:paraId="721EE9D2" w14:textId="77777777" w:rsidR="00A041E7"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Revisión Nacional Voluntaria de la implementación de la Agenda 2010 para el desarrollo, sostenible en el Salvador, julio 2017, p. 55</w:t>
      </w:r>
    </w:p>
    <w:p w14:paraId="16B4BE9A" w14:textId="53818936" w:rsidR="003F094F" w:rsidRPr="006E44E0" w:rsidRDefault="003F094F" w:rsidP="006E44E0">
      <w:pPr>
        <w:pStyle w:val="FootnoteText"/>
        <w:jc w:val="both"/>
        <w:rPr>
          <w:rFonts w:ascii="Calibri" w:hAnsi="Calibri"/>
        </w:rPr>
      </w:pPr>
      <w:r w:rsidRPr="006E44E0">
        <w:rPr>
          <w:rFonts w:ascii="Calibri" w:hAnsi="Calibri"/>
        </w:rPr>
        <w:t>https://sustainabledevelopment.un.org/content/documents/16649RNV_El_Salvador_1307_2011_2PP.pdf</w:t>
      </w:r>
    </w:p>
  </w:footnote>
  <w:footnote w:id="9">
    <w:p w14:paraId="0996501B" w14:textId="626BF210"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Informe del Grupo de Trabajo sobre el Examen Periódico Universal. El Salvador, 2 de enero, 2020, página 17, </w:t>
      </w:r>
      <w:hyperlink r:id="rId1" w:history="1">
        <w:r w:rsidRPr="006E44E0">
          <w:rPr>
            <w:rStyle w:val="Hyperlink"/>
            <w:rFonts w:ascii="Calibri" w:hAnsi="Calibri"/>
          </w:rPr>
          <w:t>https://undocs.org/es/A/HRC/43/5</w:t>
        </w:r>
      </w:hyperlink>
      <w:r w:rsidRPr="006E44E0">
        <w:rPr>
          <w:rFonts w:ascii="Calibri" w:hAnsi="Calibri"/>
        </w:rPr>
        <w:t xml:space="preserve">, Entre los que se encuentran </w:t>
      </w:r>
      <w:r w:rsidRPr="006E44E0">
        <w:rPr>
          <w:rFonts w:ascii="Calibri" w:hAnsi="Calibri"/>
          <w:bCs/>
          <w:lang w:val="es-ES_tradnl"/>
        </w:rPr>
        <w:t>Alemania, Santa Sede, Indonesia, México, Portugal y Bahamas</w:t>
      </w:r>
    </w:p>
  </w:footnote>
  <w:footnote w:id="10">
    <w:p w14:paraId="0ECCDA14" w14:textId="77777777" w:rsidR="006D5C6D"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w:t>
      </w:r>
      <w:bookmarkStart w:id="1" w:name="_Hlk47254172"/>
      <w:r w:rsidRPr="006E44E0">
        <w:rPr>
          <w:rFonts w:ascii="Calibri" w:hAnsi="Calibri"/>
        </w:rPr>
        <w:t>Véase Comunicado de prensa, CIDH presenta observaciones preliminares de su visita in loco a El Salvador, diciembre 2019, párrafo Derecho al agua potable y protección ambiental.</w:t>
      </w:r>
    </w:p>
    <w:p w14:paraId="625D088A" w14:textId="47D84A43" w:rsidR="003F094F" w:rsidRPr="006E44E0" w:rsidRDefault="00A029F0" w:rsidP="006E44E0">
      <w:pPr>
        <w:pStyle w:val="FootnoteText"/>
        <w:jc w:val="both"/>
        <w:rPr>
          <w:rFonts w:ascii="Calibri" w:hAnsi="Calibri"/>
        </w:rPr>
      </w:pPr>
      <w:hyperlink r:id="rId2" w:history="1">
        <w:r w:rsidR="003F094F" w:rsidRPr="006E44E0">
          <w:rPr>
            <w:rStyle w:val="Hyperlink"/>
            <w:rFonts w:ascii="Calibri" w:hAnsi="Calibri"/>
          </w:rPr>
          <w:t>http://www.oas.org/es/cidh/prensa/comunicados/2019/335.asp</w:t>
        </w:r>
      </w:hyperlink>
      <w:bookmarkEnd w:id="1"/>
    </w:p>
    <w:p w14:paraId="261D6EED" w14:textId="77777777" w:rsidR="003F094F" w:rsidRPr="006E44E0" w:rsidRDefault="003F094F" w:rsidP="006E44E0">
      <w:pPr>
        <w:pStyle w:val="FootnoteText"/>
        <w:jc w:val="both"/>
        <w:rPr>
          <w:rFonts w:ascii="Calibri" w:hAnsi="Calibri"/>
        </w:rPr>
      </w:pPr>
    </w:p>
  </w:footnote>
  <w:footnote w:id="11">
    <w:p w14:paraId="2F00C927" w14:textId="700D61E6" w:rsidR="003F094F" w:rsidRPr="006E44E0" w:rsidRDefault="003F094F" w:rsidP="006E44E0">
      <w:pPr>
        <w:jc w:val="both"/>
        <w:rPr>
          <w:rFonts w:ascii="Calibri" w:eastAsia="Times New Roman" w:hAnsi="Calibri" w:cs="Times New Roman"/>
          <w:sz w:val="20"/>
          <w:szCs w:val="20"/>
        </w:rPr>
      </w:pPr>
      <w:r w:rsidRPr="006E44E0">
        <w:rPr>
          <w:rStyle w:val="FootnoteReference"/>
          <w:rFonts w:ascii="Calibri" w:hAnsi="Calibri" w:cs="Times New Roman"/>
          <w:b/>
          <w:sz w:val="20"/>
          <w:szCs w:val="20"/>
        </w:rPr>
        <w:footnoteRef/>
      </w:r>
      <w:r w:rsidRPr="006E44E0">
        <w:rPr>
          <w:rFonts w:ascii="Calibri" w:hAnsi="Calibri" w:cs="Times New Roman"/>
          <w:b/>
          <w:sz w:val="20"/>
          <w:szCs w:val="20"/>
          <w:lang w:val="uz-Cyrl-UZ"/>
        </w:rPr>
        <w:t xml:space="preserve"> </w:t>
      </w:r>
      <w:r w:rsidRPr="006E44E0">
        <w:rPr>
          <w:rFonts w:ascii="Calibri" w:eastAsia="Calibri" w:hAnsi="Calibri" w:cs="Times New Roman"/>
          <w:bCs/>
          <w:sz w:val="20"/>
          <w:szCs w:val="20"/>
          <w:lang w:val="es-SV"/>
        </w:rPr>
        <w:t xml:space="preserve">“Gobierno Presenta El Plan Nacional De Agua Potable y Saneamiento De El Salvador”, Anda, 25 De Enero 2018, </w:t>
      </w:r>
      <w:hyperlink r:id="rId3" w:history="1">
        <w:r w:rsidRPr="006E44E0">
          <w:rPr>
            <w:rStyle w:val="Hyperlink"/>
            <w:rFonts w:ascii="Calibri" w:eastAsia="Times New Roman" w:hAnsi="Calibri" w:cs="Times New Roman"/>
            <w:sz w:val="20"/>
            <w:szCs w:val="20"/>
          </w:rPr>
          <w:t>https://www.marn.gob.sv/gobierno-presenta-el-plan-nacional-de-agua-y-saneamiento-de-el-salvador/</w:t>
        </w:r>
      </w:hyperlink>
    </w:p>
  </w:footnote>
  <w:footnote w:id="12">
    <w:p w14:paraId="58FAB56F" w14:textId="402A2E12"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Véase https://www.asamblea.gob.sv/node/8663</w:t>
      </w:r>
    </w:p>
  </w:footnote>
  <w:footnote w:id="13">
    <w:p w14:paraId="3F9190B0" w14:textId="48234ADE"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Informe de Derechos Humanos 2019, Instituto de derechos Humanos UCA, sección DESCA, Medio Ambiente, párrafo 3, página 36, </w:t>
      </w:r>
      <w:hyperlink r:id="rId4" w:history="1">
        <w:r w:rsidRPr="006E44E0">
          <w:rPr>
            <w:rStyle w:val="Hyperlink"/>
            <w:rFonts w:ascii="Calibri" w:hAnsi="Calibri"/>
          </w:rPr>
          <w:t>http://www.uca.edu.sv/idhuca/wp-content/uploads/INFORME-DE-DERECHOS-HUMANOS-2019-VF-Completo.pdf</w:t>
        </w:r>
      </w:hyperlink>
    </w:p>
  </w:footnote>
  <w:footnote w:id="14">
    <w:p w14:paraId="3DA1F33B" w14:textId="7F5CD39B" w:rsidR="003F094F" w:rsidRPr="006E44E0" w:rsidRDefault="003F094F" w:rsidP="006E44E0">
      <w:pPr>
        <w:pStyle w:val="FootnoteText"/>
        <w:jc w:val="both"/>
        <w:rPr>
          <w:rFonts w:ascii="Calibri" w:hAnsi="Calibri"/>
          <w:lang w:val="es-ES_tradnl"/>
        </w:rPr>
      </w:pPr>
      <w:r w:rsidRPr="006E44E0">
        <w:rPr>
          <w:rStyle w:val="FootnoteReference"/>
          <w:rFonts w:ascii="Calibri" w:hAnsi="Calibri"/>
        </w:rPr>
        <w:footnoteRef/>
      </w:r>
      <w:r w:rsidRPr="006E44E0">
        <w:rPr>
          <w:rFonts w:ascii="Calibri" w:hAnsi="Calibri"/>
        </w:rPr>
        <w:t xml:space="preserve"> </w:t>
      </w:r>
      <w:r w:rsidRPr="006E44E0">
        <w:rPr>
          <w:rFonts w:ascii="Calibri" w:hAnsi="Calibri"/>
          <w:bCs/>
          <w:lang w:val="es-ES_tradnl"/>
        </w:rPr>
        <w:t>Integrado por  La Coordinadora Salvadoreña de Movimientos Populares, Foro Ecuménico – Mesa de Iglesias, Alianza Nacional contra la Privatización del Agua, Confederación de Federaciones de la Reforma Agraria, Arzobispado de San Salvador y Universidad José Simeón Cañas,</w:t>
      </w:r>
    </w:p>
  </w:footnote>
  <w:footnote w:id="15">
    <w:p w14:paraId="3967D2C4" w14:textId="72D0D039" w:rsidR="003F094F" w:rsidRPr="006E44E0" w:rsidRDefault="003F094F" w:rsidP="006E44E0">
      <w:pPr>
        <w:jc w:val="both"/>
        <w:rPr>
          <w:rFonts w:ascii="Calibri" w:hAnsi="Calibri" w:cs="Times New Roman"/>
          <w:bCs/>
          <w:sz w:val="20"/>
          <w:szCs w:val="20"/>
          <w:lang w:val="es-ES_tradnl"/>
        </w:rPr>
      </w:pPr>
      <w:r w:rsidRPr="006E44E0">
        <w:rPr>
          <w:rStyle w:val="FootnoteReference"/>
          <w:rFonts w:ascii="Calibri" w:hAnsi="Calibri" w:cs="Times New Roman"/>
          <w:sz w:val="20"/>
          <w:szCs w:val="20"/>
        </w:rPr>
        <w:footnoteRef/>
      </w:r>
      <w:r w:rsidRPr="006E44E0">
        <w:rPr>
          <w:rFonts w:ascii="Calibri" w:hAnsi="Calibri" w:cs="Times New Roman"/>
          <w:sz w:val="20"/>
          <w:szCs w:val="20"/>
        </w:rPr>
        <w:t xml:space="preserve"> </w:t>
      </w:r>
      <w:r w:rsidRPr="006E44E0">
        <w:rPr>
          <w:rFonts w:ascii="Calibri" w:hAnsi="Calibri" w:cs="Times New Roman"/>
          <w:bCs/>
          <w:sz w:val="20"/>
          <w:szCs w:val="20"/>
          <w:lang w:val="es-ES_tradnl"/>
        </w:rPr>
        <w:t>Los esfuerzos por parte de las comunidades, organizaciones sociales, iglesias, Academia y otras instancias para lograr que sea reconocido este derecho humano en la Constitución han sido muchos. Fruto de esta lucha social, en abril del 2012, la Asamblea Legislativa aprobó una reforma al Artículo 69 de la Constitución para incluir el agua y la alimentación como derechos fundamentales, pero dicha reforma no fue ratificada y en su defecto, al final de la legislación 2012-2015, se aprobó la misma reforma, pero en la siguiente legislatura no fue ratificada la reforma. Durante la legislación 2015-2018 se incorporaron nuevas propuestas de reforma, dos provienen de distintos agrupamientos parlamentarios que piden reformar el Art. 69, y otras dos propuestas buscan reformar el Art. 2, iniciativas presentadas por el Colectivo Socio Ambiental “Cuidemos la Casa de Todos” junto al Arzobispado de San Salvador y la otra es de la Universidad de El Salvador. Al calor de la campaña electoral, dichas propuestas lograron ser discutidas en el seno de la Comisión de Legislación y Puntos Constitucionales, pero transcurrido el período electoral pasó también el interés por el derecho humano al agua en la Asamblea Legislativa. Durante el transcurso de 2019 y 2020 no ha habido avance alguno al respecto.</w:t>
      </w:r>
    </w:p>
  </w:footnote>
  <w:footnote w:id="16">
    <w:p w14:paraId="36A6D04E" w14:textId="77777777"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Entre estas instituciones se encuentran: la Administración Nacional de Acueductos y Alcantarillados (ANDA), el Ministerio de Medio Ambiente y Recursos Naturales (MARN), el Ministerio de Agricultura y Ganadería (MAG), la Comisión Ejecutiva Hidroeléctrica del Río Lempa (CEL). </w:t>
      </w:r>
    </w:p>
  </w:footnote>
  <w:footnote w:id="17">
    <w:p w14:paraId="78B43DE9" w14:textId="77777777" w:rsidR="003F094F" w:rsidRPr="006E44E0" w:rsidRDefault="003F094F" w:rsidP="006E44E0">
      <w:pPr>
        <w:pStyle w:val="NormalWeb"/>
        <w:spacing w:before="0" w:beforeAutospacing="0" w:after="0" w:afterAutospacing="0"/>
        <w:jc w:val="both"/>
        <w:rPr>
          <w:rFonts w:ascii="Calibri" w:hAnsi="Calibri"/>
          <w:sz w:val="20"/>
          <w:szCs w:val="20"/>
        </w:rPr>
      </w:pPr>
      <w:r w:rsidRPr="006E44E0">
        <w:rPr>
          <w:rStyle w:val="FootnoteReference"/>
          <w:rFonts w:ascii="Calibri" w:hAnsi="Calibri"/>
          <w:sz w:val="20"/>
          <w:szCs w:val="20"/>
        </w:rPr>
        <w:footnoteRef/>
      </w:r>
      <w:r w:rsidRPr="006E44E0">
        <w:rPr>
          <w:rFonts w:ascii="Calibri" w:hAnsi="Calibri"/>
          <w:sz w:val="20"/>
          <w:szCs w:val="20"/>
        </w:rPr>
        <w:t xml:space="preserve"> Ver “Cronología del Corredor Seco: El acelerador de la resiliencia en Centroamérica”, </w:t>
      </w:r>
      <w:r w:rsidRPr="006E44E0">
        <w:rPr>
          <w:rFonts w:ascii="Calibri" w:hAnsi="Calibri"/>
          <w:sz w:val="20"/>
          <w:szCs w:val="20"/>
          <w:lang w:val="es-ES"/>
        </w:rPr>
        <w:t xml:space="preserve">FAO, 1 de junio 2017, </w:t>
      </w:r>
      <w:hyperlink r:id="rId5" w:history="1">
        <w:r w:rsidRPr="006E44E0">
          <w:rPr>
            <w:rStyle w:val="Hyperlink"/>
            <w:rFonts w:ascii="Calibri" w:hAnsi="Calibri"/>
            <w:sz w:val="20"/>
            <w:szCs w:val="20"/>
          </w:rPr>
          <w:t>http://www.fao.org/in-action/agronoticias/detail/es/c/1024540/</w:t>
        </w:r>
      </w:hyperlink>
      <w:r w:rsidRPr="006E44E0">
        <w:rPr>
          <w:rFonts w:ascii="Calibri" w:hAnsi="Calibri"/>
          <w:sz w:val="20"/>
          <w:szCs w:val="20"/>
        </w:rPr>
        <w:t xml:space="preserve">. “El llamado Corredor Seco, [comprende] una franja que sufre de forma especialmente aguda las inclemencias climatológicas de El Niño desde el sur de México hasta Panamá. […] A efectos prácticos, los países más vulnerables y expuestos a la sequía o a las precipitaciones extremas suelen delimitarse a </w:t>
      </w:r>
      <w:r w:rsidRPr="006E44E0">
        <w:rPr>
          <w:rStyle w:val="Strong"/>
          <w:rFonts w:ascii="Calibri" w:eastAsia="Calibri" w:hAnsi="Calibri"/>
          <w:b w:val="0"/>
          <w:sz w:val="20"/>
          <w:szCs w:val="20"/>
        </w:rPr>
        <w:t>Guatemala, El Salvador, Honduras y Nicaragua</w:t>
      </w:r>
      <w:r w:rsidRPr="006E44E0">
        <w:rPr>
          <w:rFonts w:ascii="Calibri" w:hAnsi="Calibri"/>
          <w:sz w:val="20"/>
          <w:szCs w:val="20"/>
        </w:rPr>
        <w:t>. Son las lluvias irregulares las que caracterizan el Corredor Seco, convirtiéndolo en una de las zonas del mundo más susceptibles a la variabilidad y el cambio del clima.”.</w:t>
      </w:r>
    </w:p>
  </w:footnote>
  <w:footnote w:id="18">
    <w:p w14:paraId="35B7FD4B" w14:textId="297400D4" w:rsidR="003F094F" w:rsidRPr="006E44E0" w:rsidRDefault="003F094F" w:rsidP="006E44E0">
      <w:pPr>
        <w:pStyle w:val="FootnoteText"/>
        <w:jc w:val="both"/>
        <w:rPr>
          <w:rFonts w:ascii="Calibri" w:hAnsi="Calibri"/>
          <w:lang w:val="uz-Cyrl-UZ"/>
        </w:rPr>
      </w:pPr>
      <w:r w:rsidRPr="006E44E0">
        <w:rPr>
          <w:rStyle w:val="FootnoteReference"/>
          <w:rFonts w:ascii="Calibri" w:hAnsi="Calibri"/>
        </w:rPr>
        <w:footnoteRef/>
      </w:r>
      <w:r w:rsidRPr="006E44E0">
        <w:rPr>
          <w:rFonts w:ascii="Calibri" w:hAnsi="Calibri"/>
          <w:lang w:val="uz-Cyrl-UZ"/>
        </w:rPr>
        <w:t xml:space="preserve"> Co</w:t>
      </w:r>
      <w:r w:rsidR="00D82A98">
        <w:rPr>
          <w:rFonts w:ascii="Calibri" w:hAnsi="Calibri"/>
          <w:lang w:val="uz-Cyrl-UZ"/>
        </w:rPr>
        <w:t xml:space="preserve">rredor Seco – América Central. </w:t>
      </w:r>
      <w:r w:rsidRPr="006E44E0">
        <w:rPr>
          <w:rFonts w:ascii="Calibri" w:hAnsi="Calibri"/>
          <w:lang w:val="uz-Cyrl-UZ"/>
        </w:rPr>
        <w:t>Informe de Situacion, 2016, http://www.fao.org/3/a-br092s.pdf</w:t>
      </w:r>
    </w:p>
  </w:footnote>
  <w:footnote w:id="19">
    <w:p w14:paraId="215231CF" w14:textId="62BC150B" w:rsidR="00B932F4" w:rsidRPr="006E44E0" w:rsidRDefault="00B932F4" w:rsidP="006E44E0">
      <w:pPr>
        <w:pStyle w:val="FootnoteText"/>
        <w:rPr>
          <w:rFonts w:ascii="Calibri" w:hAnsi="Calibri"/>
        </w:rPr>
      </w:pPr>
      <w:r w:rsidRPr="006E44E0">
        <w:rPr>
          <w:rStyle w:val="FootnoteReference"/>
          <w:rFonts w:ascii="Calibri" w:hAnsi="Calibri"/>
        </w:rPr>
        <w:footnoteRef/>
      </w:r>
      <w:r w:rsidRPr="006E44E0">
        <w:rPr>
          <w:rFonts w:ascii="Calibri" w:hAnsi="Calibri"/>
        </w:rPr>
        <w:t xml:space="preserve"> Véase Reunión Técnica Corredor Seco C</w:t>
      </w:r>
      <w:r w:rsidR="00470728">
        <w:rPr>
          <w:rFonts w:ascii="Calibri" w:hAnsi="Calibri"/>
        </w:rPr>
        <w:t>entroamericano y soluciones de d</w:t>
      </w:r>
      <w:r w:rsidRPr="006E44E0">
        <w:rPr>
          <w:rFonts w:ascii="Calibri" w:hAnsi="Calibri"/>
        </w:rPr>
        <w:t xml:space="preserve">esarrollo  </w:t>
      </w:r>
      <w:hyperlink r:id="rId6" w:history="1">
        <w:r w:rsidRPr="006E44E0">
          <w:rPr>
            <w:rStyle w:val="Hyperlink"/>
            <w:rFonts w:ascii="Calibri" w:hAnsi="Calibri"/>
          </w:rPr>
          <w:t>http://www.fao.org/americas/eventos/ver/es/c/1196866/</w:t>
        </w:r>
      </w:hyperlink>
    </w:p>
  </w:footnote>
  <w:footnote w:id="20">
    <w:p w14:paraId="4C541793" w14:textId="77777777" w:rsidR="001858D9" w:rsidRPr="006E44E0" w:rsidRDefault="001858D9"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Véase noticia: El Salvador cuarto país más golpeado por el Cambio Climático, publicado por el Programa Regional de Seguridad Alimentaria y Nutricional para Centro América fase II </w:t>
      </w:r>
      <w:hyperlink r:id="rId7" w:history="1">
        <w:r w:rsidRPr="006E44E0">
          <w:rPr>
            <w:rStyle w:val="Hyperlink"/>
            <w:rFonts w:ascii="Calibri" w:hAnsi="Calibri"/>
            <w:lang w:val="es-CO"/>
          </w:rPr>
          <w:t>https://www.sica.int/consulta/Noticia.aspx?Idn=74846&amp;idm=1</w:t>
        </w:r>
      </w:hyperlink>
    </w:p>
  </w:footnote>
  <w:footnote w:id="21">
    <w:p w14:paraId="6E7D0494" w14:textId="77777777"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lang w:val="uz-Cyrl-UZ"/>
        </w:rPr>
        <w:t xml:space="preserve"> </w:t>
      </w:r>
      <w:r w:rsidRPr="006E44E0">
        <w:rPr>
          <w:rFonts w:ascii="Calibri" w:eastAsia="Times New Roman" w:hAnsi="Calibri"/>
          <w:lang w:val="uz-Cyrl-UZ"/>
        </w:rPr>
        <w:t> </w:t>
      </w:r>
      <w:r w:rsidRPr="006E44E0">
        <w:rPr>
          <w:rFonts w:ascii="Calibri" w:hAnsi="Calibri"/>
          <w:lang w:val="uz-Cyrl-UZ"/>
        </w:rPr>
        <w:t>Observaciones Preliminares del Relator Especial</w:t>
      </w:r>
      <w:r w:rsidRPr="006E44E0">
        <w:rPr>
          <w:rFonts w:ascii="Calibri" w:hAnsi="Calibri"/>
          <w:lang w:val="es-ES"/>
        </w:rPr>
        <w:t xml:space="preserve"> sobre el derecho humano al agua potable y el saneamiento</w:t>
      </w:r>
      <w:r w:rsidRPr="006E44E0">
        <w:rPr>
          <w:rFonts w:ascii="Calibri" w:hAnsi="Calibri"/>
          <w:lang w:val="uz-Cyrl-UZ"/>
        </w:rPr>
        <w:t>,</w:t>
      </w:r>
      <w:r w:rsidRPr="006E44E0">
        <w:rPr>
          <w:rFonts w:ascii="Calibri" w:hAnsi="Calibri"/>
          <w:lang w:val="es-ES"/>
        </w:rPr>
        <w:t xml:space="preserve"> OHCHR,</w:t>
      </w:r>
      <w:r w:rsidRPr="006E44E0">
        <w:rPr>
          <w:rFonts w:ascii="Calibri" w:hAnsi="Calibri"/>
          <w:lang w:val="uz-Cyrl-UZ"/>
        </w:rPr>
        <w:t xml:space="preserve"> 18 de</w:t>
      </w:r>
      <w:r w:rsidRPr="006E44E0">
        <w:rPr>
          <w:rFonts w:ascii="Calibri" w:hAnsi="Calibri"/>
        </w:rPr>
        <w:t xml:space="preserve"> Mayo de 2016, </w:t>
      </w:r>
      <w:hyperlink r:id="rId8" w:history="1">
        <w:r w:rsidRPr="006E44E0">
          <w:rPr>
            <w:rStyle w:val="Hyperlink"/>
            <w:rFonts w:ascii="Calibri" w:hAnsi="Calibri"/>
          </w:rPr>
          <w:t>https://www.ohchr.org/EN/NewsEvents/Pages/DisplayNews.aspx?NewsID=19974&amp;LangID=E</w:t>
        </w:r>
      </w:hyperlink>
    </w:p>
  </w:footnote>
  <w:footnote w:id="22">
    <w:p w14:paraId="4D2595E7" w14:textId="77777777"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lang w:val="es-ES"/>
        </w:rPr>
        <w:t xml:space="preserve"> Véase el Informe del Relator Especial sobre el derecho humano al agua potable y el saneamiento acerca de su misión a El Salvador, 3 de agosto de 2016, A/HRC/33/49/Add.1., par. 10. </w:t>
      </w:r>
      <w:r w:rsidRPr="006E44E0">
        <w:rPr>
          <w:rFonts w:ascii="Calibri" w:hAnsi="Calibri"/>
        </w:rPr>
        <w:t>De igual forma el Comitè de los Derechos del niño recomendó al Estado la adopción de medidas para mejorar el nivel de vida de los niños, incluidos niños indígenas, prestando especial atención a el agua, alimentación, saneamiento y vivienda. Véase Comité de los Derechos del Niño, Concluding Observations, 29 de noviembre 2018, http://tbinternet.ohchr.org/_layouts/treatybodyexternal/Download.aspx?symbolno=CRC/C/SLV/CO/5-6&amp;Lang=En</w:t>
      </w:r>
    </w:p>
  </w:footnote>
  <w:footnote w:id="23">
    <w:p w14:paraId="35F4ADBD" w14:textId="77777777" w:rsidR="003F094F" w:rsidRPr="006E44E0" w:rsidRDefault="003F094F" w:rsidP="006E44E0">
      <w:pPr>
        <w:pStyle w:val="NormalWeb"/>
        <w:spacing w:before="0" w:beforeAutospacing="0" w:after="0" w:afterAutospacing="0"/>
        <w:jc w:val="both"/>
        <w:rPr>
          <w:rFonts w:ascii="Calibri" w:hAnsi="Calibri"/>
          <w:sz w:val="20"/>
          <w:szCs w:val="20"/>
        </w:rPr>
      </w:pPr>
      <w:r w:rsidRPr="006E44E0">
        <w:rPr>
          <w:rStyle w:val="FootnoteReference"/>
          <w:rFonts w:ascii="Calibri" w:hAnsi="Calibri"/>
          <w:sz w:val="20"/>
          <w:szCs w:val="20"/>
        </w:rPr>
        <w:footnoteRef/>
      </w:r>
      <w:r w:rsidRPr="006E44E0">
        <w:rPr>
          <w:rFonts w:ascii="Calibri" w:hAnsi="Calibri"/>
          <w:sz w:val="20"/>
          <w:szCs w:val="20"/>
        </w:rPr>
        <w:t xml:space="preserve"> </w:t>
      </w:r>
      <w:r w:rsidRPr="006E44E0">
        <w:rPr>
          <w:rFonts w:ascii="Calibri" w:hAnsi="Calibri"/>
          <w:bCs/>
          <w:sz w:val="20"/>
          <w:szCs w:val="20"/>
        </w:rPr>
        <w:t>Comité de Derechos Económicos, Sociales y Culturales</w:t>
      </w:r>
      <w:r w:rsidRPr="006E44E0">
        <w:rPr>
          <w:rFonts w:ascii="Calibri" w:hAnsi="Calibri"/>
          <w:b/>
          <w:bCs/>
          <w:sz w:val="20"/>
          <w:szCs w:val="20"/>
        </w:rPr>
        <w:t xml:space="preserve">, </w:t>
      </w:r>
      <w:r w:rsidRPr="006E44E0">
        <w:rPr>
          <w:rFonts w:ascii="Calibri" w:hAnsi="Calibri"/>
          <w:sz w:val="20"/>
          <w:szCs w:val="20"/>
        </w:rPr>
        <w:t>Observaciones finales sobre los informes periódicos tercero, cuarto y quinto combinados de El Salvador, 19 de junio 2014, par. 18.</w:t>
      </w:r>
    </w:p>
  </w:footnote>
  <w:footnote w:id="24">
    <w:p w14:paraId="250F3EE3" w14:textId="77777777" w:rsidR="003F094F" w:rsidRPr="006E44E0" w:rsidRDefault="003F094F" w:rsidP="006E44E0">
      <w:pPr>
        <w:pStyle w:val="FootnoteText"/>
        <w:jc w:val="both"/>
        <w:rPr>
          <w:rFonts w:ascii="Calibri" w:hAnsi="Calibri"/>
          <w:lang w:val="uz-Cyrl-UZ"/>
        </w:rPr>
      </w:pPr>
      <w:r w:rsidRPr="006E44E0">
        <w:rPr>
          <w:rStyle w:val="FootnoteReference"/>
          <w:rFonts w:ascii="Calibri" w:hAnsi="Calibri"/>
        </w:rPr>
        <w:footnoteRef/>
      </w:r>
      <w:r w:rsidRPr="006E44E0">
        <w:rPr>
          <w:rFonts w:ascii="Calibri" w:hAnsi="Calibri"/>
          <w:lang w:val="uz-Cyrl-UZ"/>
        </w:rPr>
        <w:t xml:space="preserve"> http://www.censos.gob.sv/cpv/descargas/CPV_Resultados.pdf</w:t>
      </w:r>
    </w:p>
  </w:footnote>
  <w:footnote w:id="25">
    <w:p w14:paraId="54EC62F4" w14:textId="3BB9B487" w:rsidR="003F094F" w:rsidRPr="006E44E0" w:rsidRDefault="003F094F" w:rsidP="006E44E0">
      <w:pPr>
        <w:pStyle w:val="FootnoteText"/>
        <w:jc w:val="both"/>
        <w:rPr>
          <w:rFonts w:ascii="Calibri" w:hAnsi="Calibri"/>
          <w:lang w:val="uz-Cyrl-UZ"/>
        </w:rPr>
      </w:pPr>
      <w:r w:rsidRPr="006E44E0">
        <w:rPr>
          <w:rStyle w:val="FootnoteReference"/>
          <w:rFonts w:ascii="Calibri" w:hAnsi="Calibri"/>
        </w:rPr>
        <w:footnoteRef/>
      </w:r>
      <w:r w:rsidRPr="006E44E0">
        <w:rPr>
          <w:rFonts w:ascii="Calibri" w:hAnsi="Calibri"/>
          <w:lang w:val="uz-Cyrl-UZ"/>
        </w:rPr>
        <w:t xml:space="preserve"> </w:t>
      </w:r>
      <w:r w:rsidRPr="006E44E0">
        <w:rPr>
          <w:rFonts w:ascii="Calibri" w:hAnsi="Calibri"/>
        </w:rPr>
        <w:t xml:space="preserve">Véase Pleno inicio la interpelación de ministra de Salud, </w:t>
      </w:r>
      <w:r w:rsidRPr="006E44E0">
        <w:rPr>
          <w:rFonts w:ascii="Calibri" w:hAnsi="Calibri"/>
          <w:lang w:val="uz-Cyrl-UZ"/>
        </w:rPr>
        <w:t>https://www.asamblea.gob.sv/node/10070</w:t>
      </w:r>
    </w:p>
  </w:footnote>
  <w:footnote w:id="26">
    <w:p w14:paraId="0B9D1857" w14:textId="20D1A15F" w:rsidR="003F094F" w:rsidRPr="006E44E0" w:rsidRDefault="003F094F" w:rsidP="006E44E0">
      <w:pPr>
        <w:pStyle w:val="FootnoteText"/>
        <w:jc w:val="both"/>
        <w:rPr>
          <w:rFonts w:ascii="Calibri" w:hAnsi="Calibri"/>
          <w:lang w:val="uz-Cyrl-UZ"/>
        </w:rPr>
      </w:pPr>
      <w:r w:rsidRPr="006E44E0">
        <w:rPr>
          <w:rStyle w:val="FootnoteReference"/>
          <w:rFonts w:ascii="Calibri" w:hAnsi="Calibri"/>
        </w:rPr>
        <w:footnoteRef/>
      </w:r>
      <w:r w:rsidRPr="006E44E0">
        <w:rPr>
          <w:rFonts w:ascii="Calibri" w:hAnsi="Calibri"/>
          <w:lang w:val="uz-Cyrl-UZ"/>
        </w:rPr>
        <w:t xml:space="preserve"> </w:t>
      </w:r>
      <w:r w:rsidRPr="006E44E0">
        <w:rPr>
          <w:rFonts w:ascii="Calibri" w:hAnsi="Calibri"/>
        </w:rPr>
        <w:t xml:space="preserve">Véase, Finaliza interpelación a titular de salud. Presidente Ponce convoca a sesión plenaria para interrogatorio a presidente de ANDA, </w:t>
      </w:r>
      <w:r w:rsidRPr="006E44E0">
        <w:rPr>
          <w:rFonts w:ascii="Calibri" w:hAnsi="Calibri"/>
          <w:lang w:val="uz-Cyrl-UZ"/>
        </w:rPr>
        <w:t>https://www.asamblea.gob.sv/taxonomy/term/751</w:t>
      </w:r>
    </w:p>
  </w:footnote>
  <w:footnote w:id="27">
    <w:p w14:paraId="4417AA16" w14:textId="1D7FB8F0" w:rsidR="003F094F" w:rsidRPr="006E44E0" w:rsidRDefault="003F094F" w:rsidP="006E44E0">
      <w:pPr>
        <w:jc w:val="both"/>
        <w:rPr>
          <w:rFonts w:ascii="Calibri" w:eastAsia="Times New Roman" w:hAnsi="Calibri" w:cs="Times New Roman"/>
          <w:sz w:val="20"/>
          <w:szCs w:val="20"/>
        </w:rPr>
      </w:pPr>
      <w:r w:rsidRPr="006E44E0">
        <w:rPr>
          <w:rStyle w:val="FootnoteReference"/>
          <w:rFonts w:ascii="Calibri" w:hAnsi="Calibri" w:cs="Times New Roman"/>
          <w:sz w:val="20"/>
          <w:szCs w:val="20"/>
        </w:rPr>
        <w:footnoteRef/>
      </w:r>
      <w:r w:rsidRPr="006E44E0">
        <w:rPr>
          <w:rFonts w:ascii="Calibri" w:hAnsi="Calibri" w:cs="Times New Roman"/>
          <w:sz w:val="20"/>
          <w:szCs w:val="20"/>
        </w:rPr>
        <w:t xml:space="preserve"> Tropical storm Amanda severly impacts food security of 340,000 Salvadorans, </w:t>
      </w:r>
      <w:hyperlink r:id="rId9" w:history="1">
        <w:r w:rsidRPr="006E44E0">
          <w:rPr>
            <w:rStyle w:val="Hyperlink"/>
            <w:rFonts w:ascii="Calibri" w:eastAsia="Times New Roman" w:hAnsi="Calibri" w:cs="Times New Roman"/>
            <w:sz w:val="20"/>
            <w:szCs w:val="20"/>
          </w:rPr>
          <w:t>https://reliefweb.int/report/el-salvador/tropical-storm-amanda-severely-impacts-food-security-340000-salvadorans</w:t>
        </w:r>
      </w:hyperlink>
    </w:p>
  </w:footnote>
  <w:footnote w:id="28">
    <w:p w14:paraId="41CDECFE" w14:textId="3B5DEDFC" w:rsidR="003F094F" w:rsidRPr="006E44E0" w:rsidRDefault="003F094F" w:rsidP="006E44E0">
      <w:pPr>
        <w:jc w:val="both"/>
        <w:rPr>
          <w:rFonts w:ascii="Calibri" w:hAnsi="Calibri" w:cs="Times New Roman"/>
          <w:sz w:val="20"/>
          <w:szCs w:val="20"/>
          <w:lang w:val="es-ES_tradnl"/>
        </w:rPr>
      </w:pPr>
      <w:r w:rsidRPr="006E44E0">
        <w:rPr>
          <w:rStyle w:val="FootnoteReference"/>
          <w:rFonts w:ascii="Calibri" w:hAnsi="Calibri" w:cs="Times New Roman"/>
          <w:sz w:val="20"/>
          <w:szCs w:val="20"/>
        </w:rPr>
        <w:footnoteRef/>
      </w:r>
      <w:r w:rsidRPr="006E44E0">
        <w:rPr>
          <w:rFonts w:ascii="Calibri" w:hAnsi="Calibri" w:cs="Times New Roman"/>
          <w:sz w:val="20"/>
          <w:szCs w:val="20"/>
        </w:rPr>
        <w:t xml:space="preserve"> </w:t>
      </w:r>
      <w:r w:rsidRPr="006E44E0">
        <w:rPr>
          <w:rFonts w:ascii="Calibri" w:eastAsia="Times New Roman" w:hAnsi="Calibri" w:cs="Times New Roman"/>
          <w:bCs/>
          <w:color w:val="000000"/>
          <w:spacing w:val="-8"/>
          <w:sz w:val="20"/>
          <w:szCs w:val="20"/>
        </w:rPr>
        <w:t xml:space="preserve">La tormenta tropical Amanda deja nueve muertos e inundaciones en El Salvador, </w:t>
      </w:r>
      <w:hyperlink r:id="rId10" w:history="1">
        <w:r w:rsidRPr="006E44E0">
          <w:rPr>
            <w:rStyle w:val="Hyperlink"/>
            <w:rFonts w:ascii="Calibri" w:eastAsia="Times New Roman" w:hAnsi="Calibri" w:cs="Times New Roman"/>
            <w:sz w:val="20"/>
            <w:szCs w:val="20"/>
          </w:rPr>
          <w:t>https://www.lavanguardia.com/vida/20200531/481521704007/la-tormenta-tropical-amanda-deja-nueve-muertos-e-inundaciones-en-el-salvador.html</w:t>
        </w:r>
      </w:hyperlink>
    </w:p>
  </w:footnote>
  <w:footnote w:id="29">
    <w:p w14:paraId="0D581FA3" w14:textId="77777777"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Reporte de visita del Relator Especial a El Salvador, 30 agosto, 2019, Páginas 3 y 12. </w:t>
      </w:r>
      <w:hyperlink r:id="rId11" w:history="1">
        <w:r w:rsidRPr="006E44E0">
          <w:rPr>
            <w:rStyle w:val="Hyperlink"/>
            <w:rFonts w:ascii="Calibri" w:hAnsi="Calibri"/>
          </w:rPr>
          <w:t>https://documents-dds-ny.un.org/doc/UNDOC/GEN/G19/257/98/PDF/G1925798.pdf?OpenElement</w:t>
        </w:r>
      </w:hyperlink>
    </w:p>
  </w:footnote>
  <w:footnote w:id="30">
    <w:p w14:paraId="4A97BFE5" w14:textId="77777777" w:rsidR="00A55D70" w:rsidRPr="006E44E0" w:rsidRDefault="00A55D70" w:rsidP="006E44E0">
      <w:pPr>
        <w:jc w:val="both"/>
        <w:rPr>
          <w:rFonts w:ascii="Calibri" w:eastAsia="Times New Roman" w:hAnsi="Calibri" w:cs="Times New Roman"/>
          <w:sz w:val="20"/>
          <w:szCs w:val="20"/>
          <w:lang w:val="es-ES_tradnl" w:eastAsia="es-ES"/>
        </w:rPr>
      </w:pPr>
      <w:r w:rsidRPr="006E44E0">
        <w:rPr>
          <w:rStyle w:val="FootnoteReference"/>
          <w:rFonts w:ascii="Calibri" w:hAnsi="Calibri" w:cs="Times New Roman"/>
          <w:sz w:val="20"/>
          <w:szCs w:val="20"/>
        </w:rPr>
        <w:footnoteRef/>
      </w:r>
      <w:r w:rsidRPr="006E44E0">
        <w:rPr>
          <w:rFonts w:ascii="Calibri" w:hAnsi="Calibri" w:cs="Times New Roman"/>
          <w:sz w:val="20"/>
          <w:szCs w:val="20"/>
        </w:rPr>
        <w:t xml:space="preserve"> </w:t>
      </w:r>
      <w:r w:rsidRPr="006E44E0">
        <w:rPr>
          <w:rFonts w:ascii="Calibri" w:eastAsia="Times New Roman" w:hAnsi="Calibri" w:cs="Times New Roman"/>
          <w:color w:val="000000"/>
          <w:sz w:val="20"/>
          <w:szCs w:val="20"/>
          <w:lang w:val="es-ES_tradnl" w:eastAsia="es-ES"/>
        </w:rPr>
        <w:t>Observación general Nº 15,  El derecho al agua (artículos 11 y 12 del Pacto Internacional de Derechos Económicos, Sociales y Culturales), E/C.12/2002/11, 20 de enero de 2003, par. 23-25 y 30-31. “</w:t>
      </w:r>
      <w:r w:rsidRPr="006E44E0">
        <w:rPr>
          <w:rFonts w:ascii="Calibri" w:eastAsia="Times New Roman" w:hAnsi="Calibri" w:cs="Times New Roman"/>
          <w:sz w:val="20"/>
          <w:szCs w:val="20"/>
          <w:lang w:val="es-ES_tradnl" w:eastAsia="es-ES"/>
        </w:rPr>
        <w:t>El párrafo 1 del artículo 2, el párrafo 1 del artículo 11 y el artículo 23 del Pacto imponen a los Estados Partes la obligación de reconocer el papel fundamental de la cooperación y la asistencia internacionales, y de adoptar medidas conjuntas o a título individual para lograr el pleno ejercicio del derecho al agua. […] Para cumplir sus obligaciones internacionales en relación con el derecho al agua, los Estados Partes tienen que respetar el disfrute del derecho en otros países. La cooperación internacional exige que los Estados Partes se abstengan de cualquier medida que obstaculice, directa o indirectamente, el ejercicio del derecho al agua potable en otros países. Las actividades que se emprendan dentro de la jurisdicción de un Estado Parte no deben privar a otro Estado de la capacidad de asegurar que las personas en su jurisdicción ejerzan ese derecho”</w:t>
      </w:r>
    </w:p>
  </w:footnote>
  <w:footnote w:id="31">
    <w:p w14:paraId="3AA9966D" w14:textId="77777777" w:rsidR="00A55D70" w:rsidRPr="006E44E0" w:rsidRDefault="00A55D70"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Véase Mira, Edgardo, ‘Las amenazas ambientales y la necesaria gestión compartida de las aguas transfronterizas en la región centroamericana’, Perspectivas, 12 (2016), p. 3. Disponible en https://library.fes.de/pdf-files/bueros/fesamcentral/12889.pdf</w:t>
      </w:r>
    </w:p>
  </w:footnote>
  <w:footnote w:id="32">
    <w:p w14:paraId="16FC99BC" w14:textId="77777777" w:rsidR="00A55D70" w:rsidRPr="006E44E0" w:rsidRDefault="00A55D70" w:rsidP="006E44E0">
      <w:pPr>
        <w:pStyle w:val="FootnoteText"/>
        <w:jc w:val="both"/>
        <w:rPr>
          <w:rFonts w:ascii="Calibri" w:hAnsi="Calibri"/>
          <w:lang w:val="es-ES_tradnl"/>
        </w:rPr>
      </w:pPr>
      <w:r w:rsidRPr="006E44E0">
        <w:rPr>
          <w:rStyle w:val="FootnoteReference"/>
          <w:rFonts w:ascii="Calibri" w:hAnsi="Calibri"/>
        </w:rPr>
        <w:footnoteRef/>
      </w:r>
      <w:r w:rsidRPr="006E44E0">
        <w:rPr>
          <w:rFonts w:ascii="Calibri" w:hAnsi="Calibri"/>
        </w:rPr>
        <w:t xml:space="preserve"> “Con L40 millones buscan regular la minería artesanal”, ACAFREMIN, 4 de mayo 2018, https://www.acafremin.org/es/noticias-regionales/honduras/239-con-l40-millones-buscan-regular-la-mineria-artesanal</w:t>
      </w:r>
    </w:p>
  </w:footnote>
  <w:footnote w:id="33">
    <w:p w14:paraId="73A2755F" w14:textId="77777777" w:rsidR="00A55D70" w:rsidRPr="006E44E0" w:rsidRDefault="00A55D70"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CEPAL, La economía del cambio climático en Centroamérica (México, DF: CEPAL, 2011), p. 97.</w:t>
      </w:r>
    </w:p>
  </w:footnote>
  <w:footnote w:id="34">
    <w:p w14:paraId="3A7DA091" w14:textId="77777777" w:rsidR="00A55D70" w:rsidRPr="006E44E0" w:rsidRDefault="00A55D70" w:rsidP="006E44E0">
      <w:pPr>
        <w:pStyle w:val="FootnoteText"/>
        <w:jc w:val="both"/>
        <w:rPr>
          <w:rFonts w:ascii="Calibri" w:hAnsi="Calibri"/>
          <w:lang w:val="es-ES_tradnl"/>
        </w:rPr>
      </w:pPr>
      <w:r w:rsidRPr="006E44E0">
        <w:rPr>
          <w:rStyle w:val="FootnoteReference"/>
          <w:rFonts w:ascii="Calibri" w:hAnsi="Calibri"/>
        </w:rPr>
        <w:footnoteRef/>
      </w:r>
      <w:r w:rsidRPr="006E44E0">
        <w:rPr>
          <w:rFonts w:ascii="Calibri" w:hAnsi="Calibri"/>
        </w:rPr>
        <w:t xml:space="preserve"> E</w:t>
      </w:r>
      <w:r w:rsidRPr="006E44E0">
        <w:rPr>
          <w:rFonts w:ascii="Calibri" w:hAnsi="Calibri"/>
          <w:lang w:val="es-ES_tradnl"/>
        </w:rPr>
        <w:t>l Relator Especial sobre las obligaciones de derechos humanos relacionadas con la gestión y eliminación ecológicamente racionales de las sustancias y los desechos peligrosos ha mencionado que “no hay ningún recurso que se vea afectado más que el agua por la degradación de la calidad y la cantidad debida a la gestión deficiente de las sustancias y los desechos peligrosos de las industrias extractivas […] dichas sustancias y desechos se filtran, infiltran y drenan en los sistemas hídricos contaminando, no solo las reservas de agua de los habitantes de las inmediaciones de la mina sino incluso las de comunidades que viven a centenares de kilómetros aguas abajo, y afectando con ello al derecho fundamental de estas comunidades de acceso al agua potable y a un saneamiento adecuado.” Informe del Relator Especial sobre las repercusiones para los derechos humanos de la gestión y eliminación ecológicamente racionales de las sustancias y desechos peligrosos, Calin Georgescu, A/HRC/21/48, 2 de julio de 2012, párr., 39</w:t>
      </w:r>
    </w:p>
  </w:footnote>
  <w:footnote w:id="35">
    <w:p w14:paraId="0085B99D" w14:textId="77777777" w:rsidR="00A55D70" w:rsidRPr="006E44E0" w:rsidRDefault="00A55D70" w:rsidP="006E44E0">
      <w:pPr>
        <w:pStyle w:val="FootnoteText"/>
        <w:jc w:val="both"/>
        <w:rPr>
          <w:rFonts w:ascii="Calibri" w:hAnsi="Calibri"/>
          <w:lang w:val="es-ES_tradnl"/>
        </w:rPr>
      </w:pPr>
      <w:r w:rsidRPr="006E44E0">
        <w:rPr>
          <w:rStyle w:val="FootnoteReference"/>
          <w:rFonts w:ascii="Calibri" w:hAnsi="Calibri"/>
        </w:rPr>
        <w:footnoteRef/>
      </w:r>
      <w:r w:rsidRPr="006E44E0">
        <w:rPr>
          <w:rFonts w:ascii="Calibri" w:hAnsi="Calibri"/>
        </w:rPr>
        <w:t xml:space="preserve"> </w:t>
      </w:r>
      <w:r w:rsidRPr="006E44E0">
        <w:rPr>
          <w:rFonts w:ascii="Calibri" w:hAnsi="Calibri"/>
          <w:lang w:val="es-ES_tradnl"/>
        </w:rPr>
        <w:t>Véase Informe Conjunto presentado por las organizaciones de la sociedad civil salvadoreña para la segunda ronda del EPU a El Salvador, 15 marzo, 2014. Página 7</w:t>
      </w:r>
    </w:p>
  </w:footnote>
  <w:footnote w:id="36">
    <w:p w14:paraId="252E74D5" w14:textId="77777777" w:rsidR="00A55D70" w:rsidRPr="006E44E0" w:rsidRDefault="00A55D70"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lang w:val="es-ES"/>
        </w:rPr>
        <w:t xml:space="preserve"> Véase el Informe del Relator Especial sobre el derecho humano al agua potable y el saneamiento acerca de su misión a El Salvador,</w:t>
      </w:r>
      <w:r w:rsidRPr="006E44E0">
        <w:rPr>
          <w:rFonts w:ascii="Calibri" w:hAnsi="Calibri"/>
        </w:rPr>
        <w:t xml:space="preserve"> </w:t>
      </w:r>
      <w:r w:rsidRPr="006E44E0">
        <w:rPr>
          <w:rFonts w:ascii="Calibri" w:hAnsi="Calibri"/>
          <w:lang w:val="es-ES"/>
        </w:rPr>
        <w:t xml:space="preserve">3 de agosto de 2016, A/HRC/33/49/Add.1, párr. </w:t>
      </w:r>
      <w:r w:rsidRPr="006E44E0">
        <w:rPr>
          <w:rFonts w:ascii="Calibri" w:hAnsi="Calibri"/>
        </w:rPr>
        <w:t>98.</w:t>
      </w:r>
    </w:p>
  </w:footnote>
  <w:footnote w:id="37">
    <w:p w14:paraId="0244DD16" w14:textId="77777777" w:rsidR="00A55D70" w:rsidRPr="006E44E0" w:rsidRDefault="00A55D70"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Véase Comunicado de prensa, CIDH presenta observaciones preliminares de su visita in loco a El Salvador, diciembre 2019, párrafo recomendaciones en lo que respecta a DESCA. </w:t>
      </w:r>
      <w:hyperlink r:id="rId12" w:history="1">
        <w:r w:rsidRPr="006E44E0">
          <w:rPr>
            <w:rStyle w:val="Hyperlink"/>
            <w:rFonts w:ascii="Calibri" w:hAnsi="Calibri"/>
          </w:rPr>
          <w:t>http://www.oas.org/es/cidh/prensa/comunicados/2019/335.asp</w:t>
        </w:r>
      </w:hyperlink>
    </w:p>
  </w:footnote>
  <w:footnote w:id="38">
    <w:p w14:paraId="46840047" w14:textId="77777777"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La calidad de agua fue valorada a través de la aplicación del índice de calidad del agua general (ICA). </w:t>
      </w:r>
    </w:p>
  </w:footnote>
  <w:footnote w:id="39">
    <w:p w14:paraId="510B7204" w14:textId="77777777" w:rsidR="003F094F" w:rsidRPr="006E44E0" w:rsidRDefault="003F094F" w:rsidP="006E44E0">
      <w:pPr>
        <w:pStyle w:val="FootnoteText"/>
        <w:jc w:val="both"/>
        <w:rPr>
          <w:rFonts w:ascii="Calibri" w:hAnsi="Calibri"/>
          <w:bCs/>
          <w:shd w:val="clear" w:color="auto" w:fill="FFFFFF"/>
          <w:lang w:val="es-CO"/>
        </w:rPr>
      </w:pPr>
      <w:r w:rsidRPr="006E44E0">
        <w:rPr>
          <w:rStyle w:val="FootnoteReference"/>
          <w:rFonts w:ascii="Calibri" w:hAnsi="Calibri"/>
          <w:lang w:val="es-CO"/>
        </w:rPr>
        <w:footnoteRef/>
      </w:r>
      <w:r w:rsidRPr="006E44E0">
        <w:rPr>
          <w:rFonts w:ascii="Calibri" w:hAnsi="Calibri"/>
          <w:lang w:val="es-CO"/>
        </w:rPr>
        <w:t xml:space="preserve"> MARN, </w:t>
      </w:r>
      <w:r w:rsidRPr="006E44E0">
        <w:rPr>
          <w:rFonts w:ascii="Calibri" w:hAnsi="Calibri"/>
          <w:bCs/>
          <w:shd w:val="clear" w:color="auto" w:fill="FFFFFF"/>
          <w:lang w:val="es-CO"/>
        </w:rPr>
        <w:t xml:space="preserve">Informe de la Calidad de Agua en los ríos de El Salvador, diciembre 2017, </w:t>
      </w:r>
      <w:hyperlink r:id="rId13" w:history="1">
        <w:r w:rsidRPr="006E44E0">
          <w:rPr>
            <w:rStyle w:val="Hyperlink"/>
            <w:rFonts w:ascii="Calibri" w:hAnsi="Calibri"/>
            <w:bCs/>
            <w:shd w:val="clear" w:color="auto" w:fill="FFFFFF"/>
            <w:lang w:val="es-CO"/>
          </w:rPr>
          <w:t>http://www.marn.gob.sv/descargas/Documentos/2018/Informe%20de%20la%20calidad%20de%20agua%202018.pdf</w:t>
        </w:r>
      </w:hyperlink>
      <w:r w:rsidRPr="006E44E0">
        <w:rPr>
          <w:rFonts w:ascii="Calibri" w:hAnsi="Calibri"/>
          <w:bCs/>
          <w:shd w:val="clear" w:color="auto" w:fill="FFFFFF"/>
          <w:lang w:val="es-CO"/>
        </w:rPr>
        <w:t>. Véase también El Tiempo</w:t>
      </w:r>
      <w:r w:rsidRPr="006E44E0">
        <w:rPr>
          <w:rFonts w:ascii="Calibri" w:hAnsi="Calibri"/>
        </w:rPr>
        <w:t xml:space="preserve"> “</w:t>
      </w:r>
      <w:r w:rsidRPr="006E44E0">
        <w:rPr>
          <w:rFonts w:ascii="Calibri" w:hAnsi="Calibri"/>
          <w:bCs/>
          <w:shd w:val="clear" w:color="auto" w:fill="FFFFFF"/>
          <w:lang w:val="es-CO"/>
        </w:rPr>
        <w:t xml:space="preserve">Consulta popular minera de Ibagué deberá comenzar de ceros”, 16 de febrero 2017, </w:t>
      </w:r>
      <w:hyperlink r:id="rId14" w:history="1">
        <w:r w:rsidRPr="006E44E0">
          <w:rPr>
            <w:rStyle w:val="Hyperlink"/>
            <w:rFonts w:ascii="Calibri" w:hAnsi="Calibri"/>
            <w:lang w:val="es-CO"/>
          </w:rPr>
          <w:t>http://www.marn.gob.sv/marn-presenta-diagnostico-de-la-situacion-actual-del-recurso-hidrico/</w:t>
        </w:r>
      </w:hyperlink>
    </w:p>
  </w:footnote>
  <w:footnote w:id="40">
    <w:p w14:paraId="343B081A" w14:textId="6EE52B09"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Informe Especial de la Procuraduría para la Defensa de los Derechos Humanos sobre el legado de la mina San Sebastián y sus impactos en la vida de las poblaciones afectadas, sección 8, página 80, https://www.pddh.gob.sv/medioambiente/wp-content/uploads/2017/09/Informe-Especial-PDDH-Legado-de-la-Mina-San-Sebastian-25enero16.pdf </w:t>
      </w:r>
    </w:p>
  </w:footnote>
  <w:footnote w:id="41">
    <w:p w14:paraId="0385A52A" w14:textId="77777777" w:rsidR="003F094F" w:rsidRPr="006E44E0" w:rsidRDefault="003F094F" w:rsidP="006E44E0">
      <w:pPr>
        <w:pStyle w:val="FootnoteText"/>
        <w:jc w:val="both"/>
        <w:rPr>
          <w:rFonts w:ascii="Calibri" w:hAnsi="Calibri"/>
          <w:lang w:val="es-ES"/>
        </w:rPr>
      </w:pPr>
      <w:r w:rsidRPr="006E44E0">
        <w:rPr>
          <w:rStyle w:val="FootnoteReference"/>
          <w:rFonts w:ascii="Calibri" w:hAnsi="Calibri"/>
        </w:rPr>
        <w:footnoteRef/>
      </w:r>
      <w:r w:rsidRPr="006E44E0">
        <w:rPr>
          <w:rFonts w:ascii="Calibri" w:hAnsi="Calibri"/>
          <w:lang w:val="es-ES"/>
        </w:rPr>
        <w:t xml:space="preserve"> Véase Ley de prohibición de la minería metálica, Decreto No. 639, 4 de abril 2017, https://www.asamblea.gob.sv/decretos/details/3004</w:t>
      </w:r>
    </w:p>
  </w:footnote>
  <w:footnote w:id="42">
    <w:p w14:paraId="391DE3E5" w14:textId="77777777" w:rsidR="003F094F" w:rsidRPr="006E44E0" w:rsidRDefault="003F094F" w:rsidP="006E44E0">
      <w:pPr>
        <w:pStyle w:val="FootnoteText"/>
        <w:jc w:val="both"/>
        <w:rPr>
          <w:rFonts w:ascii="Calibri" w:hAnsi="Calibri"/>
          <w:lang w:val="es-ES"/>
        </w:rPr>
      </w:pPr>
      <w:r w:rsidRPr="006E44E0">
        <w:rPr>
          <w:rStyle w:val="FootnoteReference"/>
          <w:rFonts w:ascii="Calibri" w:hAnsi="Calibri"/>
        </w:rPr>
        <w:footnoteRef/>
      </w:r>
      <w:r w:rsidRPr="006E44E0">
        <w:rPr>
          <w:rFonts w:ascii="Calibri" w:hAnsi="Calibri"/>
          <w:lang w:val="es-ES"/>
        </w:rPr>
        <w:t xml:space="preserve"> Véase Reglamento de la ley de prohibición de minería, Decreto No. 25, https://www.edrhym.gob.sv/drhm/documentos/tramites/minas/REGLAMENTO%20DE%20LA%20LEY%20DE%20PROHIBICION%20DE%20LA%20MINERIA%20METALICA.pdf</w:t>
      </w:r>
    </w:p>
  </w:footnote>
  <w:footnote w:id="43">
    <w:p w14:paraId="24294599" w14:textId="02C5FBE8"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Informe de derechos Humanos 2017, Instituto de derechos humanos de la Universidad Centro Americana José Simeón Cañas, UCA, Otros abusos y amenazas contra la vida, párrafo 2, página 8.</w:t>
      </w:r>
      <w:r w:rsidRPr="006E44E0">
        <w:rPr>
          <w:rFonts w:ascii="Calibri" w:eastAsiaTheme="minorHAnsi" w:hAnsi="Calibri"/>
        </w:rPr>
        <w:t xml:space="preserve"> </w:t>
      </w:r>
      <w:hyperlink r:id="rId15" w:history="1">
        <w:r w:rsidRPr="006E44E0">
          <w:rPr>
            <w:rStyle w:val="Hyperlink"/>
            <w:rFonts w:ascii="Calibri" w:hAnsi="Calibri"/>
          </w:rPr>
          <w:t>http://www.uca.edu.sv/wp-content/uploads/2018/02/informe-de-derechos-humanos-2017.pdf</w:t>
        </w:r>
      </w:hyperlink>
      <w:r w:rsidRPr="006E44E0">
        <w:rPr>
          <w:rFonts w:ascii="Calibri" w:hAnsi="Calibri"/>
        </w:rPr>
        <w:t xml:space="preserve">  </w:t>
      </w:r>
    </w:p>
  </w:footnote>
  <w:footnote w:id="44">
    <w:p w14:paraId="405104BC" w14:textId="198AC67E"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Véase Resumen sobre informe nacional sobre la situación de defensoras y defensores de derechos humanos, 2017, página 196, Instituto de derechos humanos de la Universidad Centro Americana José Simeón Cañas, UCA.  </w:t>
      </w:r>
      <w:hyperlink r:id="rId16" w:history="1">
        <w:r w:rsidRPr="006E44E0">
          <w:rPr>
            <w:rStyle w:val="Hyperlink"/>
            <w:rFonts w:ascii="Calibri" w:hAnsi="Calibri"/>
          </w:rPr>
          <w:t>http://www.uca.edu.sv/wp-content/uploads/2020/03/39-investigacion-uca-situacion-defensores-DDHH-2017.pdf</w:t>
        </w:r>
      </w:hyperlink>
    </w:p>
  </w:footnote>
  <w:footnote w:id="45">
    <w:p w14:paraId="0E6814D6" w14:textId="53D6AE08" w:rsidR="003F094F" w:rsidRPr="006E44E0" w:rsidRDefault="003F094F" w:rsidP="006E44E0">
      <w:pPr>
        <w:pStyle w:val="FootnoteText"/>
        <w:jc w:val="both"/>
        <w:rPr>
          <w:rFonts w:ascii="Calibri" w:hAnsi="Calibri"/>
        </w:rPr>
      </w:pPr>
      <w:r w:rsidRPr="006E44E0">
        <w:rPr>
          <w:rStyle w:val="FootnoteReference"/>
          <w:rFonts w:ascii="Calibri" w:hAnsi="Calibri"/>
        </w:rPr>
        <w:footnoteRef/>
      </w:r>
      <w:r w:rsidRPr="006E44E0">
        <w:rPr>
          <w:rFonts w:ascii="Calibri" w:hAnsi="Calibri"/>
        </w:rPr>
        <w:t xml:space="preserve"> Véase Comunicado de prensa, CIDH presenta observaciones preliminares de su visita in loco a El Salvador, diciembre 2019, párrafo Recomendaciones en lo que respecta a libertad de expresión, personas defensoras de derechos humanos. </w:t>
      </w:r>
      <w:hyperlink r:id="rId17" w:history="1">
        <w:r w:rsidRPr="006E44E0">
          <w:rPr>
            <w:rStyle w:val="Hyperlink"/>
            <w:rFonts w:ascii="Calibri" w:hAnsi="Calibri"/>
          </w:rPr>
          <w:t>http://www.oas.org/es/cidh/prensa/comunicados/2019/335.asp</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3"/>
      <w:gridCol w:w="5325"/>
    </w:tblGrid>
    <w:tr w:rsidR="003F094F" w14:paraId="6959F93B" w14:textId="77777777" w:rsidTr="00AE1CA6">
      <w:tc>
        <w:tcPr>
          <w:tcW w:w="4414" w:type="dxa"/>
          <w:vAlign w:val="center"/>
        </w:tcPr>
        <w:p w14:paraId="614DFDD7" w14:textId="77777777" w:rsidR="003F094F" w:rsidRDefault="003F094F" w:rsidP="00AE1CA6">
          <w:pPr>
            <w:pStyle w:val="Header"/>
          </w:pPr>
          <w:r>
            <w:rPr>
              <w:noProof/>
              <w:lang w:eastAsia="en-GB"/>
            </w:rPr>
            <w:drawing>
              <wp:inline distT="0" distB="0" distL="0" distR="0" wp14:anchorId="3BBB28BF" wp14:editId="1616F8D6">
                <wp:extent cx="2298700" cy="741516"/>
                <wp:effectExtent l="0" t="0" r="635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3255" cy="749437"/>
                        </a:xfrm>
                        <a:prstGeom prst="rect">
                          <a:avLst/>
                        </a:prstGeom>
                        <a:noFill/>
                        <a:ln>
                          <a:noFill/>
                        </a:ln>
                      </pic:spPr>
                    </pic:pic>
                  </a:graphicData>
                </a:graphic>
              </wp:inline>
            </w:drawing>
          </w:r>
        </w:p>
      </w:tc>
      <w:tc>
        <w:tcPr>
          <w:tcW w:w="4414" w:type="dxa"/>
          <w:vAlign w:val="center"/>
        </w:tcPr>
        <w:p w14:paraId="08100344" w14:textId="77777777" w:rsidR="003F094F" w:rsidRDefault="003F094F" w:rsidP="00AE1CA6">
          <w:pPr>
            <w:pStyle w:val="Header"/>
            <w:tabs>
              <w:tab w:val="clear" w:pos="4419"/>
              <w:tab w:val="clear" w:pos="8838"/>
              <w:tab w:val="left" w:pos="1335"/>
            </w:tabs>
            <w:jc w:val="right"/>
          </w:pPr>
          <w:r>
            <w:tab/>
          </w:r>
          <w:r>
            <w:rPr>
              <w:noProof/>
              <w:lang w:eastAsia="en-GB"/>
            </w:rPr>
            <w:drawing>
              <wp:inline distT="0" distB="0" distL="0" distR="0" wp14:anchorId="0A54EE3B" wp14:editId="774401A8">
                <wp:extent cx="2722313" cy="485302"/>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96698" cy="498562"/>
                        </a:xfrm>
                        <a:prstGeom prst="rect">
                          <a:avLst/>
                        </a:prstGeom>
                        <a:noFill/>
                        <a:ln>
                          <a:noFill/>
                        </a:ln>
                      </pic:spPr>
                    </pic:pic>
                  </a:graphicData>
                </a:graphic>
              </wp:inline>
            </w:drawing>
          </w:r>
        </w:p>
      </w:tc>
    </w:tr>
  </w:tbl>
  <w:p w14:paraId="7900E60B" w14:textId="5476815F" w:rsidR="003F094F" w:rsidRDefault="003F09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0"/>
    <w:multiLevelType w:val="multilevel"/>
    <w:tmpl w:val="0000001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0F2817"/>
    <w:multiLevelType w:val="hybridMultilevel"/>
    <w:tmpl w:val="64D6BD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F13DDD"/>
    <w:multiLevelType w:val="hybridMultilevel"/>
    <w:tmpl w:val="220C6E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2E2684"/>
    <w:multiLevelType w:val="hybridMultilevel"/>
    <w:tmpl w:val="8140E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FA1DD4"/>
    <w:multiLevelType w:val="hybridMultilevel"/>
    <w:tmpl w:val="01A20F1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0FE487D"/>
    <w:multiLevelType w:val="hybridMultilevel"/>
    <w:tmpl w:val="461C36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F5157A8"/>
    <w:multiLevelType w:val="multilevel"/>
    <w:tmpl w:val="0166009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3A4201"/>
    <w:multiLevelType w:val="hybridMultilevel"/>
    <w:tmpl w:val="A150E4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CDB443A"/>
    <w:multiLevelType w:val="hybridMultilevel"/>
    <w:tmpl w:val="61649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D5508D4"/>
    <w:multiLevelType w:val="hybridMultilevel"/>
    <w:tmpl w:val="D71283C0"/>
    <w:lvl w:ilvl="0" w:tplc="0409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15:restartNumberingAfterBreak="0">
    <w:nsid w:val="5AFC36F0"/>
    <w:multiLevelType w:val="hybridMultilevel"/>
    <w:tmpl w:val="C46E3A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E9E2D46"/>
    <w:multiLevelType w:val="hybridMultilevel"/>
    <w:tmpl w:val="82E61AA2"/>
    <w:lvl w:ilvl="0" w:tplc="04720CF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257EEA"/>
    <w:multiLevelType w:val="multilevel"/>
    <w:tmpl w:val="850814DC"/>
    <w:lvl w:ilvl="0">
      <w:start w:val="1"/>
      <w:numFmt w:val="upperRoman"/>
      <w:lvlText w:val="%1."/>
      <w:lvlJc w:val="left"/>
      <w:pPr>
        <w:tabs>
          <w:tab w:val="num" w:pos="720"/>
        </w:tabs>
        <w:ind w:left="720" w:hanging="360"/>
      </w:pPr>
      <w:rPr>
        <w:rFonts w:ascii="Calibri" w:eastAsiaTheme="minorHAnsi" w:hAnsi="Calibri"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4110D2"/>
    <w:multiLevelType w:val="hybridMultilevel"/>
    <w:tmpl w:val="D71283C0"/>
    <w:lvl w:ilvl="0" w:tplc="0409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15:restartNumberingAfterBreak="0">
    <w:nsid w:val="6FC66121"/>
    <w:multiLevelType w:val="hybridMultilevel"/>
    <w:tmpl w:val="0192B6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6957C20"/>
    <w:multiLevelType w:val="multilevel"/>
    <w:tmpl w:val="8CAE83EA"/>
    <w:lvl w:ilvl="0">
      <w:start w:val="1"/>
      <w:numFmt w:val="decimal"/>
      <w:lvlText w:val="%1."/>
      <w:lvlJc w:val="left"/>
      <w:pPr>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BA2C3D"/>
    <w:multiLevelType w:val="hybridMultilevel"/>
    <w:tmpl w:val="9AFA01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lvlOverride w:ilvl="0">
      <w:lvl w:ilvl="0">
        <w:start w:val="1"/>
        <w:numFmt w:val="decimal"/>
        <w:lvlText w:val="%1)"/>
        <w:lvlJc w:val="left"/>
        <w:pPr>
          <w:ind w:left="360" w:hanging="360"/>
        </w:pPr>
      </w:lvl>
    </w:lvlOverride>
    <w:lvlOverride w:ilvl="1">
      <w:lvl w:ilvl="1">
        <w:start w:val="1"/>
        <w:numFmt w:val="lowerLetter"/>
        <w:lvlText w:val="%2)"/>
        <w:lvlJc w:val="left"/>
        <w:pPr>
          <w:ind w:left="720" w:hanging="360"/>
        </w:pPr>
      </w:lvl>
    </w:lvlOverride>
    <w:lvlOverride w:ilvl="2">
      <w:lvl w:ilvl="2">
        <w:start w:val="1"/>
        <w:numFmt w:val="lowerRoman"/>
        <w:lvlText w:val="%3)"/>
        <w:lvlJc w:val="left"/>
        <w:pPr>
          <w:ind w:left="1080" w:hanging="360"/>
        </w:pPr>
      </w:lvl>
    </w:lvlOverride>
    <w:lvlOverride w:ilvl="3">
      <w:lvl w:ilvl="3">
        <w:start w:val="1"/>
        <w:numFmt w:val="decimal"/>
        <w:lvlText w:val="(%4)"/>
        <w:lvlJc w:val="left"/>
        <w:pPr>
          <w:ind w:left="1440" w:hanging="360"/>
        </w:pPr>
      </w:lvl>
    </w:lvlOverride>
    <w:lvlOverride w:ilvl="4">
      <w:lvl w:ilvl="4">
        <w:start w:val="1"/>
        <w:numFmt w:val="lowerLetter"/>
        <w:lvlText w:val="(%5)"/>
        <w:lvlJc w:val="left"/>
        <w:pPr>
          <w:ind w:left="1800" w:hanging="360"/>
        </w:pPr>
      </w:lvl>
    </w:lvlOverride>
    <w:lvlOverride w:ilvl="5">
      <w:lvl w:ilvl="5">
        <w:start w:val="1"/>
        <w:numFmt w:val="lowerRoman"/>
        <w:lvlText w:val="(%6)"/>
        <w:lvlJc w:val="left"/>
        <w:pPr>
          <w:ind w:left="2160" w:hanging="360"/>
        </w:pPr>
      </w:lvl>
    </w:lvlOverride>
    <w:lvlOverride w:ilvl="6">
      <w:lvl w:ilvl="6">
        <w:start w:val="1"/>
        <w:numFmt w:val="decimal"/>
        <w:lvlText w:val="%7."/>
        <w:lvlJc w:val="left"/>
        <w:pPr>
          <w:ind w:left="2520" w:hanging="360"/>
        </w:pPr>
      </w:lvl>
    </w:lvlOverride>
    <w:lvlOverride w:ilvl="7">
      <w:lvl w:ilvl="7">
        <w:start w:val="1"/>
        <w:numFmt w:val="lowerLetter"/>
        <w:lvlText w:val="%8."/>
        <w:lvlJc w:val="left"/>
        <w:pPr>
          <w:ind w:left="2880" w:hanging="360"/>
        </w:pPr>
      </w:lvl>
    </w:lvlOverride>
    <w:lvlOverride w:ilvl="8">
      <w:lvl w:ilvl="8">
        <w:start w:val="1"/>
        <w:numFmt w:val="lowerRoman"/>
        <w:lvlText w:val="%9."/>
        <w:lvlJc w:val="left"/>
        <w:pPr>
          <w:ind w:left="3240" w:hanging="360"/>
        </w:pPr>
      </w:lvl>
    </w:lvlOverride>
  </w:num>
  <w:num w:numId="2">
    <w:abstractNumId w:val="12"/>
  </w:num>
  <w:num w:numId="3">
    <w:abstractNumId w:val="11"/>
  </w:num>
  <w:num w:numId="4">
    <w:abstractNumId w:val="13"/>
  </w:num>
  <w:num w:numId="5">
    <w:abstractNumId w:val="0"/>
  </w:num>
  <w:num w:numId="6">
    <w:abstractNumId w:val="9"/>
  </w:num>
  <w:num w:numId="7">
    <w:abstractNumId w:val="15"/>
  </w:num>
  <w:num w:numId="8">
    <w:abstractNumId w:val="4"/>
  </w:num>
  <w:num w:numId="9">
    <w:abstractNumId w:val="2"/>
  </w:num>
  <w:num w:numId="10">
    <w:abstractNumId w:val="8"/>
  </w:num>
  <w:num w:numId="11">
    <w:abstractNumId w:val="3"/>
  </w:num>
  <w:num w:numId="12">
    <w:abstractNumId w:val="14"/>
  </w:num>
  <w:num w:numId="13">
    <w:abstractNumId w:val="1"/>
  </w:num>
  <w:num w:numId="14">
    <w:abstractNumId w:val="16"/>
  </w:num>
  <w:num w:numId="15">
    <w:abstractNumId w:val="7"/>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028"/>
    <w:rsid w:val="00003C43"/>
    <w:rsid w:val="000070AE"/>
    <w:rsid w:val="00025880"/>
    <w:rsid w:val="00030271"/>
    <w:rsid w:val="000310C2"/>
    <w:rsid w:val="00036D86"/>
    <w:rsid w:val="00045154"/>
    <w:rsid w:val="0004583B"/>
    <w:rsid w:val="0004627B"/>
    <w:rsid w:val="0005251B"/>
    <w:rsid w:val="00057CF9"/>
    <w:rsid w:val="000630F4"/>
    <w:rsid w:val="00081E00"/>
    <w:rsid w:val="0009072F"/>
    <w:rsid w:val="00091979"/>
    <w:rsid w:val="0009553C"/>
    <w:rsid w:val="00095DBF"/>
    <w:rsid w:val="000A3305"/>
    <w:rsid w:val="000D6C6D"/>
    <w:rsid w:val="000D6C8E"/>
    <w:rsid w:val="000E3ED6"/>
    <w:rsid w:val="000F7D6D"/>
    <w:rsid w:val="0011225D"/>
    <w:rsid w:val="00121952"/>
    <w:rsid w:val="001223A0"/>
    <w:rsid w:val="00131B82"/>
    <w:rsid w:val="001353BD"/>
    <w:rsid w:val="0014340B"/>
    <w:rsid w:val="001447D1"/>
    <w:rsid w:val="00147AA9"/>
    <w:rsid w:val="0015320E"/>
    <w:rsid w:val="0016033B"/>
    <w:rsid w:val="00182C9D"/>
    <w:rsid w:val="001858D9"/>
    <w:rsid w:val="00185AA6"/>
    <w:rsid w:val="00192BF5"/>
    <w:rsid w:val="00192E22"/>
    <w:rsid w:val="001A20A6"/>
    <w:rsid w:val="001E6593"/>
    <w:rsid w:val="001F14C1"/>
    <w:rsid w:val="001F391F"/>
    <w:rsid w:val="001F4768"/>
    <w:rsid w:val="00202B84"/>
    <w:rsid w:val="00207195"/>
    <w:rsid w:val="00271838"/>
    <w:rsid w:val="00282976"/>
    <w:rsid w:val="002860FC"/>
    <w:rsid w:val="00287A42"/>
    <w:rsid w:val="00290433"/>
    <w:rsid w:val="002927C9"/>
    <w:rsid w:val="00292CAF"/>
    <w:rsid w:val="00295C1F"/>
    <w:rsid w:val="002B7548"/>
    <w:rsid w:val="002C0078"/>
    <w:rsid w:val="002C1D23"/>
    <w:rsid w:val="002D04F6"/>
    <w:rsid w:val="002E71EF"/>
    <w:rsid w:val="002F0F09"/>
    <w:rsid w:val="00307445"/>
    <w:rsid w:val="003157D6"/>
    <w:rsid w:val="003210E7"/>
    <w:rsid w:val="003256AF"/>
    <w:rsid w:val="00335C0A"/>
    <w:rsid w:val="003506DD"/>
    <w:rsid w:val="003565AD"/>
    <w:rsid w:val="00361A6E"/>
    <w:rsid w:val="003A7AE9"/>
    <w:rsid w:val="003B0E8F"/>
    <w:rsid w:val="003B5423"/>
    <w:rsid w:val="003C00F3"/>
    <w:rsid w:val="003C0AF2"/>
    <w:rsid w:val="003D740A"/>
    <w:rsid w:val="003F094F"/>
    <w:rsid w:val="00402CEE"/>
    <w:rsid w:val="00436680"/>
    <w:rsid w:val="00444F01"/>
    <w:rsid w:val="00447218"/>
    <w:rsid w:val="00447A56"/>
    <w:rsid w:val="00450A88"/>
    <w:rsid w:val="004557CE"/>
    <w:rsid w:val="0046340D"/>
    <w:rsid w:val="0046586E"/>
    <w:rsid w:val="004701C1"/>
    <w:rsid w:val="00470728"/>
    <w:rsid w:val="0048065D"/>
    <w:rsid w:val="00480776"/>
    <w:rsid w:val="00483C2B"/>
    <w:rsid w:val="00484BED"/>
    <w:rsid w:val="0049466F"/>
    <w:rsid w:val="004A1D1C"/>
    <w:rsid w:val="004A5568"/>
    <w:rsid w:val="004B242A"/>
    <w:rsid w:val="004B75F0"/>
    <w:rsid w:val="004C06D6"/>
    <w:rsid w:val="004C1938"/>
    <w:rsid w:val="004C2976"/>
    <w:rsid w:val="004C4F68"/>
    <w:rsid w:val="004D7AC3"/>
    <w:rsid w:val="004E7829"/>
    <w:rsid w:val="004F008F"/>
    <w:rsid w:val="004F326A"/>
    <w:rsid w:val="004F4515"/>
    <w:rsid w:val="00500DE0"/>
    <w:rsid w:val="00503048"/>
    <w:rsid w:val="00506904"/>
    <w:rsid w:val="0051160C"/>
    <w:rsid w:val="0053490F"/>
    <w:rsid w:val="00534CB3"/>
    <w:rsid w:val="00535D69"/>
    <w:rsid w:val="005668A9"/>
    <w:rsid w:val="005735A9"/>
    <w:rsid w:val="00582E51"/>
    <w:rsid w:val="00596B7D"/>
    <w:rsid w:val="005A183F"/>
    <w:rsid w:val="005A45FC"/>
    <w:rsid w:val="005B05FD"/>
    <w:rsid w:val="005B5A5F"/>
    <w:rsid w:val="005C5261"/>
    <w:rsid w:val="005C5DC8"/>
    <w:rsid w:val="005D77CF"/>
    <w:rsid w:val="005E0CF6"/>
    <w:rsid w:val="0060166F"/>
    <w:rsid w:val="0061618F"/>
    <w:rsid w:val="00634023"/>
    <w:rsid w:val="00666285"/>
    <w:rsid w:val="00676462"/>
    <w:rsid w:val="006828AA"/>
    <w:rsid w:val="006828F0"/>
    <w:rsid w:val="00692AF9"/>
    <w:rsid w:val="00696CF6"/>
    <w:rsid w:val="006D1A3E"/>
    <w:rsid w:val="006D23D5"/>
    <w:rsid w:val="006D5C6D"/>
    <w:rsid w:val="006D7745"/>
    <w:rsid w:val="006E0528"/>
    <w:rsid w:val="006E2B58"/>
    <w:rsid w:val="006E44E0"/>
    <w:rsid w:val="006E5AFE"/>
    <w:rsid w:val="006F3456"/>
    <w:rsid w:val="006F55B5"/>
    <w:rsid w:val="006F7F7D"/>
    <w:rsid w:val="00704146"/>
    <w:rsid w:val="00724065"/>
    <w:rsid w:val="00735511"/>
    <w:rsid w:val="00737873"/>
    <w:rsid w:val="00757957"/>
    <w:rsid w:val="007634AC"/>
    <w:rsid w:val="00770465"/>
    <w:rsid w:val="00773D98"/>
    <w:rsid w:val="00776844"/>
    <w:rsid w:val="007934E2"/>
    <w:rsid w:val="0079468C"/>
    <w:rsid w:val="00795A00"/>
    <w:rsid w:val="007B3CE0"/>
    <w:rsid w:val="007B4E11"/>
    <w:rsid w:val="007C1271"/>
    <w:rsid w:val="007C15E3"/>
    <w:rsid w:val="007C1B29"/>
    <w:rsid w:val="007C4E5D"/>
    <w:rsid w:val="007C7B78"/>
    <w:rsid w:val="007D3C4A"/>
    <w:rsid w:val="007D7F2D"/>
    <w:rsid w:val="007F4DE2"/>
    <w:rsid w:val="007F5F4F"/>
    <w:rsid w:val="00802CF9"/>
    <w:rsid w:val="008065AF"/>
    <w:rsid w:val="008173DA"/>
    <w:rsid w:val="008514E5"/>
    <w:rsid w:val="00855F3F"/>
    <w:rsid w:val="00867DFF"/>
    <w:rsid w:val="0087397D"/>
    <w:rsid w:val="00874A73"/>
    <w:rsid w:val="00881325"/>
    <w:rsid w:val="00891C59"/>
    <w:rsid w:val="008A071D"/>
    <w:rsid w:val="008B1831"/>
    <w:rsid w:val="008C0329"/>
    <w:rsid w:val="008C37F0"/>
    <w:rsid w:val="008D40EA"/>
    <w:rsid w:val="008E1848"/>
    <w:rsid w:val="008E3A60"/>
    <w:rsid w:val="008F334F"/>
    <w:rsid w:val="008F48E9"/>
    <w:rsid w:val="00902118"/>
    <w:rsid w:val="009024C9"/>
    <w:rsid w:val="0090491D"/>
    <w:rsid w:val="00912503"/>
    <w:rsid w:val="00915691"/>
    <w:rsid w:val="00915D71"/>
    <w:rsid w:val="00920106"/>
    <w:rsid w:val="00937ED3"/>
    <w:rsid w:val="00955175"/>
    <w:rsid w:val="009567C5"/>
    <w:rsid w:val="00960392"/>
    <w:rsid w:val="009612D9"/>
    <w:rsid w:val="0096711F"/>
    <w:rsid w:val="00970523"/>
    <w:rsid w:val="0097650A"/>
    <w:rsid w:val="00982CE7"/>
    <w:rsid w:val="009838F8"/>
    <w:rsid w:val="00991091"/>
    <w:rsid w:val="009910EF"/>
    <w:rsid w:val="00996F2B"/>
    <w:rsid w:val="009A256C"/>
    <w:rsid w:val="009B5E41"/>
    <w:rsid w:val="009C79C0"/>
    <w:rsid w:val="009D1509"/>
    <w:rsid w:val="009D4411"/>
    <w:rsid w:val="009F6287"/>
    <w:rsid w:val="00A029F0"/>
    <w:rsid w:val="00A041E7"/>
    <w:rsid w:val="00A063FB"/>
    <w:rsid w:val="00A07028"/>
    <w:rsid w:val="00A22489"/>
    <w:rsid w:val="00A24066"/>
    <w:rsid w:val="00A2434A"/>
    <w:rsid w:val="00A251CE"/>
    <w:rsid w:val="00A32E2D"/>
    <w:rsid w:val="00A34990"/>
    <w:rsid w:val="00A436D1"/>
    <w:rsid w:val="00A53204"/>
    <w:rsid w:val="00A55900"/>
    <w:rsid w:val="00A55D70"/>
    <w:rsid w:val="00A62EAA"/>
    <w:rsid w:val="00A73497"/>
    <w:rsid w:val="00A74BB3"/>
    <w:rsid w:val="00A81854"/>
    <w:rsid w:val="00A86751"/>
    <w:rsid w:val="00AC4154"/>
    <w:rsid w:val="00AC4FCE"/>
    <w:rsid w:val="00AD0B0E"/>
    <w:rsid w:val="00AD7AD2"/>
    <w:rsid w:val="00AE1CA6"/>
    <w:rsid w:val="00AE7DE3"/>
    <w:rsid w:val="00AF5D71"/>
    <w:rsid w:val="00AF7779"/>
    <w:rsid w:val="00B0643E"/>
    <w:rsid w:val="00B14464"/>
    <w:rsid w:val="00B22F2A"/>
    <w:rsid w:val="00B334E6"/>
    <w:rsid w:val="00B42613"/>
    <w:rsid w:val="00B631DA"/>
    <w:rsid w:val="00B65998"/>
    <w:rsid w:val="00B932F4"/>
    <w:rsid w:val="00BA146D"/>
    <w:rsid w:val="00BC0A21"/>
    <w:rsid w:val="00BC442E"/>
    <w:rsid w:val="00BE30A4"/>
    <w:rsid w:val="00BE4C10"/>
    <w:rsid w:val="00BF1988"/>
    <w:rsid w:val="00BF6708"/>
    <w:rsid w:val="00C13347"/>
    <w:rsid w:val="00C170F6"/>
    <w:rsid w:val="00C20CB9"/>
    <w:rsid w:val="00C2454D"/>
    <w:rsid w:val="00C265E0"/>
    <w:rsid w:val="00C3010B"/>
    <w:rsid w:val="00C36487"/>
    <w:rsid w:val="00C554E9"/>
    <w:rsid w:val="00C57A28"/>
    <w:rsid w:val="00C619FB"/>
    <w:rsid w:val="00C62CDE"/>
    <w:rsid w:val="00C71A10"/>
    <w:rsid w:val="00C720D7"/>
    <w:rsid w:val="00C87CA1"/>
    <w:rsid w:val="00C90F34"/>
    <w:rsid w:val="00C919CA"/>
    <w:rsid w:val="00C95E19"/>
    <w:rsid w:val="00C976E0"/>
    <w:rsid w:val="00CA0638"/>
    <w:rsid w:val="00CB1094"/>
    <w:rsid w:val="00CB50EC"/>
    <w:rsid w:val="00CB5B7C"/>
    <w:rsid w:val="00CB63FB"/>
    <w:rsid w:val="00CB7F5B"/>
    <w:rsid w:val="00CC121C"/>
    <w:rsid w:val="00CD67D8"/>
    <w:rsid w:val="00CF040C"/>
    <w:rsid w:val="00CF28FE"/>
    <w:rsid w:val="00D018A1"/>
    <w:rsid w:val="00D1018A"/>
    <w:rsid w:val="00D122E9"/>
    <w:rsid w:val="00D22F9A"/>
    <w:rsid w:val="00D45124"/>
    <w:rsid w:val="00D45478"/>
    <w:rsid w:val="00D53713"/>
    <w:rsid w:val="00D560DD"/>
    <w:rsid w:val="00D65F79"/>
    <w:rsid w:val="00D65FE1"/>
    <w:rsid w:val="00D71ACC"/>
    <w:rsid w:val="00D82A98"/>
    <w:rsid w:val="00D97028"/>
    <w:rsid w:val="00DA4790"/>
    <w:rsid w:val="00DA705F"/>
    <w:rsid w:val="00DB2B56"/>
    <w:rsid w:val="00DB50AA"/>
    <w:rsid w:val="00DB587A"/>
    <w:rsid w:val="00DC427E"/>
    <w:rsid w:val="00DE2742"/>
    <w:rsid w:val="00DF4561"/>
    <w:rsid w:val="00DF72B2"/>
    <w:rsid w:val="00E04F9C"/>
    <w:rsid w:val="00E14CBB"/>
    <w:rsid w:val="00E17FBE"/>
    <w:rsid w:val="00E245CA"/>
    <w:rsid w:val="00E33A1A"/>
    <w:rsid w:val="00E43F36"/>
    <w:rsid w:val="00E51AAE"/>
    <w:rsid w:val="00E561D5"/>
    <w:rsid w:val="00E60124"/>
    <w:rsid w:val="00E60783"/>
    <w:rsid w:val="00E64D61"/>
    <w:rsid w:val="00E67D12"/>
    <w:rsid w:val="00E702D5"/>
    <w:rsid w:val="00E72B74"/>
    <w:rsid w:val="00E7528C"/>
    <w:rsid w:val="00E7580F"/>
    <w:rsid w:val="00E7618D"/>
    <w:rsid w:val="00E7707A"/>
    <w:rsid w:val="00E81BE0"/>
    <w:rsid w:val="00E828C7"/>
    <w:rsid w:val="00E91175"/>
    <w:rsid w:val="00E95697"/>
    <w:rsid w:val="00E958E5"/>
    <w:rsid w:val="00EB2962"/>
    <w:rsid w:val="00EB2D4B"/>
    <w:rsid w:val="00EC2987"/>
    <w:rsid w:val="00ED06DD"/>
    <w:rsid w:val="00ED4F53"/>
    <w:rsid w:val="00EE3D70"/>
    <w:rsid w:val="00EF7400"/>
    <w:rsid w:val="00F200B6"/>
    <w:rsid w:val="00F2752A"/>
    <w:rsid w:val="00F31947"/>
    <w:rsid w:val="00F326C7"/>
    <w:rsid w:val="00F375DE"/>
    <w:rsid w:val="00F42045"/>
    <w:rsid w:val="00F46F93"/>
    <w:rsid w:val="00F47488"/>
    <w:rsid w:val="00F723B8"/>
    <w:rsid w:val="00F807C9"/>
    <w:rsid w:val="00F81C26"/>
    <w:rsid w:val="00F848F8"/>
    <w:rsid w:val="00F94A6F"/>
    <w:rsid w:val="00FA390E"/>
    <w:rsid w:val="00FC2EB6"/>
    <w:rsid w:val="00FC3136"/>
    <w:rsid w:val="00FD043D"/>
    <w:rsid w:val="00FE0F62"/>
    <w:rsid w:val="00FE71B2"/>
  </w:rsids>
  <m:mathPr>
    <m:mathFont m:val="Cambria Math"/>
    <m:brkBin m:val="before"/>
    <m:brkBinSub m:val="--"/>
    <m:smallFrac m:val="0"/>
    <m:dispDef/>
    <m:lMargin m:val="0"/>
    <m:rMargin m:val="0"/>
    <m:defJc m:val="centerGroup"/>
    <m:wrapIndent m:val="1440"/>
    <m:intLim m:val="subSup"/>
    <m:naryLim m:val="undOvr"/>
  </m:mathPr>
  <w:themeFontLang w:val="es-SV"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84A83FC"/>
  <w15:docId w15:val="{65B2AD59-1FBD-46D6-B9BF-72F6E376C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7CF"/>
    <w:pPr>
      <w:spacing w:after="0" w:line="240" w:lineRule="auto"/>
    </w:pPr>
    <w:rPr>
      <w:sz w:val="24"/>
      <w:szCs w:val="24"/>
      <w:lang w:val="en-GB"/>
    </w:rPr>
  </w:style>
  <w:style w:type="paragraph" w:styleId="Heading1">
    <w:name w:val="heading 1"/>
    <w:basedOn w:val="Normal"/>
    <w:link w:val="Heading1Char"/>
    <w:uiPriority w:val="9"/>
    <w:qFormat/>
    <w:rsid w:val="003A7AE9"/>
    <w:pPr>
      <w:spacing w:before="100" w:beforeAutospacing="1" w:after="100" w:afterAutospacing="1"/>
      <w:outlineLvl w:val="0"/>
    </w:pPr>
    <w:rPr>
      <w:rFonts w:ascii="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D77CF"/>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qFormat/>
    <w:rsid w:val="00C720D7"/>
    <w:pPr>
      <w:spacing w:after="200" w:line="276" w:lineRule="auto"/>
      <w:ind w:left="720"/>
      <w:contextualSpacing/>
    </w:pPr>
    <w:rPr>
      <w:rFonts w:ascii="Calibri" w:eastAsia="SimSun" w:hAnsi="Calibri" w:cs="Times New Roman"/>
      <w:sz w:val="22"/>
      <w:szCs w:val="22"/>
      <w:lang w:val="en-US"/>
    </w:rPr>
  </w:style>
  <w:style w:type="paragraph" w:styleId="BalloonText">
    <w:name w:val="Balloon Text"/>
    <w:basedOn w:val="Normal"/>
    <w:link w:val="BalloonTextChar"/>
    <w:uiPriority w:val="99"/>
    <w:semiHidden/>
    <w:unhideWhenUsed/>
    <w:rsid w:val="00C90F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F34"/>
    <w:rPr>
      <w:rFonts w:ascii="Segoe UI" w:hAnsi="Segoe UI" w:cs="Segoe UI"/>
      <w:sz w:val="18"/>
      <w:szCs w:val="18"/>
      <w:lang w:val="en-GB"/>
    </w:rPr>
  </w:style>
  <w:style w:type="character" w:styleId="FootnoteReference">
    <w:name w:val="footnote reference"/>
    <w:rsid w:val="00F46F93"/>
    <w:rPr>
      <w:vertAlign w:val="superscript"/>
    </w:rPr>
  </w:style>
  <w:style w:type="character" w:styleId="Hyperlink">
    <w:name w:val="Hyperlink"/>
    <w:rsid w:val="00F46F93"/>
    <w:rPr>
      <w:color w:val="0000FF"/>
      <w:u w:val="single"/>
    </w:rPr>
  </w:style>
  <w:style w:type="character" w:customStyle="1" w:styleId="FootnoteTextChar">
    <w:name w:val="Footnote Text Char"/>
    <w:link w:val="FootnoteText"/>
    <w:rsid w:val="00F46F93"/>
    <w:rPr>
      <w:rFonts w:ascii="Times New Roman" w:eastAsia="Calibri" w:hAnsi="Times New Roman" w:cs="Times New Roman"/>
      <w:sz w:val="20"/>
      <w:szCs w:val="20"/>
    </w:rPr>
  </w:style>
  <w:style w:type="paragraph" w:styleId="FootnoteText">
    <w:name w:val="footnote text"/>
    <w:basedOn w:val="Normal"/>
    <w:link w:val="FootnoteTextChar"/>
    <w:rsid w:val="00F46F93"/>
    <w:rPr>
      <w:rFonts w:ascii="Times New Roman" w:eastAsia="Calibri" w:hAnsi="Times New Roman" w:cs="Times New Roman"/>
      <w:sz w:val="20"/>
      <w:szCs w:val="20"/>
      <w:lang w:val="es-SV"/>
    </w:rPr>
  </w:style>
  <w:style w:type="character" w:customStyle="1" w:styleId="FootnoteTextChar1">
    <w:name w:val="Footnote Text Char1"/>
    <w:basedOn w:val="DefaultParagraphFont"/>
    <w:uiPriority w:val="99"/>
    <w:semiHidden/>
    <w:rsid w:val="00F46F93"/>
    <w:rPr>
      <w:sz w:val="20"/>
      <w:szCs w:val="20"/>
      <w:lang w:val="en-GB"/>
    </w:rPr>
  </w:style>
  <w:style w:type="character" w:customStyle="1" w:styleId="Heading1Char">
    <w:name w:val="Heading 1 Char"/>
    <w:basedOn w:val="DefaultParagraphFont"/>
    <w:link w:val="Heading1"/>
    <w:uiPriority w:val="9"/>
    <w:rsid w:val="003A7AE9"/>
    <w:rPr>
      <w:rFonts w:ascii="Times New Roman" w:hAnsi="Times New Roman" w:cs="Times New Roman"/>
      <w:b/>
      <w:bCs/>
      <w:kern w:val="36"/>
      <w:sz w:val="48"/>
      <w:szCs w:val="48"/>
      <w:lang w:val="en-US"/>
    </w:rPr>
  </w:style>
  <w:style w:type="paragraph" w:styleId="NormalWeb">
    <w:name w:val="Normal (Web)"/>
    <w:basedOn w:val="Normal"/>
    <w:uiPriority w:val="99"/>
    <w:unhideWhenUsed/>
    <w:rsid w:val="003A7AE9"/>
    <w:pPr>
      <w:spacing w:before="100" w:beforeAutospacing="1" w:after="100" w:afterAutospacing="1"/>
    </w:pPr>
    <w:rPr>
      <w:rFonts w:ascii="Times New Roman" w:eastAsia="Times New Roman" w:hAnsi="Times New Roman" w:cs="Times New Roman"/>
      <w:lang w:val="uz-Cyrl-UZ" w:eastAsia="uz-Cyrl-UZ"/>
    </w:rPr>
  </w:style>
  <w:style w:type="character" w:styleId="Strong">
    <w:name w:val="Strong"/>
    <w:basedOn w:val="DefaultParagraphFont"/>
    <w:uiPriority w:val="22"/>
    <w:qFormat/>
    <w:rsid w:val="00937ED3"/>
    <w:rPr>
      <w:b/>
      <w:bCs/>
    </w:rPr>
  </w:style>
  <w:style w:type="character" w:customStyle="1" w:styleId="Mentionnonrsolue1">
    <w:name w:val="Mention non résolue1"/>
    <w:basedOn w:val="DefaultParagraphFont"/>
    <w:uiPriority w:val="99"/>
    <w:semiHidden/>
    <w:unhideWhenUsed/>
    <w:rsid w:val="00AC4FCE"/>
    <w:rPr>
      <w:color w:val="605E5C"/>
      <w:shd w:val="clear" w:color="auto" w:fill="E1DFDD"/>
    </w:rPr>
  </w:style>
  <w:style w:type="paragraph" w:styleId="Header">
    <w:name w:val="header"/>
    <w:basedOn w:val="Normal"/>
    <w:link w:val="HeaderChar"/>
    <w:uiPriority w:val="99"/>
    <w:unhideWhenUsed/>
    <w:rsid w:val="0004583B"/>
    <w:pPr>
      <w:tabs>
        <w:tab w:val="center" w:pos="4419"/>
        <w:tab w:val="right" w:pos="8838"/>
      </w:tabs>
    </w:pPr>
  </w:style>
  <w:style w:type="character" w:customStyle="1" w:styleId="HeaderChar">
    <w:name w:val="Header Char"/>
    <w:basedOn w:val="DefaultParagraphFont"/>
    <w:link w:val="Header"/>
    <w:uiPriority w:val="99"/>
    <w:rsid w:val="0004583B"/>
    <w:rPr>
      <w:sz w:val="24"/>
      <w:szCs w:val="24"/>
      <w:lang w:val="en-GB"/>
    </w:rPr>
  </w:style>
  <w:style w:type="paragraph" w:styleId="Footer">
    <w:name w:val="footer"/>
    <w:basedOn w:val="Normal"/>
    <w:link w:val="FooterChar"/>
    <w:uiPriority w:val="99"/>
    <w:unhideWhenUsed/>
    <w:rsid w:val="0004583B"/>
    <w:pPr>
      <w:tabs>
        <w:tab w:val="center" w:pos="4419"/>
        <w:tab w:val="right" w:pos="8838"/>
      </w:tabs>
    </w:pPr>
  </w:style>
  <w:style w:type="character" w:customStyle="1" w:styleId="FooterChar">
    <w:name w:val="Footer Char"/>
    <w:basedOn w:val="DefaultParagraphFont"/>
    <w:link w:val="Footer"/>
    <w:uiPriority w:val="99"/>
    <w:rsid w:val="0004583B"/>
    <w:rPr>
      <w:sz w:val="24"/>
      <w:szCs w:val="24"/>
      <w:lang w:val="en-GB"/>
    </w:rPr>
  </w:style>
  <w:style w:type="character" w:styleId="FollowedHyperlink">
    <w:name w:val="FollowedHyperlink"/>
    <w:basedOn w:val="DefaultParagraphFont"/>
    <w:uiPriority w:val="99"/>
    <w:semiHidden/>
    <w:unhideWhenUsed/>
    <w:rsid w:val="00BA146D"/>
    <w:rPr>
      <w:color w:val="954F72" w:themeColor="followedHyperlink"/>
      <w:u w:val="single"/>
    </w:rPr>
  </w:style>
  <w:style w:type="character" w:styleId="CommentReference">
    <w:name w:val="annotation reference"/>
    <w:basedOn w:val="DefaultParagraphFont"/>
    <w:uiPriority w:val="99"/>
    <w:semiHidden/>
    <w:unhideWhenUsed/>
    <w:rsid w:val="00E33A1A"/>
    <w:rPr>
      <w:sz w:val="18"/>
      <w:szCs w:val="18"/>
    </w:rPr>
  </w:style>
  <w:style w:type="paragraph" w:styleId="CommentText">
    <w:name w:val="annotation text"/>
    <w:basedOn w:val="Normal"/>
    <w:link w:val="CommentTextChar"/>
    <w:uiPriority w:val="99"/>
    <w:semiHidden/>
    <w:unhideWhenUsed/>
    <w:rsid w:val="00E33A1A"/>
  </w:style>
  <w:style w:type="character" w:customStyle="1" w:styleId="CommentTextChar">
    <w:name w:val="Comment Text Char"/>
    <w:basedOn w:val="DefaultParagraphFont"/>
    <w:link w:val="CommentText"/>
    <w:uiPriority w:val="99"/>
    <w:semiHidden/>
    <w:rsid w:val="00E33A1A"/>
    <w:rPr>
      <w:sz w:val="24"/>
      <w:szCs w:val="24"/>
      <w:lang w:val="en-GB"/>
    </w:rPr>
  </w:style>
  <w:style w:type="paragraph" w:styleId="CommentSubject">
    <w:name w:val="annotation subject"/>
    <w:basedOn w:val="CommentText"/>
    <w:next w:val="CommentText"/>
    <w:link w:val="CommentSubjectChar"/>
    <w:uiPriority w:val="99"/>
    <w:semiHidden/>
    <w:unhideWhenUsed/>
    <w:rsid w:val="00E33A1A"/>
    <w:rPr>
      <w:b/>
      <w:bCs/>
      <w:sz w:val="20"/>
      <w:szCs w:val="20"/>
    </w:rPr>
  </w:style>
  <w:style w:type="character" w:customStyle="1" w:styleId="CommentSubjectChar">
    <w:name w:val="Comment Subject Char"/>
    <w:basedOn w:val="CommentTextChar"/>
    <w:link w:val="CommentSubject"/>
    <w:uiPriority w:val="99"/>
    <w:semiHidden/>
    <w:rsid w:val="00E33A1A"/>
    <w:rPr>
      <w:b/>
      <w:bCs/>
      <w:sz w:val="20"/>
      <w:szCs w:val="20"/>
      <w:lang w:val="en-GB"/>
    </w:rPr>
  </w:style>
  <w:style w:type="table" w:styleId="TableGrid">
    <w:name w:val="Table Grid"/>
    <w:basedOn w:val="TableNormal"/>
    <w:uiPriority w:val="39"/>
    <w:rsid w:val="003506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698757">
      <w:bodyDiv w:val="1"/>
      <w:marLeft w:val="0"/>
      <w:marRight w:val="0"/>
      <w:marTop w:val="0"/>
      <w:marBottom w:val="0"/>
      <w:divBdr>
        <w:top w:val="none" w:sz="0" w:space="0" w:color="auto"/>
        <w:left w:val="none" w:sz="0" w:space="0" w:color="auto"/>
        <w:bottom w:val="none" w:sz="0" w:space="0" w:color="auto"/>
        <w:right w:val="none" w:sz="0" w:space="0" w:color="auto"/>
      </w:divBdr>
    </w:div>
    <w:div w:id="477386480">
      <w:bodyDiv w:val="1"/>
      <w:marLeft w:val="0"/>
      <w:marRight w:val="0"/>
      <w:marTop w:val="0"/>
      <w:marBottom w:val="0"/>
      <w:divBdr>
        <w:top w:val="none" w:sz="0" w:space="0" w:color="auto"/>
        <w:left w:val="none" w:sz="0" w:space="0" w:color="auto"/>
        <w:bottom w:val="none" w:sz="0" w:space="0" w:color="auto"/>
        <w:right w:val="none" w:sz="0" w:space="0" w:color="auto"/>
      </w:divBdr>
    </w:div>
    <w:div w:id="515387656">
      <w:bodyDiv w:val="1"/>
      <w:marLeft w:val="0"/>
      <w:marRight w:val="0"/>
      <w:marTop w:val="0"/>
      <w:marBottom w:val="0"/>
      <w:divBdr>
        <w:top w:val="none" w:sz="0" w:space="0" w:color="auto"/>
        <w:left w:val="none" w:sz="0" w:space="0" w:color="auto"/>
        <w:bottom w:val="none" w:sz="0" w:space="0" w:color="auto"/>
        <w:right w:val="none" w:sz="0" w:space="0" w:color="auto"/>
      </w:divBdr>
    </w:div>
    <w:div w:id="623586508">
      <w:bodyDiv w:val="1"/>
      <w:marLeft w:val="0"/>
      <w:marRight w:val="0"/>
      <w:marTop w:val="0"/>
      <w:marBottom w:val="0"/>
      <w:divBdr>
        <w:top w:val="none" w:sz="0" w:space="0" w:color="auto"/>
        <w:left w:val="none" w:sz="0" w:space="0" w:color="auto"/>
        <w:bottom w:val="none" w:sz="0" w:space="0" w:color="auto"/>
        <w:right w:val="none" w:sz="0" w:space="0" w:color="auto"/>
      </w:divBdr>
    </w:div>
    <w:div w:id="626662217">
      <w:bodyDiv w:val="1"/>
      <w:marLeft w:val="0"/>
      <w:marRight w:val="0"/>
      <w:marTop w:val="0"/>
      <w:marBottom w:val="0"/>
      <w:divBdr>
        <w:top w:val="none" w:sz="0" w:space="0" w:color="auto"/>
        <w:left w:val="none" w:sz="0" w:space="0" w:color="auto"/>
        <w:bottom w:val="none" w:sz="0" w:space="0" w:color="auto"/>
        <w:right w:val="none" w:sz="0" w:space="0" w:color="auto"/>
      </w:divBdr>
    </w:div>
    <w:div w:id="670641790">
      <w:bodyDiv w:val="1"/>
      <w:marLeft w:val="0"/>
      <w:marRight w:val="0"/>
      <w:marTop w:val="0"/>
      <w:marBottom w:val="0"/>
      <w:divBdr>
        <w:top w:val="none" w:sz="0" w:space="0" w:color="auto"/>
        <w:left w:val="none" w:sz="0" w:space="0" w:color="auto"/>
        <w:bottom w:val="none" w:sz="0" w:space="0" w:color="auto"/>
        <w:right w:val="none" w:sz="0" w:space="0" w:color="auto"/>
      </w:divBdr>
    </w:div>
    <w:div w:id="739644556">
      <w:bodyDiv w:val="1"/>
      <w:marLeft w:val="0"/>
      <w:marRight w:val="0"/>
      <w:marTop w:val="0"/>
      <w:marBottom w:val="0"/>
      <w:divBdr>
        <w:top w:val="none" w:sz="0" w:space="0" w:color="auto"/>
        <w:left w:val="none" w:sz="0" w:space="0" w:color="auto"/>
        <w:bottom w:val="none" w:sz="0" w:space="0" w:color="auto"/>
        <w:right w:val="none" w:sz="0" w:space="0" w:color="auto"/>
      </w:divBdr>
    </w:div>
    <w:div w:id="1573151385">
      <w:bodyDiv w:val="1"/>
      <w:marLeft w:val="0"/>
      <w:marRight w:val="0"/>
      <w:marTop w:val="0"/>
      <w:marBottom w:val="0"/>
      <w:divBdr>
        <w:top w:val="none" w:sz="0" w:space="0" w:color="auto"/>
        <w:left w:val="none" w:sz="0" w:space="0" w:color="auto"/>
        <w:bottom w:val="none" w:sz="0" w:space="0" w:color="auto"/>
        <w:right w:val="none" w:sz="0" w:space="0" w:color="auto"/>
      </w:divBdr>
      <w:divsChild>
        <w:div w:id="602765416">
          <w:marLeft w:val="0"/>
          <w:marRight w:val="0"/>
          <w:marTop w:val="0"/>
          <w:marBottom w:val="0"/>
          <w:divBdr>
            <w:top w:val="none" w:sz="0" w:space="0" w:color="auto"/>
            <w:left w:val="none" w:sz="0" w:space="0" w:color="auto"/>
            <w:bottom w:val="none" w:sz="0" w:space="0" w:color="auto"/>
            <w:right w:val="none" w:sz="0" w:space="0" w:color="auto"/>
          </w:divBdr>
          <w:divsChild>
            <w:div w:id="1242176368">
              <w:marLeft w:val="0"/>
              <w:marRight w:val="0"/>
              <w:marTop w:val="0"/>
              <w:marBottom w:val="0"/>
              <w:divBdr>
                <w:top w:val="none" w:sz="0" w:space="0" w:color="auto"/>
                <w:left w:val="none" w:sz="0" w:space="0" w:color="auto"/>
                <w:bottom w:val="none" w:sz="0" w:space="0" w:color="auto"/>
                <w:right w:val="none" w:sz="0" w:space="0" w:color="auto"/>
              </w:divBdr>
              <w:divsChild>
                <w:div w:id="194722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56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NewsEvents/Pages/DisplayNews.aspx?NewsID=19974&amp;LangID=E" TargetMode="External"/><Relationship Id="rId13" Type="http://schemas.openxmlformats.org/officeDocument/2006/relationships/hyperlink" Target="http://www.marn.gob.sv/descargas/Documentos/2018/Informe%20de%20la%20calidad%20de%20agua%202018.pdf" TargetMode="External"/><Relationship Id="rId3" Type="http://schemas.openxmlformats.org/officeDocument/2006/relationships/hyperlink" Target="https://www.marn.gob.sv/gobierno-presenta-el-plan-nacional-de-agua-y-saneamiento-de-el-salvador/" TargetMode="External"/><Relationship Id="rId7" Type="http://schemas.openxmlformats.org/officeDocument/2006/relationships/hyperlink" Target="https://www.sica.int/consulta/Noticia.aspx?Idn=74846&amp;idm=1" TargetMode="External"/><Relationship Id="rId12" Type="http://schemas.openxmlformats.org/officeDocument/2006/relationships/hyperlink" Target="http://www.oas.org/es/cidh/prensa/comunicados/2019/335.asp" TargetMode="External"/><Relationship Id="rId17" Type="http://schemas.openxmlformats.org/officeDocument/2006/relationships/hyperlink" Target="http://www.oas.org/es/cidh/prensa/comunicados/2019/335.asp" TargetMode="External"/><Relationship Id="rId2" Type="http://schemas.openxmlformats.org/officeDocument/2006/relationships/hyperlink" Target="http://www.oas.org/es/cidh/prensa/comunicados/2019/335.asp" TargetMode="External"/><Relationship Id="rId16" Type="http://schemas.openxmlformats.org/officeDocument/2006/relationships/hyperlink" Target="http://www.uca.edu.sv/wp-content/uploads/2020/03/39-investigacion-uca-situacion-defensores-DDHH-2017.pdf" TargetMode="External"/><Relationship Id="rId1" Type="http://schemas.openxmlformats.org/officeDocument/2006/relationships/hyperlink" Target="https://undocs.org/es/A/HRC/43/5" TargetMode="External"/><Relationship Id="rId6" Type="http://schemas.openxmlformats.org/officeDocument/2006/relationships/hyperlink" Target="http://www.fao.org/americas/eventos/ver/es/c/1196866/" TargetMode="External"/><Relationship Id="rId11" Type="http://schemas.openxmlformats.org/officeDocument/2006/relationships/hyperlink" Target="https://documents-dds-ny.un.org/doc/UNDOC/GEN/G19/257/98/PDF/G1925798.pdf?OpenElement" TargetMode="External"/><Relationship Id="rId5" Type="http://schemas.openxmlformats.org/officeDocument/2006/relationships/hyperlink" Target="http://www.fao.org/in-action/agronoticias/detail/es/c/1024540/" TargetMode="External"/><Relationship Id="rId15" Type="http://schemas.openxmlformats.org/officeDocument/2006/relationships/hyperlink" Target="http://www.uca.edu.sv/wp-content/uploads/2018/02/informe-de-derechos-humanos-2017.pdf" TargetMode="External"/><Relationship Id="rId10" Type="http://schemas.openxmlformats.org/officeDocument/2006/relationships/hyperlink" Target="https://www.lavanguardia.com/vida/20200531/481521704007/la-tormenta-tropical-amanda-deja-nueve-muertos-e-inundaciones-en-el-salvador.html" TargetMode="External"/><Relationship Id="rId4" Type="http://schemas.openxmlformats.org/officeDocument/2006/relationships/hyperlink" Target="http://www.uca.edu.sv/idhuca/wp-content/uploads/INFORME-DE-DERECHOS-HUMANOS-2019-VF-Completo.pdf" TargetMode="External"/><Relationship Id="rId9" Type="http://schemas.openxmlformats.org/officeDocument/2006/relationships/hyperlink" Target="https://reliefweb.int/report/el-salvador/tropical-storm-amanda-severely-impacts-food-security-340000-salvadorans" TargetMode="External"/><Relationship Id="rId14" Type="http://schemas.openxmlformats.org/officeDocument/2006/relationships/hyperlink" Target="http://www.marn.gob.sv/marn-presenta-diagnostico-de-la-situacion-actual-del-recurso-hidri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D98DE-AA27-464B-A651-CB9283639351}">
  <ds:schemaRefs>
    <ds:schemaRef ds:uri="http://schemas.microsoft.com/sharepoint/v3/contenttype/forms"/>
  </ds:schemaRefs>
</ds:datastoreItem>
</file>

<file path=customXml/itemProps2.xml><?xml version="1.0" encoding="utf-8"?>
<ds:datastoreItem xmlns:ds="http://schemas.openxmlformats.org/officeDocument/2006/customXml" ds:itemID="{C7066795-893A-48F0-857E-1CA88F94CF38}">
  <ds:schemaRef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169b912a-3102-4fd4-bdd7-6339cee3bbc9"/>
    <ds:schemaRef ds:uri="http://purl.org/dc/terms/"/>
    <ds:schemaRef ds:uri="63551598-73e7-4116-9c96-da7493a2a1ab"/>
    <ds:schemaRef ds:uri="http://schemas.microsoft.com/office/2006/documentManagement/typ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C269D38-5010-4C5C-A2A2-857F3099A28E}"/>
</file>

<file path=customXml/itemProps4.xml><?xml version="1.0" encoding="utf-8"?>
<ds:datastoreItem xmlns:ds="http://schemas.openxmlformats.org/officeDocument/2006/customXml" ds:itemID="{E8F782B4-2FDE-42EA-85E6-C59F25F59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3712</Words>
  <Characters>21164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24827</CharactersWithSpaces>
  <SharedDoc>false</SharedDoc>
  <HLinks>
    <vt:vector size="90" baseType="variant">
      <vt:variant>
        <vt:i4>7405618</vt:i4>
      </vt:variant>
      <vt:variant>
        <vt:i4>42</vt:i4>
      </vt:variant>
      <vt:variant>
        <vt:i4>0</vt:i4>
      </vt:variant>
      <vt:variant>
        <vt:i4>5</vt:i4>
      </vt:variant>
      <vt:variant>
        <vt:lpwstr>http://www.oas.org/es/cidh/prensa/comunicados/2019/335.asp</vt:lpwstr>
      </vt:variant>
      <vt:variant>
        <vt:lpwstr/>
      </vt:variant>
      <vt:variant>
        <vt:i4>1966155</vt:i4>
      </vt:variant>
      <vt:variant>
        <vt:i4>39</vt:i4>
      </vt:variant>
      <vt:variant>
        <vt:i4>0</vt:i4>
      </vt:variant>
      <vt:variant>
        <vt:i4>5</vt:i4>
      </vt:variant>
      <vt:variant>
        <vt:lpwstr>http://www.uca.edu.sv/wp-content/uploads/2020/03/39-investigacion-uca-situacion-defensores-DDHH-2017.pdf</vt:lpwstr>
      </vt:variant>
      <vt:variant>
        <vt:lpwstr/>
      </vt:variant>
      <vt:variant>
        <vt:i4>1114192</vt:i4>
      </vt:variant>
      <vt:variant>
        <vt:i4>36</vt:i4>
      </vt:variant>
      <vt:variant>
        <vt:i4>0</vt:i4>
      </vt:variant>
      <vt:variant>
        <vt:i4>5</vt:i4>
      </vt:variant>
      <vt:variant>
        <vt:lpwstr>http://www.uca.edu.sv/wp-content/uploads/2018/02/informe-de-derechos-humanos-2017.pdf</vt:lpwstr>
      </vt:variant>
      <vt:variant>
        <vt:lpwstr/>
      </vt:variant>
      <vt:variant>
        <vt:i4>5111830</vt:i4>
      </vt:variant>
      <vt:variant>
        <vt:i4>33</vt:i4>
      </vt:variant>
      <vt:variant>
        <vt:i4>0</vt:i4>
      </vt:variant>
      <vt:variant>
        <vt:i4>5</vt:i4>
      </vt:variant>
      <vt:variant>
        <vt:lpwstr>http://www.marn.gob.sv/marn-presenta-diagnostico-de-la-situacion-actual-del-recurso-hidrico/</vt:lpwstr>
      </vt:variant>
      <vt:variant>
        <vt:lpwstr/>
      </vt:variant>
      <vt:variant>
        <vt:i4>3801197</vt:i4>
      </vt:variant>
      <vt:variant>
        <vt:i4>30</vt:i4>
      </vt:variant>
      <vt:variant>
        <vt:i4>0</vt:i4>
      </vt:variant>
      <vt:variant>
        <vt:i4>5</vt:i4>
      </vt:variant>
      <vt:variant>
        <vt:lpwstr>http://www.marn.gob.sv/descargas/Documentos/2018/Informe de la calidad de agua 2018.pdf</vt:lpwstr>
      </vt:variant>
      <vt:variant>
        <vt:lpwstr/>
      </vt:variant>
      <vt:variant>
        <vt:i4>5832713</vt:i4>
      </vt:variant>
      <vt:variant>
        <vt:i4>27</vt:i4>
      </vt:variant>
      <vt:variant>
        <vt:i4>0</vt:i4>
      </vt:variant>
      <vt:variant>
        <vt:i4>5</vt:i4>
      </vt:variant>
      <vt:variant>
        <vt:lpwstr>https://documents-dds-ny.un.org/doc/UNDOC/GEN/G19/257/98/PDF/G1925798.pdf?OpenElement</vt:lpwstr>
      </vt:variant>
      <vt:variant>
        <vt:lpwstr/>
      </vt:variant>
      <vt:variant>
        <vt:i4>5636116</vt:i4>
      </vt:variant>
      <vt:variant>
        <vt:i4>24</vt:i4>
      </vt:variant>
      <vt:variant>
        <vt:i4>0</vt:i4>
      </vt:variant>
      <vt:variant>
        <vt:i4>5</vt:i4>
      </vt:variant>
      <vt:variant>
        <vt:lpwstr>https://www.lavanguardia.com/vida/20200531/481521704007/la-tormenta-tropical-amanda-deja-nueve-muertos-e-inundaciones-en-el-salvador.html</vt:lpwstr>
      </vt:variant>
      <vt:variant>
        <vt:lpwstr/>
      </vt:variant>
      <vt:variant>
        <vt:i4>5570635</vt:i4>
      </vt:variant>
      <vt:variant>
        <vt:i4>21</vt:i4>
      </vt:variant>
      <vt:variant>
        <vt:i4>0</vt:i4>
      </vt:variant>
      <vt:variant>
        <vt:i4>5</vt:i4>
      </vt:variant>
      <vt:variant>
        <vt:lpwstr>https://reliefweb.int/report/el-salvador/tropical-storm-amanda-severely-impacts-food-security-340000-salvadorans</vt:lpwstr>
      </vt:variant>
      <vt:variant>
        <vt:lpwstr/>
      </vt:variant>
      <vt:variant>
        <vt:i4>1704007</vt:i4>
      </vt:variant>
      <vt:variant>
        <vt:i4>18</vt:i4>
      </vt:variant>
      <vt:variant>
        <vt:i4>0</vt:i4>
      </vt:variant>
      <vt:variant>
        <vt:i4>5</vt:i4>
      </vt:variant>
      <vt:variant>
        <vt:lpwstr>https://www.ohchr.org/EN/NewsEvents/Pages/DisplayNews.aspx?NewsID=19974&amp;LangID=E</vt:lpwstr>
      </vt:variant>
      <vt:variant>
        <vt:lpwstr/>
      </vt:variant>
      <vt:variant>
        <vt:i4>3932205</vt:i4>
      </vt:variant>
      <vt:variant>
        <vt:i4>15</vt:i4>
      </vt:variant>
      <vt:variant>
        <vt:i4>0</vt:i4>
      </vt:variant>
      <vt:variant>
        <vt:i4>5</vt:i4>
      </vt:variant>
      <vt:variant>
        <vt:lpwstr>http://www.fao.org/in-action/agronoticias/detail/es/c/1024540/</vt:lpwstr>
      </vt:variant>
      <vt:variant>
        <vt:lpwstr/>
      </vt:variant>
      <vt:variant>
        <vt:i4>4390989</vt:i4>
      </vt:variant>
      <vt:variant>
        <vt:i4>12</vt:i4>
      </vt:variant>
      <vt:variant>
        <vt:i4>0</vt:i4>
      </vt:variant>
      <vt:variant>
        <vt:i4>5</vt:i4>
      </vt:variant>
      <vt:variant>
        <vt:lpwstr>http://www.uca.edu.sv/idhuca/wp-content/uploads/INFORME-DE-DERECHOS-HUMANOS-2019-VF-Completo.pdf</vt:lpwstr>
      </vt:variant>
      <vt:variant>
        <vt:lpwstr/>
      </vt:variant>
      <vt:variant>
        <vt:i4>5177351</vt:i4>
      </vt:variant>
      <vt:variant>
        <vt:i4>9</vt:i4>
      </vt:variant>
      <vt:variant>
        <vt:i4>0</vt:i4>
      </vt:variant>
      <vt:variant>
        <vt:i4>5</vt:i4>
      </vt:variant>
      <vt:variant>
        <vt:lpwstr>https://www.marn.gob.sv/gobierno-presenta-el-plan-nacional-de-agua-y-saneamiento-de-el-salvador/</vt:lpwstr>
      </vt:variant>
      <vt:variant>
        <vt:lpwstr/>
      </vt:variant>
      <vt:variant>
        <vt:i4>7405618</vt:i4>
      </vt:variant>
      <vt:variant>
        <vt:i4>6</vt:i4>
      </vt:variant>
      <vt:variant>
        <vt:i4>0</vt:i4>
      </vt:variant>
      <vt:variant>
        <vt:i4>5</vt:i4>
      </vt:variant>
      <vt:variant>
        <vt:lpwstr>http://www.oas.org/es/cidh/prensa/comunicados/2019/335.asp</vt:lpwstr>
      </vt:variant>
      <vt:variant>
        <vt:lpwstr/>
      </vt:variant>
      <vt:variant>
        <vt:i4>5570627</vt:i4>
      </vt:variant>
      <vt:variant>
        <vt:i4>3</vt:i4>
      </vt:variant>
      <vt:variant>
        <vt:i4>0</vt:i4>
      </vt:variant>
      <vt:variant>
        <vt:i4>5</vt:i4>
      </vt:variant>
      <vt:variant>
        <vt:lpwstr>https://undocs.org/es/A/HRC/43/5</vt:lpwstr>
      </vt:variant>
      <vt:variant>
        <vt:lpwstr/>
      </vt:variant>
      <vt:variant>
        <vt:i4>7405618</vt:i4>
      </vt:variant>
      <vt:variant>
        <vt:i4>0</vt:i4>
      </vt:variant>
      <vt:variant>
        <vt:i4>0</vt:i4>
      </vt:variant>
      <vt:variant>
        <vt:i4>5</vt:i4>
      </vt:variant>
      <vt:variant>
        <vt:lpwstr>http://www.oas.org/es/cidh/prensa/comunicados/2019/335.asp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Carolina Ascencio</dc:creator>
  <cp:keywords/>
  <dc:description/>
  <cp:lastModifiedBy>Tolaïni Sabine</cp:lastModifiedBy>
  <cp:revision>2</cp:revision>
  <dcterms:created xsi:type="dcterms:W3CDTF">2020-08-19T11:09:00Z</dcterms:created>
  <dcterms:modified xsi:type="dcterms:W3CDTF">2020-08-19T11:09:00Z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