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2381B" w14:textId="3F67BED0" w:rsidR="00C64F73" w:rsidRPr="00162AD3" w:rsidRDefault="00162AD3" w:rsidP="00EF62E9">
      <w:pPr>
        <w:rPr>
          <w:rFonts w:ascii="Garamond" w:hAnsi="Garamond"/>
          <w:color w:val="000000" w:themeColor="text1"/>
        </w:rPr>
      </w:pPr>
      <w:r w:rsidRPr="00162AD3">
        <w:rPr>
          <w:rFonts w:ascii="Garamond" w:hAnsi="Garamond" w:cs="Times New Roman"/>
          <w:noProof/>
          <w:color w:val="000000" w:themeColor="text1"/>
          <w:sz w:val="20"/>
          <w:szCs w:val="20"/>
        </w:rPr>
        <w:drawing>
          <wp:anchor distT="0" distB="0" distL="114300" distR="114300" simplePos="0" relativeHeight="251659264" behindDoc="0" locked="0" layoutInCell="1" allowOverlap="1" wp14:anchorId="13FF751C" wp14:editId="7FF5B04F">
            <wp:simplePos x="0" y="0"/>
            <wp:positionH relativeFrom="margin">
              <wp:posOffset>-998855</wp:posOffset>
            </wp:positionH>
            <wp:positionV relativeFrom="paragraph">
              <wp:posOffset>-905078</wp:posOffset>
            </wp:positionV>
            <wp:extent cx="7656191" cy="2933205"/>
            <wp:effectExtent l="0" t="0" r="254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eade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56191" cy="2933205"/>
                    </a:xfrm>
                    <a:prstGeom prst="rect">
                      <a:avLst/>
                    </a:prstGeom>
                  </pic:spPr>
                </pic:pic>
              </a:graphicData>
            </a:graphic>
            <wp14:sizeRelH relativeFrom="margin">
              <wp14:pctWidth>0</wp14:pctWidth>
            </wp14:sizeRelH>
            <wp14:sizeRelV relativeFrom="margin">
              <wp14:pctHeight>0</wp14:pctHeight>
            </wp14:sizeRelV>
          </wp:anchor>
        </w:drawing>
      </w:r>
    </w:p>
    <w:p w14:paraId="2843FE6A" w14:textId="1C0D2596" w:rsidR="00C64F73" w:rsidRPr="00162AD3" w:rsidRDefault="00C64F73" w:rsidP="00C64F73">
      <w:pPr>
        <w:pStyle w:val="Heading1"/>
        <w:numPr>
          <w:ilvl w:val="0"/>
          <w:numId w:val="0"/>
        </w:numPr>
        <w:rPr>
          <w:color w:val="000000" w:themeColor="text1"/>
        </w:rPr>
      </w:pPr>
    </w:p>
    <w:p w14:paraId="6A70D0ED" w14:textId="609E8187" w:rsidR="00EF62E9" w:rsidRPr="00162AD3" w:rsidRDefault="00EF62E9" w:rsidP="00C64F73">
      <w:pPr>
        <w:pStyle w:val="Heading1"/>
        <w:numPr>
          <w:ilvl w:val="0"/>
          <w:numId w:val="0"/>
        </w:numPr>
        <w:rPr>
          <w:color w:val="000000" w:themeColor="text1"/>
        </w:rPr>
      </w:pPr>
    </w:p>
    <w:p w14:paraId="39237A49" w14:textId="72738F70" w:rsidR="00EF62E9" w:rsidRPr="00162AD3" w:rsidRDefault="00EF62E9" w:rsidP="00C64F73">
      <w:pPr>
        <w:pStyle w:val="Heading1"/>
        <w:numPr>
          <w:ilvl w:val="0"/>
          <w:numId w:val="0"/>
        </w:numPr>
        <w:rPr>
          <w:color w:val="000000" w:themeColor="text1"/>
        </w:rPr>
      </w:pPr>
    </w:p>
    <w:p w14:paraId="0F543F56" w14:textId="595C402A" w:rsidR="00EF62E9" w:rsidRPr="00162AD3" w:rsidRDefault="00EF62E9" w:rsidP="00C64F73">
      <w:pPr>
        <w:pStyle w:val="Heading1"/>
        <w:numPr>
          <w:ilvl w:val="0"/>
          <w:numId w:val="0"/>
        </w:numPr>
        <w:rPr>
          <w:color w:val="000000" w:themeColor="text1"/>
        </w:rPr>
      </w:pPr>
    </w:p>
    <w:p w14:paraId="7F7F758F" w14:textId="4C1BF310" w:rsidR="00EF62E9" w:rsidRPr="00162AD3" w:rsidRDefault="00EF62E9" w:rsidP="00C64F73">
      <w:pPr>
        <w:pStyle w:val="Heading1"/>
        <w:numPr>
          <w:ilvl w:val="0"/>
          <w:numId w:val="0"/>
        </w:numPr>
        <w:rPr>
          <w:color w:val="000000" w:themeColor="text1"/>
        </w:rPr>
      </w:pPr>
    </w:p>
    <w:p w14:paraId="131474A4" w14:textId="3609BC75" w:rsidR="00EF62E9" w:rsidRPr="00162AD3" w:rsidRDefault="00EF62E9" w:rsidP="00C64F73">
      <w:pPr>
        <w:pStyle w:val="Heading1"/>
        <w:numPr>
          <w:ilvl w:val="0"/>
          <w:numId w:val="0"/>
        </w:numPr>
        <w:rPr>
          <w:color w:val="000000" w:themeColor="text1"/>
        </w:rPr>
      </w:pPr>
    </w:p>
    <w:p w14:paraId="2288D63B" w14:textId="089A7AF1" w:rsidR="00EF62E9" w:rsidRPr="00162AD3" w:rsidRDefault="00EF62E9" w:rsidP="00C64F73">
      <w:pPr>
        <w:pStyle w:val="Heading1"/>
        <w:numPr>
          <w:ilvl w:val="0"/>
          <w:numId w:val="0"/>
        </w:numPr>
        <w:rPr>
          <w:color w:val="000000" w:themeColor="text1"/>
        </w:rPr>
      </w:pPr>
    </w:p>
    <w:p w14:paraId="7656917D" w14:textId="105D6E0A" w:rsidR="00EF62E9" w:rsidRPr="00162AD3" w:rsidRDefault="00EF62E9" w:rsidP="00C64F73">
      <w:pPr>
        <w:pStyle w:val="Heading1"/>
        <w:numPr>
          <w:ilvl w:val="0"/>
          <w:numId w:val="0"/>
        </w:numPr>
        <w:rPr>
          <w:color w:val="000000" w:themeColor="text1"/>
        </w:rPr>
      </w:pPr>
    </w:p>
    <w:p w14:paraId="00E93B84" w14:textId="52B8F71B" w:rsidR="00EF62E9" w:rsidRPr="00162AD3" w:rsidRDefault="00EF62E9" w:rsidP="00C64F73">
      <w:pPr>
        <w:pStyle w:val="Heading1"/>
        <w:numPr>
          <w:ilvl w:val="0"/>
          <w:numId w:val="0"/>
        </w:numPr>
        <w:rPr>
          <w:color w:val="000000" w:themeColor="text1"/>
        </w:rPr>
      </w:pPr>
    </w:p>
    <w:p w14:paraId="1CEC9E41" w14:textId="77777777" w:rsidR="00EF62E9" w:rsidRPr="00162AD3" w:rsidRDefault="00EF62E9" w:rsidP="00C64F73">
      <w:pPr>
        <w:pStyle w:val="Heading1"/>
        <w:numPr>
          <w:ilvl w:val="0"/>
          <w:numId w:val="0"/>
        </w:numPr>
        <w:rPr>
          <w:color w:val="000000" w:themeColor="text1"/>
        </w:rPr>
      </w:pPr>
    </w:p>
    <w:p w14:paraId="72185FEB" w14:textId="77C510A4" w:rsidR="00EF62E9" w:rsidRPr="00162AD3" w:rsidRDefault="00EF62E9" w:rsidP="00EF62E9">
      <w:pPr>
        <w:widowControl w:val="0"/>
        <w:autoSpaceDE w:val="0"/>
        <w:autoSpaceDN w:val="0"/>
        <w:adjustRightInd w:val="0"/>
        <w:spacing w:before="24" w:line="360" w:lineRule="auto"/>
        <w:ind w:right="268"/>
        <w:jc w:val="center"/>
        <w:rPr>
          <w:rFonts w:ascii="Garamond" w:hAnsi="Garamond" w:cs="Garamond"/>
          <w:color w:val="000000" w:themeColor="text1"/>
        </w:rPr>
      </w:pPr>
      <w:r w:rsidRPr="00162AD3">
        <w:rPr>
          <w:rFonts w:ascii="Garamond" w:hAnsi="Garamond" w:cs="Garamond"/>
          <w:b/>
          <w:bCs/>
          <w:color w:val="000000" w:themeColor="text1"/>
        </w:rPr>
        <w:t>SHA</w:t>
      </w:r>
      <w:r w:rsidRPr="00162AD3">
        <w:rPr>
          <w:rFonts w:ascii="Garamond" w:hAnsi="Garamond" w:cs="Garamond"/>
          <w:b/>
          <w:bCs/>
          <w:color w:val="000000" w:themeColor="text1"/>
          <w:spacing w:val="-3"/>
        </w:rPr>
        <w:t>D</w:t>
      </w:r>
      <w:r w:rsidRPr="00162AD3">
        <w:rPr>
          <w:rFonts w:ascii="Garamond" w:hAnsi="Garamond" w:cs="Garamond"/>
          <w:b/>
          <w:bCs/>
          <w:color w:val="000000" w:themeColor="text1"/>
        </w:rPr>
        <w:t>OW</w:t>
      </w:r>
      <w:r w:rsidRPr="00162AD3">
        <w:rPr>
          <w:rFonts w:ascii="Garamond" w:hAnsi="Garamond" w:cs="Garamond"/>
          <w:b/>
          <w:bCs/>
          <w:color w:val="000000" w:themeColor="text1"/>
          <w:spacing w:val="1"/>
        </w:rPr>
        <w:t xml:space="preserve"> </w:t>
      </w:r>
      <w:r w:rsidRPr="00162AD3">
        <w:rPr>
          <w:rFonts w:ascii="Garamond" w:hAnsi="Garamond" w:cs="Garamond"/>
          <w:b/>
          <w:bCs/>
          <w:color w:val="000000" w:themeColor="text1"/>
          <w:spacing w:val="-2"/>
        </w:rPr>
        <w:t>R</w:t>
      </w:r>
      <w:r w:rsidRPr="00162AD3">
        <w:rPr>
          <w:rFonts w:ascii="Garamond" w:hAnsi="Garamond" w:cs="Garamond"/>
          <w:b/>
          <w:bCs/>
          <w:color w:val="000000" w:themeColor="text1"/>
        </w:rPr>
        <w:t>E</w:t>
      </w:r>
      <w:r w:rsidRPr="00162AD3">
        <w:rPr>
          <w:rFonts w:ascii="Garamond" w:hAnsi="Garamond" w:cs="Garamond"/>
          <w:b/>
          <w:bCs/>
          <w:color w:val="000000" w:themeColor="text1"/>
          <w:spacing w:val="-2"/>
        </w:rPr>
        <w:t>P</w:t>
      </w:r>
      <w:r w:rsidRPr="00162AD3">
        <w:rPr>
          <w:rFonts w:ascii="Garamond" w:hAnsi="Garamond" w:cs="Garamond"/>
          <w:b/>
          <w:bCs/>
          <w:color w:val="000000" w:themeColor="text1"/>
        </w:rPr>
        <w:t>ORT</w:t>
      </w:r>
      <w:r w:rsidRPr="00162AD3">
        <w:rPr>
          <w:rFonts w:ascii="Garamond" w:hAnsi="Garamond" w:cs="Garamond"/>
          <w:b/>
          <w:bCs/>
          <w:color w:val="000000" w:themeColor="text1"/>
          <w:spacing w:val="-1"/>
        </w:rPr>
        <w:t xml:space="preserve"> </w:t>
      </w:r>
      <w:r w:rsidRPr="00162AD3">
        <w:rPr>
          <w:rFonts w:ascii="Garamond" w:hAnsi="Garamond" w:cs="Garamond"/>
          <w:b/>
          <w:bCs/>
          <w:color w:val="000000" w:themeColor="text1"/>
          <w:spacing w:val="-2"/>
        </w:rPr>
        <w:t>T</w:t>
      </w:r>
      <w:r w:rsidRPr="00162AD3">
        <w:rPr>
          <w:rFonts w:ascii="Garamond" w:hAnsi="Garamond" w:cs="Garamond"/>
          <w:b/>
          <w:bCs/>
          <w:color w:val="000000" w:themeColor="text1"/>
        </w:rPr>
        <w:t xml:space="preserve">O </w:t>
      </w:r>
      <w:r w:rsidRPr="00162AD3">
        <w:rPr>
          <w:rFonts w:ascii="Garamond" w:hAnsi="Garamond" w:cs="Garamond"/>
          <w:b/>
          <w:bCs/>
          <w:color w:val="000000" w:themeColor="text1"/>
          <w:spacing w:val="-1"/>
        </w:rPr>
        <w:t>T</w:t>
      </w:r>
      <w:r w:rsidRPr="00162AD3">
        <w:rPr>
          <w:rFonts w:ascii="Garamond" w:hAnsi="Garamond" w:cs="Garamond"/>
          <w:b/>
          <w:bCs/>
          <w:color w:val="000000" w:themeColor="text1"/>
        </w:rPr>
        <w:t>HE</w:t>
      </w:r>
      <w:r w:rsidRPr="00162AD3">
        <w:rPr>
          <w:rFonts w:ascii="Garamond" w:hAnsi="Garamond" w:cs="Garamond"/>
          <w:b/>
          <w:bCs/>
          <w:color w:val="000000" w:themeColor="text1"/>
          <w:spacing w:val="1"/>
        </w:rPr>
        <w:t xml:space="preserve"> </w:t>
      </w:r>
      <w:r w:rsidRPr="00162AD3">
        <w:rPr>
          <w:rFonts w:ascii="Garamond" w:hAnsi="Garamond" w:cs="Garamond"/>
          <w:b/>
          <w:bCs/>
          <w:color w:val="000000" w:themeColor="text1"/>
        </w:rPr>
        <w:t>UNI</w:t>
      </w:r>
      <w:r w:rsidRPr="00162AD3">
        <w:rPr>
          <w:rFonts w:ascii="Garamond" w:hAnsi="Garamond" w:cs="Garamond"/>
          <w:b/>
          <w:bCs/>
          <w:color w:val="000000" w:themeColor="text1"/>
          <w:spacing w:val="-1"/>
        </w:rPr>
        <w:t>T</w:t>
      </w:r>
      <w:r w:rsidRPr="00162AD3">
        <w:rPr>
          <w:rFonts w:ascii="Garamond" w:hAnsi="Garamond" w:cs="Garamond"/>
          <w:b/>
          <w:bCs/>
          <w:color w:val="000000" w:themeColor="text1"/>
          <w:spacing w:val="-2"/>
        </w:rPr>
        <w:t>E</w:t>
      </w:r>
      <w:r w:rsidRPr="00162AD3">
        <w:rPr>
          <w:rFonts w:ascii="Garamond" w:hAnsi="Garamond" w:cs="Garamond"/>
          <w:b/>
          <w:bCs/>
          <w:color w:val="000000" w:themeColor="text1"/>
        </w:rPr>
        <w:t>D</w:t>
      </w:r>
      <w:r w:rsidRPr="00162AD3">
        <w:rPr>
          <w:rFonts w:ascii="Garamond" w:hAnsi="Garamond" w:cs="Garamond"/>
          <w:b/>
          <w:bCs/>
          <w:color w:val="000000" w:themeColor="text1"/>
          <w:spacing w:val="-1"/>
        </w:rPr>
        <w:t xml:space="preserve"> </w:t>
      </w:r>
      <w:r w:rsidRPr="00162AD3">
        <w:rPr>
          <w:rFonts w:ascii="Garamond" w:hAnsi="Garamond" w:cs="Garamond"/>
          <w:b/>
          <w:bCs/>
          <w:color w:val="000000" w:themeColor="text1"/>
        </w:rPr>
        <w:t>NAT</w:t>
      </w:r>
      <w:r w:rsidRPr="00162AD3">
        <w:rPr>
          <w:rFonts w:ascii="Garamond" w:hAnsi="Garamond" w:cs="Garamond"/>
          <w:b/>
          <w:bCs/>
          <w:color w:val="000000" w:themeColor="text1"/>
          <w:spacing w:val="-1"/>
        </w:rPr>
        <w:t>I</w:t>
      </w:r>
      <w:r w:rsidRPr="00162AD3">
        <w:rPr>
          <w:rFonts w:ascii="Garamond" w:hAnsi="Garamond" w:cs="Garamond"/>
          <w:b/>
          <w:bCs/>
          <w:color w:val="000000" w:themeColor="text1"/>
        </w:rPr>
        <w:t>O</w:t>
      </w:r>
      <w:r w:rsidRPr="00162AD3">
        <w:rPr>
          <w:rFonts w:ascii="Garamond" w:hAnsi="Garamond" w:cs="Garamond"/>
          <w:b/>
          <w:bCs/>
          <w:color w:val="000000" w:themeColor="text1"/>
          <w:spacing w:val="-1"/>
        </w:rPr>
        <w:t>N</w:t>
      </w:r>
      <w:r w:rsidRPr="00162AD3">
        <w:rPr>
          <w:rFonts w:ascii="Garamond" w:hAnsi="Garamond" w:cs="Garamond"/>
          <w:b/>
          <w:bCs/>
          <w:color w:val="000000" w:themeColor="text1"/>
        </w:rPr>
        <w:t>S</w:t>
      </w:r>
      <w:r w:rsidRPr="00162AD3">
        <w:rPr>
          <w:rFonts w:ascii="Garamond" w:hAnsi="Garamond" w:cs="Garamond"/>
          <w:b/>
          <w:bCs/>
          <w:color w:val="000000" w:themeColor="text1"/>
          <w:spacing w:val="1"/>
        </w:rPr>
        <w:t xml:space="preserve"> </w:t>
      </w:r>
      <w:r w:rsidRPr="00162AD3">
        <w:rPr>
          <w:rFonts w:ascii="Garamond" w:hAnsi="Garamond" w:cs="Garamond"/>
          <w:b/>
          <w:bCs/>
          <w:color w:val="000000" w:themeColor="text1"/>
        </w:rPr>
        <w:t>CO</w:t>
      </w:r>
      <w:r w:rsidRPr="00162AD3">
        <w:rPr>
          <w:rFonts w:ascii="Garamond" w:hAnsi="Garamond" w:cs="Garamond"/>
          <w:b/>
          <w:bCs/>
          <w:color w:val="000000" w:themeColor="text1"/>
          <w:spacing w:val="-3"/>
        </w:rPr>
        <w:t>M</w:t>
      </w:r>
      <w:r w:rsidRPr="00162AD3">
        <w:rPr>
          <w:rFonts w:ascii="Garamond" w:hAnsi="Garamond" w:cs="Garamond"/>
          <w:b/>
          <w:bCs/>
          <w:color w:val="000000" w:themeColor="text1"/>
        </w:rPr>
        <w:t>M</w:t>
      </w:r>
      <w:r w:rsidRPr="00162AD3">
        <w:rPr>
          <w:rFonts w:ascii="Garamond" w:hAnsi="Garamond" w:cs="Garamond"/>
          <w:b/>
          <w:bCs/>
          <w:color w:val="000000" w:themeColor="text1"/>
          <w:spacing w:val="-1"/>
        </w:rPr>
        <w:t>ITT</w:t>
      </w:r>
      <w:r w:rsidRPr="00162AD3">
        <w:rPr>
          <w:rFonts w:ascii="Garamond" w:hAnsi="Garamond" w:cs="Garamond"/>
          <w:b/>
          <w:bCs/>
          <w:color w:val="000000" w:themeColor="text1"/>
        </w:rPr>
        <w:t>EE ON</w:t>
      </w:r>
      <w:r w:rsidRPr="00162AD3">
        <w:rPr>
          <w:rFonts w:ascii="Garamond" w:hAnsi="Garamond" w:cs="Garamond"/>
          <w:b/>
          <w:bCs/>
          <w:color w:val="000000" w:themeColor="text1"/>
          <w:spacing w:val="2"/>
        </w:rPr>
        <w:t xml:space="preserve"> </w:t>
      </w:r>
      <w:r w:rsidRPr="00162AD3">
        <w:rPr>
          <w:rFonts w:ascii="Garamond" w:hAnsi="Garamond" w:cs="Garamond"/>
          <w:b/>
          <w:bCs/>
          <w:color w:val="000000" w:themeColor="text1"/>
          <w:spacing w:val="-2"/>
        </w:rPr>
        <w:t>T</w:t>
      </w:r>
      <w:r w:rsidRPr="00162AD3">
        <w:rPr>
          <w:rFonts w:ascii="Garamond" w:hAnsi="Garamond" w:cs="Garamond"/>
          <w:b/>
          <w:bCs/>
          <w:color w:val="000000" w:themeColor="text1"/>
        </w:rPr>
        <w:t>HE E</w:t>
      </w:r>
      <w:r w:rsidRPr="00162AD3">
        <w:rPr>
          <w:rFonts w:ascii="Garamond" w:hAnsi="Garamond" w:cs="Garamond"/>
          <w:b/>
          <w:bCs/>
          <w:color w:val="000000" w:themeColor="text1"/>
          <w:spacing w:val="-1"/>
        </w:rPr>
        <w:t>L</w:t>
      </w:r>
      <w:r w:rsidRPr="00162AD3">
        <w:rPr>
          <w:rFonts w:ascii="Garamond" w:hAnsi="Garamond" w:cs="Garamond"/>
          <w:b/>
          <w:bCs/>
          <w:color w:val="000000" w:themeColor="text1"/>
        </w:rPr>
        <w:t>I</w:t>
      </w:r>
      <w:r w:rsidRPr="00162AD3">
        <w:rPr>
          <w:rFonts w:ascii="Garamond" w:hAnsi="Garamond" w:cs="Garamond"/>
          <w:b/>
          <w:bCs/>
          <w:color w:val="000000" w:themeColor="text1"/>
          <w:spacing w:val="-1"/>
        </w:rPr>
        <w:t>M</w:t>
      </w:r>
      <w:r w:rsidRPr="00162AD3">
        <w:rPr>
          <w:rFonts w:ascii="Garamond" w:hAnsi="Garamond" w:cs="Garamond"/>
          <w:b/>
          <w:bCs/>
          <w:color w:val="000000" w:themeColor="text1"/>
          <w:spacing w:val="-3"/>
        </w:rPr>
        <w:t>I</w:t>
      </w:r>
      <w:r w:rsidRPr="00162AD3">
        <w:rPr>
          <w:rFonts w:ascii="Garamond" w:hAnsi="Garamond" w:cs="Garamond"/>
          <w:b/>
          <w:bCs/>
          <w:color w:val="000000" w:themeColor="text1"/>
          <w:spacing w:val="-2"/>
        </w:rPr>
        <w:t>N</w:t>
      </w:r>
      <w:r w:rsidRPr="00162AD3">
        <w:rPr>
          <w:rFonts w:ascii="Garamond" w:hAnsi="Garamond" w:cs="Garamond"/>
          <w:b/>
          <w:bCs/>
          <w:color w:val="000000" w:themeColor="text1"/>
        </w:rPr>
        <w:t>AT</w:t>
      </w:r>
      <w:r w:rsidRPr="00162AD3">
        <w:rPr>
          <w:rFonts w:ascii="Garamond" w:hAnsi="Garamond" w:cs="Garamond"/>
          <w:b/>
          <w:bCs/>
          <w:color w:val="000000" w:themeColor="text1"/>
          <w:spacing w:val="-1"/>
        </w:rPr>
        <w:t>I</w:t>
      </w:r>
      <w:r w:rsidRPr="00162AD3">
        <w:rPr>
          <w:rFonts w:ascii="Garamond" w:hAnsi="Garamond" w:cs="Garamond"/>
          <w:b/>
          <w:bCs/>
          <w:color w:val="000000" w:themeColor="text1"/>
        </w:rPr>
        <w:t>ON</w:t>
      </w:r>
      <w:r w:rsidRPr="00162AD3">
        <w:rPr>
          <w:rFonts w:ascii="Garamond" w:hAnsi="Garamond" w:cs="Garamond"/>
          <w:b/>
          <w:bCs/>
          <w:color w:val="000000" w:themeColor="text1"/>
          <w:spacing w:val="-2"/>
        </w:rPr>
        <w:t xml:space="preserve"> </w:t>
      </w:r>
      <w:r w:rsidRPr="00162AD3">
        <w:rPr>
          <w:rFonts w:ascii="Garamond" w:hAnsi="Garamond" w:cs="Garamond"/>
          <w:b/>
          <w:bCs/>
          <w:color w:val="000000" w:themeColor="text1"/>
        </w:rPr>
        <w:t>OF</w:t>
      </w:r>
      <w:r w:rsidRPr="00162AD3">
        <w:rPr>
          <w:rFonts w:ascii="Garamond" w:hAnsi="Garamond" w:cs="Garamond"/>
          <w:b/>
          <w:bCs/>
          <w:color w:val="000000" w:themeColor="text1"/>
          <w:spacing w:val="1"/>
        </w:rPr>
        <w:t xml:space="preserve"> </w:t>
      </w:r>
      <w:r w:rsidRPr="00162AD3">
        <w:rPr>
          <w:rFonts w:ascii="Garamond" w:hAnsi="Garamond" w:cs="Garamond"/>
          <w:b/>
          <w:bCs/>
          <w:color w:val="000000" w:themeColor="text1"/>
          <w:spacing w:val="-1"/>
        </w:rPr>
        <w:t>D</w:t>
      </w:r>
      <w:r w:rsidRPr="00162AD3">
        <w:rPr>
          <w:rFonts w:ascii="Garamond" w:hAnsi="Garamond" w:cs="Garamond"/>
          <w:b/>
          <w:bCs/>
          <w:color w:val="000000" w:themeColor="text1"/>
        </w:rPr>
        <w:t>ISCR</w:t>
      </w:r>
      <w:r w:rsidRPr="00162AD3">
        <w:rPr>
          <w:rFonts w:ascii="Garamond" w:hAnsi="Garamond" w:cs="Garamond"/>
          <w:b/>
          <w:bCs/>
          <w:color w:val="000000" w:themeColor="text1"/>
          <w:spacing w:val="-3"/>
        </w:rPr>
        <w:t>I</w:t>
      </w:r>
      <w:r w:rsidRPr="00162AD3">
        <w:rPr>
          <w:rFonts w:ascii="Garamond" w:hAnsi="Garamond" w:cs="Garamond"/>
          <w:b/>
          <w:bCs/>
          <w:color w:val="000000" w:themeColor="text1"/>
        </w:rPr>
        <w:t>M</w:t>
      </w:r>
      <w:r w:rsidRPr="00162AD3">
        <w:rPr>
          <w:rFonts w:ascii="Garamond" w:hAnsi="Garamond" w:cs="Garamond"/>
          <w:b/>
          <w:bCs/>
          <w:color w:val="000000" w:themeColor="text1"/>
          <w:spacing w:val="-1"/>
        </w:rPr>
        <w:t>I</w:t>
      </w:r>
      <w:r w:rsidRPr="00162AD3">
        <w:rPr>
          <w:rFonts w:ascii="Garamond" w:hAnsi="Garamond" w:cs="Garamond"/>
          <w:b/>
          <w:bCs/>
          <w:color w:val="000000" w:themeColor="text1"/>
        </w:rPr>
        <w:t>N</w:t>
      </w:r>
      <w:r w:rsidRPr="00162AD3">
        <w:rPr>
          <w:rFonts w:ascii="Garamond" w:hAnsi="Garamond" w:cs="Garamond"/>
          <w:b/>
          <w:bCs/>
          <w:color w:val="000000" w:themeColor="text1"/>
          <w:spacing w:val="1"/>
        </w:rPr>
        <w:t>A</w:t>
      </w:r>
      <w:r w:rsidRPr="00162AD3">
        <w:rPr>
          <w:rFonts w:ascii="Garamond" w:hAnsi="Garamond" w:cs="Garamond"/>
          <w:b/>
          <w:bCs/>
          <w:color w:val="000000" w:themeColor="text1"/>
          <w:spacing w:val="-1"/>
        </w:rPr>
        <w:t>T</w:t>
      </w:r>
      <w:r w:rsidRPr="00162AD3">
        <w:rPr>
          <w:rFonts w:ascii="Garamond" w:hAnsi="Garamond" w:cs="Garamond"/>
          <w:b/>
          <w:bCs/>
          <w:color w:val="000000" w:themeColor="text1"/>
        </w:rPr>
        <w:t>I</w:t>
      </w:r>
      <w:r w:rsidRPr="00162AD3">
        <w:rPr>
          <w:rFonts w:ascii="Garamond" w:hAnsi="Garamond" w:cs="Garamond"/>
          <w:b/>
          <w:bCs/>
          <w:color w:val="000000" w:themeColor="text1"/>
          <w:spacing w:val="-2"/>
        </w:rPr>
        <w:t>O</w:t>
      </w:r>
      <w:r w:rsidRPr="00162AD3">
        <w:rPr>
          <w:rFonts w:ascii="Garamond" w:hAnsi="Garamond" w:cs="Garamond"/>
          <w:b/>
          <w:bCs/>
          <w:color w:val="000000" w:themeColor="text1"/>
        </w:rPr>
        <w:t>N AGA</w:t>
      </w:r>
      <w:r w:rsidRPr="00162AD3">
        <w:rPr>
          <w:rFonts w:ascii="Garamond" w:hAnsi="Garamond" w:cs="Garamond"/>
          <w:b/>
          <w:bCs/>
          <w:color w:val="000000" w:themeColor="text1"/>
          <w:spacing w:val="-3"/>
        </w:rPr>
        <w:t>I</w:t>
      </w:r>
      <w:r w:rsidRPr="00162AD3">
        <w:rPr>
          <w:rFonts w:ascii="Garamond" w:hAnsi="Garamond" w:cs="Garamond"/>
          <w:b/>
          <w:bCs/>
          <w:color w:val="000000" w:themeColor="text1"/>
        </w:rPr>
        <w:t>N</w:t>
      </w:r>
      <w:r w:rsidRPr="00162AD3">
        <w:rPr>
          <w:rFonts w:ascii="Garamond" w:hAnsi="Garamond" w:cs="Garamond"/>
          <w:b/>
          <w:bCs/>
          <w:color w:val="000000" w:themeColor="text1"/>
          <w:spacing w:val="1"/>
        </w:rPr>
        <w:t>S</w:t>
      </w:r>
      <w:r w:rsidRPr="00162AD3">
        <w:rPr>
          <w:rFonts w:ascii="Garamond" w:hAnsi="Garamond" w:cs="Garamond"/>
          <w:b/>
          <w:bCs/>
          <w:color w:val="000000" w:themeColor="text1"/>
        </w:rPr>
        <w:t>T W</w:t>
      </w:r>
      <w:r w:rsidRPr="00162AD3">
        <w:rPr>
          <w:rFonts w:ascii="Garamond" w:hAnsi="Garamond" w:cs="Garamond"/>
          <w:b/>
          <w:bCs/>
          <w:color w:val="000000" w:themeColor="text1"/>
          <w:spacing w:val="1"/>
        </w:rPr>
        <w:t>O</w:t>
      </w:r>
      <w:r w:rsidRPr="00162AD3">
        <w:rPr>
          <w:rFonts w:ascii="Garamond" w:hAnsi="Garamond" w:cs="Garamond"/>
          <w:b/>
          <w:bCs/>
          <w:color w:val="000000" w:themeColor="text1"/>
          <w:spacing w:val="-3"/>
        </w:rPr>
        <w:t>M</w:t>
      </w:r>
      <w:r w:rsidRPr="00162AD3">
        <w:rPr>
          <w:rFonts w:ascii="Garamond" w:hAnsi="Garamond" w:cs="Garamond"/>
          <w:b/>
          <w:bCs/>
          <w:color w:val="000000" w:themeColor="text1"/>
        </w:rPr>
        <w:t>EN</w:t>
      </w:r>
    </w:p>
    <w:p w14:paraId="2C24AFC9" w14:textId="70441228" w:rsidR="00EF62E9" w:rsidRPr="00162AD3" w:rsidRDefault="00EF62E9" w:rsidP="00EF62E9">
      <w:pPr>
        <w:widowControl w:val="0"/>
        <w:autoSpaceDE w:val="0"/>
        <w:autoSpaceDN w:val="0"/>
        <w:adjustRightInd w:val="0"/>
        <w:spacing w:before="24" w:line="360" w:lineRule="auto"/>
        <w:ind w:right="268"/>
        <w:jc w:val="center"/>
        <w:rPr>
          <w:rFonts w:ascii="Garamond" w:hAnsi="Garamond" w:cs="Garamond"/>
          <w:color w:val="000000" w:themeColor="text1"/>
        </w:rPr>
      </w:pPr>
    </w:p>
    <w:p w14:paraId="16787DC6" w14:textId="6EED9836" w:rsidR="00EF62E9" w:rsidRPr="00162AD3" w:rsidRDefault="00EF62E9" w:rsidP="00EF62E9">
      <w:pPr>
        <w:widowControl w:val="0"/>
        <w:autoSpaceDE w:val="0"/>
        <w:autoSpaceDN w:val="0"/>
        <w:adjustRightInd w:val="0"/>
        <w:spacing w:before="24" w:line="360" w:lineRule="auto"/>
        <w:ind w:right="268"/>
        <w:jc w:val="center"/>
        <w:rPr>
          <w:rFonts w:ascii="Garamond" w:hAnsi="Garamond" w:cs="Garamond"/>
          <w:color w:val="000000" w:themeColor="text1"/>
        </w:rPr>
      </w:pPr>
      <w:r w:rsidRPr="00162AD3">
        <w:rPr>
          <w:rFonts w:ascii="Garamond" w:hAnsi="Garamond" w:cs="Garamond"/>
          <w:color w:val="000000" w:themeColor="text1"/>
        </w:rPr>
        <w:t>20 September 2021</w:t>
      </w:r>
    </w:p>
    <w:p w14:paraId="277DE0E9" w14:textId="77777777" w:rsidR="00EF62E9" w:rsidRPr="00162AD3" w:rsidRDefault="00EF62E9" w:rsidP="00EF62E9">
      <w:pPr>
        <w:widowControl w:val="0"/>
        <w:autoSpaceDE w:val="0"/>
        <w:autoSpaceDN w:val="0"/>
        <w:adjustRightInd w:val="0"/>
        <w:spacing w:line="360" w:lineRule="auto"/>
        <w:jc w:val="both"/>
        <w:rPr>
          <w:rFonts w:ascii="Garamond" w:hAnsi="Garamond" w:cs="Garamond"/>
          <w:color w:val="000000" w:themeColor="text1"/>
          <w:sz w:val="18"/>
          <w:szCs w:val="18"/>
        </w:rPr>
      </w:pPr>
    </w:p>
    <w:p w14:paraId="232A052A" w14:textId="77777777" w:rsidR="00EF62E9" w:rsidRPr="00162AD3" w:rsidRDefault="00EF62E9" w:rsidP="00EF62E9">
      <w:pPr>
        <w:widowControl w:val="0"/>
        <w:autoSpaceDE w:val="0"/>
        <w:autoSpaceDN w:val="0"/>
        <w:adjustRightInd w:val="0"/>
        <w:spacing w:line="360" w:lineRule="auto"/>
        <w:jc w:val="both"/>
        <w:rPr>
          <w:rFonts w:ascii="Garamond" w:hAnsi="Garamond" w:cs="Garamond"/>
          <w:color w:val="000000" w:themeColor="text1"/>
          <w:sz w:val="18"/>
          <w:szCs w:val="18"/>
        </w:rPr>
      </w:pPr>
    </w:p>
    <w:p w14:paraId="1E14F0C8" w14:textId="77777777" w:rsidR="00EF62E9" w:rsidRPr="00162AD3" w:rsidRDefault="00EF62E9" w:rsidP="00EF62E9">
      <w:pPr>
        <w:widowControl w:val="0"/>
        <w:autoSpaceDE w:val="0"/>
        <w:autoSpaceDN w:val="0"/>
        <w:adjustRightInd w:val="0"/>
        <w:spacing w:line="360" w:lineRule="auto"/>
        <w:jc w:val="both"/>
        <w:rPr>
          <w:rFonts w:ascii="Garamond" w:hAnsi="Garamond" w:cs="Garamond"/>
          <w:color w:val="000000" w:themeColor="text1"/>
          <w:sz w:val="18"/>
          <w:szCs w:val="18"/>
        </w:rPr>
      </w:pPr>
    </w:p>
    <w:p w14:paraId="2465D7F0" w14:textId="77777777" w:rsidR="00EF62E9" w:rsidRPr="00162AD3" w:rsidRDefault="00EF62E9" w:rsidP="00EF62E9">
      <w:pPr>
        <w:widowControl w:val="0"/>
        <w:autoSpaceDE w:val="0"/>
        <w:autoSpaceDN w:val="0"/>
        <w:adjustRightInd w:val="0"/>
        <w:spacing w:line="360" w:lineRule="auto"/>
        <w:jc w:val="both"/>
        <w:rPr>
          <w:rFonts w:ascii="Garamond" w:hAnsi="Garamond" w:cs="Garamond"/>
          <w:color w:val="000000" w:themeColor="text1"/>
          <w:sz w:val="18"/>
          <w:szCs w:val="18"/>
        </w:rPr>
      </w:pPr>
    </w:p>
    <w:p w14:paraId="7219DD43" w14:textId="77777777" w:rsidR="00EF62E9" w:rsidRPr="00162AD3" w:rsidRDefault="00EF62E9" w:rsidP="00EF62E9">
      <w:pPr>
        <w:widowControl w:val="0"/>
        <w:autoSpaceDE w:val="0"/>
        <w:autoSpaceDN w:val="0"/>
        <w:adjustRightInd w:val="0"/>
        <w:spacing w:line="360" w:lineRule="auto"/>
        <w:jc w:val="both"/>
        <w:rPr>
          <w:rFonts w:ascii="Garamond" w:hAnsi="Garamond" w:cs="Garamond"/>
          <w:color w:val="000000" w:themeColor="text1"/>
          <w:sz w:val="18"/>
          <w:szCs w:val="18"/>
        </w:rPr>
      </w:pPr>
    </w:p>
    <w:p w14:paraId="654A53B1" w14:textId="77777777" w:rsidR="00EF62E9" w:rsidRPr="00162AD3" w:rsidRDefault="00EF62E9" w:rsidP="00EF62E9">
      <w:pPr>
        <w:widowControl w:val="0"/>
        <w:autoSpaceDE w:val="0"/>
        <w:autoSpaceDN w:val="0"/>
        <w:adjustRightInd w:val="0"/>
        <w:spacing w:line="360" w:lineRule="auto"/>
        <w:jc w:val="both"/>
        <w:rPr>
          <w:rFonts w:ascii="Garamond" w:hAnsi="Garamond" w:cs="Garamond"/>
          <w:color w:val="000000" w:themeColor="text1"/>
          <w:sz w:val="18"/>
          <w:szCs w:val="18"/>
        </w:rPr>
      </w:pPr>
    </w:p>
    <w:p w14:paraId="6F798CFB" w14:textId="77777777" w:rsidR="00EF62E9" w:rsidRPr="00162AD3" w:rsidRDefault="00EF62E9" w:rsidP="00EF62E9">
      <w:pPr>
        <w:widowControl w:val="0"/>
        <w:autoSpaceDE w:val="0"/>
        <w:autoSpaceDN w:val="0"/>
        <w:adjustRightInd w:val="0"/>
        <w:spacing w:before="9" w:line="360" w:lineRule="auto"/>
        <w:jc w:val="both"/>
        <w:rPr>
          <w:rFonts w:ascii="Garamond" w:hAnsi="Garamond" w:cs="Garamond"/>
          <w:color w:val="000000" w:themeColor="text1"/>
        </w:rPr>
      </w:pPr>
    </w:p>
    <w:p w14:paraId="5DBCE409" w14:textId="3C7FD61E" w:rsidR="00EF62E9" w:rsidRPr="00162AD3" w:rsidRDefault="00EF62E9" w:rsidP="00EF62E9">
      <w:pPr>
        <w:widowControl w:val="0"/>
        <w:autoSpaceDE w:val="0"/>
        <w:autoSpaceDN w:val="0"/>
        <w:adjustRightInd w:val="0"/>
        <w:spacing w:line="360" w:lineRule="auto"/>
        <w:jc w:val="both"/>
        <w:rPr>
          <w:rFonts w:ascii="Garamond" w:hAnsi="Garamond" w:cs="Garamond"/>
          <w:color w:val="000000" w:themeColor="text1"/>
        </w:rPr>
      </w:pPr>
    </w:p>
    <w:p w14:paraId="0F4600B6" w14:textId="77777777" w:rsidR="00EF62E9" w:rsidRPr="00162AD3" w:rsidRDefault="00EF62E9" w:rsidP="00EF62E9">
      <w:pPr>
        <w:widowControl w:val="0"/>
        <w:autoSpaceDE w:val="0"/>
        <w:autoSpaceDN w:val="0"/>
        <w:adjustRightInd w:val="0"/>
        <w:spacing w:line="360" w:lineRule="auto"/>
        <w:jc w:val="both"/>
        <w:rPr>
          <w:rFonts w:ascii="Garamond" w:hAnsi="Garamond" w:cs="Garamond"/>
          <w:color w:val="000000" w:themeColor="text1"/>
          <w:sz w:val="18"/>
          <w:szCs w:val="18"/>
        </w:rPr>
      </w:pPr>
    </w:p>
    <w:p w14:paraId="328506CF" w14:textId="77777777" w:rsidR="00EF62E9" w:rsidRPr="00162AD3" w:rsidRDefault="00EF62E9" w:rsidP="00EF62E9">
      <w:pPr>
        <w:widowControl w:val="0"/>
        <w:autoSpaceDE w:val="0"/>
        <w:autoSpaceDN w:val="0"/>
        <w:adjustRightInd w:val="0"/>
        <w:spacing w:before="10" w:line="360" w:lineRule="auto"/>
        <w:jc w:val="both"/>
        <w:rPr>
          <w:rFonts w:ascii="Garamond" w:hAnsi="Garamond" w:cs="Garamond"/>
          <w:b/>
          <w:bCs/>
          <w:color w:val="000000" w:themeColor="text1"/>
          <w:spacing w:val="1"/>
        </w:rPr>
      </w:pPr>
    </w:p>
    <w:p w14:paraId="34630F5D" w14:textId="77777777" w:rsidR="00EF62E9" w:rsidRPr="00162AD3" w:rsidRDefault="00EF62E9" w:rsidP="00EF62E9">
      <w:pPr>
        <w:widowControl w:val="0"/>
        <w:autoSpaceDE w:val="0"/>
        <w:autoSpaceDN w:val="0"/>
        <w:adjustRightInd w:val="0"/>
        <w:spacing w:before="10" w:line="360" w:lineRule="auto"/>
        <w:jc w:val="both"/>
        <w:rPr>
          <w:rFonts w:ascii="Garamond" w:hAnsi="Garamond" w:cs="Garamond"/>
          <w:color w:val="000000" w:themeColor="text1"/>
          <w:sz w:val="28"/>
          <w:szCs w:val="28"/>
        </w:rPr>
      </w:pPr>
    </w:p>
    <w:p w14:paraId="5751264B" w14:textId="1DE016F9" w:rsidR="00EF62E9" w:rsidRPr="00162AD3" w:rsidRDefault="00EF62E9" w:rsidP="00EF62E9">
      <w:pPr>
        <w:widowControl w:val="0"/>
        <w:autoSpaceDE w:val="0"/>
        <w:autoSpaceDN w:val="0"/>
        <w:adjustRightInd w:val="0"/>
        <w:spacing w:before="10" w:line="360" w:lineRule="auto"/>
        <w:jc w:val="both"/>
        <w:rPr>
          <w:rFonts w:ascii="Garamond" w:hAnsi="Garamond" w:cs="Garamond"/>
          <w:color w:val="000000" w:themeColor="text1"/>
          <w:sz w:val="28"/>
          <w:szCs w:val="28"/>
        </w:rPr>
      </w:pPr>
    </w:p>
    <w:p w14:paraId="08E8846C" w14:textId="77777777" w:rsidR="00EF62E9" w:rsidRPr="00162AD3" w:rsidRDefault="00EF62E9" w:rsidP="00EF62E9">
      <w:pPr>
        <w:widowControl w:val="0"/>
        <w:autoSpaceDE w:val="0"/>
        <w:autoSpaceDN w:val="0"/>
        <w:adjustRightInd w:val="0"/>
        <w:spacing w:before="10" w:line="360" w:lineRule="auto"/>
        <w:jc w:val="both"/>
        <w:rPr>
          <w:rFonts w:ascii="Garamond" w:hAnsi="Garamond" w:cs="Garamond"/>
          <w:color w:val="000000" w:themeColor="text1"/>
          <w:sz w:val="28"/>
          <w:szCs w:val="28"/>
        </w:rPr>
      </w:pPr>
    </w:p>
    <w:p w14:paraId="5F36FE56" w14:textId="77777777" w:rsidR="00EF62E9" w:rsidRPr="00162AD3" w:rsidRDefault="00EF62E9" w:rsidP="00EF62E9">
      <w:pPr>
        <w:widowControl w:val="0"/>
        <w:autoSpaceDE w:val="0"/>
        <w:autoSpaceDN w:val="0"/>
        <w:adjustRightInd w:val="0"/>
        <w:spacing w:line="276" w:lineRule="auto"/>
        <w:ind w:left="100"/>
        <w:jc w:val="both"/>
        <w:rPr>
          <w:rFonts w:ascii="Garamond" w:hAnsi="Garamond" w:cs="Garamond"/>
          <w:color w:val="000000" w:themeColor="text1"/>
        </w:rPr>
      </w:pPr>
      <w:r w:rsidRPr="00162AD3">
        <w:rPr>
          <w:rFonts w:ascii="Garamond" w:hAnsi="Garamond" w:cs="Garamond"/>
          <w:b/>
          <w:bCs/>
          <w:color w:val="000000" w:themeColor="text1"/>
        </w:rPr>
        <w:t>Land Sea Maldives</w:t>
      </w:r>
    </w:p>
    <w:p w14:paraId="5BC80314" w14:textId="77777777" w:rsidR="00EF62E9" w:rsidRPr="00162AD3" w:rsidRDefault="00EF62E9" w:rsidP="00EF62E9">
      <w:pPr>
        <w:widowControl w:val="0"/>
        <w:autoSpaceDE w:val="0"/>
        <w:autoSpaceDN w:val="0"/>
        <w:adjustRightInd w:val="0"/>
        <w:spacing w:before="1" w:line="276" w:lineRule="auto"/>
        <w:ind w:left="100"/>
        <w:jc w:val="both"/>
        <w:rPr>
          <w:rFonts w:ascii="Garamond" w:hAnsi="Garamond" w:cs="Garamond"/>
          <w:color w:val="000000" w:themeColor="text1"/>
        </w:rPr>
      </w:pPr>
      <w:r w:rsidRPr="00162AD3">
        <w:rPr>
          <w:rFonts w:ascii="Garamond" w:hAnsi="Garamond" w:cs="Garamond"/>
          <w:color w:val="000000" w:themeColor="text1"/>
        </w:rPr>
        <w:t>M. Babuna, 4</w:t>
      </w:r>
      <w:r w:rsidRPr="00162AD3">
        <w:rPr>
          <w:rFonts w:ascii="Garamond" w:hAnsi="Garamond" w:cs="Garamond"/>
          <w:color w:val="000000" w:themeColor="text1"/>
          <w:vertAlign w:val="superscript"/>
        </w:rPr>
        <w:t>th</w:t>
      </w:r>
      <w:r w:rsidRPr="00162AD3">
        <w:rPr>
          <w:rFonts w:ascii="Garamond" w:hAnsi="Garamond" w:cs="Garamond"/>
          <w:color w:val="000000" w:themeColor="text1"/>
        </w:rPr>
        <w:t xml:space="preserve"> Floor, Izzudheen Magu, Malé 20326, Republic of Maldives</w:t>
      </w:r>
    </w:p>
    <w:p w14:paraId="232B0E4E" w14:textId="77777777" w:rsidR="00EF62E9" w:rsidRPr="00162AD3" w:rsidRDefault="00EF62E9" w:rsidP="00EF62E9">
      <w:pPr>
        <w:widowControl w:val="0"/>
        <w:autoSpaceDE w:val="0"/>
        <w:autoSpaceDN w:val="0"/>
        <w:adjustRightInd w:val="0"/>
        <w:spacing w:before="1" w:line="276" w:lineRule="auto"/>
        <w:ind w:left="100"/>
        <w:jc w:val="both"/>
        <w:rPr>
          <w:rFonts w:ascii="Garamond" w:hAnsi="Garamond" w:cs="Garamond"/>
          <w:color w:val="000000" w:themeColor="text1"/>
          <w:spacing w:val="1"/>
        </w:rPr>
      </w:pPr>
      <w:r w:rsidRPr="00162AD3">
        <w:rPr>
          <w:rFonts w:ascii="Garamond" w:hAnsi="Garamond" w:cs="Garamond"/>
          <w:color w:val="000000" w:themeColor="text1"/>
          <w:spacing w:val="-1"/>
        </w:rPr>
        <w:t>P</w:t>
      </w:r>
      <w:r w:rsidRPr="00162AD3">
        <w:rPr>
          <w:rFonts w:ascii="Garamond" w:hAnsi="Garamond" w:cs="Garamond"/>
          <w:color w:val="000000" w:themeColor="text1"/>
        </w:rPr>
        <w:t xml:space="preserve">hone: </w:t>
      </w:r>
      <w:r w:rsidRPr="00162AD3">
        <w:rPr>
          <w:rFonts w:ascii="Garamond" w:hAnsi="Garamond" w:cs="Garamond"/>
          <w:color w:val="000000" w:themeColor="text1"/>
          <w:spacing w:val="1"/>
        </w:rPr>
        <w:t>+960 729 1200</w:t>
      </w:r>
    </w:p>
    <w:p w14:paraId="65E1AE14" w14:textId="6896C2C2" w:rsidR="00EF62E9" w:rsidRPr="00162AD3" w:rsidRDefault="00EF62E9" w:rsidP="00EF62E9">
      <w:pPr>
        <w:widowControl w:val="0"/>
        <w:autoSpaceDE w:val="0"/>
        <w:autoSpaceDN w:val="0"/>
        <w:adjustRightInd w:val="0"/>
        <w:spacing w:before="1" w:line="276" w:lineRule="auto"/>
        <w:ind w:left="100"/>
        <w:jc w:val="both"/>
        <w:rPr>
          <w:rStyle w:val="Hyperlink"/>
          <w:rFonts w:ascii="Garamond" w:hAnsi="Garamond" w:cs="Garamond"/>
          <w:color w:val="000000" w:themeColor="text1"/>
          <w:spacing w:val="1"/>
        </w:rPr>
      </w:pPr>
      <w:r w:rsidRPr="00162AD3">
        <w:rPr>
          <w:rFonts w:ascii="Garamond" w:hAnsi="Garamond" w:cs="Garamond"/>
          <w:color w:val="000000" w:themeColor="text1"/>
          <w:spacing w:val="1"/>
        </w:rPr>
        <w:t>Email:</w:t>
      </w:r>
      <w:r w:rsidR="00162AD3">
        <w:rPr>
          <w:rFonts w:ascii="Garamond" w:hAnsi="Garamond" w:cs="Garamond"/>
          <w:color w:val="000000" w:themeColor="text1"/>
          <w:spacing w:val="1"/>
        </w:rPr>
        <w:t xml:space="preserve"> </w:t>
      </w:r>
      <w:hyperlink r:id="rId9" w:history="1">
        <w:r w:rsidR="00162AD3" w:rsidRPr="00B60BF5">
          <w:rPr>
            <w:rStyle w:val="Hyperlink"/>
            <w:rFonts w:ascii="Garamond" w:hAnsi="Garamond" w:cs="Garamond"/>
            <w:spacing w:val="1"/>
          </w:rPr>
          <w:t>landseamaldives@gmail.com</w:t>
        </w:r>
      </w:hyperlink>
    </w:p>
    <w:p w14:paraId="3D35B470" w14:textId="6035E496" w:rsidR="00EF62E9" w:rsidRPr="00162AD3" w:rsidRDefault="00EF62E9" w:rsidP="00EF62E9">
      <w:pPr>
        <w:widowControl w:val="0"/>
        <w:autoSpaceDE w:val="0"/>
        <w:autoSpaceDN w:val="0"/>
        <w:adjustRightInd w:val="0"/>
        <w:spacing w:before="1" w:line="276" w:lineRule="auto"/>
        <w:ind w:left="100"/>
        <w:jc w:val="both"/>
        <w:rPr>
          <w:rFonts w:ascii="Garamond" w:hAnsi="Garamond"/>
          <w:color w:val="000000" w:themeColor="text1"/>
        </w:rPr>
        <w:sectPr w:rsidR="00EF62E9" w:rsidRPr="00162AD3" w:rsidSect="00C64F73">
          <w:pgSz w:w="11906" w:h="16838"/>
          <w:pgMar w:top="1440" w:right="1440" w:bottom="1440" w:left="1440" w:header="708" w:footer="708" w:gutter="0"/>
          <w:pgNumType w:start="0"/>
          <w:cols w:space="708"/>
          <w:titlePg/>
          <w:docGrid w:linePitch="360"/>
        </w:sectPr>
      </w:pPr>
      <w:r w:rsidRPr="00162AD3">
        <w:rPr>
          <w:rFonts w:ascii="Garamond" w:hAnsi="Garamond" w:cs="Garamond"/>
          <w:color w:val="000000" w:themeColor="text1"/>
          <w:spacing w:val="1"/>
        </w:rPr>
        <w:t>Website:</w:t>
      </w:r>
      <w:r w:rsidR="00162AD3">
        <w:rPr>
          <w:rFonts w:ascii="Garamond" w:hAnsi="Garamond" w:cs="Garamond"/>
          <w:color w:val="000000" w:themeColor="text1"/>
          <w:spacing w:val="1"/>
        </w:rPr>
        <w:t xml:space="preserve"> </w:t>
      </w:r>
      <w:hyperlink r:id="rId10" w:history="1">
        <w:r w:rsidR="00162AD3" w:rsidRPr="00B60BF5">
          <w:rPr>
            <w:rStyle w:val="Hyperlink"/>
            <w:rFonts w:ascii="Garamond" w:hAnsi="Garamond" w:cs="Garamond"/>
            <w:spacing w:val="1"/>
          </w:rPr>
          <w:t>www.landseamaldives.org</w:t>
        </w:r>
      </w:hyperlink>
      <w:r w:rsidR="00162AD3">
        <w:rPr>
          <w:rFonts w:ascii="Garamond" w:hAnsi="Garamond" w:cs="Garamond"/>
          <w:color w:val="000000" w:themeColor="text1"/>
          <w:spacing w:val="1"/>
        </w:rPr>
        <w:t xml:space="preserve"> </w:t>
      </w:r>
    </w:p>
    <w:sdt>
      <w:sdtPr>
        <w:rPr>
          <w:rFonts w:ascii="Garamond" w:hAnsi="Garamond"/>
          <w:color w:val="000000" w:themeColor="text1"/>
        </w:rPr>
        <w:id w:val="-1407456030"/>
        <w:docPartObj>
          <w:docPartGallery w:val="Table of Contents"/>
          <w:docPartUnique/>
        </w:docPartObj>
      </w:sdtPr>
      <w:sdtEndPr>
        <w:rPr>
          <w:rFonts w:eastAsiaTheme="minorHAnsi" w:cstheme="minorBidi"/>
          <w:b w:val="0"/>
          <w:bCs w:val="0"/>
          <w:noProof/>
          <w:sz w:val="24"/>
          <w:szCs w:val="24"/>
          <w:lang w:val="en-GB"/>
        </w:rPr>
      </w:sdtEndPr>
      <w:sdtContent>
        <w:p w14:paraId="14C2E4A6" w14:textId="07231825" w:rsidR="00545C4E" w:rsidRPr="00162AD3" w:rsidRDefault="00545C4E">
          <w:pPr>
            <w:pStyle w:val="TOCHeading"/>
            <w:rPr>
              <w:rFonts w:ascii="Garamond" w:hAnsi="Garamond"/>
              <w:color w:val="000000" w:themeColor="text1"/>
            </w:rPr>
          </w:pPr>
          <w:r w:rsidRPr="00162AD3">
            <w:rPr>
              <w:rFonts w:ascii="Garamond" w:hAnsi="Garamond"/>
              <w:color w:val="000000" w:themeColor="text1"/>
            </w:rPr>
            <w:t xml:space="preserve">Table </w:t>
          </w:r>
          <w:r w:rsidR="00162AD3">
            <w:rPr>
              <w:rFonts w:ascii="Garamond" w:hAnsi="Garamond"/>
              <w:color w:val="000000" w:themeColor="text1"/>
            </w:rPr>
            <w:t>o</w:t>
          </w:r>
          <w:r w:rsidR="00162AD3" w:rsidRPr="00162AD3">
            <w:rPr>
              <w:rFonts w:ascii="Garamond" w:hAnsi="Garamond"/>
              <w:color w:val="000000" w:themeColor="text1"/>
            </w:rPr>
            <w:t xml:space="preserve">f </w:t>
          </w:r>
          <w:r w:rsidRPr="00162AD3">
            <w:rPr>
              <w:rFonts w:ascii="Garamond" w:hAnsi="Garamond"/>
              <w:color w:val="000000" w:themeColor="text1"/>
            </w:rPr>
            <w:t>Contents</w:t>
          </w:r>
        </w:p>
        <w:p w14:paraId="00F2DBD8" w14:textId="3DF356AD" w:rsidR="00162AD3" w:rsidRPr="00162AD3" w:rsidRDefault="00545C4E">
          <w:pPr>
            <w:pStyle w:val="TOC1"/>
            <w:tabs>
              <w:tab w:val="right" w:leader="dot" w:pos="9016"/>
            </w:tabs>
            <w:rPr>
              <w:rFonts w:ascii="Garamond" w:eastAsiaTheme="minorEastAsia" w:hAnsi="Garamond" w:cstheme="minorBidi"/>
              <w:b w:val="0"/>
              <w:bCs w:val="0"/>
              <w:caps w:val="0"/>
              <w:noProof/>
              <w:color w:val="000000" w:themeColor="text1"/>
              <w:sz w:val="24"/>
              <w:lang w:val="en-MV" w:eastAsia="en-GB"/>
            </w:rPr>
          </w:pPr>
          <w:r w:rsidRPr="00162AD3">
            <w:rPr>
              <w:rFonts w:ascii="Garamond" w:hAnsi="Garamond"/>
              <w:b w:val="0"/>
              <w:bCs w:val="0"/>
              <w:color w:val="000000" w:themeColor="text1"/>
              <w:sz w:val="24"/>
            </w:rPr>
            <w:fldChar w:fldCharType="begin"/>
          </w:r>
          <w:r w:rsidRPr="00162AD3">
            <w:rPr>
              <w:rFonts w:ascii="Garamond" w:hAnsi="Garamond"/>
              <w:b w:val="0"/>
              <w:bCs w:val="0"/>
              <w:color w:val="000000" w:themeColor="text1"/>
              <w:sz w:val="24"/>
            </w:rPr>
            <w:instrText xml:space="preserve"> TOC \o "1-3" \h \z \u </w:instrText>
          </w:r>
          <w:r w:rsidRPr="00162AD3">
            <w:rPr>
              <w:rFonts w:ascii="Garamond" w:hAnsi="Garamond"/>
              <w:b w:val="0"/>
              <w:bCs w:val="0"/>
              <w:color w:val="000000" w:themeColor="text1"/>
              <w:sz w:val="24"/>
            </w:rPr>
            <w:fldChar w:fldCharType="separate"/>
          </w:r>
          <w:hyperlink w:anchor="_Toc83044361" w:history="1">
            <w:r w:rsidR="00162AD3" w:rsidRPr="00162AD3">
              <w:rPr>
                <w:rStyle w:val="Hyperlink"/>
                <w:rFonts w:ascii="Garamond" w:hAnsi="Garamond"/>
                <w:b w:val="0"/>
                <w:bCs w:val="0"/>
                <w:caps w:val="0"/>
                <w:noProof/>
                <w:color w:val="000000" w:themeColor="text1"/>
                <w:sz w:val="24"/>
              </w:rPr>
              <w:t xml:space="preserve">List </w:t>
            </w:r>
            <w:r w:rsidR="00162AD3">
              <w:rPr>
                <w:rStyle w:val="Hyperlink"/>
                <w:rFonts w:ascii="Garamond" w:hAnsi="Garamond"/>
                <w:b w:val="0"/>
                <w:bCs w:val="0"/>
                <w:caps w:val="0"/>
                <w:noProof/>
                <w:color w:val="000000" w:themeColor="text1"/>
                <w:sz w:val="24"/>
              </w:rPr>
              <w:t>o</w:t>
            </w:r>
            <w:r w:rsidR="00162AD3" w:rsidRPr="00162AD3">
              <w:rPr>
                <w:rStyle w:val="Hyperlink"/>
                <w:rFonts w:ascii="Garamond" w:hAnsi="Garamond"/>
                <w:b w:val="0"/>
                <w:bCs w:val="0"/>
                <w:caps w:val="0"/>
                <w:noProof/>
                <w:color w:val="000000" w:themeColor="text1"/>
                <w:sz w:val="24"/>
              </w:rPr>
              <w:t>f Abbreviations</w:t>
            </w:r>
            <w:r w:rsidR="00162AD3" w:rsidRPr="00162AD3">
              <w:rPr>
                <w:rFonts w:ascii="Garamond" w:hAnsi="Garamond"/>
                <w:b w:val="0"/>
                <w:bCs w:val="0"/>
                <w:caps w:val="0"/>
                <w:noProof/>
                <w:webHidden/>
                <w:color w:val="000000" w:themeColor="text1"/>
                <w:sz w:val="24"/>
              </w:rPr>
              <w:tab/>
            </w:r>
            <w:r w:rsidR="00162AD3" w:rsidRPr="00162AD3">
              <w:rPr>
                <w:rFonts w:ascii="Garamond" w:hAnsi="Garamond"/>
                <w:b w:val="0"/>
                <w:bCs w:val="0"/>
                <w:noProof/>
                <w:webHidden/>
                <w:color w:val="000000" w:themeColor="text1"/>
                <w:sz w:val="24"/>
              </w:rPr>
              <w:fldChar w:fldCharType="begin"/>
            </w:r>
            <w:r w:rsidR="00162AD3" w:rsidRPr="00162AD3">
              <w:rPr>
                <w:rFonts w:ascii="Garamond" w:hAnsi="Garamond"/>
                <w:b w:val="0"/>
                <w:bCs w:val="0"/>
                <w:noProof/>
                <w:webHidden/>
                <w:color w:val="000000" w:themeColor="text1"/>
                <w:sz w:val="24"/>
              </w:rPr>
              <w:instrText xml:space="preserve"> PAGEREF _Toc83044361 \h </w:instrText>
            </w:r>
            <w:r w:rsidR="00162AD3" w:rsidRPr="00162AD3">
              <w:rPr>
                <w:rFonts w:ascii="Garamond" w:hAnsi="Garamond"/>
                <w:b w:val="0"/>
                <w:bCs w:val="0"/>
                <w:noProof/>
                <w:webHidden/>
                <w:color w:val="000000" w:themeColor="text1"/>
                <w:sz w:val="24"/>
              </w:rPr>
            </w:r>
            <w:r w:rsidR="00162AD3" w:rsidRPr="00162AD3">
              <w:rPr>
                <w:rFonts w:ascii="Garamond" w:hAnsi="Garamond"/>
                <w:b w:val="0"/>
                <w:bCs w:val="0"/>
                <w:noProof/>
                <w:webHidden/>
                <w:color w:val="000000" w:themeColor="text1"/>
                <w:sz w:val="24"/>
              </w:rPr>
              <w:fldChar w:fldCharType="separate"/>
            </w:r>
            <w:r w:rsidR="00603D95">
              <w:rPr>
                <w:rFonts w:ascii="Garamond" w:hAnsi="Garamond"/>
                <w:b w:val="0"/>
                <w:bCs w:val="0"/>
                <w:noProof/>
                <w:webHidden/>
                <w:color w:val="000000" w:themeColor="text1"/>
                <w:sz w:val="24"/>
              </w:rPr>
              <w:t>1</w:t>
            </w:r>
            <w:r w:rsidR="00162AD3" w:rsidRPr="00162AD3">
              <w:rPr>
                <w:rFonts w:ascii="Garamond" w:hAnsi="Garamond"/>
                <w:b w:val="0"/>
                <w:bCs w:val="0"/>
                <w:noProof/>
                <w:webHidden/>
                <w:color w:val="000000" w:themeColor="text1"/>
                <w:sz w:val="24"/>
              </w:rPr>
              <w:fldChar w:fldCharType="end"/>
            </w:r>
          </w:hyperlink>
        </w:p>
        <w:p w14:paraId="7FE88F55" w14:textId="2BA6E2B6" w:rsidR="00162AD3" w:rsidRPr="00162AD3" w:rsidRDefault="00162AD3">
          <w:pPr>
            <w:pStyle w:val="TOC1"/>
            <w:tabs>
              <w:tab w:val="left" w:pos="480"/>
              <w:tab w:val="right" w:leader="dot" w:pos="9016"/>
            </w:tabs>
            <w:rPr>
              <w:rFonts w:ascii="Garamond" w:eastAsiaTheme="minorEastAsia" w:hAnsi="Garamond" w:cstheme="minorBidi"/>
              <w:b w:val="0"/>
              <w:bCs w:val="0"/>
              <w:caps w:val="0"/>
              <w:noProof/>
              <w:color w:val="000000" w:themeColor="text1"/>
              <w:sz w:val="24"/>
              <w:lang w:val="en-MV" w:eastAsia="en-GB"/>
            </w:rPr>
          </w:pPr>
          <w:hyperlink w:anchor="_Toc83044362" w:history="1">
            <w:r w:rsidRPr="00162AD3">
              <w:rPr>
                <w:rStyle w:val="Hyperlink"/>
                <w:rFonts w:ascii="Garamond" w:hAnsi="Garamond"/>
                <w:b w:val="0"/>
                <w:bCs w:val="0"/>
                <w:caps w:val="0"/>
                <w:noProof/>
                <w:color w:val="000000" w:themeColor="text1"/>
                <w:sz w:val="24"/>
              </w:rPr>
              <w:t>I.</w:t>
            </w:r>
            <w:r w:rsidRPr="00162AD3">
              <w:rPr>
                <w:rFonts w:ascii="Garamond" w:eastAsiaTheme="minorEastAsia" w:hAnsi="Garamond" w:cstheme="minorBidi"/>
                <w:b w:val="0"/>
                <w:bCs w:val="0"/>
                <w:caps w:val="0"/>
                <w:noProof/>
                <w:color w:val="000000" w:themeColor="text1"/>
                <w:sz w:val="24"/>
                <w:lang w:val="en-MV" w:eastAsia="en-GB"/>
              </w:rPr>
              <w:tab/>
            </w:r>
            <w:r w:rsidRPr="00162AD3">
              <w:rPr>
                <w:rStyle w:val="Hyperlink"/>
                <w:rFonts w:ascii="Garamond" w:hAnsi="Garamond"/>
                <w:b w:val="0"/>
                <w:bCs w:val="0"/>
                <w:caps w:val="0"/>
                <w:noProof/>
                <w:color w:val="000000" w:themeColor="text1"/>
                <w:sz w:val="24"/>
              </w:rPr>
              <w:t>Introduction</w:t>
            </w:r>
            <w:r w:rsidRPr="00162AD3">
              <w:rPr>
                <w:rFonts w:ascii="Garamond" w:hAnsi="Garamond"/>
                <w:b w:val="0"/>
                <w:bCs w:val="0"/>
                <w:caps w:val="0"/>
                <w:noProof/>
                <w:webHidden/>
                <w:color w:val="000000" w:themeColor="text1"/>
                <w:sz w:val="24"/>
              </w:rPr>
              <w:tab/>
            </w:r>
            <w:r w:rsidRPr="00162AD3">
              <w:rPr>
                <w:rFonts w:ascii="Garamond" w:hAnsi="Garamond"/>
                <w:b w:val="0"/>
                <w:bCs w:val="0"/>
                <w:noProof/>
                <w:webHidden/>
                <w:color w:val="000000" w:themeColor="text1"/>
                <w:sz w:val="24"/>
              </w:rPr>
              <w:fldChar w:fldCharType="begin"/>
            </w:r>
            <w:r w:rsidRPr="00162AD3">
              <w:rPr>
                <w:rFonts w:ascii="Garamond" w:hAnsi="Garamond"/>
                <w:b w:val="0"/>
                <w:bCs w:val="0"/>
                <w:noProof/>
                <w:webHidden/>
                <w:color w:val="000000" w:themeColor="text1"/>
                <w:sz w:val="24"/>
              </w:rPr>
              <w:instrText xml:space="preserve"> PAGEREF _Toc83044362 \h </w:instrText>
            </w:r>
            <w:r w:rsidRPr="00162AD3">
              <w:rPr>
                <w:rFonts w:ascii="Garamond" w:hAnsi="Garamond"/>
                <w:b w:val="0"/>
                <w:bCs w:val="0"/>
                <w:noProof/>
                <w:webHidden/>
                <w:color w:val="000000" w:themeColor="text1"/>
                <w:sz w:val="24"/>
              </w:rPr>
            </w:r>
            <w:r w:rsidRPr="00162AD3">
              <w:rPr>
                <w:rFonts w:ascii="Garamond" w:hAnsi="Garamond"/>
                <w:b w:val="0"/>
                <w:bCs w:val="0"/>
                <w:noProof/>
                <w:webHidden/>
                <w:color w:val="000000" w:themeColor="text1"/>
                <w:sz w:val="24"/>
              </w:rPr>
              <w:fldChar w:fldCharType="separate"/>
            </w:r>
            <w:r w:rsidR="00603D95">
              <w:rPr>
                <w:rFonts w:ascii="Garamond" w:hAnsi="Garamond"/>
                <w:b w:val="0"/>
                <w:bCs w:val="0"/>
                <w:noProof/>
                <w:webHidden/>
                <w:color w:val="000000" w:themeColor="text1"/>
                <w:sz w:val="24"/>
              </w:rPr>
              <w:t>2</w:t>
            </w:r>
            <w:r w:rsidRPr="00162AD3">
              <w:rPr>
                <w:rFonts w:ascii="Garamond" w:hAnsi="Garamond"/>
                <w:b w:val="0"/>
                <w:bCs w:val="0"/>
                <w:noProof/>
                <w:webHidden/>
                <w:color w:val="000000" w:themeColor="text1"/>
                <w:sz w:val="24"/>
              </w:rPr>
              <w:fldChar w:fldCharType="end"/>
            </w:r>
          </w:hyperlink>
        </w:p>
        <w:p w14:paraId="17CFB3FB" w14:textId="0169556B" w:rsidR="00162AD3" w:rsidRPr="00162AD3" w:rsidRDefault="00162AD3">
          <w:pPr>
            <w:pStyle w:val="TOC1"/>
            <w:tabs>
              <w:tab w:val="left" w:pos="480"/>
              <w:tab w:val="right" w:leader="dot" w:pos="9016"/>
            </w:tabs>
            <w:rPr>
              <w:rFonts w:ascii="Garamond" w:eastAsiaTheme="minorEastAsia" w:hAnsi="Garamond" w:cstheme="minorBidi"/>
              <w:b w:val="0"/>
              <w:bCs w:val="0"/>
              <w:caps w:val="0"/>
              <w:noProof/>
              <w:color w:val="000000" w:themeColor="text1"/>
              <w:sz w:val="24"/>
              <w:lang w:val="en-MV" w:eastAsia="en-GB"/>
            </w:rPr>
          </w:pPr>
          <w:hyperlink w:anchor="_Toc83044363" w:history="1">
            <w:r w:rsidRPr="00162AD3">
              <w:rPr>
                <w:rStyle w:val="Hyperlink"/>
                <w:rFonts w:ascii="Garamond" w:hAnsi="Garamond"/>
                <w:b w:val="0"/>
                <w:bCs w:val="0"/>
                <w:caps w:val="0"/>
                <w:noProof/>
                <w:color w:val="000000" w:themeColor="text1"/>
                <w:sz w:val="24"/>
              </w:rPr>
              <w:t>I</w:t>
            </w:r>
            <w:r>
              <w:rPr>
                <w:rStyle w:val="Hyperlink"/>
                <w:rFonts w:ascii="Garamond" w:hAnsi="Garamond"/>
                <w:b w:val="0"/>
                <w:bCs w:val="0"/>
                <w:caps w:val="0"/>
                <w:noProof/>
                <w:color w:val="000000" w:themeColor="text1"/>
                <w:sz w:val="24"/>
              </w:rPr>
              <w:t>I</w:t>
            </w:r>
            <w:r w:rsidRPr="00162AD3">
              <w:rPr>
                <w:rStyle w:val="Hyperlink"/>
                <w:rFonts w:ascii="Garamond" w:hAnsi="Garamond"/>
                <w:b w:val="0"/>
                <w:bCs w:val="0"/>
                <w:caps w:val="0"/>
                <w:noProof/>
                <w:color w:val="000000" w:themeColor="text1"/>
                <w:sz w:val="24"/>
              </w:rPr>
              <w:t>.</w:t>
            </w:r>
            <w:r w:rsidRPr="00162AD3">
              <w:rPr>
                <w:rFonts w:ascii="Garamond" w:eastAsiaTheme="minorEastAsia" w:hAnsi="Garamond" w:cstheme="minorBidi"/>
                <w:b w:val="0"/>
                <w:bCs w:val="0"/>
                <w:caps w:val="0"/>
                <w:noProof/>
                <w:color w:val="000000" w:themeColor="text1"/>
                <w:sz w:val="24"/>
                <w:lang w:val="en-MV" w:eastAsia="en-GB"/>
              </w:rPr>
              <w:tab/>
            </w:r>
            <w:r w:rsidRPr="00162AD3">
              <w:rPr>
                <w:rStyle w:val="Hyperlink"/>
                <w:rFonts w:ascii="Garamond" w:hAnsi="Garamond"/>
                <w:b w:val="0"/>
                <w:bCs w:val="0"/>
                <w:caps w:val="0"/>
                <w:noProof/>
                <w:color w:val="000000" w:themeColor="text1"/>
                <w:sz w:val="24"/>
              </w:rPr>
              <w:t>Article 11 – E</w:t>
            </w:r>
            <w:r w:rsidRPr="00162AD3">
              <w:rPr>
                <w:rStyle w:val="Hyperlink"/>
                <w:rFonts w:ascii="Garamond" w:hAnsi="Garamond"/>
                <w:b w:val="0"/>
                <w:bCs w:val="0"/>
                <w:caps w:val="0"/>
                <w:noProof/>
                <w:color w:val="000000" w:themeColor="text1"/>
                <w:sz w:val="24"/>
              </w:rPr>
              <w:t>m</w:t>
            </w:r>
            <w:r w:rsidRPr="00162AD3">
              <w:rPr>
                <w:rStyle w:val="Hyperlink"/>
                <w:rFonts w:ascii="Garamond" w:hAnsi="Garamond"/>
                <w:b w:val="0"/>
                <w:bCs w:val="0"/>
                <w:caps w:val="0"/>
                <w:noProof/>
                <w:color w:val="000000" w:themeColor="text1"/>
                <w:sz w:val="24"/>
              </w:rPr>
              <w:t>p</w:t>
            </w:r>
            <w:r w:rsidRPr="00162AD3">
              <w:rPr>
                <w:rStyle w:val="Hyperlink"/>
                <w:rFonts w:ascii="Garamond" w:hAnsi="Garamond"/>
                <w:b w:val="0"/>
                <w:bCs w:val="0"/>
                <w:caps w:val="0"/>
                <w:noProof/>
                <w:color w:val="000000" w:themeColor="text1"/>
                <w:sz w:val="24"/>
              </w:rPr>
              <w:t>loyment</w:t>
            </w:r>
            <w:r w:rsidRPr="00162AD3">
              <w:rPr>
                <w:rFonts w:ascii="Garamond" w:hAnsi="Garamond"/>
                <w:b w:val="0"/>
                <w:bCs w:val="0"/>
                <w:caps w:val="0"/>
                <w:noProof/>
                <w:webHidden/>
                <w:color w:val="000000" w:themeColor="text1"/>
                <w:sz w:val="24"/>
              </w:rPr>
              <w:tab/>
            </w:r>
            <w:r w:rsidRPr="00162AD3">
              <w:rPr>
                <w:rFonts w:ascii="Garamond" w:hAnsi="Garamond"/>
                <w:b w:val="0"/>
                <w:bCs w:val="0"/>
                <w:noProof/>
                <w:webHidden/>
                <w:color w:val="000000" w:themeColor="text1"/>
                <w:sz w:val="24"/>
              </w:rPr>
              <w:fldChar w:fldCharType="begin"/>
            </w:r>
            <w:r w:rsidRPr="00162AD3">
              <w:rPr>
                <w:rFonts w:ascii="Garamond" w:hAnsi="Garamond"/>
                <w:b w:val="0"/>
                <w:bCs w:val="0"/>
                <w:noProof/>
                <w:webHidden/>
                <w:color w:val="000000" w:themeColor="text1"/>
                <w:sz w:val="24"/>
              </w:rPr>
              <w:instrText xml:space="preserve"> PAGEREF _Toc83044363 \h </w:instrText>
            </w:r>
            <w:r w:rsidRPr="00162AD3">
              <w:rPr>
                <w:rFonts w:ascii="Garamond" w:hAnsi="Garamond"/>
                <w:b w:val="0"/>
                <w:bCs w:val="0"/>
                <w:noProof/>
                <w:webHidden/>
                <w:color w:val="000000" w:themeColor="text1"/>
                <w:sz w:val="24"/>
              </w:rPr>
            </w:r>
            <w:r w:rsidRPr="00162AD3">
              <w:rPr>
                <w:rFonts w:ascii="Garamond" w:hAnsi="Garamond"/>
                <w:b w:val="0"/>
                <w:bCs w:val="0"/>
                <w:noProof/>
                <w:webHidden/>
                <w:color w:val="000000" w:themeColor="text1"/>
                <w:sz w:val="24"/>
              </w:rPr>
              <w:fldChar w:fldCharType="separate"/>
            </w:r>
            <w:r w:rsidR="00603D95">
              <w:rPr>
                <w:rFonts w:ascii="Garamond" w:hAnsi="Garamond"/>
                <w:b w:val="0"/>
                <w:bCs w:val="0"/>
                <w:noProof/>
                <w:webHidden/>
                <w:color w:val="000000" w:themeColor="text1"/>
                <w:sz w:val="24"/>
              </w:rPr>
              <w:t>2</w:t>
            </w:r>
            <w:r w:rsidRPr="00162AD3">
              <w:rPr>
                <w:rFonts w:ascii="Garamond" w:hAnsi="Garamond"/>
                <w:b w:val="0"/>
                <w:bCs w:val="0"/>
                <w:noProof/>
                <w:webHidden/>
                <w:color w:val="000000" w:themeColor="text1"/>
                <w:sz w:val="24"/>
              </w:rPr>
              <w:fldChar w:fldCharType="end"/>
            </w:r>
          </w:hyperlink>
        </w:p>
        <w:p w14:paraId="16386C31" w14:textId="048DBE00" w:rsidR="00162AD3" w:rsidRPr="00162AD3" w:rsidRDefault="00162AD3">
          <w:pPr>
            <w:pStyle w:val="TOC1"/>
            <w:tabs>
              <w:tab w:val="left" w:pos="480"/>
              <w:tab w:val="right" w:leader="dot" w:pos="9016"/>
            </w:tabs>
            <w:rPr>
              <w:rFonts w:ascii="Garamond" w:eastAsiaTheme="minorEastAsia" w:hAnsi="Garamond" w:cstheme="minorBidi"/>
              <w:b w:val="0"/>
              <w:bCs w:val="0"/>
              <w:caps w:val="0"/>
              <w:noProof/>
              <w:color w:val="000000" w:themeColor="text1"/>
              <w:sz w:val="24"/>
              <w:lang w:val="en-MV" w:eastAsia="en-GB"/>
            </w:rPr>
          </w:pPr>
          <w:hyperlink w:anchor="_Toc83044364" w:history="1">
            <w:r w:rsidRPr="00162AD3">
              <w:rPr>
                <w:rStyle w:val="Hyperlink"/>
                <w:rFonts w:ascii="Garamond" w:hAnsi="Garamond"/>
                <w:b w:val="0"/>
                <w:bCs w:val="0"/>
                <w:caps w:val="0"/>
                <w:noProof/>
                <w:color w:val="000000" w:themeColor="text1"/>
                <w:sz w:val="24"/>
              </w:rPr>
              <w:t>I</w:t>
            </w:r>
            <w:r>
              <w:rPr>
                <w:rStyle w:val="Hyperlink"/>
                <w:rFonts w:ascii="Garamond" w:hAnsi="Garamond"/>
                <w:b w:val="0"/>
                <w:bCs w:val="0"/>
                <w:caps w:val="0"/>
                <w:noProof/>
                <w:color w:val="000000" w:themeColor="text1"/>
                <w:sz w:val="24"/>
              </w:rPr>
              <w:t>II</w:t>
            </w:r>
            <w:r w:rsidRPr="00162AD3">
              <w:rPr>
                <w:rStyle w:val="Hyperlink"/>
                <w:rFonts w:ascii="Garamond" w:hAnsi="Garamond"/>
                <w:b w:val="0"/>
                <w:bCs w:val="0"/>
                <w:caps w:val="0"/>
                <w:noProof/>
                <w:color w:val="000000" w:themeColor="text1"/>
                <w:sz w:val="24"/>
              </w:rPr>
              <w:t>.</w:t>
            </w:r>
            <w:r w:rsidRPr="00162AD3">
              <w:rPr>
                <w:rFonts w:ascii="Garamond" w:eastAsiaTheme="minorEastAsia" w:hAnsi="Garamond" w:cstheme="minorBidi"/>
                <w:b w:val="0"/>
                <w:bCs w:val="0"/>
                <w:caps w:val="0"/>
                <w:noProof/>
                <w:color w:val="000000" w:themeColor="text1"/>
                <w:sz w:val="24"/>
                <w:lang w:val="en-MV" w:eastAsia="en-GB"/>
              </w:rPr>
              <w:tab/>
            </w:r>
            <w:r w:rsidRPr="00162AD3">
              <w:rPr>
                <w:rStyle w:val="Hyperlink"/>
                <w:rFonts w:ascii="Garamond" w:hAnsi="Garamond"/>
                <w:b w:val="0"/>
                <w:bCs w:val="0"/>
                <w:caps w:val="0"/>
                <w:noProof/>
                <w:color w:val="000000" w:themeColor="text1"/>
                <w:sz w:val="24"/>
              </w:rPr>
              <w:t>Article 12 – Health</w:t>
            </w:r>
            <w:r w:rsidRPr="00162AD3">
              <w:rPr>
                <w:rFonts w:ascii="Garamond" w:hAnsi="Garamond"/>
                <w:b w:val="0"/>
                <w:bCs w:val="0"/>
                <w:caps w:val="0"/>
                <w:noProof/>
                <w:webHidden/>
                <w:color w:val="000000" w:themeColor="text1"/>
                <w:sz w:val="24"/>
              </w:rPr>
              <w:tab/>
            </w:r>
            <w:r w:rsidRPr="00162AD3">
              <w:rPr>
                <w:rFonts w:ascii="Garamond" w:hAnsi="Garamond"/>
                <w:b w:val="0"/>
                <w:bCs w:val="0"/>
                <w:noProof/>
                <w:webHidden/>
                <w:color w:val="000000" w:themeColor="text1"/>
                <w:sz w:val="24"/>
              </w:rPr>
              <w:fldChar w:fldCharType="begin"/>
            </w:r>
            <w:r w:rsidRPr="00162AD3">
              <w:rPr>
                <w:rFonts w:ascii="Garamond" w:hAnsi="Garamond"/>
                <w:b w:val="0"/>
                <w:bCs w:val="0"/>
                <w:noProof/>
                <w:webHidden/>
                <w:color w:val="000000" w:themeColor="text1"/>
                <w:sz w:val="24"/>
              </w:rPr>
              <w:instrText xml:space="preserve"> PAGEREF _Toc83044364 \h </w:instrText>
            </w:r>
            <w:r w:rsidRPr="00162AD3">
              <w:rPr>
                <w:rFonts w:ascii="Garamond" w:hAnsi="Garamond"/>
                <w:b w:val="0"/>
                <w:bCs w:val="0"/>
                <w:noProof/>
                <w:webHidden/>
                <w:color w:val="000000" w:themeColor="text1"/>
                <w:sz w:val="24"/>
              </w:rPr>
            </w:r>
            <w:r w:rsidRPr="00162AD3">
              <w:rPr>
                <w:rFonts w:ascii="Garamond" w:hAnsi="Garamond"/>
                <w:b w:val="0"/>
                <w:bCs w:val="0"/>
                <w:noProof/>
                <w:webHidden/>
                <w:color w:val="000000" w:themeColor="text1"/>
                <w:sz w:val="24"/>
              </w:rPr>
              <w:fldChar w:fldCharType="separate"/>
            </w:r>
            <w:r w:rsidR="00603D95">
              <w:rPr>
                <w:rFonts w:ascii="Garamond" w:hAnsi="Garamond"/>
                <w:b w:val="0"/>
                <w:bCs w:val="0"/>
                <w:noProof/>
                <w:webHidden/>
                <w:color w:val="000000" w:themeColor="text1"/>
                <w:sz w:val="24"/>
              </w:rPr>
              <w:t>5</w:t>
            </w:r>
            <w:r w:rsidRPr="00162AD3">
              <w:rPr>
                <w:rFonts w:ascii="Garamond" w:hAnsi="Garamond"/>
                <w:b w:val="0"/>
                <w:bCs w:val="0"/>
                <w:noProof/>
                <w:webHidden/>
                <w:color w:val="000000" w:themeColor="text1"/>
                <w:sz w:val="24"/>
              </w:rPr>
              <w:fldChar w:fldCharType="end"/>
            </w:r>
          </w:hyperlink>
        </w:p>
        <w:p w14:paraId="0D9B5CA2" w14:textId="48F8B05C" w:rsidR="00162AD3" w:rsidRPr="00162AD3" w:rsidRDefault="00162AD3">
          <w:pPr>
            <w:pStyle w:val="TOC1"/>
            <w:tabs>
              <w:tab w:val="left" w:pos="480"/>
              <w:tab w:val="right" w:leader="dot" w:pos="9016"/>
            </w:tabs>
            <w:rPr>
              <w:rFonts w:ascii="Garamond" w:eastAsiaTheme="minorEastAsia" w:hAnsi="Garamond" w:cstheme="minorBidi"/>
              <w:b w:val="0"/>
              <w:bCs w:val="0"/>
              <w:caps w:val="0"/>
              <w:noProof/>
              <w:color w:val="000000" w:themeColor="text1"/>
              <w:sz w:val="24"/>
              <w:lang w:val="en-MV" w:eastAsia="en-GB"/>
            </w:rPr>
          </w:pPr>
          <w:hyperlink w:anchor="_Toc83044365" w:history="1">
            <w:r w:rsidRPr="00162AD3">
              <w:rPr>
                <w:rStyle w:val="Hyperlink"/>
                <w:rFonts w:ascii="Garamond" w:hAnsi="Garamond"/>
                <w:b w:val="0"/>
                <w:bCs w:val="0"/>
                <w:caps w:val="0"/>
                <w:noProof/>
                <w:color w:val="000000" w:themeColor="text1"/>
                <w:sz w:val="24"/>
              </w:rPr>
              <w:t>I</w:t>
            </w:r>
            <w:r>
              <w:rPr>
                <w:rStyle w:val="Hyperlink"/>
                <w:rFonts w:ascii="Garamond" w:hAnsi="Garamond"/>
                <w:b w:val="0"/>
                <w:bCs w:val="0"/>
                <w:caps w:val="0"/>
                <w:noProof/>
                <w:color w:val="000000" w:themeColor="text1"/>
                <w:sz w:val="24"/>
              </w:rPr>
              <w:t>V</w:t>
            </w:r>
            <w:r w:rsidRPr="00162AD3">
              <w:rPr>
                <w:rStyle w:val="Hyperlink"/>
                <w:rFonts w:ascii="Garamond" w:hAnsi="Garamond"/>
                <w:b w:val="0"/>
                <w:bCs w:val="0"/>
                <w:caps w:val="0"/>
                <w:noProof/>
                <w:color w:val="000000" w:themeColor="text1"/>
                <w:sz w:val="24"/>
              </w:rPr>
              <w:t>.</w:t>
            </w:r>
            <w:r w:rsidRPr="00162AD3">
              <w:rPr>
                <w:rFonts w:ascii="Garamond" w:eastAsiaTheme="minorEastAsia" w:hAnsi="Garamond" w:cstheme="minorBidi"/>
                <w:b w:val="0"/>
                <w:bCs w:val="0"/>
                <w:caps w:val="0"/>
                <w:noProof/>
                <w:color w:val="000000" w:themeColor="text1"/>
                <w:sz w:val="24"/>
                <w:lang w:val="en-MV" w:eastAsia="en-GB"/>
              </w:rPr>
              <w:tab/>
            </w:r>
            <w:r w:rsidRPr="00162AD3">
              <w:rPr>
                <w:rStyle w:val="Hyperlink"/>
                <w:rFonts w:ascii="Garamond" w:hAnsi="Garamond"/>
                <w:b w:val="0"/>
                <w:bCs w:val="0"/>
                <w:caps w:val="0"/>
                <w:noProof/>
                <w:color w:val="000000" w:themeColor="text1"/>
                <w:sz w:val="24"/>
              </w:rPr>
              <w:t xml:space="preserve">Article 13 – Economic </w:t>
            </w:r>
            <w:r>
              <w:rPr>
                <w:rStyle w:val="Hyperlink"/>
                <w:rFonts w:ascii="Garamond" w:hAnsi="Garamond"/>
                <w:b w:val="0"/>
                <w:bCs w:val="0"/>
                <w:caps w:val="0"/>
                <w:noProof/>
                <w:color w:val="000000" w:themeColor="text1"/>
                <w:sz w:val="24"/>
              </w:rPr>
              <w:t>a</w:t>
            </w:r>
            <w:r w:rsidRPr="00162AD3">
              <w:rPr>
                <w:rStyle w:val="Hyperlink"/>
                <w:rFonts w:ascii="Garamond" w:hAnsi="Garamond"/>
                <w:b w:val="0"/>
                <w:bCs w:val="0"/>
                <w:caps w:val="0"/>
                <w:noProof/>
                <w:color w:val="000000" w:themeColor="text1"/>
                <w:sz w:val="24"/>
              </w:rPr>
              <w:t>nd Social Benefits</w:t>
            </w:r>
            <w:r w:rsidRPr="00162AD3">
              <w:rPr>
                <w:rFonts w:ascii="Garamond" w:hAnsi="Garamond"/>
                <w:b w:val="0"/>
                <w:bCs w:val="0"/>
                <w:caps w:val="0"/>
                <w:noProof/>
                <w:webHidden/>
                <w:color w:val="000000" w:themeColor="text1"/>
                <w:sz w:val="24"/>
              </w:rPr>
              <w:tab/>
            </w:r>
            <w:r w:rsidRPr="00162AD3">
              <w:rPr>
                <w:rFonts w:ascii="Garamond" w:hAnsi="Garamond"/>
                <w:b w:val="0"/>
                <w:bCs w:val="0"/>
                <w:noProof/>
                <w:webHidden/>
                <w:color w:val="000000" w:themeColor="text1"/>
                <w:sz w:val="24"/>
              </w:rPr>
              <w:fldChar w:fldCharType="begin"/>
            </w:r>
            <w:r w:rsidRPr="00162AD3">
              <w:rPr>
                <w:rFonts w:ascii="Garamond" w:hAnsi="Garamond"/>
                <w:b w:val="0"/>
                <w:bCs w:val="0"/>
                <w:noProof/>
                <w:webHidden/>
                <w:color w:val="000000" w:themeColor="text1"/>
                <w:sz w:val="24"/>
              </w:rPr>
              <w:instrText xml:space="preserve"> PAGEREF _Toc83044365 \h </w:instrText>
            </w:r>
            <w:r w:rsidRPr="00162AD3">
              <w:rPr>
                <w:rFonts w:ascii="Garamond" w:hAnsi="Garamond"/>
                <w:b w:val="0"/>
                <w:bCs w:val="0"/>
                <w:noProof/>
                <w:webHidden/>
                <w:color w:val="000000" w:themeColor="text1"/>
                <w:sz w:val="24"/>
              </w:rPr>
            </w:r>
            <w:r w:rsidRPr="00162AD3">
              <w:rPr>
                <w:rFonts w:ascii="Garamond" w:hAnsi="Garamond"/>
                <w:b w:val="0"/>
                <w:bCs w:val="0"/>
                <w:noProof/>
                <w:webHidden/>
                <w:color w:val="000000" w:themeColor="text1"/>
                <w:sz w:val="24"/>
              </w:rPr>
              <w:fldChar w:fldCharType="separate"/>
            </w:r>
            <w:r w:rsidR="00603D95">
              <w:rPr>
                <w:rFonts w:ascii="Garamond" w:hAnsi="Garamond"/>
                <w:b w:val="0"/>
                <w:bCs w:val="0"/>
                <w:noProof/>
                <w:webHidden/>
                <w:color w:val="000000" w:themeColor="text1"/>
                <w:sz w:val="24"/>
              </w:rPr>
              <w:t>7</w:t>
            </w:r>
            <w:r w:rsidRPr="00162AD3">
              <w:rPr>
                <w:rFonts w:ascii="Garamond" w:hAnsi="Garamond"/>
                <w:b w:val="0"/>
                <w:bCs w:val="0"/>
                <w:noProof/>
                <w:webHidden/>
                <w:color w:val="000000" w:themeColor="text1"/>
                <w:sz w:val="24"/>
              </w:rPr>
              <w:fldChar w:fldCharType="end"/>
            </w:r>
          </w:hyperlink>
        </w:p>
        <w:p w14:paraId="1C3D7B9C" w14:textId="1B7356AC" w:rsidR="00162AD3" w:rsidRPr="00162AD3" w:rsidRDefault="00162AD3">
          <w:pPr>
            <w:pStyle w:val="TOC1"/>
            <w:tabs>
              <w:tab w:val="left" w:pos="480"/>
              <w:tab w:val="right" w:leader="dot" w:pos="9016"/>
            </w:tabs>
            <w:rPr>
              <w:rFonts w:ascii="Garamond" w:eastAsiaTheme="minorEastAsia" w:hAnsi="Garamond" w:cstheme="minorBidi"/>
              <w:b w:val="0"/>
              <w:bCs w:val="0"/>
              <w:caps w:val="0"/>
              <w:noProof/>
              <w:color w:val="000000" w:themeColor="text1"/>
              <w:sz w:val="24"/>
              <w:lang w:val="en-MV" w:eastAsia="en-GB"/>
            </w:rPr>
          </w:pPr>
          <w:hyperlink w:anchor="_Toc83044366" w:history="1">
            <w:r w:rsidRPr="00162AD3">
              <w:rPr>
                <w:rStyle w:val="Hyperlink"/>
                <w:rFonts w:ascii="Garamond" w:hAnsi="Garamond"/>
                <w:b w:val="0"/>
                <w:bCs w:val="0"/>
                <w:caps w:val="0"/>
                <w:noProof/>
                <w:color w:val="000000" w:themeColor="text1"/>
                <w:sz w:val="24"/>
              </w:rPr>
              <w:t>V.</w:t>
            </w:r>
            <w:r w:rsidRPr="00162AD3">
              <w:rPr>
                <w:rFonts w:ascii="Garamond" w:eastAsiaTheme="minorEastAsia" w:hAnsi="Garamond" w:cstheme="minorBidi"/>
                <w:b w:val="0"/>
                <w:bCs w:val="0"/>
                <w:caps w:val="0"/>
                <w:noProof/>
                <w:color w:val="000000" w:themeColor="text1"/>
                <w:sz w:val="24"/>
                <w:lang w:val="en-MV" w:eastAsia="en-GB"/>
              </w:rPr>
              <w:tab/>
            </w:r>
            <w:r w:rsidRPr="00162AD3">
              <w:rPr>
                <w:rStyle w:val="Hyperlink"/>
                <w:rFonts w:ascii="Garamond" w:hAnsi="Garamond"/>
                <w:b w:val="0"/>
                <w:bCs w:val="0"/>
                <w:caps w:val="0"/>
                <w:noProof/>
                <w:color w:val="000000" w:themeColor="text1"/>
                <w:sz w:val="24"/>
              </w:rPr>
              <w:t>Article 14 – Rural Women</w:t>
            </w:r>
            <w:r w:rsidRPr="00162AD3">
              <w:rPr>
                <w:rFonts w:ascii="Garamond" w:hAnsi="Garamond"/>
                <w:b w:val="0"/>
                <w:bCs w:val="0"/>
                <w:caps w:val="0"/>
                <w:noProof/>
                <w:webHidden/>
                <w:color w:val="000000" w:themeColor="text1"/>
                <w:sz w:val="24"/>
              </w:rPr>
              <w:tab/>
            </w:r>
            <w:r w:rsidRPr="00162AD3">
              <w:rPr>
                <w:rFonts w:ascii="Garamond" w:hAnsi="Garamond"/>
                <w:b w:val="0"/>
                <w:bCs w:val="0"/>
                <w:noProof/>
                <w:webHidden/>
                <w:color w:val="000000" w:themeColor="text1"/>
                <w:sz w:val="24"/>
              </w:rPr>
              <w:fldChar w:fldCharType="begin"/>
            </w:r>
            <w:r w:rsidRPr="00162AD3">
              <w:rPr>
                <w:rFonts w:ascii="Garamond" w:hAnsi="Garamond"/>
                <w:b w:val="0"/>
                <w:bCs w:val="0"/>
                <w:noProof/>
                <w:webHidden/>
                <w:color w:val="000000" w:themeColor="text1"/>
                <w:sz w:val="24"/>
              </w:rPr>
              <w:instrText xml:space="preserve"> PAGEREF _Toc83044366 \h </w:instrText>
            </w:r>
            <w:r w:rsidRPr="00162AD3">
              <w:rPr>
                <w:rFonts w:ascii="Garamond" w:hAnsi="Garamond"/>
                <w:b w:val="0"/>
                <w:bCs w:val="0"/>
                <w:noProof/>
                <w:webHidden/>
                <w:color w:val="000000" w:themeColor="text1"/>
                <w:sz w:val="24"/>
              </w:rPr>
            </w:r>
            <w:r w:rsidRPr="00162AD3">
              <w:rPr>
                <w:rFonts w:ascii="Garamond" w:hAnsi="Garamond"/>
                <w:b w:val="0"/>
                <w:bCs w:val="0"/>
                <w:noProof/>
                <w:webHidden/>
                <w:color w:val="000000" w:themeColor="text1"/>
                <w:sz w:val="24"/>
              </w:rPr>
              <w:fldChar w:fldCharType="separate"/>
            </w:r>
            <w:r w:rsidR="00603D95">
              <w:rPr>
                <w:rFonts w:ascii="Garamond" w:hAnsi="Garamond"/>
                <w:b w:val="0"/>
                <w:bCs w:val="0"/>
                <w:noProof/>
                <w:webHidden/>
                <w:color w:val="000000" w:themeColor="text1"/>
                <w:sz w:val="24"/>
              </w:rPr>
              <w:t>9</w:t>
            </w:r>
            <w:r w:rsidRPr="00162AD3">
              <w:rPr>
                <w:rFonts w:ascii="Garamond" w:hAnsi="Garamond"/>
                <w:b w:val="0"/>
                <w:bCs w:val="0"/>
                <w:noProof/>
                <w:webHidden/>
                <w:color w:val="000000" w:themeColor="text1"/>
                <w:sz w:val="24"/>
              </w:rPr>
              <w:fldChar w:fldCharType="end"/>
            </w:r>
          </w:hyperlink>
        </w:p>
        <w:p w14:paraId="7DBBD175" w14:textId="0DFFD517" w:rsidR="00162AD3" w:rsidRPr="00162AD3" w:rsidRDefault="00162AD3">
          <w:pPr>
            <w:pStyle w:val="TOC1"/>
            <w:tabs>
              <w:tab w:val="right" w:leader="dot" w:pos="9016"/>
            </w:tabs>
            <w:rPr>
              <w:rFonts w:ascii="Garamond" w:eastAsiaTheme="minorEastAsia" w:hAnsi="Garamond" w:cstheme="minorBidi"/>
              <w:b w:val="0"/>
              <w:bCs w:val="0"/>
              <w:caps w:val="0"/>
              <w:noProof/>
              <w:color w:val="000000" w:themeColor="text1"/>
              <w:sz w:val="24"/>
              <w:lang w:val="en-MV" w:eastAsia="en-GB"/>
            </w:rPr>
          </w:pPr>
          <w:hyperlink w:anchor="_Toc83044367" w:history="1">
            <w:r w:rsidRPr="00162AD3">
              <w:rPr>
                <w:rStyle w:val="Hyperlink"/>
                <w:rFonts w:ascii="Garamond" w:hAnsi="Garamond"/>
                <w:b w:val="0"/>
                <w:bCs w:val="0"/>
                <w:caps w:val="0"/>
                <w:noProof/>
                <w:color w:val="000000" w:themeColor="text1"/>
                <w:sz w:val="24"/>
                <w:lang w:val="en-US"/>
              </w:rPr>
              <w:t>References</w:t>
            </w:r>
            <w:r w:rsidRPr="00162AD3">
              <w:rPr>
                <w:rFonts w:ascii="Garamond" w:hAnsi="Garamond"/>
                <w:b w:val="0"/>
                <w:bCs w:val="0"/>
                <w:caps w:val="0"/>
                <w:noProof/>
                <w:webHidden/>
                <w:color w:val="000000" w:themeColor="text1"/>
                <w:sz w:val="24"/>
              </w:rPr>
              <w:tab/>
            </w:r>
            <w:r w:rsidRPr="00162AD3">
              <w:rPr>
                <w:rFonts w:ascii="Garamond" w:hAnsi="Garamond"/>
                <w:b w:val="0"/>
                <w:bCs w:val="0"/>
                <w:noProof/>
                <w:webHidden/>
                <w:color w:val="000000" w:themeColor="text1"/>
                <w:sz w:val="24"/>
              </w:rPr>
              <w:fldChar w:fldCharType="begin"/>
            </w:r>
            <w:r w:rsidRPr="00162AD3">
              <w:rPr>
                <w:rFonts w:ascii="Garamond" w:hAnsi="Garamond"/>
                <w:b w:val="0"/>
                <w:bCs w:val="0"/>
                <w:noProof/>
                <w:webHidden/>
                <w:color w:val="000000" w:themeColor="text1"/>
                <w:sz w:val="24"/>
              </w:rPr>
              <w:instrText xml:space="preserve"> PAGEREF _Toc83044367 \h </w:instrText>
            </w:r>
            <w:r w:rsidRPr="00162AD3">
              <w:rPr>
                <w:rFonts w:ascii="Garamond" w:hAnsi="Garamond"/>
                <w:b w:val="0"/>
                <w:bCs w:val="0"/>
                <w:noProof/>
                <w:webHidden/>
                <w:color w:val="000000" w:themeColor="text1"/>
                <w:sz w:val="24"/>
              </w:rPr>
            </w:r>
            <w:r w:rsidRPr="00162AD3">
              <w:rPr>
                <w:rFonts w:ascii="Garamond" w:hAnsi="Garamond"/>
                <w:b w:val="0"/>
                <w:bCs w:val="0"/>
                <w:noProof/>
                <w:webHidden/>
                <w:color w:val="000000" w:themeColor="text1"/>
                <w:sz w:val="24"/>
              </w:rPr>
              <w:fldChar w:fldCharType="separate"/>
            </w:r>
            <w:r w:rsidR="00603D95">
              <w:rPr>
                <w:rFonts w:ascii="Garamond" w:hAnsi="Garamond"/>
                <w:b w:val="0"/>
                <w:bCs w:val="0"/>
                <w:noProof/>
                <w:webHidden/>
                <w:color w:val="000000" w:themeColor="text1"/>
                <w:sz w:val="24"/>
              </w:rPr>
              <w:t>12</w:t>
            </w:r>
            <w:r w:rsidRPr="00162AD3">
              <w:rPr>
                <w:rFonts w:ascii="Garamond" w:hAnsi="Garamond"/>
                <w:b w:val="0"/>
                <w:bCs w:val="0"/>
                <w:noProof/>
                <w:webHidden/>
                <w:color w:val="000000" w:themeColor="text1"/>
                <w:sz w:val="24"/>
              </w:rPr>
              <w:fldChar w:fldCharType="end"/>
            </w:r>
          </w:hyperlink>
        </w:p>
        <w:p w14:paraId="13CA8142" w14:textId="295F61C7" w:rsidR="00545C4E" w:rsidRPr="00162AD3" w:rsidRDefault="00545C4E">
          <w:pPr>
            <w:rPr>
              <w:rFonts w:ascii="Garamond" w:hAnsi="Garamond"/>
              <w:color w:val="000000" w:themeColor="text1"/>
            </w:rPr>
          </w:pPr>
          <w:r w:rsidRPr="00162AD3">
            <w:rPr>
              <w:rFonts w:ascii="Garamond" w:hAnsi="Garamond"/>
              <w:noProof/>
              <w:color w:val="000000" w:themeColor="text1"/>
            </w:rPr>
            <w:fldChar w:fldCharType="end"/>
          </w:r>
        </w:p>
      </w:sdtContent>
    </w:sdt>
    <w:p w14:paraId="6B318AFE" w14:textId="77777777" w:rsidR="00545C4E" w:rsidRPr="00162AD3" w:rsidRDefault="00545C4E" w:rsidP="000F5D00">
      <w:pPr>
        <w:pStyle w:val="Heading1"/>
        <w:numPr>
          <w:ilvl w:val="0"/>
          <w:numId w:val="0"/>
        </w:numPr>
        <w:ind w:left="709" w:hanging="709"/>
        <w:rPr>
          <w:color w:val="000000" w:themeColor="text1"/>
        </w:rPr>
      </w:pPr>
    </w:p>
    <w:p w14:paraId="42DEEF23" w14:textId="77777777" w:rsidR="00162AD3" w:rsidRPr="00162AD3" w:rsidRDefault="00162AD3" w:rsidP="00162AD3">
      <w:pPr>
        <w:rPr>
          <w:rFonts w:ascii="Garamond" w:hAnsi="Garamond"/>
          <w:lang w:eastAsia="en-GB"/>
        </w:rPr>
      </w:pPr>
    </w:p>
    <w:p w14:paraId="05C7BA88" w14:textId="77777777" w:rsidR="00162AD3" w:rsidRPr="00162AD3" w:rsidRDefault="00162AD3" w:rsidP="00162AD3">
      <w:pPr>
        <w:rPr>
          <w:rFonts w:ascii="Garamond" w:hAnsi="Garamond"/>
          <w:lang w:eastAsia="en-GB"/>
        </w:rPr>
      </w:pPr>
    </w:p>
    <w:p w14:paraId="25EE9F83" w14:textId="77777777" w:rsidR="00162AD3" w:rsidRPr="00162AD3" w:rsidRDefault="00162AD3" w:rsidP="00162AD3">
      <w:pPr>
        <w:rPr>
          <w:rFonts w:ascii="Garamond" w:hAnsi="Garamond"/>
          <w:lang w:eastAsia="en-GB"/>
        </w:rPr>
      </w:pPr>
    </w:p>
    <w:p w14:paraId="5C0F5D76" w14:textId="77777777" w:rsidR="00162AD3" w:rsidRPr="00162AD3" w:rsidRDefault="00162AD3" w:rsidP="00162AD3">
      <w:pPr>
        <w:ind w:firstLine="720"/>
        <w:rPr>
          <w:rFonts w:ascii="Garamond" w:hAnsi="Garamond"/>
          <w:lang w:eastAsia="en-GB"/>
        </w:rPr>
      </w:pPr>
    </w:p>
    <w:p w14:paraId="01089458" w14:textId="77777777" w:rsidR="00162AD3" w:rsidRPr="00162AD3" w:rsidRDefault="00162AD3" w:rsidP="00162AD3">
      <w:pPr>
        <w:rPr>
          <w:rFonts w:ascii="Garamond" w:hAnsi="Garamond"/>
          <w:lang w:eastAsia="en-GB"/>
        </w:rPr>
      </w:pPr>
    </w:p>
    <w:p w14:paraId="0071974B" w14:textId="5481578D" w:rsidR="00162AD3" w:rsidRPr="00162AD3" w:rsidRDefault="00162AD3" w:rsidP="00162AD3">
      <w:pPr>
        <w:rPr>
          <w:rFonts w:ascii="Garamond" w:hAnsi="Garamond"/>
          <w:lang w:eastAsia="en-GB"/>
        </w:rPr>
        <w:sectPr w:rsidR="00162AD3" w:rsidRPr="00162AD3" w:rsidSect="00C64F73">
          <w:headerReference w:type="default" r:id="rId11"/>
          <w:footerReference w:type="default" r:id="rId12"/>
          <w:pgSz w:w="11906" w:h="16838"/>
          <w:pgMar w:top="1440" w:right="1440" w:bottom="1440" w:left="1440" w:header="708" w:footer="708" w:gutter="0"/>
          <w:pgNumType w:start="1"/>
          <w:cols w:space="708"/>
          <w:docGrid w:linePitch="360"/>
        </w:sectPr>
      </w:pPr>
    </w:p>
    <w:p w14:paraId="71E9E8E6" w14:textId="5D0769C5" w:rsidR="00863A0F" w:rsidRPr="00162AD3" w:rsidRDefault="00863A0F" w:rsidP="000F5D00">
      <w:pPr>
        <w:pStyle w:val="Heading1"/>
        <w:numPr>
          <w:ilvl w:val="0"/>
          <w:numId w:val="0"/>
        </w:numPr>
        <w:ind w:left="709" w:hanging="709"/>
        <w:rPr>
          <w:color w:val="000000" w:themeColor="text1"/>
        </w:rPr>
      </w:pPr>
      <w:bookmarkStart w:id="0" w:name="_Toc83044361"/>
      <w:r w:rsidRPr="00162AD3">
        <w:rPr>
          <w:color w:val="000000" w:themeColor="text1"/>
        </w:rPr>
        <w:lastRenderedPageBreak/>
        <w:t>List of Abbreviations</w:t>
      </w:r>
      <w:bookmarkEnd w:id="0"/>
    </w:p>
    <w:p w14:paraId="0CCB92FB" w14:textId="77777777" w:rsidR="000F5D00" w:rsidRPr="00162AD3" w:rsidRDefault="000F5D00" w:rsidP="00863A0F">
      <w:pPr>
        <w:spacing w:before="120" w:after="120" w:line="276" w:lineRule="auto"/>
        <w:rPr>
          <w:rFonts w:ascii="Garamond" w:eastAsia="Times New Roman" w:hAnsi="Garamond" w:cs="Times New Roman"/>
          <w:color w:val="000000" w:themeColor="text1"/>
          <w:kern w:val="36"/>
          <w:lang w:eastAsia="en-GB"/>
        </w:rPr>
      </w:pPr>
      <w:r w:rsidRPr="00162AD3">
        <w:rPr>
          <w:rFonts w:ascii="Garamond" w:eastAsia="Times New Roman" w:hAnsi="Garamond" w:cs="Times New Roman"/>
          <w:color w:val="000000" w:themeColor="text1"/>
          <w:kern w:val="36"/>
          <w:lang w:eastAsia="en-GB"/>
        </w:rPr>
        <w:t>CO</w:t>
      </w:r>
      <w:r w:rsidRPr="00162AD3">
        <w:rPr>
          <w:rFonts w:ascii="Garamond" w:eastAsia="Times New Roman" w:hAnsi="Garamond" w:cs="Times New Roman"/>
          <w:color w:val="000000" w:themeColor="text1"/>
          <w:kern w:val="36"/>
          <w:lang w:eastAsia="en-GB"/>
        </w:rPr>
        <w:tab/>
      </w:r>
      <w:r w:rsidRPr="00162AD3">
        <w:rPr>
          <w:rFonts w:ascii="Garamond" w:eastAsia="Times New Roman" w:hAnsi="Garamond" w:cs="Times New Roman"/>
          <w:color w:val="000000" w:themeColor="text1"/>
          <w:kern w:val="36"/>
          <w:lang w:eastAsia="en-GB"/>
        </w:rPr>
        <w:tab/>
        <w:t>Concluding Observations</w:t>
      </w:r>
    </w:p>
    <w:p w14:paraId="78D25915" w14:textId="5189B9EE" w:rsidR="000F5D00" w:rsidRPr="00162AD3" w:rsidRDefault="000F5D00" w:rsidP="00863A0F">
      <w:pPr>
        <w:spacing w:before="120" w:after="120" w:line="276" w:lineRule="auto"/>
        <w:rPr>
          <w:rFonts w:ascii="Garamond" w:eastAsia="Times New Roman" w:hAnsi="Garamond" w:cs="Times New Roman"/>
          <w:color w:val="000000" w:themeColor="text1"/>
          <w:kern w:val="36"/>
          <w:lang w:eastAsia="en-GB"/>
        </w:rPr>
      </w:pPr>
      <w:r w:rsidRPr="00162AD3">
        <w:rPr>
          <w:rFonts w:ascii="Garamond" w:eastAsia="Times New Roman" w:hAnsi="Garamond" w:cs="Times New Roman"/>
          <w:color w:val="000000" w:themeColor="text1"/>
          <w:kern w:val="36"/>
          <w:lang w:eastAsia="en-GB"/>
        </w:rPr>
        <w:t>FAO</w:t>
      </w:r>
      <w:r w:rsidRPr="00162AD3">
        <w:rPr>
          <w:rFonts w:ascii="Garamond" w:eastAsia="Times New Roman" w:hAnsi="Garamond" w:cs="Times New Roman"/>
          <w:color w:val="000000" w:themeColor="text1"/>
          <w:kern w:val="36"/>
          <w:lang w:eastAsia="en-GB"/>
        </w:rPr>
        <w:tab/>
      </w:r>
      <w:r w:rsidRPr="00162AD3">
        <w:rPr>
          <w:rFonts w:ascii="Garamond" w:eastAsia="Times New Roman" w:hAnsi="Garamond" w:cs="Times New Roman"/>
          <w:color w:val="000000" w:themeColor="text1"/>
          <w:kern w:val="36"/>
          <w:lang w:eastAsia="en-GB"/>
        </w:rPr>
        <w:tab/>
        <w:t>Food and Agriculture Organisation of the United Nations</w:t>
      </w:r>
    </w:p>
    <w:p w14:paraId="38B079C8" w14:textId="77777777" w:rsidR="000F5D00" w:rsidRPr="00162AD3" w:rsidRDefault="000F5D00" w:rsidP="00863A0F">
      <w:pPr>
        <w:spacing w:before="120" w:after="120" w:line="276" w:lineRule="auto"/>
        <w:rPr>
          <w:rFonts w:ascii="Garamond" w:eastAsia="Times New Roman" w:hAnsi="Garamond" w:cs="Times New Roman"/>
          <w:color w:val="000000" w:themeColor="text1"/>
          <w:kern w:val="36"/>
          <w:lang w:eastAsia="en-GB"/>
        </w:rPr>
      </w:pPr>
      <w:r w:rsidRPr="00162AD3">
        <w:rPr>
          <w:rFonts w:ascii="Garamond" w:eastAsia="Times New Roman" w:hAnsi="Garamond" w:cs="Times New Roman"/>
          <w:color w:val="000000" w:themeColor="text1"/>
          <w:kern w:val="36"/>
          <w:lang w:eastAsia="en-GB"/>
        </w:rPr>
        <w:t>FPA</w:t>
      </w:r>
      <w:r w:rsidRPr="00162AD3">
        <w:rPr>
          <w:rFonts w:ascii="Garamond" w:eastAsia="Times New Roman" w:hAnsi="Garamond" w:cs="Times New Roman"/>
          <w:color w:val="000000" w:themeColor="text1"/>
          <w:kern w:val="36"/>
          <w:lang w:eastAsia="en-GB"/>
        </w:rPr>
        <w:tab/>
      </w:r>
      <w:r w:rsidRPr="00162AD3">
        <w:rPr>
          <w:rFonts w:ascii="Garamond" w:eastAsia="Times New Roman" w:hAnsi="Garamond" w:cs="Times New Roman"/>
          <w:color w:val="000000" w:themeColor="text1"/>
          <w:kern w:val="36"/>
          <w:lang w:eastAsia="en-GB"/>
        </w:rPr>
        <w:tab/>
        <w:t>Family Protection Authority</w:t>
      </w:r>
    </w:p>
    <w:p w14:paraId="653CD0EF" w14:textId="77777777" w:rsidR="000F5D00" w:rsidRPr="00162AD3" w:rsidRDefault="000F5D00" w:rsidP="00863A0F">
      <w:pPr>
        <w:spacing w:before="120" w:after="120" w:line="276" w:lineRule="auto"/>
        <w:rPr>
          <w:rFonts w:ascii="Garamond" w:eastAsia="Times New Roman" w:hAnsi="Garamond" w:cs="Times New Roman"/>
          <w:color w:val="000000" w:themeColor="text1"/>
          <w:kern w:val="36"/>
          <w:lang w:eastAsia="en-GB"/>
        </w:rPr>
      </w:pPr>
      <w:r w:rsidRPr="00162AD3">
        <w:rPr>
          <w:rFonts w:ascii="Garamond" w:eastAsia="Times New Roman" w:hAnsi="Garamond" w:cs="Times New Roman"/>
          <w:color w:val="000000" w:themeColor="text1"/>
          <w:kern w:val="36"/>
          <w:lang w:eastAsia="en-GB"/>
        </w:rPr>
        <w:t>GDP</w:t>
      </w:r>
      <w:r w:rsidRPr="00162AD3">
        <w:rPr>
          <w:rFonts w:ascii="Garamond" w:eastAsia="Times New Roman" w:hAnsi="Garamond" w:cs="Times New Roman"/>
          <w:color w:val="000000" w:themeColor="text1"/>
          <w:kern w:val="36"/>
          <w:lang w:eastAsia="en-GB"/>
        </w:rPr>
        <w:tab/>
      </w:r>
      <w:r w:rsidRPr="00162AD3">
        <w:rPr>
          <w:rFonts w:ascii="Garamond" w:eastAsia="Times New Roman" w:hAnsi="Garamond" w:cs="Times New Roman"/>
          <w:color w:val="000000" w:themeColor="text1"/>
          <w:kern w:val="36"/>
          <w:lang w:eastAsia="en-GB"/>
        </w:rPr>
        <w:tab/>
        <w:t>Gross Domestic Product</w:t>
      </w:r>
    </w:p>
    <w:p w14:paraId="69285483" w14:textId="77777777" w:rsidR="000F5D00" w:rsidRPr="00162AD3" w:rsidRDefault="000F5D00" w:rsidP="00863A0F">
      <w:pPr>
        <w:spacing w:before="120" w:after="120" w:line="276" w:lineRule="auto"/>
        <w:rPr>
          <w:rFonts w:ascii="Garamond" w:eastAsia="Times New Roman" w:hAnsi="Garamond" w:cs="Times New Roman"/>
          <w:color w:val="000000" w:themeColor="text1"/>
          <w:kern w:val="36"/>
          <w:lang w:eastAsia="en-GB"/>
        </w:rPr>
      </w:pPr>
      <w:r w:rsidRPr="00162AD3">
        <w:rPr>
          <w:rFonts w:ascii="Garamond" w:eastAsia="Times New Roman" w:hAnsi="Garamond" w:cs="Times New Roman"/>
          <w:color w:val="000000" w:themeColor="text1"/>
          <w:kern w:val="36"/>
          <w:lang w:eastAsia="en-GB"/>
        </w:rPr>
        <w:t>GEA</w:t>
      </w:r>
      <w:r w:rsidRPr="00162AD3">
        <w:rPr>
          <w:rFonts w:ascii="Garamond" w:eastAsia="Times New Roman" w:hAnsi="Garamond" w:cs="Times New Roman"/>
          <w:color w:val="000000" w:themeColor="text1"/>
          <w:kern w:val="36"/>
          <w:lang w:eastAsia="en-GB"/>
        </w:rPr>
        <w:tab/>
      </w:r>
      <w:r w:rsidRPr="00162AD3">
        <w:rPr>
          <w:rFonts w:ascii="Garamond" w:eastAsia="Times New Roman" w:hAnsi="Garamond" w:cs="Times New Roman"/>
          <w:color w:val="000000" w:themeColor="text1"/>
          <w:kern w:val="36"/>
          <w:lang w:eastAsia="en-GB"/>
        </w:rPr>
        <w:tab/>
        <w:t>Gender Equality Act</w:t>
      </w:r>
    </w:p>
    <w:p w14:paraId="4B3F10D0" w14:textId="77777777" w:rsidR="000F5D00" w:rsidRPr="00162AD3" w:rsidRDefault="000F5D00" w:rsidP="00863A0F">
      <w:pPr>
        <w:spacing w:before="120" w:after="120" w:line="276" w:lineRule="auto"/>
        <w:rPr>
          <w:rFonts w:ascii="Garamond" w:eastAsia="Times New Roman" w:hAnsi="Garamond" w:cs="Times New Roman"/>
          <w:color w:val="000000" w:themeColor="text1"/>
          <w:kern w:val="36"/>
          <w:lang w:eastAsia="en-GB"/>
        </w:rPr>
      </w:pPr>
      <w:r w:rsidRPr="00162AD3">
        <w:rPr>
          <w:rFonts w:ascii="Garamond" w:eastAsia="Times New Roman" w:hAnsi="Garamond" w:cs="Times New Roman"/>
          <w:color w:val="000000" w:themeColor="text1"/>
          <w:kern w:val="36"/>
          <w:lang w:eastAsia="en-GB"/>
        </w:rPr>
        <w:t>HRCM</w:t>
      </w:r>
      <w:r w:rsidRPr="00162AD3">
        <w:rPr>
          <w:rFonts w:ascii="Garamond" w:eastAsia="Times New Roman" w:hAnsi="Garamond" w:cs="Times New Roman"/>
          <w:color w:val="000000" w:themeColor="text1"/>
          <w:kern w:val="36"/>
          <w:lang w:eastAsia="en-GB"/>
        </w:rPr>
        <w:tab/>
      </w:r>
      <w:r w:rsidRPr="00162AD3">
        <w:rPr>
          <w:rFonts w:ascii="Garamond" w:eastAsia="Times New Roman" w:hAnsi="Garamond" w:cs="Times New Roman"/>
          <w:color w:val="000000" w:themeColor="text1"/>
          <w:kern w:val="36"/>
          <w:lang w:eastAsia="en-GB"/>
        </w:rPr>
        <w:tab/>
        <w:t>Human Rights Commission of the Maldives</w:t>
      </w:r>
    </w:p>
    <w:p w14:paraId="4D74D2A1" w14:textId="77777777" w:rsidR="000F5D00" w:rsidRPr="00162AD3" w:rsidRDefault="000F5D00" w:rsidP="00863A0F">
      <w:pPr>
        <w:spacing w:before="120" w:after="120" w:line="276" w:lineRule="auto"/>
        <w:rPr>
          <w:rFonts w:ascii="Garamond" w:eastAsia="Times New Roman" w:hAnsi="Garamond" w:cs="Times New Roman"/>
          <w:color w:val="000000" w:themeColor="text1"/>
          <w:kern w:val="36"/>
          <w:lang w:eastAsia="en-GB"/>
        </w:rPr>
      </w:pPr>
      <w:r w:rsidRPr="00162AD3">
        <w:rPr>
          <w:rFonts w:ascii="Garamond" w:eastAsia="Times New Roman" w:hAnsi="Garamond" w:cs="Times New Roman"/>
          <w:color w:val="000000" w:themeColor="text1"/>
          <w:kern w:val="36"/>
          <w:lang w:eastAsia="en-GB"/>
        </w:rPr>
        <w:t>LFPR</w:t>
      </w:r>
      <w:r w:rsidRPr="00162AD3">
        <w:rPr>
          <w:rFonts w:ascii="Garamond" w:eastAsia="Times New Roman" w:hAnsi="Garamond" w:cs="Times New Roman"/>
          <w:color w:val="000000" w:themeColor="text1"/>
          <w:kern w:val="36"/>
          <w:lang w:eastAsia="en-GB"/>
        </w:rPr>
        <w:tab/>
      </w:r>
      <w:r w:rsidRPr="00162AD3">
        <w:rPr>
          <w:rFonts w:ascii="Garamond" w:eastAsia="Times New Roman" w:hAnsi="Garamond" w:cs="Times New Roman"/>
          <w:color w:val="000000" w:themeColor="text1"/>
          <w:kern w:val="36"/>
          <w:lang w:eastAsia="en-GB"/>
        </w:rPr>
        <w:tab/>
        <w:t>Labour Force Participation Rate</w:t>
      </w:r>
    </w:p>
    <w:p w14:paraId="15C146E1" w14:textId="77777777" w:rsidR="000F5D00" w:rsidRPr="00162AD3" w:rsidRDefault="000F5D00" w:rsidP="00863A0F">
      <w:pPr>
        <w:spacing w:before="120" w:after="120" w:line="276" w:lineRule="auto"/>
        <w:rPr>
          <w:rFonts w:ascii="Garamond" w:eastAsia="Times New Roman" w:hAnsi="Garamond" w:cs="Times New Roman"/>
          <w:color w:val="000000" w:themeColor="text1"/>
          <w:kern w:val="36"/>
          <w:lang w:eastAsia="en-GB"/>
        </w:rPr>
      </w:pPr>
      <w:r w:rsidRPr="00162AD3">
        <w:rPr>
          <w:rFonts w:ascii="Garamond" w:eastAsia="Times New Roman" w:hAnsi="Garamond" w:cs="Times New Roman"/>
          <w:color w:val="000000" w:themeColor="text1"/>
          <w:kern w:val="36"/>
          <w:lang w:eastAsia="en-GB"/>
        </w:rPr>
        <w:t>MDHS</w:t>
      </w:r>
      <w:r w:rsidRPr="00162AD3">
        <w:rPr>
          <w:rFonts w:ascii="Garamond" w:eastAsia="Times New Roman" w:hAnsi="Garamond" w:cs="Times New Roman"/>
          <w:color w:val="000000" w:themeColor="text1"/>
          <w:kern w:val="36"/>
          <w:lang w:eastAsia="en-GB"/>
        </w:rPr>
        <w:tab/>
      </w:r>
      <w:r w:rsidRPr="00162AD3">
        <w:rPr>
          <w:rFonts w:ascii="Garamond" w:eastAsia="Times New Roman" w:hAnsi="Garamond" w:cs="Times New Roman"/>
          <w:color w:val="000000" w:themeColor="text1"/>
          <w:kern w:val="36"/>
          <w:lang w:eastAsia="en-GB"/>
        </w:rPr>
        <w:tab/>
        <w:t>Maldives Demographic and Health Survey</w:t>
      </w:r>
    </w:p>
    <w:p w14:paraId="32C8D7CB" w14:textId="77777777" w:rsidR="000F5D00" w:rsidRPr="00162AD3" w:rsidRDefault="000F5D00" w:rsidP="00863A0F">
      <w:pPr>
        <w:spacing w:before="120" w:after="120" w:line="276" w:lineRule="auto"/>
        <w:rPr>
          <w:rFonts w:ascii="Garamond" w:eastAsia="Times New Roman" w:hAnsi="Garamond" w:cs="Times New Roman"/>
          <w:color w:val="000000" w:themeColor="text1"/>
          <w:kern w:val="36"/>
          <w:lang w:eastAsia="en-GB"/>
        </w:rPr>
      </w:pPr>
      <w:r w:rsidRPr="00162AD3">
        <w:rPr>
          <w:rFonts w:ascii="Garamond" w:eastAsia="Times New Roman" w:hAnsi="Garamond" w:cs="Times New Roman"/>
          <w:color w:val="000000" w:themeColor="text1"/>
          <w:kern w:val="36"/>
          <w:lang w:eastAsia="en-GB"/>
        </w:rPr>
        <w:t>NSPA</w:t>
      </w:r>
      <w:r w:rsidRPr="00162AD3">
        <w:rPr>
          <w:rFonts w:ascii="Garamond" w:eastAsia="Times New Roman" w:hAnsi="Garamond" w:cs="Times New Roman"/>
          <w:color w:val="000000" w:themeColor="text1"/>
          <w:kern w:val="36"/>
          <w:lang w:eastAsia="en-GB"/>
        </w:rPr>
        <w:tab/>
      </w:r>
      <w:r w:rsidRPr="00162AD3">
        <w:rPr>
          <w:rFonts w:ascii="Garamond" w:eastAsia="Times New Roman" w:hAnsi="Garamond" w:cs="Times New Roman"/>
          <w:color w:val="000000" w:themeColor="text1"/>
          <w:kern w:val="36"/>
          <w:lang w:eastAsia="en-GB"/>
        </w:rPr>
        <w:tab/>
        <w:t>National Social Protection Agency</w:t>
      </w:r>
    </w:p>
    <w:p w14:paraId="5E0B471C" w14:textId="77777777" w:rsidR="000F5D00" w:rsidRPr="00162AD3" w:rsidRDefault="000F5D00" w:rsidP="00863A0F">
      <w:pPr>
        <w:spacing w:before="120" w:after="120" w:line="276" w:lineRule="auto"/>
        <w:rPr>
          <w:rFonts w:ascii="Garamond" w:eastAsia="Times New Roman" w:hAnsi="Garamond" w:cs="Times New Roman"/>
          <w:color w:val="000000" w:themeColor="text1"/>
          <w:kern w:val="36"/>
          <w:lang w:eastAsia="en-GB"/>
        </w:rPr>
      </w:pPr>
      <w:r w:rsidRPr="00162AD3">
        <w:rPr>
          <w:rFonts w:ascii="Garamond" w:eastAsia="Times New Roman" w:hAnsi="Garamond" w:cs="Times New Roman"/>
          <w:color w:val="000000" w:themeColor="text1"/>
          <w:kern w:val="36"/>
          <w:lang w:eastAsia="en-GB"/>
        </w:rPr>
        <w:t>PO</w:t>
      </w:r>
      <w:r w:rsidRPr="00162AD3">
        <w:rPr>
          <w:rFonts w:ascii="Garamond" w:eastAsia="Times New Roman" w:hAnsi="Garamond" w:cs="Times New Roman"/>
          <w:color w:val="000000" w:themeColor="text1"/>
          <w:kern w:val="36"/>
          <w:lang w:eastAsia="en-GB"/>
        </w:rPr>
        <w:tab/>
      </w:r>
      <w:r w:rsidRPr="00162AD3">
        <w:rPr>
          <w:rFonts w:ascii="Garamond" w:eastAsia="Times New Roman" w:hAnsi="Garamond" w:cs="Times New Roman"/>
          <w:color w:val="000000" w:themeColor="text1"/>
          <w:kern w:val="36"/>
          <w:lang w:eastAsia="en-GB"/>
        </w:rPr>
        <w:tab/>
        <w:t>President’s Office</w:t>
      </w:r>
    </w:p>
    <w:p w14:paraId="71B3D822" w14:textId="77777777" w:rsidR="000F5D00" w:rsidRPr="00162AD3" w:rsidRDefault="000F5D00" w:rsidP="00863A0F">
      <w:pPr>
        <w:spacing w:before="120" w:after="120" w:line="276" w:lineRule="auto"/>
        <w:rPr>
          <w:rFonts w:ascii="Garamond" w:eastAsia="Times New Roman" w:hAnsi="Garamond" w:cs="Times New Roman"/>
          <w:color w:val="000000" w:themeColor="text1"/>
          <w:kern w:val="36"/>
          <w:lang w:eastAsia="en-GB"/>
        </w:rPr>
      </w:pPr>
      <w:r w:rsidRPr="00162AD3">
        <w:rPr>
          <w:rFonts w:ascii="Garamond" w:eastAsia="Times New Roman" w:hAnsi="Garamond" w:cs="Times New Roman"/>
          <w:color w:val="000000" w:themeColor="text1"/>
          <w:kern w:val="36"/>
          <w:lang w:eastAsia="en-GB"/>
        </w:rPr>
        <w:t>SOE</w:t>
      </w:r>
      <w:r w:rsidRPr="00162AD3">
        <w:rPr>
          <w:rFonts w:ascii="Garamond" w:eastAsia="Times New Roman" w:hAnsi="Garamond" w:cs="Times New Roman"/>
          <w:color w:val="000000" w:themeColor="text1"/>
          <w:kern w:val="36"/>
          <w:lang w:eastAsia="en-GB"/>
        </w:rPr>
        <w:tab/>
      </w:r>
      <w:r w:rsidRPr="00162AD3">
        <w:rPr>
          <w:rFonts w:ascii="Garamond" w:eastAsia="Times New Roman" w:hAnsi="Garamond" w:cs="Times New Roman"/>
          <w:color w:val="000000" w:themeColor="text1"/>
          <w:kern w:val="36"/>
          <w:lang w:eastAsia="en-GB"/>
        </w:rPr>
        <w:tab/>
        <w:t>State-Owned Enterprises</w:t>
      </w:r>
    </w:p>
    <w:p w14:paraId="1B777DD3" w14:textId="77777777" w:rsidR="000F5D00" w:rsidRPr="00162AD3" w:rsidRDefault="000F5D00" w:rsidP="00863A0F">
      <w:pPr>
        <w:spacing w:before="120" w:after="120" w:line="276" w:lineRule="auto"/>
        <w:rPr>
          <w:rFonts w:ascii="Garamond" w:eastAsia="Times New Roman" w:hAnsi="Garamond" w:cs="Times New Roman"/>
          <w:color w:val="000000" w:themeColor="text1"/>
          <w:kern w:val="36"/>
          <w:lang w:eastAsia="en-GB"/>
        </w:rPr>
      </w:pPr>
      <w:r w:rsidRPr="00162AD3">
        <w:rPr>
          <w:rFonts w:ascii="Garamond" w:eastAsia="Times New Roman" w:hAnsi="Garamond" w:cs="Times New Roman"/>
          <w:color w:val="000000" w:themeColor="text1"/>
          <w:kern w:val="36"/>
          <w:lang w:eastAsia="en-GB"/>
        </w:rPr>
        <w:t>SPA</w:t>
      </w:r>
      <w:r w:rsidRPr="00162AD3">
        <w:rPr>
          <w:rFonts w:ascii="Garamond" w:eastAsia="Times New Roman" w:hAnsi="Garamond" w:cs="Times New Roman"/>
          <w:color w:val="000000" w:themeColor="text1"/>
          <w:kern w:val="36"/>
          <w:lang w:eastAsia="en-GB"/>
        </w:rPr>
        <w:tab/>
      </w:r>
      <w:r w:rsidRPr="00162AD3">
        <w:rPr>
          <w:rFonts w:ascii="Garamond" w:eastAsia="Times New Roman" w:hAnsi="Garamond" w:cs="Times New Roman"/>
          <w:color w:val="000000" w:themeColor="text1"/>
          <w:kern w:val="36"/>
          <w:lang w:eastAsia="en-GB"/>
        </w:rPr>
        <w:tab/>
        <w:t>Single Parent Allowance</w:t>
      </w:r>
    </w:p>
    <w:p w14:paraId="5222C9AA" w14:textId="77777777" w:rsidR="000F5D00" w:rsidRPr="00162AD3" w:rsidRDefault="000F5D00" w:rsidP="00863A0F">
      <w:pPr>
        <w:spacing w:before="120" w:after="120" w:line="276" w:lineRule="auto"/>
        <w:rPr>
          <w:rFonts w:ascii="Garamond" w:eastAsia="Times New Roman" w:hAnsi="Garamond" w:cs="Times New Roman"/>
          <w:color w:val="000000" w:themeColor="text1"/>
          <w:kern w:val="36"/>
          <w:lang w:eastAsia="en-GB"/>
        </w:rPr>
      </w:pPr>
      <w:r w:rsidRPr="00162AD3">
        <w:rPr>
          <w:rFonts w:ascii="Garamond" w:eastAsia="Times New Roman" w:hAnsi="Garamond" w:cs="Times New Roman"/>
          <w:color w:val="000000" w:themeColor="text1"/>
          <w:kern w:val="36"/>
          <w:lang w:eastAsia="en-GB"/>
        </w:rPr>
        <w:t>TSM</w:t>
      </w:r>
      <w:r w:rsidRPr="00162AD3">
        <w:rPr>
          <w:rFonts w:ascii="Garamond" w:eastAsia="Times New Roman" w:hAnsi="Garamond" w:cs="Times New Roman"/>
          <w:color w:val="000000" w:themeColor="text1"/>
          <w:kern w:val="36"/>
          <w:lang w:eastAsia="en-GB"/>
        </w:rPr>
        <w:tab/>
      </w:r>
      <w:r w:rsidRPr="00162AD3">
        <w:rPr>
          <w:rFonts w:ascii="Garamond" w:eastAsia="Times New Roman" w:hAnsi="Garamond" w:cs="Times New Roman"/>
          <w:color w:val="000000" w:themeColor="text1"/>
          <w:kern w:val="36"/>
          <w:lang w:eastAsia="en-GB"/>
        </w:rPr>
        <w:tab/>
        <w:t>Temporary Special Measure</w:t>
      </w:r>
    </w:p>
    <w:p w14:paraId="1B9F5993" w14:textId="77777777" w:rsidR="000F5D00" w:rsidRPr="00162AD3" w:rsidRDefault="000F5D00" w:rsidP="00863A0F">
      <w:pPr>
        <w:spacing w:before="120" w:after="120" w:line="276" w:lineRule="auto"/>
        <w:rPr>
          <w:rFonts w:ascii="Garamond" w:eastAsia="Times New Roman" w:hAnsi="Garamond" w:cs="Times New Roman"/>
          <w:color w:val="000000" w:themeColor="text1"/>
          <w:kern w:val="36"/>
          <w:lang w:eastAsia="en-GB"/>
        </w:rPr>
      </w:pPr>
      <w:r w:rsidRPr="00162AD3">
        <w:rPr>
          <w:rFonts w:ascii="Garamond" w:eastAsia="Times New Roman" w:hAnsi="Garamond" w:cs="Times New Roman"/>
          <w:color w:val="000000" w:themeColor="text1"/>
          <w:kern w:val="36"/>
          <w:lang w:eastAsia="en-GB"/>
        </w:rPr>
        <w:t>UNDP</w:t>
      </w:r>
      <w:r w:rsidRPr="00162AD3">
        <w:rPr>
          <w:rFonts w:ascii="Garamond" w:eastAsia="Times New Roman" w:hAnsi="Garamond" w:cs="Times New Roman"/>
          <w:color w:val="000000" w:themeColor="text1"/>
          <w:kern w:val="36"/>
          <w:lang w:eastAsia="en-GB"/>
        </w:rPr>
        <w:tab/>
      </w:r>
      <w:r w:rsidRPr="00162AD3">
        <w:rPr>
          <w:rFonts w:ascii="Garamond" w:eastAsia="Times New Roman" w:hAnsi="Garamond" w:cs="Times New Roman"/>
          <w:color w:val="000000" w:themeColor="text1"/>
          <w:kern w:val="36"/>
          <w:lang w:eastAsia="en-GB"/>
        </w:rPr>
        <w:tab/>
        <w:t>United Nations Development Programme</w:t>
      </w:r>
    </w:p>
    <w:p w14:paraId="5B147294" w14:textId="77777777" w:rsidR="000F5D00" w:rsidRPr="00162AD3" w:rsidRDefault="000F5D00">
      <w:pPr>
        <w:rPr>
          <w:rFonts w:ascii="Garamond" w:eastAsia="Times New Roman" w:hAnsi="Garamond" w:cs="Times New Roman"/>
          <w:b/>
          <w:bCs/>
          <w:color w:val="000000" w:themeColor="text1"/>
          <w:kern w:val="36"/>
          <w:lang w:eastAsia="en-GB"/>
        </w:rPr>
      </w:pPr>
      <w:r w:rsidRPr="00162AD3">
        <w:rPr>
          <w:rFonts w:ascii="Garamond" w:hAnsi="Garamond"/>
          <w:color w:val="000000" w:themeColor="text1"/>
        </w:rPr>
        <w:br w:type="page"/>
      </w:r>
    </w:p>
    <w:p w14:paraId="05B089D7" w14:textId="77777777" w:rsidR="000F5D00" w:rsidRPr="00162AD3" w:rsidRDefault="000F5D00" w:rsidP="00004285">
      <w:pPr>
        <w:pStyle w:val="Heading1"/>
        <w:rPr>
          <w:color w:val="000000" w:themeColor="text1"/>
        </w:rPr>
        <w:sectPr w:rsidR="000F5D00" w:rsidRPr="00162AD3" w:rsidSect="00C64F73">
          <w:footerReference w:type="default" r:id="rId13"/>
          <w:pgSz w:w="11906" w:h="16838"/>
          <w:pgMar w:top="1440" w:right="1440" w:bottom="1440" w:left="1440" w:header="708" w:footer="708" w:gutter="0"/>
          <w:pgNumType w:start="1"/>
          <w:cols w:space="708"/>
          <w:docGrid w:linePitch="360"/>
        </w:sectPr>
      </w:pPr>
    </w:p>
    <w:p w14:paraId="14FD6F9F" w14:textId="082B7191" w:rsidR="005B5F47" w:rsidRPr="00162AD3" w:rsidRDefault="005B5F47" w:rsidP="00004285">
      <w:pPr>
        <w:pStyle w:val="Heading1"/>
        <w:rPr>
          <w:color w:val="000000" w:themeColor="text1"/>
        </w:rPr>
      </w:pPr>
      <w:bookmarkStart w:id="1" w:name="_Toc83044362"/>
      <w:r w:rsidRPr="00162AD3">
        <w:rPr>
          <w:color w:val="000000" w:themeColor="text1"/>
        </w:rPr>
        <w:lastRenderedPageBreak/>
        <w:t>Introduction</w:t>
      </w:r>
      <w:bookmarkEnd w:id="1"/>
    </w:p>
    <w:p w14:paraId="59AFF61C" w14:textId="0E0D9751" w:rsidR="005B5F47" w:rsidRPr="00162AD3" w:rsidRDefault="005B5F47" w:rsidP="00004285">
      <w:pPr>
        <w:spacing w:before="120" w:after="120" w:line="276" w:lineRule="auto"/>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This report is produced by Land Sea Maldives, a non-governmental organisation in the Maldives advocating for food security and healthy living, equitable and sustainable use of natural resources, and economic empowerment of women.</w:t>
      </w:r>
    </w:p>
    <w:p w14:paraId="4E8177B9" w14:textId="0F1673D7" w:rsidR="005B5F47" w:rsidRPr="00162AD3" w:rsidRDefault="005B5F47" w:rsidP="00004285">
      <w:pPr>
        <w:spacing w:before="120" w:after="120" w:line="276" w:lineRule="auto"/>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This report is in response to the Sixth Periodic Report of the Maldives</w:t>
      </w:r>
      <w:r w:rsidR="0005656A" w:rsidRPr="00162AD3">
        <w:rPr>
          <w:rFonts w:ascii="Garamond" w:eastAsia="Times New Roman" w:hAnsi="Garamond" w:cs="Times New Roman"/>
          <w:color w:val="000000" w:themeColor="text1"/>
          <w:lang w:eastAsia="en-GB"/>
        </w:rPr>
        <w:t>, providing</w:t>
      </w:r>
      <w:r w:rsidRPr="00162AD3">
        <w:rPr>
          <w:rFonts w:ascii="Garamond" w:eastAsia="Times New Roman" w:hAnsi="Garamond" w:cs="Times New Roman"/>
          <w:color w:val="000000" w:themeColor="text1"/>
          <w:lang w:eastAsia="en-GB"/>
        </w:rPr>
        <w:t xml:space="preserve"> comments on selected Articles (11-14), followed by recommendations for issues raised.</w:t>
      </w:r>
    </w:p>
    <w:p w14:paraId="5A8598BF" w14:textId="412F9876" w:rsidR="005B5F47" w:rsidRPr="00162AD3" w:rsidRDefault="005B5F47" w:rsidP="00004285">
      <w:pPr>
        <w:pStyle w:val="Heading1"/>
        <w:rPr>
          <w:color w:val="000000" w:themeColor="text1"/>
          <w:sz w:val="48"/>
          <w:szCs w:val="48"/>
        </w:rPr>
      </w:pPr>
      <w:bookmarkStart w:id="2" w:name="_Toc83044363"/>
      <w:r w:rsidRPr="00162AD3">
        <w:rPr>
          <w:color w:val="000000" w:themeColor="text1"/>
        </w:rPr>
        <w:t>Article 11 – Employment</w:t>
      </w:r>
      <w:bookmarkEnd w:id="2"/>
    </w:p>
    <w:p w14:paraId="13DCE157" w14:textId="09FA722F" w:rsidR="00004285" w:rsidRPr="00162AD3" w:rsidRDefault="005B5F47" w:rsidP="00545C4E">
      <w:pPr>
        <w:pStyle w:val="ListParagraph"/>
        <w:numPr>
          <w:ilvl w:val="0"/>
          <w:numId w:val="31"/>
        </w:numPr>
        <w:spacing w:before="120" w:after="120" w:line="276" w:lineRule="auto"/>
        <w:ind w:left="709" w:hanging="425"/>
        <w:contextualSpacing w:val="0"/>
        <w:rPr>
          <w:rFonts w:ascii="Garamond" w:hAnsi="Garamond"/>
          <w:b/>
          <w:bCs/>
          <w:color w:val="000000" w:themeColor="text1"/>
          <w:sz w:val="48"/>
          <w:szCs w:val="48"/>
          <w:lang w:eastAsia="en-GB"/>
        </w:rPr>
      </w:pPr>
      <w:r w:rsidRPr="00162AD3">
        <w:rPr>
          <w:rFonts w:ascii="Garamond" w:hAnsi="Garamond"/>
          <w:color w:val="000000" w:themeColor="text1"/>
          <w:lang w:eastAsia="en-GB"/>
        </w:rPr>
        <w:t>One of the most critical issues pertaining to gender equality in the Maldives is the low LFPR for women. In 2019, women’s LFPR was 45.6% while men’s LFPR was 77.1%.</w:t>
      </w:r>
      <w:r w:rsidR="005E4D08" w:rsidRPr="00162AD3">
        <w:rPr>
          <w:rStyle w:val="FootnoteReference"/>
          <w:rFonts w:ascii="Garamond" w:eastAsia="Times New Roman" w:hAnsi="Garamond" w:cs="Times New Roman"/>
          <w:color w:val="000000" w:themeColor="text1"/>
          <w:kern w:val="36"/>
          <w:lang w:eastAsia="en-GB"/>
        </w:rPr>
        <w:footnoteReference w:id="1"/>
      </w:r>
      <w:r w:rsidRPr="00162AD3">
        <w:rPr>
          <w:rFonts w:ascii="Garamond" w:hAnsi="Garamond"/>
          <w:color w:val="000000" w:themeColor="text1"/>
          <w:lang w:eastAsia="en-GB"/>
        </w:rPr>
        <w:t xml:space="preserve"> The state’s reply to the list of issues notes that female LFPR has seen “a huge gain</w:t>
      </w:r>
      <w:r w:rsidR="00B85525" w:rsidRPr="00162AD3">
        <w:rPr>
          <w:rFonts w:ascii="Garamond" w:hAnsi="Garamond"/>
          <w:color w:val="000000" w:themeColor="text1"/>
          <w:lang w:eastAsia="en-GB"/>
        </w:rPr>
        <w:t>”</w:t>
      </w:r>
      <w:r w:rsidRPr="00162AD3">
        <w:rPr>
          <w:rFonts w:ascii="Garamond" w:hAnsi="Garamond"/>
          <w:color w:val="000000" w:themeColor="text1"/>
          <w:lang w:eastAsia="en-GB"/>
        </w:rPr>
        <w:t xml:space="preserve"> </w:t>
      </w:r>
      <w:r w:rsidR="00B85525" w:rsidRPr="00162AD3">
        <w:rPr>
          <w:rFonts w:ascii="Garamond" w:hAnsi="Garamond"/>
          <w:color w:val="000000" w:themeColor="text1"/>
          <w:lang w:eastAsia="en-GB"/>
        </w:rPr>
        <w:t xml:space="preserve">compared to 1990 when LPFR was 20%, </w:t>
      </w:r>
      <w:r w:rsidRPr="00162AD3">
        <w:rPr>
          <w:rFonts w:ascii="Garamond" w:hAnsi="Garamond"/>
          <w:color w:val="000000" w:themeColor="text1"/>
          <w:lang w:eastAsia="en-GB"/>
        </w:rPr>
        <w:t>but it is disingenuous to present the current LFPR as progressive when more recent relevant statistics show only marginal increases in women’s LFPR, which is projected to decrease due to the COVID-19 pandemic. Sustained rates of low female LFPR, coupled with 74% of the potential labour force being women</w:t>
      </w:r>
      <w:r w:rsidR="00727CCE" w:rsidRPr="00162AD3">
        <w:rPr>
          <w:rStyle w:val="FootnoteReference"/>
          <w:rFonts w:ascii="Garamond" w:eastAsia="Times New Roman" w:hAnsi="Garamond" w:cs="Times New Roman"/>
          <w:color w:val="000000" w:themeColor="text1"/>
          <w:kern w:val="36"/>
          <w:lang w:eastAsia="en-GB"/>
        </w:rPr>
        <w:footnoteReference w:id="2"/>
      </w:r>
      <w:r w:rsidRPr="00162AD3">
        <w:rPr>
          <w:rFonts w:ascii="Garamond" w:hAnsi="Garamond"/>
          <w:color w:val="000000" w:themeColor="text1"/>
          <w:lang w:eastAsia="en-GB"/>
        </w:rPr>
        <w:t xml:space="preserve">, indicate </w:t>
      </w:r>
      <w:r w:rsidR="00577C72" w:rsidRPr="00162AD3">
        <w:rPr>
          <w:rFonts w:ascii="Garamond" w:hAnsi="Garamond"/>
          <w:color w:val="000000" w:themeColor="text1"/>
          <w:lang w:eastAsia="en-GB"/>
        </w:rPr>
        <w:t>inadequacy of</w:t>
      </w:r>
      <w:r w:rsidRPr="00162AD3">
        <w:rPr>
          <w:rFonts w:ascii="Garamond" w:hAnsi="Garamond"/>
          <w:color w:val="000000" w:themeColor="text1"/>
          <w:lang w:eastAsia="en-GB"/>
        </w:rPr>
        <w:t xml:space="preserve"> work done to target women’s increased engagement in the workforce.</w:t>
      </w:r>
    </w:p>
    <w:p w14:paraId="5DE68439" w14:textId="1E183FB9" w:rsidR="00004285" w:rsidRPr="00162AD3" w:rsidRDefault="005B5F47" w:rsidP="00545C4E">
      <w:pPr>
        <w:pStyle w:val="ListParagraph"/>
        <w:numPr>
          <w:ilvl w:val="0"/>
          <w:numId w:val="31"/>
        </w:numPr>
        <w:spacing w:before="120" w:after="120" w:line="276" w:lineRule="auto"/>
        <w:ind w:left="709" w:hanging="425"/>
        <w:contextualSpacing w:val="0"/>
        <w:rPr>
          <w:rFonts w:ascii="Garamond" w:hAnsi="Garamond"/>
          <w:b/>
          <w:bCs/>
          <w:color w:val="000000" w:themeColor="text1"/>
          <w:sz w:val="48"/>
          <w:szCs w:val="48"/>
          <w:lang w:eastAsia="en-GB"/>
        </w:rPr>
      </w:pPr>
      <w:r w:rsidRPr="00162AD3">
        <w:rPr>
          <w:rFonts w:ascii="Garamond" w:hAnsi="Garamond"/>
          <w:color w:val="000000" w:themeColor="text1"/>
          <w:lang w:eastAsia="en-GB"/>
        </w:rPr>
        <w:t>Nearly half (49%) of women who were outside the labour force cited household chores and childcare as their main reason for lack of labour force participation (compared to 3% of men)</w:t>
      </w:r>
      <w:r w:rsidR="0089792C" w:rsidRPr="00162AD3">
        <w:rPr>
          <w:rStyle w:val="FootnoteReference"/>
          <w:rFonts w:ascii="Garamond" w:eastAsia="Times New Roman" w:hAnsi="Garamond" w:cs="Times New Roman"/>
          <w:color w:val="000000" w:themeColor="text1"/>
          <w:kern w:val="36"/>
          <w:lang w:eastAsia="en-GB"/>
        </w:rPr>
        <w:footnoteReference w:id="3"/>
      </w:r>
      <w:r w:rsidRPr="00162AD3">
        <w:rPr>
          <w:rFonts w:ascii="Garamond" w:hAnsi="Garamond"/>
          <w:color w:val="000000" w:themeColor="text1"/>
          <w:lang w:eastAsia="en-GB"/>
        </w:rPr>
        <w:t>. There is a greater burden regarding domestic household and familial responsibilities</w:t>
      </w:r>
      <w:r w:rsidR="0016097C" w:rsidRPr="00162AD3">
        <w:rPr>
          <w:rFonts w:ascii="Garamond" w:hAnsi="Garamond"/>
          <w:color w:val="000000" w:themeColor="text1"/>
          <w:lang w:eastAsia="en-GB"/>
        </w:rPr>
        <w:t xml:space="preserve"> on women, who</w:t>
      </w:r>
      <w:r w:rsidRPr="00162AD3">
        <w:rPr>
          <w:rFonts w:ascii="Garamond" w:hAnsi="Garamond"/>
          <w:color w:val="000000" w:themeColor="text1"/>
          <w:lang w:eastAsia="en-GB"/>
        </w:rPr>
        <w:t xml:space="preserve"> spend twice as many hours on household work than men do</w:t>
      </w:r>
      <w:r w:rsidR="0089792C" w:rsidRPr="00162AD3">
        <w:rPr>
          <w:rStyle w:val="FootnoteReference"/>
          <w:rFonts w:ascii="Garamond" w:eastAsia="Times New Roman" w:hAnsi="Garamond" w:cs="Times New Roman"/>
          <w:color w:val="000000" w:themeColor="text1"/>
          <w:kern w:val="36"/>
          <w:lang w:eastAsia="en-GB"/>
        </w:rPr>
        <w:footnoteReference w:id="4"/>
      </w:r>
      <w:r w:rsidR="0016097C" w:rsidRPr="00162AD3">
        <w:rPr>
          <w:rFonts w:ascii="Garamond" w:hAnsi="Garamond"/>
          <w:color w:val="000000" w:themeColor="text1"/>
          <w:lang w:eastAsia="en-GB"/>
        </w:rPr>
        <w:t xml:space="preserve">; </w:t>
      </w:r>
      <w:r w:rsidRPr="00162AD3">
        <w:rPr>
          <w:rFonts w:ascii="Garamond" w:hAnsi="Garamond"/>
          <w:color w:val="000000" w:themeColor="text1"/>
          <w:lang w:eastAsia="en-GB"/>
        </w:rPr>
        <w:t>while COVID-19 has increased the burden of unpaid domestic/childcare work for both genders, more women reported an increase than men.</w:t>
      </w:r>
      <w:r w:rsidR="0089792C" w:rsidRPr="00162AD3">
        <w:rPr>
          <w:rStyle w:val="FootnoteReference"/>
          <w:rFonts w:ascii="Garamond" w:eastAsia="Times New Roman" w:hAnsi="Garamond" w:cs="Times New Roman"/>
          <w:color w:val="000000" w:themeColor="text1"/>
          <w:kern w:val="36"/>
          <w:lang w:eastAsia="en-GB"/>
        </w:rPr>
        <w:footnoteReference w:id="5"/>
      </w:r>
      <w:r w:rsidR="0089792C" w:rsidRPr="00162AD3">
        <w:rPr>
          <w:rStyle w:val="FootnoteReference"/>
          <w:rFonts w:ascii="Garamond" w:eastAsia="Times New Roman" w:hAnsi="Garamond" w:cs="Times New Roman"/>
          <w:color w:val="000000" w:themeColor="text1"/>
          <w:kern w:val="36"/>
          <w:lang w:eastAsia="en-GB"/>
        </w:rPr>
        <w:t xml:space="preserve"> </w:t>
      </w:r>
      <w:r w:rsidRPr="00162AD3">
        <w:rPr>
          <w:rFonts w:ascii="Garamond" w:hAnsi="Garamond"/>
          <w:color w:val="000000" w:themeColor="text1"/>
          <w:lang w:eastAsia="en-GB"/>
        </w:rPr>
        <w:t>Facilitating childcare services and remote working arrangements would significantly alleviate th</w:t>
      </w:r>
      <w:r w:rsidR="0016097C" w:rsidRPr="00162AD3">
        <w:rPr>
          <w:rFonts w:ascii="Garamond" w:hAnsi="Garamond"/>
          <w:color w:val="000000" w:themeColor="text1"/>
          <w:lang w:eastAsia="en-GB"/>
        </w:rPr>
        <w:t>is</w:t>
      </w:r>
      <w:r w:rsidRPr="00162AD3">
        <w:rPr>
          <w:rFonts w:ascii="Garamond" w:hAnsi="Garamond"/>
          <w:color w:val="000000" w:themeColor="text1"/>
          <w:lang w:eastAsia="en-GB"/>
        </w:rPr>
        <w:t xml:space="preserve"> ‘double burden’</w:t>
      </w:r>
      <w:r w:rsidR="0016097C" w:rsidRPr="00162AD3">
        <w:rPr>
          <w:rFonts w:ascii="Garamond" w:hAnsi="Garamond"/>
          <w:color w:val="000000" w:themeColor="text1"/>
          <w:lang w:eastAsia="en-GB"/>
        </w:rPr>
        <w:t xml:space="preserve">, allowing women to balance their work and personal life more efficiently, </w:t>
      </w:r>
      <w:r w:rsidRPr="00162AD3">
        <w:rPr>
          <w:rFonts w:ascii="Garamond" w:hAnsi="Garamond"/>
          <w:color w:val="000000" w:themeColor="text1"/>
          <w:lang w:eastAsia="en-GB"/>
        </w:rPr>
        <w:t xml:space="preserve">and remove barriers to employment. While the </w:t>
      </w:r>
      <w:r w:rsidR="0089792C" w:rsidRPr="00162AD3">
        <w:rPr>
          <w:rFonts w:ascii="Garamond" w:hAnsi="Garamond"/>
          <w:color w:val="000000" w:themeColor="text1"/>
          <w:lang w:eastAsia="en-GB"/>
        </w:rPr>
        <w:t>S</w:t>
      </w:r>
      <w:r w:rsidRPr="00162AD3">
        <w:rPr>
          <w:rFonts w:ascii="Garamond" w:hAnsi="Garamond"/>
          <w:color w:val="000000" w:themeColor="text1"/>
          <w:lang w:eastAsia="en-GB"/>
        </w:rPr>
        <w:t xml:space="preserve">tate </w:t>
      </w:r>
      <w:r w:rsidR="0089792C" w:rsidRPr="00162AD3">
        <w:rPr>
          <w:rFonts w:ascii="Garamond" w:hAnsi="Garamond"/>
          <w:color w:val="000000" w:themeColor="text1"/>
          <w:lang w:eastAsia="en-GB"/>
        </w:rPr>
        <w:t xml:space="preserve">Report </w:t>
      </w:r>
      <w:r w:rsidRPr="00162AD3">
        <w:rPr>
          <w:rFonts w:ascii="Garamond" w:hAnsi="Garamond"/>
          <w:color w:val="000000" w:themeColor="text1"/>
          <w:lang w:eastAsia="en-GB"/>
        </w:rPr>
        <w:t xml:space="preserve">refers to development plans for a childcare facility in </w:t>
      </w:r>
      <w:r w:rsidR="00587828" w:rsidRPr="00162AD3">
        <w:rPr>
          <w:rFonts w:ascii="Garamond" w:hAnsi="Garamond"/>
          <w:color w:val="000000" w:themeColor="text1"/>
          <w:lang w:eastAsia="en-GB"/>
        </w:rPr>
        <w:t>Malé</w:t>
      </w:r>
      <w:r w:rsidRPr="00162AD3">
        <w:rPr>
          <w:rFonts w:ascii="Garamond" w:hAnsi="Garamond"/>
          <w:color w:val="000000" w:themeColor="text1"/>
          <w:lang w:eastAsia="en-GB"/>
        </w:rPr>
        <w:t xml:space="preserve"> which will help attain this goal, it is unclear whether there are any plans to provide similar facilities in other regions to ensure equal opportunities to women across the country.</w:t>
      </w:r>
    </w:p>
    <w:p w14:paraId="328CC5F4" w14:textId="53E93C0A" w:rsidR="00004285" w:rsidRPr="00162AD3" w:rsidRDefault="005B5F47" w:rsidP="00545C4E">
      <w:pPr>
        <w:pStyle w:val="ListParagraph"/>
        <w:numPr>
          <w:ilvl w:val="0"/>
          <w:numId w:val="31"/>
        </w:numPr>
        <w:spacing w:before="120" w:after="120" w:line="276" w:lineRule="auto"/>
        <w:ind w:left="709" w:hanging="425"/>
        <w:contextualSpacing w:val="0"/>
        <w:rPr>
          <w:rFonts w:ascii="Garamond" w:hAnsi="Garamond"/>
          <w:b/>
          <w:bCs/>
          <w:color w:val="000000" w:themeColor="text1"/>
          <w:sz w:val="48"/>
          <w:szCs w:val="48"/>
          <w:lang w:eastAsia="en-GB"/>
        </w:rPr>
      </w:pPr>
      <w:r w:rsidRPr="00162AD3">
        <w:rPr>
          <w:rFonts w:ascii="Garamond" w:hAnsi="Garamond"/>
          <w:color w:val="000000" w:themeColor="text1"/>
          <w:lang w:eastAsia="en-GB"/>
        </w:rPr>
        <w:t xml:space="preserve">There has been major progress regarding maternity and paternity leave, as noted in the State Report. In 2019, paid maternity leave was extended to six months and paid paternity leave </w:t>
      </w:r>
      <w:r w:rsidR="004D5119" w:rsidRPr="00162AD3">
        <w:rPr>
          <w:rFonts w:ascii="Garamond" w:hAnsi="Garamond"/>
          <w:color w:val="000000" w:themeColor="text1"/>
          <w:lang w:eastAsia="en-GB"/>
        </w:rPr>
        <w:t>to</w:t>
      </w:r>
      <w:r w:rsidRPr="00162AD3">
        <w:rPr>
          <w:rFonts w:ascii="Garamond" w:hAnsi="Garamond"/>
          <w:color w:val="000000" w:themeColor="text1"/>
          <w:lang w:eastAsia="en-GB"/>
        </w:rPr>
        <w:t xml:space="preserve"> one month for public sector employees.</w:t>
      </w:r>
      <w:r w:rsidR="00AC69D8" w:rsidRPr="00162AD3">
        <w:rPr>
          <w:rStyle w:val="FootnoteReference"/>
          <w:rFonts w:ascii="Garamond" w:eastAsia="Times New Roman" w:hAnsi="Garamond" w:cs="Times New Roman"/>
          <w:color w:val="000000" w:themeColor="text1"/>
          <w:kern w:val="36"/>
          <w:lang w:eastAsia="en-GB"/>
        </w:rPr>
        <w:footnoteReference w:id="6"/>
      </w:r>
      <w:r w:rsidRPr="00162AD3">
        <w:rPr>
          <w:rFonts w:ascii="Garamond" w:hAnsi="Garamond"/>
          <w:color w:val="000000" w:themeColor="text1"/>
          <w:lang w:eastAsia="en-GB"/>
        </w:rPr>
        <w:t xml:space="preserve"> </w:t>
      </w:r>
      <w:r w:rsidR="00981C19" w:rsidRPr="00162AD3">
        <w:rPr>
          <w:rFonts w:ascii="Garamond" w:hAnsi="Garamond"/>
          <w:color w:val="000000" w:themeColor="text1"/>
          <w:lang w:eastAsia="en-GB"/>
        </w:rPr>
        <w:t>While</w:t>
      </w:r>
      <w:r w:rsidRPr="00162AD3">
        <w:rPr>
          <w:rFonts w:ascii="Garamond" w:hAnsi="Garamond"/>
          <w:color w:val="000000" w:themeColor="text1"/>
          <w:lang w:eastAsia="en-GB"/>
        </w:rPr>
        <w:t xml:space="preserve"> this policy will impact a </w:t>
      </w:r>
      <w:r w:rsidRPr="00162AD3">
        <w:rPr>
          <w:rFonts w:ascii="Garamond" w:hAnsi="Garamond"/>
          <w:color w:val="000000" w:themeColor="text1"/>
          <w:lang w:eastAsia="en-GB"/>
        </w:rPr>
        <w:lastRenderedPageBreak/>
        <w:t xml:space="preserve">majority of the women in the labour force – given that the government is the biggest employer in the country, and some </w:t>
      </w:r>
      <w:r w:rsidR="00981C19" w:rsidRPr="00162AD3">
        <w:rPr>
          <w:rFonts w:ascii="Garamond" w:hAnsi="Garamond"/>
          <w:color w:val="000000" w:themeColor="text1"/>
          <w:lang w:eastAsia="en-GB"/>
        </w:rPr>
        <w:t>SOEs</w:t>
      </w:r>
      <w:r w:rsidRPr="00162AD3">
        <w:rPr>
          <w:rFonts w:ascii="Garamond" w:hAnsi="Garamond"/>
          <w:color w:val="000000" w:themeColor="text1"/>
          <w:lang w:eastAsia="en-GB"/>
        </w:rPr>
        <w:t xml:space="preserve"> and private companies have adopted the policy</w:t>
      </w:r>
      <w:r w:rsidR="000C4AF1" w:rsidRPr="00162AD3">
        <w:rPr>
          <w:rStyle w:val="FootnoteReference"/>
          <w:rFonts w:ascii="Garamond" w:eastAsia="Times New Roman" w:hAnsi="Garamond" w:cs="Times New Roman"/>
          <w:color w:val="000000" w:themeColor="text1"/>
          <w:kern w:val="36"/>
          <w:lang w:eastAsia="en-GB"/>
        </w:rPr>
        <w:footnoteReference w:id="7"/>
      </w:r>
      <w:r w:rsidRPr="00162AD3">
        <w:rPr>
          <w:rFonts w:ascii="Garamond" w:hAnsi="Garamond"/>
          <w:color w:val="000000" w:themeColor="text1"/>
          <w:lang w:eastAsia="en-GB"/>
        </w:rPr>
        <w:t xml:space="preserve"> – it does not apply to the private sector as a whole. The Employment Act only mandates sixty </w:t>
      </w:r>
      <w:r w:rsidR="00545C4E" w:rsidRPr="00162AD3">
        <w:rPr>
          <w:rFonts w:ascii="Garamond" w:hAnsi="Garamond"/>
          <w:color w:val="000000" w:themeColor="text1"/>
          <w:lang w:eastAsia="en-GB"/>
        </w:rPr>
        <w:t>days</w:t>
      </w:r>
      <w:r w:rsidRPr="00162AD3">
        <w:rPr>
          <w:rFonts w:ascii="Garamond" w:hAnsi="Garamond"/>
          <w:color w:val="000000" w:themeColor="text1"/>
          <w:lang w:eastAsia="en-GB"/>
        </w:rPr>
        <w:t xml:space="preserve"> paid maternity leave and three days paternity leave, with further allowances for one year</w:t>
      </w:r>
      <w:r w:rsidR="00E64F0F" w:rsidRPr="00162AD3">
        <w:rPr>
          <w:rFonts w:ascii="Garamond" w:hAnsi="Garamond"/>
          <w:color w:val="000000" w:themeColor="text1"/>
          <w:lang w:eastAsia="en-GB"/>
        </w:rPr>
        <w:t>’s voluntary unpaid leave</w:t>
      </w:r>
      <w:r w:rsidR="00577C72" w:rsidRPr="00162AD3">
        <w:rPr>
          <w:rFonts w:ascii="Garamond" w:hAnsi="Garamond"/>
          <w:color w:val="000000" w:themeColor="text1"/>
          <w:lang w:eastAsia="en-GB"/>
        </w:rPr>
        <w:t>, and should be amended to ensure equal opportunities across sectors.</w:t>
      </w:r>
    </w:p>
    <w:p w14:paraId="21514DB3" w14:textId="640B91E4" w:rsidR="00004285" w:rsidRPr="00162AD3" w:rsidRDefault="005B5F47" w:rsidP="00545C4E">
      <w:pPr>
        <w:pStyle w:val="ListParagraph"/>
        <w:numPr>
          <w:ilvl w:val="0"/>
          <w:numId w:val="31"/>
        </w:numPr>
        <w:spacing w:before="120" w:after="120" w:line="276" w:lineRule="auto"/>
        <w:ind w:left="709" w:hanging="425"/>
        <w:contextualSpacing w:val="0"/>
        <w:rPr>
          <w:rFonts w:ascii="Garamond" w:hAnsi="Garamond"/>
          <w:b/>
          <w:bCs/>
          <w:color w:val="000000" w:themeColor="text1"/>
          <w:sz w:val="48"/>
          <w:szCs w:val="48"/>
          <w:lang w:eastAsia="en-GB"/>
        </w:rPr>
      </w:pPr>
      <w:r w:rsidRPr="00162AD3">
        <w:rPr>
          <w:rFonts w:ascii="Garamond" w:hAnsi="Garamond"/>
          <w:color w:val="000000" w:themeColor="text1"/>
          <w:lang w:eastAsia="en-GB"/>
        </w:rPr>
        <w:t>A major issue with regard to low LFPR is lack of job opportunities, which 35% of women cited as their reason for unemployment, while 28% cited inability to get suitable jobs</w:t>
      </w:r>
      <w:r w:rsidR="004E2083" w:rsidRPr="00162AD3">
        <w:rPr>
          <w:rFonts w:ascii="Garamond" w:hAnsi="Garamond"/>
          <w:color w:val="000000" w:themeColor="text1"/>
          <w:lang w:eastAsia="en-GB"/>
        </w:rPr>
        <w:t>.</w:t>
      </w:r>
      <w:r w:rsidR="00577C72" w:rsidRPr="00162AD3">
        <w:rPr>
          <w:rStyle w:val="FootnoteReference"/>
          <w:rFonts w:ascii="Garamond" w:eastAsia="Times New Roman" w:hAnsi="Garamond" w:cs="Times New Roman"/>
          <w:color w:val="000000" w:themeColor="text1"/>
          <w:kern w:val="36"/>
          <w:lang w:eastAsia="en-GB"/>
        </w:rPr>
        <w:footnoteReference w:id="8"/>
      </w:r>
      <w:r w:rsidR="004E2083" w:rsidRPr="00162AD3">
        <w:rPr>
          <w:rFonts w:ascii="Garamond" w:hAnsi="Garamond"/>
          <w:color w:val="000000" w:themeColor="text1"/>
          <w:lang w:eastAsia="en-GB"/>
        </w:rPr>
        <w:t xml:space="preserve"> </w:t>
      </w:r>
      <w:r w:rsidRPr="00162AD3">
        <w:rPr>
          <w:rFonts w:ascii="Garamond" w:hAnsi="Garamond"/>
          <w:color w:val="000000" w:themeColor="text1"/>
          <w:lang w:eastAsia="en-GB"/>
        </w:rPr>
        <w:t>Congruently, more women (46%) than men (38%) were dissatisfied with lack of employment and work opportunities.</w:t>
      </w:r>
      <w:r w:rsidR="00AB1B7A" w:rsidRPr="00162AD3">
        <w:rPr>
          <w:rStyle w:val="FootnoteReference"/>
          <w:rFonts w:ascii="Garamond" w:eastAsia="Times New Roman" w:hAnsi="Garamond" w:cs="Times New Roman"/>
          <w:color w:val="000000" w:themeColor="text1"/>
          <w:kern w:val="36"/>
          <w:lang w:eastAsia="en-GB"/>
        </w:rPr>
        <w:footnoteReference w:id="9"/>
      </w:r>
      <w:r w:rsidRPr="00162AD3">
        <w:rPr>
          <w:rFonts w:ascii="Garamond" w:hAnsi="Garamond"/>
          <w:color w:val="000000" w:themeColor="text1"/>
          <w:lang w:eastAsia="en-GB"/>
        </w:rPr>
        <w:t xml:space="preserve"> A majority of women in the workforce are engaged in healthcare, education, and administration, </w:t>
      </w:r>
      <w:r w:rsidR="00FF5A0F" w:rsidRPr="00162AD3">
        <w:rPr>
          <w:rFonts w:ascii="Garamond" w:hAnsi="Garamond"/>
          <w:color w:val="000000" w:themeColor="text1"/>
          <w:lang w:eastAsia="en-GB"/>
        </w:rPr>
        <w:t>within</w:t>
      </w:r>
      <w:r w:rsidRPr="00162AD3">
        <w:rPr>
          <w:rFonts w:ascii="Garamond" w:hAnsi="Garamond"/>
          <w:color w:val="000000" w:themeColor="text1"/>
          <w:lang w:eastAsia="en-GB"/>
        </w:rPr>
        <w:t xml:space="preserve"> the public sector</w:t>
      </w:r>
      <w:r w:rsidR="00115609" w:rsidRPr="00162AD3">
        <w:rPr>
          <w:rFonts w:ascii="Garamond" w:hAnsi="Garamond"/>
          <w:color w:val="000000" w:themeColor="text1"/>
          <w:lang w:eastAsia="en-GB"/>
        </w:rPr>
        <w:t xml:space="preserve">. </w:t>
      </w:r>
      <w:r w:rsidRPr="00162AD3">
        <w:rPr>
          <w:rFonts w:ascii="Garamond" w:hAnsi="Garamond"/>
          <w:color w:val="000000" w:themeColor="text1"/>
          <w:lang w:eastAsia="en-GB"/>
        </w:rPr>
        <w:t>Given that the public sector is unlikely to expand significantly, particularly in consideration of the COVID-19 pandemic’s effects on the state’s budget, the state must look at avenues to create employment opportunities for women in other sectors.</w:t>
      </w:r>
    </w:p>
    <w:p w14:paraId="55CBA9B0" w14:textId="6E29E0A3" w:rsidR="00C64F73" w:rsidRPr="00162AD3" w:rsidRDefault="005B5F47" w:rsidP="00545C4E">
      <w:pPr>
        <w:pStyle w:val="ListParagraph"/>
        <w:numPr>
          <w:ilvl w:val="0"/>
          <w:numId w:val="31"/>
        </w:numPr>
        <w:spacing w:before="120" w:after="120" w:line="276" w:lineRule="auto"/>
        <w:ind w:left="709" w:hanging="425"/>
        <w:contextualSpacing w:val="0"/>
        <w:rPr>
          <w:rFonts w:ascii="Garamond" w:hAnsi="Garamond"/>
          <w:b/>
          <w:bCs/>
          <w:color w:val="000000" w:themeColor="text1"/>
          <w:sz w:val="48"/>
          <w:szCs w:val="48"/>
          <w:lang w:eastAsia="en-GB"/>
        </w:rPr>
      </w:pPr>
      <w:r w:rsidRPr="00162AD3">
        <w:rPr>
          <w:rFonts w:ascii="Garamond" w:hAnsi="Garamond"/>
          <w:color w:val="000000" w:themeColor="text1"/>
          <w:lang w:eastAsia="en-GB"/>
        </w:rPr>
        <w:t xml:space="preserve">The State’s greatest resources for revenue, productivity and, subsequently, job creation outside the public sector are the uninhabited islands in the Maldives, a majority of which are leased out for tourist resort development. Tourism is the largest sector in the Maldives, </w:t>
      </w:r>
      <w:r w:rsidR="002F1BF4" w:rsidRPr="00162AD3">
        <w:rPr>
          <w:rFonts w:ascii="Garamond" w:hAnsi="Garamond"/>
          <w:color w:val="000000" w:themeColor="text1"/>
          <w:lang w:eastAsia="en-GB"/>
        </w:rPr>
        <w:t xml:space="preserve">directly </w:t>
      </w:r>
      <w:r w:rsidRPr="00162AD3">
        <w:rPr>
          <w:rFonts w:ascii="Garamond" w:hAnsi="Garamond"/>
          <w:color w:val="000000" w:themeColor="text1"/>
          <w:lang w:eastAsia="en-GB"/>
        </w:rPr>
        <w:t xml:space="preserve">contributing to 21% of GDP </w:t>
      </w:r>
      <w:r w:rsidR="002F1BF4" w:rsidRPr="00162AD3">
        <w:rPr>
          <w:rFonts w:ascii="Garamond" w:hAnsi="Garamond"/>
          <w:color w:val="000000" w:themeColor="text1"/>
          <w:lang w:eastAsia="en-GB"/>
        </w:rPr>
        <w:t>in 2019</w:t>
      </w:r>
      <w:r w:rsidRPr="00162AD3">
        <w:rPr>
          <w:rFonts w:ascii="Garamond" w:hAnsi="Garamond"/>
          <w:color w:val="000000" w:themeColor="text1"/>
          <w:lang w:eastAsia="en-GB"/>
        </w:rPr>
        <w:t>.</w:t>
      </w:r>
      <w:r w:rsidR="00FF5A0F" w:rsidRPr="00162AD3">
        <w:rPr>
          <w:rStyle w:val="FootnoteReference"/>
          <w:rFonts w:ascii="Garamond" w:eastAsia="Times New Roman" w:hAnsi="Garamond" w:cs="Times New Roman"/>
          <w:color w:val="000000" w:themeColor="text1"/>
          <w:kern w:val="36"/>
          <w:lang w:eastAsia="en-GB"/>
        </w:rPr>
        <w:footnoteReference w:id="10"/>
      </w:r>
      <w:r w:rsidRPr="00162AD3">
        <w:rPr>
          <w:rFonts w:ascii="Garamond" w:hAnsi="Garamond"/>
          <w:color w:val="000000" w:themeColor="text1"/>
          <w:lang w:eastAsia="en-GB"/>
        </w:rPr>
        <w:t xml:space="preserve"> It is also heavily male-dominated with only 3% of the sector being Maldivian women.</w:t>
      </w:r>
      <w:r w:rsidR="00FF5A0F" w:rsidRPr="00162AD3">
        <w:rPr>
          <w:rStyle w:val="FootnoteReference"/>
          <w:rFonts w:ascii="Garamond" w:eastAsia="Times New Roman" w:hAnsi="Garamond" w:cs="Times New Roman"/>
          <w:color w:val="000000" w:themeColor="text1"/>
          <w:kern w:val="36"/>
          <w:lang w:eastAsia="en-GB"/>
        </w:rPr>
        <w:footnoteReference w:id="11"/>
      </w:r>
      <w:r w:rsidRPr="00162AD3">
        <w:rPr>
          <w:rFonts w:ascii="Garamond" w:hAnsi="Garamond"/>
          <w:color w:val="000000" w:themeColor="text1"/>
          <w:lang w:eastAsia="en-GB"/>
        </w:rPr>
        <w:t> </w:t>
      </w:r>
    </w:p>
    <w:p w14:paraId="2C6F99CD" w14:textId="77777777" w:rsidR="00C64F73" w:rsidRPr="00162AD3" w:rsidRDefault="005B5F47" w:rsidP="00545C4E">
      <w:pPr>
        <w:pStyle w:val="ListParagraph"/>
        <w:numPr>
          <w:ilvl w:val="0"/>
          <w:numId w:val="31"/>
        </w:numPr>
        <w:spacing w:before="120" w:after="120" w:line="276" w:lineRule="auto"/>
        <w:ind w:left="709" w:hanging="425"/>
        <w:contextualSpacing w:val="0"/>
        <w:rPr>
          <w:rFonts w:ascii="Garamond" w:hAnsi="Garamond"/>
          <w:b/>
          <w:bCs/>
          <w:color w:val="000000" w:themeColor="text1"/>
          <w:sz w:val="48"/>
          <w:szCs w:val="48"/>
          <w:lang w:eastAsia="en-GB"/>
        </w:rPr>
      </w:pPr>
      <w:r w:rsidRPr="00162AD3">
        <w:rPr>
          <w:rFonts w:ascii="Garamond" w:hAnsi="Garamond"/>
          <w:color w:val="000000" w:themeColor="text1"/>
          <w:lang w:eastAsia="en-GB"/>
        </w:rPr>
        <w:t xml:space="preserve">The Maldivian tourism model largely produces resort islands isolated from </w:t>
      </w:r>
      <w:r w:rsidR="004E2083" w:rsidRPr="00162AD3">
        <w:rPr>
          <w:rFonts w:ascii="Garamond" w:hAnsi="Garamond"/>
          <w:color w:val="000000" w:themeColor="text1"/>
          <w:lang w:eastAsia="en-GB"/>
        </w:rPr>
        <w:t>inhabited</w:t>
      </w:r>
      <w:r w:rsidRPr="00162AD3">
        <w:rPr>
          <w:rFonts w:ascii="Garamond" w:hAnsi="Garamond"/>
          <w:color w:val="000000" w:themeColor="text1"/>
          <w:lang w:eastAsia="en-GB"/>
        </w:rPr>
        <w:t xml:space="preserve"> </w:t>
      </w:r>
      <w:r w:rsidR="00C06A32" w:rsidRPr="00162AD3">
        <w:rPr>
          <w:rFonts w:ascii="Garamond" w:hAnsi="Garamond"/>
          <w:color w:val="000000" w:themeColor="text1"/>
          <w:lang w:eastAsia="en-GB"/>
        </w:rPr>
        <w:t>island</w:t>
      </w:r>
      <w:r w:rsidRPr="00162AD3">
        <w:rPr>
          <w:rFonts w:ascii="Garamond" w:hAnsi="Garamond"/>
          <w:color w:val="000000" w:themeColor="text1"/>
          <w:lang w:eastAsia="en-GB"/>
        </w:rPr>
        <w:t xml:space="preserve">s, meaning that </w:t>
      </w:r>
      <w:r w:rsidR="004E2083" w:rsidRPr="00162AD3">
        <w:rPr>
          <w:rFonts w:ascii="Garamond" w:hAnsi="Garamond"/>
          <w:color w:val="000000" w:themeColor="text1"/>
          <w:lang w:eastAsia="en-GB"/>
        </w:rPr>
        <w:t>local resort workers</w:t>
      </w:r>
      <w:r w:rsidRPr="00162AD3">
        <w:rPr>
          <w:rFonts w:ascii="Garamond" w:hAnsi="Garamond"/>
          <w:color w:val="000000" w:themeColor="text1"/>
          <w:lang w:eastAsia="en-GB"/>
        </w:rPr>
        <w:t xml:space="preserve"> spend a significant amount of time away from their families and homes</w:t>
      </w:r>
      <w:r w:rsidR="00E81AA1" w:rsidRPr="00162AD3">
        <w:rPr>
          <w:rFonts w:ascii="Garamond" w:hAnsi="Garamond"/>
          <w:color w:val="000000" w:themeColor="text1"/>
          <w:lang w:eastAsia="en-GB"/>
        </w:rPr>
        <w:t xml:space="preserve"> and e</w:t>
      </w:r>
      <w:r w:rsidRPr="00162AD3">
        <w:rPr>
          <w:rFonts w:ascii="Garamond" w:hAnsi="Garamond"/>
          <w:color w:val="000000" w:themeColor="text1"/>
          <w:lang w:eastAsia="en-GB"/>
        </w:rPr>
        <w:t xml:space="preserve">ven those who work in resorts located in the vicinity of their home islands find commuting daily a challenge </w:t>
      </w:r>
      <w:r w:rsidR="00277A91" w:rsidRPr="00162AD3">
        <w:rPr>
          <w:rFonts w:ascii="Garamond" w:hAnsi="Garamond"/>
          <w:color w:val="000000" w:themeColor="text1"/>
          <w:lang w:eastAsia="en-GB"/>
        </w:rPr>
        <w:t xml:space="preserve">due to </w:t>
      </w:r>
      <w:r w:rsidR="00845366" w:rsidRPr="00162AD3">
        <w:rPr>
          <w:rFonts w:ascii="Garamond" w:hAnsi="Garamond"/>
          <w:color w:val="000000" w:themeColor="text1"/>
          <w:lang w:eastAsia="en-GB"/>
        </w:rPr>
        <w:t>weak transport systems</w:t>
      </w:r>
      <w:r w:rsidRPr="00162AD3">
        <w:rPr>
          <w:rFonts w:ascii="Garamond" w:hAnsi="Garamond"/>
          <w:color w:val="000000" w:themeColor="text1"/>
          <w:lang w:eastAsia="en-GB"/>
        </w:rPr>
        <w:t>. More women commute daily</w:t>
      </w:r>
      <w:r w:rsidR="00115609" w:rsidRPr="00162AD3">
        <w:rPr>
          <w:rFonts w:ascii="Garamond" w:hAnsi="Garamond"/>
          <w:color w:val="000000" w:themeColor="text1"/>
          <w:lang w:eastAsia="en-GB"/>
        </w:rPr>
        <w:t>,</w:t>
      </w:r>
      <w:r w:rsidRPr="00162AD3">
        <w:rPr>
          <w:rFonts w:ascii="Garamond" w:hAnsi="Garamond"/>
          <w:color w:val="000000" w:themeColor="text1"/>
          <w:lang w:eastAsia="en-GB"/>
        </w:rPr>
        <w:t xml:space="preserve"> </w:t>
      </w:r>
      <w:r w:rsidR="004E2083" w:rsidRPr="00162AD3">
        <w:rPr>
          <w:rFonts w:ascii="Garamond" w:hAnsi="Garamond"/>
          <w:color w:val="000000" w:themeColor="text1"/>
          <w:lang w:eastAsia="en-GB"/>
        </w:rPr>
        <w:t>however</w:t>
      </w:r>
      <w:r w:rsidR="00115609" w:rsidRPr="00162AD3">
        <w:rPr>
          <w:rFonts w:ascii="Garamond" w:hAnsi="Garamond"/>
          <w:color w:val="000000" w:themeColor="text1"/>
          <w:lang w:eastAsia="en-GB"/>
        </w:rPr>
        <w:t xml:space="preserve">, </w:t>
      </w:r>
      <w:r w:rsidR="000D1F38" w:rsidRPr="00162AD3">
        <w:rPr>
          <w:rFonts w:ascii="Garamond" w:hAnsi="Garamond"/>
          <w:color w:val="000000" w:themeColor="text1"/>
          <w:lang w:eastAsia="en-GB"/>
        </w:rPr>
        <w:t>due</w:t>
      </w:r>
      <w:r w:rsidRPr="00162AD3">
        <w:rPr>
          <w:rFonts w:ascii="Garamond" w:hAnsi="Garamond"/>
          <w:color w:val="000000" w:themeColor="text1"/>
          <w:lang w:eastAsia="en-GB"/>
        </w:rPr>
        <w:t xml:space="preserve"> to domestic and familial responsibilities that prevent them from staying in resorts full-time</w:t>
      </w:r>
      <w:r w:rsidR="00277A91" w:rsidRPr="00162AD3">
        <w:rPr>
          <w:rFonts w:ascii="Garamond" w:hAnsi="Garamond"/>
          <w:color w:val="000000" w:themeColor="text1"/>
          <w:lang w:eastAsia="en-GB"/>
        </w:rPr>
        <w:t xml:space="preserve">; this additional burden </w:t>
      </w:r>
      <w:r w:rsidR="00845366" w:rsidRPr="00162AD3">
        <w:rPr>
          <w:rFonts w:ascii="Garamond" w:hAnsi="Garamond"/>
          <w:color w:val="000000" w:themeColor="text1"/>
          <w:lang w:eastAsia="en-GB"/>
        </w:rPr>
        <w:t>act as barriers to women</w:t>
      </w:r>
      <w:r w:rsidR="00277A91" w:rsidRPr="00162AD3">
        <w:rPr>
          <w:rFonts w:ascii="Garamond" w:hAnsi="Garamond"/>
          <w:color w:val="000000" w:themeColor="text1"/>
          <w:lang w:eastAsia="en-GB"/>
        </w:rPr>
        <w:t xml:space="preserve"> from entering tourism</w:t>
      </w:r>
      <w:r w:rsidRPr="00162AD3">
        <w:rPr>
          <w:rFonts w:ascii="Garamond" w:hAnsi="Garamond"/>
          <w:color w:val="000000" w:themeColor="text1"/>
          <w:lang w:eastAsia="en-GB"/>
        </w:rPr>
        <w:t>.</w:t>
      </w:r>
      <w:r w:rsidR="00FF5A0F" w:rsidRPr="00162AD3">
        <w:rPr>
          <w:rStyle w:val="FootnoteReference"/>
          <w:rFonts w:ascii="Garamond" w:eastAsia="Times New Roman" w:hAnsi="Garamond" w:cs="Times New Roman"/>
          <w:color w:val="000000" w:themeColor="text1"/>
          <w:kern w:val="36"/>
          <w:lang w:eastAsia="en-GB"/>
        </w:rPr>
        <w:footnoteReference w:id="12"/>
      </w:r>
      <w:r w:rsidRPr="00162AD3">
        <w:rPr>
          <w:rFonts w:ascii="Garamond" w:hAnsi="Garamond"/>
          <w:color w:val="000000" w:themeColor="text1"/>
          <w:lang w:eastAsia="en-GB"/>
        </w:rPr>
        <w:t xml:space="preserve"> </w:t>
      </w:r>
      <w:r w:rsidR="000D1F38" w:rsidRPr="00162AD3">
        <w:rPr>
          <w:rFonts w:ascii="Garamond" w:hAnsi="Garamond"/>
          <w:color w:val="000000" w:themeColor="text1"/>
          <w:lang w:eastAsia="en-GB"/>
        </w:rPr>
        <w:t xml:space="preserve">Although </w:t>
      </w:r>
      <w:r w:rsidRPr="00162AD3">
        <w:rPr>
          <w:rFonts w:ascii="Garamond" w:hAnsi="Garamond"/>
          <w:color w:val="000000" w:themeColor="text1"/>
          <w:lang w:eastAsia="en-GB"/>
        </w:rPr>
        <w:t xml:space="preserve">the challenges behind creating a perception change to address social norms are appreciated, given the state’s identification of material challenges to women’s participation in the tourism industry (i.e. mobility), there must be a more urgent effort to address </w:t>
      </w:r>
      <w:r w:rsidR="000D1F38" w:rsidRPr="00162AD3">
        <w:rPr>
          <w:rFonts w:ascii="Garamond" w:hAnsi="Garamond"/>
          <w:color w:val="000000" w:themeColor="text1"/>
          <w:lang w:eastAsia="en-GB"/>
        </w:rPr>
        <w:t>them</w:t>
      </w:r>
      <w:r w:rsidRPr="00162AD3">
        <w:rPr>
          <w:rFonts w:ascii="Garamond" w:hAnsi="Garamond"/>
          <w:color w:val="000000" w:themeColor="text1"/>
          <w:lang w:eastAsia="en-GB"/>
        </w:rPr>
        <w:t xml:space="preserve"> via structural changes.</w:t>
      </w:r>
    </w:p>
    <w:p w14:paraId="30EB5203" w14:textId="77777777" w:rsidR="00C64F73" w:rsidRPr="00162AD3" w:rsidRDefault="000D1F38" w:rsidP="00545C4E">
      <w:pPr>
        <w:pStyle w:val="ListParagraph"/>
        <w:numPr>
          <w:ilvl w:val="0"/>
          <w:numId w:val="31"/>
        </w:numPr>
        <w:spacing w:before="120" w:after="120" w:line="276" w:lineRule="auto"/>
        <w:ind w:left="709" w:hanging="425"/>
        <w:contextualSpacing w:val="0"/>
        <w:rPr>
          <w:rFonts w:ascii="Garamond" w:hAnsi="Garamond"/>
          <w:b/>
          <w:bCs/>
          <w:color w:val="000000" w:themeColor="text1"/>
          <w:sz w:val="48"/>
          <w:szCs w:val="48"/>
          <w:lang w:eastAsia="en-GB"/>
        </w:rPr>
      </w:pPr>
      <w:r w:rsidRPr="00162AD3">
        <w:rPr>
          <w:rFonts w:ascii="Garamond" w:hAnsi="Garamond"/>
          <w:color w:val="000000" w:themeColor="text1"/>
          <w:lang w:eastAsia="en-GB"/>
        </w:rPr>
        <w:t>While</w:t>
      </w:r>
      <w:r w:rsidR="005B5F47" w:rsidRPr="00162AD3">
        <w:rPr>
          <w:rFonts w:ascii="Garamond" w:hAnsi="Garamond"/>
          <w:color w:val="000000" w:themeColor="text1"/>
          <w:lang w:eastAsia="en-GB"/>
        </w:rPr>
        <w:t xml:space="preserve"> the sector engages an extremely low number of female employees, leasing islands for tourism development </w:t>
      </w:r>
      <w:r w:rsidR="001C3DFC" w:rsidRPr="00162AD3">
        <w:rPr>
          <w:rFonts w:ascii="Garamond" w:hAnsi="Garamond"/>
          <w:color w:val="000000" w:themeColor="text1"/>
          <w:lang w:eastAsia="en-GB"/>
        </w:rPr>
        <w:t xml:space="preserve">also </w:t>
      </w:r>
      <w:r w:rsidR="005B5F47" w:rsidRPr="00162AD3">
        <w:rPr>
          <w:rFonts w:ascii="Garamond" w:hAnsi="Garamond"/>
          <w:color w:val="000000" w:themeColor="text1"/>
          <w:lang w:eastAsia="en-GB"/>
        </w:rPr>
        <w:t xml:space="preserve">comes at a high opportunity cost for women. Uninhabited islands are often accessed by women from nearby inhabited islands who are informally employed or self-account workers, to acquire resources such as nuts and fruit (for food </w:t>
      </w:r>
      <w:r w:rsidR="005B5F47" w:rsidRPr="00162AD3">
        <w:rPr>
          <w:rFonts w:ascii="Garamond" w:hAnsi="Garamond"/>
          <w:color w:val="000000" w:themeColor="text1"/>
          <w:lang w:eastAsia="en-GB"/>
        </w:rPr>
        <w:lastRenderedPageBreak/>
        <w:t>processing), and coconut husks and palm leaves (for coir</w:t>
      </w:r>
      <w:r w:rsidR="00B42612" w:rsidRPr="00162AD3">
        <w:rPr>
          <w:rFonts w:ascii="Garamond" w:hAnsi="Garamond"/>
          <w:color w:val="000000" w:themeColor="text1"/>
          <w:lang w:eastAsia="en-GB"/>
        </w:rPr>
        <w:t>-</w:t>
      </w:r>
      <w:r w:rsidR="005B5F47" w:rsidRPr="00162AD3">
        <w:rPr>
          <w:rFonts w:ascii="Garamond" w:hAnsi="Garamond"/>
          <w:color w:val="000000" w:themeColor="text1"/>
          <w:lang w:eastAsia="en-GB"/>
        </w:rPr>
        <w:t>rope and mat weaving).</w:t>
      </w:r>
      <w:r w:rsidR="00AB1B7A" w:rsidRPr="00162AD3">
        <w:rPr>
          <w:rStyle w:val="FootnoteReference"/>
          <w:rFonts w:ascii="Garamond" w:eastAsia="Times New Roman" w:hAnsi="Garamond" w:cs="Times New Roman"/>
          <w:color w:val="000000" w:themeColor="text1"/>
          <w:kern w:val="36"/>
          <w:lang w:eastAsia="en-GB"/>
        </w:rPr>
        <w:footnoteReference w:id="13"/>
      </w:r>
      <w:r w:rsidR="005B5F47" w:rsidRPr="00162AD3">
        <w:rPr>
          <w:rFonts w:ascii="Garamond" w:hAnsi="Garamond"/>
          <w:color w:val="000000" w:themeColor="text1"/>
          <w:lang w:eastAsia="en-GB"/>
        </w:rPr>
        <w:t xml:space="preserve"> Inhabited islands are also leased out for agriculture – a sector that is marginally dominated by women (52</w:t>
      </w:r>
      <w:r w:rsidR="00627CE5" w:rsidRPr="00162AD3">
        <w:rPr>
          <w:rFonts w:ascii="Garamond" w:hAnsi="Garamond"/>
          <w:color w:val="000000" w:themeColor="text1"/>
          <w:lang w:eastAsia="en-GB"/>
        </w:rPr>
        <w:t>.8</w:t>
      </w:r>
      <w:r w:rsidR="005B5F47" w:rsidRPr="00162AD3">
        <w:rPr>
          <w:rFonts w:ascii="Garamond" w:hAnsi="Garamond"/>
          <w:color w:val="000000" w:themeColor="text1"/>
          <w:lang w:eastAsia="en-GB"/>
        </w:rPr>
        <w:t>% of registered farmers)</w:t>
      </w:r>
      <w:r w:rsidR="00AB1B7A" w:rsidRPr="00162AD3">
        <w:rPr>
          <w:rStyle w:val="FootnoteReference"/>
          <w:rFonts w:ascii="Garamond" w:eastAsia="Times New Roman" w:hAnsi="Garamond" w:cs="Times New Roman"/>
          <w:color w:val="000000" w:themeColor="text1"/>
          <w:kern w:val="36"/>
          <w:lang w:eastAsia="en-GB"/>
        </w:rPr>
        <w:footnoteReference w:id="14"/>
      </w:r>
      <w:r w:rsidR="005B5F47" w:rsidRPr="00162AD3">
        <w:rPr>
          <w:rFonts w:ascii="Garamond" w:hAnsi="Garamond"/>
          <w:color w:val="000000" w:themeColor="text1"/>
          <w:lang w:eastAsia="en-GB"/>
        </w:rPr>
        <w:t xml:space="preserve"> – but at a significantly lower rate than for tourism</w:t>
      </w:r>
      <w:r w:rsidR="00AE759C" w:rsidRPr="00162AD3">
        <w:rPr>
          <w:rFonts w:ascii="Garamond" w:hAnsi="Garamond"/>
          <w:color w:val="000000" w:themeColor="text1"/>
          <w:lang w:eastAsia="en-GB"/>
        </w:rPr>
        <w:t xml:space="preserve">. </w:t>
      </w:r>
      <w:r w:rsidR="005B5F47" w:rsidRPr="00162AD3">
        <w:rPr>
          <w:rFonts w:ascii="Garamond" w:hAnsi="Garamond"/>
          <w:color w:val="000000" w:themeColor="text1"/>
          <w:lang w:eastAsia="en-GB"/>
        </w:rPr>
        <w:t xml:space="preserve">The focus on tourism development </w:t>
      </w:r>
      <w:r w:rsidR="00981C19" w:rsidRPr="00162AD3">
        <w:rPr>
          <w:rFonts w:ascii="Garamond" w:hAnsi="Garamond"/>
          <w:color w:val="000000" w:themeColor="text1"/>
          <w:lang w:eastAsia="en-GB"/>
        </w:rPr>
        <w:t>via</w:t>
      </w:r>
      <w:r w:rsidR="005B5F47" w:rsidRPr="00162AD3">
        <w:rPr>
          <w:rFonts w:ascii="Garamond" w:hAnsi="Garamond"/>
          <w:color w:val="000000" w:themeColor="text1"/>
          <w:lang w:eastAsia="en-GB"/>
        </w:rPr>
        <w:t xml:space="preserve"> the </w:t>
      </w:r>
      <w:r w:rsidR="00AE759C" w:rsidRPr="00162AD3">
        <w:rPr>
          <w:rFonts w:ascii="Garamond" w:hAnsi="Garamond"/>
          <w:color w:val="000000" w:themeColor="text1"/>
          <w:lang w:eastAsia="en-GB"/>
        </w:rPr>
        <w:t>single-parcel</w:t>
      </w:r>
      <w:r w:rsidR="005B5F47" w:rsidRPr="00162AD3">
        <w:rPr>
          <w:rFonts w:ascii="Garamond" w:hAnsi="Garamond"/>
          <w:color w:val="000000" w:themeColor="text1"/>
          <w:lang w:eastAsia="en-GB"/>
        </w:rPr>
        <w:t xml:space="preserve"> model means fewer resources are allocated for agriculture and other productive activities mainly conducted by women, and private resort developers often block access to leased islands and, subsequently, the natural resources</w:t>
      </w:r>
      <w:r w:rsidR="002F1BF4" w:rsidRPr="00162AD3">
        <w:rPr>
          <w:rFonts w:ascii="Garamond" w:hAnsi="Garamond"/>
          <w:color w:val="000000" w:themeColor="text1"/>
          <w:lang w:eastAsia="en-GB"/>
        </w:rPr>
        <w:t xml:space="preserve"> women use for these activities</w:t>
      </w:r>
      <w:r w:rsidR="005B5F47" w:rsidRPr="00162AD3">
        <w:rPr>
          <w:rFonts w:ascii="Garamond" w:hAnsi="Garamond"/>
          <w:color w:val="000000" w:themeColor="text1"/>
          <w:lang w:eastAsia="en-GB"/>
        </w:rPr>
        <w:t>. Women are thus majorly marginalised as their existing and potential livelihoods are disrupted</w:t>
      </w:r>
      <w:r w:rsidR="002F1BF4" w:rsidRPr="00162AD3">
        <w:rPr>
          <w:rFonts w:ascii="Garamond" w:hAnsi="Garamond"/>
          <w:color w:val="000000" w:themeColor="text1"/>
          <w:lang w:eastAsia="en-GB"/>
        </w:rPr>
        <w:t>,</w:t>
      </w:r>
      <w:r w:rsidR="005B5F47" w:rsidRPr="00162AD3">
        <w:rPr>
          <w:rFonts w:ascii="Garamond" w:hAnsi="Garamond"/>
          <w:color w:val="000000" w:themeColor="text1"/>
          <w:lang w:eastAsia="en-GB"/>
        </w:rPr>
        <w:t xml:space="preserve"> </w:t>
      </w:r>
      <w:r w:rsidR="002F1BF4" w:rsidRPr="00162AD3">
        <w:rPr>
          <w:rFonts w:ascii="Garamond" w:hAnsi="Garamond"/>
          <w:color w:val="000000" w:themeColor="text1"/>
          <w:lang w:eastAsia="en-GB"/>
        </w:rPr>
        <w:t>in addition to</w:t>
      </w:r>
      <w:r w:rsidR="005B5F47" w:rsidRPr="00162AD3">
        <w:rPr>
          <w:rFonts w:ascii="Garamond" w:hAnsi="Garamond"/>
          <w:color w:val="000000" w:themeColor="text1"/>
          <w:lang w:eastAsia="en-GB"/>
        </w:rPr>
        <w:t xml:space="preserve"> </w:t>
      </w:r>
      <w:r w:rsidR="00277A91" w:rsidRPr="00162AD3">
        <w:rPr>
          <w:rFonts w:ascii="Garamond" w:hAnsi="Garamond"/>
          <w:color w:val="000000" w:themeColor="text1"/>
          <w:lang w:eastAsia="en-GB"/>
        </w:rPr>
        <w:t xml:space="preserve">facing </w:t>
      </w:r>
      <w:r w:rsidR="005B5F47" w:rsidRPr="00162AD3">
        <w:rPr>
          <w:rFonts w:ascii="Garamond" w:hAnsi="Garamond"/>
          <w:color w:val="000000" w:themeColor="text1"/>
          <w:lang w:eastAsia="en-GB"/>
        </w:rPr>
        <w:t>significant barriers</w:t>
      </w:r>
      <w:r w:rsidR="00277A91" w:rsidRPr="00162AD3">
        <w:rPr>
          <w:rFonts w:ascii="Garamond" w:hAnsi="Garamond"/>
          <w:color w:val="000000" w:themeColor="text1"/>
          <w:lang w:eastAsia="en-GB"/>
        </w:rPr>
        <w:t xml:space="preserve"> </w:t>
      </w:r>
      <w:r w:rsidR="005B5F47" w:rsidRPr="00162AD3">
        <w:rPr>
          <w:rFonts w:ascii="Garamond" w:hAnsi="Garamond"/>
          <w:color w:val="000000" w:themeColor="text1"/>
          <w:lang w:eastAsia="en-GB"/>
        </w:rPr>
        <w:t>entering the tourism sector.</w:t>
      </w:r>
    </w:p>
    <w:p w14:paraId="41033B86" w14:textId="77777777" w:rsidR="00C64F73" w:rsidRPr="00162AD3" w:rsidRDefault="005B5F47" w:rsidP="00545C4E">
      <w:pPr>
        <w:pStyle w:val="ListParagraph"/>
        <w:numPr>
          <w:ilvl w:val="0"/>
          <w:numId w:val="31"/>
        </w:numPr>
        <w:spacing w:before="120" w:after="120" w:line="276" w:lineRule="auto"/>
        <w:ind w:left="709" w:hanging="425"/>
        <w:contextualSpacing w:val="0"/>
        <w:rPr>
          <w:rFonts w:ascii="Garamond" w:hAnsi="Garamond"/>
          <w:b/>
          <w:bCs/>
          <w:color w:val="000000" w:themeColor="text1"/>
          <w:sz w:val="48"/>
          <w:szCs w:val="48"/>
          <w:lang w:eastAsia="en-GB"/>
        </w:rPr>
      </w:pPr>
      <w:r w:rsidRPr="00162AD3">
        <w:rPr>
          <w:rFonts w:ascii="Garamond" w:hAnsi="Garamond"/>
          <w:color w:val="000000" w:themeColor="text1"/>
          <w:lang w:eastAsia="en-GB"/>
        </w:rPr>
        <w:t xml:space="preserve">The state and relevant stakeholders must consider </w:t>
      </w:r>
      <w:bookmarkStart w:id="3" w:name="_Hlk83029183"/>
      <w:r w:rsidRPr="00162AD3">
        <w:rPr>
          <w:rFonts w:ascii="Garamond" w:hAnsi="Garamond"/>
          <w:color w:val="000000" w:themeColor="text1"/>
          <w:lang w:eastAsia="en-GB"/>
        </w:rPr>
        <w:t xml:space="preserve">restructuring the sector </w:t>
      </w:r>
      <w:r w:rsidRPr="00162AD3">
        <w:rPr>
          <w:rFonts w:ascii="Garamond" w:hAnsi="Garamond"/>
          <w:color w:val="000000" w:themeColor="text1"/>
          <w:shd w:val="clear" w:color="auto" w:fill="FFFFFF"/>
          <w:lang w:eastAsia="en-GB"/>
        </w:rPr>
        <w:t>by moving away from single-parcel island development models</w:t>
      </w:r>
      <w:bookmarkEnd w:id="3"/>
      <w:r w:rsidR="00E4452D" w:rsidRPr="00162AD3">
        <w:rPr>
          <w:rFonts w:ascii="Garamond" w:hAnsi="Garamond"/>
          <w:color w:val="000000" w:themeColor="text1"/>
          <w:shd w:val="clear" w:color="auto" w:fill="FFFFFF"/>
          <w:lang w:eastAsia="en-GB"/>
        </w:rPr>
        <w:t>, instead</w:t>
      </w:r>
      <w:r w:rsidR="00AB1B7A" w:rsidRPr="00162AD3">
        <w:rPr>
          <w:rFonts w:ascii="Garamond" w:hAnsi="Garamond"/>
          <w:color w:val="000000" w:themeColor="text1"/>
          <w:shd w:val="clear" w:color="auto" w:fill="FFFFFF"/>
          <w:lang w:eastAsia="en-GB"/>
        </w:rPr>
        <w:t xml:space="preserve"> integrating tourism and other sectors </w:t>
      </w:r>
      <w:r w:rsidR="00277A91" w:rsidRPr="00162AD3">
        <w:rPr>
          <w:rFonts w:ascii="Garamond" w:hAnsi="Garamond"/>
          <w:color w:val="000000" w:themeColor="text1"/>
          <w:shd w:val="clear" w:color="auto" w:fill="FFFFFF"/>
          <w:lang w:eastAsia="en-GB"/>
        </w:rPr>
        <w:t xml:space="preserve">(e.g. </w:t>
      </w:r>
      <w:r w:rsidR="00AB1B7A" w:rsidRPr="00162AD3">
        <w:rPr>
          <w:rFonts w:ascii="Garamond" w:hAnsi="Garamond"/>
          <w:color w:val="000000" w:themeColor="text1"/>
          <w:shd w:val="clear" w:color="auto" w:fill="FFFFFF"/>
          <w:lang w:eastAsia="en-GB"/>
        </w:rPr>
        <w:t>agriculture and</w:t>
      </w:r>
      <w:r w:rsidR="00393EA9" w:rsidRPr="00162AD3">
        <w:rPr>
          <w:rFonts w:ascii="Garamond" w:hAnsi="Garamond"/>
          <w:color w:val="000000" w:themeColor="text1"/>
          <w:shd w:val="clear" w:color="auto" w:fill="FFFFFF"/>
          <w:lang w:eastAsia="en-GB"/>
        </w:rPr>
        <w:t xml:space="preserve"> </w:t>
      </w:r>
      <w:r w:rsidR="00AB1B7A" w:rsidRPr="00162AD3">
        <w:rPr>
          <w:rFonts w:ascii="Garamond" w:hAnsi="Garamond"/>
          <w:color w:val="000000" w:themeColor="text1"/>
          <w:shd w:val="clear" w:color="auto" w:fill="FFFFFF"/>
          <w:lang w:eastAsia="en-GB"/>
        </w:rPr>
        <w:t>manufacturing</w:t>
      </w:r>
      <w:r w:rsidR="00277A91" w:rsidRPr="00162AD3">
        <w:rPr>
          <w:rFonts w:ascii="Garamond" w:hAnsi="Garamond"/>
          <w:color w:val="000000" w:themeColor="text1"/>
          <w:shd w:val="clear" w:color="auto" w:fill="FFFFFF"/>
          <w:lang w:eastAsia="en-GB"/>
        </w:rPr>
        <w:t>)</w:t>
      </w:r>
      <w:r w:rsidR="00AB1B7A" w:rsidRPr="00162AD3">
        <w:rPr>
          <w:rFonts w:ascii="Garamond" w:hAnsi="Garamond"/>
          <w:color w:val="000000" w:themeColor="text1"/>
          <w:shd w:val="clear" w:color="auto" w:fill="FFFFFF"/>
          <w:lang w:eastAsia="en-GB"/>
        </w:rPr>
        <w:t xml:space="preserve"> </w:t>
      </w:r>
      <w:r w:rsidR="00393EA9" w:rsidRPr="00162AD3">
        <w:rPr>
          <w:rFonts w:ascii="Garamond" w:hAnsi="Garamond"/>
          <w:color w:val="000000" w:themeColor="text1"/>
          <w:shd w:val="clear" w:color="auto" w:fill="FFFFFF"/>
          <w:lang w:eastAsia="en-GB"/>
        </w:rPr>
        <w:t>that most Maldivian women’s livelihoods already depend on</w:t>
      </w:r>
      <w:r w:rsidR="00AB1B7A" w:rsidRPr="00162AD3">
        <w:rPr>
          <w:rFonts w:ascii="Garamond" w:hAnsi="Garamond"/>
          <w:color w:val="000000" w:themeColor="text1"/>
          <w:shd w:val="clear" w:color="auto" w:fill="FFFFFF"/>
          <w:lang w:eastAsia="en-GB"/>
        </w:rPr>
        <w:t xml:space="preserve">. This can be facilitated by </w:t>
      </w:r>
      <w:r w:rsidR="002F1BF4" w:rsidRPr="00162AD3">
        <w:rPr>
          <w:rFonts w:ascii="Garamond" w:hAnsi="Garamond"/>
          <w:color w:val="000000" w:themeColor="text1"/>
          <w:shd w:val="clear" w:color="auto" w:fill="FFFFFF"/>
          <w:lang w:eastAsia="en-GB"/>
        </w:rPr>
        <w:t>developing</w:t>
      </w:r>
      <w:r w:rsidR="00AB1B7A" w:rsidRPr="00162AD3">
        <w:rPr>
          <w:rFonts w:ascii="Garamond" w:hAnsi="Garamond"/>
          <w:color w:val="000000" w:themeColor="text1"/>
          <w:shd w:val="clear" w:color="auto" w:fill="FFFFFF"/>
          <w:lang w:eastAsia="en-GB"/>
        </w:rPr>
        <w:t xml:space="preserve"> guesthouse tourism,</w:t>
      </w:r>
      <w:r w:rsidR="00E64F0F" w:rsidRPr="00162AD3">
        <w:rPr>
          <w:rFonts w:ascii="Garamond" w:hAnsi="Garamond"/>
          <w:color w:val="000000" w:themeColor="text1"/>
          <w:shd w:val="clear" w:color="auto" w:fill="FFFFFF"/>
          <w:lang w:eastAsia="en-GB"/>
        </w:rPr>
        <w:t xml:space="preserve"> </w:t>
      </w:r>
      <w:r w:rsidR="00AB1B7A" w:rsidRPr="00162AD3">
        <w:rPr>
          <w:rFonts w:ascii="Garamond" w:hAnsi="Garamond"/>
          <w:color w:val="000000" w:themeColor="text1"/>
          <w:shd w:val="clear" w:color="auto" w:fill="FFFFFF"/>
          <w:lang w:eastAsia="en-GB"/>
        </w:rPr>
        <w:t>leasing</w:t>
      </w:r>
      <w:r w:rsidR="00E4452D" w:rsidRPr="00162AD3">
        <w:rPr>
          <w:rFonts w:ascii="Garamond" w:hAnsi="Garamond"/>
          <w:color w:val="000000" w:themeColor="text1"/>
          <w:shd w:val="clear" w:color="auto" w:fill="FFFFFF"/>
          <w:lang w:eastAsia="en-GB"/>
        </w:rPr>
        <w:t xml:space="preserve"> </w:t>
      </w:r>
      <w:r w:rsidR="00E64F0F" w:rsidRPr="00162AD3">
        <w:rPr>
          <w:rFonts w:ascii="Garamond" w:hAnsi="Garamond"/>
          <w:color w:val="000000" w:themeColor="text1"/>
          <w:shd w:val="clear" w:color="auto" w:fill="FFFFFF"/>
          <w:lang w:eastAsia="en-GB"/>
        </w:rPr>
        <w:t>islands</w:t>
      </w:r>
      <w:r w:rsidR="00AB1B7A" w:rsidRPr="00162AD3">
        <w:rPr>
          <w:rFonts w:ascii="Garamond" w:hAnsi="Garamond"/>
          <w:color w:val="000000" w:themeColor="text1"/>
          <w:shd w:val="clear" w:color="auto" w:fill="FFFFFF"/>
          <w:lang w:eastAsia="en-GB"/>
        </w:rPr>
        <w:t xml:space="preserve"> for multiple purposes such as agriculture and tourism, </w:t>
      </w:r>
      <w:r w:rsidR="00E64F0F" w:rsidRPr="00162AD3">
        <w:rPr>
          <w:rFonts w:ascii="Garamond" w:hAnsi="Garamond"/>
          <w:color w:val="000000" w:themeColor="text1"/>
          <w:shd w:val="clear" w:color="auto" w:fill="FFFFFF"/>
          <w:lang w:eastAsia="en-GB"/>
        </w:rPr>
        <w:t xml:space="preserve">and </w:t>
      </w:r>
      <w:r w:rsidR="00AB1B7A" w:rsidRPr="00162AD3">
        <w:rPr>
          <w:rFonts w:ascii="Garamond" w:hAnsi="Garamond"/>
          <w:color w:val="000000" w:themeColor="text1"/>
          <w:shd w:val="clear" w:color="auto" w:fill="FFFFFF"/>
          <w:lang w:eastAsia="en-GB"/>
        </w:rPr>
        <w:t xml:space="preserve">developing the cottage industry sector </w:t>
      </w:r>
      <w:r w:rsidR="00E64F0F" w:rsidRPr="00162AD3">
        <w:rPr>
          <w:rFonts w:ascii="Garamond" w:hAnsi="Garamond"/>
          <w:color w:val="000000" w:themeColor="text1"/>
          <w:shd w:val="clear" w:color="auto" w:fill="FFFFFF"/>
          <w:lang w:eastAsia="en-GB"/>
        </w:rPr>
        <w:t>by</w:t>
      </w:r>
      <w:r w:rsidR="00AB1B7A" w:rsidRPr="00162AD3">
        <w:rPr>
          <w:rFonts w:ascii="Garamond" w:hAnsi="Garamond"/>
          <w:color w:val="000000" w:themeColor="text1"/>
          <w:shd w:val="clear" w:color="auto" w:fill="FFFFFF"/>
          <w:lang w:eastAsia="en-GB"/>
        </w:rPr>
        <w:t xml:space="preserve"> assisting women to </w:t>
      </w:r>
      <w:r w:rsidR="002F1BF4" w:rsidRPr="00162AD3">
        <w:rPr>
          <w:rFonts w:ascii="Garamond" w:hAnsi="Garamond"/>
          <w:color w:val="000000" w:themeColor="text1"/>
          <w:shd w:val="clear" w:color="auto" w:fill="FFFFFF"/>
          <w:lang w:eastAsia="en-GB"/>
        </w:rPr>
        <w:t xml:space="preserve">market and </w:t>
      </w:r>
      <w:r w:rsidR="00E64F0F" w:rsidRPr="00162AD3">
        <w:rPr>
          <w:rFonts w:ascii="Garamond" w:hAnsi="Garamond"/>
          <w:color w:val="000000" w:themeColor="text1"/>
          <w:shd w:val="clear" w:color="auto" w:fill="FFFFFF"/>
          <w:lang w:eastAsia="en-GB"/>
        </w:rPr>
        <w:t>supply</w:t>
      </w:r>
      <w:r w:rsidR="00AB1B7A" w:rsidRPr="00162AD3">
        <w:rPr>
          <w:rFonts w:ascii="Garamond" w:hAnsi="Garamond"/>
          <w:color w:val="000000" w:themeColor="text1"/>
          <w:shd w:val="clear" w:color="auto" w:fill="FFFFFF"/>
          <w:lang w:eastAsia="en-GB"/>
        </w:rPr>
        <w:t xml:space="preserve"> </w:t>
      </w:r>
      <w:r w:rsidR="00E64F0F" w:rsidRPr="00162AD3">
        <w:rPr>
          <w:rFonts w:ascii="Garamond" w:hAnsi="Garamond"/>
          <w:color w:val="000000" w:themeColor="text1"/>
          <w:shd w:val="clear" w:color="auto" w:fill="FFFFFF"/>
          <w:lang w:eastAsia="en-GB"/>
        </w:rPr>
        <w:t xml:space="preserve">locally-manufactured </w:t>
      </w:r>
      <w:r w:rsidR="00AB1B7A" w:rsidRPr="00162AD3">
        <w:rPr>
          <w:rFonts w:ascii="Garamond" w:hAnsi="Garamond"/>
          <w:color w:val="000000" w:themeColor="text1"/>
          <w:shd w:val="clear" w:color="auto" w:fill="FFFFFF"/>
          <w:lang w:eastAsia="en-GB"/>
        </w:rPr>
        <w:t xml:space="preserve">products such as souvenirs and cosmetics for resorts as </w:t>
      </w:r>
      <w:r w:rsidR="00E64F0F" w:rsidRPr="00162AD3">
        <w:rPr>
          <w:rFonts w:ascii="Garamond" w:hAnsi="Garamond"/>
          <w:color w:val="000000" w:themeColor="text1"/>
          <w:shd w:val="clear" w:color="auto" w:fill="FFFFFF"/>
          <w:lang w:eastAsia="en-GB"/>
        </w:rPr>
        <w:t xml:space="preserve">well as </w:t>
      </w:r>
      <w:r w:rsidR="002F1BF4" w:rsidRPr="00162AD3">
        <w:rPr>
          <w:rFonts w:ascii="Garamond" w:hAnsi="Garamond"/>
          <w:color w:val="000000" w:themeColor="text1"/>
          <w:shd w:val="clear" w:color="auto" w:fill="FFFFFF"/>
          <w:lang w:eastAsia="en-GB"/>
        </w:rPr>
        <w:t xml:space="preserve">fresh </w:t>
      </w:r>
      <w:r w:rsidR="00AB1B7A" w:rsidRPr="00162AD3">
        <w:rPr>
          <w:rFonts w:ascii="Garamond" w:hAnsi="Garamond"/>
          <w:color w:val="000000" w:themeColor="text1"/>
          <w:shd w:val="clear" w:color="auto" w:fill="FFFFFF"/>
          <w:lang w:eastAsia="en-GB"/>
        </w:rPr>
        <w:t xml:space="preserve">produce </w:t>
      </w:r>
      <w:r w:rsidR="002F1BF4" w:rsidRPr="00162AD3">
        <w:rPr>
          <w:rFonts w:ascii="Garamond" w:hAnsi="Garamond"/>
          <w:color w:val="000000" w:themeColor="text1"/>
          <w:shd w:val="clear" w:color="auto" w:fill="FFFFFF"/>
          <w:lang w:eastAsia="en-GB"/>
        </w:rPr>
        <w:t xml:space="preserve">and value-added products </w:t>
      </w:r>
      <w:r w:rsidR="00AB1B7A" w:rsidRPr="00162AD3">
        <w:rPr>
          <w:rFonts w:ascii="Garamond" w:hAnsi="Garamond"/>
          <w:color w:val="000000" w:themeColor="text1"/>
          <w:shd w:val="clear" w:color="auto" w:fill="FFFFFF"/>
          <w:lang w:eastAsia="en-GB"/>
        </w:rPr>
        <w:t xml:space="preserve">from home gardens or local farms. Additionally, outsourcing laundry and sewing </w:t>
      </w:r>
      <w:r w:rsidR="00E64F0F" w:rsidRPr="00162AD3">
        <w:rPr>
          <w:rFonts w:ascii="Garamond" w:hAnsi="Garamond"/>
          <w:color w:val="000000" w:themeColor="text1"/>
          <w:shd w:val="clear" w:color="auto" w:fill="FFFFFF"/>
          <w:lang w:eastAsia="en-GB"/>
        </w:rPr>
        <w:t>work</w:t>
      </w:r>
      <w:r w:rsidR="00AB1B7A" w:rsidRPr="00162AD3">
        <w:rPr>
          <w:rFonts w:ascii="Garamond" w:hAnsi="Garamond"/>
          <w:color w:val="000000" w:themeColor="text1"/>
          <w:shd w:val="clear" w:color="auto" w:fill="FFFFFF"/>
          <w:lang w:eastAsia="en-GB"/>
        </w:rPr>
        <w:t xml:space="preserve"> as well as administrative departments</w:t>
      </w:r>
      <w:r w:rsidR="00277A91" w:rsidRPr="00162AD3">
        <w:rPr>
          <w:rFonts w:ascii="Garamond" w:hAnsi="Garamond"/>
          <w:color w:val="000000" w:themeColor="text1"/>
          <w:shd w:val="clear" w:color="auto" w:fill="FFFFFF"/>
          <w:lang w:eastAsia="en-GB"/>
        </w:rPr>
        <w:t xml:space="preserve"> to workers, especially women, in inhabited islands </w:t>
      </w:r>
      <w:r w:rsidR="00AB1B7A" w:rsidRPr="00162AD3">
        <w:rPr>
          <w:rFonts w:ascii="Garamond" w:hAnsi="Garamond"/>
          <w:color w:val="000000" w:themeColor="text1"/>
          <w:shd w:val="clear" w:color="auto" w:fill="FFFFFF"/>
          <w:lang w:eastAsia="en-GB"/>
        </w:rPr>
        <w:t>must be considered.</w:t>
      </w:r>
    </w:p>
    <w:p w14:paraId="18D4B122" w14:textId="4AAF4552" w:rsidR="005B5F47" w:rsidRPr="00162AD3" w:rsidRDefault="0019717F" w:rsidP="00545C4E">
      <w:pPr>
        <w:pStyle w:val="ListParagraph"/>
        <w:numPr>
          <w:ilvl w:val="0"/>
          <w:numId w:val="31"/>
        </w:numPr>
        <w:spacing w:before="120" w:after="120" w:line="276" w:lineRule="auto"/>
        <w:ind w:left="709" w:hanging="425"/>
        <w:contextualSpacing w:val="0"/>
        <w:rPr>
          <w:rFonts w:ascii="Garamond" w:hAnsi="Garamond"/>
          <w:b/>
          <w:bCs/>
          <w:color w:val="000000" w:themeColor="text1"/>
          <w:sz w:val="48"/>
          <w:szCs w:val="48"/>
          <w:lang w:eastAsia="en-GB"/>
        </w:rPr>
      </w:pPr>
      <w:r w:rsidRPr="00162AD3">
        <w:rPr>
          <w:rFonts w:ascii="Garamond" w:hAnsi="Garamond"/>
          <w:color w:val="000000" w:themeColor="text1"/>
          <w:shd w:val="clear" w:color="auto" w:fill="FFFFFF"/>
          <w:lang w:eastAsia="en-GB"/>
        </w:rPr>
        <w:t xml:space="preserve">While the State Report mentions </w:t>
      </w:r>
      <w:r w:rsidR="00E81AA1" w:rsidRPr="00162AD3">
        <w:rPr>
          <w:rFonts w:ascii="Garamond" w:hAnsi="Garamond"/>
          <w:color w:val="000000" w:themeColor="text1"/>
          <w:shd w:val="clear" w:color="auto" w:fill="FFFFFF"/>
          <w:lang w:eastAsia="en-GB"/>
        </w:rPr>
        <w:t>discussions with stakeholders and proposed measures to</w:t>
      </w:r>
      <w:r w:rsidRPr="00162AD3">
        <w:rPr>
          <w:rFonts w:ascii="Garamond" w:hAnsi="Garamond"/>
          <w:color w:val="000000" w:themeColor="text1"/>
          <w:shd w:val="clear" w:color="auto" w:fill="FFFFFF"/>
          <w:lang w:eastAsia="en-GB"/>
        </w:rPr>
        <w:t xml:space="preserve"> increase women’s engagement in the tourism sector, </w:t>
      </w:r>
      <w:r w:rsidR="00E81AA1" w:rsidRPr="00162AD3">
        <w:rPr>
          <w:rFonts w:ascii="Garamond" w:hAnsi="Garamond"/>
          <w:color w:val="000000" w:themeColor="text1"/>
          <w:shd w:val="clear" w:color="auto" w:fill="FFFFFF"/>
          <w:lang w:eastAsia="en-GB"/>
        </w:rPr>
        <w:t>including</w:t>
      </w:r>
      <w:r w:rsidRPr="00162AD3">
        <w:rPr>
          <w:rFonts w:ascii="Garamond" w:hAnsi="Garamond"/>
          <w:color w:val="000000" w:themeColor="text1"/>
          <w:shd w:val="clear" w:color="auto" w:fill="FFFFFF"/>
          <w:lang w:eastAsia="en-GB"/>
        </w:rPr>
        <w:t xml:space="preserve"> training</w:t>
      </w:r>
      <w:r w:rsidR="00AE759C" w:rsidRPr="00162AD3">
        <w:rPr>
          <w:rFonts w:ascii="Garamond" w:hAnsi="Garamond"/>
          <w:color w:val="000000" w:themeColor="text1"/>
          <w:shd w:val="clear" w:color="auto" w:fill="FFFFFF"/>
          <w:lang w:eastAsia="en-GB"/>
        </w:rPr>
        <w:t xml:space="preserve"> development</w:t>
      </w:r>
      <w:r w:rsidRPr="00162AD3">
        <w:rPr>
          <w:rFonts w:ascii="Garamond" w:hAnsi="Garamond"/>
          <w:color w:val="000000" w:themeColor="text1"/>
          <w:shd w:val="clear" w:color="auto" w:fill="FFFFFF"/>
          <w:lang w:eastAsia="en-GB"/>
        </w:rPr>
        <w:t xml:space="preserve">, </w:t>
      </w:r>
      <w:r w:rsidR="005D489F" w:rsidRPr="00162AD3">
        <w:rPr>
          <w:rFonts w:ascii="Garamond" w:hAnsi="Garamond"/>
          <w:color w:val="000000" w:themeColor="text1"/>
          <w:shd w:val="clear" w:color="auto" w:fill="FFFFFF"/>
          <w:lang w:eastAsia="en-GB"/>
        </w:rPr>
        <w:t>the most</w:t>
      </w:r>
      <w:r w:rsidR="000D1F38" w:rsidRPr="00162AD3">
        <w:rPr>
          <w:rFonts w:ascii="Garamond" w:hAnsi="Garamond"/>
          <w:color w:val="000000" w:themeColor="text1"/>
          <w:shd w:val="clear" w:color="auto" w:fill="FFFFFF"/>
          <w:lang w:eastAsia="en-GB"/>
        </w:rPr>
        <w:t xml:space="preserve"> significant</w:t>
      </w:r>
      <w:r w:rsidRPr="00162AD3">
        <w:rPr>
          <w:rFonts w:ascii="Garamond" w:hAnsi="Garamond"/>
          <w:color w:val="000000" w:themeColor="text1"/>
          <w:shd w:val="clear" w:color="auto" w:fill="FFFFFF"/>
          <w:lang w:eastAsia="en-GB"/>
        </w:rPr>
        <w:t xml:space="preserve"> strategy mentioned </w:t>
      </w:r>
      <w:r w:rsidR="000D1F38" w:rsidRPr="00162AD3">
        <w:rPr>
          <w:rFonts w:ascii="Garamond" w:hAnsi="Garamond"/>
          <w:color w:val="000000" w:themeColor="text1"/>
          <w:shd w:val="clear" w:color="auto" w:fill="FFFFFF"/>
          <w:lang w:eastAsia="en-GB"/>
        </w:rPr>
        <w:t>is a</w:t>
      </w:r>
      <w:r w:rsidR="00E81AA1" w:rsidRPr="00162AD3">
        <w:rPr>
          <w:rFonts w:ascii="Garamond" w:hAnsi="Garamond"/>
          <w:color w:val="000000" w:themeColor="text1"/>
          <w:shd w:val="clear" w:color="auto" w:fill="FFFFFF"/>
          <w:lang w:eastAsia="en-GB"/>
        </w:rPr>
        <w:t xml:space="preserve"> </w:t>
      </w:r>
      <w:r w:rsidRPr="00162AD3">
        <w:rPr>
          <w:rFonts w:ascii="Garamond" w:hAnsi="Garamond"/>
          <w:color w:val="000000" w:themeColor="text1"/>
          <w:shd w:val="clear" w:color="auto" w:fill="FFFFFF"/>
          <w:lang w:eastAsia="en-GB"/>
        </w:rPr>
        <w:t xml:space="preserve">gender quota. </w:t>
      </w:r>
      <w:r w:rsidR="005B5F47" w:rsidRPr="00162AD3">
        <w:rPr>
          <w:rFonts w:ascii="Garamond" w:hAnsi="Garamond"/>
          <w:color w:val="000000" w:themeColor="text1"/>
          <w:lang w:eastAsia="en-GB"/>
        </w:rPr>
        <w:t xml:space="preserve">Given the slow </w:t>
      </w:r>
      <w:r w:rsidR="00E81AA1" w:rsidRPr="00162AD3">
        <w:rPr>
          <w:rFonts w:ascii="Garamond" w:hAnsi="Garamond"/>
          <w:color w:val="000000" w:themeColor="text1"/>
          <w:lang w:eastAsia="en-GB"/>
        </w:rPr>
        <w:t xml:space="preserve">organic </w:t>
      </w:r>
      <w:r w:rsidR="005B5F47" w:rsidRPr="00162AD3">
        <w:rPr>
          <w:rFonts w:ascii="Garamond" w:hAnsi="Garamond"/>
          <w:color w:val="000000" w:themeColor="text1"/>
          <w:lang w:eastAsia="en-GB"/>
        </w:rPr>
        <w:t>rate of women’s increased engagement in the tourism sector</w:t>
      </w:r>
      <w:r w:rsidR="003F3C1C" w:rsidRPr="00162AD3">
        <w:rPr>
          <w:rFonts w:ascii="Garamond" w:hAnsi="Garamond"/>
          <w:color w:val="000000" w:themeColor="text1"/>
          <w:lang w:eastAsia="en-GB"/>
        </w:rPr>
        <w:t xml:space="preserve">. </w:t>
      </w:r>
      <w:r w:rsidR="005B5F47" w:rsidRPr="00162AD3">
        <w:rPr>
          <w:rFonts w:ascii="Garamond" w:hAnsi="Garamond"/>
          <w:color w:val="000000" w:themeColor="text1"/>
          <w:lang w:eastAsia="en-GB"/>
        </w:rPr>
        <w:t xml:space="preserve">TSMs are the most appropriate mechanisms to bridge the </w:t>
      </w:r>
      <w:r w:rsidR="00AE759C" w:rsidRPr="00162AD3">
        <w:rPr>
          <w:rFonts w:ascii="Garamond" w:hAnsi="Garamond"/>
          <w:color w:val="000000" w:themeColor="text1"/>
          <w:lang w:eastAsia="en-GB"/>
        </w:rPr>
        <w:t>gender gap</w:t>
      </w:r>
      <w:r w:rsidR="005B5F47" w:rsidRPr="00162AD3">
        <w:rPr>
          <w:rFonts w:ascii="Garamond" w:hAnsi="Garamond"/>
          <w:color w:val="000000" w:themeColor="text1"/>
          <w:lang w:eastAsia="en-GB"/>
        </w:rPr>
        <w:t xml:space="preserve">. Additionally, the precedent set by the women’s quota for local councils should equip the state and relevant stakeholders to mitigate challenges in </w:t>
      </w:r>
      <w:r w:rsidR="00AE759C" w:rsidRPr="00162AD3">
        <w:rPr>
          <w:rFonts w:ascii="Garamond" w:hAnsi="Garamond"/>
          <w:color w:val="000000" w:themeColor="text1"/>
          <w:lang w:eastAsia="en-GB"/>
        </w:rPr>
        <w:t>implementation</w:t>
      </w:r>
      <w:r w:rsidR="00277A91" w:rsidRPr="00162AD3">
        <w:rPr>
          <w:rFonts w:ascii="Garamond" w:hAnsi="Garamond"/>
          <w:color w:val="000000" w:themeColor="text1"/>
          <w:lang w:eastAsia="en-GB"/>
        </w:rPr>
        <w:t>.</w:t>
      </w:r>
    </w:p>
    <w:p w14:paraId="1E7AD9DB" w14:textId="77777777" w:rsidR="00004285" w:rsidRPr="00162AD3" w:rsidRDefault="005B5F47" w:rsidP="00545C4E">
      <w:pPr>
        <w:spacing w:before="120" w:after="120" w:line="276" w:lineRule="auto"/>
        <w:ind w:left="284"/>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u w:val="single"/>
          <w:lang w:eastAsia="en-GB"/>
        </w:rPr>
        <w:t>Recommendations</w:t>
      </w:r>
    </w:p>
    <w:p w14:paraId="19FB2C2F" w14:textId="162C0FE3" w:rsidR="00393EA9" w:rsidRPr="00162AD3" w:rsidRDefault="00393EA9" w:rsidP="00545C4E">
      <w:pPr>
        <w:pStyle w:val="ListParagraph"/>
        <w:numPr>
          <w:ilvl w:val="1"/>
          <w:numId w:val="23"/>
        </w:numPr>
        <w:spacing w:before="120" w:after="120" w:line="276" w:lineRule="auto"/>
        <w:ind w:left="709" w:hanging="425"/>
        <w:contextualSpacing w:val="0"/>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Amend the Employment Act to reflect public sector policy on maternity/paternity leave across all sectors of formal employment.</w:t>
      </w:r>
    </w:p>
    <w:p w14:paraId="6A00FA3B" w14:textId="226FAA30" w:rsidR="003370E4" w:rsidRPr="00162AD3" w:rsidRDefault="003370E4" w:rsidP="00545C4E">
      <w:pPr>
        <w:pStyle w:val="ListParagraph"/>
        <w:numPr>
          <w:ilvl w:val="1"/>
          <w:numId w:val="23"/>
        </w:numPr>
        <w:spacing w:before="120" w:after="120" w:line="276" w:lineRule="auto"/>
        <w:ind w:left="709" w:hanging="425"/>
        <w:contextualSpacing w:val="0"/>
        <w:rPr>
          <w:rFonts w:ascii="Garamond" w:eastAsia="Times New Roman" w:hAnsi="Garamond" w:cs="Times New Roman"/>
          <w:color w:val="000000" w:themeColor="text1"/>
          <w:lang w:eastAsia="en-GB"/>
        </w:rPr>
      </w:pPr>
      <w:r w:rsidRPr="00162AD3">
        <w:rPr>
          <w:rFonts w:ascii="Garamond" w:hAnsi="Garamond"/>
          <w:color w:val="000000" w:themeColor="text1"/>
          <w:lang w:eastAsia="en-GB"/>
        </w:rPr>
        <w:t xml:space="preserve">Restructure the tourism sector </w:t>
      </w:r>
      <w:r w:rsidRPr="00162AD3">
        <w:rPr>
          <w:rFonts w:ascii="Garamond" w:hAnsi="Garamond"/>
          <w:color w:val="000000" w:themeColor="text1"/>
          <w:shd w:val="clear" w:color="auto" w:fill="FFFFFF"/>
          <w:lang w:eastAsia="en-GB"/>
        </w:rPr>
        <w:t>by moving away from single-parcel</w:t>
      </w:r>
      <w:r w:rsidR="001A0248" w:rsidRPr="00162AD3">
        <w:rPr>
          <w:rFonts w:ascii="Garamond" w:hAnsi="Garamond"/>
          <w:color w:val="000000" w:themeColor="text1"/>
          <w:shd w:val="clear" w:color="auto" w:fill="FFFFFF"/>
          <w:lang w:eastAsia="en-GB"/>
        </w:rPr>
        <w:t xml:space="preserve"> resort</w:t>
      </w:r>
      <w:r w:rsidRPr="00162AD3">
        <w:rPr>
          <w:rFonts w:ascii="Garamond" w:hAnsi="Garamond"/>
          <w:color w:val="000000" w:themeColor="text1"/>
          <w:shd w:val="clear" w:color="auto" w:fill="FFFFFF"/>
          <w:lang w:eastAsia="en-GB"/>
        </w:rPr>
        <w:t xml:space="preserve"> island development model to mixed-use </w:t>
      </w:r>
      <w:r w:rsidR="001A0248" w:rsidRPr="00162AD3">
        <w:rPr>
          <w:rFonts w:ascii="Garamond" w:hAnsi="Garamond"/>
          <w:color w:val="000000" w:themeColor="text1"/>
          <w:shd w:val="clear" w:color="auto" w:fill="FFFFFF"/>
          <w:lang w:eastAsia="en-GB"/>
        </w:rPr>
        <w:t>guest house model</w:t>
      </w:r>
    </w:p>
    <w:p w14:paraId="57FC26B5" w14:textId="5FC7CF2A" w:rsidR="0019717F" w:rsidRPr="00162AD3" w:rsidRDefault="005D59D9" w:rsidP="00545C4E">
      <w:pPr>
        <w:pStyle w:val="ListParagraph"/>
        <w:numPr>
          <w:ilvl w:val="1"/>
          <w:numId w:val="23"/>
        </w:numPr>
        <w:spacing w:before="120" w:after="120" w:line="276" w:lineRule="auto"/>
        <w:ind w:left="709" w:hanging="425"/>
        <w:contextualSpacing w:val="0"/>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 xml:space="preserve">Allocate more resources (i.e. land, funding, training) to sectors such as agriculture and </w:t>
      </w:r>
      <w:r w:rsidR="00AE759C" w:rsidRPr="00162AD3">
        <w:rPr>
          <w:rFonts w:ascii="Garamond" w:eastAsia="Times New Roman" w:hAnsi="Garamond" w:cs="Times New Roman"/>
          <w:color w:val="000000" w:themeColor="text1"/>
          <w:lang w:eastAsia="en-GB"/>
        </w:rPr>
        <w:t>cottage industry</w:t>
      </w:r>
      <w:r w:rsidRPr="00162AD3">
        <w:rPr>
          <w:rFonts w:ascii="Garamond" w:eastAsia="Times New Roman" w:hAnsi="Garamond" w:cs="Times New Roman"/>
          <w:color w:val="000000" w:themeColor="text1"/>
          <w:lang w:eastAsia="en-GB"/>
        </w:rPr>
        <w:t>, where women are more active, to facilitate economic diversification</w:t>
      </w:r>
      <w:r w:rsidR="00AE759C" w:rsidRPr="00162AD3">
        <w:rPr>
          <w:rFonts w:ascii="Garamond" w:eastAsia="Times New Roman" w:hAnsi="Garamond" w:cs="Times New Roman"/>
          <w:color w:val="000000" w:themeColor="text1"/>
          <w:lang w:eastAsia="en-GB"/>
        </w:rPr>
        <w:t xml:space="preserve"> and integrate these sectors with tourism</w:t>
      </w:r>
      <w:r w:rsidRPr="00162AD3">
        <w:rPr>
          <w:rFonts w:ascii="Garamond" w:eastAsia="Times New Roman" w:hAnsi="Garamond" w:cs="Times New Roman"/>
          <w:color w:val="000000" w:themeColor="text1"/>
          <w:lang w:eastAsia="en-GB"/>
        </w:rPr>
        <w:t>.</w:t>
      </w:r>
      <w:r w:rsidR="0019717F" w:rsidRPr="00162AD3">
        <w:rPr>
          <w:rFonts w:ascii="Garamond" w:hAnsi="Garamond"/>
          <w:color w:val="000000" w:themeColor="text1"/>
        </w:rPr>
        <w:br w:type="page"/>
      </w:r>
    </w:p>
    <w:p w14:paraId="2A834DF9" w14:textId="79E87085" w:rsidR="005B5F47" w:rsidRPr="00162AD3" w:rsidRDefault="005B5F47" w:rsidP="0089715B">
      <w:pPr>
        <w:pStyle w:val="Heading1"/>
        <w:rPr>
          <w:color w:val="000000" w:themeColor="text1"/>
        </w:rPr>
      </w:pPr>
      <w:bookmarkStart w:id="4" w:name="_Toc83044364"/>
      <w:r w:rsidRPr="00162AD3">
        <w:rPr>
          <w:color w:val="000000" w:themeColor="text1"/>
        </w:rPr>
        <w:lastRenderedPageBreak/>
        <w:t>Article 12 – Health</w:t>
      </w:r>
      <w:bookmarkEnd w:id="4"/>
    </w:p>
    <w:p w14:paraId="4C6C6B50" w14:textId="77777777" w:rsidR="00545C4E" w:rsidRPr="00162AD3" w:rsidRDefault="00D90572" w:rsidP="00545C4E">
      <w:pPr>
        <w:pStyle w:val="ListParagraph"/>
        <w:numPr>
          <w:ilvl w:val="0"/>
          <w:numId w:val="31"/>
        </w:numPr>
        <w:spacing w:before="120" w:after="120" w:line="276" w:lineRule="auto"/>
        <w:ind w:left="709" w:hanging="425"/>
        <w:contextualSpacing w:val="0"/>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While Paragraph 117 of the State Report claims there is “strong regard”</w:t>
      </w:r>
      <w:r w:rsidR="001C3DFC" w:rsidRPr="00162AD3">
        <w:rPr>
          <w:rFonts w:ascii="Garamond" w:eastAsia="Times New Roman" w:hAnsi="Garamond" w:cs="Times New Roman"/>
          <w:color w:val="000000" w:themeColor="text1"/>
          <w:lang w:eastAsia="en-GB"/>
        </w:rPr>
        <w:t xml:space="preserve"> for island health facilities </w:t>
      </w:r>
      <w:r w:rsidRPr="00162AD3">
        <w:rPr>
          <w:rFonts w:ascii="Garamond" w:eastAsia="Times New Roman" w:hAnsi="Garamond" w:cs="Times New Roman"/>
          <w:color w:val="000000" w:themeColor="text1"/>
          <w:lang w:eastAsia="en-GB"/>
        </w:rPr>
        <w:t xml:space="preserve">despite limited resources, the language used is unclear on how this is conceptualised. </w:t>
      </w:r>
      <w:r w:rsidR="005B5F47" w:rsidRPr="00162AD3">
        <w:rPr>
          <w:rFonts w:ascii="Garamond" w:eastAsia="Times New Roman" w:hAnsi="Garamond" w:cs="Times New Roman"/>
          <w:color w:val="000000" w:themeColor="text1"/>
          <w:lang w:eastAsia="en-GB"/>
        </w:rPr>
        <w:t xml:space="preserve">A longitudinal assessment conducted by HRCM, FPA, and UNDP Maldives identified that public perception towards healthcare services in the Maldives was </w:t>
      </w:r>
      <w:r w:rsidR="00FF5A0F" w:rsidRPr="00162AD3">
        <w:rPr>
          <w:rFonts w:ascii="Garamond" w:eastAsia="Times New Roman" w:hAnsi="Garamond" w:cs="Times New Roman"/>
          <w:color w:val="000000" w:themeColor="text1"/>
          <w:lang w:eastAsia="en-GB"/>
        </w:rPr>
        <w:t>un</w:t>
      </w:r>
      <w:r w:rsidR="005B5F47" w:rsidRPr="00162AD3">
        <w:rPr>
          <w:rFonts w:ascii="Garamond" w:eastAsia="Times New Roman" w:hAnsi="Garamond" w:cs="Times New Roman"/>
          <w:color w:val="000000" w:themeColor="text1"/>
          <w:lang w:eastAsia="en-GB"/>
        </w:rPr>
        <w:t>favourable</w:t>
      </w:r>
      <w:r w:rsidR="00B42612" w:rsidRPr="00162AD3">
        <w:rPr>
          <w:rFonts w:ascii="Garamond" w:eastAsia="Times New Roman" w:hAnsi="Garamond" w:cs="Times New Roman"/>
          <w:color w:val="000000" w:themeColor="text1"/>
          <w:lang w:eastAsia="en-GB"/>
        </w:rPr>
        <w:t>, with</w:t>
      </w:r>
      <w:r w:rsidRPr="00162AD3">
        <w:rPr>
          <w:rFonts w:ascii="Garamond" w:eastAsia="Times New Roman" w:hAnsi="Garamond" w:cs="Times New Roman"/>
          <w:color w:val="000000" w:themeColor="text1"/>
          <w:lang w:eastAsia="en-GB"/>
        </w:rPr>
        <w:t xml:space="preserve"> </w:t>
      </w:r>
      <w:r w:rsidR="005B5F47" w:rsidRPr="00162AD3">
        <w:rPr>
          <w:rFonts w:ascii="Garamond" w:eastAsia="Times New Roman" w:hAnsi="Garamond" w:cs="Times New Roman"/>
          <w:color w:val="000000" w:themeColor="text1"/>
          <w:lang w:eastAsia="en-GB"/>
        </w:rPr>
        <w:t>dissatisf</w:t>
      </w:r>
      <w:r w:rsidRPr="00162AD3">
        <w:rPr>
          <w:rFonts w:ascii="Garamond" w:eastAsia="Times New Roman" w:hAnsi="Garamond" w:cs="Times New Roman"/>
          <w:color w:val="000000" w:themeColor="text1"/>
          <w:lang w:eastAsia="en-GB"/>
        </w:rPr>
        <w:t xml:space="preserve">action higher amongst </w:t>
      </w:r>
      <w:r w:rsidR="005B5F47" w:rsidRPr="00162AD3">
        <w:rPr>
          <w:rFonts w:ascii="Garamond" w:eastAsia="Times New Roman" w:hAnsi="Garamond" w:cs="Times New Roman"/>
          <w:color w:val="000000" w:themeColor="text1"/>
          <w:lang w:eastAsia="en-GB"/>
        </w:rPr>
        <w:t>women and those from outer islands.</w:t>
      </w:r>
      <w:r w:rsidRPr="00162AD3">
        <w:rPr>
          <w:rStyle w:val="FootnoteReference"/>
          <w:rFonts w:ascii="Garamond" w:eastAsia="Times New Roman" w:hAnsi="Garamond" w:cs="Times New Roman"/>
          <w:color w:val="000000" w:themeColor="text1"/>
          <w:lang w:eastAsia="en-GB"/>
        </w:rPr>
        <w:footnoteReference w:id="15"/>
      </w:r>
      <w:r w:rsidR="005B5F47" w:rsidRPr="00162AD3">
        <w:rPr>
          <w:rFonts w:ascii="Garamond" w:eastAsia="Times New Roman" w:hAnsi="Garamond" w:cs="Times New Roman"/>
          <w:color w:val="000000" w:themeColor="text1"/>
          <w:lang w:eastAsia="en-GB"/>
        </w:rPr>
        <w:t xml:space="preserve"> Dissatisfaction with the overall health services in 2019 was congruent with the 2011</w:t>
      </w:r>
      <w:r w:rsidR="001C3DFC" w:rsidRPr="00162AD3">
        <w:rPr>
          <w:rFonts w:ascii="Garamond" w:eastAsia="Times New Roman" w:hAnsi="Garamond" w:cs="Times New Roman"/>
          <w:color w:val="000000" w:themeColor="text1"/>
          <w:lang w:eastAsia="en-GB"/>
        </w:rPr>
        <w:t xml:space="preserve"> baseline</w:t>
      </w:r>
      <w:r w:rsidR="005B5F47" w:rsidRPr="00162AD3">
        <w:rPr>
          <w:rFonts w:ascii="Garamond" w:eastAsia="Times New Roman" w:hAnsi="Garamond" w:cs="Times New Roman"/>
          <w:color w:val="000000" w:themeColor="text1"/>
          <w:lang w:eastAsia="en-GB"/>
        </w:rPr>
        <w:t>, indicating that people do not believe health services have improved during this period.</w:t>
      </w:r>
      <w:r w:rsidRPr="00162AD3">
        <w:rPr>
          <w:rFonts w:ascii="Garamond" w:eastAsia="Times New Roman" w:hAnsi="Garamond" w:cs="Times New Roman"/>
          <w:color w:val="000000" w:themeColor="text1"/>
          <w:lang w:eastAsia="en-GB"/>
        </w:rPr>
        <w:t xml:space="preserve"> </w:t>
      </w:r>
      <w:r w:rsidR="005B5F47" w:rsidRPr="00162AD3">
        <w:rPr>
          <w:rFonts w:ascii="Garamond" w:eastAsia="Times New Roman" w:hAnsi="Garamond" w:cs="Times New Roman"/>
          <w:color w:val="000000" w:themeColor="text1"/>
          <w:lang w:eastAsia="en-GB"/>
        </w:rPr>
        <w:t>Both men and women reported that the top areas needing improvement in the healthcare system were better services at hospitals, better services at health centres, and more hospitals in a regional level</w:t>
      </w:r>
      <w:r w:rsidR="00452E5D" w:rsidRPr="00162AD3">
        <w:rPr>
          <w:rFonts w:ascii="Garamond" w:eastAsia="Times New Roman" w:hAnsi="Garamond" w:cs="Times New Roman"/>
          <w:color w:val="000000" w:themeColor="text1"/>
          <w:lang w:eastAsia="en-GB"/>
        </w:rPr>
        <w:t>.</w:t>
      </w:r>
      <w:r w:rsidR="005B5F47" w:rsidRPr="00162AD3">
        <w:rPr>
          <w:rFonts w:ascii="Garamond" w:eastAsia="Times New Roman" w:hAnsi="Garamond" w:cs="Times New Roman"/>
          <w:color w:val="000000" w:themeColor="text1"/>
          <w:lang w:eastAsia="en-GB"/>
        </w:rPr>
        <w:t xml:space="preserve"> </w:t>
      </w:r>
      <w:r w:rsidR="00B42612" w:rsidRPr="00162AD3">
        <w:rPr>
          <w:rFonts w:ascii="Garamond" w:eastAsia="Times New Roman" w:hAnsi="Garamond" w:cs="Times New Roman"/>
          <w:color w:val="000000" w:themeColor="text1"/>
          <w:lang w:eastAsia="en-GB"/>
        </w:rPr>
        <w:t>Additionally</w:t>
      </w:r>
      <w:r w:rsidR="005B5F47" w:rsidRPr="00162AD3">
        <w:rPr>
          <w:rFonts w:ascii="Garamond" w:eastAsia="Times New Roman" w:hAnsi="Garamond" w:cs="Times New Roman"/>
          <w:color w:val="000000" w:themeColor="text1"/>
          <w:lang w:eastAsia="en-GB"/>
        </w:rPr>
        <w:t>, the assessment identified an increase in the number of people who believe better services in island-level health centres would improve overall healthcare access, suggesting a greater level of support for decentralised services</w:t>
      </w:r>
      <w:r w:rsidRPr="00162AD3">
        <w:rPr>
          <w:rFonts w:ascii="Garamond" w:eastAsia="Times New Roman" w:hAnsi="Garamond" w:cs="Times New Roman"/>
          <w:color w:val="000000" w:themeColor="text1"/>
          <w:lang w:eastAsia="en-GB"/>
        </w:rPr>
        <w:t xml:space="preserve"> and</w:t>
      </w:r>
      <w:r w:rsidR="005B5F47" w:rsidRPr="00162AD3">
        <w:rPr>
          <w:rFonts w:ascii="Garamond" w:eastAsia="Times New Roman" w:hAnsi="Garamond" w:cs="Times New Roman"/>
          <w:color w:val="000000" w:themeColor="text1"/>
          <w:lang w:eastAsia="en-GB"/>
        </w:rPr>
        <w:t xml:space="preserve"> greater public need for island-level healthcare</w:t>
      </w:r>
      <w:r w:rsidR="001C3DFC" w:rsidRPr="00162AD3">
        <w:rPr>
          <w:rFonts w:ascii="Garamond" w:eastAsia="Times New Roman" w:hAnsi="Garamond" w:cs="Times New Roman"/>
          <w:color w:val="000000" w:themeColor="text1"/>
          <w:lang w:eastAsia="en-GB"/>
        </w:rPr>
        <w:t>,</w:t>
      </w:r>
      <w:r w:rsidR="005B5F47" w:rsidRPr="00162AD3">
        <w:rPr>
          <w:rFonts w:ascii="Garamond" w:eastAsia="Times New Roman" w:hAnsi="Garamond" w:cs="Times New Roman"/>
          <w:color w:val="000000" w:themeColor="text1"/>
          <w:lang w:eastAsia="en-GB"/>
        </w:rPr>
        <w:t xml:space="preserve"> which may reflect “strong regard</w:t>
      </w:r>
      <w:r w:rsidR="0005656A" w:rsidRPr="00162AD3">
        <w:rPr>
          <w:rFonts w:ascii="Garamond" w:eastAsia="Times New Roman" w:hAnsi="Garamond" w:cs="Times New Roman"/>
          <w:color w:val="000000" w:themeColor="text1"/>
          <w:lang w:eastAsia="en-GB"/>
        </w:rPr>
        <w:t xml:space="preserve"> for island health clinics</w:t>
      </w:r>
      <w:r w:rsidR="005B5F47" w:rsidRPr="00162AD3">
        <w:rPr>
          <w:rFonts w:ascii="Garamond" w:eastAsia="Times New Roman" w:hAnsi="Garamond" w:cs="Times New Roman"/>
          <w:color w:val="000000" w:themeColor="text1"/>
          <w:lang w:eastAsia="en-GB"/>
        </w:rPr>
        <w:t>”.</w:t>
      </w:r>
    </w:p>
    <w:p w14:paraId="536E936E" w14:textId="77777777" w:rsidR="00545C4E" w:rsidRPr="00162AD3" w:rsidRDefault="006D7F58" w:rsidP="00545C4E">
      <w:pPr>
        <w:pStyle w:val="ListParagraph"/>
        <w:numPr>
          <w:ilvl w:val="0"/>
          <w:numId w:val="31"/>
        </w:numPr>
        <w:spacing w:before="120" w:after="120" w:line="276" w:lineRule="auto"/>
        <w:ind w:left="709" w:hanging="425"/>
        <w:contextualSpacing w:val="0"/>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 xml:space="preserve">In Paragraph 173 of its reply to the list of issues, the state claims that women have “easy access” to healthcare and obstetric services from their inhabited islands, which is highly misrepresentative. </w:t>
      </w:r>
      <w:r w:rsidR="002C765B" w:rsidRPr="00162AD3">
        <w:rPr>
          <w:rFonts w:ascii="Garamond" w:eastAsia="Times New Roman" w:hAnsi="Garamond" w:cs="Times New Roman"/>
          <w:color w:val="000000" w:themeColor="text1"/>
          <w:lang w:eastAsia="en-GB"/>
        </w:rPr>
        <w:t>Per</w:t>
      </w:r>
      <w:r w:rsidRPr="00162AD3">
        <w:rPr>
          <w:rFonts w:ascii="Garamond" w:eastAsia="Times New Roman" w:hAnsi="Garamond" w:cs="Times New Roman"/>
          <w:color w:val="000000" w:themeColor="text1"/>
          <w:lang w:eastAsia="en-GB"/>
        </w:rPr>
        <w:t xml:space="preserve"> the 2016</w:t>
      </w:r>
      <w:r w:rsidR="00115609" w:rsidRPr="00162AD3">
        <w:rPr>
          <w:rFonts w:ascii="Garamond" w:eastAsia="Times New Roman" w:hAnsi="Garamond" w:cs="Times New Roman"/>
          <w:color w:val="000000" w:themeColor="text1"/>
          <w:lang w:eastAsia="en-GB"/>
        </w:rPr>
        <w:t>-2017</w:t>
      </w:r>
      <w:r w:rsidRPr="00162AD3">
        <w:rPr>
          <w:rFonts w:ascii="Garamond" w:eastAsia="Times New Roman" w:hAnsi="Garamond" w:cs="Times New Roman"/>
          <w:color w:val="000000" w:themeColor="text1"/>
          <w:lang w:eastAsia="en-GB"/>
        </w:rPr>
        <w:t xml:space="preserve"> </w:t>
      </w:r>
      <w:r w:rsidR="00115609" w:rsidRPr="00162AD3">
        <w:rPr>
          <w:rFonts w:ascii="Garamond" w:eastAsia="Times New Roman" w:hAnsi="Garamond" w:cs="Times New Roman"/>
          <w:color w:val="000000" w:themeColor="text1"/>
          <w:lang w:eastAsia="en-GB"/>
        </w:rPr>
        <w:t xml:space="preserve">Maldives </w:t>
      </w:r>
      <w:r w:rsidRPr="00162AD3">
        <w:rPr>
          <w:rFonts w:ascii="Garamond" w:eastAsia="Times New Roman" w:hAnsi="Garamond" w:cs="Times New Roman"/>
          <w:color w:val="000000" w:themeColor="text1"/>
          <w:lang w:eastAsia="en-GB"/>
        </w:rPr>
        <w:t>Demographic and Health Survey (</w:t>
      </w:r>
      <w:r w:rsidR="0089166E" w:rsidRPr="00162AD3">
        <w:rPr>
          <w:rFonts w:ascii="Garamond" w:eastAsia="Times New Roman" w:hAnsi="Garamond" w:cs="Times New Roman"/>
          <w:color w:val="000000" w:themeColor="text1"/>
          <w:lang w:eastAsia="en-GB"/>
        </w:rPr>
        <w:t>M</w:t>
      </w:r>
      <w:r w:rsidRPr="00162AD3">
        <w:rPr>
          <w:rFonts w:ascii="Garamond" w:eastAsia="Times New Roman" w:hAnsi="Garamond" w:cs="Times New Roman"/>
          <w:color w:val="000000" w:themeColor="text1"/>
          <w:lang w:eastAsia="en-GB"/>
        </w:rPr>
        <w:t>DHS), 72% women reported having at least one problem in accessing healthcare, with 52% citing difficulties in getting an appointment and 31% referring to distance to health facilities.</w:t>
      </w:r>
      <w:r w:rsidR="00115609" w:rsidRPr="00162AD3">
        <w:rPr>
          <w:rStyle w:val="FootnoteReference"/>
          <w:rFonts w:ascii="Garamond" w:eastAsia="Times New Roman" w:hAnsi="Garamond" w:cs="Times New Roman"/>
          <w:color w:val="000000" w:themeColor="text1"/>
          <w:lang w:eastAsia="en-GB"/>
        </w:rPr>
        <w:footnoteReference w:id="16"/>
      </w:r>
      <w:r w:rsidRPr="00162AD3">
        <w:rPr>
          <w:rFonts w:ascii="Garamond" w:eastAsia="Times New Roman" w:hAnsi="Garamond" w:cs="Times New Roman"/>
          <w:color w:val="000000" w:themeColor="text1"/>
          <w:lang w:eastAsia="en-GB"/>
        </w:rPr>
        <w:t xml:space="preserve"> While there is a basic healthcare facility in every inhabited island and a hospital in each atoll, emergency obstetrics services are only available at secondary hospitals and the services provided by these facilities are often lacking due to limited resources, resulting in patients having to incur costs travelling to </w:t>
      </w:r>
      <w:r w:rsidR="00587828" w:rsidRPr="00162AD3">
        <w:rPr>
          <w:rFonts w:ascii="Garamond" w:eastAsia="Times New Roman" w:hAnsi="Garamond" w:cs="Times New Roman"/>
          <w:color w:val="000000" w:themeColor="text1"/>
          <w:lang w:eastAsia="en-GB"/>
        </w:rPr>
        <w:t>Malé</w:t>
      </w:r>
      <w:r w:rsidRPr="00162AD3">
        <w:rPr>
          <w:rFonts w:ascii="Garamond" w:eastAsia="Times New Roman" w:hAnsi="Garamond" w:cs="Times New Roman"/>
          <w:color w:val="000000" w:themeColor="text1"/>
          <w:lang w:eastAsia="en-GB"/>
        </w:rPr>
        <w:t xml:space="preserve">. This tiered system leads to significant delays in providing urgent healthcare, due to underdeveloped facilities outside of Malé and logistical difficulties reaching Malé. In </w:t>
      </w:r>
      <w:r w:rsidR="00AC360A" w:rsidRPr="00162AD3">
        <w:rPr>
          <w:rFonts w:ascii="Garamond" w:eastAsia="Times New Roman" w:hAnsi="Garamond" w:cs="Times New Roman"/>
          <w:color w:val="000000" w:themeColor="text1"/>
          <w:lang w:eastAsia="en-GB"/>
        </w:rPr>
        <w:t xml:space="preserve">the first half of </w:t>
      </w:r>
      <w:r w:rsidRPr="00162AD3">
        <w:rPr>
          <w:rFonts w:ascii="Garamond" w:eastAsia="Times New Roman" w:hAnsi="Garamond" w:cs="Times New Roman"/>
          <w:color w:val="000000" w:themeColor="text1"/>
          <w:lang w:eastAsia="en-GB"/>
        </w:rPr>
        <w:t xml:space="preserve">2020 alone, multiple cases of women who lost their child to </w:t>
      </w:r>
      <w:r w:rsidR="00CF3BC1" w:rsidRPr="00162AD3">
        <w:rPr>
          <w:rFonts w:ascii="Garamond" w:eastAsia="Times New Roman" w:hAnsi="Garamond" w:cs="Times New Roman"/>
          <w:color w:val="000000" w:themeColor="text1"/>
          <w:lang w:eastAsia="en-GB"/>
        </w:rPr>
        <w:t>foetal</w:t>
      </w:r>
      <w:r w:rsidR="00AC360A" w:rsidRPr="00162AD3">
        <w:rPr>
          <w:rStyle w:val="FootnoteReference"/>
          <w:rFonts w:ascii="Garamond" w:eastAsia="Times New Roman" w:hAnsi="Garamond" w:cs="Times New Roman"/>
          <w:color w:val="000000" w:themeColor="text1"/>
          <w:lang w:eastAsia="en-GB"/>
        </w:rPr>
        <w:footnoteReference w:id="17"/>
      </w:r>
      <w:r w:rsidR="00AC360A" w:rsidRPr="00162AD3">
        <w:rPr>
          <w:rStyle w:val="FootnoteReference"/>
          <w:rFonts w:ascii="Garamond" w:eastAsia="Times New Roman" w:hAnsi="Garamond" w:cs="Times New Roman"/>
          <w:color w:val="000000" w:themeColor="text1"/>
          <w:lang w:eastAsia="en-GB"/>
        </w:rPr>
        <w:footnoteReference w:id="18"/>
      </w:r>
      <w:r w:rsidR="00AC360A" w:rsidRPr="00162AD3">
        <w:rPr>
          <w:rFonts w:ascii="Garamond" w:eastAsia="Times New Roman" w:hAnsi="Garamond" w:cs="Times New Roman"/>
          <w:color w:val="000000" w:themeColor="text1"/>
          <w:lang w:eastAsia="en-GB"/>
        </w:rPr>
        <w:t xml:space="preserve"> </w:t>
      </w:r>
      <w:r w:rsidRPr="00162AD3">
        <w:rPr>
          <w:rFonts w:ascii="Garamond" w:eastAsia="Times New Roman" w:hAnsi="Garamond" w:cs="Times New Roman"/>
          <w:color w:val="000000" w:themeColor="text1"/>
          <w:lang w:eastAsia="en-GB"/>
        </w:rPr>
        <w:t>or neonatal</w:t>
      </w:r>
      <w:r w:rsidR="00AC360A" w:rsidRPr="00162AD3">
        <w:rPr>
          <w:rStyle w:val="FootnoteReference"/>
          <w:rFonts w:ascii="Garamond" w:eastAsia="Times New Roman" w:hAnsi="Garamond" w:cs="Times New Roman"/>
          <w:color w:val="000000" w:themeColor="text1"/>
          <w:lang w:eastAsia="en-GB"/>
        </w:rPr>
        <w:footnoteReference w:id="19"/>
      </w:r>
      <w:r w:rsidR="00AC360A" w:rsidRPr="00162AD3">
        <w:rPr>
          <w:rFonts w:ascii="Garamond" w:eastAsia="Times New Roman" w:hAnsi="Garamond" w:cs="Times New Roman"/>
          <w:color w:val="000000" w:themeColor="text1"/>
          <w:lang w:eastAsia="en-GB"/>
        </w:rPr>
        <w:t xml:space="preserve"> </w:t>
      </w:r>
      <w:r w:rsidRPr="00162AD3">
        <w:rPr>
          <w:rFonts w:ascii="Garamond" w:eastAsia="Times New Roman" w:hAnsi="Garamond" w:cs="Times New Roman"/>
          <w:color w:val="000000" w:themeColor="text1"/>
          <w:lang w:eastAsia="en-GB"/>
        </w:rPr>
        <w:t>death due to inaccessibility of emergency obstetrics services were reported</w:t>
      </w:r>
      <w:r w:rsidR="00AC360A" w:rsidRPr="00162AD3">
        <w:rPr>
          <w:rFonts w:ascii="Garamond" w:eastAsia="Times New Roman" w:hAnsi="Garamond" w:cs="Times New Roman"/>
          <w:color w:val="000000" w:themeColor="text1"/>
          <w:lang w:eastAsia="en-GB"/>
        </w:rPr>
        <w:t xml:space="preserve">, </w:t>
      </w:r>
      <w:r w:rsidR="00581E41" w:rsidRPr="00162AD3">
        <w:rPr>
          <w:rFonts w:ascii="Garamond" w:eastAsia="Times New Roman" w:hAnsi="Garamond" w:cs="Times New Roman"/>
          <w:color w:val="000000" w:themeColor="text1"/>
          <w:lang w:eastAsia="en-GB"/>
        </w:rPr>
        <w:t>highlight</w:t>
      </w:r>
      <w:r w:rsidR="00115609" w:rsidRPr="00162AD3">
        <w:rPr>
          <w:rFonts w:ascii="Garamond" w:eastAsia="Times New Roman" w:hAnsi="Garamond" w:cs="Times New Roman"/>
          <w:color w:val="000000" w:themeColor="text1"/>
          <w:lang w:eastAsia="en-GB"/>
        </w:rPr>
        <w:t>ing</w:t>
      </w:r>
      <w:r w:rsidRPr="00162AD3">
        <w:rPr>
          <w:rFonts w:ascii="Garamond" w:eastAsia="Times New Roman" w:hAnsi="Garamond" w:cs="Times New Roman"/>
          <w:color w:val="000000" w:themeColor="text1"/>
          <w:lang w:eastAsia="en-GB"/>
        </w:rPr>
        <w:t xml:space="preserve"> the dysfunctionality of the tiered healthcare system</w:t>
      </w:r>
      <w:r w:rsidR="00CF3BC1" w:rsidRPr="00162AD3">
        <w:rPr>
          <w:rFonts w:ascii="Garamond" w:eastAsia="Times New Roman" w:hAnsi="Garamond" w:cs="Times New Roman"/>
          <w:color w:val="000000" w:themeColor="text1"/>
          <w:lang w:eastAsia="en-GB"/>
        </w:rPr>
        <w:t xml:space="preserve"> –</w:t>
      </w:r>
      <w:r w:rsidRPr="00162AD3">
        <w:rPr>
          <w:rFonts w:ascii="Garamond" w:eastAsia="Times New Roman" w:hAnsi="Garamond" w:cs="Times New Roman"/>
          <w:color w:val="000000" w:themeColor="text1"/>
          <w:lang w:eastAsia="en-GB"/>
        </w:rPr>
        <w:t xml:space="preserve"> especially in crises like the COVID-19 pandemic</w:t>
      </w:r>
      <w:r w:rsidR="00CF3BC1" w:rsidRPr="00162AD3">
        <w:rPr>
          <w:rFonts w:ascii="Garamond" w:eastAsia="Times New Roman" w:hAnsi="Garamond" w:cs="Times New Roman"/>
          <w:color w:val="000000" w:themeColor="text1"/>
          <w:lang w:eastAsia="en-GB"/>
        </w:rPr>
        <w:t xml:space="preserve"> – </w:t>
      </w:r>
      <w:r w:rsidRPr="00162AD3">
        <w:rPr>
          <w:rFonts w:ascii="Garamond" w:eastAsia="Times New Roman" w:hAnsi="Garamond" w:cs="Times New Roman"/>
          <w:color w:val="000000" w:themeColor="text1"/>
          <w:lang w:eastAsia="en-GB"/>
        </w:rPr>
        <w:t>and the urgent need for decentralisation.</w:t>
      </w:r>
    </w:p>
    <w:p w14:paraId="6DCF119C" w14:textId="77777777" w:rsidR="00545C4E" w:rsidRPr="00162AD3" w:rsidRDefault="00452E5D" w:rsidP="00545C4E">
      <w:pPr>
        <w:pStyle w:val="ListParagraph"/>
        <w:numPr>
          <w:ilvl w:val="0"/>
          <w:numId w:val="31"/>
        </w:numPr>
        <w:spacing w:before="120" w:after="120" w:line="276" w:lineRule="auto"/>
        <w:ind w:left="709" w:hanging="425"/>
        <w:contextualSpacing w:val="0"/>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Decentralisation</w:t>
      </w:r>
      <w:r w:rsidR="00E81AA1" w:rsidRPr="00162AD3">
        <w:rPr>
          <w:rFonts w:ascii="Garamond" w:eastAsia="Times New Roman" w:hAnsi="Garamond" w:cs="Times New Roman"/>
          <w:color w:val="000000" w:themeColor="text1"/>
          <w:lang w:eastAsia="en-GB"/>
        </w:rPr>
        <w:t xml:space="preserve"> </w:t>
      </w:r>
      <w:r w:rsidR="004D5119" w:rsidRPr="00162AD3">
        <w:rPr>
          <w:rFonts w:ascii="Garamond" w:eastAsia="Times New Roman" w:hAnsi="Garamond" w:cs="Times New Roman"/>
          <w:color w:val="000000" w:themeColor="text1"/>
          <w:lang w:eastAsia="en-GB"/>
        </w:rPr>
        <w:t xml:space="preserve">of healthcare </w:t>
      </w:r>
      <w:r w:rsidR="00E81AA1" w:rsidRPr="00162AD3">
        <w:rPr>
          <w:rFonts w:ascii="Garamond" w:eastAsia="Times New Roman" w:hAnsi="Garamond" w:cs="Times New Roman"/>
          <w:color w:val="000000" w:themeColor="text1"/>
          <w:lang w:eastAsia="en-GB"/>
        </w:rPr>
        <w:t>must be facilitated by allocating more resources to island-level services</w:t>
      </w:r>
      <w:r w:rsidR="006D7F58" w:rsidRPr="00162AD3">
        <w:rPr>
          <w:rFonts w:ascii="Garamond" w:eastAsia="Times New Roman" w:hAnsi="Garamond" w:cs="Times New Roman"/>
          <w:color w:val="000000" w:themeColor="text1"/>
          <w:lang w:eastAsia="en-GB"/>
        </w:rPr>
        <w:t xml:space="preserve"> –</w:t>
      </w:r>
      <w:r w:rsidR="004D5119" w:rsidRPr="00162AD3">
        <w:rPr>
          <w:rFonts w:ascii="Garamond" w:eastAsia="Times New Roman" w:hAnsi="Garamond" w:cs="Times New Roman"/>
          <w:color w:val="000000" w:themeColor="text1"/>
          <w:lang w:eastAsia="en-GB"/>
        </w:rPr>
        <w:t xml:space="preserve"> </w:t>
      </w:r>
      <w:r w:rsidR="006D7F58" w:rsidRPr="00162AD3">
        <w:rPr>
          <w:rFonts w:ascii="Garamond" w:eastAsia="Times New Roman" w:hAnsi="Garamond" w:cs="Times New Roman"/>
          <w:color w:val="000000" w:themeColor="text1"/>
          <w:lang w:eastAsia="en-GB"/>
        </w:rPr>
        <w:t xml:space="preserve">instead of </w:t>
      </w:r>
      <w:r w:rsidR="004D5119" w:rsidRPr="00162AD3">
        <w:rPr>
          <w:rFonts w:ascii="Garamond" w:eastAsia="Times New Roman" w:hAnsi="Garamond" w:cs="Times New Roman"/>
          <w:color w:val="000000" w:themeColor="text1"/>
          <w:lang w:eastAsia="en-GB"/>
        </w:rPr>
        <w:t xml:space="preserve">centralised </w:t>
      </w:r>
      <w:r w:rsidR="00E81AA1" w:rsidRPr="00162AD3">
        <w:rPr>
          <w:rFonts w:ascii="Garamond" w:eastAsia="Times New Roman" w:hAnsi="Garamond" w:cs="Times New Roman"/>
          <w:color w:val="000000" w:themeColor="text1"/>
          <w:lang w:eastAsia="en-GB"/>
        </w:rPr>
        <w:t>infrastructure projects</w:t>
      </w:r>
      <w:r w:rsidR="00BE5DFC" w:rsidRPr="00162AD3">
        <w:rPr>
          <w:rFonts w:ascii="Garamond" w:eastAsia="Times New Roman" w:hAnsi="Garamond" w:cs="Times New Roman"/>
          <w:color w:val="000000" w:themeColor="text1"/>
          <w:lang w:eastAsia="en-GB"/>
        </w:rPr>
        <w:t xml:space="preserve"> in urban </w:t>
      </w:r>
      <w:r w:rsidR="00587828" w:rsidRPr="00162AD3">
        <w:rPr>
          <w:rFonts w:ascii="Garamond" w:eastAsia="Times New Roman" w:hAnsi="Garamond" w:cs="Times New Roman"/>
          <w:color w:val="000000" w:themeColor="text1"/>
          <w:lang w:eastAsia="en-GB"/>
        </w:rPr>
        <w:t>Malé</w:t>
      </w:r>
      <w:r w:rsidR="004D5119" w:rsidRPr="00162AD3">
        <w:rPr>
          <w:rFonts w:ascii="Garamond" w:eastAsia="Times New Roman" w:hAnsi="Garamond" w:cs="Times New Roman"/>
          <w:color w:val="000000" w:themeColor="text1"/>
          <w:lang w:eastAsia="en-GB"/>
        </w:rPr>
        <w:t xml:space="preserve"> </w:t>
      </w:r>
      <w:r w:rsidR="006D7F58" w:rsidRPr="00162AD3">
        <w:rPr>
          <w:rFonts w:ascii="Garamond" w:eastAsia="Times New Roman" w:hAnsi="Garamond" w:cs="Times New Roman"/>
          <w:color w:val="000000" w:themeColor="text1"/>
          <w:lang w:eastAsia="en-GB"/>
        </w:rPr>
        <w:t xml:space="preserve">– </w:t>
      </w:r>
      <w:r w:rsidR="004D5119" w:rsidRPr="00162AD3">
        <w:rPr>
          <w:rFonts w:ascii="Garamond" w:eastAsia="Times New Roman" w:hAnsi="Garamond" w:cs="Times New Roman"/>
          <w:color w:val="000000" w:themeColor="text1"/>
          <w:lang w:eastAsia="en-GB"/>
        </w:rPr>
        <w:t>and</w:t>
      </w:r>
      <w:r w:rsidR="006D7F58" w:rsidRPr="00162AD3">
        <w:rPr>
          <w:rFonts w:ascii="Garamond" w:eastAsia="Times New Roman" w:hAnsi="Garamond" w:cs="Times New Roman"/>
          <w:color w:val="000000" w:themeColor="text1"/>
          <w:lang w:eastAsia="en-GB"/>
        </w:rPr>
        <w:t xml:space="preserve"> developing </w:t>
      </w:r>
      <w:r w:rsidR="00E81AA1" w:rsidRPr="00162AD3">
        <w:rPr>
          <w:rFonts w:ascii="Garamond" w:eastAsia="Times New Roman" w:hAnsi="Garamond" w:cs="Times New Roman"/>
          <w:color w:val="000000" w:themeColor="text1"/>
          <w:lang w:eastAsia="en-GB"/>
        </w:rPr>
        <w:t>education and employment opportunities</w:t>
      </w:r>
      <w:r w:rsidR="004D5119" w:rsidRPr="00162AD3">
        <w:rPr>
          <w:rFonts w:ascii="Garamond" w:eastAsia="Times New Roman" w:hAnsi="Garamond" w:cs="Times New Roman"/>
          <w:color w:val="000000" w:themeColor="text1"/>
          <w:lang w:eastAsia="en-GB"/>
        </w:rPr>
        <w:t xml:space="preserve"> outside </w:t>
      </w:r>
      <w:r w:rsidR="00587828" w:rsidRPr="00162AD3">
        <w:rPr>
          <w:rFonts w:ascii="Garamond" w:eastAsia="Times New Roman" w:hAnsi="Garamond" w:cs="Times New Roman"/>
          <w:color w:val="000000" w:themeColor="text1"/>
          <w:lang w:eastAsia="en-GB"/>
        </w:rPr>
        <w:t>Malé</w:t>
      </w:r>
      <w:r w:rsidR="00E81AA1" w:rsidRPr="00162AD3">
        <w:rPr>
          <w:rFonts w:ascii="Garamond" w:eastAsia="Times New Roman" w:hAnsi="Garamond" w:cs="Times New Roman"/>
          <w:color w:val="000000" w:themeColor="text1"/>
          <w:lang w:eastAsia="en-GB"/>
        </w:rPr>
        <w:t xml:space="preserve">, </w:t>
      </w:r>
      <w:r w:rsidR="004D5119" w:rsidRPr="00162AD3">
        <w:rPr>
          <w:rFonts w:ascii="Garamond" w:eastAsia="Times New Roman" w:hAnsi="Garamond" w:cs="Times New Roman"/>
          <w:color w:val="000000" w:themeColor="text1"/>
          <w:lang w:eastAsia="en-GB"/>
        </w:rPr>
        <w:t>as these are the</w:t>
      </w:r>
      <w:r w:rsidR="00E81AA1" w:rsidRPr="00162AD3">
        <w:rPr>
          <w:rFonts w:ascii="Garamond" w:eastAsia="Times New Roman" w:hAnsi="Garamond" w:cs="Times New Roman"/>
          <w:color w:val="000000" w:themeColor="text1"/>
          <w:lang w:eastAsia="en-GB"/>
        </w:rPr>
        <w:t xml:space="preserve"> major </w:t>
      </w:r>
      <w:r w:rsidR="00CF3BC1" w:rsidRPr="00162AD3">
        <w:rPr>
          <w:rFonts w:ascii="Garamond" w:eastAsia="Times New Roman" w:hAnsi="Garamond" w:cs="Times New Roman"/>
          <w:color w:val="000000" w:themeColor="text1"/>
          <w:lang w:eastAsia="en-GB"/>
        </w:rPr>
        <w:t>migratory</w:t>
      </w:r>
      <w:r w:rsidR="00E81AA1" w:rsidRPr="00162AD3">
        <w:rPr>
          <w:rFonts w:ascii="Garamond" w:eastAsia="Times New Roman" w:hAnsi="Garamond" w:cs="Times New Roman"/>
          <w:color w:val="000000" w:themeColor="text1"/>
          <w:lang w:eastAsia="en-GB"/>
        </w:rPr>
        <w:t xml:space="preserve"> factors</w:t>
      </w:r>
      <w:r w:rsidR="004D5119" w:rsidRPr="00162AD3">
        <w:rPr>
          <w:rFonts w:ascii="Garamond" w:eastAsia="Times New Roman" w:hAnsi="Garamond" w:cs="Times New Roman"/>
          <w:color w:val="000000" w:themeColor="text1"/>
          <w:lang w:eastAsia="en-GB"/>
        </w:rPr>
        <w:t>.</w:t>
      </w:r>
      <w:r w:rsidR="00E81AA1" w:rsidRPr="00162AD3">
        <w:rPr>
          <w:rFonts w:ascii="Garamond" w:eastAsia="Times New Roman" w:hAnsi="Garamond" w:cs="Times New Roman"/>
          <w:color w:val="000000" w:themeColor="text1"/>
          <w:lang w:eastAsia="en-GB"/>
        </w:rPr>
        <w:t xml:space="preserve"> </w:t>
      </w:r>
      <w:r w:rsidR="00BE5DFC" w:rsidRPr="00162AD3">
        <w:rPr>
          <w:rFonts w:ascii="Garamond" w:eastAsia="Times New Roman" w:hAnsi="Garamond" w:cs="Times New Roman"/>
          <w:color w:val="000000" w:themeColor="text1"/>
          <w:lang w:eastAsia="en-GB"/>
        </w:rPr>
        <w:t xml:space="preserve">It is imperative to </w:t>
      </w:r>
      <w:r w:rsidR="004D5119" w:rsidRPr="00162AD3">
        <w:rPr>
          <w:rFonts w:ascii="Garamond" w:eastAsia="Times New Roman" w:hAnsi="Garamond" w:cs="Times New Roman"/>
          <w:color w:val="000000" w:themeColor="text1"/>
          <w:lang w:eastAsia="en-GB"/>
        </w:rPr>
        <w:t xml:space="preserve">increase resources outside </w:t>
      </w:r>
      <w:r w:rsidR="00587828" w:rsidRPr="00162AD3">
        <w:rPr>
          <w:rFonts w:ascii="Garamond" w:eastAsia="Times New Roman" w:hAnsi="Garamond" w:cs="Times New Roman"/>
          <w:color w:val="000000" w:themeColor="text1"/>
          <w:lang w:eastAsia="en-GB"/>
        </w:rPr>
        <w:t>Malé</w:t>
      </w:r>
      <w:r w:rsidR="004D5119" w:rsidRPr="00162AD3">
        <w:rPr>
          <w:rFonts w:ascii="Garamond" w:eastAsia="Times New Roman" w:hAnsi="Garamond" w:cs="Times New Roman"/>
          <w:color w:val="000000" w:themeColor="text1"/>
          <w:lang w:eastAsia="en-GB"/>
        </w:rPr>
        <w:t xml:space="preserve"> (including facilitating food security to increase access to nutrition) and reduce</w:t>
      </w:r>
      <w:r w:rsidR="000D1F38" w:rsidRPr="00162AD3">
        <w:rPr>
          <w:rFonts w:ascii="Garamond" w:eastAsia="Times New Roman" w:hAnsi="Garamond" w:cs="Times New Roman"/>
          <w:color w:val="000000" w:themeColor="text1"/>
          <w:lang w:eastAsia="en-GB"/>
        </w:rPr>
        <w:t xml:space="preserve"> urbanisation and </w:t>
      </w:r>
      <w:r w:rsidR="000D1F38" w:rsidRPr="00162AD3">
        <w:rPr>
          <w:rFonts w:ascii="Garamond" w:eastAsia="Times New Roman" w:hAnsi="Garamond" w:cs="Times New Roman"/>
          <w:color w:val="000000" w:themeColor="text1"/>
          <w:lang w:eastAsia="en-GB"/>
        </w:rPr>
        <w:lastRenderedPageBreak/>
        <w:t>congestion,</w:t>
      </w:r>
      <w:r w:rsidRPr="00162AD3">
        <w:rPr>
          <w:rFonts w:ascii="Garamond" w:eastAsia="Times New Roman" w:hAnsi="Garamond" w:cs="Times New Roman"/>
          <w:color w:val="000000" w:themeColor="text1"/>
          <w:lang w:eastAsia="en-GB"/>
        </w:rPr>
        <w:t xml:space="preserve"> which</w:t>
      </w:r>
      <w:r w:rsidR="00E81AA1" w:rsidRPr="00162AD3">
        <w:rPr>
          <w:rFonts w:ascii="Garamond" w:eastAsia="Times New Roman" w:hAnsi="Garamond" w:cs="Times New Roman"/>
          <w:color w:val="000000" w:themeColor="text1"/>
          <w:lang w:eastAsia="en-GB"/>
        </w:rPr>
        <w:t xml:space="preserve"> is linked to </w:t>
      </w:r>
      <w:r w:rsidR="004D5119" w:rsidRPr="00162AD3">
        <w:rPr>
          <w:rFonts w:ascii="Garamond" w:eastAsia="Times New Roman" w:hAnsi="Garamond" w:cs="Times New Roman"/>
          <w:color w:val="000000" w:themeColor="text1"/>
          <w:lang w:eastAsia="en-GB"/>
        </w:rPr>
        <w:t>deteriorati</w:t>
      </w:r>
      <w:r w:rsidR="006D7F58" w:rsidRPr="00162AD3">
        <w:rPr>
          <w:rFonts w:ascii="Garamond" w:eastAsia="Times New Roman" w:hAnsi="Garamond" w:cs="Times New Roman"/>
          <w:color w:val="000000" w:themeColor="text1"/>
          <w:lang w:eastAsia="en-GB"/>
        </w:rPr>
        <w:t xml:space="preserve">ng </w:t>
      </w:r>
      <w:r w:rsidR="00E81AA1" w:rsidRPr="00162AD3">
        <w:rPr>
          <w:rFonts w:ascii="Garamond" w:eastAsia="Times New Roman" w:hAnsi="Garamond" w:cs="Times New Roman"/>
          <w:color w:val="000000" w:themeColor="text1"/>
          <w:lang w:eastAsia="en-GB"/>
        </w:rPr>
        <w:t>well-being</w:t>
      </w:r>
      <w:r w:rsidR="006D7F58" w:rsidRPr="00162AD3">
        <w:rPr>
          <w:rFonts w:ascii="Garamond" w:eastAsia="Times New Roman" w:hAnsi="Garamond" w:cs="Times New Roman"/>
          <w:color w:val="000000" w:themeColor="text1"/>
          <w:lang w:eastAsia="en-GB"/>
        </w:rPr>
        <w:t xml:space="preserve"> and </w:t>
      </w:r>
      <w:r w:rsidR="004D5119" w:rsidRPr="00162AD3">
        <w:rPr>
          <w:rFonts w:ascii="Garamond" w:eastAsia="Times New Roman" w:hAnsi="Garamond" w:cs="Times New Roman"/>
          <w:color w:val="000000" w:themeColor="text1"/>
          <w:lang w:eastAsia="en-GB"/>
        </w:rPr>
        <w:t>increased</w:t>
      </w:r>
      <w:r w:rsidR="006D7F58" w:rsidRPr="00162AD3">
        <w:rPr>
          <w:rFonts w:ascii="Garamond" w:eastAsia="Times New Roman" w:hAnsi="Garamond" w:cs="Times New Roman"/>
          <w:color w:val="000000" w:themeColor="text1"/>
          <w:lang w:eastAsia="en-GB"/>
        </w:rPr>
        <w:t xml:space="preserve"> risk</w:t>
      </w:r>
      <w:r w:rsidR="000D1F38" w:rsidRPr="00162AD3">
        <w:rPr>
          <w:rFonts w:ascii="Garamond" w:eastAsia="Times New Roman" w:hAnsi="Garamond" w:cs="Times New Roman"/>
          <w:color w:val="000000" w:themeColor="text1"/>
          <w:lang w:eastAsia="en-GB"/>
        </w:rPr>
        <w:t xml:space="preserve"> </w:t>
      </w:r>
      <w:r w:rsidR="004D5119" w:rsidRPr="00162AD3">
        <w:rPr>
          <w:rFonts w:ascii="Garamond" w:eastAsia="Times New Roman" w:hAnsi="Garamond" w:cs="Times New Roman"/>
          <w:color w:val="000000" w:themeColor="text1"/>
          <w:lang w:eastAsia="en-GB"/>
        </w:rPr>
        <w:t>of</w:t>
      </w:r>
      <w:r w:rsidR="000D1F38" w:rsidRPr="00162AD3">
        <w:rPr>
          <w:rFonts w:ascii="Garamond" w:eastAsia="Times New Roman" w:hAnsi="Garamond" w:cs="Times New Roman"/>
          <w:color w:val="000000" w:themeColor="text1"/>
          <w:lang w:eastAsia="en-GB"/>
        </w:rPr>
        <w:t xml:space="preserve"> lifestyle diseases</w:t>
      </w:r>
      <w:r w:rsidR="004D5119" w:rsidRPr="00162AD3">
        <w:rPr>
          <w:rFonts w:ascii="Garamond" w:eastAsia="Times New Roman" w:hAnsi="Garamond" w:cs="Times New Roman"/>
          <w:color w:val="000000" w:themeColor="text1"/>
          <w:lang w:eastAsia="en-GB"/>
        </w:rPr>
        <w:t>, due to pollution and stressors.</w:t>
      </w:r>
    </w:p>
    <w:p w14:paraId="74B36E64" w14:textId="013F2084" w:rsidR="001C3DFC" w:rsidRPr="00162AD3" w:rsidRDefault="005F3ACB" w:rsidP="00545C4E">
      <w:pPr>
        <w:pStyle w:val="ListParagraph"/>
        <w:numPr>
          <w:ilvl w:val="0"/>
          <w:numId w:val="31"/>
        </w:numPr>
        <w:spacing w:before="120" w:after="120" w:line="276" w:lineRule="auto"/>
        <w:ind w:left="709" w:hanging="425"/>
        <w:contextualSpacing w:val="0"/>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There is a general lack of nation-wide</w:t>
      </w:r>
      <w:r w:rsidR="004D5119" w:rsidRPr="00162AD3">
        <w:rPr>
          <w:rFonts w:ascii="Garamond" w:eastAsia="Times New Roman" w:hAnsi="Garamond" w:cs="Times New Roman"/>
          <w:color w:val="000000" w:themeColor="text1"/>
          <w:lang w:eastAsia="en-GB"/>
        </w:rPr>
        <w:t xml:space="preserve"> </w:t>
      </w:r>
      <w:r w:rsidRPr="00162AD3">
        <w:rPr>
          <w:rFonts w:ascii="Garamond" w:eastAsia="Times New Roman" w:hAnsi="Garamond" w:cs="Times New Roman"/>
          <w:color w:val="000000" w:themeColor="text1"/>
          <w:lang w:eastAsia="en-GB"/>
        </w:rPr>
        <w:t xml:space="preserve">data on health and well-being, </w:t>
      </w:r>
      <w:r w:rsidR="005D489F" w:rsidRPr="00162AD3">
        <w:rPr>
          <w:rFonts w:ascii="Garamond" w:eastAsia="Times New Roman" w:hAnsi="Garamond" w:cs="Times New Roman"/>
          <w:color w:val="000000" w:themeColor="text1"/>
          <w:lang w:eastAsia="en-GB"/>
        </w:rPr>
        <w:t>especially sex-disaggregated data</w:t>
      </w:r>
      <w:r w:rsidRPr="00162AD3">
        <w:rPr>
          <w:rFonts w:ascii="Garamond" w:eastAsia="Times New Roman" w:hAnsi="Garamond" w:cs="Times New Roman"/>
          <w:color w:val="000000" w:themeColor="text1"/>
          <w:lang w:eastAsia="en-GB"/>
        </w:rPr>
        <w:t>. For example, a</w:t>
      </w:r>
      <w:r w:rsidR="00EA46C4" w:rsidRPr="00162AD3">
        <w:rPr>
          <w:rFonts w:ascii="Garamond" w:eastAsia="Times New Roman" w:hAnsi="Garamond" w:cs="Times New Roman"/>
          <w:color w:val="000000" w:themeColor="text1"/>
          <w:lang w:eastAsia="en-GB"/>
        </w:rPr>
        <w:t xml:space="preserve">lthough the </w:t>
      </w:r>
      <w:r w:rsidR="00CF3BC1" w:rsidRPr="00162AD3">
        <w:rPr>
          <w:rFonts w:ascii="Garamond" w:eastAsia="Times New Roman" w:hAnsi="Garamond" w:cs="Times New Roman"/>
          <w:color w:val="000000" w:themeColor="text1"/>
          <w:lang w:eastAsia="en-GB"/>
        </w:rPr>
        <w:t>M</w:t>
      </w:r>
      <w:r w:rsidR="00EA46C4" w:rsidRPr="00162AD3">
        <w:rPr>
          <w:rFonts w:ascii="Garamond" w:eastAsia="Times New Roman" w:hAnsi="Garamond" w:cs="Times New Roman"/>
          <w:color w:val="000000" w:themeColor="text1"/>
          <w:lang w:eastAsia="en-GB"/>
        </w:rPr>
        <w:t xml:space="preserve">DHS notes that self-reported prevalence for both diabetes and hypertension was </w:t>
      </w:r>
      <w:r w:rsidR="005D489F" w:rsidRPr="00162AD3">
        <w:rPr>
          <w:rFonts w:ascii="Garamond" w:eastAsia="Times New Roman" w:hAnsi="Garamond" w:cs="Times New Roman"/>
          <w:color w:val="000000" w:themeColor="text1"/>
          <w:lang w:eastAsia="en-GB"/>
        </w:rPr>
        <w:t>twice as high</w:t>
      </w:r>
      <w:r w:rsidR="00EA46C4" w:rsidRPr="00162AD3">
        <w:rPr>
          <w:rFonts w:ascii="Garamond" w:eastAsia="Times New Roman" w:hAnsi="Garamond" w:cs="Times New Roman"/>
          <w:color w:val="000000" w:themeColor="text1"/>
          <w:lang w:eastAsia="en-GB"/>
        </w:rPr>
        <w:t xml:space="preserve"> for women</w:t>
      </w:r>
      <w:r w:rsidR="00AC360A" w:rsidRPr="00162AD3">
        <w:rPr>
          <w:rStyle w:val="FootnoteReference"/>
          <w:rFonts w:ascii="Garamond" w:eastAsia="Times New Roman" w:hAnsi="Garamond" w:cs="Times New Roman"/>
          <w:color w:val="000000" w:themeColor="text1"/>
          <w:lang w:eastAsia="en-GB"/>
        </w:rPr>
        <w:footnoteReference w:id="20"/>
      </w:r>
      <w:r w:rsidR="00EA46C4" w:rsidRPr="00162AD3">
        <w:rPr>
          <w:rFonts w:ascii="Garamond" w:eastAsia="Times New Roman" w:hAnsi="Garamond" w:cs="Times New Roman"/>
          <w:color w:val="000000" w:themeColor="text1"/>
          <w:lang w:eastAsia="en-GB"/>
        </w:rPr>
        <w:t xml:space="preserve">, there is no </w:t>
      </w:r>
      <w:r w:rsidR="00715BA0" w:rsidRPr="00162AD3">
        <w:rPr>
          <w:rFonts w:ascii="Garamond" w:eastAsia="Times New Roman" w:hAnsi="Garamond" w:cs="Times New Roman"/>
          <w:color w:val="000000" w:themeColor="text1"/>
          <w:lang w:eastAsia="en-GB"/>
        </w:rPr>
        <w:t>research</w:t>
      </w:r>
      <w:r w:rsidR="00EA46C4" w:rsidRPr="00162AD3">
        <w:rPr>
          <w:rFonts w:ascii="Garamond" w:eastAsia="Times New Roman" w:hAnsi="Garamond" w:cs="Times New Roman"/>
          <w:color w:val="000000" w:themeColor="text1"/>
          <w:lang w:eastAsia="en-GB"/>
        </w:rPr>
        <w:t xml:space="preserve"> on underlying issues that may disproportionately affect women. </w:t>
      </w:r>
      <w:r w:rsidRPr="00162AD3">
        <w:rPr>
          <w:rFonts w:ascii="Garamond" w:eastAsia="Times New Roman" w:hAnsi="Garamond" w:cs="Times New Roman"/>
          <w:color w:val="000000" w:themeColor="text1"/>
          <w:lang w:eastAsia="en-GB"/>
        </w:rPr>
        <w:t xml:space="preserve">The state must work to </w:t>
      </w:r>
      <w:r w:rsidR="006A2B9C" w:rsidRPr="00162AD3">
        <w:rPr>
          <w:rFonts w:ascii="Garamond" w:eastAsia="Times New Roman" w:hAnsi="Garamond" w:cs="Times New Roman"/>
          <w:color w:val="000000" w:themeColor="text1"/>
          <w:lang w:eastAsia="en-GB"/>
        </w:rPr>
        <w:t xml:space="preserve">enrich data on key issues and </w:t>
      </w:r>
      <w:r w:rsidRPr="00162AD3">
        <w:rPr>
          <w:rFonts w:ascii="Garamond" w:eastAsia="Times New Roman" w:hAnsi="Garamond" w:cs="Times New Roman"/>
          <w:color w:val="000000" w:themeColor="text1"/>
          <w:lang w:eastAsia="en-GB"/>
        </w:rPr>
        <w:t xml:space="preserve">create an integrated system – using local councils to collect </w:t>
      </w:r>
      <w:r w:rsidR="0089166E" w:rsidRPr="00162AD3">
        <w:rPr>
          <w:rFonts w:ascii="Garamond" w:eastAsia="Times New Roman" w:hAnsi="Garamond" w:cs="Times New Roman"/>
          <w:color w:val="000000" w:themeColor="text1"/>
          <w:lang w:eastAsia="en-GB"/>
        </w:rPr>
        <w:t>regional</w:t>
      </w:r>
      <w:r w:rsidRPr="00162AD3">
        <w:rPr>
          <w:rFonts w:ascii="Garamond" w:eastAsia="Times New Roman" w:hAnsi="Garamond" w:cs="Times New Roman"/>
          <w:color w:val="000000" w:themeColor="text1"/>
          <w:lang w:eastAsia="en-GB"/>
        </w:rPr>
        <w:t xml:space="preserve"> data – </w:t>
      </w:r>
      <w:r w:rsidR="006D7F58" w:rsidRPr="00162AD3">
        <w:rPr>
          <w:rFonts w:ascii="Garamond" w:eastAsia="Times New Roman" w:hAnsi="Garamond" w:cs="Times New Roman"/>
          <w:color w:val="000000" w:themeColor="text1"/>
          <w:lang w:eastAsia="en-GB"/>
        </w:rPr>
        <w:t xml:space="preserve"> so </w:t>
      </w:r>
      <w:r w:rsidRPr="00162AD3">
        <w:rPr>
          <w:rFonts w:ascii="Garamond" w:eastAsia="Times New Roman" w:hAnsi="Garamond" w:cs="Times New Roman"/>
          <w:color w:val="000000" w:themeColor="text1"/>
          <w:lang w:eastAsia="en-GB"/>
        </w:rPr>
        <w:t>that targeted interventions can be developed</w:t>
      </w:r>
      <w:r w:rsidR="00B85525" w:rsidRPr="00162AD3">
        <w:rPr>
          <w:rFonts w:ascii="Garamond" w:eastAsia="Times New Roman" w:hAnsi="Garamond" w:cs="Times New Roman"/>
          <w:color w:val="000000" w:themeColor="text1"/>
          <w:lang w:eastAsia="en-GB"/>
        </w:rPr>
        <w:t>.</w:t>
      </w:r>
    </w:p>
    <w:p w14:paraId="64D3FE65" w14:textId="77777777" w:rsidR="006D7F58" w:rsidRPr="00162AD3" w:rsidRDefault="005B5F47" w:rsidP="00545C4E">
      <w:pPr>
        <w:spacing w:before="120" w:after="120" w:line="276" w:lineRule="auto"/>
        <w:ind w:left="284"/>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u w:val="single"/>
          <w:lang w:eastAsia="en-GB"/>
        </w:rPr>
        <w:t>Recommendations</w:t>
      </w:r>
    </w:p>
    <w:p w14:paraId="2C57E3C7" w14:textId="08A6CD19" w:rsidR="006D7F58" w:rsidRPr="00162AD3" w:rsidRDefault="006D7F58" w:rsidP="00545C4E">
      <w:pPr>
        <w:pStyle w:val="ListParagraph"/>
        <w:numPr>
          <w:ilvl w:val="1"/>
          <w:numId w:val="31"/>
        </w:numPr>
        <w:spacing w:before="120" w:after="120" w:line="276" w:lineRule="auto"/>
        <w:ind w:left="709" w:hanging="425"/>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 xml:space="preserve">Decentralise healthcare by developing </w:t>
      </w:r>
      <w:r w:rsidR="008E19BF" w:rsidRPr="00162AD3">
        <w:rPr>
          <w:rFonts w:ascii="Garamond" w:eastAsia="Times New Roman" w:hAnsi="Garamond" w:cs="Times New Roman"/>
          <w:color w:val="000000" w:themeColor="text1"/>
          <w:lang w:eastAsia="en-GB"/>
        </w:rPr>
        <w:t>essential</w:t>
      </w:r>
      <w:r w:rsidRPr="00162AD3">
        <w:rPr>
          <w:rFonts w:ascii="Garamond" w:eastAsia="Times New Roman" w:hAnsi="Garamond" w:cs="Times New Roman"/>
          <w:color w:val="000000" w:themeColor="text1"/>
          <w:lang w:eastAsia="en-GB"/>
        </w:rPr>
        <w:t xml:space="preserve"> island-level facilities and reducing urbani</w:t>
      </w:r>
      <w:r w:rsidR="0089166E" w:rsidRPr="00162AD3">
        <w:rPr>
          <w:rFonts w:ascii="Garamond" w:eastAsia="Times New Roman" w:hAnsi="Garamond" w:cs="Times New Roman"/>
          <w:color w:val="000000" w:themeColor="text1"/>
          <w:lang w:eastAsia="en-GB"/>
        </w:rPr>
        <w:t>sation.</w:t>
      </w:r>
    </w:p>
    <w:p w14:paraId="7DBFFA4E" w14:textId="7BC974DD" w:rsidR="006D7F58" w:rsidRPr="00162AD3" w:rsidRDefault="006D7F58" w:rsidP="00545C4E">
      <w:pPr>
        <w:pStyle w:val="ListParagraph"/>
        <w:numPr>
          <w:ilvl w:val="1"/>
          <w:numId w:val="31"/>
        </w:numPr>
        <w:spacing w:before="120" w:after="120" w:line="276" w:lineRule="auto"/>
        <w:ind w:left="709" w:hanging="425"/>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Conduct</w:t>
      </w:r>
      <w:r w:rsidR="007A2102" w:rsidRPr="00162AD3">
        <w:rPr>
          <w:rFonts w:ascii="Garamond" w:eastAsia="Times New Roman" w:hAnsi="Garamond" w:cs="Times New Roman"/>
          <w:color w:val="000000" w:themeColor="text1"/>
          <w:lang w:eastAsia="en-GB"/>
        </w:rPr>
        <w:t xml:space="preserve"> more</w:t>
      </w:r>
      <w:r w:rsidRPr="00162AD3">
        <w:rPr>
          <w:rFonts w:ascii="Garamond" w:eastAsia="Times New Roman" w:hAnsi="Garamond" w:cs="Times New Roman"/>
          <w:color w:val="000000" w:themeColor="text1"/>
          <w:lang w:eastAsia="en-GB"/>
        </w:rPr>
        <w:t xml:space="preserve"> periodic nation-wide research on well-being to identify areas for targeted intervention</w:t>
      </w:r>
      <w:r w:rsidR="00715BA0" w:rsidRPr="00162AD3">
        <w:rPr>
          <w:rFonts w:ascii="Garamond" w:eastAsia="Times New Roman" w:hAnsi="Garamond" w:cs="Times New Roman"/>
          <w:color w:val="000000" w:themeColor="text1"/>
          <w:lang w:eastAsia="en-GB"/>
        </w:rPr>
        <w:t>, using an integrated data system.</w:t>
      </w:r>
    </w:p>
    <w:p w14:paraId="1D84CC52" w14:textId="77777777" w:rsidR="00EA46C4" w:rsidRPr="00162AD3" w:rsidRDefault="00EA46C4">
      <w:pPr>
        <w:rPr>
          <w:rFonts w:ascii="Garamond" w:eastAsia="Times New Roman" w:hAnsi="Garamond" w:cs="Times New Roman"/>
          <w:b/>
          <w:bCs/>
          <w:color w:val="000000" w:themeColor="text1"/>
          <w:kern w:val="36"/>
          <w:lang w:eastAsia="en-GB"/>
        </w:rPr>
      </w:pPr>
      <w:r w:rsidRPr="00162AD3">
        <w:rPr>
          <w:rFonts w:ascii="Garamond" w:hAnsi="Garamond"/>
          <w:color w:val="000000" w:themeColor="text1"/>
        </w:rPr>
        <w:br w:type="page"/>
      </w:r>
    </w:p>
    <w:p w14:paraId="77B8FC71" w14:textId="6E03A95A" w:rsidR="005B5F47" w:rsidRPr="00162AD3" w:rsidRDefault="005B5F47" w:rsidP="00004285">
      <w:pPr>
        <w:pStyle w:val="Heading1"/>
        <w:rPr>
          <w:color w:val="000000" w:themeColor="text1"/>
          <w:sz w:val="48"/>
          <w:szCs w:val="48"/>
        </w:rPr>
      </w:pPr>
      <w:bookmarkStart w:id="5" w:name="_Toc83044365"/>
      <w:r w:rsidRPr="00162AD3">
        <w:rPr>
          <w:color w:val="000000" w:themeColor="text1"/>
        </w:rPr>
        <w:lastRenderedPageBreak/>
        <w:t>Article 13 – Economic and Social Benefits</w:t>
      </w:r>
      <w:bookmarkEnd w:id="5"/>
    </w:p>
    <w:p w14:paraId="0EB97C75" w14:textId="2BB4B771" w:rsidR="005B5F47" w:rsidRPr="00162AD3" w:rsidRDefault="005D489F" w:rsidP="00545C4E">
      <w:pPr>
        <w:pStyle w:val="ListParagraph"/>
        <w:numPr>
          <w:ilvl w:val="0"/>
          <w:numId w:val="31"/>
        </w:numPr>
        <w:spacing w:before="120" w:after="120" w:line="276" w:lineRule="auto"/>
        <w:ind w:left="709" w:right="-40" w:hanging="425"/>
        <w:contextualSpacing w:val="0"/>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While</w:t>
      </w:r>
      <w:r w:rsidR="008E0997" w:rsidRPr="00162AD3">
        <w:rPr>
          <w:rFonts w:ascii="Garamond" w:eastAsia="Times New Roman" w:hAnsi="Garamond" w:cs="Times New Roman"/>
          <w:color w:val="000000" w:themeColor="text1"/>
          <w:lang w:eastAsia="en-GB"/>
        </w:rPr>
        <w:t xml:space="preserve">, as the State Report notes, </w:t>
      </w:r>
      <w:r w:rsidRPr="00162AD3">
        <w:rPr>
          <w:rFonts w:ascii="Garamond" w:eastAsia="Times New Roman" w:hAnsi="Garamond" w:cs="Times New Roman"/>
          <w:color w:val="000000" w:themeColor="text1"/>
          <w:lang w:eastAsia="en-GB"/>
        </w:rPr>
        <w:t>the NSPA provides multiple welfare schemes and conditional allowances</w:t>
      </w:r>
      <w:r w:rsidR="008E0997" w:rsidRPr="00162AD3">
        <w:rPr>
          <w:rFonts w:ascii="Garamond" w:eastAsia="Times New Roman" w:hAnsi="Garamond" w:cs="Times New Roman"/>
          <w:color w:val="000000" w:themeColor="text1"/>
          <w:lang w:eastAsia="en-GB"/>
        </w:rPr>
        <w:t xml:space="preserve"> </w:t>
      </w:r>
      <w:r w:rsidR="006A2B9C" w:rsidRPr="00162AD3">
        <w:rPr>
          <w:rFonts w:ascii="Garamond" w:eastAsia="Times New Roman" w:hAnsi="Garamond" w:cs="Times New Roman"/>
          <w:color w:val="000000" w:themeColor="text1"/>
          <w:lang w:eastAsia="en-GB"/>
        </w:rPr>
        <w:t>open to both genders</w:t>
      </w:r>
      <w:r w:rsidRPr="00162AD3">
        <w:rPr>
          <w:rFonts w:ascii="Garamond" w:eastAsia="Times New Roman" w:hAnsi="Garamond" w:cs="Times New Roman"/>
          <w:color w:val="000000" w:themeColor="text1"/>
          <w:lang w:eastAsia="en-GB"/>
        </w:rPr>
        <w:t>, this report will focus on the Single Parent Allowance</w:t>
      </w:r>
      <w:r w:rsidR="004F1D7E" w:rsidRPr="00162AD3">
        <w:rPr>
          <w:rFonts w:ascii="Garamond" w:eastAsia="Times New Roman" w:hAnsi="Garamond" w:cs="Times New Roman"/>
          <w:color w:val="000000" w:themeColor="text1"/>
          <w:lang w:eastAsia="en-GB"/>
        </w:rPr>
        <w:t xml:space="preserve"> (SPA)</w:t>
      </w:r>
      <w:r w:rsidRPr="00162AD3">
        <w:rPr>
          <w:rFonts w:ascii="Garamond" w:eastAsia="Times New Roman" w:hAnsi="Garamond" w:cs="Times New Roman"/>
          <w:color w:val="000000" w:themeColor="text1"/>
          <w:lang w:eastAsia="en-GB"/>
        </w:rPr>
        <w:t xml:space="preserve">, </w:t>
      </w:r>
      <w:r w:rsidR="00CF3BC1" w:rsidRPr="00162AD3">
        <w:rPr>
          <w:rFonts w:ascii="Garamond" w:eastAsia="Times New Roman" w:hAnsi="Garamond" w:cs="Times New Roman"/>
          <w:color w:val="000000" w:themeColor="text1"/>
          <w:lang w:eastAsia="en-GB"/>
        </w:rPr>
        <w:t>as</w:t>
      </w:r>
      <w:r w:rsidRPr="00162AD3">
        <w:rPr>
          <w:rFonts w:ascii="Garamond" w:eastAsia="Times New Roman" w:hAnsi="Garamond" w:cs="Times New Roman"/>
          <w:color w:val="000000" w:themeColor="text1"/>
          <w:lang w:eastAsia="en-GB"/>
        </w:rPr>
        <w:t xml:space="preserve"> most beneficiaries </w:t>
      </w:r>
      <w:r w:rsidR="008E40FD" w:rsidRPr="00162AD3">
        <w:rPr>
          <w:rFonts w:ascii="Garamond" w:eastAsia="Times New Roman" w:hAnsi="Garamond" w:cs="Times New Roman"/>
          <w:color w:val="000000" w:themeColor="text1"/>
          <w:lang w:eastAsia="en-GB"/>
        </w:rPr>
        <w:t xml:space="preserve">(97.2%) </w:t>
      </w:r>
      <w:r w:rsidRPr="00162AD3">
        <w:rPr>
          <w:rFonts w:ascii="Garamond" w:eastAsia="Times New Roman" w:hAnsi="Garamond" w:cs="Times New Roman"/>
          <w:color w:val="000000" w:themeColor="text1"/>
          <w:lang w:eastAsia="en-GB"/>
        </w:rPr>
        <w:t>are women</w:t>
      </w:r>
      <w:r w:rsidR="00360BA7" w:rsidRPr="00162AD3">
        <w:rPr>
          <w:rFonts w:ascii="Garamond" w:eastAsia="Times New Roman" w:hAnsi="Garamond" w:cs="Times New Roman"/>
          <w:color w:val="000000" w:themeColor="text1"/>
          <w:lang w:eastAsia="en-GB"/>
        </w:rPr>
        <w:t xml:space="preserve"> (see Table 1 below)</w:t>
      </w:r>
      <w:r w:rsidRPr="00162AD3">
        <w:rPr>
          <w:rFonts w:ascii="Garamond" w:eastAsia="Times New Roman" w:hAnsi="Garamond" w:cs="Times New Roman"/>
          <w:color w:val="000000" w:themeColor="text1"/>
          <w:lang w:eastAsia="en-GB"/>
        </w:rPr>
        <w:t>. Consultations with recipients indicated that a</w:t>
      </w:r>
      <w:r w:rsidR="005B5F47" w:rsidRPr="00162AD3">
        <w:rPr>
          <w:rFonts w:ascii="Garamond" w:eastAsia="Times New Roman" w:hAnsi="Garamond" w:cs="Times New Roman"/>
          <w:color w:val="000000" w:themeColor="text1"/>
          <w:lang w:eastAsia="en-GB"/>
        </w:rPr>
        <w:t xml:space="preserve"> monthly allowance of MVR1,000 (approximately US$65) per child is </w:t>
      </w:r>
      <w:r w:rsidR="00D90572" w:rsidRPr="00162AD3">
        <w:rPr>
          <w:rFonts w:ascii="Garamond" w:eastAsia="Times New Roman" w:hAnsi="Garamond" w:cs="Times New Roman"/>
          <w:color w:val="000000" w:themeColor="text1"/>
          <w:lang w:eastAsia="en-GB"/>
        </w:rPr>
        <w:t>in</w:t>
      </w:r>
      <w:r w:rsidR="005B5F47" w:rsidRPr="00162AD3">
        <w:rPr>
          <w:rFonts w:ascii="Garamond" w:eastAsia="Times New Roman" w:hAnsi="Garamond" w:cs="Times New Roman"/>
          <w:color w:val="000000" w:themeColor="text1"/>
          <w:lang w:eastAsia="en-GB"/>
        </w:rPr>
        <w:t xml:space="preserve">sufficient, given the high cost of living in the Maldives. </w:t>
      </w:r>
      <w:r w:rsidR="00581E41" w:rsidRPr="00162AD3">
        <w:rPr>
          <w:rFonts w:ascii="Garamond" w:eastAsia="Times New Roman" w:hAnsi="Garamond" w:cs="Times New Roman"/>
          <w:color w:val="000000" w:themeColor="text1"/>
          <w:lang w:eastAsia="en-GB"/>
        </w:rPr>
        <w:t>Over a quarter</w:t>
      </w:r>
      <w:r w:rsidR="005B5F47" w:rsidRPr="00162AD3">
        <w:rPr>
          <w:rFonts w:ascii="Garamond" w:eastAsia="Times New Roman" w:hAnsi="Garamond" w:cs="Times New Roman"/>
          <w:color w:val="000000" w:themeColor="text1"/>
          <w:lang w:eastAsia="en-GB"/>
        </w:rPr>
        <w:t xml:space="preserve"> of SPA recipients </w:t>
      </w:r>
      <w:r w:rsidR="00581E41" w:rsidRPr="00162AD3">
        <w:rPr>
          <w:rFonts w:ascii="Garamond" w:eastAsia="Times New Roman" w:hAnsi="Garamond" w:cs="Times New Roman"/>
          <w:color w:val="000000" w:themeColor="text1"/>
          <w:lang w:eastAsia="en-GB"/>
        </w:rPr>
        <w:t xml:space="preserve">are </w:t>
      </w:r>
      <w:r w:rsidR="005B5F47" w:rsidRPr="00162AD3">
        <w:rPr>
          <w:rFonts w:ascii="Garamond" w:eastAsia="Times New Roman" w:hAnsi="Garamond" w:cs="Times New Roman"/>
          <w:color w:val="000000" w:themeColor="text1"/>
          <w:lang w:eastAsia="en-GB"/>
        </w:rPr>
        <w:t xml:space="preserve">located in </w:t>
      </w:r>
      <w:r w:rsidR="00587828" w:rsidRPr="00162AD3">
        <w:rPr>
          <w:rFonts w:ascii="Garamond" w:eastAsia="Times New Roman" w:hAnsi="Garamond" w:cs="Times New Roman"/>
          <w:color w:val="000000" w:themeColor="text1"/>
          <w:lang w:eastAsia="en-GB"/>
        </w:rPr>
        <w:t>Malé</w:t>
      </w:r>
      <w:r w:rsidR="005B5F47" w:rsidRPr="00162AD3">
        <w:rPr>
          <w:rFonts w:ascii="Garamond" w:eastAsia="Times New Roman" w:hAnsi="Garamond" w:cs="Times New Roman"/>
          <w:color w:val="000000" w:themeColor="text1"/>
          <w:lang w:eastAsia="en-GB"/>
        </w:rPr>
        <w:t>, where rent is the highest expenditure</w:t>
      </w:r>
      <w:r w:rsidR="00AC360A" w:rsidRPr="00162AD3">
        <w:rPr>
          <w:rFonts w:ascii="Garamond" w:eastAsia="Times New Roman" w:hAnsi="Garamond" w:cs="Times New Roman"/>
          <w:color w:val="000000" w:themeColor="text1"/>
          <w:lang w:eastAsia="en-GB"/>
        </w:rPr>
        <w:t>.</w:t>
      </w:r>
      <w:r w:rsidR="00CF3BC1" w:rsidRPr="00162AD3">
        <w:rPr>
          <w:rStyle w:val="FootnoteReference"/>
          <w:rFonts w:ascii="Garamond" w:eastAsia="Times New Roman" w:hAnsi="Garamond" w:cs="Times New Roman"/>
          <w:color w:val="000000" w:themeColor="text1"/>
          <w:lang w:eastAsia="en-GB"/>
        </w:rPr>
        <w:footnoteReference w:id="21"/>
      </w:r>
      <w:r w:rsidR="00AC360A" w:rsidRPr="00162AD3">
        <w:rPr>
          <w:rFonts w:ascii="Garamond" w:eastAsia="Times New Roman" w:hAnsi="Garamond" w:cs="Times New Roman"/>
          <w:color w:val="000000" w:themeColor="text1"/>
          <w:lang w:eastAsia="en-GB"/>
        </w:rPr>
        <w:t xml:space="preserve"> </w:t>
      </w:r>
      <w:r w:rsidR="005B5F47" w:rsidRPr="00162AD3">
        <w:rPr>
          <w:rFonts w:ascii="Garamond" w:eastAsia="Times New Roman" w:hAnsi="Garamond" w:cs="Times New Roman"/>
          <w:color w:val="000000" w:themeColor="text1"/>
          <w:lang w:eastAsia="en-GB"/>
        </w:rPr>
        <w:t xml:space="preserve">The State Report notes that social protection schemes are limited by budgetary constraints, which is further expected to worsen due to the ongoing COVID-19 pandemic. Thus, the state must seek other avenues to alleviate the burden on single parents. One key mechanism the state could establish is rent control, which will significantly lower expenses for single parents, especially in </w:t>
      </w:r>
      <w:r w:rsidR="00587828" w:rsidRPr="00162AD3">
        <w:rPr>
          <w:rFonts w:ascii="Garamond" w:eastAsia="Times New Roman" w:hAnsi="Garamond" w:cs="Times New Roman"/>
          <w:color w:val="000000" w:themeColor="text1"/>
          <w:lang w:eastAsia="en-GB"/>
        </w:rPr>
        <w:t>Malé</w:t>
      </w:r>
      <w:r w:rsidR="005B5F47" w:rsidRPr="00162AD3">
        <w:rPr>
          <w:rFonts w:ascii="Garamond" w:eastAsia="Times New Roman" w:hAnsi="Garamond" w:cs="Times New Roman"/>
          <w:color w:val="000000" w:themeColor="text1"/>
          <w:lang w:eastAsia="en-GB"/>
        </w:rPr>
        <w:t>.</w:t>
      </w:r>
    </w:p>
    <w:p w14:paraId="3FCDF17B" w14:textId="3E3A48E8" w:rsidR="00360BA7" w:rsidRPr="00162AD3" w:rsidRDefault="00360BA7" w:rsidP="004E2083">
      <w:pPr>
        <w:spacing w:before="120" w:after="120" w:line="276" w:lineRule="auto"/>
        <w:ind w:left="709" w:right="-40"/>
        <w:textAlignment w:val="baseline"/>
        <w:rPr>
          <w:rFonts w:ascii="Garamond" w:eastAsia="Times New Roman" w:hAnsi="Garamond" w:cs="Times New Roman"/>
          <w:i/>
          <w:iCs/>
          <w:color w:val="000000" w:themeColor="text1"/>
          <w:lang w:eastAsia="en-GB"/>
        </w:rPr>
      </w:pPr>
      <w:r w:rsidRPr="00162AD3">
        <w:rPr>
          <w:rFonts w:ascii="Garamond" w:eastAsia="Times New Roman" w:hAnsi="Garamond" w:cs="Times New Roman"/>
          <w:i/>
          <w:iCs/>
          <w:color w:val="000000" w:themeColor="text1"/>
          <w:lang w:eastAsia="en-GB"/>
        </w:rPr>
        <w:t xml:space="preserve">Table 1: </w:t>
      </w:r>
      <w:r w:rsidR="004E2083" w:rsidRPr="00162AD3">
        <w:rPr>
          <w:rFonts w:ascii="Garamond" w:eastAsia="Times New Roman" w:hAnsi="Garamond" w:cs="Times New Roman"/>
          <w:i/>
          <w:iCs/>
          <w:color w:val="000000" w:themeColor="text1"/>
          <w:lang w:eastAsia="en-GB"/>
        </w:rPr>
        <w:t>SPA beneficiaries</w:t>
      </w:r>
      <w:r w:rsidRPr="00162AD3">
        <w:rPr>
          <w:rFonts w:ascii="Garamond" w:eastAsia="Times New Roman" w:hAnsi="Garamond" w:cs="Times New Roman"/>
          <w:i/>
          <w:iCs/>
          <w:color w:val="000000" w:themeColor="text1"/>
          <w:lang w:eastAsia="en-GB"/>
        </w:rPr>
        <w:t>, by gender and locality</w:t>
      </w:r>
      <w:r w:rsidR="004E2083" w:rsidRPr="00162AD3">
        <w:rPr>
          <w:rFonts w:ascii="Garamond" w:eastAsia="Times New Roman" w:hAnsi="Garamond" w:cs="Times New Roman"/>
          <w:i/>
          <w:iCs/>
          <w:color w:val="000000" w:themeColor="text1"/>
          <w:lang w:eastAsia="en-GB"/>
        </w:rPr>
        <w:t xml:space="preserve"> (as of July 2021)</w:t>
      </w:r>
    </w:p>
    <w:tbl>
      <w:tblPr>
        <w:tblStyle w:val="TableGrid"/>
        <w:tblW w:w="0" w:type="auto"/>
        <w:tblInd w:w="704" w:type="dxa"/>
        <w:tblLook w:val="04A0" w:firstRow="1" w:lastRow="0" w:firstColumn="1" w:lastColumn="0" w:noHBand="0" w:noVBand="1"/>
      </w:tblPr>
      <w:tblGrid>
        <w:gridCol w:w="2539"/>
        <w:gridCol w:w="2886"/>
        <w:gridCol w:w="2887"/>
      </w:tblGrid>
      <w:tr w:rsidR="00545C4E" w:rsidRPr="00162AD3" w14:paraId="6B239AE5" w14:textId="77777777" w:rsidTr="004E2083">
        <w:tc>
          <w:tcPr>
            <w:tcW w:w="2539" w:type="dxa"/>
          </w:tcPr>
          <w:p w14:paraId="010895BB" w14:textId="02EDF750" w:rsidR="00360BA7" w:rsidRPr="00162AD3" w:rsidRDefault="00360BA7" w:rsidP="00360BA7">
            <w:pPr>
              <w:spacing w:before="120" w:after="120" w:line="276" w:lineRule="auto"/>
              <w:ind w:right="-40"/>
              <w:textAlignment w:val="baseline"/>
              <w:rPr>
                <w:rFonts w:ascii="Garamond" w:eastAsia="Times New Roman" w:hAnsi="Garamond" w:cs="Times New Roman"/>
                <w:b/>
                <w:bCs/>
                <w:color w:val="000000" w:themeColor="text1"/>
                <w:lang w:eastAsia="en-GB"/>
              </w:rPr>
            </w:pPr>
            <w:r w:rsidRPr="00162AD3">
              <w:rPr>
                <w:rFonts w:ascii="Garamond" w:eastAsia="Times New Roman" w:hAnsi="Garamond" w:cs="Times New Roman"/>
                <w:b/>
                <w:bCs/>
                <w:color w:val="000000" w:themeColor="text1"/>
                <w:lang w:eastAsia="en-GB"/>
              </w:rPr>
              <w:t>Locality</w:t>
            </w:r>
          </w:p>
        </w:tc>
        <w:tc>
          <w:tcPr>
            <w:tcW w:w="2886" w:type="dxa"/>
          </w:tcPr>
          <w:p w14:paraId="4164E8B9" w14:textId="05383A48" w:rsidR="00360BA7" w:rsidRPr="00162AD3" w:rsidRDefault="00360BA7" w:rsidP="004E2083">
            <w:pPr>
              <w:spacing w:before="120" w:after="120" w:line="276" w:lineRule="auto"/>
              <w:ind w:right="-40"/>
              <w:jc w:val="center"/>
              <w:textAlignment w:val="baseline"/>
              <w:rPr>
                <w:rFonts w:ascii="Garamond" w:eastAsia="Times New Roman" w:hAnsi="Garamond" w:cs="Times New Roman"/>
                <w:b/>
                <w:bCs/>
                <w:color w:val="000000" w:themeColor="text1"/>
                <w:lang w:eastAsia="en-GB"/>
              </w:rPr>
            </w:pPr>
            <w:r w:rsidRPr="00162AD3">
              <w:rPr>
                <w:rFonts w:ascii="Garamond" w:eastAsia="Times New Roman" w:hAnsi="Garamond" w:cs="Times New Roman"/>
                <w:b/>
                <w:bCs/>
                <w:color w:val="000000" w:themeColor="text1"/>
                <w:lang w:eastAsia="en-GB"/>
              </w:rPr>
              <w:t>Women</w:t>
            </w:r>
          </w:p>
        </w:tc>
        <w:tc>
          <w:tcPr>
            <w:tcW w:w="2887" w:type="dxa"/>
          </w:tcPr>
          <w:p w14:paraId="5740C71D" w14:textId="59208B49" w:rsidR="00360BA7" w:rsidRPr="00162AD3" w:rsidRDefault="00360BA7" w:rsidP="004E2083">
            <w:pPr>
              <w:spacing w:before="120" w:after="120" w:line="276" w:lineRule="auto"/>
              <w:ind w:right="-40"/>
              <w:jc w:val="center"/>
              <w:textAlignment w:val="baseline"/>
              <w:rPr>
                <w:rFonts w:ascii="Garamond" w:eastAsia="Times New Roman" w:hAnsi="Garamond" w:cs="Times New Roman"/>
                <w:b/>
                <w:bCs/>
                <w:color w:val="000000" w:themeColor="text1"/>
                <w:lang w:eastAsia="en-GB"/>
              </w:rPr>
            </w:pPr>
            <w:r w:rsidRPr="00162AD3">
              <w:rPr>
                <w:rFonts w:ascii="Garamond" w:eastAsia="Times New Roman" w:hAnsi="Garamond" w:cs="Times New Roman"/>
                <w:b/>
                <w:bCs/>
                <w:color w:val="000000" w:themeColor="text1"/>
                <w:lang w:eastAsia="en-GB"/>
              </w:rPr>
              <w:t>Men</w:t>
            </w:r>
          </w:p>
        </w:tc>
      </w:tr>
      <w:tr w:rsidR="00545C4E" w:rsidRPr="00162AD3" w14:paraId="6F4AC174" w14:textId="77777777" w:rsidTr="004E2083">
        <w:tc>
          <w:tcPr>
            <w:tcW w:w="2539" w:type="dxa"/>
          </w:tcPr>
          <w:p w14:paraId="4FFA2A98" w14:textId="79C96327" w:rsidR="00360BA7" w:rsidRPr="00162AD3" w:rsidRDefault="00587828" w:rsidP="00360BA7">
            <w:pPr>
              <w:spacing w:before="120" w:after="120" w:line="276" w:lineRule="auto"/>
              <w:ind w:right="-40"/>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Malé</w:t>
            </w:r>
          </w:p>
        </w:tc>
        <w:tc>
          <w:tcPr>
            <w:tcW w:w="2886" w:type="dxa"/>
          </w:tcPr>
          <w:p w14:paraId="4B40D62B" w14:textId="4599AD58" w:rsidR="00360BA7" w:rsidRPr="00162AD3" w:rsidRDefault="00360BA7" w:rsidP="004E2083">
            <w:pPr>
              <w:spacing w:before="120" w:after="120" w:line="276" w:lineRule="auto"/>
              <w:ind w:right="-40"/>
              <w:jc w:val="center"/>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829</w:t>
            </w:r>
          </w:p>
        </w:tc>
        <w:tc>
          <w:tcPr>
            <w:tcW w:w="2887" w:type="dxa"/>
          </w:tcPr>
          <w:p w14:paraId="11651E5E" w14:textId="7F55E57D" w:rsidR="00360BA7" w:rsidRPr="00162AD3" w:rsidRDefault="00360BA7" w:rsidP="004E2083">
            <w:pPr>
              <w:spacing w:before="120" w:after="120" w:line="276" w:lineRule="auto"/>
              <w:ind w:right="-40"/>
              <w:jc w:val="center"/>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11</w:t>
            </w:r>
          </w:p>
        </w:tc>
      </w:tr>
      <w:tr w:rsidR="00545C4E" w:rsidRPr="00162AD3" w14:paraId="767F4A24" w14:textId="77777777" w:rsidTr="004E2083">
        <w:tc>
          <w:tcPr>
            <w:tcW w:w="2539" w:type="dxa"/>
          </w:tcPr>
          <w:p w14:paraId="21EC8005" w14:textId="30F7E05A" w:rsidR="00360BA7" w:rsidRPr="00162AD3" w:rsidRDefault="00360BA7" w:rsidP="00360BA7">
            <w:pPr>
              <w:spacing w:before="120" w:after="120" w:line="276" w:lineRule="auto"/>
              <w:ind w:right="-40"/>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Other regions</w:t>
            </w:r>
          </w:p>
        </w:tc>
        <w:tc>
          <w:tcPr>
            <w:tcW w:w="2886" w:type="dxa"/>
          </w:tcPr>
          <w:p w14:paraId="08F8037B" w14:textId="285C5C4D" w:rsidR="00360BA7" w:rsidRPr="00162AD3" w:rsidRDefault="00360BA7" w:rsidP="004E2083">
            <w:pPr>
              <w:spacing w:before="120" w:after="120" w:line="276" w:lineRule="auto"/>
              <w:ind w:right="-40"/>
              <w:jc w:val="center"/>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2139</w:t>
            </w:r>
          </w:p>
        </w:tc>
        <w:tc>
          <w:tcPr>
            <w:tcW w:w="2887" w:type="dxa"/>
          </w:tcPr>
          <w:p w14:paraId="2DAA39FC" w14:textId="133ED1DD" w:rsidR="00360BA7" w:rsidRPr="00162AD3" w:rsidRDefault="00360BA7" w:rsidP="004E2083">
            <w:pPr>
              <w:spacing w:before="120" w:after="120" w:line="276" w:lineRule="auto"/>
              <w:ind w:right="-40"/>
              <w:jc w:val="center"/>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50</w:t>
            </w:r>
          </w:p>
        </w:tc>
      </w:tr>
      <w:tr w:rsidR="00545C4E" w:rsidRPr="00162AD3" w14:paraId="34B3C1D9" w14:textId="77777777" w:rsidTr="004E2083">
        <w:tc>
          <w:tcPr>
            <w:tcW w:w="2539" w:type="dxa"/>
          </w:tcPr>
          <w:p w14:paraId="4A24850A" w14:textId="16F2BFB4" w:rsidR="00360BA7" w:rsidRPr="00162AD3" w:rsidRDefault="004E2083" w:rsidP="00360BA7">
            <w:pPr>
              <w:spacing w:before="120" w:after="120" w:line="276" w:lineRule="auto"/>
              <w:ind w:right="-40"/>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Total</w:t>
            </w:r>
          </w:p>
        </w:tc>
        <w:tc>
          <w:tcPr>
            <w:tcW w:w="2886" w:type="dxa"/>
          </w:tcPr>
          <w:p w14:paraId="7610ADEA" w14:textId="218EFACC" w:rsidR="00360BA7" w:rsidRPr="00162AD3" w:rsidRDefault="004E2083" w:rsidP="004E2083">
            <w:pPr>
              <w:spacing w:before="120" w:after="120" w:line="276" w:lineRule="auto"/>
              <w:ind w:right="-40"/>
              <w:jc w:val="center"/>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2,979</w:t>
            </w:r>
          </w:p>
        </w:tc>
        <w:tc>
          <w:tcPr>
            <w:tcW w:w="2887" w:type="dxa"/>
          </w:tcPr>
          <w:p w14:paraId="78ECEFAD" w14:textId="0ED2CB20" w:rsidR="00360BA7" w:rsidRPr="00162AD3" w:rsidRDefault="008E40FD" w:rsidP="004E2083">
            <w:pPr>
              <w:spacing w:before="120" w:after="120" w:line="276" w:lineRule="auto"/>
              <w:ind w:right="-40"/>
              <w:jc w:val="center"/>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61</w:t>
            </w:r>
          </w:p>
        </w:tc>
      </w:tr>
    </w:tbl>
    <w:p w14:paraId="22081DDF" w14:textId="4CEB996C" w:rsidR="00360BA7" w:rsidRPr="00162AD3" w:rsidRDefault="00360BA7" w:rsidP="004E2083">
      <w:pPr>
        <w:tabs>
          <w:tab w:val="left" w:pos="709"/>
        </w:tabs>
        <w:spacing w:before="120" w:after="120" w:line="276" w:lineRule="auto"/>
        <w:ind w:left="993" w:right="-40" w:hanging="284"/>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i/>
          <w:iCs/>
          <w:color w:val="000000" w:themeColor="text1"/>
          <w:lang w:eastAsia="en-GB"/>
        </w:rPr>
        <w:t>Source:</w:t>
      </w:r>
      <w:r w:rsidRPr="00162AD3">
        <w:rPr>
          <w:rFonts w:ascii="Garamond" w:eastAsia="Times New Roman" w:hAnsi="Garamond" w:cs="Times New Roman"/>
          <w:color w:val="000000" w:themeColor="text1"/>
          <w:lang w:eastAsia="en-GB"/>
        </w:rPr>
        <w:t xml:space="preserve"> NSPA</w:t>
      </w:r>
      <w:r w:rsidRPr="00162AD3">
        <w:rPr>
          <w:rStyle w:val="FootnoteReference"/>
          <w:rFonts w:ascii="Garamond" w:eastAsia="Times New Roman" w:hAnsi="Garamond" w:cs="Times New Roman"/>
          <w:color w:val="000000" w:themeColor="text1"/>
          <w:lang w:eastAsia="en-GB"/>
        </w:rPr>
        <w:footnoteReference w:id="22"/>
      </w:r>
    </w:p>
    <w:p w14:paraId="2190A958" w14:textId="77777777" w:rsidR="00AA63AD" w:rsidRPr="00162AD3" w:rsidRDefault="005B5F47" w:rsidP="00545C4E">
      <w:pPr>
        <w:numPr>
          <w:ilvl w:val="0"/>
          <w:numId w:val="31"/>
        </w:numPr>
        <w:spacing w:before="120" w:after="120" w:line="276" w:lineRule="auto"/>
        <w:ind w:left="709" w:right="-40" w:hanging="425"/>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 xml:space="preserve">There is also concern about the legal stipulation that SPA beneficiaries cease to receive the allowance upon marriage. The current regulation universally assumes that single parents who marry will receive financial support from their new spouses for childcare, and implicitly encourages women to depend on their husbands, </w:t>
      </w:r>
      <w:r w:rsidR="00D90572" w:rsidRPr="00162AD3">
        <w:rPr>
          <w:rFonts w:ascii="Garamond" w:eastAsia="Times New Roman" w:hAnsi="Garamond" w:cs="Times New Roman"/>
          <w:color w:val="000000" w:themeColor="text1"/>
          <w:lang w:eastAsia="en-GB"/>
        </w:rPr>
        <w:t xml:space="preserve">alarmingly </w:t>
      </w:r>
      <w:r w:rsidR="00CF3BC1" w:rsidRPr="00162AD3">
        <w:rPr>
          <w:rFonts w:ascii="Garamond" w:eastAsia="Times New Roman" w:hAnsi="Garamond" w:cs="Times New Roman"/>
          <w:color w:val="000000" w:themeColor="text1"/>
          <w:lang w:eastAsia="en-GB"/>
        </w:rPr>
        <w:t>perpetuatin</w:t>
      </w:r>
      <w:r w:rsidR="00ED552C" w:rsidRPr="00162AD3">
        <w:rPr>
          <w:rFonts w:ascii="Garamond" w:eastAsia="Times New Roman" w:hAnsi="Garamond" w:cs="Times New Roman"/>
          <w:color w:val="000000" w:themeColor="text1"/>
          <w:lang w:eastAsia="en-GB"/>
        </w:rPr>
        <w:t xml:space="preserve">g </w:t>
      </w:r>
      <w:r w:rsidRPr="00162AD3">
        <w:rPr>
          <w:rFonts w:ascii="Garamond" w:eastAsia="Times New Roman" w:hAnsi="Garamond" w:cs="Times New Roman"/>
          <w:color w:val="000000" w:themeColor="text1"/>
          <w:lang w:eastAsia="en-GB"/>
        </w:rPr>
        <w:t>patriarchal notions. The state must amend the legislature and establish a new procedure where assessments are conducted on a case-by-case basis to identify the level of financial support new spouses provide and whether allowances should be continued or suspended.</w:t>
      </w:r>
    </w:p>
    <w:p w14:paraId="6D5D91AF" w14:textId="592B7FE4" w:rsidR="00A668D6" w:rsidRPr="00162AD3" w:rsidRDefault="00A668D6" w:rsidP="00545C4E">
      <w:pPr>
        <w:numPr>
          <w:ilvl w:val="0"/>
          <w:numId w:val="31"/>
        </w:numPr>
        <w:spacing w:before="120" w:after="120" w:line="276" w:lineRule="auto"/>
        <w:ind w:left="709" w:right="-40" w:hanging="425"/>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While 84% of home-based workers are women</w:t>
      </w:r>
      <w:r w:rsidR="00E22AA2" w:rsidRPr="00162AD3">
        <w:rPr>
          <w:rStyle w:val="FootnoteReference"/>
          <w:rFonts w:ascii="Garamond" w:eastAsia="Times New Roman" w:hAnsi="Garamond" w:cs="Times New Roman"/>
          <w:color w:val="000000" w:themeColor="text1"/>
          <w:lang w:eastAsia="en-GB"/>
        </w:rPr>
        <w:footnoteReference w:id="23"/>
      </w:r>
      <w:r w:rsidRPr="00162AD3">
        <w:rPr>
          <w:rFonts w:ascii="Garamond" w:eastAsia="Times New Roman" w:hAnsi="Garamond" w:cs="Times New Roman"/>
          <w:color w:val="000000" w:themeColor="text1"/>
          <w:lang w:eastAsia="en-GB"/>
        </w:rPr>
        <w:t xml:space="preserve">, </w:t>
      </w:r>
      <w:r w:rsidR="00E22AA2" w:rsidRPr="00162AD3">
        <w:rPr>
          <w:rFonts w:ascii="Garamond" w:eastAsia="Times New Roman" w:hAnsi="Garamond" w:cs="Times New Roman"/>
          <w:color w:val="000000" w:themeColor="text1"/>
          <w:lang w:eastAsia="en-GB"/>
        </w:rPr>
        <w:t>many face significant barriers to achieving revenue maximi</w:t>
      </w:r>
      <w:r w:rsidR="00AC360A" w:rsidRPr="00162AD3">
        <w:rPr>
          <w:rFonts w:ascii="Garamond" w:eastAsia="Times New Roman" w:hAnsi="Garamond" w:cs="Times New Roman"/>
          <w:color w:val="000000" w:themeColor="text1"/>
          <w:lang w:eastAsia="en-GB"/>
        </w:rPr>
        <w:t>s</w:t>
      </w:r>
      <w:r w:rsidR="00E22AA2" w:rsidRPr="00162AD3">
        <w:rPr>
          <w:rFonts w:ascii="Garamond" w:eastAsia="Times New Roman" w:hAnsi="Garamond" w:cs="Times New Roman"/>
          <w:color w:val="000000" w:themeColor="text1"/>
          <w:lang w:eastAsia="en-GB"/>
        </w:rPr>
        <w:t>ation, stability, and growth</w:t>
      </w:r>
      <w:r w:rsidRPr="00162AD3">
        <w:rPr>
          <w:rFonts w:ascii="Garamond" w:eastAsia="Times New Roman" w:hAnsi="Garamond" w:cs="Times New Roman"/>
          <w:color w:val="000000" w:themeColor="text1"/>
          <w:lang w:eastAsia="en-GB"/>
        </w:rPr>
        <w:t xml:space="preserve">. </w:t>
      </w:r>
      <w:r w:rsidR="00B0549E" w:rsidRPr="00162AD3">
        <w:rPr>
          <w:rFonts w:ascii="Garamond" w:eastAsia="Times New Roman" w:hAnsi="Garamond" w:cs="Times New Roman"/>
          <w:color w:val="000000" w:themeColor="text1"/>
          <w:lang w:eastAsia="en-GB"/>
        </w:rPr>
        <w:t xml:space="preserve">Paragraph 200 of the State’s reply to the list of issues notes that income received from small-scaled employment or home-based employment, such as vegetable/fruit-processing and rope-weaving, is often not stable and subject to market dynamics and factors such as limited growth opportunities, land, assets, and access to equipment and machinery. </w:t>
      </w:r>
      <w:r w:rsidRPr="00162AD3">
        <w:rPr>
          <w:rFonts w:ascii="Garamond" w:eastAsia="Times New Roman" w:hAnsi="Garamond" w:cs="Times New Roman"/>
          <w:color w:val="000000" w:themeColor="text1"/>
          <w:lang w:eastAsia="en-GB"/>
        </w:rPr>
        <w:t xml:space="preserve">A critical way to address these issues is through increased accessibility to financial credit facilities such as loans. Even the lowest facilities require collateral, and many have high interest rates and income </w:t>
      </w:r>
      <w:r w:rsidRPr="00162AD3">
        <w:rPr>
          <w:rFonts w:ascii="Garamond" w:eastAsia="Times New Roman" w:hAnsi="Garamond" w:cs="Times New Roman"/>
          <w:color w:val="000000" w:themeColor="text1"/>
          <w:lang w:eastAsia="en-GB"/>
        </w:rPr>
        <w:lastRenderedPageBreak/>
        <w:t>thresholds which create barriers to women, especially those in informal employment (44% of all employed women) or outside the labour force (56.4%)</w:t>
      </w:r>
      <w:r w:rsidR="00C00B29" w:rsidRPr="00162AD3">
        <w:rPr>
          <w:rFonts w:ascii="Garamond" w:eastAsia="Times New Roman" w:hAnsi="Garamond" w:cs="Times New Roman"/>
          <w:color w:val="000000" w:themeColor="text1"/>
          <w:lang w:eastAsia="en-GB"/>
        </w:rPr>
        <w:t>.</w:t>
      </w:r>
      <w:r w:rsidRPr="00162AD3">
        <w:rPr>
          <w:rStyle w:val="FootnoteReference"/>
          <w:rFonts w:ascii="Garamond" w:eastAsia="Times New Roman" w:hAnsi="Garamond" w:cs="Times New Roman"/>
          <w:color w:val="000000" w:themeColor="text1"/>
          <w:lang w:eastAsia="en-GB"/>
        </w:rPr>
        <w:footnoteReference w:id="24"/>
      </w:r>
      <w:r w:rsidRPr="00162AD3">
        <w:rPr>
          <w:rFonts w:ascii="Garamond" w:eastAsia="Times New Roman" w:hAnsi="Garamond" w:cs="Times New Roman"/>
          <w:color w:val="000000" w:themeColor="text1"/>
          <w:lang w:eastAsia="en-GB"/>
        </w:rPr>
        <w:t xml:space="preserve"> Many of these women </w:t>
      </w:r>
      <w:r w:rsidR="00C00B29" w:rsidRPr="00162AD3">
        <w:rPr>
          <w:rFonts w:ascii="Garamond" w:eastAsia="Times New Roman" w:hAnsi="Garamond" w:cs="Times New Roman"/>
          <w:color w:val="000000" w:themeColor="text1"/>
          <w:lang w:eastAsia="en-GB"/>
        </w:rPr>
        <w:t xml:space="preserve">do not </w:t>
      </w:r>
      <w:r w:rsidR="00B0549E" w:rsidRPr="00162AD3">
        <w:rPr>
          <w:rFonts w:ascii="Garamond" w:eastAsia="Times New Roman" w:hAnsi="Garamond" w:cs="Times New Roman"/>
          <w:color w:val="000000" w:themeColor="text1"/>
          <w:lang w:eastAsia="en-GB"/>
        </w:rPr>
        <w:t xml:space="preserve">have sole ownership of </w:t>
      </w:r>
      <w:r w:rsidR="00C00B29" w:rsidRPr="00162AD3">
        <w:rPr>
          <w:rFonts w:ascii="Garamond" w:eastAsia="Times New Roman" w:hAnsi="Garamond" w:cs="Times New Roman"/>
          <w:color w:val="000000" w:themeColor="text1"/>
          <w:lang w:eastAsia="en-GB"/>
        </w:rPr>
        <w:t>assets to provide as collateral and have</w:t>
      </w:r>
      <w:r w:rsidRPr="00162AD3">
        <w:rPr>
          <w:rFonts w:ascii="Garamond" w:eastAsia="Times New Roman" w:hAnsi="Garamond" w:cs="Times New Roman"/>
          <w:color w:val="000000" w:themeColor="text1"/>
          <w:lang w:eastAsia="en-GB"/>
        </w:rPr>
        <w:t xml:space="preserve"> low or unstable income, leading to financial dependency on spouses, which may make women more vulnerable to domestic violence. </w:t>
      </w:r>
      <w:r w:rsidR="00C00B29" w:rsidRPr="00162AD3">
        <w:rPr>
          <w:rFonts w:ascii="Garamond" w:eastAsia="Times New Roman" w:hAnsi="Garamond" w:cs="Times New Roman"/>
          <w:color w:val="000000" w:themeColor="text1"/>
          <w:lang w:eastAsia="en-GB"/>
        </w:rPr>
        <w:t xml:space="preserve">It is thus imperative that barriers to financial credit are removed, and </w:t>
      </w:r>
      <w:r w:rsidRPr="00162AD3">
        <w:rPr>
          <w:rFonts w:ascii="Garamond" w:eastAsia="Times New Roman" w:hAnsi="Garamond" w:cs="Times New Roman"/>
          <w:color w:val="000000" w:themeColor="text1"/>
          <w:lang w:eastAsia="en-GB"/>
        </w:rPr>
        <w:t xml:space="preserve">TSMs such as removal of collateral requirements, lower interest rates, and lower income threshold for women seeking financial credit will significantly increase accessibility and </w:t>
      </w:r>
      <w:r w:rsidR="00C00B29" w:rsidRPr="00162AD3">
        <w:rPr>
          <w:rFonts w:ascii="Garamond" w:eastAsia="Times New Roman" w:hAnsi="Garamond" w:cs="Times New Roman"/>
          <w:color w:val="000000" w:themeColor="text1"/>
          <w:lang w:eastAsia="en-GB"/>
        </w:rPr>
        <w:t>provide</w:t>
      </w:r>
      <w:r w:rsidRPr="00162AD3">
        <w:rPr>
          <w:rFonts w:ascii="Garamond" w:eastAsia="Times New Roman" w:hAnsi="Garamond" w:cs="Times New Roman"/>
          <w:color w:val="000000" w:themeColor="text1"/>
          <w:lang w:eastAsia="en-GB"/>
        </w:rPr>
        <w:t xml:space="preserve"> opportunities for women.</w:t>
      </w:r>
    </w:p>
    <w:p w14:paraId="46F77D90" w14:textId="49DFD662" w:rsidR="004234AF" w:rsidRPr="00162AD3" w:rsidRDefault="004234AF" w:rsidP="00545C4E">
      <w:pPr>
        <w:numPr>
          <w:ilvl w:val="0"/>
          <w:numId w:val="31"/>
        </w:numPr>
        <w:spacing w:before="120" w:after="120" w:line="276" w:lineRule="auto"/>
        <w:ind w:left="709" w:right="-40" w:hanging="425"/>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 xml:space="preserve">Despite the state’s recognition of the aforementioned obstacles in Paragraph 200 of the State’s reply to the list of issues, its own decisions </w:t>
      </w:r>
      <w:r w:rsidR="00AC360A" w:rsidRPr="00162AD3">
        <w:rPr>
          <w:rFonts w:ascii="Garamond" w:eastAsia="Times New Roman" w:hAnsi="Garamond" w:cs="Times New Roman"/>
          <w:color w:val="000000" w:themeColor="text1"/>
          <w:lang w:eastAsia="en-GB"/>
        </w:rPr>
        <w:t xml:space="preserve">and policies </w:t>
      </w:r>
      <w:r w:rsidRPr="00162AD3">
        <w:rPr>
          <w:rFonts w:ascii="Garamond" w:eastAsia="Times New Roman" w:hAnsi="Garamond" w:cs="Times New Roman"/>
          <w:color w:val="000000" w:themeColor="text1"/>
          <w:lang w:eastAsia="en-GB"/>
        </w:rPr>
        <w:t>have directly and indirectly caused detriment to women who rely on these activities, particularly rural women. Please see the section on Article 14 for further discussion.</w:t>
      </w:r>
    </w:p>
    <w:p w14:paraId="083E6C2F" w14:textId="77777777" w:rsidR="00004285" w:rsidRPr="00162AD3" w:rsidRDefault="005B5F47" w:rsidP="00545C4E">
      <w:pPr>
        <w:spacing w:before="120" w:after="120" w:line="276" w:lineRule="auto"/>
        <w:ind w:left="284" w:right="-46"/>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u w:val="single"/>
          <w:lang w:eastAsia="en-GB"/>
        </w:rPr>
        <w:t>Recommendations</w:t>
      </w:r>
    </w:p>
    <w:p w14:paraId="00218069" w14:textId="77777777" w:rsidR="00004285" w:rsidRPr="00162AD3" w:rsidRDefault="005B5F47" w:rsidP="00545C4E">
      <w:pPr>
        <w:pStyle w:val="ListParagraph"/>
        <w:numPr>
          <w:ilvl w:val="1"/>
          <w:numId w:val="27"/>
        </w:numPr>
        <w:tabs>
          <w:tab w:val="left" w:pos="426"/>
        </w:tabs>
        <w:spacing w:before="120" w:after="120" w:line="276" w:lineRule="auto"/>
        <w:ind w:left="709" w:right="-46" w:hanging="425"/>
        <w:contextualSpacing w:val="0"/>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Establish rent control to reduce expenses and alleviate the burden on single mothers.</w:t>
      </w:r>
    </w:p>
    <w:p w14:paraId="37DE3F68" w14:textId="77777777" w:rsidR="00004285" w:rsidRPr="00162AD3" w:rsidRDefault="005B5F47" w:rsidP="00545C4E">
      <w:pPr>
        <w:pStyle w:val="ListParagraph"/>
        <w:numPr>
          <w:ilvl w:val="1"/>
          <w:numId w:val="27"/>
        </w:numPr>
        <w:tabs>
          <w:tab w:val="left" w:pos="426"/>
        </w:tabs>
        <w:spacing w:before="120" w:after="120" w:line="276" w:lineRule="auto"/>
        <w:ind w:left="709" w:right="-46" w:hanging="425"/>
        <w:contextualSpacing w:val="0"/>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Amend the Single Parent Allowance Regulation to remove the stipulation that re-marriages lead to suspension of allowance, and establish a case-by-case assessment mechanism.</w:t>
      </w:r>
    </w:p>
    <w:p w14:paraId="5194872C" w14:textId="214A3BA0" w:rsidR="005B5F47" w:rsidRPr="00162AD3" w:rsidRDefault="005B5F47" w:rsidP="00545C4E">
      <w:pPr>
        <w:pStyle w:val="ListParagraph"/>
        <w:numPr>
          <w:ilvl w:val="1"/>
          <w:numId w:val="27"/>
        </w:numPr>
        <w:tabs>
          <w:tab w:val="left" w:pos="284"/>
        </w:tabs>
        <w:spacing w:before="120" w:after="120" w:line="276" w:lineRule="auto"/>
        <w:ind w:left="709" w:right="-46" w:hanging="425"/>
        <w:contextualSpacing w:val="0"/>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Implement TSMs for women without formal employment and allow access to credit facilities without collateral and with low interest rates and income thresholds.</w:t>
      </w:r>
    </w:p>
    <w:p w14:paraId="4FF504A5" w14:textId="77777777" w:rsidR="00393EA9" w:rsidRPr="00162AD3" w:rsidRDefault="00393EA9">
      <w:pPr>
        <w:rPr>
          <w:rFonts w:ascii="Garamond" w:eastAsia="Times New Roman" w:hAnsi="Garamond" w:cs="Times New Roman"/>
          <w:b/>
          <w:bCs/>
          <w:color w:val="000000" w:themeColor="text1"/>
          <w:kern w:val="36"/>
          <w:lang w:eastAsia="en-GB"/>
        </w:rPr>
      </w:pPr>
      <w:r w:rsidRPr="00162AD3">
        <w:rPr>
          <w:rFonts w:ascii="Garamond" w:hAnsi="Garamond"/>
          <w:color w:val="000000" w:themeColor="text1"/>
        </w:rPr>
        <w:br w:type="page"/>
      </w:r>
    </w:p>
    <w:p w14:paraId="4A128C09" w14:textId="3494EA80" w:rsidR="005B5F47" w:rsidRPr="00162AD3" w:rsidRDefault="005B5F47" w:rsidP="00004285">
      <w:pPr>
        <w:pStyle w:val="Heading1"/>
        <w:rPr>
          <w:color w:val="000000" w:themeColor="text1"/>
        </w:rPr>
      </w:pPr>
      <w:bookmarkStart w:id="6" w:name="_Toc83044366"/>
      <w:r w:rsidRPr="00162AD3">
        <w:rPr>
          <w:color w:val="000000" w:themeColor="text1"/>
        </w:rPr>
        <w:lastRenderedPageBreak/>
        <w:t>Article 14 – Rural women</w:t>
      </w:r>
      <w:bookmarkEnd w:id="6"/>
    </w:p>
    <w:p w14:paraId="24E14A92" w14:textId="77777777" w:rsidR="00545C4E" w:rsidRPr="00162AD3" w:rsidRDefault="005B5F47" w:rsidP="00545C4E">
      <w:pPr>
        <w:pStyle w:val="ListParagraph"/>
        <w:numPr>
          <w:ilvl w:val="0"/>
          <w:numId w:val="31"/>
        </w:numPr>
        <w:spacing w:before="120" w:after="120" w:line="276" w:lineRule="auto"/>
        <w:ind w:left="709" w:hanging="425"/>
        <w:contextualSpacing w:val="0"/>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Paragraph</w:t>
      </w:r>
      <w:r w:rsidR="005F3ACB" w:rsidRPr="00162AD3">
        <w:rPr>
          <w:rFonts w:ascii="Garamond" w:eastAsia="Times New Roman" w:hAnsi="Garamond" w:cs="Times New Roman"/>
          <w:color w:val="000000" w:themeColor="text1"/>
          <w:lang w:eastAsia="en-GB"/>
        </w:rPr>
        <w:t>s</w:t>
      </w:r>
      <w:r w:rsidRPr="00162AD3">
        <w:rPr>
          <w:rFonts w:ascii="Garamond" w:eastAsia="Times New Roman" w:hAnsi="Garamond" w:cs="Times New Roman"/>
          <w:color w:val="000000" w:themeColor="text1"/>
          <w:lang w:eastAsia="en-GB"/>
        </w:rPr>
        <w:t xml:space="preserve"> 114-115</w:t>
      </w:r>
      <w:r w:rsidR="005F3ACB" w:rsidRPr="00162AD3">
        <w:rPr>
          <w:rFonts w:ascii="Garamond" w:eastAsia="Times New Roman" w:hAnsi="Garamond" w:cs="Times New Roman"/>
          <w:color w:val="000000" w:themeColor="text1"/>
          <w:lang w:eastAsia="en-GB"/>
        </w:rPr>
        <w:t xml:space="preserve"> of the State Report imply that difficulties in </w:t>
      </w:r>
      <w:r w:rsidR="00FD2E64" w:rsidRPr="00162AD3">
        <w:rPr>
          <w:rFonts w:ascii="Garamond" w:eastAsia="Times New Roman" w:hAnsi="Garamond" w:cs="Times New Roman"/>
          <w:color w:val="000000" w:themeColor="text1"/>
          <w:lang w:eastAsia="en-GB"/>
        </w:rPr>
        <w:t xml:space="preserve">policy </w:t>
      </w:r>
      <w:r w:rsidR="005F3ACB" w:rsidRPr="00162AD3">
        <w:rPr>
          <w:rFonts w:ascii="Garamond" w:eastAsia="Times New Roman" w:hAnsi="Garamond" w:cs="Times New Roman"/>
          <w:color w:val="000000" w:themeColor="text1"/>
          <w:lang w:eastAsia="en-GB"/>
        </w:rPr>
        <w:t xml:space="preserve">implementation at the rural level are caused by failure of local councils to assume responsibility under the </w:t>
      </w:r>
      <w:r w:rsidR="00FD2E64" w:rsidRPr="00162AD3">
        <w:rPr>
          <w:rFonts w:ascii="Garamond" w:eastAsia="Times New Roman" w:hAnsi="Garamond" w:cs="Times New Roman"/>
          <w:color w:val="000000" w:themeColor="text1"/>
          <w:lang w:eastAsia="en-GB"/>
        </w:rPr>
        <w:t>G</w:t>
      </w:r>
      <w:r w:rsidR="00AC360A" w:rsidRPr="00162AD3">
        <w:rPr>
          <w:rFonts w:ascii="Garamond" w:eastAsia="Times New Roman" w:hAnsi="Garamond" w:cs="Times New Roman"/>
          <w:color w:val="000000" w:themeColor="text1"/>
          <w:lang w:eastAsia="en-GB"/>
        </w:rPr>
        <w:t xml:space="preserve">ender </w:t>
      </w:r>
      <w:r w:rsidR="00FD2E64" w:rsidRPr="00162AD3">
        <w:rPr>
          <w:rFonts w:ascii="Garamond" w:eastAsia="Times New Roman" w:hAnsi="Garamond" w:cs="Times New Roman"/>
          <w:color w:val="000000" w:themeColor="text1"/>
          <w:lang w:eastAsia="en-GB"/>
        </w:rPr>
        <w:t>E</w:t>
      </w:r>
      <w:r w:rsidR="00AC360A" w:rsidRPr="00162AD3">
        <w:rPr>
          <w:rFonts w:ascii="Garamond" w:eastAsia="Times New Roman" w:hAnsi="Garamond" w:cs="Times New Roman"/>
          <w:color w:val="000000" w:themeColor="text1"/>
          <w:lang w:eastAsia="en-GB"/>
        </w:rPr>
        <w:t xml:space="preserve">quality </w:t>
      </w:r>
      <w:r w:rsidR="00FD2E64" w:rsidRPr="00162AD3">
        <w:rPr>
          <w:rFonts w:ascii="Garamond" w:eastAsia="Times New Roman" w:hAnsi="Garamond" w:cs="Times New Roman"/>
          <w:color w:val="000000" w:themeColor="text1"/>
          <w:lang w:eastAsia="en-GB"/>
        </w:rPr>
        <w:t>A</w:t>
      </w:r>
      <w:r w:rsidR="00AC360A" w:rsidRPr="00162AD3">
        <w:rPr>
          <w:rFonts w:ascii="Garamond" w:eastAsia="Times New Roman" w:hAnsi="Garamond" w:cs="Times New Roman"/>
          <w:color w:val="000000" w:themeColor="text1"/>
          <w:lang w:eastAsia="en-GB"/>
        </w:rPr>
        <w:t>ct (GEA)</w:t>
      </w:r>
      <w:r w:rsidR="005F3ACB" w:rsidRPr="00162AD3">
        <w:rPr>
          <w:rFonts w:ascii="Garamond" w:eastAsia="Times New Roman" w:hAnsi="Garamond" w:cs="Times New Roman"/>
          <w:color w:val="000000" w:themeColor="text1"/>
          <w:lang w:eastAsia="en-GB"/>
        </w:rPr>
        <w:t xml:space="preserve">, claiming </w:t>
      </w:r>
      <w:r w:rsidRPr="00162AD3">
        <w:rPr>
          <w:rFonts w:ascii="Garamond" w:eastAsia="Times New Roman" w:hAnsi="Garamond" w:cs="Times New Roman"/>
          <w:color w:val="000000" w:themeColor="text1"/>
          <w:lang w:eastAsia="en-GB"/>
        </w:rPr>
        <w:t xml:space="preserve">that despite improved infrastructure, norms perpetuated by island leaders (e.g. local </w:t>
      </w:r>
      <w:r w:rsidR="00F45416" w:rsidRPr="00162AD3">
        <w:rPr>
          <w:rFonts w:ascii="Garamond" w:eastAsia="Times New Roman" w:hAnsi="Garamond" w:cs="Times New Roman"/>
          <w:color w:val="000000" w:themeColor="text1"/>
          <w:lang w:eastAsia="en-GB"/>
        </w:rPr>
        <w:t>councillors</w:t>
      </w:r>
      <w:r w:rsidRPr="00162AD3">
        <w:rPr>
          <w:rFonts w:ascii="Garamond" w:eastAsia="Times New Roman" w:hAnsi="Garamond" w:cs="Times New Roman"/>
          <w:color w:val="000000" w:themeColor="text1"/>
          <w:lang w:eastAsia="en-GB"/>
        </w:rPr>
        <w:t>) “hinder the advancement of the policies adopted” by the central government. This observation follows a note about the regulation, oversight, and monitoring of all services (</w:t>
      </w:r>
      <w:r w:rsidR="00F975C3" w:rsidRPr="00162AD3">
        <w:rPr>
          <w:rFonts w:ascii="Garamond" w:eastAsia="Times New Roman" w:hAnsi="Garamond" w:cs="Times New Roman"/>
          <w:color w:val="000000" w:themeColor="text1"/>
          <w:lang w:eastAsia="en-GB"/>
        </w:rPr>
        <w:t>h</w:t>
      </w:r>
      <w:r w:rsidRPr="00162AD3">
        <w:rPr>
          <w:rFonts w:ascii="Garamond" w:eastAsia="Times New Roman" w:hAnsi="Garamond" w:cs="Times New Roman"/>
          <w:color w:val="000000" w:themeColor="text1"/>
          <w:lang w:eastAsia="en-GB"/>
        </w:rPr>
        <w:t xml:space="preserve">ealth, </w:t>
      </w:r>
      <w:r w:rsidR="00F975C3" w:rsidRPr="00162AD3">
        <w:rPr>
          <w:rFonts w:ascii="Garamond" w:eastAsia="Times New Roman" w:hAnsi="Garamond" w:cs="Times New Roman"/>
          <w:color w:val="000000" w:themeColor="text1"/>
          <w:lang w:eastAsia="en-GB"/>
        </w:rPr>
        <w:t>e</w:t>
      </w:r>
      <w:r w:rsidRPr="00162AD3">
        <w:rPr>
          <w:rFonts w:ascii="Garamond" w:eastAsia="Times New Roman" w:hAnsi="Garamond" w:cs="Times New Roman"/>
          <w:color w:val="000000" w:themeColor="text1"/>
          <w:lang w:eastAsia="en-GB"/>
        </w:rPr>
        <w:t xml:space="preserve">ducation, </w:t>
      </w:r>
      <w:r w:rsidR="00F975C3" w:rsidRPr="00162AD3">
        <w:rPr>
          <w:rFonts w:ascii="Garamond" w:eastAsia="Times New Roman" w:hAnsi="Garamond" w:cs="Times New Roman"/>
          <w:color w:val="000000" w:themeColor="text1"/>
          <w:lang w:eastAsia="en-GB"/>
        </w:rPr>
        <w:t>s</w:t>
      </w:r>
      <w:r w:rsidRPr="00162AD3">
        <w:rPr>
          <w:rFonts w:ascii="Garamond" w:eastAsia="Times New Roman" w:hAnsi="Garamond" w:cs="Times New Roman"/>
          <w:color w:val="000000" w:themeColor="text1"/>
          <w:lang w:eastAsia="en-GB"/>
        </w:rPr>
        <w:t xml:space="preserve">ocial </w:t>
      </w:r>
      <w:r w:rsidR="00F975C3" w:rsidRPr="00162AD3">
        <w:rPr>
          <w:rFonts w:ascii="Garamond" w:eastAsia="Times New Roman" w:hAnsi="Garamond" w:cs="Times New Roman"/>
          <w:color w:val="000000" w:themeColor="text1"/>
          <w:lang w:eastAsia="en-GB"/>
        </w:rPr>
        <w:t>s</w:t>
      </w:r>
      <w:r w:rsidRPr="00162AD3">
        <w:rPr>
          <w:rFonts w:ascii="Garamond" w:eastAsia="Times New Roman" w:hAnsi="Garamond" w:cs="Times New Roman"/>
          <w:color w:val="000000" w:themeColor="text1"/>
          <w:lang w:eastAsia="en-GB"/>
        </w:rPr>
        <w:t xml:space="preserve">ervices, </w:t>
      </w:r>
      <w:r w:rsidR="00F975C3" w:rsidRPr="00162AD3">
        <w:rPr>
          <w:rFonts w:ascii="Garamond" w:eastAsia="Times New Roman" w:hAnsi="Garamond" w:cs="Times New Roman"/>
          <w:color w:val="000000" w:themeColor="text1"/>
          <w:lang w:eastAsia="en-GB"/>
        </w:rPr>
        <w:t>p</w:t>
      </w:r>
      <w:r w:rsidRPr="00162AD3">
        <w:rPr>
          <w:rFonts w:ascii="Garamond" w:eastAsia="Times New Roman" w:hAnsi="Garamond" w:cs="Times New Roman"/>
          <w:color w:val="000000" w:themeColor="text1"/>
          <w:lang w:eastAsia="en-GB"/>
        </w:rPr>
        <w:t xml:space="preserve">olice, and </w:t>
      </w:r>
      <w:r w:rsidR="00F975C3" w:rsidRPr="00162AD3">
        <w:rPr>
          <w:rFonts w:ascii="Garamond" w:eastAsia="Times New Roman" w:hAnsi="Garamond" w:cs="Times New Roman"/>
          <w:color w:val="000000" w:themeColor="text1"/>
          <w:lang w:eastAsia="en-GB"/>
        </w:rPr>
        <w:t>j</w:t>
      </w:r>
      <w:r w:rsidRPr="00162AD3">
        <w:rPr>
          <w:rFonts w:ascii="Garamond" w:eastAsia="Times New Roman" w:hAnsi="Garamond" w:cs="Times New Roman"/>
          <w:color w:val="000000" w:themeColor="text1"/>
          <w:lang w:eastAsia="en-GB"/>
        </w:rPr>
        <w:t xml:space="preserve">udiciary) remaining at the central government level. Yet, the state fails to mention procedures central oversight bodies follow to regulate personnel who “hinder” </w:t>
      </w:r>
      <w:r w:rsidR="00FD2E64" w:rsidRPr="00162AD3">
        <w:rPr>
          <w:rFonts w:ascii="Garamond" w:eastAsia="Times New Roman" w:hAnsi="Garamond" w:cs="Times New Roman"/>
          <w:color w:val="000000" w:themeColor="text1"/>
          <w:lang w:eastAsia="en-GB"/>
        </w:rPr>
        <w:t>gender equality</w:t>
      </w:r>
      <w:r w:rsidRPr="00162AD3">
        <w:rPr>
          <w:rFonts w:ascii="Garamond" w:eastAsia="Times New Roman" w:hAnsi="Garamond" w:cs="Times New Roman"/>
          <w:color w:val="000000" w:themeColor="text1"/>
          <w:lang w:eastAsia="en-GB"/>
        </w:rPr>
        <w:t>.</w:t>
      </w:r>
    </w:p>
    <w:p w14:paraId="231C938A" w14:textId="4823EA53" w:rsidR="00004285" w:rsidRPr="00162AD3" w:rsidRDefault="005B5F47" w:rsidP="00545C4E">
      <w:pPr>
        <w:pStyle w:val="ListParagraph"/>
        <w:numPr>
          <w:ilvl w:val="0"/>
          <w:numId w:val="31"/>
        </w:numPr>
        <w:spacing w:before="120" w:after="120" w:line="276" w:lineRule="auto"/>
        <w:ind w:left="709" w:hanging="425"/>
        <w:contextualSpacing w:val="0"/>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 xml:space="preserve">It is troubling that while the central government </w:t>
      </w:r>
      <w:r w:rsidR="0016097C" w:rsidRPr="00162AD3">
        <w:rPr>
          <w:rFonts w:ascii="Garamond" w:eastAsia="Times New Roman" w:hAnsi="Garamond" w:cs="Times New Roman"/>
          <w:color w:val="000000" w:themeColor="text1"/>
          <w:lang w:eastAsia="en-GB"/>
        </w:rPr>
        <w:t>fails</w:t>
      </w:r>
      <w:r w:rsidRPr="00162AD3">
        <w:rPr>
          <w:rFonts w:ascii="Garamond" w:eastAsia="Times New Roman" w:hAnsi="Garamond" w:cs="Times New Roman"/>
          <w:color w:val="000000" w:themeColor="text1"/>
          <w:lang w:eastAsia="en-GB"/>
        </w:rPr>
        <w:t xml:space="preserve"> to perform its legally mandated regulatory role with regard to GEA, it has simultaneously attempted to supersede local governments to carry out development projects that have disproportionately affected rural women. Although Paragraphs 211-213 of the State’s reply to the list of issues states that land for economic activities are leased through the respective local councils and development projects adhere to </w:t>
      </w:r>
      <w:r w:rsidR="00FD2E64" w:rsidRPr="00162AD3">
        <w:rPr>
          <w:rFonts w:ascii="Garamond" w:eastAsia="Times New Roman" w:hAnsi="Garamond" w:cs="Times New Roman"/>
          <w:color w:val="000000" w:themeColor="text1"/>
          <w:lang w:eastAsia="en-GB"/>
        </w:rPr>
        <w:t xml:space="preserve">councils’ </w:t>
      </w:r>
      <w:r w:rsidRPr="00162AD3">
        <w:rPr>
          <w:rFonts w:ascii="Garamond" w:eastAsia="Times New Roman" w:hAnsi="Garamond" w:cs="Times New Roman"/>
          <w:color w:val="000000" w:themeColor="text1"/>
          <w:lang w:eastAsia="en-GB"/>
        </w:rPr>
        <w:t>Land Use Plan</w:t>
      </w:r>
      <w:r w:rsidR="00FD2E64" w:rsidRPr="00162AD3">
        <w:rPr>
          <w:rFonts w:ascii="Garamond" w:eastAsia="Times New Roman" w:hAnsi="Garamond" w:cs="Times New Roman"/>
          <w:color w:val="000000" w:themeColor="text1"/>
          <w:lang w:eastAsia="en-GB"/>
        </w:rPr>
        <w:t>s</w:t>
      </w:r>
      <w:r w:rsidRPr="00162AD3">
        <w:rPr>
          <w:rFonts w:ascii="Garamond" w:eastAsia="Times New Roman" w:hAnsi="Garamond" w:cs="Times New Roman"/>
          <w:color w:val="000000" w:themeColor="text1"/>
          <w:lang w:eastAsia="en-GB"/>
        </w:rPr>
        <w:t>, this is misrepresentative</w:t>
      </w:r>
      <w:r w:rsidR="00AC360A" w:rsidRPr="00162AD3">
        <w:rPr>
          <w:rFonts w:ascii="Garamond" w:eastAsia="Times New Roman" w:hAnsi="Garamond" w:cs="Times New Roman"/>
          <w:color w:val="000000" w:themeColor="text1"/>
          <w:lang w:eastAsia="en-GB"/>
        </w:rPr>
        <w:t>;</w:t>
      </w:r>
      <w:r w:rsidRPr="00162AD3">
        <w:rPr>
          <w:rFonts w:ascii="Garamond" w:eastAsia="Times New Roman" w:hAnsi="Garamond" w:cs="Times New Roman"/>
          <w:color w:val="000000" w:themeColor="text1"/>
          <w:lang w:eastAsia="en-GB"/>
        </w:rPr>
        <w:t xml:space="preserve"> the Executive reserves the right to arbitrarily </w:t>
      </w:r>
      <w:r w:rsidR="00FD2E64" w:rsidRPr="00162AD3">
        <w:rPr>
          <w:rFonts w:ascii="Garamond" w:eastAsia="Times New Roman" w:hAnsi="Garamond" w:cs="Times New Roman"/>
          <w:color w:val="000000" w:themeColor="text1"/>
          <w:lang w:eastAsia="en-GB"/>
        </w:rPr>
        <w:t>change island</w:t>
      </w:r>
      <w:r w:rsidRPr="00162AD3">
        <w:rPr>
          <w:rFonts w:ascii="Garamond" w:eastAsia="Times New Roman" w:hAnsi="Garamond" w:cs="Times New Roman"/>
          <w:color w:val="000000" w:themeColor="text1"/>
          <w:lang w:eastAsia="en-GB"/>
        </w:rPr>
        <w:t xml:space="preserve"> jurisdiction or approve development projects, through Presidential </w:t>
      </w:r>
      <w:r w:rsidR="00F975C3" w:rsidRPr="00162AD3">
        <w:rPr>
          <w:rFonts w:ascii="Garamond" w:eastAsia="Times New Roman" w:hAnsi="Garamond" w:cs="Times New Roman"/>
          <w:color w:val="000000" w:themeColor="text1"/>
          <w:lang w:eastAsia="en-GB"/>
        </w:rPr>
        <w:t>decrees</w:t>
      </w:r>
      <w:r w:rsidRPr="00162AD3">
        <w:rPr>
          <w:rFonts w:ascii="Garamond" w:eastAsia="Times New Roman" w:hAnsi="Garamond" w:cs="Times New Roman"/>
          <w:color w:val="000000" w:themeColor="text1"/>
          <w:lang w:eastAsia="en-GB"/>
        </w:rPr>
        <w:t xml:space="preserve"> or decisions made by the Economic Council, a sub-committee within the </w:t>
      </w:r>
      <w:r w:rsidR="0016097C" w:rsidRPr="00162AD3">
        <w:rPr>
          <w:rFonts w:ascii="Garamond" w:eastAsia="Times New Roman" w:hAnsi="Garamond" w:cs="Times New Roman"/>
          <w:color w:val="000000" w:themeColor="text1"/>
          <w:lang w:eastAsia="en-GB"/>
        </w:rPr>
        <w:t>C</w:t>
      </w:r>
      <w:r w:rsidRPr="00162AD3">
        <w:rPr>
          <w:rFonts w:ascii="Garamond" w:eastAsia="Times New Roman" w:hAnsi="Garamond" w:cs="Times New Roman"/>
          <w:color w:val="000000" w:themeColor="text1"/>
          <w:lang w:eastAsia="en-GB"/>
        </w:rPr>
        <w:t xml:space="preserve">abinet. Box </w:t>
      </w:r>
      <w:r w:rsidR="005F3ACB" w:rsidRPr="00162AD3">
        <w:rPr>
          <w:rFonts w:ascii="Garamond" w:eastAsia="Times New Roman" w:hAnsi="Garamond" w:cs="Times New Roman"/>
          <w:color w:val="000000" w:themeColor="text1"/>
          <w:lang w:eastAsia="en-GB"/>
        </w:rPr>
        <w:t>1</w:t>
      </w:r>
      <w:r w:rsidRPr="00162AD3">
        <w:rPr>
          <w:rFonts w:ascii="Garamond" w:eastAsia="Times New Roman" w:hAnsi="Garamond" w:cs="Times New Roman"/>
          <w:color w:val="000000" w:themeColor="text1"/>
          <w:lang w:eastAsia="en-GB"/>
        </w:rPr>
        <w:t xml:space="preserve"> provides a case study on one such island and how women are disproportionately affected. </w:t>
      </w:r>
    </w:p>
    <w:tbl>
      <w:tblPr>
        <w:tblStyle w:val="GridTable4-Accent6"/>
        <w:tblW w:w="0" w:type="auto"/>
        <w:tblInd w:w="709" w:type="dxa"/>
        <w:tblLook w:val="04A0" w:firstRow="1" w:lastRow="0" w:firstColumn="1" w:lastColumn="0" w:noHBand="0" w:noVBand="1"/>
      </w:tblPr>
      <w:tblGrid>
        <w:gridCol w:w="8222"/>
      </w:tblGrid>
      <w:tr w:rsidR="00545C4E" w:rsidRPr="00162AD3" w14:paraId="04200836" w14:textId="77777777" w:rsidTr="00603D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2" w:type="dxa"/>
            <w:tcBorders>
              <w:top w:val="nil"/>
              <w:left w:val="nil"/>
              <w:bottom w:val="nil"/>
              <w:right w:val="nil"/>
            </w:tcBorders>
            <w:shd w:val="clear" w:color="auto" w:fill="1DB796"/>
            <w:hideMark/>
          </w:tcPr>
          <w:p w14:paraId="57A5865A" w14:textId="6F0523E5" w:rsidR="005B5F47" w:rsidRPr="00162AD3" w:rsidRDefault="005B5F47" w:rsidP="00004285">
            <w:pPr>
              <w:spacing w:before="120" w:after="120" w:line="276" w:lineRule="auto"/>
              <w:jc w:val="both"/>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 xml:space="preserve">Box </w:t>
            </w:r>
            <w:r w:rsidR="005F3ACB" w:rsidRPr="00162AD3">
              <w:rPr>
                <w:rFonts w:ascii="Garamond" w:eastAsia="Times New Roman" w:hAnsi="Garamond" w:cs="Times New Roman"/>
                <w:color w:val="000000" w:themeColor="text1"/>
                <w:lang w:eastAsia="en-GB"/>
              </w:rPr>
              <w:t xml:space="preserve">1 </w:t>
            </w:r>
            <w:r w:rsidRPr="00162AD3">
              <w:rPr>
                <w:rFonts w:ascii="Garamond" w:eastAsia="Times New Roman" w:hAnsi="Garamond" w:cs="Times New Roman"/>
                <w:color w:val="000000" w:themeColor="text1"/>
                <w:lang w:eastAsia="en-GB"/>
              </w:rPr>
              <w:t>– Case Study (HA. Dhapparu)</w:t>
            </w:r>
          </w:p>
        </w:tc>
      </w:tr>
      <w:tr w:rsidR="00545C4E" w:rsidRPr="00162AD3" w14:paraId="38DEB436" w14:textId="77777777" w:rsidTr="00162A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2" w:type="dxa"/>
            <w:tcBorders>
              <w:top w:val="nil"/>
              <w:left w:val="nil"/>
              <w:bottom w:val="nil"/>
              <w:right w:val="nil"/>
            </w:tcBorders>
            <w:shd w:val="clear" w:color="auto" w:fill="E2F8F0"/>
            <w:hideMark/>
          </w:tcPr>
          <w:p w14:paraId="5BE7A71A" w14:textId="01138F45" w:rsidR="005B5F47" w:rsidRPr="00162AD3" w:rsidRDefault="005B5F47" w:rsidP="00004285">
            <w:pPr>
              <w:spacing w:before="120" w:after="120" w:line="276" w:lineRule="auto"/>
              <w:rPr>
                <w:rFonts w:ascii="Garamond" w:eastAsia="Times New Roman" w:hAnsi="Garamond" w:cs="Times New Roman"/>
                <w:b w:val="0"/>
                <w:bCs w:val="0"/>
                <w:color w:val="000000" w:themeColor="text1"/>
                <w:lang w:eastAsia="en-GB"/>
              </w:rPr>
            </w:pPr>
            <w:r w:rsidRPr="00162AD3">
              <w:rPr>
                <w:rFonts w:ascii="Garamond" w:eastAsia="Times New Roman" w:hAnsi="Garamond" w:cs="Times New Roman"/>
                <w:b w:val="0"/>
                <w:bCs w:val="0"/>
                <w:color w:val="000000" w:themeColor="text1"/>
                <w:lang w:eastAsia="en-GB"/>
              </w:rPr>
              <w:t xml:space="preserve">In August 2021, the government removed HA. Dhapparu (an uninhibited island) from the jurisdiction of HA. Filladhoo, an inhabited island geographically linked to Dhapparu. The decision was made via </w:t>
            </w:r>
            <w:r w:rsidR="00581E41" w:rsidRPr="00162AD3">
              <w:rPr>
                <w:rFonts w:ascii="Garamond" w:eastAsia="Times New Roman" w:hAnsi="Garamond" w:cs="Times New Roman"/>
                <w:b w:val="0"/>
                <w:bCs w:val="0"/>
                <w:color w:val="000000" w:themeColor="text1"/>
                <w:lang w:eastAsia="en-GB"/>
              </w:rPr>
              <w:t>a Presidential decree</w:t>
            </w:r>
            <w:r w:rsidRPr="00162AD3">
              <w:rPr>
                <w:rFonts w:ascii="Garamond" w:eastAsia="Times New Roman" w:hAnsi="Garamond" w:cs="Times New Roman"/>
                <w:b w:val="0"/>
                <w:bCs w:val="0"/>
                <w:color w:val="000000" w:themeColor="text1"/>
                <w:lang w:eastAsia="en-GB"/>
              </w:rPr>
              <w:t>, without consultations with the HA. Filladhoo community, leading to public</w:t>
            </w:r>
            <w:r w:rsidR="004F1D7E" w:rsidRPr="00162AD3">
              <w:rPr>
                <w:rFonts w:ascii="Garamond" w:eastAsia="Times New Roman" w:hAnsi="Garamond" w:cs="Times New Roman"/>
                <w:b w:val="0"/>
                <w:bCs w:val="0"/>
                <w:color w:val="000000" w:themeColor="text1"/>
                <w:lang w:eastAsia="en-GB"/>
              </w:rPr>
              <w:t xml:space="preserve"> outcry.</w:t>
            </w:r>
          </w:p>
          <w:p w14:paraId="61028615" w14:textId="46C6797E" w:rsidR="005B5F47" w:rsidRPr="00162AD3" w:rsidRDefault="004F1D7E" w:rsidP="00004285">
            <w:pPr>
              <w:spacing w:before="120" w:after="120" w:line="276" w:lineRule="auto"/>
              <w:rPr>
                <w:rFonts w:ascii="Garamond" w:eastAsia="Times New Roman" w:hAnsi="Garamond" w:cs="Times New Roman"/>
                <w:color w:val="000000" w:themeColor="text1"/>
                <w:lang w:eastAsia="en-GB"/>
              </w:rPr>
            </w:pPr>
            <w:r w:rsidRPr="00162AD3">
              <w:rPr>
                <w:rFonts w:ascii="Garamond" w:eastAsia="Times New Roman" w:hAnsi="Garamond" w:cs="Times New Roman"/>
                <w:b w:val="0"/>
                <w:bCs w:val="0"/>
                <w:color w:val="000000" w:themeColor="text1"/>
                <w:lang w:eastAsia="en-GB"/>
              </w:rPr>
              <w:t>Subsequently</w:t>
            </w:r>
            <w:r w:rsidR="005B5F47" w:rsidRPr="00162AD3">
              <w:rPr>
                <w:rFonts w:ascii="Garamond" w:eastAsia="Times New Roman" w:hAnsi="Garamond" w:cs="Times New Roman"/>
                <w:b w:val="0"/>
                <w:bCs w:val="0"/>
                <w:color w:val="000000" w:themeColor="text1"/>
                <w:lang w:eastAsia="en-GB"/>
              </w:rPr>
              <w:t>, Spokesperson for the P</w:t>
            </w:r>
            <w:r w:rsidR="00603D95">
              <w:rPr>
                <w:rFonts w:ascii="Garamond" w:eastAsia="Times New Roman" w:hAnsi="Garamond" w:cs="Times New Roman"/>
                <w:b w:val="0"/>
                <w:bCs w:val="0"/>
                <w:color w:val="000000" w:themeColor="text1"/>
                <w:lang w:eastAsia="en-GB"/>
              </w:rPr>
              <w:t xml:space="preserve">resident’s </w:t>
            </w:r>
            <w:r w:rsidR="005B5F47" w:rsidRPr="00162AD3">
              <w:rPr>
                <w:rFonts w:ascii="Garamond" w:eastAsia="Times New Roman" w:hAnsi="Garamond" w:cs="Times New Roman"/>
                <w:b w:val="0"/>
                <w:bCs w:val="0"/>
                <w:color w:val="000000" w:themeColor="text1"/>
                <w:lang w:eastAsia="en-GB"/>
              </w:rPr>
              <w:t>O</w:t>
            </w:r>
            <w:r w:rsidR="00603D95">
              <w:rPr>
                <w:rFonts w:ascii="Garamond" w:eastAsia="Times New Roman" w:hAnsi="Garamond" w:cs="Times New Roman"/>
                <w:b w:val="0"/>
                <w:bCs w:val="0"/>
                <w:color w:val="000000" w:themeColor="text1"/>
                <w:lang w:eastAsia="en-GB"/>
              </w:rPr>
              <w:t>ffice</w:t>
            </w:r>
            <w:r w:rsidR="005B5F47" w:rsidRPr="00162AD3">
              <w:rPr>
                <w:rFonts w:ascii="Garamond" w:eastAsia="Times New Roman" w:hAnsi="Garamond" w:cs="Times New Roman"/>
                <w:b w:val="0"/>
                <w:bCs w:val="0"/>
                <w:color w:val="000000" w:themeColor="text1"/>
                <w:lang w:eastAsia="en-GB"/>
              </w:rPr>
              <w:t xml:space="preserve"> stated that the proposed Dhapparu project was for real-estate tourism and lack of consultation with the council was acknowledged</w:t>
            </w:r>
            <w:r w:rsidR="00AC360A" w:rsidRPr="00162AD3">
              <w:rPr>
                <w:rStyle w:val="FootnoteReference"/>
                <w:rFonts w:ascii="Garamond" w:eastAsia="Times New Roman" w:hAnsi="Garamond" w:cs="Times New Roman"/>
                <w:b w:val="0"/>
                <w:bCs w:val="0"/>
                <w:color w:val="000000" w:themeColor="text1"/>
                <w:lang w:eastAsia="en-GB"/>
              </w:rPr>
              <w:footnoteReference w:id="25"/>
            </w:r>
            <w:r w:rsidR="005B5F47" w:rsidRPr="00162AD3">
              <w:rPr>
                <w:rFonts w:ascii="Garamond" w:eastAsia="Times New Roman" w:hAnsi="Garamond" w:cs="Times New Roman"/>
                <w:b w:val="0"/>
                <w:bCs w:val="0"/>
                <w:color w:val="000000" w:themeColor="text1"/>
                <w:lang w:eastAsia="en-GB"/>
              </w:rPr>
              <w:t>, adding that the PO was in communication with the council and the project would not proceed without a mutually agreeable solution.</w:t>
            </w:r>
            <w:r w:rsidR="00AC360A" w:rsidRPr="00162AD3">
              <w:rPr>
                <w:rStyle w:val="FootnoteReference"/>
                <w:rFonts w:ascii="Garamond" w:eastAsia="Times New Roman" w:hAnsi="Garamond" w:cs="Times New Roman"/>
                <w:b w:val="0"/>
                <w:bCs w:val="0"/>
                <w:color w:val="000000" w:themeColor="text1"/>
                <w:lang w:eastAsia="en-GB"/>
              </w:rPr>
              <w:footnoteReference w:id="26"/>
            </w:r>
            <w:r w:rsidR="005B5F47" w:rsidRPr="00162AD3">
              <w:rPr>
                <w:rFonts w:ascii="Garamond" w:eastAsia="Times New Roman" w:hAnsi="Garamond" w:cs="Times New Roman"/>
                <w:b w:val="0"/>
                <w:bCs w:val="0"/>
                <w:color w:val="000000" w:themeColor="text1"/>
                <w:lang w:eastAsia="en-GB"/>
              </w:rPr>
              <w:t xml:space="preserve"> It is concerning that public consultations are an afterthought for the state and even then, performative consultations are limited to the council and not the broader community, such as women who may be disproportionately affected. Information provided by HA. Filladhoo WDC indicated that losing access to Dhapparu would impact Filladhoo women who have been using natural resources such as fruits, nuts, palm leaves, coconuts and coconut husks both for personal use and income-generating activities.</w:t>
            </w:r>
          </w:p>
        </w:tc>
      </w:tr>
    </w:tbl>
    <w:p w14:paraId="61A222EC" w14:textId="2E9C5B41" w:rsidR="004234AF" w:rsidRPr="00162AD3" w:rsidRDefault="004234AF" w:rsidP="00545C4E">
      <w:pPr>
        <w:numPr>
          <w:ilvl w:val="0"/>
          <w:numId w:val="31"/>
        </w:numPr>
        <w:spacing w:before="120" w:after="120" w:line="276" w:lineRule="auto"/>
        <w:ind w:left="709" w:right="-40" w:hanging="425"/>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lastRenderedPageBreak/>
        <w:t xml:space="preserve">The </w:t>
      </w:r>
      <w:r w:rsidR="00C83C84" w:rsidRPr="00162AD3">
        <w:rPr>
          <w:rFonts w:ascii="Garamond" w:eastAsia="Times New Roman" w:hAnsi="Garamond" w:cs="Times New Roman"/>
          <w:color w:val="000000" w:themeColor="text1"/>
          <w:lang w:eastAsia="en-GB"/>
        </w:rPr>
        <w:t>vitality</w:t>
      </w:r>
      <w:r w:rsidRPr="00162AD3">
        <w:rPr>
          <w:rFonts w:ascii="Garamond" w:eastAsia="Times New Roman" w:hAnsi="Garamond" w:cs="Times New Roman"/>
          <w:color w:val="000000" w:themeColor="text1"/>
          <w:lang w:eastAsia="en-GB"/>
        </w:rPr>
        <w:t xml:space="preserve"> of gender-mainstreaming when it comes to island resources is further illustrated by the case of HDh. Kulhudhuffushi (see Box 2).</w:t>
      </w:r>
    </w:p>
    <w:tbl>
      <w:tblPr>
        <w:tblW w:w="0" w:type="auto"/>
        <w:tblInd w:w="704" w:type="dxa"/>
        <w:tblCellMar>
          <w:top w:w="15" w:type="dxa"/>
          <w:left w:w="15" w:type="dxa"/>
          <w:bottom w:w="15" w:type="dxa"/>
          <w:right w:w="15" w:type="dxa"/>
        </w:tblCellMar>
        <w:tblLook w:val="04A0" w:firstRow="1" w:lastRow="0" w:firstColumn="1" w:lastColumn="0" w:noHBand="0" w:noVBand="1"/>
      </w:tblPr>
      <w:tblGrid>
        <w:gridCol w:w="8312"/>
      </w:tblGrid>
      <w:tr w:rsidR="00545C4E" w:rsidRPr="00162AD3" w14:paraId="39A12A81" w14:textId="77777777" w:rsidTr="00603D95">
        <w:tc>
          <w:tcPr>
            <w:tcW w:w="8312" w:type="dxa"/>
            <w:shd w:val="clear" w:color="auto" w:fill="1DB796"/>
            <w:tcMar>
              <w:top w:w="0" w:type="dxa"/>
              <w:left w:w="108" w:type="dxa"/>
              <w:bottom w:w="0" w:type="dxa"/>
              <w:right w:w="108" w:type="dxa"/>
            </w:tcMar>
            <w:vAlign w:val="center"/>
            <w:hideMark/>
          </w:tcPr>
          <w:p w14:paraId="4B348A0E" w14:textId="45349213" w:rsidR="004234AF" w:rsidRPr="00603D95" w:rsidRDefault="004234AF" w:rsidP="0010130D">
            <w:pPr>
              <w:spacing w:before="120" w:after="120" w:line="276" w:lineRule="auto"/>
              <w:jc w:val="both"/>
              <w:rPr>
                <w:rFonts w:ascii="Garamond" w:eastAsia="Times New Roman" w:hAnsi="Garamond" w:cs="Times New Roman"/>
                <w:b/>
                <w:bCs/>
                <w:color w:val="000000" w:themeColor="text1"/>
                <w:lang w:eastAsia="en-GB"/>
              </w:rPr>
            </w:pPr>
            <w:r w:rsidRPr="00603D95">
              <w:rPr>
                <w:rFonts w:ascii="Garamond" w:eastAsia="Times New Roman" w:hAnsi="Garamond" w:cs="Times New Roman"/>
                <w:b/>
                <w:bCs/>
                <w:color w:val="000000" w:themeColor="text1"/>
                <w:lang w:eastAsia="en-GB"/>
              </w:rPr>
              <w:t>Box 2 – Case Study (HDh. Kulhudhuffushi)</w:t>
            </w:r>
          </w:p>
        </w:tc>
      </w:tr>
      <w:tr w:rsidR="00545C4E" w:rsidRPr="00162AD3" w14:paraId="5FDD06B3" w14:textId="77777777" w:rsidTr="00603D95">
        <w:tc>
          <w:tcPr>
            <w:tcW w:w="8312" w:type="dxa"/>
            <w:shd w:val="clear" w:color="auto" w:fill="E2F8F0"/>
            <w:tcMar>
              <w:top w:w="0" w:type="dxa"/>
              <w:left w:w="108" w:type="dxa"/>
              <w:bottom w:w="0" w:type="dxa"/>
              <w:right w:w="108" w:type="dxa"/>
            </w:tcMar>
            <w:hideMark/>
          </w:tcPr>
          <w:p w14:paraId="0E2E638E" w14:textId="368F2090" w:rsidR="004234AF" w:rsidRPr="00162AD3" w:rsidRDefault="004234AF" w:rsidP="00C83C84">
            <w:pPr>
              <w:spacing w:before="120" w:after="120" w:line="276" w:lineRule="auto"/>
              <w:ind w:right="-40"/>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 xml:space="preserve">The Kulhudhuffushi mangrove </w:t>
            </w:r>
            <w:r w:rsidR="00F975C3" w:rsidRPr="00162AD3">
              <w:rPr>
                <w:rFonts w:ascii="Garamond" w:eastAsia="Times New Roman" w:hAnsi="Garamond" w:cs="Times New Roman"/>
                <w:color w:val="000000" w:themeColor="text1"/>
                <w:lang w:eastAsia="en-GB"/>
              </w:rPr>
              <w:t xml:space="preserve">has been </w:t>
            </w:r>
            <w:r w:rsidRPr="00162AD3">
              <w:rPr>
                <w:rFonts w:ascii="Garamond" w:eastAsia="Times New Roman" w:hAnsi="Garamond" w:cs="Times New Roman"/>
                <w:color w:val="000000" w:themeColor="text1"/>
                <w:lang w:eastAsia="en-GB"/>
              </w:rPr>
              <w:t xml:space="preserve">as </w:t>
            </w:r>
            <w:r w:rsidR="00F975C3" w:rsidRPr="00162AD3">
              <w:rPr>
                <w:rFonts w:ascii="Garamond" w:eastAsia="Times New Roman" w:hAnsi="Garamond" w:cs="Times New Roman"/>
                <w:color w:val="000000" w:themeColor="text1"/>
                <w:lang w:eastAsia="en-GB"/>
              </w:rPr>
              <w:t xml:space="preserve">an integral </w:t>
            </w:r>
            <w:r w:rsidRPr="00162AD3">
              <w:rPr>
                <w:rFonts w:ascii="Garamond" w:eastAsia="Times New Roman" w:hAnsi="Garamond" w:cs="Times New Roman"/>
                <w:color w:val="000000" w:themeColor="text1"/>
                <w:lang w:eastAsia="en-GB"/>
              </w:rPr>
              <w:t xml:space="preserve">part of </w:t>
            </w:r>
            <w:r w:rsidR="00F975C3" w:rsidRPr="00162AD3">
              <w:rPr>
                <w:rFonts w:ascii="Garamond" w:eastAsia="Times New Roman" w:hAnsi="Garamond" w:cs="Times New Roman"/>
                <w:color w:val="000000" w:themeColor="text1"/>
                <w:lang w:eastAsia="en-GB"/>
              </w:rPr>
              <w:t>local women’s</w:t>
            </w:r>
            <w:r w:rsidRPr="00162AD3">
              <w:rPr>
                <w:rFonts w:ascii="Garamond" w:eastAsia="Times New Roman" w:hAnsi="Garamond" w:cs="Times New Roman"/>
                <w:color w:val="000000" w:themeColor="text1"/>
                <w:lang w:eastAsia="en-GB"/>
              </w:rPr>
              <w:t xml:space="preserve"> </w:t>
            </w:r>
            <w:r w:rsidR="00F975C3" w:rsidRPr="00162AD3">
              <w:rPr>
                <w:rFonts w:ascii="Garamond" w:eastAsia="Times New Roman" w:hAnsi="Garamond" w:cs="Times New Roman"/>
                <w:color w:val="000000" w:themeColor="text1"/>
                <w:lang w:eastAsia="en-GB"/>
              </w:rPr>
              <w:t xml:space="preserve">ropemaking process for years, used to soak coconut husks to soften and strengthen the </w:t>
            </w:r>
            <w:r w:rsidR="00162AD3" w:rsidRPr="00162AD3">
              <w:rPr>
                <w:rFonts w:ascii="Garamond" w:eastAsia="Times New Roman" w:hAnsi="Garamond" w:cs="Times New Roman"/>
                <w:color w:val="000000" w:themeColor="text1"/>
                <w:lang w:eastAsia="en-GB"/>
              </w:rPr>
              <w:t>fibres</w:t>
            </w:r>
            <w:r w:rsidR="00F975C3" w:rsidRPr="00162AD3">
              <w:rPr>
                <w:rFonts w:ascii="Garamond" w:eastAsia="Times New Roman" w:hAnsi="Garamond" w:cs="Times New Roman"/>
                <w:color w:val="000000" w:themeColor="text1"/>
                <w:lang w:eastAsia="en-GB"/>
              </w:rPr>
              <w:t xml:space="preserve"> for coir-ropes</w:t>
            </w:r>
            <w:r w:rsidRPr="00162AD3">
              <w:rPr>
                <w:rFonts w:ascii="Garamond" w:eastAsia="Times New Roman" w:hAnsi="Garamond" w:cs="Times New Roman"/>
                <w:color w:val="000000" w:themeColor="text1"/>
                <w:lang w:eastAsia="en-GB"/>
              </w:rPr>
              <w:t>.</w:t>
            </w:r>
            <w:r w:rsidR="003821B1" w:rsidRPr="00162AD3">
              <w:rPr>
                <w:rStyle w:val="FootnoteReference"/>
                <w:rFonts w:ascii="Garamond" w:eastAsia="Times New Roman" w:hAnsi="Garamond" w:cs="Times New Roman"/>
                <w:color w:val="000000" w:themeColor="text1"/>
                <w:lang w:eastAsia="en-GB"/>
              </w:rPr>
              <w:footnoteReference w:id="27"/>
            </w:r>
            <w:r w:rsidRPr="00162AD3">
              <w:rPr>
                <w:rFonts w:ascii="Garamond" w:eastAsia="Times New Roman" w:hAnsi="Garamond" w:cs="Times New Roman"/>
                <w:color w:val="000000" w:themeColor="text1"/>
                <w:lang w:eastAsia="en-GB"/>
              </w:rPr>
              <w:t xml:space="preserve"> </w:t>
            </w:r>
            <w:r w:rsidR="00C83C84" w:rsidRPr="00162AD3">
              <w:rPr>
                <w:rFonts w:ascii="Garamond" w:eastAsia="Times New Roman" w:hAnsi="Garamond" w:cs="Times New Roman"/>
                <w:color w:val="000000" w:themeColor="text1"/>
                <w:lang w:eastAsia="en-GB"/>
              </w:rPr>
              <w:t xml:space="preserve">However, they lost access to this resource and had their </w:t>
            </w:r>
            <w:r w:rsidR="00AC360A" w:rsidRPr="00162AD3">
              <w:rPr>
                <w:rFonts w:ascii="Garamond" w:eastAsia="Times New Roman" w:hAnsi="Garamond" w:cs="Times New Roman"/>
                <w:color w:val="000000" w:themeColor="text1"/>
                <w:lang w:eastAsia="en-GB"/>
              </w:rPr>
              <w:t>livelihoods</w:t>
            </w:r>
            <w:r w:rsidR="00C83C84" w:rsidRPr="00162AD3">
              <w:rPr>
                <w:rFonts w:ascii="Garamond" w:eastAsia="Times New Roman" w:hAnsi="Garamond" w:cs="Times New Roman"/>
                <w:color w:val="000000" w:themeColor="text1"/>
                <w:lang w:eastAsia="en-GB"/>
              </w:rPr>
              <w:t xml:space="preserve"> disrupted when </w:t>
            </w:r>
            <w:r w:rsidRPr="00162AD3">
              <w:rPr>
                <w:rFonts w:ascii="Garamond" w:eastAsia="Times New Roman" w:hAnsi="Garamond" w:cs="Times New Roman"/>
                <w:color w:val="000000" w:themeColor="text1"/>
                <w:lang w:eastAsia="en-GB"/>
              </w:rPr>
              <w:t xml:space="preserve">the government initiated a project to develop an airport in </w:t>
            </w:r>
            <w:r w:rsidR="00C83C84" w:rsidRPr="00162AD3">
              <w:rPr>
                <w:rFonts w:ascii="Garamond" w:eastAsia="Times New Roman" w:hAnsi="Garamond" w:cs="Times New Roman"/>
                <w:color w:val="000000" w:themeColor="text1"/>
                <w:lang w:eastAsia="en-GB"/>
              </w:rPr>
              <w:t>Kulhudhuffush</w:t>
            </w:r>
            <w:r w:rsidRPr="00162AD3">
              <w:rPr>
                <w:rFonts w:ascii="Garamond" w:eastAsia="Times New Roman" w:hAnsi="Garamond" w:cs="Times New Roman"/>
                <w:color w:val="000000" w:themeColor="text1"/>
                <w:lang w:eastAsia="en-GB"/>
              </w:rPr>
              <w:t xml:space="preserve">i, by reclaiming an area of the mangrove; although initially proposed to be 30%, </w:t>
            </w:r>
            <w:r w:rsidR="00C83C84" w:rsidRPr="00162AD3">
              <w:rPr>
                <w:rFonts w:ascii="Garamond" w:eastAsia="Times New Roman" w:hAnsi="Garamond" w:cs="Times New Roman"/>
                <w:color w:val="000000" w:themeColor="text1"/>
                <w:lang w:eastAsia="en-GB"/>
              </w:rPr>
              <w:t>assessments conducted after the project revealed that 70% of the mangrove had been lost/damaged.</w:t>
            </w:r>
            <w:r w:rsidR="00530FCC" w:rsidRPr="00162AD3">
              <w:rPr>
                <w:rStyle w:val="FootnoteReference"/>
                <w:rFonts w:ascii="Garamond" w:eastAsia="Times New Roman" w:hAnsi="Garamond" w:cs="Times New Roman"/>
                <w:color w:val="000000" w:themeColor="text1"/>
                <w:lang w:eastAsia="en-GB"/>
              </w:rPr>
              <w:footnoteReference w:id="28"/>
            </w:r>
          </w:p>
          <w:p w14:paraId="4ECB1477" w14:textId="01CFCEBE" w:rsidR="004234AF" w:rsidRPr="00162AD3" w:rsidRDefault="004234AF" w:rsidP="00F975C3">
            <w:pPr>
              <w:spacing w:before="120" w:after="120" w:line="276" w:lineRule="auto"/>
              <w:ind w:right="-40"/>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 xml:space="preserve">In addition to the irreversible environmental damage, </w:t>
            </w:r>
            <w:r w:rsidR="00F975C3" w:rsidRPr="00162AD3">
              <w:rPr>
                <w:rFonts w:ascii="Garamond" w:eastAsia="Times New Roman" w:hAnsi="Garamond" w:cs="Times New Roman"/>
                <w:color w:val="000000" w:themeColor="text1"/>
                <w:lang w:eastAsia="en-GB"/>
              </w:rPr>
              <w:t xml:space="preserve">there was an irrevocable loss for 404 families whose livelihoods are connected to the Kulhudhuffushi ropemaking industry, which is approximately a century-old and </w:t>
            </w:r>
            <w:r w:rsidR="003821B1" w:rsidRPr="00162AD3">
              <w:rPr>
                <w:rFonts w:ascii="Garamond" w:eastAsia="Times New Roman" w:hAnsi="Garamond" w:cs="Times New Roman"/>
                <w:color w:val="000000" w:themeColor="text1"/>
                <w:lang w:eastAsia="en-GB"/>
              </w:rPr>
              <w:t>earned an annual income of MVR8.7 million</w:t>
            </w:r>
            <w:r w:rsidR="00F975C3" w:rsidRPr="00162AD3">
              <w:rPr>
                <w:rFonts w:ascii="Garamond" w:eastAsia="Times New Roman" w:hAnsi="Garamond" w:cs="Times New Roman"/>
                <w:color w:val="000000" w:themeColor="text1"/>
                <w:lang w:eastAsia="en-GB"/>
              </w:rPr>
              <w:t>.</w:t>
            </w:r>
            <w:r w:rsidR="003821B1" w:rsidRPr="00162AD3">
              <w:rPr>
                <w:rStyle w:val="FootnoteReference"/>
                <w:rFonts w:ascii="Garamond" w:eastAsia="Times New Roman" w:hAnsi="Garamond" w:cs="Times New Roman"/>
                <w:color w:val="000000" w:themeColor="text1"/>
                <w:lang w:eastAsia="en-GB"/>
              </w:rPr>
              <w:footnoteReference w:id="29"/>
            </w:r>
            <w:r w:rsidR="00F975C3" w:rsidRPr="00162AD3">
              <w:rPr>
                <w:rFonts w:ascii="Garamond" w:eastAsia="Times New Roman" w:hAnsi="Garamond" w:cs="Times New Roman"/>
                <w:color w:val="000000" w:themeColor="text1"/>
                <w:lang w:eastAsia="en-GB"/>
              </w:rPr>
              <w:t xml:space="preserve"> This loss </w:t>
            </w:r>
            <w:r w:rsidRPr="00162AD3">
              <w:rPr>
                <w:rFonts w:ascii="Garamond" w:eastAsia="Times New Roman" w:hAnsi="Garamond" w:cs="Times New Roman"/>
                <w:color w:val="000000" w:themeColor="text1"/>
                <w:lang w:eastAsia="en-GB"/>
              </w:rPr>
              <w:t xml:space="preserve">could </w:t>
            </w:r>
            <w:r w:rsidR="00F975C3" w:rsidRPr="00162AD3">
              <w:rPr>
                <w:rFonts w:ascii="Garamond" w:eastAsia="Times New Roman" w:hAnsi="Garamond" w:cs="Times New Roman"/>
                <w:color w:val="000000" w:themeColor="text1"/>
                <w:lang w:eastAsia="en-GB"/>
              </w:rPr>
              <w:t>potentially h</w:t>
            </w:r>
            <w:r w:rsidRPr="00162AD3">
              <w:rPr>
                <w:rFonts w:ascii="Garamond" w:eastAsia="Times New Roman" w:hAnsi="Garamond" w:cs="Times New Roman"/>
                <w:color w:val="000000" w:themeColor="text1"/>
                <w:lang w:eastAsia="en-GB"/>
              </w:rPr>
              <w:t xml:space="preserve">ave been avoided if the state had ensured proper consultation </w:t>
            </w:r>
            <w:r w:rsidR="00F975C3" w:rsidRPr="00162AD3">
              <w:rPr>
                <w:rFonts w:ascii="Garamond" w:eastAsia="Times New Roman" w:hAnsi="Garamond" w:cs="Times New Roman"/>
                <w:color w:val="000000" w:themeColor="text1"/>
                <w:lang w:eastAsia="en-GB"/>
              </w:rPr>
              <w:t xml:space="preserve">and gender-mainstreaming, and </w:t>
            </w:r>
            <w:r w:rsidR="003821B1" w:rsidRPr="00162AD3">
              <w:rPr>
                <w:rFonts w:ascii="Garamond" w:eastAsia="Times New Roman" w:hAnsi="Garamond" w:cs="Times New Roman"/>
                <w:color w:val="000000" w:themeColor="text1"/>
                <w:lang w:eastAsia="en-GB"/>
              </w:rPr>
              <w:t>called a public referendum.</w:t>
            </w:r>
          </w:p>
        </w:tc>
      </w:tr>
    </w:tbl>
    <w:p w14:paraId="6D6938A9" w14:textId="77777777" w:rsidR="00545C4E" w:rsidRPr="00162AD3" w:rsidRDefault="00C83C84" w:rsidP="00545C4E">
      <w:pPr>
        <w:pStyle w:val="ListParagraph"/>
        <w:numPr>
          <w:ilvl w:val="0"/>
          <w:numId w:val="31"/>
        </w:numPr>
        <w:spacing w:before="120" w:after="120" w:line="276" w:lineRule="auto"/>
        <w:ind w:left="709" w:hanging="425"/>
        <w:contextualSpacing w:val="0"/>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I</w:t>
      </w:r>
      <w:r w:rsidR="005F3ACB" w:rsidRPr="00162AD3">
        <w:rPr>
          <w:rFonts w:ascii="Garamond" w:eastAsia="Times New Roman" w:hAnsi="Garamond" w:cs="Times New Roman"/>
          <w:color w:val="000000" w:themeColor="text1"/>
          <w:lang w:eastAsia="en-GB"/>
        </w:rPr>
        <w:t xml:space="preserve">t is important to note that multiple local councils have established targeted policies and programs for women, such as prioritising women when providing agricultural plots (Addu City) and the </w:t>
      </w:r>
      <w:r w:rsidR="005F3ACB" w:rsidRPr="00162AD3">
        <w:rPr>
          <w:rFonts w:ascii="Garamond" w:eastAsia="Times New Roman" w:hAnsi="Garamond" w:cs="Times New Roman"/>
          <w:i/>
          <w:iCs/>
          <w:color w:val="000000" w:themeColor="text1"/>
          <w:lang w:eastAsia="en-GB"/>
        </w:rPr>
        <w:t>Mariyam-maa</w:t>
      </w:r>
      <w:r w:rsidR="005F3ACB" w:rsidRPr="00162AD3">
        <w:rPr>
          <w:rFonts w:ascii="Garamond" w:eastAsia="Times New Roman" w:hAnsi="Garamond" w:cs="Times New Roman"/>
          <w:color w:val="000000" w:themeColor="text1"/>
          <w:lang w:eastAsia="en-GB"/>
        </w:rPr>
        <w:t xml:space="preserve"> nutrition campaign targeted at pregnant and perinatal women (Dh. Rinbudhoo).</w:t>
      </w:r>
      <w:r w:rsidR="00530FCC" w:rsidRPr="00162AD3">
        <w:rPr>
          <w:rStyle w:val="FootnoteReference"/>
          <w:rFonts w:ascii="Garamond" w:eastAsia="Times New Roman" w:hAnsi="Garamond" w:cs="Times New Roman"/>
          <w:color w:val="000000" w:themeColor="text1"/>
          <w:lang w:eastAsia="en-GB"/>
        </w:rPr>
        <w:footnoteReference w:id="30"/>
      </w:r>
      <w:r w:rsidR="005F3ACB" w:rsidRPr="00162AD3">
        <w:rPr>
          <w:rFonts w:ascii="Garamond" w:eastAsia="Times New Roman" w:hAnsi="Garamond" w:cs="Times New Roman"/>
          <w:color w:val="000000" w:themeColor="text1"/>
          <w:lang w:eastAsia="en-GB"/>
        </w:rPr>
        <w:t xml:space="preserve"> In addition to carrying out their</w:t>
      </w:r>
      <w:r w:rsidRPr="00162AD3">
        <w:rPr>
          <w:rFonts w:ascii="Garamond" w:eastAsia="Times New Roman" w:hAnsi="Garamond" w:cs="Times New Roman"/>
          <w:color w:val="000000" w:themeColor="text1"/>
          <w:lang w:eastAsia="en-GB"/>
        </w:rPr>
        <w:t xml:space="preserve"> aforementioned</w:t>
      </w:r>
      <w:r w:rsidR="005F3ACB" w:rsidRPr="00162AD3">
        <w:rPr>
          <w:rFonts w:ascii="Garamond" w:eastAsia="Times New Roman" w:hAnsi="Garamond" w:cs="Times New Roman"/>
          <w:color w:val="000000" w:themeColor="text1"/>
          <w:lang w:eastAsia="en-GB"/>
        </w:rPr>
        <w:t xml:space="preserve"> role as an oversight</w:t>
      </w:r>
      <w:r w:rsidRPr="00162AD3">
        <w:rPr>
          <w:rFonts w:ascii="Garamond" w:eastAsia="Times New Roman" w:hAnsi="Garamond" w:cs="Times New Roman"/>
          <w:color w:val="000000" w:themeColor="text1"/>
          <w:lang w:eastAsia="en-GB"/>
        </w:rPr>
        <w:t xml:space="preserve"> body</w:t>
      </w:r>
      <w:r w:rsidR="005F3ACB" w:rsidRPr="00162AD3">
        <w:rPr>
          <w:rFonts w:ascii="Garamond" w:eastAsia="Times New Roman" w:hAnsi="Garamond" w:cs="Times New Roman"/>
          <w:color w:val="000000" w:themeColor="text1"/>
          <w:lang w:eastAsia="en-GB"/>
        </w:rPr>
        <w:t>, the central government can follow this precedent and endorse progressive initiatives by working with local councils to facilitate nation-wide adoption of these policies. It is also expected that the improved representation of women in local councils and empowerment of WDCs will lead to increased gender mainstreaming in local-level decision-making.</w:t>
      </w:r>
    </w:p>
    <w:p w14:paraId="09A5C9B7" w14:textId="77777777" w:rsidR="00545C4E" w:rsidRPr="00162AD3" w:rsidRDefault="005B5F47" w:rsidP="00545C4E">
      <w:pPr>
        <w:pStyle w:val="ListParagraph"/>
        <w:numPr>
          <w:ilvl w:val="0"/>
          <w:numId w:val="31"/>
        </w:numPr>
        <w:spacing w:before="120" w:after="120" w:line="276" w:lineRule="auto"/>
        <w:ind w:left="709" w:hanging="425"/>
        <w:contextualSpacing w:val="0"/>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 xml:space="preserve">Paragraph 120 of the State Report responds to a CO regarding rural women’s participation in natural resource management and decision-making. </w:t>
      </w:r>
      <w:r w:rsidR="00D50265" w:rsidRPr="00162AD3">
        <w:rPr>
          <w:rFonts w:ascii="Garamond" w:eastAsia="Times New Roman" w:hAnsi="Garamond" w:cs="Times New Roman"/>
          <w:color w:val="000000" w:themeColor="text1"/>
          <w:lang w:eastAsia="en-GB"/>
        </w:rPr>
        <w:t xml:space="preserve">The state </w:t>
      </w:r>
      <w:r w:rsidRPr="00162AD3">
        <w:rPr>
          <w:rFonts w:ascii="Garamond" w:eastAsia="Times New Roman" w:hAnsi="Garamond" w:cs="Times New Roman"/>
          <w:color w:val="000000" w:themeColor="text1"/>
          <w:lang w:eastAsia="en-GB"/>
        </w:rPr>
        <w:t>notes that women are disproportionately affected by disasters</w:t>
      </w:r>
      <w:r w:rsidR="00D50265" w:rsidRPr="00162AD3">
        <w:rPr>
          <w:rFonts w:ascii="Garamond" w:eastAsia="Times New Roman" w:hAnsi="Garamond" w:cs="Times New Roman"/>
          <w:color w:val="000000" w:themeColor="text1"/>
          <w:lang w:eastAsia="en-GB"/>
        </w:rPr>
        <w:t>, p</w:t>
      </w:r>
      <w:r w:rsidRPr="00162AD3">
        <w:rPr>
          <w:rFonts w:ascii="Garamond" w:eastAsia="Times New Roman" w:hAnsi="Garamond" w:cs="Times New Roman"/>
          <w:color w:val="000000" w:themeColor="text1"/>
          <w:lang w:eastAsia="en-GB"/>
        </w:rPr>
        <w:t>lay</w:t>
      </w:r>
      <w:r w:rsidR="00B43883" w:rsidRPr="00162AD3">
        <w:rPr>
          <w:rFonts w:ascii="Garamond" w:eastAsia="Times New Roman" w:hAnsi="Garamond" w:cs="Times New Roman"/>
          <w:color w:val="000000" w:themeColor="text1"/>
          <w:lang w:eastAsia="en-GB"/>
        </w:rPr>
        <w:t>ing</w:t>
      </w:r>
      <w:r w:rsidRPr="00162AD3">
        <w:rPr>
          <w:rFonts w:ascii="Garamond" w:eastAsia="Times New Roman" w:hAnsi="Garamond" w:cs="Times New Roman"/>
          <w:color w:val="000000" w:themeColor="text1"/>
          <w:lang w:eastAsia="en-GB"/>
        </w:rPr>
        <w:t xml:space="preserve"> a larger role in community response as men are often away at work</w:t>
      </w:r>
      <w:r w:rsidR="00D50265" w:rsidRPr="00162AD3">
        <w:rPr>
          <w:rFonts w:ascii="Garamond" w:eastAsia="Times New Roman" w:hAnsi="Garamond" w:cs="Times New Roman"/>
          <w:color w:val="000000" w:themeColor="text1"/>
          <w:lang w:eastAsia="en-GB"/>
        </w:rPr>
        <w:t xml:space="preserve">, and subsequently there </w:t>
      </w:r>
      <w:r w:rsidR="00C83C84" w:rsidRPr="00162AD3">
        <w:rPr>
          <w:rFonts w:ascii="Garamond" w:eastAsia="Times New Roman" w:hAnsi="Garamond" w:cs="Times New Roman"/>
          <w:color w:val="000000" w:themeColor="text1"/>
          <w:lang w:eastAsia="en-GB"/>
        </w:rPr>
        <w:t>has</w:t>
      </w:r>
      <w:r w:rsidR="00D50265" w:rsidRPr="00162AD3">
        <w:rPr>
          <w:rFonts w:ascii="Garamond" w:eastAsia="Times New Roman" w:hAnsi="Garamond" w:cs="Times New Roman"/>
          <w:color w:val="000000" w:themeColor="text1"/>
          <w:lang w:eastAsia="en-GB"/>
        </w:rPr>
        <w:t xml:space="preserve"> be</w:t>
      </w:r>
      <w:r w:rsidR="00C83C84" w:rsidRPr="00162AD3">
        <w:rPr>
          <w:rFonts w:ascii="Garamond" w:eastAsia="Times New Roman" w:hAnsi="Garamond" w:cs="Times New Roman"/>
          <w:color w:val="000000" w:themeColor="text1"/>
          <w:lang w:eastAsia="en-GB"/>
        </w:rPr>
        <w:t>en</w:t>
      </w:r>
      <w:r w:rsidR="00D50265" w:rsidRPr="00162AD3">
        <w:rPr>
          <w:rFonts w:ascii="Garamond" w:eastAsia="Times New Roman" w:hAnsi="Garamond" w:cs="Times New Roman"/>
          <w:color w:val="000000" w:themeColor="text1"/>
          <w:lang w:eastAsia="en-GB"/>
        </w:rPr>
        <w:t xml:space="preserve"> an</w:t>
      </w:r>
      <w:r w:rsidR="00FD2E64" w:rsidRPr="00162AD3">
        <w:rPr>
          <w:rFonts w:ascii="Garamond" w:eastAsia="Times New Roman" w:hAnsi="Garamond" w:cs="Times New Roman"/>
          <w:color w:val="000000" w:themeColor="text1"/>
          <w:lang w:eastAsia="en-GB"/>
        </w:rPr>
        <w:t xml:space="preserve"> increased effort to </w:t>
      </w:r>
      <w:r w:rsidR="00360BA7" w:rsidRPr="00162AD3">
        <w:rPr>
          <w:rFonts w:ascii="Garamond" w:eastAsia="Times New Roman" w:hAnsi="Garamond" w:cs="Times New Roman"/>
          <w:color w:val="000000" w:themeColor="text1"/>
          <w:lang w:eastAsia="en-GB"/>
        </w:rPr>
        <w:t>engage women in disaster risk management and increase awareness</w:t>
      </w:r>
      <w:r w:rsidR="00FD2E64" w:rsidRPr="00162AD3">
        <w:rPr>
          <w:rFonts w:ascii="Garamond" w:eastAsia="Times New Roman" w:hAnsi="Garamond" w:cs="Times New Roman"/>
          <w:color w:val="000000" w:themeColor="text1"/>
          <w:lang w:eastAsia="en-GB"/>
        </w:rPr>
        <w:t xml:space="preserve"> </w:t>
      </w:r>
      <w:r w:rsidR="00360BA7" w:rsidRPr="00162AD3">
        <w:rPr>
          <w:rFonts w:ascii="Garamond" w:eastAsia="Times New Roman" w:hAnsi="Garamond" w:cs="Times New Roman"/>
          <w:color w:val="000000" w:themeColor="text1"/>
          <w:lang w:eastAsia="en-GB"/>
        </w:rPr>
        <w:t xml:space="preserve">of </w:t>
      </w:r>
      <w:r w:rsidR="00FD2E64" w:rsidRPr="00162AD3">
        <w:rPr>
          <w:rFonts w:ascii="Garamond" w:eastAsia="Times New Roman" w:hAnsi="Garamond" w:cs="Times New Roman"/>
          <w:color w:val="000000" w:themeColor="text1"/>
          <w:lang w:eastAsia="en-GB"/>
        </w:rPr>
        <w:t>the importance of their participation</w:t>
      </w:r>
      <w:r w:rsidR="00D50265" w:rsidRPr="00162AD3">
        <w:rPr>
          <w:rFonts w:ascii="Garamond" w:eastAsia="Times New Roman" w:hAnsi="Garamond" w:cs="Times New Roman"/>
          <w:color w:val="000000" w:themeColor="text1"/>
          <w:lang w:eastAsia="en-GB"/>
        </w:rPr>
        <w:t>. I</w:t>
      </w:r>
      <w:r w:rsidR="00FD2E64" w:rsidRPr="00162AD3">
        <w:rPr>
          <w:rFonts w:ascii="Garamond" w:eastAsia="Times New Roman" w:hAnsi="Garamond" w:cs="Times New Roman"/>
          <w:color w:val="000000" w:themeColor="text1"/>
          <w:lang w:eastAsia="en-GB"/>
        </w:rPr>
        <w:t xml:space="preserve">t is interesting that the </w:t>
      </w:r>
      <w:r w:rsidR="00B43883" w:rsidRPr="00162AD3">
        <w:rPr>
          <w:rFonts w:ascii="Garamond" w:eastAsia="Times New Roman" w:hAnsi="Garamond" w:cs="Times New Roman"/>
          <w:color w:val="000000" w:themeColor="text1"/>
          <w:lang w:eastAsia="en-GB"/>
        </w:rPr>
        <w:t>s</w:t>
      </w:r>
      <w:r w:rsidR="00FD2E64" w:rsidRPr="00162AD3">
        <w:rPr>
          <w:rFonts w:ascii="Garamond" w:eastAsia="Times New Roman" w:hAnsi="Garamond" w:cs="Times New Roman"/>
          <w:color w:val="000000" w:themeColor="text1"/>
          <w:lang w:eastAsia="en-GB"/>
        </w:rPr>
        <w:t xml:space="preserve">tate’s response </w:t>
      </w:r>
      <w:r w:rsidR="00D50265" w:rsidRPr="00162AD3">
        <w:rPr>
          <w:rFonts w:ascii="Garamond" w:eastAsia="Times New Roman" w:hAnsi="Garamond" w:cs="Times New Roman"/>
          <w:color w:val="000000" w:themeColor="text1"/>
          <w:lang w:eastAsia="en-GB"/>
        </w:rPr>
        <w:t>focuses</w:t>
      </w:r>
      <w:r w:rsidR="00FD2E64" w:rsidRPr="00162AD3">
        <w:rPr>
          <w:rFonts w:ascii="Garamond" w:eastAsia="Times New Roman" w:hAnsi="Garamond" w:cs="Times New Roman"/>
          <w:color w:val="000000" w:themeColor="text1"/>
          <w:lang w:eastAsia="en-GB"/>
        </w:rPr>
        <w:t xml:space="preserve"> entirely on mitigation activities,</w:t>
      </w:r>
      <w:r w:rsidR="000C4AF1" w:rsidRPr="00162AD3">
        <w:rPr>
          <w:rFonts w:ascii="Garamond" w:eastAsia="Times New Roman" w:hAnsi="Garamond" w:cs="Times New Roman"/>
          <w:color w:val="000000" w:themeColor="text1"/>
          <w:lang w:eastAsia="en-GB"/>
        </w:rPr>
        <w:t xml:space="preserve"> when failure</w:t>
      </w:r>
      <w:r w:rsidR="00FD2E64" w:rsidRPr="00162AD3">
        <w:rPr>
          <w:rFonts w:ascii="Garamond" w:eastAsia="Times New Roman" w:hAnsi="Garamond" w:cs="Times New Roman"/>
          <w:color w:val="000000" w:themeColor="text1"/>
          <w:lang w:eastAsia="en-GB"/>
        </w:rPr>
        <w:t xml:space="preserve"> to include women in every stage of decision-making and </w:t>
      </w:r>
      <w:r w:rsidR="000C4AF1" w:rsidRPr="00162AD3">
        <w:rPr>
          <w:rFonts w:ascii="Garamond" w:eastAsia="Times New Roman" w:hAnsi="Garamond" w:cs="Times New Roman"/>
          <w:color w:val="000000" w:themeColor="text1"/>
          <w:lang w:eastAsia="en-GB"/>
        </w:rPr>
        <w:t xml:space="preserve">disrupting </w:t>
      </w:r>
      <w:r w:rsidR="00B43883" w:rsidRPr="00162AD3">
        <w:rPr>
          <w:rFonts w:ascii="Garamond" w:eastAsia="Times New Roman" w:hAnsi="Garamond" w:cs="Times New Roman"/>
          <w:color w:val="000000" w:themeColor="text1"/>
          <w:lang w:eastAsia="en-GB"/>
        </w:rPr>
        <w:t>their</w:t>
      </w:r>
      <w:r w:rsidR="000C4AF1" w:rsidRPr="00162AD3">
        <w:rPr>
          <w:rFonts w:ascii="Garamond" w:eastAsia="Times New Roman" w:hAnsi="Garamond" w:cs="Times New Roman"/>
          <w:color w:val="000000" w:themeColor="text1"/>
          <w:lang w:eastAsia="en-GB"/>
        </w:rPr>
        <w:t xml:space="preserve"> livelihoods through </w:t>
      </w:r>
      <w:r w:rsidR="00C83C84" w:rsidRPr="00162AD3">
        <w:rPr>
          <w:rFonts w:ascii="Garamond" w:eastAsia="Times New Roman" w:hAnsi="Garamond" w:cs="Times New Roman"/>
          <w:color w:val="000000" w:themeColor="text1"/>
          <w:lang w:eastAsia="en-GB"/>
        </w:rPr>
        <w:t>exclusionary processes</w:t>
      </w:r>
      <w:r w:rsidR="00B43883" w:rsidRPr="00162AD3">
        <w:rPr>
          <w:rFonts w:ascii="Garamond" w:eastAsia="Times New Roman" w:hAnsi="Garamond" w:cs="Times New Roman"/>
          <w:color w:val="000000" w:themeColor="text1"/>
          <w:lang w:eastAsia="en-GB"/>
        </w:rPr>
        <w:t xml:space="preserve"> (see Box 1 and Box 2) </w:t>
      </w:r>
      <w:r w:rsidR="000C4AF1" w:rsidRPr="00162AD3">
        <w:rPr>
          <w:rFonts w:ascii="Garamond" w:eastAsia="Times New Roman" w:hAnsi="Garamond" w:cs="Times New Roman"/>
          <w:color w:val="000000" w:themeColor="text1"/>
          <w:lang w:eastAsia="en-GB"/>
        </w:rPr>
        <w:lastRenderedPageBreak/>
        <w:t>lead</w:t>
      </w:r>
      <w:r w:rsidR="00360BA7" w:rsidRPr="00162AD3">
        <w:rPr>
          <w:rFonts w:ascii="Garamond" w:eastAsia="Times New Roman" w:hAnsi="Garamond" w:cs="Times New Roman"/>
          <w:color w:val="000000" w:themeColor="text1"/>
          <w:lang w:eastAsia="en-GB"/>
        </w:rPr>
        <w:t>s</w:t>
      </w:r>
      <w:r w:rsidR="000C4AF1" w:rsidRPr="00162AD3">
        <w:rPr>
          <w:rFonts w:ascii="Garamond" w:eastAsia="Times New Roman" w:hAnsi="Garamond" w:cs="Times New Roman"/>
          <w:color w:val="000000" w:themeColor="text1"/>
          <w:lang w:eastAsia="en-GB"/>
        </w:rPr>
        <w:t xml:space="preserve"> to women experiencing a</w:t>
      </w:r>
      <w:r w:rsidR="00FD2E64" w:rsidRPr="00162AD3">
        <w:rPr>
          <w:rFonts w:ascii="Garamond" w:eastAsia="Times New Roman" w:hAnsi="Garamond" w:cs="Times New Roman"/>
          <w:color w:val="000000" w:themeColor="text1"/>
          <w:lang w:eastAsia="en-GB"/>
        </w:rPr>
        <w:t xml:space="preserve"> lack of ownership and, subsequently, responsibility</w:t>
      </w:r>
      <w:r w:rsidR="000C4AF1" w:rsidRPr="00162AD3">
        <w:rPr>
          <w:rFonts w:ascii="Garamond" w:eastAsia="Times New Roman" w:hAnsi="Garamond" w:cs="Times New Roman"/>
          <w:color w:val="000000" w:themeColor="text1"/>
          <w:lang w:eastAsia="en-GB"/>
        </w:rPr>
        <w:t xml:space="preserve"> </w:t>
      </w:r>
      <w:r w:rsidR="00C83C84" w:rsidRPr="00162AD3">
        <w:rPr>
          <w:rFonts w:ascii="Garamond" w:eastAsia="Times New Roman" w:hAnsi="Garamond" w:cs="Times New Roman"/>
          <w:color w:val="000000" w:themeColor="text1"/>
          <w:lang w:eastAsia="en-GB"/>
        </w:rPr>
        <w:t>regarding natural resource management</w:t>
      </w:r>
      <w:r w:rsidR="00B43883" w:rsidRPr="00162AD3">
        <w:rPr>
          <w:rFonts w:ascii="Garamond" w:eastAsia="Times New Roman" w:hAnsi="Garamond" w:cs="Times New Roman"/>
          <w:color w:val="000000" w:themeColor="text1"/>
          <w:lang w:eastAsia="en-GB"/>
        </w:rPr>
        <w:t>.</w:t>
      </w:r>
    </w:p>
    <w:p w14:paraId="65D282A2" w14:textId="78B403B1" w:rsidR="008E099A" w:rsidRPr="00162AD3" w:rsidRDefault="00C83C84" w:rsidP="00545C4E">
      <w:pPr>
        <w:pStyle w:val="ListParagraph"/>
        <w:numPr>
          <w:ilvl w:val="0"/>
          <w:numId w:val="31"/>
        </w:numPr>
        <w:spacing w:before="120" w:after="120" w:line="276" w:lineRule="auto"/>
        <w:ind w:left="709" w:hanging="425"/>
        <w:contextualSpacing w:val="0"/>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 xml:space="preserve">It is thus imperative that the state facilitate community ownership, which will particularly benefit rural women. </w:t>
      </w:r>
      <w:r w:rsidR="005B5F47" w:rsidRPr="00162AD3">
        <w:rPr>
          <w:rFonts w:ascii="Garamond" w:eastAsia="Times New Roman" w:hAnsi="Garamond" w:cs="Times New Roman"/>
          <w:color w:val="000000" w:themeColor="text1"/>
          <w:lang w:eastAsia="en-GB"/>
        </w:rPr>
        <w:t xml:space="preserve">At the time of this report’s writing, a number of </w:t>
      </w:r>
      <w:r w:rsidR="00162AD3" w:rsidRPr="00162AD3">
        <w:rPr>
          <w:rFonts w:ascii="Garamond" w:eastAsia="Times New Roman" w:hAnsi="Garamond" w:cs="Times New Roman"/>
          <w:color w:val="000000" w:themeColor="text1"/>
          <w:lang w:eastAsia="en-GB"/>
        </w:rPr>
        <w:t>cases</w:t>
      </w:r>
      <w:r w:rsidR="005B5F47" w:rsidRPr="00162AD3">
        <w:rPr>
          <w:rFonts w:ascii="Garamond" w:eastAsia="Times New Roman" w:hAnsi="Garamond" w:cs="Times New Roman"/>
          <w:color w:val="000000" w:themeColor="text1"/>
          <w:lang w:eastAsia="en-GB"/>
        </w:rPr>
        <w:t xml:space="preserve"> have been filed at the </w:t>
      </w:r>
      <w:r w:rsidR="003F4ECA" w:rsidRPr="00162AD3">
        <w:rPr>
          <w:rFonts w:ascii="Garamond" w:eastAsia="Times New Roman" w:hAnsi="Garamond" w:cs="Times New Roman"/>
          <w:color w:val="000000" w:themeColor="text1"/>
          <w:lang w:eastAsia="en-GB"/>
        </w:rPr>
        <w:t>Office for Transitional Justice</w:t>
      </w:r>
      <w:r w:rsidR="005B5F47" w:rsidRPr="00162AD3">
        <w:rPr>
          <w:rFonts w:ascii="Garamond" w:eastAsia="Times New Roman" w:hAnsi="Garamond" w:cs="Times New Roman"/>
          <w:color w:val="000000" w:themeColor="text1"/>
          <w:lang w:eastAsia="en-GB"/>
        </w:rPr>
        <w:t xml:space="preserve"> by local councils</w:t>
      </w:r>
      <w:r w:rsidR="00B43883" w:rsidRPr="00162AD3">
        <w:rPr>
          <w:rFonts w:ascii="Garamond" w:eastAsia="Times New Roman" w:hAnsi="Garamond" w:cs="Times New Roman"/>
          <w:color w:val="000000" w:themeColor="text1"/>
          <w:lang w:eastAsia="en-GB"/>
        </w:rPr>
        <w:t>,</w:t>
      </w:r>
      <w:r w:rsidR="005B5F47" w:rsidRPr="00162AD3">
        <w:rPr>
          <w:rFonts w:ascii="Garamond" w:eastAsia="Times New Roman" w:hAnsi="Garamond" w:cs="Times New Roman"/>
          <w:color w:val="000000" w:themeColor="text1"/>
          <w:lang w:eastAsia="en-GB"/>
        </w:rPr>
        <w:t xml:space="preserve"> seeking reparations for islands in their jurisdictions that have been leased by the central government for long periods without </w:t>
      </w:r>
      <w:r w:rsidR="00B43883" w:rsidRPr="00162AD3">
        <w:rPr>
          <w:rFonts w:ascii="Garamond" w:eastAsia="Times New Roman" w:hAnsi="Garamond" w:cs="Times New Roman"/>
          <w:color w:val="000000" w:themeColor="text1"/>
          <w:lang w:eastAsia="en-GB"/>
        </w:rPr>
        <w:t>their approval or consultation</w:t>
      </w:r>
      <w:r w:rsidR="005B5F47" w:rsidRPr="00162AD3">
        <w:rPr>
          <w:rFonts w:ascii="Garamond" w:eastAsia="Times New Roman" w:hAnsi="Garamond" w:cs="Times New Roman"/>
          <w:color w:val="000000" w:themeColor="text1"/>
          <w:lang w:eastAsia="en-GB"/>
        </w:rPr>
        <w:t xml:space="preserve">. </w:t>
      </w:r>
      <w:r w:rsidR="008E099A" w:rsidRPr="00162AD3">
        <w:rPr>
          <w:rFonts w:ascii="Garamond" w:eastAsia="Times New Roman" w:hAnsi="Garamond" w:cs="Times New Roman"/>
          <w:color w:val="000000" w:themeColor="text1"/>
          <w:lang w:eastAsia="en-GB"/>
        </w:rPr>
        <w:t xml:space="preserve">While </w:t>
      </w:r>
      <w:r w:rsidR="005B5F47" w:rsidRPr="00162AD3">
        <w:rPr>
          <w:rFonts w:ascii="Garamond" w:eastAsia="Times New Roman" w:hAnsi="Garamond" w:cs="Times New Roman"/>
          <w:color w:val="000000" w:themeColor="text1"/>
          <w:lang w:eastAsia="en-GB"/>
        </w:rPr>
        <w:t>these cases</w:t>
      </w:r>
      <w:r w:rsidR="008E099A" w:rsidRPr="00162AD3">
        <w:rPr>
          <w:rFonts w:ascii="Garamond" w:eastAsia="Times New Roman" w:hAnsi="Garamond" w:cs="Times New Roman"/>
          <w:color w:val="000000" w:themeColor="text1"/>
          <w:lang w:eastAsia="en-GB"/>
        </w:rPr>
        <w:t xml:space="preserve"> </w:t>
      </w:r>
      <w:r w:rsidR="005B5F47" w:rsidRPr="00162AD3">
        <w:rPr>
          <w:rFonts w:ascii="Garamond" w:eastAsia="Times New Roman" w:hAnsi="Garamond" w:cs="Times New Roman"/>
          <w:color w:val="000000" w:themeColor="text1"/>
          <w:lang w:eastAsia="en-GB"/>
        </w:rPr>
        <w:t>pertain to land leased during previous administrations, the current administration</w:t>
      </w:r>
      <w:r w:rsidRPr="00162AD3">
        <w:rPr>
          <w:rFonts w:ascii="Garamond" w:eastAsia="Times New Roman" w:hAnsi="Garamond" w:cs="Times New Roman"/>
          <w:color w:val="000000" w:themeColor="text1"/>
          <w:lang w:eastAsia="en-GB"/>
        </w:rPr>
        <w:t xml:space="preserve">’s unfortunate adherence to the </w:t>
      </w:r>
      <w:r w:rsidR="005B5F47" w:rsidRPr="00162AD3">
        <w:rPr>
          <w:rFonts w:ascii="Garamond" w:eastAsia="Times New Roman" w:hAnsi="Garamond" w:cs="Times New Roman"/>
          <w:color w:val="000000" w:themeColor="text1"/>
          <w:lang w:eastAsia="en-GB"/>
        </w:rPr>
        <w:t>precedent of undermining local governments</w:t>
      </w:r>
      <w:r w:rsidR="008E099A" w:rsidRPr="00162AD3">
        <w:rPr>
          <w:rFonts w:ascii="Garamond" w:eastAsia="Times New Roman" w:hAnsi="Garamond" w:cs="Times New Roman"/>
          <w:color w:val="000000" w:themeColor="text1"/>
          <w:lang w:eastAsia="en-GB"/>
        </w:rPr>
        <w:t xml:space="preserve"> and lack of transparency is concerning</w:t>
      </w:r>
      <w:r w:rsidR="003F4ECA" w:rsidRPr="00162AD3">
        <w:rPr>
          <w:rFonts w:ascii="Garamond" w:eastAsia="Times New Roman" w:hAnsi="Garamond" w:cs="Times New Roman"/>
          <w:color w:val="000000" w:themeColor="text1"/>
          <w:lang w:eastAsia="en-GB"/>
        </w:rPr>
        <w:t>.</w:t>
      </w:r>
      <w:r w:rsidR="002C765B" w:rsidRPr="00162AD3">
        <w:rPr>
          <w:rFonts w:ascii="Garamond" w:eastAsia="Times New Roman" w:hAnsi="Garamond" w:cs="Times New Roman"/>
          <w:color w:val="000000" w:themeColor="text1"/>
          <w:lang w:eastAsia="en-GB"/>
        </w:rPr>
        <w:t xml:space="preserve"> Reviewing the current legislature and the Executive’s power over resources that fall under council jurisdiction must be considered, to strengthen local governance and community ownership.</w:t>
      </w:r>
    </w:p>
    <w:p w14:paraId="2CC89132" w14:textId="10E96BA0" w:rsidR="005B5F47" w:rsidRPr="00162AD3" w:rsidRDefault="005B5F47" w:rsidP="002C765B">
      <w:pPr>
        <w:pStyle w:val="ListParagraph"/>
        <w:spacing w:before="120" w:after="120" w:line="276" w:lineRule="auto"/>
        <w:ind w:hanging="294"/>
        <w:contextualSpacing w:val="0"/>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u w:val="single"/>
          <w:lang w:eastAsia="en-GB"/>
        </w:rPr>
        <w:t>Recommendations</w:t>
      </w:r>
    </w:p>
    <w:p w14:paraId="23A49BDB" w14:textId="1E1E5E1F" w:rsidR="00004285" w:rsidRPr="00162AD3" w:rsidRDefault="00277A91" w:rsidP="002C765B">
      <w:pPr>
        <w:pStyle w:val="ListParagraph"/>
        <w:numPr>
          <w:ilvl w:val="1"/>
          <w:numId w:val="28"/>
        </w:numPr>
        <w:spacing w:before="120" w:after="120" w:line="276" w:lineRule="auto"/>
        <w:ind w:left="709" w:hanging="284"/>
        <w:contextualSpacing w:val="0"/>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Have a</w:t>
      </w:r>
      <w:r w:rsidR="005B5F47" w:rsidRPr="00162AD3">
        <w:rPr>
          <w:rFonts w:ascii="Garamond" w:eastAsia="Times New Roman" w:hAnsi="Garamond" w:cs="Times New Roman"/>
          <w:color w:val="000000" w:themeColor="text1"/>
          <w:lang w:eastAsia="en-GB"/>
        </w:rPr>
        <w:t xml:space="preserve"> referendum within the atoll when leasing any island </w:t>
      </w:r>
      <w:r w:rsidR="008E0997" w:rsidRPr="00162AD3">
        <w:rPr>
          <w:rFonts w:ascii="Garamond" w:eastAsia="Times New Roman" w:hAnsi="Garamond" w:cs="Times New Roman"/>
          <w:color w:val="000000" w:themeColor="text1"/>
          <w:lang w:eastAsia="en-GB"/>
        </w:rPr>
        <w:t>within the atoll</w:t>
      </w:r>
      <w:r w:rsidR="005B5F47" w:rsidRPr="00162AD3">
        <w:rPr>
          <w:rFonts w:ascii="Garamond" w:eastAsia="Times New Roman" w:hAnsi="Garamond" w:cs="Times New Roman"/>
          <w:color w:val="000000" w:themeColor="text1"/>
          <w:lang w:eastAsia="en-GB"/>
        </w:rPr>
        <w:t xml:space="preserve">, </w:t>
      </w:r>
      <w:r w:rsidRPr="00162AD3">
        <w:rPr>
          <w:rFonts w:ascii="Garamond" w:eastAsia="Times New Roman" w:hAnsi="Garamond" w:cs="Times New Roman"/>
          <w:color w:val="000000" w:themeColor="text1"/>
          <w:lang w:eastAsia="en-GB"/>
        </w:rPr>
        <w:t>and when</w:t>
      </w:r>
      <w:r w:rsidR="005B5F47" w:rsidRPr="00162AD3">
        <w:rPr>
          <w:rFonts w:ascii="Garamond" w:eastAsia="Times New Roman" w:hAnsi="Garamond" w:cs="Times New Roman"/>
          <w:color w:val="000000" w:themeColor="text1"/>
          <w:lang w:eastAsia="en-GB"/>
        </w:rPr>
        <w:t xml:space="preserve"> carrying out projects that would permanently alter the natural environment</w:t>
      </w:r>
      <w:r w:rsidRPr="00162AD3">
        <w:rPr>
          <w:rFonts w:ascii="Garamond" w:eastAsia="Times New Roman" w:hAnsi="Garamond" w:cs="Times New Roman"/>
          <w:color w:val="000000" w:themeColor="text1"/>
          <w:lang w:eastAsia="en-GB"/>
        </w:rPr>
        <w:t xml:space="preserve">, </w:t>
      </w:r>
      <w:r w:rsidR="00577C72" w:rsidRPr="00162AD3">
        <w:rPr>
          <w:rFonts w:ascii="Garamond" w:eastAsia="Times New Roman" w:hAnsi="Garamond" w:cs="Times New Roman"/>
          <w:color w:val="000000" w:themeColor="text1"/>
          <w:lang w:eastAsia="en-GB"/>
        </w:rPr>
        <w:t xml:space="preserve">ensuring </w:t>
      </w:r>
      <w:r w:rsidR="00B43883" w:rsidRPr="00162AD3">
        <w:rPr>
          <w:rFonts w:ascii="Garamond" w:eastAsia="Times New Roman" w:hAnsi="Garamond" w:cs="Times New Roman"/>
          <w:color w:val="000000" w:themeColor="text1"/>
          <w:lang w:eastAsia="en-GB"/>
        </w:rPr>
        <w:t xml:space="preserve">proper public consultations with detailed information </w:t>
      </w:r>
      <w:r w:rsidR="00577C72" w:rsidRPr="00162AD3">
        <w:rPr>
          <w:rFonts w:ascii="Garamond" w:eastAsia="Times New Roman" w:hAnsi="Garamond" w:cs="Times New Roman"/>
          <w:color w:val="000000" w:themeColor="text1"/>
          <w:lang w:eastAsia="en-GB"/>
        </w:rPr>
        <w:t>are held</w:t>
      </w:r>
      <w:r w:rsidR="005B5F47" w:rsidRPr="00162AD3">
        <w:rPr>
          <w:rFonts w:ascii="Garamond" w:eastAsia="Times New Roman" w:hAnsi="Garamond" w:cs="Times New Roman"/>
          <w:color w:val="000000" w:themeColor="text1"/>
          <w:lang w:eastAsia="en-GB"/>
        </w:rPr>
        <w:t xml:space="preserve"> </w:t>
      </w:r>
      <w:r w:rsidR="008E0997" w:rsidRPr="00162AD3">
        <w:rPr>
          <w:rFonts w:ascii="Garamond" w:eastAsia="Times New Roman" w:hAnsi="Garamond" w:cs="Times New Roman"/>
          <w:color w:val="000000" w:themeColor="text1"/>
          <w:lang w:eastAsia="en-GB"/>
        </w:rPr>
        <w:t>pre-</w:t>
      </w:r>
      <w:r w:rsidR="005B5F47" w:rsidRPr="00162AD3">
        <w:rPr>
          <w:rFonts w:ascii="Garamond" w:eastAsia="Times New Roman" w:hAnsi="Garamond" w:cs="Times New Roman"/>
          <w:color w:val="000000" w:themeColor="text1"/>
          <w:lang w:eastAsia="en-GB"/>
        </w:rPr>
        <w:t>implementation.</w:t>
      </w:r>
    </w:p>
    <w:p w14:paraId="5E6FF26B" w14:textId="75BED2AA" w:rsidR="000F5D00" w:rsidRPr="00162AD3" w:rsidRDefault="005B5F47" w:rsidP="002C765B">
      <w:pPr>
        <w:pStyle w:val="ListParagraph"/>
        <w:numPr>
          <w:ilvl w:val="1"/>
          <w:numId w:val="28"/>
        </w:numPr>
        <w:spacing w:before="120" w:after="120" w:line="276" w:lineRule="auto"/>
        <w:ind w:left="709" w:hanging="284"/>
        <w:contextualSpacing w:val="0"/>
        <w:textAlignment w:val="baseline"/>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t>Assist local and atoll councils in formation of natural resource management plans and provide financial support to ensure its implementation.</w:t>
      </w:r>
    </w:p>
    <w:p w14:paraId="34A4CC5A" w14:textId="77777777" w:rsidR="000F5D00" w:rsidRPr="00162AD3" w:rsidRDefault="000F5D00">
      <w:pPr>
        <w:rPr>
          <w:rFonts w:ascii="Garamond" w:eastAsia="Times New Roman" w:hAnsi="Garamond" w:cs="Times New Roman"/>
          <w:color w:val="000000" w:themeColor="text1"/>
          <w:lang w:eastAsia="en-GB"/>
        </w:rPr>
      </w:pPr>
      <w:r w:rsidRPr="00162AD3">
        <w:rPr>
          <w:rFonts w:ascii="Garamond" w:eastAsia="Times New Roman" w:hAnsi="Garamond" w:cs="Times New Roman"/>
          <w:color w:val="000000" w:themeColor="text1"/>
          <w:lang w:eastAsia="en-GB"/>
        </w:rPr>
        <w:br w:type="page"/>
      </w:r>
    </w:p>
    <w:p w14:paraId="73574354" w14:textId="1D2FF528" w:rsidR="005B5F47" w:rsidRPr="00162AD3" w:rsidRDefault="000F5D00" w:rsidP="000F5D00">
      <w:pPr>
        <w:pStyle w:val="Heading1"/>
        <w:numPr>
          <w:ilvl w:val="0"/>
          <w:numId w:val="0"/>
        </w:numPr>
        <w:ind w:left="709" w:hanging="709"/>
        <w:jc w:val="center"/>
        <w:rPr>
          <w:color w:val="000000" w:themeColor="text1"/>
          <w:lang w:val="en-US"/>
        </w:rPr>
      </w:pPr>
      <w:bookmarkStart w:id="7" w:name="_Toc83044367"/>
      <w:r w:rsidRPr="00162AD3">
        <w:rPr>
          <w:color w:val="000000" w:themeColor="text1"/>
          <w:lang w:val="en-US"/>
        </w:rPr>
        <w:lastRenderedPageBreak/>
        <w:t>References</w:t>
      </w:r>
      <w:bookmarkEnd w:id="7"/>
    </w:p>
    <w:p w14:paraId="2FDC8EF1" w14:textId="69C4C715" w:rsidR="000F5D00" w:rsidRDefault="000F5D00" w:rsidP="000F5D00">
      <w:pPr>
        <w:spacing w:before="120" w:after="120" w:line="276" w:lineRule="auto"/>
        <w:ind w:left="720" w:hanging="720"/>
        <w:rPr>
          <w:rFonts w:ascii="Garamond" w:hAnsi="Garamond"/>
          <w:color w:val="000000" w:themeColor="text1"/>
        </w:rPr>
      </w:pPr>
      <w:r w:rsidRPr="00162AD3">
        <w:rPr>
          <w:rFonts w:ascii="Garamond" w:hAnsi="Garamond"/>
          <w:color w:val="000000" w:themeColor="text1"/>
          <w:lang w:val="en-US"/>
        </w:rPr>
        <w:t xml:space="preserve">Abdul Hadi, Ahmedulla. “Aasandha refutes negligence in deaths of 2 infants in Kudahuvadhoo.” </w:t>
      </w:r>
      <w:r w:rsidRPr="00162AD3">
        <w:rPr>
          <w:rFonts w:ascii="Garamond" w:hAnsi="Garamond"/>
          <w:i/>
          <w:iCs/>
          <w:color w:val="000000" w:themeColor="text1"/>
          <w:lang w:val="en-US"/>
        </w:rPr>
        <w:t>Sun</w:t>
      </w:r>
      <w:r w:rsidRPr="00162AD3">
        <w:rPr>
          <w:rFonts w:ascii="Garamond" w:hAnsi="Garamond"/>
          <w:color w:val="000000" w:themeColor="text1"/>
          <w:lang w:val="en-US"/>
        </w:rPr>
        <w:t xml:space="preserve">, June 7, 2020. </w:t>
      </w:r>
      <w:hyperlink r:id="rId14" w:history="1">
        <w:r w:rsidR="00603D95" w:rsidRPr="00B60BF5">
          <w:rPr>
            <w:rStyle w:val="Hyperlink"/>
            <w:rFonts w:ascii="Garamond" w:hAnsi="Garamond"/>
          </w:rPr>
          <w:t>https://en.sun.mv/60914</w:t>
        </w:r>
      </w:hyperlink>
    </w:p>
    <w:p w14:paraId="3B647244" w14:textId="2CCA6358" w:rsidR="000F5D00" w:rsidRDefault="000F5D00" w:rsidP="000F5D00">
      <w:pPr>
        <w:spacing w:before="120" w:after="120" w:line="276" w:lineRule="auto"/>
        <w:ind w:left="720" w:hanging="720"/>
        <w:rPr>
          <w:rFonts w:ascii="Garamond" w:hAnsi="Garamond"/>
          <w:color w:val="000000" w:themeColor="text1"/>
        </w:rPr>
      </w:pPr>
      <w:r w:rsidRPr="00162AD3">
        <w:rPr>
          <w:rFonts w:ascii="Garamond" w:hAnsi="Garamond"/>
          <w:color w:val="000000" w:themeColor="text1"/>
          <w:lang w:val="en-US"/>
        </w:rPr>
        <w:t xml:space="preserve">Abdul Hadi, Ahmedulla. “Unborn baby’s death reported in H.A. Baarah.” </w:t>
      </w:r>
      <w:r w:rsidRPr="00162AD3">
        <w:rPr>
          <w:rFonts w:ascii="Garamond" w:hAnsi="Garamond"/>
          <w:i/>
          <w:iCs/>
          <w:color w:val="000000" w:themeColor="text1"/>
          <w:lang w:val="en-US"/>
        </w:rPr>
        <w:t>Sun</w:t>
      </w:r>
      <w:r w:rsidRPr="00162AD3">
        <w:rPr>
          <w:rFonts w:ascii="Garamond" w:hAnsi="Garamond"/>
          <w:color w:val="000000" w:themeColor="text1"/>
          <w:lang w:val="en-US"/>
        </w:rPr>
        <w:t xml:space="preserve">, June 11, 2020. </w:t>
      </w:r>
      <w:hyperlink r:id="rId15" w:history="1">
        <w:r w:rsidR="00603D95" w:rsidRPr="00B60BF5">
          <w:rPr>
            <w:rStyle w:val="Hyperlink"/>
            <w:rFonts w:ascii="Garamond" w:hAnsi="Garamond"/>
          </w:rPr>
          <w:t>https://en.sun.mv/61000</w:t>
        </w:r>
      </w:hyperlink>
    </w:p>
    <w:p w14:paraId="178075D2" w14:textId="3715DA32" w:rsidR="000F5D00" w:rsidRDefault="000F5D00" w:rsidP="000F5D00">
      <w:pPr>
        <w:spacing w:before="120" w:after="120" w:line="276" w:lineRule="auto"/>
        <w:ind w:left="720" w:hanging="720"/>
        <w:rPr>
          <w:rFonts w:ascii="Garamond" w:hAnsi="Garamond"/>
          <w:color w:val="000000" w:themeColor="text1"/>
          <w:lang w:val="en-US"/>
        </w:rPr>
      </w:pPr>
      <w:r w:rsidRPr="00162AD3">
        <w:rPr>
          <w:rFonts w:ascii="Garamond" w:hAnsi="Garamond"/>
          <w:color w:val="000000" w:themeColor="text1"/>
        </w:rPr>
        <w:t>Asif,</w:t>
      </w:r>
      <w:r w:rsidRPr="00162AD3">
        <w:rPr>
          <w:rFonts w:ascii="Garamond" w:hAnsi="Garamond"/>
          <w:color w:val="000000" w:themeColor="text1"/>
          <w:lang w:val="en-US"/>
        </w:rPr>
        <w:t xml:space="preserve"> </w:t>
      </w:r>
      <w:r w:rsidRPr="00162AD3">
        <w:rPr>
          <w:rFonts w:ascii="Garamond" w:hAnsi="Garamond"/>
          <w:color w:val="000000" w:themeColor="text1"/>
        </w:rPr>
        <w:t>Aishath Razan “Pres inaugurates Rinbudhoo ‘Cultural Road’, launches ‘Mariyam-Maa’ campaign</w:t>
      </w:r>
      <w:r w:rsidRPr="00162AD3">
        <w:rPr>
          <w:rFonts w:ascii="Garamond" w:hAnsi="Garamond"/>
          <w:color w:val="000000" w:themeColor="text1"/>
          <w:lang w:val="en-US"/>
        </w:rPr>
        <w:t>.</w:t>
      </w:r>
      <w:r w:rsidRPr="00162AD3">
        <w:rPr>
          <w:rFonts w:ascii="Garamond" w:hAnsi="Garamond"/>
          <w:color w:val="000000" w:themeColor="text1"/>
        </w:rPr>
        <w:t xml:space="preserve">” </w:t>
      </w:r>
      <w:r w:rsidRPr="00162AD3">
        <w:rPr>
          <w:rFonts w:ascii="Garamond" w:hAnsi="Garamond"/>
          <w:i/>
          <w:iCs/>
          <w:color w:val="000000" w:themeColor="text1"/>
        </w:rPr>
        <w:t>Avas</w:t>
      </w:r>
      <w:r w:rsidRPr="00162AD3">
        <w:rPr>
          <w:rFonts w:ascii="Garamond" w:hAnsi="Garamond"/>
          <w:color w:val="000000" w:themeColor="text1"/>
        </w:rPr>
        <w:t xml:space="preserve">, </w:t>
      </w:r>
      <w:r w:rsidRPr="00162AD3">
        <w:rPr>
          <w:rFonts w:ascii="Garamond" w:hAnsi="Garamond"/>
          <w:color w:val="000000" w:themeColor="text1"/>
          <w:lang w:val="en-US"/>
        </w:rPr>
        <w:t xml:space="preserve">February 20, 2020. </w:t>
      </w:r>
      <w:hyperlink r:id="rId16" w:history="1">
        <w:r w:rsidR="00603D95" w:rsidRPr="00B60BF5">
          <w:rPr>
            <w:rStyle w:val="Hyperlink"/>
            <w:rFonts w:ascii="Garamond" w:hAnsi="Garamond"/>
            <w:lang w:val="en-US"/>
          </w:rPr>
          <w:t>https://avas.mv/en/78449</w:t>
        </w:r>
      </w:hyperlink>
    </w:p>
    <w:p w14:paraId="7BBB3B24" w14:textId="77777777" w:rsidR="002B5554" w:rsidRDefault="002B5554" w:rsidP="002B5554">
      <w:pPr>
        <w:spacing w:before="120" w:after="120" w:line="276" w:lineRule="auto"/>
        <w:ind w:left="720" w:hanging="720"/>
        <w:rPr>
          <w:rFonts w:ascii="Garamond" w:eastAsia="Times New Roman" w:hAnsi="Garamond" w:cs="Times New Roman"/>
          <w:color w:val="000000" w:themeColor="text1"/>
          <w:spacing w:val="-5"/>
          <w:kern w:val="36"/>
          <w:lang w:val="en-US" w:eastAsia="en-GB"/>
        </w:rPr>
      </w:pPr>
      <w:r w:rsidRPr="00162AD3">
        <w:rPr>
          <w:rFonts w:ascii="Garamond" w:eastAsia="Times New Roman" w:hAnsi="Garamond" w:cs="Times New Roman"/>
          <w:color w:val="000000" w:themeColor="text1"/>
          <w:spacing w:val="-5"/>
          <w:kern w:val="36"/>
          <w:lang w:val="en-US" w:eastAsia="en-GB"/>
        </w:rPr>
        <w:t>“</w:t>
      </w:r>
      <w:r w:rsidRPr="00162AD3">
        <w:rPr>
          <w:rFonts w:ascii="Garamond" w:eastAsia="Times New Roman" w:hAnsi="Garamond" w:cs="Times New Roman"/>
          <w:color w:val="000000" w:themeColor="text1"/>
          <w:spacing w:val="-5"/>
          <w:kern w:val="36"/>
          <w:lang w:eastAsia="en-GB"/>
        </w:rPr>
        <w:t>Authorities urged to protect Kulhudhuffushi mangrove</w:t>
      </w:r>
      <w:r w:rsidRPr="00162AD3">
        <w:rPr>
          <w:rFonts w:ascii="Garamond" w:hAnsi="Garamond"/>
          <w:color w:val="000000" w:themeColor="text1"/>
          <w:spacing w:val="-5"/>
          <w:kern w:val="36"/>
          <w:lang w:val="en-US"/>
        </w:rPr>
        <w:t>.</w:t>
      </w:r>
      <w:r w:rsidRPr="00162AD3">
        <w:rPr>
          <w:rFonts w:ascii="Garamond" w:eastAsia="Times New Roman" w:hAnsi="Garamond" w:cs="Times New Roman"/>
          <w:color w:val="000000" w:themeColor="text1"/>
          <w:spacing w:val="-5"/>
          <w:kern w:val="36"/>
          <w:lang w:val="en-US" w:eastAsia="en-GB"/>
        </w:rPr>
        <w:t xml:space="preserve">” </w:t>
      </w:r>
      <w:r w:rsidRPr="00162AD3">
        <w:rPr>
          <w:rFonts w:ascii="Garamond" w:eastAsia="Times New Roman" w:hAnsi="Garamond" w:cs="Times New Roman"/>
          <w:i/>
          <w:iCs/>
          <w:color w:val="000000" w:themeColor="text1"/>
          <w:spacing w:val="-5"/>
          <w:kern w:val="36"/>
          <w:lang w:val="en-US" w:eastAsia="en-GB"/>
        </w:rPr>
        <w:t>Maldives Independent</w:t>
      </w:r>
      <w:r w:rsidRPr="00162AD3">
        <w:rPr>
          <w:rFonts w:ascii="Garamond" w:eastAsia="Times New Roman" w:hAnsi="Garamond" w:cs="Times New Roman"/>
          <w:color w:val="000000" w:themeColor="text1"/>
          <w:spacing w:val="-5"/>
          <w:kern w:val="36"/>
          <w:lang w:val="en-US" w:eastAsia="en-GB"/>
        </w:rPr>
        <w:t>, September 18, 2018</w:t>
      </w:r>
      <w:r w:rsidRPr="00162AD3">
        <w:rPr>
          <w:rFonts w:ascii="Garamond" w:hAnsi="Garamond"/>
          <w:color w:val="000000" w:themeColor="text1"/>
          <w:spacing w:val="-5"/>
          <w:kern w:val="36"/>
          <w:lang w:val="en-US"/>
        </w:rPr>
        <w:t>.</w:t>
      </w:r>
      <w:r w:rsidRPr="00162AD3">
        <w:rPr>
          <w:rFonts w:ascii="Garamond" w:eastAsia="Times New Roman" w:hAnsi="Garamond" w:cs="Times New Roman"/>
          <w:color w:val="000000" w:themeColor="text1"/>
          <w:spacing w:val="-5"/>
          <w:kern w:val="36"/>
          <w:lang w:val="en-US" w:eastAsia="en-GB"/>
        </w:rPr>
        <w:t xml:space="preserve"> </w:t>
      </w:r>
      <w:hyperlink r:id="rId17" w:history="1">
        <w:r w:rsidRPr="00B60BF5">
          <w:rPr>
            <w:rStyle w:val="Hyperlink"/>
            <w:rFonts w:ascii="Garamond" w:eastAsia="Times New Roman" w:hAnsi="Garamond" w:cs="Times New Roman"/>
            <w:spacing w:val="-5"/>
            <w:kern w:val="36"/>
            <w:lang w:val="en-US" w:eastAsia="en-GB"/>
          </w:rPr>
          <w:t>https://maldivesindependent.com/environment/authorities-urged-to-protect-kulhudhuffushi-mangrove-141281</w:t>
        </w:r>
      </w:hyperlink>
    </w:p>
    <w:p w14:paraId="0E6381CA" w14:textId="77777777" w:rsidR="002B5554" w:rsidRDefault="002B5554" w:rsidP="002B5554">
      <w:pPr>
        <w:spacing w:before="120" w:after="120" w:line="276" w:lineRule="auto"/>
        <w:ind w:left="720" w:hanging="720"/>
        <w:rPr>
          <w:rFonts w:ascii="Garamond" w:hAnsi="Garamond"/>
          <w:color w:val="000000" w:themeColor="text1"/>
          <w:lang w:val="en-US"/>
        </w:rPr>
      </w:pPr>
      <w:r w:rsidRPr="00162AD3">
        <w:rPr>
          <w:rFonts w:ascii="Garamond" w:hAnsi="Garamond"/>
          <w:color w:val="000000" w:themeColor="text1"/>
          <w:lang w:val="en-US"/>
        </w:rPr>
        <w:t>Azeez, Mabrook. (@MvSpokesperson). “</w:t>
      </w:r>
      <w:r w:rsidRPr="00162AD3">
        <w:rPr>
          <w:rFonts w:ascii="Garamond" w:hAnsi="Garamond" w:cs="Segoe UI"/>
          <w:color w:val="000000" w:themeColor="text1"/>
          <w:shd w:val="clear" w:color="auto" w:fill="FFFFFF"/>
        </w:rPr>
        <w:t>President’s Office is in communication with the council. The project will not continue before reaching an agreeable solution</w:t>
      </w:r>
      <w:r w:rsidRPr="00162AD3">
        <w:rPr>
          <w:rFonts w:ascii="Garamond" w:hAnsi="Garamond" w:cs="Segoe UI"/>
          <w:color w:val="000000" w:themeColor="text1"/>
          <w:shd w:val="clear" w:color="auto" w:fill="FFFFFF"/>
          <w:lang w:val="en-US"/>
        </w:rPr>
        <w:t>.”</w:t>
      </w:r>
      <w:r w:rsidRPr="00162AD3">
        <w:rPr>
          <w:rFonts w:ascii="Garamond" w:eastAsia="Times New Roman" w:hAnsi="Garamond" w:cs="Segoe UI"/>
          <w:color w:val="000000" w:themeColor="text1"/>
          <w:shd w:val="clear" w:color="auto" w:fill="FFFFFF"/>
          <w:lang w:val="en-US" w:eastAsia="en-GB"/>
        </w:rPr>
        <w:t xml:space="preserve"> </w:t>
      </w:r>
      <w:r w:rsidRPr="00162AD3">
        <w:rPr>
          <w:rFonts w:ascii="Garamond" w:hAnsi="Garamond"/>
          <w:color w:val="000000" w:themeColor="text1"/>
          <w:lang w:val="en-US"/>
        </w:rPr>
        <w:t>Twitter, September 1, 2021.</w:t>
      </w:r>
      <w:r>
        <w:rPr>
          <w:rFonts w:ascii="Garamond" w:hAnsi="Garamond"/>
          <w:color w:val="000000" w:themeColor="text1"/>
          <w:lang w:val="en-US"/>
        </w:rPr>
        <w:t xml:space="preserve"> </w:t>
      </w:r>
      <w:hyperlink r:id="rId18" w:history="1">
        <w:r w:rsidRPr="00B60BF5">
          <w:rPr>
            <w:rStyle w:val="Hyperlink"/>
            <w:rFonts w:ascii="Garamond" w:hAnsi="Garamond"/>
            <w:lang w:val="en-US"/>
          </w:rPr>
          <w:t>https://twitter.com/MvSpokesperson/status/1433071114691891205</w:t>
        </w:r>
      </w:hyperlink>
    </w:p>
    <w:p w14:paraId="3634A7F8" w14:textId="7D8EFF87" w:rsidR="000F5D00" w:rsidRDefault="000F5D00" w:rsidP="000F5D00">
      <w:pPr>
        <w:spacing w:before="120" w:after="120" w:line="276" w:lineRule="auto"/>
        <w:ind w:left="720" w:hanging="720"/>
        <w:rPr>
          <w:rFonts w:ascii="Garamond" w:hAnsi="Garamond"/>
          <w:color w:val="000000" w:themeColor="text1"/>
        </w:rPr>
      </w:pPr>
      <w:r w:rsidRPr="00162AD3">
        <w:rPr>
          <w:rFonts w:ascii="Garamond" w:hAnsi="Garamond"/>
          <w:color w:val="000000" w:themeColor="text1"/>
          <w:lang w:val="en-US"/>
        </w:rPr>
        <w:t xml:space="preserve">FAO. </w:t>
      </w:r>
      <w:r w:rsidRPr="00162AD3">
        <w:rPr>
          <w:rFonts w:ascii="Garamond" w:hAnsi="Garamond"/>
          <w:i/>
          <w:iCs/>
          <w:color w:val="000000" w:themeColor="text1"/>
          <w:lang w:val="en-US"/>
        </w:rPr>
        <w:t>Country Gender Assessment of Agriculture and Rural Sector in Maldives</w:t>
      </w:r>
      <w:r w:rsidRPr="00162AD3">
        <w:rPr>
          <w:rFonts w:ascii="Garamond" w:hAnsi="Garamond"/>
          <w:color w:val="000000" w:themeColor="text1"/>
          <w:lang w:val="en-US"/>
        </w:rPr>
        <w:t xml:space="preserve">. Malé: FAO, 2019. </w:t>
      </w:r>
      <w:hyperlink r:id="rId19" w:history="1">
        <w:r w:rsidR="00603D95" w:rsidRPr="00B60BF5">
          <w:rPr>
            <w:rStyle w:val="Hyperlink"/>
            <w:rFonts w:ascii="Garamond" w:hAnsi="Garamond"/>
          </w:rPr>
          <w:t>http://www.fao.org/3/ca6071en/ca6071en.pdf</w:t>
        </w:r>
      </w:hyperlink>
    </w:p>
    <w:p w14:paraId="1D1CB527" w14:textId="663DA671" w:rsidR="000F5D00" w:rsidRDefault="000F5D00" w:rsidP="00603D95">
      <w:pPr>
        <w:pStyle w:val="FootnoteText"/>
        <w:spacing w:before="120" w:after="120" w:line="276" w:lineRule="auto"/>
        <w:ind w:left="720" w:hanging="720"/>
        <w:rPr>
          <w:rFonts w:ascii="Garamond" w:hAnsi="Garamond"/>
          <w:color w:val="000000" w:themeColor="text1"/>
          <w:sz w:val="24"/>
          <w:szCs w:val="24"/>
          <w:lang w:val="en-US"/>
        </w:rPr>
      </w:pPr>
      <w:r w:rsidRPr="00162AD3">
        <w:rPr>
          <w:rFonts w:ascii="Garamond" w:hAnsi="Garamond"/>
          <w:color w:val="000000" w:themeColor="text1"/>
          <w:sz w:val="24"/>
          <w:szCs w:val="24"/>
          <w:lang w:val="en-US"/>
        </w:rPr>
        <w:t xml:space="preserve">Human Rights Commission of the Maldives, Family Protection Authority, and UNDP Maldives. </w:t>
      </w:r>
      <w:r w:rsidRPr="00162AD3">
        <w:rPr>
          <w:rFonts w:ascii="Garamond" w:hAnsi="Garamond"/>
          <w:i/>
          <w:iCs/>
          <w:color w:val="000000" w:themeColor="text1"/>
          <w:sz w:val="24"/>
          <w:szCs w:val="24"/>
          <w:lang w:val="en-US"/>
        </w:rPr>
        <w:t xml:space="preserve">Reflecting 15 Years: The “Rights” Side of </w:t>
      </w:r>
      <w:r w:rsidRPr="00162AD3">
        <w:rPr>
          <w:rFonts w:ascii="Garamond" w:hAnsi="Garamond"/>
          <w:color w:val="000000" w:themeColor="text1"/>
          <w:sz w:val="24"/>
          <w:szCs w:val="24"/>
          <w:lang w:val="en-US"/>
        </w:rPr>
        <w:t xml:space="preserve">Life. </w:t>
      </w:r>
      <w:r w:rsidRPr="00162AD3">
        <w:rPr>
          <w:rFonts w:ascii="Garamond" w:eastAsia="Times New Roman" w:hAnsi="Garamond" w:cs="Times New Roman"/>
          <w:color w:val="000000" w:themeColor="text1"/>
          <w:sz w:val="24"/>
          <w:szCs w:val="24"/>
          <w:lang w:eastAsia="en-GB"/>
        </w:rPr>
        <w:t>Malé</w:t>
      </w:r>
      <w:r w:rsidRPr="00162AD3">
        <w:rPr>
          <w:rFonts w:ascii="Garamond" w:hAnsi="Garamond"/>
          <w:color w:val="000000" w:themeColor="text1"/>
          <w:sz w:val="24"/>
          <w:szCs w:val="24"/>
        </w:rPr>
        <w:t>: HRCM, FPA, and UNDP Maldives</w:t>
      </w:r>
      <w:r w:rsidRPr="00162AD3">
        <w:rPr>
          <w:rFonts w:ascii="Garamond" w:hAnsi="Garamond"/>
          <w:color w:val="000000" w:themeColor="text1"/>
          <w:sz w:val="24"/>
          <w:szCs w:val="24"/>
          <w:lang w:val="en-US"/>
        </w:rPr>
        <w:t xml:space="preserve">, 2020. </w:t>
      </w:r>
      <w:hyperlink r:id="rId20" w:history="1">
        <w:r w:rsidR="00603D95" w:rsidRPr="00B60BF5">
          <w:rPr>
            <w:rStyle w:val="Hyperlink"/>
            <w:rFonts w:ascii="Garamond" w:hAnsi="Garamond"/>
            <w:sz w:val="24"/>
            <w:szCs w:val="24"/>
            <w:lang w:val="en-US"/>
          </w:rPr>
          <w:t>https://www.hrcm.org.mv/publications/otherdocuments/2020RSL3Report.pdf</w:t>
        </w:r>
      </w:hyperlink>
    </w:p>
    <w:p w14:paraId="4EA5AE73" w14:textId="25E87477" w:rsidR="000F5D00" w:rsidRDefault="000F5D00" w:rsidP="000F5D00">
      <w:pPr>
        <w:spacing w:before="120" w:after="120" w:line="276" w:lineRule="auto"/>
        <w:ind w:left="720" w:hanging="720"/>
        <w:rPr>
          <w:rFonts w:ascii="Garamond" w:hAnsi="Garamond"/>
          <w:color w:val="000000" w:themeColor="text1"/>
          <w:lang w:val="en-US"/>
        </w:rPr>
      </w:pPr>
      <w:r w:rsidRPr="00162AD3">
        <w:rPr>
          <w:rFonts w:ascii="Garamond" w:hAnsi="Garamond"/>
          <w:color w:val="000000" w:themeColor="text1"/>
        </w:rPr>
        <w:t>Ministry of Health</w:t>
      </w:r>
      <w:r w:rsidRPr="00162AD3">
        <w:rPr>
          <w:rFonts w:ascii="Garamond" w:hAnsi="Garamond"/>
          <w:color w:val="000000" w:themeColor="text1"/>
          <w:lang w:val="en-US"/>
        </w:rPr>
        <w:t xml:space="preserve"> </w:t>
      </w:r>
      <w:r w:rsidRPr="00162AD3">
        <w:rPr>
          <w:rFonts w:ascii="Garamond" w:hAnsi="Garamond"/>
          <w:color w:val="000000" w:themeColor="text1"/>
        </w:rPr>
        <w:t>and ICF</w:t>
      </w:r>
      <w:r w:rsidRPr="00162AD3">
        <w:rPr>
          <w:rFonts w:ascii="Garamond" w:hAnsi="Garamond"/>
          <w:color w:val="000000" w:themeColor="text1"/>
          <w:lang w:val="en-US"/>
        </w:rPr>
        <w:t xml:space="preserve">, </w:t>
      </w:r>
      <w:r w:rsidRPr="00162AD3">
        <w:rPr>
          <w:rFonts w:ascii="Garamond" w:hAnsi="Garamond"/>
          <w:i/>
          <w:iCs/>
          <w:color w:val="000000" w:themeColor="text1"/>
        </w:rPr>
        <w:t>Maldives Demographic and Health Survey 2016-17</w:t>
      </w:r>
      <w:r w:rsidRPr="00162AD3">
        <w:rPr>
          <w:rFonts w:ascii="Garamond" w:hAnsi="Garamond"/>
          <w:color w:val="000000" w:themeColor="text1"/>
          <w:lang w:val="en-US"/>
        </w:rPr>
        <w:t xml:space="preserve"> (</w:t>
      </w:r>
      <w:r w:rsidRPr="00162AD3">
        <w:rPr>
          <w:rFonts w:ascii="Garamond" w:hAnsi="Garamond"/>
          <w:color w:val="000000" w:themeColor="text1"/>
        </w:rPr>
        <w:t>Malé, Maldives, and Rockville, Maryland, USA: M</w:t>
      </w:r>
      <w:r w:rsidRPr="00162AD3">
        <w:rPr>
          <w:rFonts w:ascii="Garamond" w:hAnsi="Garamond"/>
          <w:color w:val="000000" w:themeColor="text1"/>
          <w:lang w:val="en-US"/>
        </w:rPr>
        <w:t>inistry of Health</w:t>
      </w:r>
      <w:r w:rsidRPr="00162AD3">
        <w:rPr>
          <w:rFonts w:ascii="Garamond" w:hAnsi="Garamond"/>
          <w:color w:val="000000" w:themeColor="text1"/>
        </w:rPr>
        <w:t xml:space="preserve"> and ICF</w:t>
      </w:r>
      <w:r w:rsidRPr="00162AD3">
        <w:rPr>
          <w:rFonts w:ascii="Garamond" w:hAnsi="Garamond"/>
          <w:color w:val="000000" w:themeColor="text1"/>
          <w:lang w:val="en-US"/>
        </w:rPr>
        <w:t xml:space="preserve">, 2018). </w:t>
      </w:r>
      <w:hyperlink r:id="rId21" w:history="1">
        <w:r w:rsidR="00603D95" w:rsidRPr="00B60BF5">
          <w:rPr>
            <w:rStyle w:val="Hyperlink"/>
            <w:rFonts w:ascii="Garamond" w:hAnsi="Garamond"/>
            <w:lang w:val="en-US"/>
          </w:rPr>
          <w:t>http://health.gov.mv/Uploads/Downloads//Publications/Publication(56).pdf</w:t>
        </w:r>
      </w:hyperlink>
    </w:p>
    <w:p w14:paraId="45225F19" w14:textId="3524EA42" w:rsidR="000F5D00" w:rsidRDefault="000F5D00" w:rsidP="000F5D00">
      <w:pPr>
        <w:spacing w:before="120" w:after="120" w:line="276" w:lineRule="auto"/>
        <w:ind w:left="720" w:hanging="720"/>
        <w:rPr>
          <w:rFonts w:ascii="Garamond" w:hAnsi="Garamond" w:cs="Calibri"/>
          <w:color w:val="000000" w:themeColor="text1"/>
          <w:lang w:val="en-US"/>
        </w:rPr>
      </w:pPr>
      <w:r w:rsidRPr="00162AD3">
        <w:rPr>
          <w:rFonts w:ascii="Garamond" w:hAnsi="Garamond" w:cs="Calibri"/>
          <w:color w:val="000000" w:themeColor="text1"/>
          <w:lang w:val="en-US"/>
        </w:rPr>
        <w:t xml:space="preserve">National Bureau of Statistics. </w:t>
      </w:r>
      <w:r w:rsidRPr="00162AD3">
        <w:rPr>
          <w:rFonts w:ascii="Garamond" w:hAnsi="Garamond" w:cs="Calibri"/>
          <w:i/>
          <w:iCs/>
          <w:color w:val="000000" w:themeColor="text1"/>
          <w:lang w:val="en-US"/>
        </w:rPr>
        <w:t xml:space="preserve">Employment in Tourist Resorts 2019. </w:t>
      </w:r>
      <w:r w:rsidRPr="00162AD3">
        <w:rPr>
          <w:rFonts w:ascii="Garamond" w:eastAsia="Times New Roman" w:hAnsi="Garamond" w:cs="Times New Roman"/>
          <w:color w:val="000000" w:themeColor="text1"/>
          <w:lang w:eastAsia="en-GB"/>
        </w:rPr>
        <w:t>Malé</w:t>
      </w:r>
      <w:r w:rsidRPr="00162AD3">
        <w:rPr>
          <w:rFonts w:ascii="Garamond" w:hAnsi="Garamond"/>
          <w:color w:val="000000" w:themeColor="text1"/>
        </w:rPr>
        <w:t>: National Bureau of Statistics, 2020</w:t>
      </w:r>
      <w:r w:rsidRPr="00162AD3">
        <w:rPr>
          <w:rFonts w:ascii="Garamond" w:hAnsi="Garamond"/>
          <w:color w:val="000000" w:themeColor="text1"/>
          <w:lang w:val="en-US"/>
        </w:rPr>
        <w:t>.</w:t>
      </w:r>
      <w:r w:rsidRPr="00162AD3">
        <w:rPr>
          <w:rFonts w:ascii="Garamond" w:hAnsi="Garamond" w:cs="Calibri"/>
          <w:color w:val="000000" w:themeColor="text1"/>
          <w:lang w:val="en-US"/>
        </w:rPr>
        <w:t xml:space="preserve"> </w:t>
      </w:r>
      <w:hyperlink r:id="rId22" w:history="1">
        <w:r w:rsidR="00603D95" w:rsidRPr="00B60BF5">
          <w:rPr>
            <w:rStyle w:val="Hyperlink"/>
            <w:rFonts w:ascii="Garamond" w:hAnsi="Garamond" w:cs="Calibri"/>
            <w:lang w:val="en-US"/>
          </w:rPr>
          <w:t>http://statisticsmaldives.gov.mv/nbs/wp-content/uploads/2020/06/Resort-Employee-Survey-2019-1.pdf</w:t>
        </w:r>
      </w:hyperlink>
    </w:p>
    <w:p w14:paraId="52A71C72" w14:textId="7895DAEE" w:rsidR="000F5D00" w:rsidRDefault="000F5D00" w:rsidP="000F5D00">
      <w:pPr>
        <w:spacing w:before="120" w:after="120" w:line="276" w:lineRule="auto"/>
        <w:ind w:left="720" w:hanging="720"/>
        <w:rPr>
          <w:rFonts w:ascii="Garamond" w:hAnsi="Garamond" w:cs="Calibri"/>
          <w:color w:val="000000" w:themeColor="text1"/>
          <w:lang w:val="en-US"/>
        </w:rPr>
      </w:pPr>
      <w:r w:rsidRPr="00162AD3">
        <w:rPr>
          <w:rFonts w:ascii="Garamond" w:hAnsi="Garamond" w:cs="Calibri"/>
          <w:color w:val="000000" w:themeColor="text1"/>
          <w:lang w:val="en-US"/>
        </w:rPr>
        <w:t xml:space="preserve">National Bureau of Statistics. </w:t>
      </w:r>
      <w:r w:rsidRPr="00162AD3">
        <w:rPr>
          <w:rFonts w:ascii="Garamond" w:hAnsi="Garamond" w:cs="Calibri"/>
          <w:i/>
          <w:iCs/>
          <w:color w:val="000000" w:themeColor="text1"/>
        </w:rPr>
        <w:t>Gender-Differentiated Consequences of COVID-19</w:t>
      </w:r>
      <w:r w:rsidRPr="00162AD3">
        <w:rPr>
          <w:rFonts w:ascii="Garamond" w:hAnsi="Garamond" w:cs="Calibri"/>
          <w:color w:val="000000" w:themeColor="text1"/>
          <w:lang w:val="en-US"/>
        </w:rPr>
        <w:t xml:space="preserve">. 2020. </w:t>
      </w:r>
      <w:hyperlink r:id="rId23" w:history="1">
        <w:r w:rsidR="00603D95" w:rsidRPr="00B60BF5">
          <w:rPr>
            <w:rStyle w:val="Hyperlink"/>
            <w:rFonts w:ascii="Garamond" w:hAnsi="Garamond" w:cs="Calibri"/>
            <w:lang w:val="en-US"/>
          </w:rPr>
          <w:t>http://statisticsmaldives.gov.mv/nbs/wp-content/uploads/2020/06/Gender-Differentiated-Consequences-of-COVID-19.pdf</w:t>
        </w:r>
      </w:hyperlink>
    </w:p>
    <w:p w14:paraId="6FFB1D80" w14:textId="0113AE4C" w:rsidR="000F5D00" w:rsidRDefault="000F5D00" w:rsidP="000F5D00">
      <w:pPr>
        <w:spacing w:before="120" w:after="120" w:line="276" w:lineRule="auto"/>
        <w:ind w:left="720" w:hanging="720"/>
        <w:rPr>
          <w:rFonts w:ascii="Garamond" w:hAnsi="Garamond"/>
          <w:color w:val="000000" w:themeColor="text1"/>
          <w:lang w:val="en-US"/>
        </w:rPr>
      </w:pPr>
      <w:r w:rsidRPr="00162AD3">
        <w:rPr>
          <w:rFonts w:ascii="Garamond" w:hAnsi="Garamond"/>
          <w:color w:val="000000" w:themeColor="text1"/>
          <w:lang w:val="en-US"/>
        </w:rPr>
        <w:t xml:space="preserve">National Bureau of Statistics. </w:t>
      </w:r>
      <w:r w:rsidRPr="00162AD3">
        <w:rPr>
          <w:rFonts w:ascii="Garamond" w:hAnsi="Garamond"/>
          <w:i/>
          <w:iCs/>
          <w:color w:val="000000" w:themeColor="text1"/>
          <w:lang w:val="en-US"/>
        </w:rPr>
        <w:t>Household Income and Expenditure Survey 2019: Employment Indicators</w:t>
      </w:r>
      <w:r w:rsidRPr="00162AD3">
        <w:rPr>
          <w:rFonts w:ascii="Garamond" w:hAnsi="Garamond"/>
          <w:color w:val="000000" w:themeColor="text1"/>
          <w:lang w:val="en-US"/>
        </w:rPr>
        <w:t>.</w:t>
      </w:r>
      <w:r w:rsidRPr="00162AD3">
        <w:rPr>
          <w:rFonts w:ascii="Garamond" w:hAnsi="Garamond"/>
          <w:i/>
          <w:iCs/>
          <w:color w:val="000000" w:themeColor="text1"/>
          <w:lang w:val="en-US"/>
        </w:rPr>
        <w:t xml:space="preserve"> </w:t>
      </w:r>
      <w:r w:rsidRPr="00162AD3">
        <w:rPr>
          <w:rFonts w:ascii="Garamond" w:hAnsi="Garamond"/>
          <w:color w:val="000000" w:themeColor="text1"/>
          <w:lang w:val="en-US"/>
        </w:rPr>
        <w:t xml:space="preserve">2020. </w:t>
      </w:r>
      <w:hyperlink r:id="rId24" w:history="1">
        <w:r w:rsidR="00603D95" w:rsidRPr="00B60BF5">
          <w:rPr>
            <w:rStyle w:val="Hyperlink"/>
            <w:rFonts w:ascii="Garamond" w:hAnsi="Garamond"/>
            <w:lang w:val="en-US"/>
          </w:rPr>
          <w:t>http://statisticsmaldives.gov.mv/nbs/wp-content/uploads/2020/09/Employment-Indicators-Infographics-v3.pdf</w:t>
        </w:r>
      </w:hyperlink>
    </w:p>
    <w:p w14:paraId="7049C715" w14:textId="77777777" w:rsidR="00603D95" w:rsidRDefault="000F5D00" w:rsidP="00603D95">
      <w:pPr>
        <w:spacing w:before="120" w:after="120" w:line="276" w:lineRule="auto"/>
        <w:ind w:left="720" w:hanging="720"/>
        <w:rPr>
          <w:rFonts w:ascii="Garamond" w:hAnsi="Garamond"/>
          <w:color w:val="000000" w:themeColor="text1"/>
          <w:lang w:val="en-US"/>
        </w:rPr>
      </w:pPr>
      <w:r w:rsidRPr="00162AD3">
        <w:rPr>
          <w:rFonts w:ascii="Garamond" w:hAnsi="Garamond"/>
          <w:color w:val="000000" w:themeColor="text1"/>
          <w:lang w:val="en-US"/>
        </w:rPr>
        <w:t xml:space="preserve">National Bureau of Statistics. </w:t>
      </w:r>
      <w:r w:rsidRPr="00162AD3">
        <w:rPr>
          <w:rFonts w:ascii="Garamond" w:hAnsi="Garamond"/>
          <w:i/>
          <w:iCs/>
          <w:color w:val="000000" w:themeColor="text1"/>
          <w:lang w:val="en-US"/>
        </w:rPr>
        <w:t>Household Income and Expenditure Survey 2019: Household Expenditure</w:t>
      </w:r>
      <w:r w:rsidRPr="00162AD3">
        <w:rPr>
          <w:rFonts w:ascii="Garamond" w:hAnsi="Garamond"/>
          <w:color w:val="000000" w:themeColor="text1"/>
          <w:lang w:val="en-US"/>
        </w:rPr>
        <w:t>.</w:t>
      </w:r>
      <w:r w:rsidRPr="00162AD3">
        <w:rPr>
          <w:rFonts w:ascii="Garamond" w:hAnsi="Garamond"/>
          <w:i/>
          <w:iCs/>
          <w:color w:val="000000" w:themeColor="text1"/>
          <w:lang w:val="en-US"/>
        </w:rPr>
        <w:t xml:space="preserve"> </w:t>
      </w:r>
      <w:r w:rsidRPr="00162AD3">
        <w:rPr>
          <w:rFonts w:ascii="Garamond" w:eastAsia="Times New Roman" w:hAnsi="Garamond" w:cs="Times New Roman"/>
          <w:color w:val="000000" w:themeColor="text1"/>
          <w:lang w:eastAsia="en-GB"/>
        </w:rPr>
        <w:t>Malé</w:t>
      </w:r>
      <w:r w:rsidRPr="00162AD3">
        <w:rPr>
          <w:rFonts w:ascii="Garamond" w:hAnsi="Garamond"/>
          <w:color w:val="000000" w:themeColor="text1"/>
        </w:rPr>
        <w:t xml:space="preserve">: National Bureau of Statistics, </w:t>
      </w:r>
      <w:r w:rsidRPr="00162AD3">
        <w:rPr>
          <w:rFonts w:ascii="Garamond" w:hAnsi="Garamond"/>
          <w:color w:val="000000" w:themeColor="text1"/>
          <w:lang w:val="en-US"/>
        </w:rPr>
        <w:t xml:space="preserve">2021. </w:t>
      </w:r>
      <w:hyperlink r:id="rId25" w:history="1">
        <w:r w:rsidR="00603D95" w:rsidRPr="00B60BF5">
          <w:rPr>
            <w:rStyle w:val="Hyperlink"/>
            <w:rFonts w:ascii="Garamond" w:hAnsi="Garamond"/>
            <w:lang w:val="en-US"/>
          </w:rPr>
          <w:t>http://statisticsmaldives.gov.mv/nbs/wp-content/uploads/2021/05/HIES2019-Expenditure.pdf</w:t>
        </w:r>
      </w:hyperlink>
    </w:p>
    <w:p w14:paraId="2BDB58A1" w14:textId="3ADDF697" w:rsidR="000F5D00" w:rsidRPr="00603D95" w:rsidRDefault="000F5D00" w:rsidP="00603D95">
      <w:pPr>
        <w:spacing w:before="120" w:after="120" w:line="276" w:lineRule="auto"/>
        <w:ind w:left="720" w:hanging="720"/>
        <w:rPr>
          <w:rFonts w:ascii="Garamond" w:hAnsi="Garamond"/>
          <w:color w:val="000000" w:themeColor="text1"/>
          <w:lang w:val="en-US"/>
        </w:rPr>
      </w:pPr>
      <w:r w:rsidRPr="00162AD3">
        <w:rPr>
          <w:rFonts w:ascii="Garamond" w:hAnsi="Garamond" w:cs="Calibri"/>
          <w:color w:val="000000" w:themeColor="text1"/>
          <w:lang w:val="en-US"/>
        </w:rPr>
        <w:t xml:space="preserve">National Bureau of Statistics. </w:t>
      </w:r>
      <w:r w:rsidRPr="00162AD3">
        <w:rPr>
          <w:rFonts w:ascii="Garamond" w:hAnsi="Garamond" w:cs="Calibri"/>
          <w:i/>
          <w:iCs/>
          <w:color w:val="000000" w:themeColor="text1"/>
          <w:lang w:val="en-US"/>
        </w:rPr>
        <w:t>International Women’s Day 2021</w:t>
      </w:r>
      <w:r w:rsidRPr="00162AD3">
        <w:rPr>
          <w:rFonts w:ascii="Garamond" w:hAnsi="Garamond" w:cs="Calibri"/>
          <w:color w:val="000000" w:themeColor="text1"/>
          <w:lang w:val="en-US"/>
        </w:rPr>
        <w:t xml:space="preserve">. 2021. </w:t>
      </w:r>
      <w:hyperlink r:id="rId26" w:history="1">
        <w:r w:rsidR="00603D95" w:rsidRPr="00B60BF5">
          <w:rPr>
            <w:rStyle w:val="Hyperlink"/>
            <w:rFonts w:ascii="Garamond" w:hAnsi="Garamond" w:cs="Calibri"/>
            <w:lang w:val="en-US"/>
          </w:rPr>
          <w:t>http://statisticsmaldives.gov.mv/nbs/wp-content/uploads/2021/03/International-Womens-Day-2021-ammended.pdf</w:t>
        </w:r>
      </w:hyperlink>
    </w:p>
    <w:p w14:paraId="18E3F1F5" w14:textId="29F5DAF7" w:rsidR="000F5D00" w:rsidRDefault="000F5D00" w:rsidP="000F5D00">
      <w:pPr>
        <w:spacing w:before="120" w:after="120" w:line="276" w:lineRule="auto"/>
        <w:ind w:left="720" w:hanging="720"/>
        <w:rPr>
          <w:rFonts w:ascii="Garamond" w:hAnsi="Garamond"/>
          <w:color w:val="000000" w:themeColor="text1"/>
          <w:lang w:val="en-US"/>
        </w:rPr>
      </w:pPr>
      <w:r w:rsidRPr="00162AD3">
        <w:rPr>
          <w:rFonts w:ascii="Garamond" w:hAnsi="Garamond"/>
          <w:color w:val="000000" w:themeColor="text1"/>
          <w:lang w:val="en-US"/>
        </w:rPr>
        <w:t xml:space="preserve">National Bureau of Statistics. </w:t>
      </w:r>
      <w:r w:rsidRPr="00162AD3">
        <w:rPr>
          <w:rFonts w:ascii="Garamond" w:hAnsi="Garamond"/>
          <w:i/>
          <w:iCs/>
          <w:color w:val="000000" w:themeColor="text1"/>
          <w:lang w:val="en-US"/>
        </w:rPr>
        <w:t>Statistical Release III: Employment, Household Income and Expenditure Survey 2016</w:t>
      </w:r>
      <w:r w:rsidRPr="00162AD3">
        <w:rPr>
          <w:rFonts w:ascii="Garamond" w:hAnsi="Garamond"/>
          <w:color w:val="000000" w:themeColor="text1"/>
          <w:lang w:val="en-US"/>
        </w:rPr>
        <w:t xml:space="preserve">. </w:t>
      </w:r>
      <w:r w:rsidRPr="00162AD3">
        <w:rPr>
          <w:rFonts w:ascii="Garamond" w:eastAsia="Times New Roman" w:hAnsi="Garamond" w:cs="Times New Roman"/>
          <w:color w:val="000000" w:themeColor="text1"/>
          <w:lang w:eastAsia="en-GB"/>
        </w:rPr>
        <w:t>Malé</w:t>
      </w:r>
      <w:r w:rsidRPr="00162AD3">
        <w:rPr>
          <w:rFonts w:ascii="Garamond" w:hAnsi="Garamond"/>
          <w:color w:val="000000" w:themeColor="text1"/>
        </w:rPr>
        <w:t xml:space="preserve">: National Bureau of Statistics, </w:t>
      </w:r>
      <w:r w:rsidRPr="00162AD3">
        <w:rPr>
          <w:rFonts w:ascii="Garamond" w:hAnsi="Garamond" w:cs="Calibri"/>
          <w:color w:val="000000" w:themeColor="text1"/>
          <w:lang w:val="en-US"/>
        </w:rPr>
        <w:t>2018.</w:t>
      </w:r>
      <w:r w:rsidRPr="00162AD3">
        <w:rPr>
          <w:rFonts w:ascii="Garamond" w:hAnsi="Garamond"/>
          <w:color w:val="000000" w:themeColor="text1"/>
          <w:lang w:val="en-US"/>
        </w:rPr>
        <w:t xml:space="preserve"> </w:t>
      </w:r>
      <w:hyperlink r:id="rId27" w:history="1">
        <w:r w:rsidR="00603D95" w:rsidRPr="00B60BF5">
          <w:rPr>
            <w:rStyle w:val="Hyperlink"/>
            <w:rFonts w:ascii="Garamond" w:hAnsi="Garamond"/>
            <w:lang w:val="en-US"/>
          </w:rPr>
          <w:t>http://statisticsmaldives.gov.mv/nbs/wp-content/uploads/2018/10/HIES-Report-2016-Employment-Update-6112018-1.pdf</w:t>
        </w:r>
      </w:hyperlink>
    </w:p>
    <w:p w14:paraId="7BC5F2D5" w14:textId="15B294F6" w:rsidR="000F5D00" w:rsidRDefault="000F5D00" w:rsidP="00603D95">
      <w:pPr>
        <w:spacing w:before="120" w:after="120" w:line="276" w:lineRule="auto"/>
        <w:ind w:left="720" w:hanging="720"/>
        <w:rPr>
          <w:rFonts w:ascii="Garamond" w:hAnsi="Garamond"/>
          <w:color w:val="000000" w:themeColor="text1"/>
        </w:rPr>
      </w:pPr>
      <w:r w:rsidRPr="00162AD3">
        <w:rPr>
          <w:rFonts w:ascii="Garamond" w:hAnsi="Garamond"/>
          <w:color w:val="000000" w:themeColor="text1"/>
          <w:lang w:val="en-US"/>
        </w:rPr>
        <w:t xml:space="preserve">National Bureau of Statistics. </w:t>
      </w:r>
      <w:r w:rsidRPr="00162AD3">
        <w:rPr>
          <w:rFonts w:ascii="Garamond" w:hAnsi="Garamond"/>
          <w:i/>
          <w:iCs/>
          <w:color w:val="000000" w:themeColor="text1"/>
          <w:lang w:val="en-US"/>
        </w:rPr>
        <w:t>Statistical Release: IV Employment, Population &amp; Housing Census 2014</w:t>
      </w:r>
      <w:r w:rsidRPr="00162AD3">
        <w:rPr>
          <w:rFonts w:ascii="Garamond" w:hAnsi="Garamond"/>
          <w:color w:val="000000" w:themeColor="text1"/>
          <w:lang w:val="en-US"/>
        </w:rPr>
        <w:t>.</w:t>
      </w:r>
      <w:r w:rsidRPr="00162AD3">
        <w:rPr>
          <w:rFonts w:ascii="Garamond" w:hAnsi="Garamond"/>
          <w:i/>
          <w:iCs/>
          <w:color w:val="000000" w:themeColor="text1"/>
          <w:lang w:val="en-US"/>
        </w:rPr>
        <w:t xml:space="preserve"> </w:t>
      </w:r>
      <w:r w:rsidRPr="00162AD3">
        <w:rPr>
          <w:rFonts w:ascii="Garamond" w:eastAsia="Times New Roman" w:hAnsi="Garamond" w:cs="Times New Roman"/>
          <w:color w:val="000000" w:themeColor="text1"/>
          <w:lang w:eastAsia="en-GB"/>
        </w:rPr>
        <w:t>Malé</w:t>
      </w:r>
      <w:r w:rsidRPr="00162AD3">
        <w:rPr>
          <w:rFonts w:ascii="Garamond" w:hAnsi="Garamond"/>
          <w:color w:val="000000" w:themeColor="text1"/>
        </w:rPr>
        <w:t>: National Bureau of Statistics, 2016</w:t>
      </w:r>
      <w:r w:rsidR="00603D95">
        <w:rPr>
          <w:rFonts w:ascii="Garamond" w:hAnsi="Garamond"/>
          <w:color w:val="000000" w:themeColor="text1"/>
        </w:rPr>
        <w:t xml:space="preserve">. </w:t>
      </w:r>
      <w:hyperlink r:id="rId28" w:history="1">
        <w:r w:rsidR="00603D95" w:rsidRPr="00B60BF5">
          <w:rPr>
            <w:rStyle w:val="Hyperlink"/>
            <w:rFonts w:ascii="Garamond" w:hAnsi="Garamond"/>
          </w:rPr>
          <w:t>http://statisticsmaldives.gov.mv/nbs/wp-content/uploads/2016/02/StatisticalReleaseIV-Employment.pdf</w:t>
        </w:r>
      </w:hyperlink>
    </w:p>
    <w:p w14:paraId="2CBBA2A0" w14:textId="77777777" w:rsidR="002B5554" w:rsidRDefault="000F5D00" w:rsidP="002B5554">
      <w:pPr>
        <w:spacing w:before="120" w:after="120" w:line="276" w:lineRule="auto"/>
        <w:ind w:left="720" w:hanging="720"/>
        <w:rPr>
          <w:rFonts w:ascii="Garamond" w:hAnsi="Garamond"/>
          <w:color w:val="000000" w:themeColor="text1"/>
        </w:rPr>
      </w:pPr>
      <w:r w:rsidRPr="00162AD3">
        <w:rPr>
          <w:rFonts w:ascii="Garamond" w:hAnsi="Garamond"/>
          <w:i/>
          <w:iCs/>
          <w:color w:val="000000" w:themeColor="text1"/>
          <w:lang w:val="en-US"/>
        </w:rPr>
        <w:t>Preliminary Survey of Kulhudhuffushi Mangroves</w:t>
      </w:r>
      <w:r w:rsidRPr="00162AD3">
        <w:rPr>
          <w:rFonts w:ascii="Garamond" w:hAnsi="Garamond"/>
          <w:color w:val="000000" w:themeColor="text1"/>
          <w:lang w:val="en-US"/>
        </w:rPr>
        <w:t xml:space="preserve">. </w:t>
      </w:r>
      <w:r w:rsidRPr="00162AD3">
        <w:rPr>
          <w:rFonts w:ascii="Garamond" w:eastAsia="Times New Roman" w:hAnsi="Garamond" w:cs="Times New Roman"/>
          <w:color w:val="000000" w:themeColor="text1"/>
          <w:lang w:eastAsia="en-GB"/>
        </w:rPr>
        <w:t>Malé</w:t>
      </w:r>
      <w:r w:rsidRPr="00162AD3">
        <w:rPr>
          <w:rFonts w:ascii="Garamond" w:hAnsi="Garamond"/>
          <w:color w:val="000000" w:themeColor="text1"/>
        </w:rPr>
        <w:t xml:space="preserve">: Ministry of Environment, 2019. </w:t>
      </w:r>
      <w:hyperlink r:id="rId29" w:history="1">
        <w:r w:rsidR="00603D95" w:rsidRPr="00B60BF5">
          <w:rPr>
            <w:rStyle w:val="Hyperlink"/>
            <w:rFonts w:ascii="Garamond" w:hAnsi="Garamond"/>
          </w:rPr>
          <w:t>https://www.environment.gov.mv/v2/wp-content/files/2019/downloads/20190627-dld-preliminary-site-survey-of-kulhudhuffushi-mangroves.pdf</w:t>
        </w:r>
      </w:hyperlink>
    </w:p>
    <w:p w14:paraId="7EA0EE9A" w14:textId="77777777" w:rsidR="002B5554" w:rsidRDefault="000F5D00" w:rsidP="002B5554">
      <w:pPr>
        <w:spacing w:before="120" w:after="120" w:line="276" w:lineRule="auto"/>
        <w:ind w:left="720" w:hanging="720"/>
        <w:rPr>
          <w:rFonts w:ascii="Garamond" w:hAnsi="Garamond"/>
          <w:color w:val="000000" w:themeColor="text1"/>
          <w:lang w:val="en-US"/>
        </w:rPr>
      </w:pPr>
      <w:r w:rsidRPr="00162AD3">
        <w:rPr>
          <w:rFonts w:ascii="Garamond" w:hAnsi="Garamond"/>
          <w:color w:val="000000" w:themeColor="text1"/>
          <w:lang w:val="en-US"/>
        </w:rPr>
        <w:t xml:space="preserve">President’s Office. “President Solih announces the implementation of 6 months paid maternity leave.” Press release, March 7, 2019. </w:t>
      </w:r>
      <w:hyperlink r:id="rId30" w:history="1">
        <w:r w:rsidR="00603D95" w:rsidRPr="00B60BF5">
          <w:rPr>
            <w:rStyle w:val="Hyperlink"/>
            <w:rFonts w:ascii="Garamond" w:hAnsi="Garamond"/>
            <w:lang w:val="en-US"/>
          </w:rPr>
          <w:t>https://presidency.gov.mv/Press/Article/20794</w:t>
        </w:r>
      </w:hyperlink>
    </w:p>
    <w:p w14:paraId="5C48BC81" w14:textId="6EBA5D79" w:rsidR="000F5D00" w:rsidRDefault="000F5D00" w:rsidP="002B5554">
      <w:pPr>
        <w:spacing w:before="120" w:after="120" w:line="276" w:lineRule="auto"/>
        <w:ind w:left="720" w:hanging="720"/>
        <w:rPr>
          <w:rFonts w:ascii="Garamond" w:hAnsi="Garamond"/>
          <w:color w:val="000000" w:themeColor="text1"/>
          <w:lang w:val="en-US"/>
        </w:rPr>
      </w:pPr>
      <w:r w:rsidRPr="00162AD3">
        <w:rPr>
          <w:rFonts w:ascii="Garamond" w:hAnsi="Garamond"/>
          <w:color w:val="000000" w:themeColor="text1"/>
          <w:lang w:val="en-US"/>
        </w:rPr>
        <w:t>Shaahunaz, Fathmath. “</w:t>
      </w:r>
      <w:r w:rsidRPr="00162AD3">
        <w:rPr>
          <w:rFonts w:ascii="Garamond" w:hAnsi="Garamond"/>
          <w:color w:val="000000" w:themeColor="text1"/>
        </w:rPr>
        <w:t>BML extends maternity and paternity leave</w:t>
      </w:r>
      <w:r w:rsidRPr="00162AD3">
        <w:rPr>
          <w:rFonts w:ascii="Garamond" w:hAnsi="Garamond"/>
          <w:color w:val="000000" w:themeColor="text1"/>
          <w:lang w:val="en-US"/>
        </w:rPr>
        <w:t xml:space="preserve">.” </w:t>
      </w:r>
      <w:r w:rsidRPr="00162AD3">
        <w:rPr>
          <w:rFonts w:ascii="Garamond" w:hAnsi="Garamond"/>
          <w:i/>
          <w:iCs/>
          <w:color w:val="000000" w:themeColor="text1"/>
          <w:lang w:val="en-US"/>
        </w:rPr>
        <w:t>The Edition</w:t>
      </w:r>
      <w:r w:rsidRPr="00162AD3">
        <w:rPr>
          <w:rFonts w:ascii="Garamond" w:hAnsi="Garamond"/>
          <w:color w:val="000000" w:themeColor="text1"/>
          <w:lang w:val="en-US"/>
        </w:rPr>
        <w:t xml:space="preserve">, March 8, 2020. </w:t>
      </w:r>
      <w:hyperlink r:id="rId31" w:history="1">
        <w:r w:rsidR="00603D95" w:rsidRPr="00B60BF5">
          <w:rPr>
            <w:rStyle w:val="Hyperlink"/>
            <w:rFonts w:ascii="Garamond" w:hAnsi="Garamond"/>
            <w:lang w:val="en-US"/>
          </w:rPr>
          <w:t>https://edition.mv/business/15322</w:t>
        </w:r>
      </w:hyperlink>
    </w:p>
    <w:p w14:paraId="55EDC077" w14:textId="15A0599D" w:rsidR="002B5554" w:rsidRDefault="002B5554" w:rsidP="002B5554">
      <w:pPr>
        <w:spacing w:before="120" w:after="120" w:line="276" w:lineRule="auto"/>
        <w:ind w:left="720" w:hanging="720"/>
        <w:rPr>
          <w:rFonts w:ascii="Garamond" w:hAnsi="Garamond"/>
          <w:color w:val="000000" w:themeColor="text1"/>
          <w:lang w:val="en-US"/>
        </w:rPr>
      </w:pPr>
      <w:r w:rsidRPr="00162AD3">
        <w:rPr>
          <w:rFonts w:ascii="Garamond" w:hAnsi="Garamond"/>
          <w:color w:val="000000" w:themeColor="text1"/>
          <w:lang w:val="en-US"/>
        </w:rPr>
        <w:t>“</w:t>
      </w:r>
      <w:r w:rsidRPr="00162AD3">
        <w:rPr>
          <w:rFonts w:ascii="Garamond" w:hAnsi="Garamond"/>
          <w:color w:val="000000" w:themeColor="text1"/>
        </w:rPr>
        <w:t>Spokesperson: Dhapparu will be developed for real estate tourism</w:t>
      </w:r>
      <w:r w:rsidRPr="00162AD3">
        <w:rPr>
          <w:rFonts w:ascii="Garamond" w:hAnsi="Garamond"/>
          <w:color w:val="000000" w:themeColor="text1"/>
          <w:lang w:val="en-US"/>
        </w:rPr>
        <w:t>.”</w:t>
      </w:r>
      <w:r w:rsidRPr="00162AD3">
        <w:rPr>
          <w:rFonts w:ascii="Garamond" w:hAnsi="Garamond"/>
          <w:i/>
          <w:iCs/>
          <w:color w:val="000000" w:themeColor="text1"/>
          <w:lang w:val="en-US"/>
        </w:rPr>
        <w:t xml:space="preserve"> Sun</w:t>
      </w:r>
      <w:r w:rsidRPr="00162AD3">
        <w:rPr>
          <w:rFonts w:ascii="Garamond" w:hAnsi="Garamond"/>
          <w:color w:val="000000" w:themeColor="text1"/>
          <w:lang w:val="en-US"/>
        </w:rPr>
        <w:t xml:space="preserve">, September 1, 2021. </w:t>
      </w:r>
      <w:hyperlink r:id="rId32" w:history="1">
        <w:r w:rsidRPr="00B60BF5">
          <w:rPr>
            <w:rStyle w:val="Hyperlink"/>
            <w:rFonts w:ascii="Garamond" w:hAnsi="Garamond"/>
            <w:lang w:val="en-US"/>
          </w:rPr>
          <w:t>https://en.sun.mv/68841</w:t>
        </w:r>
      </w:hyperlink>
    </w:p>
    <w:p w14:paraId="0BD06CE2" w14:textId="419AD736" w:rsidR="002B5554" w:rsidRPr="002B5554" w:rsidRDefault="002B5554" w:rsidP="002B5554">
      <w:pPr>
        <w:spacing w:before="120" w:after="120" w:line="276" w:lineRule="auto"/>
        <w:ind w:left="720" w:hanging="720"/>
        <w:rPr>
          <w:rFonts w:ascii="Garamond" w:hAnsi="Garamond"/>
          <w:color w:val="000000" w:themeColor="text1"/>
        </w:rPr>
      </w:pPr>
      <w:r w:rsidRPr="00162AD3">
        <w:rPr>
          <w:rFonts w:ascii="Garamond" w:hAnsi="Garamond"/>
          <w:color w:val="000000" w:themeColor="text1"/>
          <w:lang w:val="en-US"/>
        </w:rPr>
        <w:t xml:space="preserve">“The Ropemakers of Kulhudhuffushi.” </w:t>
      </w:r>
      <w:r w:rsidRPr="00162AD3">
        <w:rPr>
          <w:rFonts w:ascii="Garamond" w:hAnsi="Garamond"/>
          <w:i/>
          <w:iCs/>
          <w:color w:val="000000" w:themeColor="text1"/>
          <w:lang w:val="en-US"/>
        </w:rPr>
        <w:t>Maldives Independent</w:t>
      </w:r>
      <w:r w:rsidRPr="00162AD3">
        <w:rPr>
          <w:rFonts w:ascii="Garamond" w:hAnsi="Garamond"/>
          <w:color w:val="000000" w:themeColor="text1"/>
          <w:lang w:val="en-US"/>
        </w:rPr>
        <w:t xml:space="preserve">, November 8, 2017. </w:t>
      </w:r>
      <w:hyperlink r:id="rId33" w:history="1">
        <w:r w:rsidRPr="00B60BF5">
          <w:rPr>
            <w:rStyle w:val="Hyperlink"/>
            <w:rFonts w:ascii="Garamond" w:hAnsi="Garamond"/>
          </w:rPr>
          <w:t>https://maldivesindependent.com/business/the-ropemakers-of-kulhudhuffushi-134013</w:t>
        </w:r>
      </w:hyperlink>
    </w:p>
    <w:p w14:paraId="53DCB45B" w14:textId="0016C341" w:rsidR="000F5D00" w:rsidRPr="00162AD3" w:rsidRDefault="000F5D00" w:rsidP="002B5554">
      <w:pPr>
        <w:spacing w:before="120" w:after="120" w:line="276" w:lineRule="auto"/>
        <w:ind w:left="720" w:hanging="720"/>
        <w:rPr>
          <w:rFonts w:ascii="Garamond" w:hAnsi="Garamond"/>
          <w:color w:val="000000" w:themeColor="text1"/>
          <w:lang w:val="en-US"/>
        </w:rPr>
      </w:pPr>
      <w:r w:rsidRPr="00162AD3">
        <w:rPr>
          <w:rFonts w:ascii="Garamond" w:hAnsi="Garamond"/>
          <w:color w:val="000000" w:themeColor="text1"/>
          <w:lang w:val="en-US"/>
        </w:rPr>
        <w:t xml:space="preserve">Zalif, Zunana. “Unborn baby dies due to lack of health care in Thoddoo.” </w:t>
      </w:r>
      <w:r w:rsidRPr="00162AD3">
        <w:rPr>
          <w:rFonts w:ascii="Garamond" w:hAnsi="Garamond"/>
          <w:i/>
          <w:iCs/>
          <w:color w:val="000000" w:themeColor="text1"/>
          <w:lang w:val="en-US"/>
        </w:rPr>
        <w:t>Raajje</w:t>
      </w:r>
      <w:r w:rsidRPr="00162AD3">
        <w:rPr>
          <w:rFonts w:ascii="Garamond" w:hAnsi="Garamond"/>
          <w:color w:val="000000" w:themeColor="text1"/>
          <w:lang w:val="en-US"/>
        </w:rPr>
        <w:t xml:space="preserve">, May 14, 2020. </w:t>
      </w:r>
      <w:hyperlink r:id="rId34" w:history="1">
        <w:r w:rsidR="00603D95" w:rsidRPr="00B60BF5">
          <w:rPr>
            <w:rStyle w:val="Hyperlink"/>
            <w:rFonts w:ascii="Garamond" w:hAnsi="Garamond"/>
            <w:lang w:val="en-US"/>
          </w:rPr>
          <w:t>https://raajje.mv/78393</w:t>
        </w:r>
      </w:hyperlink>
    </w:p>
    <w:sectPr w:rsidR="000F5D00" w:rsidRPr="00162AD3">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4709E" w14:textId="77777777" w:rsidR="007A3264" w:rsidRDefault="007A3264" w:rsidP="005E4D08">
      <w:r>
        <w:separator/>
      </w:r>
    </w:p>
  </w:endnote>
  <w:endnote w:type="continuationSeparator" w:id="0">
    <w:p w14:paraId="2C309590" w14:textId="77777777" w:rsidR="007A3264" w:rsidRDefault="007A3264" w:rsidP="005E4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2"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3E759" w14:textId="77777777" w:rsidR="00C64F73" w:rsidRDefault="00C64F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8907D" w14:textId="40F8B494" w:rsidR="00162AD3" w:rsidRPr="000F5D00" w:rsidRDefault="00162AD3" w:rsidP="000F5D00">
    <w:pPr>
      <w:pStyle w:val="Footer"/>
      <w:jc w:val="right"/>
      <w:rPr>
        <w:rFonts w:ascii="Garamond" w:hAnsi="Garamond"/>
      </w:rPr>
    </w:pPr>
    <w:r w:rsidRPr="000F5D00">
      <w:rPr>
        <w:rFonts w:ascii="Garamond" w:hAnsi="Garamond"/>
      </w:rPr>
      <w:t>Page</w:t>
    </w:r>
    <w:r w:rsidRPr="000F5D00">
      <w:rPr>
        <w:rFonts w:ascii="Garamond" w:hAnsi="Garamond"/>
        <w:b/>
        <w:bCs/>
      </w:rPr>
      <w:t xml:space="preserve"> </w:t>
    </w:r>
    <w:r w:rsidRPr="000F5D00">
      <w:rPr>
        <w:rFonts w:ascii="Garamond" w:hAnsi="Garamond"/>
        <w:b/>
        <w:bCs/>
      </w:rPr>
      <w:fldChar w:fldCharType="begin"/>
    </w:r>
    <w:r w:rsidRPr="000F5D00">
      <w:rPr>
        <w:rFonts w:ascii="Garamond" w:hAnsi="Garamond"/>
        <w:b/>
        <w:bCs/>
      </w:rPr>
      <w:instrText xml:space="preserve"> PAGE  \* Arabic  \* MERGEFORMAT </w:instrText>
    </w:r>
    <w:r w:rsidRPr="000F5D00">
      <w:rPr>
        <w:rFonts w:ascii="Garamond" w:hAnsi="Garamond"/>
        <w:b/>
        <w:bCs/>
      </w:rPr>
      <w:fldChar w:fldCharType="separate"/>
    </w:r>
    <w:r w:rsidRPr="000F5D00">
      <w:rPr>
        <w:rFonts w:ascii="Garamond" w:hAnsi="Garamond"/>
        <w:b/>
        <w:bCs/>
        <w:noProof/>
      </w:rPr>
      <w:t>2</w:t>
    </w:r>
    <w:r w:rsidRPr="000F5D00">
      <w:rPr>
        <w:rFonts w:ascii="Garamond" w:hAnsi="Garamond"/>
        <w:b/>
        <w:bCs/>
      </w:rPr>
      <w:fldChar w:fldCharType="end"/>
    </w:r>
    <w:r w:rsidRPr="000F5D00">
      <w:rPr>
        <w:rFonts w:ascii="Garamond" w:hAnsi="Garamond"/>
      </w:rPr>
      <w:t xml:space="preserve"> of </w:t>
    </w:r>
    <w:r>
      <w:rPr>
        <w:rFonts w:ascii="Garamond" w:hAnsi="Garamond"/>
      </w:rPr>
      <w:t>1</w:t>
    </w:r>
    <w:r w:rsidR="00603D95">
      <w:rPr>
        <w:rFonts w:ascii="Garamond" w:hAnsi="Garamond"/>
      </w:rPr>
      <w:t>3</w:t>
    </w:r>
  </w:p>
  <w:p w14:paraId="760BDDE7" w14:textId="77777777" w:rsidR="00162AD3" w:rsidRDefault="00162A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D3F62" w14:textId="4B70CD2F" w:rsidR="00A037F1" w:rsidRPr="000F5D00" w:rsidRDefault="00A037F1" w:rsidP="000F5D00">
    <w:pPr>
      <w:pStyle w:val="Footer"/>
      <w:jc w:val="right"/>
      <w:rPr>
        <w:rFonts w:ascii="Garamond" w:hAnsi="Garamond"/>
      </w:rPr>
    </w:pPr>
    <w:r w:rsidRPr="000F5D00">
      <w:rPr>
        <w:rFonts w:ascii="Garamond" w:hAnsi="Garamond"/>
      </w:rPr>
      <w:t>Page</w:t>
    </w:r>
    <w:r w:rsidRPr="000F5D00">
      <w:rPr>
        <w:rFonts w:ascii="Garamond" w:hAnsi="Garamond"/>
        <w:b/>
        <w:bCs/>
      </w:rPr>
      <w:t xml:space="preserve"> </w:t>
    </w:r>
    <w:r w:rsidRPr="000F5D00">
      <w:rPr>
        <w:rFonts w:ascii="Garamond" w:hAnsi="Garamond"/>
        <w:b/>
        <w:bCs/>
      </w:rPr>
      <w:fldChar w:fldCharType="begin"/>
    </w:r>
    <w:r w:rsidRPr="000F5D00">
      <w:rPr>
        <w:rFonts w:ascii="Garamond" w:hAnsi="Garamond"/>
        <w:b/>
        <w:bCs/>
      </w:rPr>
      <w:instrText xml:space="preserve"> PAGE  \* Arabic  \* MERGEFORMAT </w:instrText>
    </w:r>
    <w:r w:rsidRPr="000F5D00">
      <w:rPr>
        <w:rFonts w:ascii="Garamond" w:hAnsi="Garamond"/>
        <w:b/>
        <w:bCs/>
      </w:rPr>
      <w:fldChar w:fldCharType="separate"/>
    </w:r>
    <w:r w:rsidRPr="000F5D00">
      <w:rPr>
        <w:rFonts w:ascii="Garamond" w:hAnsi="Garamond"/>
        <w:b/>
        <w:bCs/>
        <w:noProof/>
      </w:rPr>
      <w:t>2</w:t>
    </w:r>
    <w:r w:rsidRPr="000F5D00">
      <w:rPr>
        <w:rFonts w:ascii="Garamond" w:hAnsi="Garamond"/>
        <w:b/>
        <w:bCs/>
      </w:rPr>
      <w:fldChar w:fldCharType="end"/>
    </w:r>
    <w:r w:rsidRPr="000F5D00">
      <w:rPr>
        <w:rFonts w:ascii="Garamond" w:hAnsi="Garamond"/>
      </w:rPr>
      <w:t xml:space="preserve"> of </w:t>
    </w:r>
    <w:r>
      <w:rPr>
        <w:rFonts w:ascii="Garamond" w:hAnsi="Garamond"/>
      </w:rPr>
      <w:t>1</w:t>
    </w:r>
    <w:r w:rsidR="00603D95">
      <w:rPr>
        <w:rFonts w:ascii="Garamond" w:hAnsi="Garamond"/>
      </w:rPr>
      <w:t>3</w:t>
    </w:r>
  </w:p>
  <w:p w14:paraId="412591E8" w14:textId="77777777" w:rsidR="00A037F1" w:rsidRDefault="00A037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0B4C7" w14:textId="77777777" w:rsidR="007A3264" w:rsidRDefault="007A3264" w:rsidP="005E4D08">
      <w:r>
        <w:separator/>
      </w:r>
    </w:p>
  </w:footnote>
  <w:footnote w:type="continuationSeparator" w:id="0">
    <w:p w14:paraId="3887843A" w14:textId="77777777" w:rsidR="007A3264" w:rsidRDefault="007A3264" w:rsidP="005E4D08">
      <w:r>
        <w:continuationSeparator/>
      </w:r>
    </w:p>
  </w:footnote>
  <w:footnote w:id="1">
    <w:p w14:paraId="21FFD87D" w14:textId="5E266239" w:rsidR="005E4D08" w:rsidRPr="00603D95" w:rsidRDefault="005E4D08" w:rsidP="00727CCE">
      <w:pPr>
        <w:rPr>
          <w:rFonts w:ascii="Garamond" w:hAnsi="Garamond"/>
          <w:sz w:val="20"/>
          <w:szCs w:val="20"/>
          <w:lang w:val="en-US"/>
        </w:rPr>
      </w:pPr>
      <w:r w:rsidRPr="00603D95">
        <w:rPr>
          <w:rStyle w:val="FootnoteReference"/>
          <w:rFonts w:ascii="Garamond" w:hAnsi="Garamond"/>
          <w:sz w:val="20"/>
          <w:szCs w:val="20"/>
        </w:rPr>
        <w:footnoteRef/>
      </w:r>
      <w:r w:rsidR="00727CCE" w:rsidRPr="00603D95">
        <w:rPr>
          <w:rFonts w:ascii="Garamond" w:hAnsi="Garamond"/>
          <w:sz w:val="20"/>
          <w:szCs w:val="20"/>
          <w:lang w:val="en-US"/>
        </w:rPr>
        <w:t xml:space="preserve"> </w:t>
      </w:r>
      <w:r w:rsidR="000C4AF1" w:rsidRPr="00603D95">
        <w:rPr>
          <w:rFonts w:ascii="Garamond" w:hAnsi="Garamond"/>
          <w:sz w:val="20"/>
          <w:szCs w:val="20"/>
          <w:lang w:val="en-US"/>
        </w:rPr>
        <w:t>National Bureau of Statistics</w:t>
      </w:r>
      <w:r w:rsidR="00C00B29" w:rsidRPr="00603D95">
        <w:rPr>
          <w:rFonts w:ascii="Garamond" w:hAnsi="Garamond"/>
          <w:sz w:val="20"/>
          <w:szCs w:val="20"/>
          <w:lang w:val="en-US"/>
        </w:rPr>
        <w:t xml:space="preserve">, </w:t>
      </w:r>
      <w:r w:rsidR="000C4AF1" w:rsidRPr="00603D95">
        <w:rPr>
          <w:rFonts w:ascii="Garamond" w:hAnsi="Garamond"/>
          <w:i/>
          <w:iCs/>
          <w:sz w:val="20"/>
          <w:szCs w:val="20"/>
          <w:lang w:val="en-US"/>
        </w:rPr>
        <w:t xml:space="preserve">Household Income and Expenditure Survey 2019: Employment Indicators </w:t>
      </w:r>
      <w:r w:rsidR="000C4AF1" w:rsidRPr="00603D95">
        <w:rPr>
          <w:rFonts w:ascii="Garamond" w:hAnsi="Garamond"/>
          <w:sz w:val="20"/>
          <w:szCs w:val="20"/>
          <w:lang w:val="en-US"/>
        </w:rPr>
        <w:t xml:space="preserve">(2020), </w:t>
      </w:r>
      <w:hyperlink r:id="rId1" w:history="1">
        <w:r w:rsidR="000C4AF1" w:rsidRPr="00603D95">
          <w:rPr>
            <w:rStyle w:val="Hyperlink"/>
            <w:rFonts w:ascii="Garamond" w:hAnsi="Garamond"/>
            <w:sz w:val="20"/>
            <w:szCs w:val="20"/>
            <w:lang w:val="en-US"/>
          </w:rPr>
          <w:t>http://statisticsmaldives.gov.mv/nbs/wp-content/uploads/2020/09/Employment-Indicators-Infographics-v3.pdf</w:t>
        </w:r>
      </w:hyperlink>
    </w:p>
  </w:footnote>
  <w:footnote w:id="2">
    <w:p w14:paraId="5BDFE4E0" w14:textId="4B9CA86D" w:rsidR="00727CCE" w:rsidRPr="00603D95" w:rsidRDefault="00727CCE" w:rsidP="000C4AF1">
      <w:pPr>
        <w:rPr>
          <w:rFonts w:ascii="Garamond" w:hAnsi="Garamond" w:cs="Calibri"/>
          <w:sz w:val="20"/>
          <w:szCs w:val="20"/>
          <w:lang w:val="en-US"/>
        </w:rPr>
      </w:pPr>
      <w:r w:rsidRPr="00603D95">
        <w:rPr>
          <w:rStyle w:val="FootnoteReference"/>
          <w:rFonts w:ascii="Garamond" w:hAnsi="Garamond"/>
          <w:sz w:val="20"/>
          <w:szCs w:val="20"/>
        </w:rPr>
        <w:footnoteRef/>
      </w:r>
      <w:r w:rsidR="00FF5A0F" w:rsidRPr="00603D95">
        <w:rPr>
          <w:rFonts w:ascii="Garamond" w:hAnsi="Garamond" w:cs="Calibri"/>
          <w:sz w:val="20"/>
          <w:szCs w:val="20"/>
          <w:lang w:val="en-US"/>
        </w:rPr>
        <w:t xml:space="preserve"> </w:t>
      </w:r>
      <w:r w:rsidR="000C4AF1" w:rsidRPr="00603D95">
        <w:rPr>
          <w:rFonts w:ascii="Garamond" w:hAnsi="Garamond" w:cs="Calibri"/>
          <w:sz w:val="20"/>
          <w:szCs w:val="20"/>
          <w:lang w:val="en-US"/>
        </w:rPr>
        <w:t xml:space="preserve">National Bureau of Statistics, </w:t>
      </w:r>
      <w:r w:rsidR="000C4AF1" w:rsidRPr="00603D95">
        <w:rPr>
          <w:rFonts w:ascii="Garamond" w:hAnsi="Garamond" w:cs="Calibri"/>
          <w:i/>
          <w:iCs/>
          <w:sz w:val="20"/>
          <w:szCs w:val="20"/>
          <w:lang w:val="en-US"/>
        </w:rPr>
        <w:t>International Women’s Day 2021</w:t>
      </w:r>
      <w:r w:rsidR="000C4AF1" w:rsidRPr="00603D95">
        <w:rPr>
          <w:rFonts w:ascii="Garamond" w:hAnsi="Garamond" w:cs="Calibri"/>
          <w:sz w:val="20"/>
          <w:szCs w:val="20"/>
          <w:lang w:val="en-US"/>
        </w:rPr>
        <w:t xml:space="preserve"> (2021) </w:t>
      </w:r>
      <w:hyperlink r:id="rId2" w:history="1">
        <w:r w:rsidR="000C4AF1" w:rsidRPr="00603D95">
          <w:rPr>
            <w:rStyle w:val="Hyperlink"/>
            <w:rFonts w:ascii="Garamond" w:hAnsi="Garamond" w:cs="Calibri"/>
            <w:sz w:val="20"/>
            <w:szCs w:val="20"/>
            <w:lang w:val="en-US"/>
          </w:rPr>
          <w:t>http://statisticsmaldives.gov.mv/nbs/wp-content/uploads/2021/03/International-Womens-Day-2021-ammended.pdf</w:t>
        </w:r>
      </w:hyperlink>
    </w:p>
  </w:footnote>
  <w:footnote w:id="3">
    <w:p w14:paraId="4840EAD0" w14:textId="63C6894C" w:rsidR="0089792C" w:rsidRPr="00603D95" w:rsidRDefault="0089792C" w:rsidP="000C4AF1">
      <w:pPr>
        <w:rPr>
          <w:rFonts w:ascii="Garamond" w:hAnsi="Garamond"/>
          <w:sz w:val="20"/>
          <w:szCs w:val="20"/>
          <w:lang w:val="en-US"/>
        </w:rPr>
      </w:pPr>
      <w:r w:rsidRPr="00603D95">
        <w:rPr>
          <w:rStyle w:val="FootnoteReference"/>
          <w:rFonts w:ascii="Garamond" w:hAnsi="Garamond"/>
          <w:sz w:val="20"/>
          <w:szCs w:val="20"/>
        </w:rPr>
        <w:footnoteRef/>
      </w:r>
      <w:r w:rsidRPr="00603D95">
        <w:rPr>
          <w:rFonts w:ascii="Garamond" w:hAnsi="Garamond"/>
          <w:sz w:val="20"/>
          <w:szCs w:val="20"/>
        </w:rPr>
        <w:t xml:space="preserve"> </w:t>
      </w:r>
      <w:r w:rsidR="000C4AF1" w:rsidRPr="00603D95">
        <w:rPr>
          <w:rFonts w:ascii="Garamond" w:hAnsi="Garamond"/>
          <w:sz w:val="20"/>
          <w:szCs w:val="20"/>
          <w:lang w:val="en-US"/>
        </w:rPr>
        <w:t xml:space="preserve">National Bureau of Statistics, </w:t>
      </w:r>
      <w:r w:rsidR="000C4AF1" w:rsidRPr="00603D95">
        <w:rPr>
          <w:rFonts w:ascii="Garamond" w:hAnsi="Garamond"/>
          <w:i/>
          <w:iCs/>
          <w:sz w:val="20"/>
          <w:szCs w:val="20"/>
          <w:lang w:val="en-US"/>
        </w:rPr>
        <w:t>Statistical Release III: Employment, Household Income and Expenditure Survey 2016</w:t>
      </w:r>
      <w:r w:rsidR="000C4AF1" w:rsidRPr="00603D95">
        <w:rPr>
          <w:rFonts w:ascii="Garamond" w:hAnsi="Garamond"/>
          <w:sz w:val="20"/>
          <w:szCs w:val="20"/>
          <w:lang w:val="en-US"/>
        </w:rPr>
        <w:t xml:space="preserve"> </w:t>
      </w:r>
      <w:r w:rsidR="000C4AF1" w:rsidRPr="00603D95">
        <w:rPr>
          <w:rFonts w:ascii="Garamond" w:hAnsi="Garamond" w:cs="Calibri"/>
          <w:sz w:val="20"/>
          <w:szCs w:val="20"/>
          <w:lang w:val="en-US"/>
        </w:rPr>
        <w:t>(</w:t>
      </w:r>
      <w:r w:rsidR="0089166E" w:rsidRPr="00603D95">
        <w:rPr>
          <w:rFonts w:ascii="Garamond" w:eastAsia="Times New Roman" w:hAnsi="Garamond" w:cs="Times New Roman"/>
          <w:color w:val="000000"/>
          <w:sz w:val="20"/>
          <w:szCs w:val="20"/>
          <w:lang w:eastAsia="en-GB"/>
        </w:rPr>
        <w:t>Malé</w:t>
      </w:r>
      <w:r w:rsidR="0089166E" w:rsidRPr="00603D95">
        <w:rPr>
          <w:rFonts w:ascii="Garamond" w:hAnsi="Garamond"/>
          <w:color w:val="000000"/>
          <w:sz w:val="20"/>
          <w:szCs w:val="20"/>
        </w:rPr>
        <w:t xml:space="preserve">: National Bureau of Statistics, </w:t>
      </w:r>
      <w:r w:rsidR="000C4AF1" w:rsidRPr="00603D95">
        <w:rPr>
          <w:rFonts w:ascii="Garamond" w:hAnsi="Garamond" w:cs="Calibri"/>
          <w:sz w:val="20"/>
          <w:szCs w:val="20"/>
          <w:lang w:val="en-US"/>
        </w:rPr>
        <w:t>2018),</w:t>
      </w:r>
      <w:r w:rsidR="000C4AF1" w:rsidRPr="00603D95">
        <w:rPr>
          <w:rFonts w:ascii="Garamond" w:hAnsi="Garamond"/>
          <w:sz w:val="20"/>
          <w:szCs w:val="20"/>
          <w:lang w:val="en-US"/>
        </w:rPr>
        <w:t xml:space="preserve"> </w:t>
      </w:r>
      <w:hyperlink r:id="rId3" w:history="1">
        <w:r w:rsidR="000C4AF1" w:rsidRPr="00603D95">
          <w:rPr>
            <w:rStyle w:val="Hyperlink"/>
            <w:rFonts w:ascii="Garamond" w:hAnsi="Garamond"/>
            <w:sz w:val="20"/>
            <w:szCs w:val="20"/>
            <w:lang w:val="en-US"/>
          </w:rPr>
          <w:t>http://statisticsmaldives.gov.mv/nbs/wp-content/uploads/2018/10/HIES-Report-2016-Employment-Update-6112018-1.pdf</w:t>
        </w:r>
      </w:hyperlink>
    </w:p>
  </w:footnote>
  <w:footnote w:id="4">
    <w:p w14:paraId="67CB4E4B" w14:textId="61F3E9E9" w:rsidR="0089792C" w:rsidRPr="00603D95" w:rsidRDefault="0089792C">
      <w:pPr>
        <w:pStyle w:val="FootnoteText"/>
        <w:rPr>
          <w:rFonts w:ascii="Garamond" w:hAnsi="Garamond"/>
          <w:lang w:val="en-US"/>
        </w:rPr>
      </w:pPr>
      <w:r w:rsidRPr="00603D95">
        <w:rPr>
          <w:rStyle w:val="FootnoteReference"/>
          <w:rFonts w:ascii="Garamond" w:hAnsi="Garamond"/>
        </w:rPr>
        <w:footnoteRef/>
      </w:r>
      <w:r w:rsidRPr="00603D95">
        <w:rPr>
          <w:rFonts w:ascii="Garamond" w:hAnsi="Garamond"/>
        </w:rPr>
        <w:t xml:space="preserve"> </w:t>
      </w:r>
      <w:r w:rsidRPr="00603D95">
        <w:rPr>
          <w:rFonts w:ascii="Garamond" w:hAnsi="Garamond"/>
          <w:lang w:val="en-US"/>
        </w:rPr>
        <w:t xml:space="preserve">National Bureau of Statistics. </w:t>
      </w:r>
      <w:r w:rsidRPr="00603D95">
        <w:rPr>
          <w:rFonts w:ascii="Garamond" w:hAnsi="Garamond"/>
          <w:i/>
          <w:iCs/>
          <w:lang w:val="en-US"/>
        </w:rPr>
        <w:t>Household Income and Expenditure Survey 2019: Employment Indicators</w:t>
      </w:r>
      <w:r w:rsidRPr="00603D95">
        <w:rPr>
          <w:rFonts w:ascii="Garamond" w:hAnsi="Garamond"/>
          <w:lang w:val="en-US"/>
        </w:rPr>
        <w:t>.</w:t>
      </w:r>
    </w:p>
  </w:footnote>
  <w:footnote w:id="5">
    <w:p w14:paraId="7FBC8E4E" w14:textId="46D00968" w:rsidR="0089792C" w:rsidRPr="00603D95" w:rsidRDefault="0089792C" w:rsidP="00545C4E">
      <w:pPr>
        <w:rPr>
          <w:rFonts w:ascii="Garamond" w:hAnsi="Garamond" w:cs="Calibri"/>
          <w:sz w:val="20"/>
          <w:szCs w:val="20"/>
          <w:lang w:val="en-US"/>
        </w:rPr>
      </w:pPr>
      <w:r w:rsidRPr="00603D95">
        <w:rPr>
          <w:rStyle w:val="FootnoteReference"/>
          <w:rFonts w:ascii="Garamond" w:hAnsi="Garamond"/>
          <w:sz w:val="20"/>
          <w:szCs w:val="20"/>
        </w:rPr>
        <w:footnoteRef/>
      </w:r>
      <w:r w:rsidRPr="00603D95">
        <w:rPr>
          <w:rFonts w:ascii="Garamond" w:hAnsi="Garamond"/>
          <w:sz w:val="20"/>
          <w:szCs w:val="20"/>
        </w:rPr>
        <w:t xml:space="preserve"> </w:t>
      </w:r>
      <w:r w:rsidR="000C4AF1" w:rsidRPr="00603D95">
        <w:rPr>
          <w:rFonts w:ascii="Garamond" w:hAnsi="Garamond" w:cs="Calibri"/>
          <w:sz w:val="20"/>
          <w:szCs w:val="20"/>
          <w:lang w:val="en-US"/>
        </w:rPr>
        <w:t xml:space="preserve">National Bureau of Statistics, </w:t>
      </w:r>
      <w:r w:rsidR="000C4AF1" w:rsidRPr="00603D95">
        <w:rPr>
          <w:rFonts w:ascii="Garamond" w:hAnsi="Garamond" w:cs="Calibri"/>
          <w:i/>
          <w:iCs/>
          <w:sz w:val="20"/>
          <w:szCs w:val="20"/>
        </w:rPr>
        <w:t>Gender-Differentiated Consequences of COVID-19</w:t>
      </w:r>
      <w:r w:rsidR="000C4AF1" w:rsidRPr="00603D95">
        <w:rPr>
          <w:rFonts w:ascii="Garamond" w:hAnsi="Garamond" w:cs="Calibri"/>
          <w:sz w:val="20"/>
          <w:szCs w:val="20"/>
          <w:lang w:val="en-US"/>
        </w:rPr>
        <w:t xml:space="preserve"> (2020), </w:t>
      </w:r>
      <w:hyperlink r:id="rId4" w:history="1">
        <w:r w:rsidR="000C4AF1" w:rsidRPr="00603D95">
          <w:rPr>
            <w:rStyle w:val="Hyperlink"/>
            <w:rFonts w:ascii="Garamond" w:hAnsi="Garamond" w:cs="Calibri"/>
            <w:sz w:val="20"/>
            <w:szCs w:val="20"/>
            <w:lang w:val="en-US"/>
          </w:rPr>
          <w:t>http://statisticsmaldives.gov.mv/nbs/wp-content/uploads/2020/06/Gender-Differentiated-Consequences-of-COVID-19.pdf</w:t>
        </w:r>
      </w:hyperlink>
    </w:p>
  </w:footnote>
  <w:footnote w:id="6">
    <w:p w14:paraId="58B99E0D" w14:textId="2079E31B" w:rsidR="00AC69D8" w:rsidRPr="00AC69D8" w:rsidRDefault="00AC69D8" w:rsidP="00AC69D8">
      <w:pPr>
        <w:rPr>
          <w:rFonts w:ascii="Garamond" w:hAnsi="Garamond"/>
          <w:sz w:val="20"/>
          <w:szCs w:val="20"/>
          <w:lang w:val="en-US"/>
        </w:rPr>
      </w:pPr>
      <w:r w:rsidRPr="00603D95">
        <w:rPr>
          <w:rStyle w:val="FootnoteReference"/>
          <w:rFonts w:ascii="Garamond" w:hAnsi="Garamond"/>
          <w:sz w:val="20"/>
          <w:szCs w:val="20"/>
        </w:rPr>
        <w:footnoteRef/>
      </w:r>
      <w:r w:rsidRPr="00603D95">
        <w:rPr>
          <w:rFonts w:ascii="Garamond" w:hAnsi="Garamond"/>
          <w:sz w:val="20"/>
          <w:szCs w:val="20"/>
        </w:rPr>
        <w:t xml:space="preserve"> </w:t>
      </w:r>
      <w:r w:rsidRPr="00603D95">
        <w:rPr>
          <w:rFonts w:ascii="Garamond" w:hAnsi="Garamond"/>
          <w:sz w:val="20"/>
          <w:szCs w:val="20"/>
          <w:lang w:val="en-US"/>
        </w:rPr>
        <w:t xml:space="preserve">President’s Office, “President Solih announces the implementation of 6 months paid maternity leave,” press release, March 7, 2019, </w:t>
      </w:r>
      <w:hyperlink r:id="rId5" w:history="1">
        <w:r w:rsidRPr="00603D95">
          <w:rPr>
            <w:rStyle w:val="Hyperlink"/>
            <w:rFonts w:ascii="Garamond" w:hAnsi="Garamond"/>
            <w:sz w:val="20"/>
            <w:szCs w:val="20"/>
            <w:lang w:val="en-US"/>
          </w:rPr>
          <w:t>https://presidency.gov.mv/Press/Article/20794</w:t>
        </w:r>
      </w:hyperlink>
    </w:p>
  </w:footnote>
  <w:footnote w:id="7">
    <w:p w14:paraId="5C3CFC5A" w14:textId="25A35D4D" w:rsidR="000C4AF1" w:rsidRPr="00603D95" w:rsidRDefault="000C4AF1" w:rsidP="00115609">
      <w:pPr>
        <w:rPr>
          <w:rFonts w:ascii="Garamond" w:hAnsi="Garamond"/>
          <w:sz w:val="20"/>
          <w:szCs w:val="20"/>
          <w:lang w:val="en-US"/>
        </w:rPr>
      </w:pPr>
      <w:r w:rsidRPr="00603D95">
        <w:rPr>
          <w:rStyle w:val="FootnoteReference"/>
          <w:rFonts w:ascii="Garamond" w:hAnsi="Garamond"/>
          <w:sz w:val="20"/>
          <w:szCs w:val="20"/>
        </w:rPr>
        <w:footnoteRef/>
      </w:r>
      <w:r w:rsidRPr="00603D95">
        <w:rPr>
          <w:rFonts w:ascii="Garamond" w:hAnsi="Garamond"/>
          <w:sz w:val="20"/>
          <w:szCs w:val="20"/>
        </w:rPr>
        <w:t xml:space="preserve"> </w:t>
      </w:r>
      <w:r w:rsidR="00115609" w:rsidRPr="00603D95">
        <w:rPr>
          <w:rFonts w:ascii="Garamond" w:hAnsi="Garamond"/>
          <w:sz w:val="20"/>
          <w:szCs w:val="20"/>
          <w:lang w:val="en-US"/>
        </w:rPr>
        <w:t>Fathmath Shaahunaz, “</w:t>
      </w:r>
      <w:r w:rsidR="00115609" w:rsidRPr="00603D95">
        <w:rPr>
          <w:rFonts w:ascii="Garamond" w:hAnsi="Garamond"/>
          <w:sz w:val="20"/>
          <w:szCs w:val="20"/>
        </w:rPr>
        <w:t>BML extends maternity and paternity leave,</w:t>
      </w:r>
      <w:r w:rsidR="00115609" w:rsidRPr="00603D95">
        <w:rPr>
          <w:rFonts w:ascii="Garamond" w:hAnsi="Garamond"/>
          <w:sz w:val="20"/>
          <w:szCs w:val="20"/>
          <w:lang w:val="en-US"/>
        </w:rPr>
        <w:t xml:space="preserve">” </w:t>
      </w:r>
      <w:r w:rsidR="00115609" w:rsidRPr="00603D95">
        <w:rPr>
          <w:rFonts w:ascii="Garamond" w:hAnsi="Garamond"/>
          <w:i/>
          <w:iCs/>
          <w:sz w:val="20"/>
          <w:szCs w:val="20"/>
          <w:lang w:val="en-US"/>
        </w:rPr>
        <w:t>The Edition</w:t>
      </w:r>
      <w:r w:rsidR="00115609" w:rsidRPr="00603D95">
        <w:rPr>
          <w:rFonts w:ascii="Garamond" w:hAnsi="Garamond"/>
          <w:sz w:val="20"/>
          <w:szCs w:val="20"/>
          <w:lang w:val="en-US"/>
        </w:rPr>
        <w:t xml:space="preserve">, March 8, 2020, </w:t>
      </w:r>
      <w:hyperlink r:id="rId6" w:history="1">
        <w:r w:rsidR="00115609" w:rsidRPr="00603D95">
          <w:rPr>
            <w:rStyle w:val="Hyperlink"/>
            <w:rFonts w:ascii="Garamond" w:hAnsi="Garamond"/>
            <w:sz w:val="20"/>
            <w:szCs w:val="20"/>
            <w:lang w:val="en-US"/>
          </w:rPr>
          <w:t>https://edition.mv/business/15322</w:t>
        </w:r>
      </w:hyperlink>
    </w:p>
  </w:footnote>
  <w:footnote w:id="8">
    <w:p w14:paraId="6121091C" w14:textId="7C7E7648" w:rsidR="00577C72" w:rsidRPr="00603D95" w:rsidRDefault="00577C72" w:rsidP="0089166E">
      <w:pPr>
        <w:rPr>
          <w:rFonts w:ascii="Garamond" w:hAnsi="Garamond" w:cs="Calibri"/>
          <w:sz w:val="20"/>
          <w:szCs w:val="20"/>
          <w:lang w:val="en-US"/>
        </w:rPr>
      </w:pPr>
      <w:r w:rsidRPr="00603D95">
        <w:rPr>
          <w:rStyle w:val="FootnoteReference"/>
          <w:rFonts w:ascii="Garamond" w:hAnsi="Garamond"/>
          <w:sz w:val="20"/>
          <w:szCs w:val="20"/>
        </w:rPr>
        <w:footnoteRef/>
      </w:r>
      <w:r w:rsidRPr="00603D95">
        <w:rPr>
          <w:rFonts w:ascii="Garamond" w:hAnsi="Garamond"/>
          <w:sz w:val="20"/>
          <w:szCs w:val="20"/>
        </w:rPr>
        <w:t xml:space="preserve"> </w:t>
      </w:r>
      <w:r w:rsidR="008E099A" w:rsidRPr="00603D95">
        <w:rPr>
          <w:rFonts w:ascii="Garamond" w:hAnsi="Garamond"/>
          <w:sz w:val="20"/>
          <w:szCs w:val="20"/>
          <w:lang w:val="en-US"/>
        </w:rPr>
        <w:t xml:space="preserve">National Bureau of Statistics, </w:t>
      </w:r>
      <w:r w:rsidR="008E099A" w:rsidRPr="00603D95">
        <w:rPr>
          <w:rFonts w:ascii="Garamond" w:hAnsi="Garamond"/>
          <w:i/>
          <w:iCs/>
          <w:sz w:val="20"/>
          <w:szCs w:val="20"/>
          <w:lang w:val="en-US"/>
        </w:rPr>
        <w:t xml:space="preserve">Statistical Release: IV Employment, Population &amp; Housing Census 2014 </w:t>
      </w:r>
      <w:r w:rsidR="008E099A" w:rsidRPr="00603D95">
        <w:rPr>
          <w:rFonts w:ascii="Garamond" w:hAnsi="Garamond" w:cs="Calibri"/>
          <w:sz w:val="20"/>
          <w:szCs w:val="20"/>
          <w:lang w:val="en-US"/>
        </w:rPr>
        <w:t>(</w:t>
      </w:r>
      <w:r w:rsidR="0089166E" w:rsidRPr="00603D95">
        <w:rPr>
          <w:rFonts w:ascii="Garamond" w:eastAsia="Times New Roman" w:hAnsi="Garamond" w:cs="Times New Roman"/>
          <w:color w:val="000000"/>
          <w:sz w:val="20"/>
          <w:szCs w:val="20"/>
          <w:lang w:eastAsia="en-GB"/>
        </w:rPr>
        <w:t>Malé</w:t>
      </w:r>
      <w:r w:rsidR="0089166E" w:rsidRPr="00603D95">
        <w:rPr>
          <w:rFonts w:ascii="Garamond" w:hAnsi="Garamond"/>
          <w:color w:val="000000"/>
          <w:sz w:val="20"/>
          <w:szCs w:val="20"/>
        </w:rPr>
        <w:t>: National Bureau of Statistics, 2016</w:t>
      </w:r>
      <w:r w:rsidR="008E099A" w:rsidRPr="00603D95">
        <w:rPr>
          <w:rFonts w:ascii="Garamond" w:hAnsi="Garamond" w:cs="Calibri"/>
          <w:sz w:val="20"/>
          <w:szCs w:val="20"/>
          <w:lang w:val="en-US"/>
        </w:rPr>
        <w:t>)</w:t>
      </w:r>
      <w:r w:rsidR="0089166E" w:rsidRPr="00603D95">
        <w:rPr>
          <w:rFonts w:ascii="Garamond" w:hAnsi="Garamond" w:cs="Calibri"/>
          <w:sz w:val="20"/>
          <w:szCs w:val="20"/>
          <w:lang w:val="en-US"/>
        </w:rPr>
        <w:t xml:space="preserve"> </w:t>
      </w:r>
      <w:hyperlink r:id="rId7" w:history="1">
        <w:r w:rsidR="00603D95" w:rsidRPr="00B60BF5">
          <w:rPr>
            <w:rStyle w:val="Hyperlink"/>
            <w:rFonts w:ascii="Garamond" w:hAnsi="Garamond" w:cs="Calibri"/>
            <w:sz w:val="20"/>
            <w:szCs w:val="20"/>
            <w:lang w:val="en-US"/>
          </w:rPr>
          <w:t>http://statisticsmaldives.gov.mv/nbs/wp-content/uploads/2016/02/StatisticalReleaseIV-Employment.pdf</w:t>
        </w:r>
      </w:hyperlink>
    </w:p>
  </w:footnote>
  <w:footnote w:id="9">
    <w:p w14:paraId="24F88916" w14:textId="6A777AE8" w:rsidR="00AB1B7A" w:rsidRPr="00603D95" w:rsidRDefault="00AB1B7A">
      <w:pPr>
        <w:pStyle w:val="FootnoteText"/>
        <w:rPr>
          <w:rFonts w:ascii="Garamond" w:hAnsi="Garamond"/>
          <w:lang w:val="en-US"/>
        </w:rPr>
      </w:pPr>
      <w:r w:rsidRPr="00603D95">
        <w:rPr>
          <w:rStyle w:val="FootnoteReference"/>
          <w:rFonts w:ascii="Garamond" w:hAnsi="Garamond"/>
        </w:rPr>
        <w:footnoteRef/>
      </w:r>
      <w:r w:rsidRPr="00603D95">
        <w:rPr>
          <w:rFonts w:ascii="Garamond" w:hAnsi="Garamond"/>
        </w:rPr>
        <w:t xml:space="preserve"> </w:t>
      </w:r>
      <w:r w:rsidR="00807662" w:rsidRPr="00603D95">
        <w:rPr>
          <w:rFonts w:ascii="Garamond" w:hAnsi="Garamond"/>
          <w:lang w:val="en-US"/>
        </w:rPr>
        <w:t xml:space="preserve">Human Rights Commission of the Maldives, Family Protection Authority, and UNDP Maldives, </w:t>
      </w:r>
      <w:r w:rsidR="00807662" w:rsidRPr="00603D95">
        <w:rPr>
          <w:rFonts w:ascii="Garamond" w:hAnsi="Garamond"/>
          <w:i/>
          <w:iCs/>
          <w:lang w:val="en-US"/>
        </w:rPr>
        <w:t xml:space="preserve">Reflecting 15 years: The “Rights” Side of Life </w:t>
      </w:r>
      <w:r w:rsidR="00807662" w:rsidRPr="00603D95">
        <w:rPr>
          <w:rFonts w:ascii="Garamond" w:hAnsi="Garamond"/>
          <w:lang w:val="en-US"/>
        </w:rPr>
        <w:t>(</w:t>
      </w:r>
      <w:r w:rsidR="00807662" w:rsidRPr="00603D95">
        <w:rPr>
          <w:rFonts w:ascii="Garamond" w:eastAsia="Times New Roman" w:hAnsi="Garamond" w:cs="Times New Roman"/>
          <w:color w:val="000000"/>
          <w:lang w:eastAsia="en-GB"/>
        </w:rPr>
        <w:t>Malé</w:t>
      </w:r>
      <w:r w:rsidR="00807662" w:rsidRPr="00603D95">
        <w:rPr>
          <w:rFonts w:ascii="Garamond" w:hAnsi="Garamond"/>
          <w:color w:val="000000"/>
        </w:rPr>
        <w:t>: HRCM, FPA, and UNDP Maldives</w:t>
      </w:r>
      <w:r w:rsidR="00807662" w:rsidRPr="00603D95">
        <w:rPr>
          <w:rFonts w:ascii="Garamond" w:hAnsi="Garamond"/>
          <w:lang w:val="en-US"/>
        </w:rPr>
        <w:t xml:space="preserve">, 2020), </w:t>
      </w:r>
      <w:hyperlink r:id="rId8" w:history="1">
        <w:r w:rsidR="00807662" w:rsidRPr="00603D95">
          <w:rPr>
            <w:rStyle w:val="Hyperlink"/>
            <w:rFonts w:ascii="Garamond" w:hAnsi="Garamond"/>
            <w:lang w:val="en-US"/>
          </w:rPr>
          <w:t>https://www.hrcm.org.mv/publications/otherdocuments/2020RSL3Report.pdf</w:t>
        </w:r>
      </w:hyperlink>
      <w:r w:rsidR="00807662" w:rsidRPr="00603D95">
        <w:rPr>
          <w:rFonts w:ascii="Garamond" w:hAnsi="Garamond"/>
          <w:lang w:val="en-US"/>
        </w:rPr>
        <w:t xml:space="preserve"> </w:t>
      </w:r>
    </w:p>
  </w:footnote>
  <w:footnote w:id="10">
    <w:p w14:paraId="400A1B73" w14:textId="64EF6DAD" w:rsidR="00FF5A0F" w:rsidRPr="00603D95" w:rsidRDefault="00FF5A0F" w:rsidP="00FF5A0F">
      <w:pPr>
        <w:rPr>
          <w:rFonts w:ascii="Garamond" w:hAnsi="Garamond"/>
          <w:sz w:val="20"/>
          <w:szCs w:val="20"/>
          <w:lang w:val="en-US"/>
        </w:rPr>
      </w:pPr>
      <w:r w:rsidRPr="00603D95">
        <w:rPr>
          <w:rStyle w:val="FootnoteReference"/>
          <w:rFonts w:ascii="Garamond" w:hAnsi="Garamond"/>
          <w:sz w:val="20"/>
          <w:szCs w:val="20"/>
        </w:rPr>
        <w:footnoteRef/>
      </w:r>
      <w:r w:rsidRPr="00603D95">
        <w:rPr>
          <w:rFonts w:ascii="Garamond" w:hAnsi="Garamond"/>
          <w:sz w:val="20"/>
          <w:szCs w:val="20"/>
        </w:rPr>
        <w:t xml:space="preserve"> </w:t>
      </w:r>
      <w:r w:rsidRPr="00603D95">
        <w:rPr>
          <w:rFonts w:ascii="Garamond" w:hAnsi="Garamond" w:cs="Calibri"/>
          <w:sz w:val="20"/>
          <w:szCs w:val="20"/>
          <w:lang w:val="en-US"/>
        </w:rPr>
        <w:t xml:space="preserve">National Bureau of Statistics, </w:t>
      </w:r>
      <w:r w:rsidRPr="00603D95">
        <w:rPr>
          <w:rFonts w:ascii="Garamond" w:hAnsi="Garamond" w:cs="Calibri"/>
          <w:i/>
          <w:iCs/>
          <w:sz w:val="20"/>
          <w:szCs w:val="20"/>
          <w:lang w:val="en-US"/>
        </w:rPr>
        <w:t>Employment in Tourist Resorts 2019</w:t>
      </w:r>
      <w:r w:rsidR="0089166E" w:rsidRPr="00603D95">
        <w:rPr>
          <w:rFonts w:ascii="Garamond" w:hAnsi="Garamond" w:cs="Calibri"/>
          <w:i/>
          <w:iCs/>
          <w:sz w:val="20"/>
          <w:szCs w:val="20"/>
          <w:lang w:val="en-US"/>
        </w:rPr>
        <w:t xml:space="preserve"> </w:t>
      </w:r>
      <w:r w:rsidR="0089166E" w:rsidRPr="00603D95">
        <w:rPr>
          <w:rFonts w:ascii="Garamond" w:hAnsi="Garamond" w:cs="Calibri"/>
          <w:sz w:val="20"/>
          <w:szCs w:val="20"/>
          <w:lang w:val="en-US"/>
        </w:rPr>
        <w:t>(</w:t>
      </w:r>
      <w:r w:rsidR="0089166E" w:rsidRPr="00603D95">
        <w:rPr>
          <w:rFonts w:ascii="Garamond" w:eastAsia="Times New Roman" w:hAnsi="Garamond" w:cs="Times New Roman"/>
          <w:color w:val="000000"/>
          <w:sz w:val="20"/>
          <w:szCs w:val="20"/>
          <w:lang w:eastAsia="en-GB"/>
        </w:rPr>
        <w:t>Malé</w:t>
      </w:r>
      <w:r w:rsidR="0089166E" w:rsidRPr="00603D95">
        <w:rPr>
          <w:rFonts w:ascii="Garamond" w:hAnsi="Garamond"/>
          <w:color w:val="000000"/>
          <w:sz w:val="20"/>
          <w:szCs w:val="20"/>
        </w:rPr>
        <w:t>: National Bureau of Statistics, 2020),</w:t>
      </w:r>
      <w:r w:rsidRPr="00603D95">
        <w:rPr>
          <w:rFonts w:ascii="Garamond" w:hAnsi="Garamond" w:cs="Calibri"/>
          <w:sz w:val="20"/>
          <w:szCs w:val="20"/>
          <w:lang w:val="en-US"/>
        </w:rPr>
        <w:t xml:space="preserve"> </w:t>
      </w:r>
      <w:hyperlink r:id="rId9" w:history="1">
        <w:r w:rsidRPr="00603D95">
          <w:rPr>
            <w:rStyle w:val="Hyperlink"/>
            <w:rFonts w:ascii="Garamond" w:hAnsi="Garamond"/>
            <w:sz w:val="20"/>
            <w:szCs w:val="20"/>
            <w:lang w:val="en-US"/>
          </w:rPr>
          <w:t>http://statisticsmaldives.gov.mv/nbs/wp-content/uploads/2020/06/Resort-Employee-Survey-2019-1.pdf</w:t>
        </w:r>
      </w:hyperlink>
    </w:p>
  </w:footnote>
  <w:footnote w:id="11">
    <w:p w14:paraId="60B930FB" w14:textId="1A65DF11" w:rsidR="00FF5A0F" w:rsidRPr="00603D95" w:rsidRDefault="00FF5A0F">
      <w:pPr>
        <w:pStyle w:val="FootnoteText"/>
        <w:rPr>
          <w:rFonts w:ascii="Garamond" w:hAnsi="Garamond"/>
          <w:lang w:val="en-US"/>
        </w:rPr>
      </w:pPr>
      <w:r w:rsidRPr="00603D95">
        <w:rPr>
          <w:rStyle w:val="FootnoteReference"/>
          <w:rFonts w:ascii="Garamond" w:hAnsi="Garamond"/>
        </w:rPr>
        <w:footnoteRef/>
      </w:r>
      <w:r w:rsidRPr="00603D95">
        <w:rPr>
          <w:rFonts w:ascii="Garamond" w:hAnsi="Garamond"/>
        </w:rPr>
        <w:t xml:space="preserve"> Ibid.</w:t>
      </w:r>
    </w:p>
  </w:footnote>
  <w:footnote w:id="12">
    <w:p w14:paraId="0327782A" w14:textId="0A1978D6" w:rsidR="00FF5A0F" w:rsidRPr="00AB1B7A" w:rsidRDefault="00FF5A0F">
      <w:pPr>
        <w:pStyle w:val="FootnoteText"/>
        <w:rPr>
          <w:rFonts w:ascii="Garamond" w:hAnsi="Garamond"/>
          <w:lang w:val="en-US"/>
        </w:rPr>
      </w:pPr>
      <w:r w:rsidRPr="00603D95">
        <w:rPr>
          <w:rStyle w:val="FootnoteReference"/>
          <w:rFonts w:ascii="Garamond" w:hAnsi="Garamond"/>
        </w:rPr>
        <w:footnoteRef/>
      </w:r>
      <w:r w:rsidRPr="00603D95">
        <w:rPr>
          <w:rFonts w:ascii="Garamond" w:hAnsi="Garamond"/>
        </w:rPr>
        <w:t xml:space="preserve"> </w:t>
      </w:r>
      <w:r w:rsidRPr="00603D95">
        <w:rPr>
          <w:rFonts w:ascii="Garamond" w:hAnsi="Garamond"/>
          <w:lang w:val="en-US"/>
        </w:rPr>
        <w:t>Ibid.</w:t>
      </w:r>
    </w:p>
  </w:footnote>
  <w:footnote w:id="13">
    <w:p w14:paraId="0B76C8F7" w14:textId="6D31819A" w:rsidR="00AB1B7A" w:rsidRPr="00603D95" w:rsidRDefault="00AB1B7A">
      <w:pPr>
        <w:pStyle w:val="FootnoteText"/>
        <w:rPr>
          <w:rFonts w:ascii="Garamond" w:hAnsi="Garamond"/>
          <w:lang w:val="en-US"/>
        </w:rPr>
      </w:pPr>
      <w:r w:rsidRPr="00603D95">
        <w:rPr>
          <w:rStyle w:val="FootnoteReference"/>
          <w:rFonts w:ascii="Garamond" w:hAnsi="Garamond"/>
        </w:rPr>
        <w:footnoteRef/>
      </w:r>
      <w:r w:rsidRPr="00603D95">
        <w:rPr>
          <w:rFonts w:ascii="Garamond" w:hAnsi="Garamond"/>
        </w:rPr>
        <w:t xml:space="preserve"> </w:t>
      </w:r>
      <w:r w:rsidRPr="00603D95">
        <w:rPr>
          <w:rFonts w:ascii="Garamond" w:hAnsi="Garamond"/>
          <w:lang w:val="en-US"/>
        </w:rPr>
        <w:t xml:space="preserve">Information received from HA. Filladhoo WDC, R. Maduvvari WDC, </w:t>
      </w:r>
      <w:r w:rsidR="00EC5D0C" w:rsidRPr="00603D95">
        <w:rPr>
          <w:rFonts w:ascii="Garamond" w:hAnsi="Garamond"/>
          <w:lang w:val="en-US"/>
        </w:rPr>
        <w:t xml:space="preserve">and </w:t>
      </w:r>
      <w:r w:rsidRPr="00603D95">
        <w:rPr>
          <w:rFonts w:ascii="Garamond" w:hAnsi="Garamond"/>
          <w:lang w:val="en-US"/>
        </w:rPr>
        <w:t>Vaavu Atoll Council</w:t>
      </w:r>
      <w:r w:rsidR="00587828" w:rsidRPr="00603D95">
        <w:rPr>
          <w:rFonts w:ascii="Garamond" w:hAnsi="Garamond"/>
          <w:lang w:val="en-US"/>
        </w:rPr>
        <w:t>.</w:t>
      </w:r>
    </w:p>
  </w:footnote>
  <w:footnote w:id="14">
    <w:p w14:paraId="28CDA409" w14:textId="1F45DDBE" w:rsidR="00AB1B7A" w:rsidRPr="00603D95" w:rsidRDefault="00AB1B7A">
      <w:pPr>
        <w:pStyle w:val="FootnoteText"/>
        <w:rPr>
          <w:rFonts w:ascii="Garamond" w:hAnsi="Garamond"/>
          <w:lang w:val="en-US"/>
        </w:rPr>
      </w:pPr>
      <w:r w:rsidRPr="00603D95">
        <w:rPr>
          <w:rStyle w:val="FootnoteReference"/>
          <w:rFonts w:ascii="Garamond" w:hAnsi="Garamond"/>
        </w:rPr>
        <w:footnoteRef/>
      </w:r>
      <w:r w:rsidRPr="00603D95">
        <w:rPr>
          <w:rFonts w:ascii="Garamond" w:hAnsi="Garamond"/>
        </w:rPr>
        <w:t xml:space="preserve"> Data provided </w:t>
      </w:r>
      <w:r w:rsidR="004E2083" w:rsidRPr="00603D95">
        <w:rPr>
          <w:rFonts w:ascii="Garamond" w:hAnsi="Garamond"/>
        </w:rPr>
        <w:t>to Land Sea Maldives by</w:t>
      </w:r>
      <w:r w:rsidRPr="00603D95">
        <w:rPr>
          <w:rFonts w:ascii="Garamond" w:hAnsi="Garamond"/>
        </w:rPr>
        <w:t xml:space="preserve"> Ministry of Fisheries, Marine Resources and </w:t>
      </w:r>
      <w:r w:rsidR="00EC5D0C" w:rsidRPr="00603D95">
        <w:rPr>
          <w:rFonts w:ascii="Garamond" w:hAnsi="Garamond"/>
        </w:rPr>
        <w:t>Agriculture</w:t>
      </w:r>
      <w:r w:rsidRPr="00603D95">
        <w:rPr>
          <w:rFonts w:ascii="Garamond" w:hAnsi="Garamond"/>
        </w:rPr>
        <w:t>, upon request</w:t>
      </w:r>
      <w:r w:rsidR="00587828" w:rsidRPr="00603D95">
        <w:rPr>
          <w:rFonts w:ascii="Garamond" w:hAnsi="Garamond"/>
        </w:rPr>
        <w:t>.</w:t>
      </w:r>
    </w:p>
  </w:footnote>
  <w:footnote w:id="15">
    <w:p w14:paraId="2D3A5826" w14:textId="20C2BE62" w:rsidR="00D90572" w:rsidRPr="00603D95" w:rsidRDefault="00D90572" w:rsidP="00D90572">
      <w:pPr>
        <w:rPr>
          <w:rFonts w:ascii="Garamond" w:hAnsi="Garamond"/>
          <w:sz w:val="20"/>
          <w:szCs w:val="20"/>
          <w:lang w:val="en-US"/>
        </w:rPr>
      </w:pPr>
      <w:r w:rsidRPr="00603D95">
        <w:rPr>
          <w:rStyle w:val="FootnoteReference"/>
          <w:rFonts w:ascii="Garamond" w:hAnsi="Garamond"/>
          <w:sz w:val="20"/>
          <w:szCs w:val="20"/>
        </w:rPr>
        <w:footnoteRef/>
      </w:r>
      <w:r w:rsidRPr="00603D95">
        <w:rPr>
          <w:rFonts w:ascii="Garamond" w:hAnsi="Garamond"/>
          <w:sz w:val="20"/>
          <w:szCs w:val="20"/>
        </w:rPr>
        <w:t xml:space="preserve"> </w:t>
      </w:r>
      <w:r w:rsidR="00807662" w:rsidRPr="00603D95">
        <w:rPr>
          <w:rFonts w:ascii="Garamond" w:hAnsi="Garamond"/>
          <w:sz w:val="20"/>
          <w:szCs w:val="20"/>
          <w:lang w:val="en-US"/>
        </w:rPr>
        <w:t>HRCM,</w:t>
      </w:r>
      <w:r w:rsidRPr="00603D95">
        <w:rPr>
          <w:rFonts w:ascii="Garamond" w:hAnsi="Garamond"/>
          <w:sz w:val="20"/>
          <w:szCs w:val="20"/>
          <w:lang w:val="en-US"/>
        </w:rPr>
        <w:t xml:space="preserve"> F</w:t>
      </w:r>
      <w:r w:rsidR="00807662" w:rsidRPr="00603D95">
        <w:rPr>
          <w:rFonts w:ascii="Garamond" w:hAnsi="Garamond"/>
          <w:sz w:val="20"/>
          <w:szCs w:val="20"/>
          <w:lang w:val="en-US"/>
        </w:rPr>
        <w:t>PA</w:t>
      </w:r>
      <w:r w:rsidRPr="00603D95">
        <w:rPr>
          <w:rFonts w:ascii="Garamond" w:hAnsi="Garamond"/>
          <w:sz w:val="20"/>
          <w:szCs w:val="20"/>
          <w:lang w:val="en-US"/>
        </w:rPr>
        <w:t>, and UNDP Maldives</w:t>
      </w:r>
      <w:r w:rsidR="0089166E" w:rsidRPr="00603D95">
        <w:rPr>
          <w:rFonts w:ascii="Garamond" w:hAnsi="Garamond"/>
          <w:sz w:val="20"/>
          <w:szCs w:val="20"/>
          <w:lang w:val="en-US"/>
        </w:rPr>
        <w:t xml:space="preserve">, </w:t>
      </w:r>
      <w:r w:rsidRPr="00603D95">
        <w:rPr>
          <w:rFonts w:ascii="Garamond" w:hAnsi="Garamond"/>
          <w:i/>
          <w:iCs/>
          <w:sz w:val="20"/>
          <w:szCs w:val="20"/>
          <w:lang w:val="en-US"/>
        </w:rPr>
        <w:t>Reflecting 15 years: The “Rights” Side of Life</w:t>
      </w:r>
      <w:r w:rsidR="00807662" w:rsidRPr="00603D95">
        <w:rPr>
          <w:rFonts w:ascii="Garamond" w:hAnsi="Garamond"/>
          <w:sz w:val="20"/>
          <w:szCs w:val="20"/>
          <w:lang w:val="en-US"/>
        </w:rPr>
        <w:t>.</w:t>
      </w:r>
    </w:p>
  </w:footnote>
  <w:footnote w:id="16">
    <w:p w14:paraId="72988069" w14:textId="4E242FF7" w:rsidR="00115609" w:rsidRPr="00603D95" w:rsidRDefault="00115609" w:rsidP="00115609">
      <w:pPr>
        <w:rPr>
          <w:rFonts w:ascii="Garamond" w:hAnsi="Garamond" w:cs="Calibri"/>
          <w:sz w:val="20"/>
          <w:szCs w:val="20"/>
          <w:lang w:val="en-US"/>
        </w:rPr>
      </w:pPr>
      <w:r w:rsidRPr="00603D95">
        <w:rPr>
          <w:rStyle w:val="FootnoteReference"/>
          <w:rFonts w:ascii="Garamond" w:hAnsi="Garamond"/>
          <w:sz w:val="20"/>
          <w:szCs w:val="20"/>
        </w:rPr>
        <w:footnoteRef/>
      </w:r>
      <w:r w:rsidRPr="00603D95">
        <w:rPr>
          <w:rFonts w:ascii="Garamond" w:hAnsi="Garamond"/>
          <w:sz w:val="20"/>
          <w:szCs w:val="20"/>
        </w:rPr>
        <w:t xml:space="preserve"> Ministry of Health</w:t>
      </w:r>
      <w:r w:rsidRPr="00603D95">
        <w:rPr>
          <w:rFonts w:ascii="Garamond" w:hAnsi="Garamond"/>
          <w:sz w:val="20"/>
          <w:szCs w:val="20"/>
          <w:lang w:val="en-US"/>
        </w:rPr>
        <w:t xml:space="preserve"> [Maldives] </w:t>
      </w:r>
      <w:r w:rsidRPr="00603D95">
        <w:rPr>
          <w:rFonts w:ascii="Garamond" w:hAnsi="Garamond"/>
          <w:sz w:val="20"/>
          <w:szCs w:val="20"/>
        </w:rPr>
        <w:t>and ICF</w:t>
      </w:r>
      <w:r w:rsidRPr="00603D95">
        <w:rPr>
          <w:rFonts w:ascii="Garamond" w:hAnsi="Garamond"/>
          <w:sz w:val="20"/>
          <w:szCs w:val="20"/>
          <w:lang w:val="en-US"/>
        </w:rPr>
        <w:t xml:space="preserve">, </w:t>
      </w:r>
      <w:r w:rsidRPr="00603D95">
        <w:rPr>
          <w:rFonts w:ascii="Garamond" w:hAnsi="Garamond"/>
          <w:i/>
          <w:iCs/>
          <w:sz w:val="20"/>
          <w:szCs w:val="20"/>
        </w:rPr>
        <w:t>Maldives Demographic and Health Survey 2016-17</w:t>
      </w:r>
      <w:r w:rsidRPr="00603D95">
        <w:rPr>
          <w:rFonts w:ascii="Garamond" w:hAnsi="Garamond"/>
          <w:sz w:val="20"/>
          <w:szCs w:val="20"/>
          <w:lang w:val="en-US"/>
        </w:rPr>
        <w:t xml:space="preserve"> (</w:t>
      </w:r>
      <w:r w:rsidRPr="00603D95">
        <w:rPr>
          <w:rFonts w:ascii="Garamond" w:hAnsi="Garamond"/>
          <w:sz w:val="20"/>
          <w:szCs w:val="20"/>
        </w:rPr>
        <w:t>Malé, Maldives, and Rockville, Maryland, USA: M</w:t>
      </w:r>
      <w:r w:rsidRPr="00603D95">
        <w:rPr>
          <w:rFonts w:ascii="Garamond" w:hAnsi="Garamond"/>
          <w:sz w:val="20"/>
          <w:szCs w:val="20"/>
          <w:lang w:val="en-US"/>
        </w:rPr>
        <w:t>inistry of Health</w:t>
      </w:r>
      <w:r w:rsidRPr="00603D95">
        <w:rPr>
          <w:rFonts w:ascii="Garamond" w:hAnsi="Garamond"/>
          <w:sz w:val="20"/>
          <w:szCs w:val="20"/>
        </w:rPr>
        <w:t xml:space="preserve"> and ICF</w:t>
      </w:r>
      <w:r w:rsidRPr="00603D95">
        <w:rPr>
          <w:rFonts w:ascii="Garamond" w:hAnsi="Garamond"/>
          <w:sz w:val="20"/>
          <w:szCs w:val="20"/>
          <w:lang w:val="en-US"/>
        </w:rPr>
        <w:t xml:space="preserve">, 2018). </w:t>
      </w:r>
      <w:hyperlink r:id="rId10" w:history="1">
        <w:r w:rsidRPr="00603D95">
          <w:rPr>
            <w:rStyle w:val="Hyperlink"/>
            <w:rFonts w:ascii="Garamond" w:hAnsi="Garamond"/>
            <w:color w:val="0563C1"/>
            <w:sz w:val="20"/>
            <w:szCs w:val="20"/>
            <w:lang w:val="en-US"/>
          </w:rPr>
          <w:t>http://health.gov.mv/Uploads/Downloads//Publications/Publica</w:t>
        </w:r>
        <w:r w:rsidRPr="00603D95">
          <w:rPr>
            <w:rStyle w:val="Hyperlink"/>
            <w:rFonts w:ascii="Garamond" w:hAnsi="Garamond"/>
            <w:sz w:val="20"/>
            <w:szCs w:val="20"/>
            <w:lang w:val="en-US"/>
          </w:rPr>
          <w:t>tion(56).pdf</w:t>
        </w:r>
      </w:hyperlink>
    </w:p>
  </w:footnote>
  <w:footnote w:id="17">
    <w:p w14:paraId="71A49FF4" w14:textId="77777777" w:rsidR="00AC360A" w:rsidRPr="00603D95" w:rsidRDefault="00AC360A" w:rsidP="00AC360A">
      <w:pPr>
        <w:rPr>
          <w:rFonts w:ascii="Garamond" w:hAnsi="Garamond"/>
          <w:sz w:val="20"/>
          <w:szCs w:val="20"/>
          <w:lang w:val="en-US"/>
        </w:rPr>
      </w:pPr>
      <w:r w:rsidRPr="00603D95">
        <w:rPr>
          <w:rStyle w:val="FootnoteReference"/>
          <w:rFonts w:ascii="Garamond" w:hAnsi="Garamond"/>
          <w:sz w:val="20"/>
          <w:szCs w:val="20"/>
        </w:rPr>
        <w:footnoteRef/>
      </w:r>
      <w:r w:rsidRPr="00603D95">
        <w:rPr>
          <w:rFonts w:ascii="Garamond" w:hAnsi="Garamond"/>
          <w:sz w:val="20"/>
          <w:szCs w:val="20"/>
        </w:rPr>
        <w:t xml:space="preserve"> </w:t>
      </w:r>
      <w:r w:rsidRPr="00603D95">
        <w:rPr>
          <w:rFonts w:ascii="Garamond" w:hAnsi="Garamond"/>
          <w:sz w:val="20"/>
          <w:szCs w:val="20"/>
          <w:lang w:val="en-US"/>
        </w:rPr>
        <w:t xml:space="preserve">Zunana Zalif, “Unborn baby dies due to lack of health care in Thoddoo,” </w:t>
      </w:r>
      <w:r w:rsidRPr="00603D95">
        <w:rPr>
          <w:rFonts w:ascii="Garamond" w:hAnsi="Garamond"/>
          <w:i/>
          <w:iCs/>
          <w:sz w:val="20"/>
          <w:szCs w:val="20"/>
          <w:lang w:val="en-US"/>
        </w:rPr>
        <w:t>Raajje</w:t>
      </w:r>
      <w:r w:rsidRPr="00603D95">
        <w:rPr>
          <w:rFonts w:ascii="Garamond" w:hAnsi="Garamond"/>
          <w:sz w:val="20"/>
          <w:szCs w:val="20"/>
          <w:lang w:val="en-US"/>
        </w:rPr>
        <w:t xml:space="preserve">, May 14, 2020, </w:t>
      </w:r>
      <w:hyperlink r:id="rId11" w:history="1">
        <w:r w:rsidRPr="00603D95">
          <w:rPr>
            <w:rStyle w:val="Hyperlink"/>
            <w:rFonts w:ascii="Garamond" w:hAnsi="Garamond"/>
            <w:sz w:val="20"/>
            <w:szCs w:val="20"/>
            <w:lang w:val="en-US"/>
          </w:rPr>
          <w:t>https://raajje.mv/78393</w:t>
        </w:r>
      </w:hyperlink>
    </w:p>
  </w:footnote>
  <w:footnote w:id="18">
    <w:p w14:paraId="40AAC72D" w14:textId="77777777" w:rsidR="00AC360A" w:rsidRPr="00603D95" w:rsidRDefault="00AC360A" w:rsidP="00AC360A">
      <w:pPr>
        <w:rPr>
          <w:rFonts w:ascii="Garamond" w:hAnsi="Garamond"/>
          <w:sz w:val="20"/>
          <w:szCs w:val="20"/>
          <w:lang w:val="en-US"/>
        </w:rPr>
      </w:pPr>
      <w:r w:rsidRPr="00603D95">
        <w:rPr>
          <w:rStyle w:val="FootnoteReference"/>
          <w:rFonts w:ascii="Garamond" w:hAnsi="Garamond"/>
          <w:sz w:val="20"/>
          <w:szCs w:val="20"/>
        </w:rPr>
        <w:footnoteRef/>
      </w:r>
      <w:r w:rsidRPr="00603D95">
        <w:rPr>
          <w:rFonts w:ascii="Garamond" w:hAnsi="Garamond"/>
          <w:sz w:val="20"/>
          <w:szCs w:val="20"/>
        </w:rPr>
        <w:t xml:space="preserve"> </w:t>
      </w:r>
      <w:r w:rsidRPr="00603D95">
        <w:rPr>
          <w:rFonts w:ascii="Garamond" w:hAnsi="Garamond"/>
          <w:sz w:val="20"/>
          <w:szCs w:val="20"/>
          <w:lang w:val="en-US"/>
        </w:rPr>
        <w:t xml:space="preserve">Ahmedulla Abdul Hadi, “Unborn baby’s death reported in H.A. Baarah,” </w:t>
      </w:r>
      <w:r w:rsidRPr="00603D95">
        <w:rPr>
          <w:rFonts w:ascii="Garamond" w:hAnsi="Garamond"/>
          <w:i/>
          <w:iCs/>
          <w:sz w:val="20"/>
          <w:szCs w:val="20"/>
          <w:lang w:val="en-US"/>
        </w:rPr>
        <w:t>Sun</w:t>
      </w:r>
      <w:r w:rsidRPr="00603D95">
        <w:rPr>
          <w:rFonts w:ascii="Garamond" w:hAnsi="Garamond"/>
          <w:sz w:val="20"/>
          <w:szCs w:val="20"/>
          <w:lang w:val="en-US"/>
        </w:rPr>
        <w:t xml:space="preserve">, June 11, 2020, </w:t>
      </w:r>
      <w:hyperlink r:id="rId12" w:history="1">
        <w:r w:rsidRPr="00603D95">
          <w:rPr>
            <w:rStyle w:val="Hyperlink"/>
            <w:rFonts w:ascii="Garamond" w:hAnsi="Garamond"/>
            <w:sz w:val="20"/>
            <w:szCs w:val="20"/>
            <w:lang w:val="en-US"/>
          </w:rPr>
          <w:t>https://en.sun.mv/61000</w:t>
        </w:r>
      </w:hyperlink>
    </w:p>
  </w:footnote>
  <w:footnote w:id="19">
    <w:p w14:paraId="5DFB612A" w14:textId="51F33643" w:rsidR="00AC360A" w:rsidRPr="00CF3BC1" w:rsidRDefault="00AC360A" w:rsidP="00AC360A">
      <w:pPr>
        <w:rPr>
          <w:rFonts w:ascii="Garamond" w:hAnsi="Garamond"/>
          <w:sz w:val="20"/>
          <w:szCs w:val="20"/>
          <w:lang w:val="en-US"/>
        </w:rPr>
      </w:pPr>
      <w:r w:rsidRPr="00603D95">
        <w:rPr>
          <w:rStyle w:val="FootnoteReference"/>
          <w:rFonts w:ascii="Garamond" w:hAnsi="Garamond"/>
          <w:sz w:val="20"/>
          <w:szCs w:val="20"/>
        </w:rPr>
        <w:footnoteRef/>
      </w:r>
      <w:r w:rsidRPr="00603D95">
        <w:rPr>
          <w:rFonts w:ascii="Garamond" w:hAnsi="Garamond"/>
          <w:sz w:val="20"/>
          <w:szCs w:val="20"/>
        </w:rPr>
        <w:t xml:space="preserve"> </w:t>
      </w:r>
      <w:r w:rsidRPr="00603D95">
        <w:rPr>
          <w:rFonts w:ascii="Garamond" w:hAnsi="Garamond"/>
          <w:sz w:val="20"/>
          <w:szCs w:val="20"/>
          <w:lang w:val="en-US"/>
        </w:rPr>
        <w:t>Ahmedulla Abdul Hadi, “Aasan</w:t>
      </w:r>
      <w:r w:rsidR="00C06A32" w:rsidRPr="00603D95">
        <w:rPr>
          <w:rFonts w:ascii="Garamond" w:hAnsi="Garamond"/>
          <w:sz w:val="20"/>
          <w:szCs w:val="20"/>
          <w:lang w:val="en-US"/>
        </w:rPr>
        <w:t>dh</w:t>
      </w:r>
      <w:r w:rsidRPr="00603D95">
        <w:rPr>
          <w:rFonts w:ascii="Garamond" w:hAnsi="Garamond"/>
          <w:sz w:val="20"/>
          <w:szCs w:val="20"/>
          <w:lang w:val="en-US"/>
        </w:rPr>
        <w:t xml:space="preserve">a refutes negligence in deaths of 2 infants in Kudahuvadhoo,” </w:t>
      </w:r>
      <w:r w:rsidRPr="00603D95">
        <w:rPr>
          <w:rFonts w:ascii="Garamond" w:hAnsi="Garamond"/>
          <w:i/>
          <w:iCs/>
          <w:sz w:val="20"/>
          <w:szCs w:val="20"/>
          <w:lang w:val="en-US"/>
        </w:rPr>
        <w:t>Sun</w:t>
      </w:r>
      <w:r w:rsidRPr="00603D95">
        <w:rPr>
          <w:rFonts w:ascii="Garamond" w:hAnsi="Garamond"/>
          <w:sz w:val="20"/>
          <w:szCs w:val="20"/>
          <w:lang w:val="en-US"/>
        </w:rPr>
        <w:t xml:space="preserve">, June 7, 2020, </w:t>
      </w:r>
      <w:hyperlink r:id="rId13" w:history="1">
        <w:r w:rsidRPr="00603D95">
          <w:rPr>
            <w:rStyle w:val="Hyperlink"/>
            <w:rFonts w:ascii="Garamond" w:hAnsi="Garamond"/>
            <w:sz w:val="20"/>
            <w:szCs w:val="20"/>
            <w:lang w:val="en-US"/>
          </w:rPr>
          <w:t>https://en.sun.mv/60914</w:t>
        </w:r>
      </w:hyperlink>
    </w:p>
  </w:footnote>
  <w:footnote w:id="20">
    <w:p w14:paraId="42802E53" w14:textId="230384B6" w:rsidR="00AC360A" w:rsidRPr="00AC360A" w:rsidRDefault="00AC360A">
      <w:pPr>
        <w:pStyle w:val="FootnoteText"/>
        <w:rPr>
          <w:lang w:val="en-US"/>
        </w:rPr>
      </w:pPr>
      <w:r w:rsidRPr="00AC360A">
        <w:rPr>
          <w:rStyle w:val="FootnoteReference"/>
          <w:rFonts w:ascii="Garamond" w:hAnsi="Garamond"/>
        </w:rPr>
        <w:footnoteRef/>
      </w:r>
      <w:r w:rsidRPr="00AC360A">
        <w:rPr>
          <w:rFonts w:ascii="Garamond" w:hAnsi="Garamond"/>
        </w:rPr>
        <w:t xml:space="preserve"> Ministry</w:t>
      </w:r>
      <w:r w:rsidRPr="00885B3E">
        <w:rPr>
          <w:rFonts w:ascii="Garamond" w:hAnsi="Garamond"/>
        </w:rPr>
        <w:t xml:space="preserve"> of Health</w:t>
      </w:r>
      <w:r w:rsidRPr="00885B3E">
        <w:rPr>
          <w:rFonts w:ascii="Garamond" w:hAnsi="Garamond"/>
          <w:lang w:val="en-US"/>
        </w:rPr>
        <w:t xml:space="preserve">, </w:t>
      </w:r>
      <w:r w:rsidRPr="00885B3E">
        <w:rPr>
          <w:rFonts w:ascii="Garamond" w:hAnsi="Garamond"/>
          <w:i/>
          <w:iCs/>
        </w:rPr>
        <w:t>Maldives Demographic and Health Survey 2016-17</w:t>
      </w:r>
    </w:p>
  </w:footnote>
  <w:footnote w:id="21">
    <w:p w14:paraId="2718C834" w14:textId="35441FEB" w:rsidR="00CF3BC1" w:rsidRPr="00603D95" w:rsidRDefault="00CF3BC1" w:rsidP="0089166E">
      <w:pPr>
        <w:rPr>
          <w:rFonts w:ascii="Garamond" w:hAnsi="Garamond"/>
          <w:sz w:val="20"/>
          <w:szCs w:val="20"/>
          <w:lang w:val="en-US"/>
        </w:rPr>
      </w:pPr>
      <w:r w:rsidRPr="00603D95">
        <w:rPr>
          <w:rStyle w:val="FootnoteReference"/>
          <w:rFonts w:ascii="Garamond" w:hAnsi="Garamond"/>
          <w:sz w:val="20"/>
          <w:szCs w:val="20"/>
        </w:rPr>
        <w:footnoteRef/>
      </w:r>
      <w:r w:rsidRPr="00603D95">
        <w:rPr>
          <w:rFonts w:ascii="Garamond" w:hAnsi="Garamond"/>
          <w:sz w:val="20"/>
          <w:szCs w:val="20"/>
        </w:rPr>
        <w:t xml:space="preserve"> </w:t>
      </w:r>
      <w:r w:rsidR="0089166E" w:rsidRPr="00603D95">
        <w:rPr>
          <w:rFonts w:ascii="Garamond" w:hAnsi="Garamond"/>
          <w:sz w:val="20"/>
          <w:szCs w:val="20"/>
          <w:lang w:val="en-US"/>
        </w:rPr>
        <w:t xml:space="preserve">National Bureau of Statistics. </w:t>
      </w:r>
      <w:r w:rsidR="0089166E" w:rsidRPr="00603D95">
        <w:rPr>
          <w:rFonts w:ascii="Garamond" w:hAnsi="Garamond"/>
          <w:i/>
          <w:iCs/>
          <w:sz w:val="20"/>
          <w:szCs w:val="20"/>
          <w:lang w:val="en-US"/>
        </w:rPr>
        <w:t xml:space="preserve">Household Income and Expenditure Survey 2019: Household Expenditure </w:t>
      </w:r>
      <w:r w:rsidR="0089166E" w:rsidRPr="00603D95">
        <w:rPr>
          <w:rFonts w:ascii="Garamond" w:hAnsi="Garamond"/>
          <w:sz w:val="20"/>
          <w:szCs w:val="20"/>
          <w:lang w:val="en-US"/>
        </w:rPr>
        <w:t>(</w:t>
      </w:r>
      <w:r w:rsidR="0089166E" w:rsidRPr="00603D95">
        <w:rPr>
          <w:rFonts w:ascii="Garamond" w:eastAsia="Times New Roman" w:hAnsi="Garamond" w:cs="Times New Roman"/>
          <w:color w:val="000000"/>
          <w:sz w:val="20"/>
          <w:szCs w:val="20"/>
          <w:lang w:eastAsia="en-GB"/>
        </w:rPr>
        <w:t>Malé</w:t>
      </w:r>
      <w:r w:rsidR="0089166E" w:rsidRPr="00603D95">
        <w:rPr>
          <w:rFonts w:ascii="Garamond" w:hAnsi="Garamond"/>
          <w:color w:val="000000"/>
          <w:sz w:val="20"/>
          <w:szCs w:val="20"/>
        </w:rPr>
        <w:t xml:space="preserve">: National Bureau of Statistics, </w:t>
      </w:r>
      <w:r w:rsidR="0089166E" w:rsidRPr="00603D95">
        <w:rPr>
          <w:rFonts w:ascii="Garamond" w:hAnsi="Garamond"/>
          <w:sz w:val="20"/>
          <w:szCs w:val="20"/>
          <w:lang w:val="en-US"/>
        </w:rPr>
        <w:t xml:space="preserve">2021), </w:t>
      </w:r>
      <w:hyperlink r:id="rId14" w:history="1">
        <w:r w:rsidR="0089166E" w:rsidRPr="00603D95">
          <w:rPr>
            <w:rStyle w:val="Hyperlink"/>
            <w:rFonts w:ascii="Garamond" w:hAnsi="Garamond"/>
            <w:sz w:val="20"/>
            <w:szCs w:val="20"/>
            <w:lang w:val="en-US"/>
          </w:rPr>
          <w:t>http://statisticsmaldives.gov.mv/nbs/wp-content/uploads/2021/05/HIES2019-Expenditure.pdf</w:t>
        </w:r>
      </w:hyperlink>
      <w:r w:rsidR="0089166E" w:rsidRPr="00603D95">
        <w:rPr>
          <w:rFonts w:ascii="Garamond" w:hAnsi="Garamond"/>
          <w:sz w:val="20"/>
          <w:szCs w:val="20"/>
          <w:lang w:val="en-US"/>
        </w:rPr>
        <w:t xml:space="preserve"> </w:t>
      </w:r>
    </w:p>
  </w:footnote>
  <w:footnote w:id="22">
    <w:p w14:paraId="3D3BC687" w14:textId="11893FC2" w:rsidR="00360BA7" w:rsidRPr="00603D95" w:rsidRDefault="00360BA7" w:rsidP="00360BA7">
      <w:pPr>
        <w:pStyle w:val="FootnoteText"/>
        <w:rPr>
          <w:rFonts w:ascii="Garamond" w:hAnsi="Garamond"/>
          <w:lang w:val="en-US"/>
        </w:rPr>
      </w:pPr>
      <w:r w:rsidRPr="00603D95">
        <w:rPr>
          <w:rStyle w:val="FootnoteReference"/>
          <w:rFonts w:ascii="Garamond" w:hAnsi="Garamond"/>
        </w:rPr>
        <w:footnoteRef/>
      </w:r>
      <w:r w:rsidRPr="00603D95">
        <w:rPr>
          <w:rFonts w:ascii="Garamond" w:hAnsi="Garamond"/>
        </w:rPr>
        <w:t xml:space="preserve"> </w:t>
      </w:r>
      <w:r w:rsidRPr="00603D95">
        <w:rPr>
          <w:rFonts w:ascii="Garamond" w:hAnsi="Garamond"/>
          <w:lang w:val="en-US"/>
        </w:rPr>
        <w:t>Data provided to Land Sea Maldives by National Social Protection Agency, upon request</w:t>
      </w:r>
      <w:r w:rsidR="0089166E" w:rsidRPr="00603D95">
        <w:rPr>
          <w:rFonts w:ascii="Garamond" w:hAnsi="Garamond"/>
          <w:lang w:val="en-US"/>
        </w:rPr>
        <w:t>.</w:t>
      </w:r>
    </w:p>
  </w:footnote>
  <w:footnote w:id="23">
    <w:p w14:paraId="1002E827" w14:textId="2054893A" w:rsidR="00E22AA2" w:rsidRPr="00581E41" w:rsidRDefault="00E22AA2" w:rsidP="00581E41">
      <w:pPr>
        <w:rPr>
          <w:rFonts w:ascii="Garamond" w:hAnsi="Garamond"/>
          <w:i/>
          <w:iCs/>
          <w:sz w:val="20"/>
          <w:szCs w:val="20"/>
          <w:lang w:val="en-US"/>
        </w:rPr>
      </w:pPr>
      <w:r w:rsidRPr="00603D95">
        <w:rPr>
          <w:rStyle w:val="FootnoteReference"/>
          <w:rFonts w:ascii="Garamond" w:hAnsi="Garamond"/>
          <w:sz w:val="20"/>
          <w:szCs w:val="20"/>
        </w:rPr>
        <w:footnoteRef/>
      </w:r>
      <w:r w:rsidRPr="00603D95">
        <w:rPr>
          <w:rFonts w:ascii="Garamond" w:hAnsi="Garamond"/>
          <w:sz w:val="20"/>
          <w:szCs w:val="20"/>
        </w:rPr>
        <w:t xml:space="preserve"> </w:t>
      </w:r>
      <w:r w:rsidR="00581E41" w:rsidRPr="00603D95">
        <w:rPr>
          <w:rFonts w:ascii="Garamond" w:hAnsi="Garamond"/>
          <w:sz w:val="20"/>
          <w:szCs w:val="20"/>
          <w:lang w:val="en-US"/>
        </w:rPr>
        <w:t xml:space="preserve">FAO, </w:t>
      </w:r>
      <w:r w:rsidR="00581E41" w:rsidRPr="00603D95">
        <w:rPr>
          <w:rFonts w:ascii="Garamond" w:hAnsi="Garamond"/>
          <w:i/>
          <w:iCs/>
          <w:sz w:val="20"/>
          <w:szCs w:val="20"/>
          <w:lang w:val="en-US"/>
        </w:rPr>
        <w:t xml:space="preserve">Country Gender Assessment of Agriculture and Rural Sector in Maldives </w:t>
      </w:r>
      <w:r w:rsidR="00581E41" w:rsidRPr="00603D95">
        <w:rPr>
          <w:rFonts w:ascii="Garamond" w:hAnsi="Garamond"/>
          <w:sz w:val="20"/>
          <w:szCs w:val="20"/>
          <w:lang w:val="en-US"/>
        </w:rPr>
        <w:t>(</w:t>
      </w:r>
      <w:r w:rsidR="00587828" w:rsidRPr="00603D95">
        <w:rPr>
          <w:rFonts w:ascii="Garamond" w:hAnsi="Garamond"/>
          <w:sz w:val="20"/>
          <w:szCs w:val="20"/>
          <w:lang w:val="en-US"/>
        </w:rPr>
        <w:t>Malé</w:t>
      </w:r>
      <w:r w:rsidR="00581E41" w:rsidRPr="00603D95">
        <w:rPr>
          <w:rFonts w:ascii="Garamond" w:hAnsi="Garamond"/>
          <w:sz w:val="20"/>
          <w:szCs w:val="20"/>
          <w:lang w:val="en-US"/>
        </w:rPr>
        <w:t xml:space="preserve">: FAO, 2019), </w:t>
      </w:r>
      <w:hyperlink r:id="rId15" w:history="1">
        <w:r w:rsidR="00581E41" w:rsidRPr="00603D95">
          <w:rPr>
            <w:rStyle w:val="Hyperlink"/>
            <w:rFonts w:ascii="Garamond" w:hAnsi="Garamond"/>
            <w:sz w:val="20"/>
            <w:szCs w:val="20"/>
            <w:lang w:val="en-US"/>
          </w:rPr>
          <w:t>http://www.fao.org/3/ca6071en/ca6071en.pdf</w:t>
        </w:r>
      </w:hyperlink>
      <w:r w:rsidR="00581E41">
        <w:rPr>
          <w:rFonts w:ascii="Garamond" w:hAnsi="Garamond"/>
          <w:sz w:val="20"/>
          <w:szCs w:val="20"/>
          <w:lang w:val="en-US"/>
        </w:rPr>
        <w:t xml:space="preserve"> </w:t>
      </w:r>
    </w:p>
  </w:footnote>
  <w:footnote w:id="24">
    <w:p w14:paraId="12618B87" w14:textId="5F6ADF74" w:rsidR="00A668D6" w:rsidRPr="00A668D6" w:rsidRDefault="00A668D6" w:rsidP="00A668D6">
      <w:pPr>
        <w:pStyle w:val="FootnoteText"/>
        <w:rPr>
          <w:lang w:val="en-US"/>
        </w:rPr>
      </w:pPr>
      <w:r w:rsidRPr="003821B1">
        <w:rPr>
          <w:rStyle w:val="FootnoteReference"/>
          <w:rFonts w:ascii="Garamond" w:hAnsi="Garamond"/>
        </w:rPr>
        <w:footnoteRef/>
      </w:r>
      <w:r w:rsidRPr="003821B1">
        <w:rPr>
          <w:rFonts w:ascii="Garamond" w:hAnsi="Garamond"/>
        </w:rPr>
        <w:t xml:space="preserve"> </w:t>
      </w:r>
      <w:r w:rsidR="003821B1" w:rsidRPr="00AB1B7A">
        <w:rPr>
          <w:rFonts w:ascii="Garamond" w:hAnsi="Garamond"/>
          <w:lang w:val="en-US"/>
        </w:rPr>
        <w:t xml:space="preserve">National Bureau of Statistics. </w:t>
      </w:r>
      <w:r w:rsidR="003821B1" w:rsidRPr="00AB1B7A">
        <w:rPr>
          <w:rFonts w:ascii="Garamond" w:hAnsi="Garamond"/>
          <w:i/>
          <w:iCs/>
          <w:lang w:val="en-US"/>
        </w:rPr>
        <w:t>Household Income and Expenditure Survey 2019: Employment Indicators</w:t>
      </w:r>
      <w:r w:rsidR="003821B1" w:rsidRPr="00AB1B7A">
        <w:rPr>
          <w:rFonts w:ascii="Garamond" w:hAnsi="Garamond"/>
          <w:lang w:val="en-US"/>
        </w:rPr>
        <w:t>.</w:t>
      </w:r>
    </w:p>
  </w:footnote>
  <w:footnote w:id="25">
    <w:p w14:paraId="7026D8E7" w14:textId="56084CE7" w:rsidR="00AC360A" w:rsidRPr="00511D2E" w:rsidRDefault="00AC360A" w:rsidP="00511D2E">
      <w:pPr>
        <w:rPr>
          <w:rFonts w:ascii="Garamond" w:hAnsi="Garamond"/>
          <w:sz w:val="20"/>
          <w:szCs w:val="20"/>
          <w:lang w:val="en-US"/>
        </w:rPr>
      </w:pPr>
      <w:r w:rsidRPr="00511D2E">
        <w:rPr>
          <w:rStyle w:val="FootnoteReference"/>
          <w:rFonts w:ascii="Garamond" w:hAnsi="Garamond"/>
          <w:sz w:val="20"/>
          <w:szCs w:val="20"/>
        </w:rPr>
        <w:footnoteRef/>
      </w:r>
      <w:r>
        <w:t xml:space="preserve"> </w:t>
      </w:r>
      <w:r w:rsidR="00511D2E" w:rsidRPr="007A7A7F">
        <w:rPr>
          <w:rFonts w:ascii="Garamond" w:hAnsi="Garamond"/>
          <w:sz w:val="20"/>
          <w:szCs w:val="20"/>
          <w:lang w:val="en-US"/>
        </w:rPr>
        <w:t>“</w:t>
      </w:r>
      <w:r w:rsidR="00511D2E" w:rsidRPr="007A7A7F">
        <w:rPr>
          <w:rFonts w:ascii="Garamond" w:hAnsi="Garamond"/>
          <w:sz w:val="20"/>
          <w:szCs w:val="20"/>
        </w:rPr>
        <w:t>Spokesperson: Dhapparu will be developed for real estate tourism</w:t>
      </w:r>
      <w:r w:rsidR="00511D2E" w:rsidRPr="007A7A7F">
        <w:rPr>
          <w:rFonts w:ascii="Garamond" w:hAnsi="Garamond"/>
          <w:sz w:val="20"/>
          <w:szCs w:val="20"/>
          <w:lang w:val="en-US"/>
        </w:rPr>
        <w:t xml:space="preserve">,” </w:t>
      </w:r>
      <w:r w:rsidR="00511D2E" w:rsidRPr="007A7A7F">
        <w:rPr>
          <w:rFonts w:ascii="Garamond" w:hAnsi="Garamond"/>
          <w:i/>
          <w:iCs/>
          <w:sz w:val="20"/>
          <w:szCs w:val="20"/>
          <w:lang w:val="en-US"/>
        </w:rPr>
        <w:t>Sun</w:t>
      </w:r>
      <w:r w:rsidR="00511D2E" w:rsidRPr="007A7A7F">
        <w:rPr>
          <w:rFonts w:ascii="Garamond" w:hAnsi="Garamond"/>
          <w:sz w:val="20"/>
          <w:szCs w:val="20"/>
          <w:lang w:val="en-US"/>
        </w:rPr>
        <w:t>, September 1, 2021,</w:t>
      </w:r>
      <w:r w:rsidR="00511D2E">
        <w:rPr>
          <w:rFonts w:ascii="Garamond" w:hAnsi="Garamond"/>
          <w:sz w:val="20"/>
          <w:szCs w:val="20"/>
          <w:lang w:val="en-US"/>
        </w:rPr>
        <w:t xml:space="preserve"> </w:t>
      </w:r>
      <w:hyperlink r:id="rId16" w:history="1">
        <w:r w:rsidR="00511D2E" w:rsidRPr="00B60BF5">
          <w:rPr>
            <w:rStyle w:val="Hyperlink"/>
            <w:rFonts w:ascii="Garamond" w:hAnsi="Garamond"/>
            <w:sz w:val="20"/>
            <w:szCs w:val="20"/>
            <w:lang w:val="en-US"/>
          </w:rPr>
          <w:t>https://en.sun.mv/68841</w:t>
        </w:r>
      </w:hyperlink>
      <w:r w:rsidR="00511D2E" w:rsidRPr="007A7A7F">
        <w:rPr>
          <w:rFonts w:ascii="Garamond" w:hAnsi="Garamond"/>
          <w:sz w:val="20"/>
          <w:szCs w:val="20"/>
          <w:lang w:val="en-US"/>
        </w:rPr>
        <w:t xml:space="preserve"> </w:t>
      </w:r>
    </w:p>
  </w:footnote>
  <w:footnote w:id="26">
    <w:p w14:paraId="266CE7C0" w14:textId="0D62F52D" w:rsidR="00AC360A" w:rsidRPr="00AC360A" w:rsidRDefault="00AC360A" w:rsidP="00D924BC">
      <w:pPr>
        <w:rPr>
          <w:lang w:val="en-US"/>
        </w:rPr>
      </w:pPr>
      <w:r w:rsidRPr="00511D2E">
        <w:rPr>
          <w:rStyle w:val="FootnoteReference"/>
          <w:rFonts w:ascii="Garamond" w:hAnsi="Garamond"/>
          <w:sz w:val="20"/>
          <w:szCs w:val="20"/>
        </w:rPr>
        <w:footnoteRef/>
      </w:r>
      <w:r w:rsidRPr="00511D2E">
        <w:rPr>
          <w:rFonts w:ascii="Garamond" w:hAnsi="Garamond"/>
          <w:sz w:val="20"/>
          <w:szCs w:val="20"/>
        </w:rPr>
        <w:t xml:space="preserve"> </w:t>
      </w:r>
      <w:r w:rsidR="00511D2E">
        <w:rPr>
          <w:rFonts w:ascii="Garamond" w:hAnsi="Garamond"/>
          <w:sz w:val="20"/>
          <w:szCs w:val="20"/>
          <w:lang w:val="en-US"/>
        </w:rPr>
        <w:t>Mabrook Azee</w:t>
      </w:r>
      <w:r w:rsidR="00C06A32">
        <w:rPr>
          <w:rFonts w:ascii="Garamond" w:hAnsi="Garamond"/>
          <w:sz w:val="20"/>
          <w:szCs w:val="20"/>
          <w:lang w:val="en-US"/>
        </w:rPr>
        <w:t>z</w:t>
      </w:r>
      <w:r w:rsidR="00511D2E">
        <w:rPr>
          <w:rFonts w:ascii="Garamond" w:hAnsi="Garamond"/>
          <w:sz w:val="20"/>
          <w:szCs w:val="20"/>
          <w:lang w:val="en-US"/>
        </w:rPr>
        <w:t xml:space="preserve"> (MvSpokesperson), </w:t>
      </w:r>
      <w:r w:rsidR="00511D2E" w:rsidRPr="007A7A7F">
        <w:rPr>
          <w:rFonts w:ascii="Garamond" w:hAnsi="Garamond"/>
          <w:sz w:val="20"/>
          <w:szCs w:val="20"/>
          <w:lang w:val="en-US"/>
        </w:rPr>
        <w:t>“</w:t>
      </w:r>
      <w:r w:rsidR="00511D2E" w:rsidRPr="007A7A7F">
        <w:rPr>
          <w:rFonts w:ascii="Garamond" w:hAnsi="Garamond" w:cs="Segoe UI"/>
          <w:color w:val="0F1419"/>
          <w:sz w:val="20"/>
          <w:szCs w:val="20"/>
          <w:shd w:val="clear" w:color="auto" w:fill="FFFFFF"/>
        </w:rPr>
        <w:t>President’s Office is in communication with the council. The project will not continue before reaching an agreeable solution</w:t>
      </w:r>
      <w:r w:rsidR="00511D2E">
        <w:rPr>
          <w:rFonts w:ascii="Garamond" w:hAnsi="Garamond" w:cs="Segoe UI"/>
          <w:color w:val="0F1419"/>
          <w:sz w:val="20"/>
          <w:szCs w:val="20"/>
          <w:shd w:val="clear" w:color="auto" w:fill="FFFFFF"/>
          <w:lang w:val="en-US"/>
        </w:rPr>
        <w:t>,”</w:t>
      </w:r>
      <w:r w:rsidR="00511D2E" w:rsidRPr="007A7A7F">
        <w:rPr>
          <w:rFonts w:ascii="Garamond" w:eastAsia="Times New Roman" w:hAnsi="Garamond" w:cs="Segoe UI"/>
          <w:sz w:val="20"/>
          <w:szCs w:val="20"/>
          <w:shd w:val="clear" w:color="auto" w:fill="FFFFFF"/>
          <w:lang w:val="en-US" w:eastAsia="en-GB"/>
        </w:rPr>
        <w:t xml:space="preserve"> </w:t>
      </w:r>
      <w:r w:rsidR="00511D2E" w:rsidRPr="007A7A7F">
        <w:rPr>
          <w:rFonts w:ascii="Garamond" w:hAnsi="Garamond"/>
          <w:sz w:val="20"/>
          <w:szCs w:val="20"/>
          <w:lang w:val="en-US"/>
        </w:rPr>
        <w:t>Twitter, September 1, 2021,</w:t>
      </w:r>
      <w:r w:rsidR="00D924BC">
        <w:rPr>
          <w:rFonts w:ascii="Garamond" w:hAnsi="Garamond"/>
          <w:sz w:val="20"/>
          <w:szCs w:val="20"/>
          <w:lang w:val="en-US"/>
        </w:rPr>
        <w:t xml:space="preserve"> </w:t>
      </w:r>
      <w:hyperlink r:id="rId17" w:history="1">
        <w:r w:rsidR="00511D2E" w:rsidRPr="00B60BF5">
          <w:rPr>
            <w:rStyle w:val="Hyperlink"/>
            <w:rFonts w:ascii="Garamond" w:hAnsi="Garamond"/>
            <w:sz w:val="20"/>
            <w:szCs w:val="20"/>
            <w:lang w:val="en-US"/>
          </w:rPr>
          <w:t>https://twitter.com/MvSpokesperson/status/1433071114691891205</w:t>
        </w:r>
      </w:hyperlink>
    </w:p>
  </w:footnote>
  <w:footnote w:id="27">
    <w:p w14:paraId="1FAC4580" w14:textId="2699968E" w:rsidR="003821B1" w:rsidRPr="00603D95" w:rsidRDefault="003821B1" w:rsidP="00587828">
      <w:pPr>
        <w:rPr>
          <w:rFonts w:ascii="Garamond" w:hAnsi="Garamond"/>
          <w:sz w:val="20"/>
          <w:szCs w:val="20"/>
          <w:lang w:val="en-US"/>
        </w:rPr>
      </w:pPr>
      <w:r w:rsidRPr="00603D95">
        <w:rPr>
          <w:rStyle w:val="FootnoteReference"/>
          <w:rFonts w:ascii="Garamond" w:hAnsi="Garamond"/>
          <w:sz w:val="20"/>
          <w:szCs w:val="20"/>
        </w:rPr>
        <w:footnoteRef/>
      </w:r>
      <w:r w:rsidRPr="00603D95">
        <w:rPr>
          <w:rFonts w:ascii="Garamond" w:hAnsi="Garamond"/>
          <w:sz w:val="20"/>
          <w:szCs w:val="20"/>
        </w:rPr>
        <w:t xml:space="preserve"> </w:t>
      </w:r>
      <w:r w:rsidR="00587828" w:rsidRPr="00603D95">
        <w:rPr>
          <w:rFonts w:ascii="Garamond" w:hAnsi="Garamond"/>
          <w:sz w:val="20"/>
          <w:szCs w:val="20"/>
          <w:lang w:val="en-US"/>
        </w:rPr>
        <w:t xml:space="preserve">“The Ropemakers of Kulhudhuffushi,” </w:t>
      </w:r>
      <w:r w:rsidR="00587828" w:rsidRPr="00603D95">
        <w:rPr>
          <w:rFonts w:ascii="Garamond" w:hAnsi="Garamond"/>
          <w:i/>
          <w:iCs/>
          <w:sz w:val="20"/>
          <w:szCs w:val="20"/>
          <w:lang w:val="en-US"/>
        </w:rPr>
        <w:t>Maldives Independent</w:t>
      </w:r>
      <w:r w:rsidR="00587828" w:rsidRPr="00603D95">
        <w:rPr>
          <w:rFonts w:ascii="Garamond" w:hAnsi="Garamond"/>
          <w:sz w:val="20"/>
          <w:szCs w:val="20"/>
          <w:lang w:val="en-US"/>
        </w:rPr>
        <w:t xml:space="preserve">, November 8, 2017, </w:t>
      </w:r>
      <w:hyperlink r:id="rId18" w:history="1">
        <w:r w:rsidR="00587828" w:rsidRPr="00603D95">
          <w:rPr>
            <w:rStyle w:val="Hyperlink"/>
            <w:rFonts w:ascii="Garamond" w:hAnsi="Garamond"/>
            <w:sz w:val="20"/>
            <w:szCs w:val="20"/>
            <w:lang w:val="en-US"/>
          </w:rPr>
          <w:t>https://maldivesindependent.com/business/the-ropemakers-of-kulhudhuffushi-134013</w:t>
        </w:r>
      </w:hyperlink>
    </w:p>
  </w:footnote>
  <w:footnote w:id="28">
    <w:p w14:paraId="5E8E41F0" w14:textId="7AC9D1E9" w:rsidR="00530FCC" w:rsidRPr="00603D95" w:rsidRDefault="00530FCC" w:rsidP="00530FCC">
      <w:pPr>
        <w:rPr>
          <w:rFonts w:ascii="Garamond" w:hAnsi="Garamond"/>
          <w:sz w:val="20"/>
          <w:szCs w:val="20"/>
        </w:rPr>
      </w:pPr>
      <w:r w:rsidRPr="00603D95">
        <w:rPr>
          <w:rStyle w:val="FootnoteReference"/>
          <w:rFonts w:ascii="Garamond" w:hAnsi="Garamond"/>
          <w:sz w:val="20"/>
          <w:szCs w:val="20"/>
        </w:rPr>
        <w:footnoteRef/>
      </w:r>
      <w:r w:rsidRPr="00603D95">
        <w:rPr>
          <w:rFonts w:ascii="Garamond" w:hAnsi="Garamond"/>
          <w:sz w:val="20"/>
          <w:szCs w:val="20"/>
        </w:rPr>
        <w:t xml:space="preserve"> </w:t>
      </w:r>
      <w:r w:rsidRPr="00603D95">
        <w:rPr>
          <w:rFonts w:ascii="Garamond" w:eastAsia="Times New Roman" w:hAnsi="Garamond" w:cs="Times New Roman"/>
          <w:color w:val="000000"/>
          <w:spacing w:val="-5"/>
          <w:kern w:val="36"/>
          <w:sz w:val="20"/>
          <w:szCs w:val="20"/>
          <w:lang w:val="en-US" w:eastAsia="en-GB"/>
        </w:rPr>
        <w:t>“</w:t>
      </w:r>
      <w:r w:rsidRPr="00603D95">
        <w:rPr>
          <w:rFonts w:ascii="Garamond" w:eastAsia="Times New Roman" w:hAnsi="Garamond" w:cs="Times New Roman"/>
          <w:color w:val="000000"/>
          <w:spacing w:val="-5"/>
          <w:kern w:val="36"/>
          <w:sz w:val="20"/>
          <w:szCs w:val="20"/>
          <w:lang w:eastAsia="en-GB"/>
        </w:rPr>
        <w:t>Authorities urged to protect Kulhudhuffushi mangrove</w:t>
      </w:r>
      <w:r w:rsidRPr="00603D95">
        <w:rPr>
          <w:rFonts w:ascii="Garamond" w:eastAsia="Times New Roman" w:hAnsi="Garamond" w:cs="Times New Roman"/>
          <w:color w:val="000000"/>
          <w:spacing w:val="-5"/>
          <w:kern w:val="36"/>
          <w:sz w:val="20"/>
          <w:szCs w:val="20"/>
          <w:lang w:val="en-US" w:eastAsia="en-GB"/>
        </w:rPr>
        <w:t xml:space="preserve">,” </w:t>
      </w:r>
      <w:r w:rsidRPr="00603D95">
        <w:rPr>
          <w:rFonts w:ascii="Garamond" w:eastAsia="Times New Roman" w:hAnsi="Garamond" w:cs="Times New Roman"/>
          <w:i/>
          <w:iCs/>
          <w:color w:val="000000"/>
          <w:spacing w:val="-5"/>
          <w:kern w:val="36"/>
          <w:sz w:val="20"/>
          <w:szCs w:val="20"/>
          <w:lang w:val="en-US" w:eastAsia="en-GB"/>
        </w:rPr>
        <w:t>Maldives Independent</w:t>
      </w:r>
      <w:r w:rsidRPr="00603D95">
        <w:rPr>
          <w:rFonts w:ascii="Garamond" w:eastAsia="Times New Roman" w:hAnsi="Garamond" w:cs="Times New Roman"/>
          <w:color w:val="000000"/>
          <w:spacing w:val="-5"/>
          <w:kern w:val="36"/>
          <w:sz w:val="20"/>
          <w:szCs w:val="20"/>
          <w:lang w:val="en-US" w:eastAsia="en-GB"/>
        </w:rPr>
        <w:t xml:space="preserve">, September 18, 2018, </w:t>
      </w:r>
      <w:hyperlink r:id="rId19" w:history="1">
        <w:r w:rsidRPr="00603D95">
          <w:rPr>
            <w:rStyle w:val="Hyperlink"/>
            <w:rFonts w:ascii="Garamond" w:hAnsi="Garamond"/>
            <w:sz w:val="20"/>
            <w:szCs w:val="20"/>
          </w:rPr>
          <w:t>https://maldivesindependent.com/environment/authorities-urged-to-protect-kulhudhuffushi-mangrove-141281</w:t>
        </w:r>
      </w:hyperlink>
    </w:p>
  </w:footnote>
  <w:footnote w:id="29">
    <w:p w14:paraId="26450342" w14:textId="18AC6646" w:rsidR="003821B1" w:rsidRPr="00603D95" w:rsidRDefault="003821B1" w:rsidP="00587828">
      <w:pPr>
        <w:rPr>
          <w:rFonts w:ascii="Garamond" w:hAnsi="Garamond"/>
          <w:color w:val="000000"/>
          <w:sz w:val="20"/>
          <w:szCs w:val="20"/>
        </w:rPr>
      </w:pPr>
      <w:r w:rsidRPr="00603D95">
        <w:rPr>
          <w:rStyle w:val="FootnoteReference"/>
          <w:rFonts w:ascii="Garamond" w:hAnsi="Garamond"/>
          <w:sz w:val="20"/>
          <w:szCs w:val="20"/>
        </w:rPr>
        <w:footnoteRef/>
      </w:r>
      <w:r w:rsidRPr="00603D95">
        <w:rPr>
          <w:rFonts w:ascii="Garamond" w:hAnsi="Garamond"/>
          <w:sz w:val="20"/>
          <w:szCs w:val="20"/>
        </w:rPr>
        <w:t xml:space="preserve"> </w:t>
      </w:r>
      <w:r w:rsidR="00587828" w:rsidRPr="00603D95">
        <w:rPr>
          <w:rFonts w:ascii="Garamond" w:hAnsi="Garamond"/>
          <w:i/>
          <w:iCs/>
          <w:sz w:val="20"/>
          <w:szCs w:val="20"/>
          <w:lang w:val="en-US"/>
        </w:rPr>
        <w:t xml:space="preserve">Preliminary </w:t>
      </w:r>
      <w:r w:rsidR="00D924BC" w:rsidRPr="00603D95">
        <w:rPr>
          <w:rFonts w:ascii="Garamond" w:hAnsi="Garamond"/>
          <w:i/>
          <w:iCs/>
          <w:sz w:val="20"/>
          <w:szCs w:val="20"/>
          <w:lang w:val="en-US"/>
        </w:rPr>
        <w:t xml:space="preserve">Site </w:t>
      </w:r>
      <w:r w:rsidR="00587828" w:rsidRPr="00603D95">
        <w:rPr>
          <w:rFonts w:ascii="Garamond" w:hAnsi="Garamond"/>
          <w:i/>
          <w:iCs/>
          <w:sz w:val="20"/>
          <w:szCs w:val="20"/>
          <w:lang w:val="en-US"/>
        </w:rPr>
        <w:t>Survey of Kulhudhuffushi Mangroves</w:t>
      </w:r>
      <w:r w:rsidR="00587828" w:rsidRPr="00603D95">
        <w:rPr>
          <w:rFonts w:ascii="Garamond" w:hAnsi="Garamond"/>
          <w:sz w:val="20"/>
          <w:szCs w:val="20"/>
          <w:lang w:val="en-US"/>
        </w:rPr>
        <w:t xml:space="preserve"> (</w:t>
      </w:r>
      <w:r w:rsidR="00587828" w:rsidRPr="00603D95">
        <w:rPr>
          <w:rFonts w:ascii="Garamond" w:eastAsia="Times New Roman" w:hAnsi="Garamond" w:cs="Times New Roman"/>
          <w:color w:val="000000"/>
          <w:sz w:val="20"/>
          <w:szCs w:val="20"/>
          <w:lang w:eastAsia="en-GB"/>
        </w:rPr>
        <w:t>Malé</w:t>
      </w:r>
      <w:r w:rsidR="00587828" w:rsidRPr="00603D95">
        <w:rPr>
          <w:rFonts w:ascii="Garamond" w:hAnsi="Garamond"/>
          <w:color w:val="000000"/>
          <w:sz w:val="20"/>
          <w:szCs w:val="20"/>
        </w:rPr>
        <w:t xml:space="preserve">: Ministry of Environment, 2019), </w:t>
      </w:r>
      <w:hyperlink r:id="rId20" w:history="1">
        <w:r w:rsidR="00587828" w:rsidRPr="00603D95">
          <w:rPr>
            <w:rStyle w:val="Hyperlink"/>
            <w:rFonts w:ascii="Garamond" w:hAnsi="Garamond"/>
            <w:sz w:val="20"/>
            <w:szCs w:val="20"/>
          </w:rPr>
          <w:t>https://www.environment.gov.mv/v2/wp-content/files/2019/downloads/20190627-dld-preliminary-site-survey-of-kulhudhuffushi-mangroves.pdf</w:t>
        </w:r>
      </w:hyperlink>
      <w:r w:rsidR="00587828" w:rsidRPr="00603D95">
        <w:rPr>
          <w:rFonts w:ascii="Garamond" w:hAnsi="Garamond"/>
          <w:color w:val="000000"/>
          <w:sz w:val="20"/>
          <w:szCs w:val="20"/>
        </w:rPr>
        <w:t xml:space="preserve"> </w:t>
      </w:r>
    </w:p>
  </w:footnote>
  <w:footnote w:id="30">
    <w:p w14:paraId="65E404A7" w14:textId="73C61FFF" w:rsidR="00530FCC" w:rsidRPr="002C765B" w:rsidRDefault="00530FCC">
      <w:pPr>
        <w:pStyle w:val="FootnoteText"/>
        <w:rPr>
          <w:rFonts w:ascii="Garamond" w:hAnsi="Garamond"/>
          <w:lang w:val="en-US"/>
        </w:rPr>
      </w:pPr>
      <w:r w:rsidRPr="00603D95">
        <w:rPr>
          <w:rStyle w:val="FootnoteReference"/>
          <w:rFonts w:ascii="Garamond" w:hAnsi="Garamond"/>
        </w:rPr>
        <w:footnoteRef/>
      </w:r>
      <w:r w:rsidRPr="00603D95">
        <w:rPr>
          <w:rFonts w:ascii="Garamond" w:hAnsi="Garamond"/>
        </w:rPr>
        <w:t xml:space="preserve"> Aishath Razan Asif, “Pres inaugurates Rinbudhoo ‘Cultural Road’, launches ‘Mariyam-Maa’ campaign</w:t>
      </w:r>
      <w:r w:rsidR="002C765B" w:rsidRPr="00603D95">
        <w:rPr>
          <w:rFonts w:ascii="Garamond" w:hAnsi="Garamond"/>
        </w:rPr>
        <w:t xml:space="preserve">,” </w:t>
      </w:r>
      <w:r w:rsidR="002C765B" w:rsidRPr="00603D95">
        <w:rPr>
          <w:rFonts w:ascii="Garamond" w:hAnsi="Garamond"/>
          <w:i/>
          <w:iCs/>
        </w:rPr>
        <w:t>Avas</w:t>
      </w:r>
      <w:r w:rsidR="002C765B" w:rsidRPr="00603D95">
        <w:rPr>
          <w:rFonts w:ascii="Garamond" w:hAnsi="Garamond"/>
        </w:rPr>
        <w:t xml:space="preserve">, </w:t>
      </w:r>
      <w:r w:rsidR="00957146" w:rsidRPr="00603D95">
        <w:rPr>
          <w:rFonts w:ascii="Garamond" w:hAnsi="Garamond"/>
        </w:rPr>
        <w:t xml:space="preserve">February 20, 2020, </w:t>
      </w:r>
      <w:hyperlink r:id="rId21" w:history="1">
        <w:r w:rsidR="00957146" w:rsidRPr="00603D95">
          <w:rPr>
            <w:rStyle w:val="Hyperlink"/>
            <w:rFonts w:ascii="Garamond" w:hAnsi="Garamond"/>
          </w:rPr>
          <w:t>https://avas.mv/en/78449</w:t>
        </w:r>
      </w:hyperlink>
      <w:r w:rsidR="002C765B">
        <w:rPr>
          <w:rFonts w:ascii="Garamond" w:hAnsi="Garamond"/>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DF71D" w14:textId="77777777" w:rsidR="00C64F73" w:rsidRDefault="00C64F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55A29"/>
    <w:multiLevelType w:val="multilevel"/>
    <w:tmpl w:val="53881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D3283D"/>
    <w:multiLevelType w:val="hybridMultilevel"/>
    <w:tmpl w:val="25F0E840"/>
    <w:lvl w:ilvl="0" w:tplc="900E1600">
      <w:start w:val="1"/>
      <w:numFmt w:val="decimal"/>
      <w:lvlText w:val="%1."/>
      <w:lvlJc w:val="left"/>
      <w:pPr>
        <w:ind w:left="720" w:hanging="360"/>
      </w:pPr>
      <w:rPr>
        <w:rFonts w:ascii="Garamond" w:hAnsi="Garamond" w:hint="default"/>
        <w:b w:val="0"/>
        <w:i w:val="0"/>
        <w:sz w:val="24"/>
        <w:vertAlign w:val="baseline"/>
      </w:rPr>
    </w:lvl>
    <w:lvl w:ilvl="1" w:tplc="BCF6D0D2">
      <w:start w:val="1"/>
      <w:numFmt w:val="lowerLetter"/>
      <w:lvlText w:val="%2."/>
      <w:lvlJc w:val="left"/>
      <w:pPr>
        <w:ind w:left="1353" w:hanging="360"/>
      </w:pPr>
      <w:rPr>
        <w:b w:val="0"/>
        <w:bCs w:val="0"/>
        <w:sz w:val="24"/>
        <w:szCs w:val="24"/>
      </w:rPr>
    </w:lvl>
    <w:lvl w:ilvl="2" w:tplc="BD342C58">
      <w:start w:val="1"/>
      <w:numFmt w:val="lowerRoman"/>
      <w:lvlText w:val="%3."/>
      <w:lvlJc w:val="right"/>
      <w:pPr>
        <w:ind w:left="2160" w:hanging="180"/>
      </w:pPr>
      <w:rPr>
        <w:b w:val="0"/>
        <w:bCs w:val="0"/>
        <w:sz w:val="24"/>
        <w:szCs w:val="24"/>
      </w:rPr>
    </w:lvl>
    <w:lvl w:ilvl="3" w:tplc="20302B9C">
      <w:start w:val="1"/>
      <w:numFmt w:val="decimal"/>
      <w:lvlText w:val="%4."/>
      <w:lvlJc w:val="left"/>
      <w:pPr>
        <w:ind w:left="2880" w:hanging="360"/>
      </w:pPr>
      <w:rPr>
        <w:b w:val="0"/>
        <w:bCs w:val="0"/>
        <w:sz w:val="24"/>
        <w:szCs w:val="24"/>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3077F0"/>
    <w:multiLevelType w:val="multilevel"/>
    <w:tmpl w:val="2C3C7D7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35055D"/>
    <w:multiLevelType w:val="multilevel"/>
    <w:tmpl w:val="ED78A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BD6EC8"/>
    <w:multiLevelType w:val="hybridMultilevel"/>
    <w:tmpl w:val="FE129232"/>
    <w:lvl w:ilvl="0" w:tplc="900E1600">
      <w:start w:val="1"/>
      <w:numFmt w:val="decimal"/>
      <w:lvlText w:val="%1."/>
      <w:lvlJc w:val="left"/>
      <w:pPr>
        <w:ind w:left="720" w:hanging="360"/>
      </w:pPr>
      <w:rPr>
        <w:rFonts w:ascii="Garamond" w:hAnsi="Garamond" w:hint="default"/>
        <w:b w:val="0"/>
        <w:i w:val="0"/>
        <w:sz w:val="24"/>
        <w:vertAlign w:val="baseline"/>
      </w:rPr>
    </w:lvl>
    <w:lvl w:ilvl="1" w:tplc="BCF6D0D2">
      <w:start w:val="1"/>
      <w:numFmt w:val="lowerLetter"/>
      <w:lvlText w:val="%2."/>
      <w:lvlJc w:val="left"/>
      <w:pPr>
        <w:ind w:left="1353" w:hanging="360"/>
      </w:pPr>
      <w:rPr>
        <w:b w:val="0"/>
        <w:bCs w:val="0"/>
        <w:sz w:val="24"/>
        <w:szCs w:val="24"/>
      </w:rPr>
    </w:lvl>
    <w:lvl w:ilvl="2" w:tplc="BD342C58">
      <w:start w:val="1"/>
      <w:numFmt w:val="lowerRoman"/>
      <w:lvlText w:val="%3."/>
      <w:lvlJc w:val="right"/>
      <w:pPr>
        <w:ind w:left="2160" w:hanging="180"/>
      </w:pPr>
      <w:rPr>
        <w:b w:val="0"/>
        <w:bCs w:val="0"/>
        <w:sz w:val="24"/>
        <w:szCs w:val="24"/>
      </w:rPr>
    </w:lvl>
    <w:lvl w:ilvl="3" w:tplc="20302B9C">
      <w:start w:val="1"/>
      <w:numFmt w:val="decimal"/>
      <w:lvlText w:val="%4."/>
      <w:lvlJc w:val="left"/>
      <w:pPr>
        <w:ind w:left="2880" w:hanging="360"/>
      </w:pPr>
      <w:rPr>
        <w:b w:val="0"/>
        <w:bCs w:val="0"/>
        <w:sz w:val="24"/>
        <w:szCs w:val="24"/>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3D5F28"/>
    <w:multiLevelType w:val="hybridMultilevel"/>
    <w:tmpl w:val="BB367B4E"/>
    <w:lvl w:ilvl="0" w:tplc="E4FAE0D0">
      <w:start w:val="2"/>
      <w:numFmt w:val="upperRoman"/>
      <w:lvlText w:val="%1."/>
      <w:lvlJc w:val="right"/>
      <w:pPr>
        <w:tabs>
          <w:tab w:val="num" w:pos="720"/>
        </w:tabs>
        <w:ind w:left="720" w:hanging="360"/>
      </w:pPr>
    </w:lvl>
    <w:lvl w:ilvl="1" w:tplc="3C34228E" w:tentative="1">
      <w:start w:val="1"/>
      <w:numFmt w:val="decimal"/>
      <w:lvlText w:val="%2."/>
      <w:lvlJc w:val="left"/>
      <w:pPr>
        <w:tabs>
          <w:tab w:val="num" w:pos="1440"/>
        </w:tabs>
        <w:ind w:left="1440" w:hanging="360"/>
      </w:pPr>
    </w:lvl>
    <w:lvl w:ilvl="2" w:tplc="FA58969E" w:tentative="1">
      <w:start w:val="1"/>
      <w:numFmt w:val="decimal"/>
      <w:lvlText w:val="%3."/>
      <w:lvlJc w:val="left"/>
      <w:pPr>
        <w:tabs>
          <w:tab w:val="num" w:pos="2160"/>
        </w:tabs>
        <w:ind w:left="2160" w:hanging="360"/>
      </w:pPr>
    </w:lvl>
    <w:lvl w:ilvl="3" w:tplc="B58E89A2" w:tentative="1">
      <w:start w:val="1"/>
      <w:numFmt w:val="decimal"/>
      <w:lvlText w:val="%4."/>
      <w:lvlJc w:val="left"/>
      <w:pPr>
        <w:tabs>
          <w:tab w:val="num" w:pos="2880"/>
        </w:tabs>
        <w:ind w:left="2880" w:hanging="360"/>
      </w:pPr>
    </w:lvl>
    <w:lvl w:ilvl="4" w:tplc="7722EE98" w:tentative="1">
      <w:start w:val="1"/>
      <w:numFmt w:val="decimal"/>
      <w:lvlText w:val="%5."/>
      <w:lvlJc w:val="left"/>
      <w:pPr>
        <w:tabs>
          <w:tab w:val="num" w:pos="3600"/>
        </w:tabs>
        <w:ind w:left="3600" w:hanging="360"/>
      </w:pPr>
    </w:lvl>
    <w:lvl w:ilvl="5" w:tplc="BF12AF3E" w:tentative="1">
      <w:start w:val="1"/>
      <w:numFmt w:val="decimal"/>
      <w:lvlText w:val="%6."/>
      <w:lvlJc w:val="left"/>
      <w:pPr>
        <w:tabs>
          <w:tab w:val="num" w:pos="4320"/>
        </w:tabs>
        <w:ind w:left="4320" w:hanging="360"/>
      </w:pPr>
    </w:lvl>
    <w:lvl w:ilvl="6" w:tplc="7CDEE904" w:tentative="1">
      <w:start w:val="1"/>
      <w:numFmt w:val="decimal"/>
      <w:lvlText w:val="%7."/>
      <w:lvlJc w:val="left"/>
      <w:pPr>
        <w:tabs>
          <w:tab w:val="num" w:pos="5040"/>
        </w:tabs>
        <w:ind w:left="5040" w:hanging="360"/>
      </w:pPr>
    </w:lvl>
    <w:lvl w:ilvl="7" w:tplc="05E2FA42" w:tentative="1">
      <w:start w:val="1"/>
      <w:numFmt w:val="decimal"/>
      <w:lvlText w:val="%8."/>
      <w:lvlJc w:val="left"/>
      <w:pPr>
        <w:tabs>
          <w:tab w:val="num" w:pos="5760"/>
        </w:tabs>
        <w:ind w:left="5760" w:hanging="360"/>
      </w:pPr>
    </w:lvl>
    <w:lvl w:ilvl="8" w:tplc="4FCCB984" w:tentative="1">
      <w:start w:val="1"/>
      <w:numFmt w:val="decimal"/>
      <w:lvlText w:val="%9."/>
      <w:lvlJc w:val="left"/>
      <w:pPr>
        <w:tabs>
          <w:tab w:val="num" w:pos="6480"/>
        </w:tabs>
        <w:ind w:left="6480" w:hanging="360"/>
      </w:pPr>
    </w:lvl>
  </w:abstractNum>
  <w:abstractNum w:abstractNumId="6" w15:restartNumberingAfterBreak="0">
    <w:nsid w:val="26ED13AE"/>
    <w:multiLevelType w:val="multilevel"/>
    <w:tmpl w:val="74F07F0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CD70A5"/>
    <w:multiLevelType w:val="hybridMultilevel"/>
    <w:tmpl w:val="562ADC88"/>
    <w:lvl w:ilvl="0" w:tplc="EEB8AA28">
      <w:start w:val="2"/>
      <w:numFmt w:val="decimal"/>
      <w:lvlText w:val="%1."/>
      <w:lvlJc w:val="left"/>
      <w:pPr>
        <w:ind w:left="1080" w:hanging="72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E60705"/>
    <w:multiLevelType w:val="hybridMultilevel"/>
    <w:tmpl w:val="EE4EC896"/>
    <w:lvl w:ilvl="0" w:tplc="9DB0EA3E">
      <w:start w:val="3"/>
      <w:numFmt w:val="upperRoman"/>
      <w:lvlText w:val="%1."/>
      <w:lvlJc w:val="right"/>
      <w:pPr>
        <w:tabs>
          <w:tab w:val="num" w:pos="720"/>
        </w:tabs>
        <w:ind w:left="720" w:hanging="360"/>
      </w:pPr>
    </w:lvl>
    <w:lvl w:ilvl="1" w:tplc="E018B18E" w:tentative="1">
      <w:start w:val="1"/>
      <w:numFmt w:val="decimal"/>
      <w:lvlText w:val="%2."/>
      <w:lvlJc w:val="left"/>
      <w:pPr>
        <w:tabs>
          <w:tab w:val="num" w:pos="1440"/>
        </w:tabs>
        <w:ind w:left="1440" w:hanging="360"/>
      </w:pPr>
    </w:lvl>
    <w:lvl w:ilvl="2" w:tplc="4684CDA0" w:tentative="1">
      <w:start w:val="1"/>
      <w:numFmt w:val="decimal"/>
      <w:lvlText w:val="%3."/>
      <w:lvlJc w:val="left"/>
      <w:pPr>
        <w:tabs>
          <w:tab w:val="num" w:pos="2160"/>
        </w:tabs>
        <w:ind w:left="2160" w:hanging="360"/>
      </w:pPr>
    </w:lvl>
    <w:lvl w:ilvl="3" w:tplc="00DAE5FC" w:tentative="1">
      <w:start w:val="1"/>
      <w:numFmt w:val="decimal"/>
      <w:lvlText w:val="%4."/>
      <w:lvlJc w:val="left"/>
      <w:pPr>
        <w:tabs>
          <w:tab w:val="num" w:pos="2880"/>
        </w:tabs>
        <w:ind w:left="2880" w:hanging="360"/>
      </w:pPr>
    </w:lvl>
    <w:lvl w:ilvl="4" w:tplc="8A1256E6" w:tentative="1">
      <w:start w:val="1"/>
      <w:numFmt w:val="decimal"/>
      <w:lvlText w:val="%5."/>
      <w:lvlJc w:val="left"/>
      <w:pPr>
        <w:tabs>
          <w:tab w:val="num" w:pos="3600"/>
        </w:tabs>
        <w:ind w:left="3600" w:hanging="360"/>
      </w:pPr>
    </w:lvl>
    <w:lvl w:ilvl="5" w:tplc="2F9E4E3E" w:tentative="1">
      <w:start w:val="1"/>
      <w:numFmt w:val="decimal"/>
      <w:lvlText w:val="%6."/>
      <w:lvlJc w:val="left"/>
      <w:pPr>
        <w:tabs>
          <w:tab w:val="num" w:pos="4320"/>
        </w:tabs>
        <w:ind w:left="4320" w:hanging="360"/>
      </w:pPr>
    </w:lvl>
    <w:lvl w:ilvl="6" w:tplc="EFFE9716" w:tentative="1">
      <w:start w:val="1"/>
      <w:numFmt w:val="decimal"/>
      <w:lvlText w:val="%7."/>
      <w:lvlJc w:val="left"/>
      <w:pPr>
        <w:tabs>
          <w:tab w:val="num" w:pos="5040"/>
        </w:tabs>
        <w:ind w:left="5040" w:hanging="360"/>
      </w:pPr>
    </w:lvl>
    <w:lvl w:ilvl="7" w:tplc="C4E4F7B2" w:tentative="1">
      <w:start w:val="1"/>
      <w:numFmt w:val="decimal"/>
      <w:lvlText w:val="%8."/>
      <w:lvlJc w:val="left"/>
      <w:pPr>
        <w:tabs>
          <w:tab w:val="num" w:pos="5760"/>
        </w:tabs>
        <w:ind w:left="5760" w:hanging="360"/>
      </w:pPr>
    </w:lvl>
    <w:lvl w:ilvl="8" w:tplc="02D28982" w:tentative="1">
      <w:start w:val="1"/>
      <w:numFmt w:val="decimal"/>
      <w:lvlText w:val="%9."/>
      <w:lvlJc w:val="left"/>
      <w:pPr>
        <w:tabs>
          <w:tab w:val="num" w:pos="6480"/>
        </w:tabs>
        <w:ind w:left="6480" w:hanging="360"/>
      </w:pPr>
    </w:lvl>
  </w:abstractNum>
  <w:abstractNum w:abstractNumId="9" w15:restartNumberingAfterBreak="0">
    <w:nsid w:val="3D203657"/>
    <w:multiLevelType w:val="multilevel"/>
    <w:tmpl w:val="CEE81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F20C8E"/>
    <w:multiLevelType w:val="hybridMultilevel"/>
    <w:tmpl w:val="C8062E6C"/>
    <w:lvl w:ilvl="0" w:tplc="900E1600">
      <w:start w:val="1"/>
      <w:numFmt w:val="decimal"/>
      <w:lvlText w:val="%1."/>
      <w:lvlJc w:val="left"/>
      <w:pPr>
        <w:ind w:left="720" w:hanging="360"/>
      </w:pPr>
      <w:rPr>
        <w:rFonts w:ascii="Garamond" w:hAnsi="Garamond" w:hint="default"/>
        <w:b w:val="0"/>
        <w:i w:val="0"/>
        <w:sz w:val="24"/>
        <w:vertAlign w:val="baseline"/>
      </w:rPr>
    </w:lvl>
    <w:lvl w:ilvl="1" w:tplc="BCF6D0D2">
      <w:start w:val="1"/>
      <w:numFmt w:val="lowerLetter"/>
      <w:lvlText w:val="%2."/>
      <w:lvlJc w:val="left"/>
      <w:pPr>
        <w:ind w:left="1353" w:hanging="360"/>
      </w:pPr>
      <w:rPr>
        <w:b w:val="0"/>
        <w:bCs w:val="0"/>
        <w:sz w:val="24"/>
        <w:szCs w:val="24"/>
      </w:rPr>
    </w:lvl>
    <w:lvl w:ilvl="2" w:tplc="BD342C58">
      <w:start w:val="1"/>
      <w:numFmt w:val="lowerRoman"/>
      <w:lvlText w:val="%3."/>
      <w:lvlJc w:val="right"/>
      <w:pPr>
        <w:ind w:left="2160" w:hanging="180"/>
      </w:pPr>
      <w:rPr>
        <w:b w:val="0"/>
        <w:bCs w:val="0"/>
        <w:sz w:val="24"/>
        <w:szCs w:val="24"/>
      </w:rPr>
    </w:lvl>
    <w:lvl w:ilvl="3" w:tplc="20302B9C">
      <w:start w:val="1"/>
      <w:numFmt w:val="decimal"/>
      <w:lvlText w:val="%4."/>
      <w:lvlJc w:val="left"/>
      <w:pPr>
        <w:ind w:left="2880" w:hanging="360"/>
      </w:pPr>
      <w:rPr>
        <w:b w:val="0"/>
        <w:bCs w:val="0"/>
        <w:sz w:val="24"/>
        <w:szCs w:val="24"/>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7A5C4A"/>
    <w:multiLevelType w:val="hybridMultilevel"/>
    <w:tmpl w:val="9CE6A602"/>
    <w:lvl w:ilvl="0" w:tplc="3348DD3C">
      <w:start w:val="4"/>
      <w:numFmt w:val="upperRoman"/>
      <w:lvlText w:val="%1."/>
      <w:lvlJc w:val="right"/>
      <w:pPr>
        <w:tabs>
          <w:tab w:val="num" w:pos="720"/>
        </w:tabs>
        <w:ind w:left="720" w:hanging="360"/>
      </w:pPr>
    </w:lvl>
    <w:lvl w:ilvl="1" w:tplc="FE361A00" w:tentative="1">
      <w:start w:val="1"/>
      <w:numFmt w:val="decimal"/>
      <w:lvlText w:val="%2."/>
      <w:lvlJc w:val="left"/>
      <w:pPr>
        <w:tabs>
          <w:tab w:val="num" w:pos="1440"/>
        </w:tabs>
        <w:ind w:left="1440" w:hanging="360"/>
      </w:pPr>
    </w:lvl>
    <w:lvl w:ilvl="2" w:tplc="DB560C4E" w:tentative="1">
      <w:start w:val="1"/>
      <w:numFmt w:val="decimal"/>
      <w:lvlText w:val="%3."/>
      <w:lvlJc w:val="left"/>
      <w:pPr>
        <w:tabs>
          <w:tab w:val="num" w:pos="2160"/>
        </w:tabs>
        <w:ind w:left="2160" w:hanging="360"/>
      </w:pPr>
    </w:lvl>
    <w:lvl w:ilvl="3" w:tplc="91FAAD6C" w:tentative="1">
      <w:start w:val="1"/>
      <w:numFmt w:val="decimal"/>
      <w:lvlText w:val="%4."/>
      <w:lvlJc w:val="left"/>
      <w:pPr>
        <w:tabs>
          <w:tab w:val="num" w:pos="2880"/>
        </w:tabs>
        <w:ind w:left="2880" w:hanging="360"/>
      </w:pPr>
    </w:lvl>
    <w:lvl w:ilvl="4" w:tplc="818C4A68" w:tentative="1">
      <w:start w:val="1"/>
      <w:numFmt w:val="decimal"/>
      <w:lvlText w:val="%5."/>
      <w:lvlJc w:val="left"/>
      <w:pPr>
        <w:tabs>
          <w:tab w:val="num" w:pos="3600"/>
        </w:tabs>
        <w:ind w:left="3600" w:hanging="360"/>
      </w:pPr>
    </w:lvl>
    <w:lvl w:ilvl="5" w:tplc="E8989CE0" w:tentative="1">
      <w:start w:val="1"/>
      <w:numFmt w:val="decimal"/>
      <w:lvlText w:val="%6."/>
      <w:lvlJc w:val="left"/>
      <w:pPr>
        <w:tabs>
          <w:tab w:val="num" w:pos="4320"/>
        </w:tabs>
        <w:ind w:left="4320" w:hanging="360"/>
      </w:pPr>
    </w:lvl>
    <w:lvl w:ilvl="6" w:tplc="AFF4D832" w:tentative="1">
      <w:start w:val="1"/>
      <w:numFmt w:val="decimal"/>
      <w:lvlText w:val="%7."/>
      <w:lvlJc w:val="left"/>
      <w:pPr>
        <w:tabs>
          <w:tab w:val="num" w:pos="5040"/>
        </w:tabs>
        <w:ind w:left="5040" w:hanging="360"/>
      </w:pPr>
    </w:lvl>
    <w:lvl w:ilvl="7" w:tplc="92F0A7E6" w:tentative="1">
      <w:start w:val="1"/>
      <w:numFmt w:val="decimal"/>
      <w:lvlText w:val="%8."/>
      <w:lvlJc w:val="left"/>
      <w:pPr>
        <w:tabs>
          <w:tab w:val="num" w:pos="5760"/>
        </w:tabs>
        <w:ind w:left="5760" w:hanging="360"/>
      </w:pPr>
    </w:lvl>
    <w:lvl w:ilvl="8" w:tplc="BC56E1EC" w:tentative="1">
      <w:start w:val="1"/>
      <w:numFmt w:val="decimal"/>
      <w:lvlText w:val="%9."/>
      <w:lvlJc w:val="left"/>
      <w:pPr>
        <w:tabs>
          <w:tab w:val="num" w:pos="6480"/>
        </w:tabs>
        <w:ind w:left="6480" w:hanging="360"/>
      </w:pPr>
    </w:lvl>
  </w:abstractNum>
  <w:abstractNum w:abstractNumId="12" w15:restartNumberingAfterBreak="0">
    <w:nsid w:val="3FD62420"/>
    <w:multiLevelType w:val="multilevel"/>
    <w:tmpl w:val="CC7EB898"/>
    <w:styleLink w:val="CurrentList1"/>
    <w:lvl w:ilvl="0">
      <w:start w:val="1"/>
      <w:numFmt w:val="upperRoman"/>
      <w:lvlText w:val="%1."/>
      <w:lvlJc w:val="left"/>
      <w:pPr>
        <w:ind w:left="1440" w:hanging="1080"/>
      </w:pPr>
      <w:rPr>
        <w:rFonts w:hint="default"/>
        <w:sz w:val="24"/>
      </w:rPr>
    </w:lvl>
    <w:lvl w:ilvl="1">
      <w:start w:val="1"/>
      <w:numFmt w:val="lowerLetter"/>
      <w:lvlText w:val="%2."/>
      <w:lvlJc w:val="left"/>
      <w:pPr>
        <w:ind w:left="1353" w:hanging="360"/>
      </w:pPr>
      <w:rPr>
        <w:b w:val="0"/>
        <w:bCs w:val="0"/>
        <w:sz w:val="24"/>
        <w:szCs w:val="24"/>
      </w:rPr>
    </w:lvl>
    <w:lvl w:ilvl="2">
      <w:start w:val="1"/>
      <w:numFmt w:val="lowerRoman"/>
      <w:lvlText w:val="%3."/>
      <w:lvlJc w:val="right"/>
      <w:pPr>
        <w:ind w:left="2160" w:hanging="180"/>
      </w:pPr>
      <w:rPr>
        <w:b w:val="0"/>
        <w:bCs w:val="0"/>
        <w:sz w:val="24"/>
        <w:szCs w:val="24"/>
      </w:rPr>
    </w:lvl>
    <w:lvl w:ilvl="3">
      <w:start w:val="1"/>
      <w:numFmt w:val="decimal"/>
      <w:lvlText w:val="%4."/>
      <w:lvlJc w:val="left"/>
      <w:pPr>
        <w:ind w:left="2880" w:hanging="360"/>
      </w:pPr>
      <w:rPr>
        <w:b w:val="0"/>
        <w:bCs w:val="0"/>
        <w:sz w:val="24"/>
        <w:szCs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C3E1F0D"/>
    <w:multiLevelType w:val="multilevel"/>
    <w:tmpl w:val="D82ED586"/>
    <w:lvl w:ilvl="0">
      <w:start w:val="1"/>
      <w:numFmt w:val="decimal"/>
      <w:lvlText w:val="%1."/>
      <w:lvlJc w:val="left"/>
      <w:pPr>
        <w:tabs>
          <w:tab w:val="num" w:pos="720"/>
        </w:tabs>
        <w:ind w:left="720" w:hanging="360"/>
      </w:pPr>
      <w:rPr>
        <w:rFonts w:ascii="Garamond" w:eastAsia="Times New Roman"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3747BA"/>
    <w:multiLevelType w:val="multilevel"/>
    <w:tmpl w:val="D9AC4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DF75FC"/>
    <w:multiLevelType w:val="multilevel"/>
    <w:tmpl w:val="088A05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D85850"/>
    <w:multiLevelType w:val="hybridMultilevel"/>
    <w:tmpl w:val="613830A0"/>
    <w:lvl w:ilvl="0" w:tplc="D4229BFE">
      <w:start w:val="2"/>
      <w:numFmt w:val="upperRoman"/>
      <w:lvlText w:val="%1."/>
      <w:lvlJc w:val="right"/>
      <w:pPr>
        <w:tabs>
          <w:tab w:val="num" w:pos="720"/>
        </w:tabs>
        <w:ind w:left="720" w:hanging="360"/>
      </w:pPr>
    </w:lvl>
    <w:lvl w:ilvl="1" w:tplc="D45415E0" w:tentative="1">
      <w:start w:val="1"/>
      <w:numFmt w:val="decimal"/>
      <w:lvlText w:val="%2."/>
      <w:lvlJc w:val="left"/>
      <w:pPr>
        <w:tabs>
          <w:tab w:val="num" w:pos="1440"/>
        </w:tabs>
        <w:ind w:left="1440" w:hanging="360"/>
      </w:pPr>
    </w:lvl>
    <w:lvl w:ilvl="2" w:tplc="70E2FBD6" w:tentative="1">
      <w:start w:val="1"/>
      <w:numFmt w:val="decimal"/>
      <w:lvlText w:val="%3."/>
      <w:lvlJc w:val="left"/>
      <w:pPr>
        <w:tabs>
          <w:tab w:val="num" w:pos="2160"/>
        </w:tabs>
        <w:ind w:left="2160" w:hanging="360"/>
      </w:pPr>
    </w:lvl>
    <w:lvl w:ilvl="3" w:tplc="C89208EA" w:tentative="1">
      <w:start w:val="1"/>
      <w:numFmt w:val="decimal"/>
      <w:lvlText w:val="%4."/>
      <w:lvlJc w:val="left"/>
      <w:pPr>
        <w:tabs>
          <w:tab w:val="num" w:pos="2880"/>
        </w:tabs>
        <w:ind w:left="2880" w:hanging="360"/>
      </w:pPr>
    </w:lvl>
    <w:lvl w:ilvl="4" w:tplc="775C809E" w:tentative="1">
      <w:start w:val="1"/>
      <w:numFmt w:val="decimal"/>
      <w:lvlText w:val="%5."/>
      <w:lvlJc w:val="left"/>
      <w:pPr>
        <w:tabs>
          <w:tab w:val="num" w:pos="3600"/>
        </w:tabs>
        <w:ind w:left="3600" w:hanging="360"/>
      </w:pPr>
    </w:lvl>
    <w:lvl w:ilvl="5" w:tplc="BC34ABEA" w:tentative="1">
      <w:start w:val="1"/>
      <w:numFmt w:val="decimal"/>
      <w:lvlText w:val="%6."/>
      <w:lvlJc w:val="left"/>
      <w:pPr>
        <w:tabs>
          <w:tab w:val="num" w:pos="4320"/>
        </w:tabs>
        <w:ind w:left="4320" w:hanging="360"/>
      </w:pPr>
    </w:lvl>
    <w:lvl w:ilvl="6" w:tplc="D1A2D196" w:tentative="1">
      <w:start w:val="1"/>
      <w:numFmt w:val="decimal"/>
      <w:lvlText w:val="%7."/>
      <w:lvlJc w:val="left"/>
      <w:pPr>
        <w:tabs>
          <w:tab w:val="num" w:pos="5040"/>
        </w:tabs>
        <w:ind w:left="5040" w:hanging="360"/>
      </w:pPr>
    </w:lvl>
    <w:lvl w:ilvl="7" w:tplc="ECD663EA" w:tentative="1">
      <w:start w:val="1"/>
      <w:numFmt w:val="decimal"/>
      <w:lvlText w:val="%8."/>
      <w:lvlJc w:val="left"/>
      <w:pPr>
        <w:tabs>
          <w:tab w:val="num" w:pos="5760"/>
        </w:tabs>
        <w:ind w:left="5760" w:hanging="360"/>
      </w:pPr>
    </w:lvl>
    <w:lvl w:ilvl="8" w:tplc="8F227926" w:tentative="1">
      <w:start w:val="1"/>
      <w:numFmt w:val="decimal"/>
      <w:lvlText w:val="%9."/>
      <w:lvlJc w:val="left"/>
      <w:pPr>
        <w:tabs>
          <w:tab w:val="num" w:pos="6480"/>
        </w:tabs>
        <w:ind w:left="6480" w:hanging="360"/>
      </w:pPr>
    </w:lvl>
  </w:abstractNum>
  <w:abstractNum w:abstractNumId="17" w15:restartNumberingAfterBreak="0">
    <w:nsid w:val="5C3E7FC4"/>
    <w:multiLevelType w:val="hybridMultilevel"/>
    <w:tmpl w:val="7CE49C96"/>
    <w:lvl w:ilvl="0" w:tplc="900E1600">
      <w:start w:val="1"/>
      <w:numFmt w:val="decimal"/>
      <w:lvlText w:val="%1."/>
      <w:lvlJc w:val="left"/>
      <w:pPr>
        <w:ind w:left="720" w:hanging="360"/>
      </w:pPr>
      <w:rPr>
        <w:rFonts w:ascii="Garamond" w:hAnsi="Garamond" w:hint="default"/>
        <w:b w:val="0"/>
        <w:i w:val="0"/>
        <w:sz w:val="24"/>
        <w:vertAlign w:val="baseline"/>
      </w:rPr>
    </w:lvl>
    <w:lvl w:ilvl="1" w:tplc="BCF6D0D2">
      <w:start w:val="1"/>
      <w:numFmt w:val="lowerLetter"/>
      <w:lvlText w:val="%2."/>
      <w:lvlJc w:val="left"/>
      <w:pPr>
        <w:ind w:left="1353" w:hanging="360"/>
      </w:pPr>
      <w:rPr>
        <w:b w:val="0"/>
        <w:bCs w:val="0"/>
        <w:sz w:val="24"/>
        <w:szCs w:val="24"/>
      </w:rPr>
    </w:lvl>
    <w:lvl w:ilvl="2" w:tplc="BD342C58">
      <w:start w:val="1"/>
      <w:numFmt w:val="lowerRoman"/>
      <w:lvlText w:val="%3."/>
      <w:lvlJc w:val="right"/>
      <w:pPr>
        <w:ind w:left="2160" w:hanging="180"/>
      </w:pPr>
      <w:rPr>
        <w:b w:val="0"/>
        <w:bCs w:val="0"/>
        <w:sz w:val="24"/>
        <w:szCs w:val="24"/>
      </w:rPr>
    </w:lvl>
    <w:lvl w:ilvl="3" w:tplc="20302B9C">
      <w:start w:val="1"/>
      <w:numFmt w:val="decimal"/>
      <w:lvlText w:val="%4."/>
      <w:lvlJc w:val="left"/>
      <w:pPr>
        <w:ind w:left="2880" w:hanging="360"/>
      </w:pPr>
      <w:rPr>
        <w:b w:val="0"/>
        <w:bCs w:val="0"/>
        <w:sz w:val="24"/>
        <w:szCs w:val="24"/>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2B7D04"/>
    <w:multiLevelType w:val="hybridMultilevel"/>
    <w:tmpl w:val="C1E633C8"/>
    <w:lvl w:ilvl="0" w:tplc="900E1600">
      <w:start w:val="1"/>
      <w:numFmt w:val="decimal"/>
      <w:lvlText w:val="%1."/>
      <w:lvlJc w:val="left"/>
      <w:pPr>
        <w:ind w:left="720" w:hanging="360"/>
      </w:pPr>
      <w:rPr>
        <w:rFonts w:ascii="Garamond" w:hAnsi="Garamond" w:hint="default"/>
        <w:b w:val="0"/>
        <w:i w:val="0"/>
        <w:sz w:val="24"/>
        <w:vertAlign w:val="baseline"/>
      </w:rPr>
    </w:lvl>
    <w:lvl w:ilvl="1" w:tplc="BCF6D0D2">
      <w:start w:val="1"/>
      <w:numFmt w:val="lowerLetter"/>
      <w:lvlText w:val="%2."/>
      <w:lvlJc w:val="left"/>
      <w:pPr>
        <w:ind w:left="1353" w:hanging="360"/>
      </w:pPr>
      <w:rPr>
        <w:b w:val="0"/>
        <w:bCs w:val="0"/>
        <w:sz w:val="24"/>
        <w:szCs w:val="24"/>
      </w:rPr>
    </w:lvl>
    <w:lvl w:ilvl="2" w:tplc="BD342C58">
      <w:start w:val="1"/>
      <w:numFmt w:val="lowerRoman"/>
      <w:lvlText w:val="%3."/>
      <w:lvlJc w:val="right"/>
      <w:pPr>
        <w:ind w:left="2160" w:hanging="180"/>
      </w:pPr>
      <w:rPr>
        <w:b w:val="0"/>
        <w:bCs w:val="0"/>
        <w:sz w:val="24"/>
        <w:szCs w:val="24"/>
      </w:rPr>
    </w:lvl>
    <w:lvl w:ilvl="3" w:tplc="20302B9C">
      <w:start w:val="1"/>
      <w:numFmt w:val="decimal"/>
      <w:lvlText w:val="%4."/>
      <w:lvlJc w:val="left"/>
      <w:pPr>
        <w:ind w:left="2880" w:hanging="360"/>
      </w:pPr>
      <w:rPr>
        <w:b w:val="0"/>
        <w:bCs w:val="0"/>
        <w:sz w:val="24"/>
        <w:szCs w:val="24"/>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FA2B68"/>
    <w:multiLevelType w:val="hybridMultilevel"/>
    <w:tmpl w:val="4FF82CA6"/>
    <w:lvl w:ilvl="0" w:tplc="F29AA466">
      <w:start w:val="1"/>
      <w:numFmt w:val="decimal"/>
      <w:lvlText w:val="%1."/>
      <w:lvlJc w:val="left"/>
      <w:pPr>
        <w:ind w:left="1080" w:hanging="720"/>
      </w:pPr>
      <w:rPr>
        <w:rFonts w:hint="default"/>
        <w:b w:val="0"/>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0F3BC7"/>
    <w:multiLevelType w:val="hybridMultilevel"/>
    <w:tmpl w:val="43B02FF6"/>
    <w:lvl w:ilvl="0" w:tplc="3D42843A">
      <w:start w:val="1"/>
      <w:numFmt w:val="upperRoman"/>
      <w:pStyle w:val="Heading1"/>
      <w:lvlText w:val="%1."/>
      <w:lvlJc w:val="left"/>
      <w:pPr>
        <w:ind w:left="1440" w:hanging="108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A97B3D"/>
    <w:multiLevelType w:val="multilevel"/>
    <w:tmpl w:val="65142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D233C4"/>
    <w:multiLevelType w:val="multilevel"/>
    <w:tmpl w:val="5D46B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lvlOverride w:ilvl="0">
      <w:lvl w:ilvl="0">
        <w:numFmt w:val="upperRoman"/>
        <w:lvlText w:val="%1."/>
        <w:lvlJc w:val="right"/>
      </w:lvl>
    </w:lvlOverride>
  </w:num>
  <w:num w:numId="2">
    <w:abstractNumId w:val="5"/>
  </w:num>
  <w:num w:numId="3">
    <w:abstractNumId w:val="13"/>
  </w:num>
  <w:num w:numId="4">
    <w:abstractNumId w:val="22"/>
    <w:lvlOverride w:ilvl="0">
      <w:lvl w:ilvl="0">
        <w:numFmt w:val="lowerLetter"/>
        <w:lvlText w:val="%1."/>
        <w:lvlJc w:val="left"/>
      </w:lvl>
    </w:lvlOverride>
  </w:num>
  <w:num w:numId="5">
    <w:abstractNumId w:val="2"/>
    <w:lvlOverride w:ilvl="0">
      <w:lvl w:ilvl="0">
        <w:numFmt w:val="decimal"/>
        <w:lvlText w:val="%1."/>
        <w:lvlJc w:val="left"/>
      </w:lvl>
    </w:lvlOverride>
  </w:num>
  <w:num w:numId="6">
    <w:abstractNumId w:val="2"/>
    <w:lvlOverride w:ilvl="0">
      <w:lvl w:ilvl="0">
        <w:numFmt w:val="decimal"/>
        <w:lvlText w:val="%1."/>
        <w:lvlJc w:val="left"/>
      </w:lvl>
    </w:lvlOverride>
  </w:num>
  <w:num w:numId="7">
    <w:abstractNumId w:val="2"/>
    <w:lvlOverride w:ilvl="0">
      <w:lvl w:ilvl="0">
        <w:numFmt w:val="decimal"/>
        <w:lvlText w:val="%1."/>
        <w:lvlJc w:val="left"/>
      </w:lvl>
    </w:lvlOverride>
  </w:num>
  <w:num w:numId="8">
    <w:abstractNumId w:val="2"/>
    <w:lvlOverride w:ilvl="0">
      <w:lvl w:ilvl="0">
        <w:numFmt w:val="decimal"/>
        <w:lvlText w:val="%1."/>
        <w:lvlJc w:val="left"/>
      </w:lvl>
    </w:lvlOverride>
  </w:num>
  <w:num w:numId="9">
    <w:abstractNumId w:val="2"/>
    <w:lvlOverride w:ilvl="0">
      <w:lvl w:ilvl="0">
        <w:numFmt w:val="decimal"/>
        <w:lvlText w:val="%1."/>
        <w:lvlJc w:val="left"/>
      </w:lvl>
    </w:lvlOverride>
  </w:num>
  <w:num w:numId="10">
    <w:abstractNumId w:val="16"/>
  </w:num>
  <w:num w:numId="11">
    <w:abstractNumId w:val="3"/>
    <w:lvlOverride w:ilvl="0">
      <w:lvl w:ilvl="0">
        <w:numFmt w:val="lowerLetter"/>
        <w:lvlText w:val="%1."/>
        <w:lvlJc w:val="left"/>
      </w:lvl>
    </w:lvlOverride>
  </w:num>
  <w:num w:numId="12">
    <w:abstractNumId w:val="8"/>
  </w:num>
  <w:num w:numId="13">
    <w:abstractNumId w:val="21"/>
  </w:num>
  <w:num w:numId="14">
    <w:abstractNumId w:val="14"/>
    <w:lvlOverride w:ilvl="0">
      <w:lvl w:ilvl="0">
        <w:numFmt w:val="lowerLetter"/>
        <w:lvlText w:val="%1."/>
        <w:lvlJc w:val="left"/>
      </w:lvl>
    </w:lvlOverride>
  </w:num>
  <w:num w:numId="15">
    <w:abstractNumId w:val="11"/>
  </w:num>
  <w:num w:numId="16">
    <w:abstractNumId w:val="15"/>
    <w:lvlOverride w:ilvl="0">
      <w:lvl w:ilvl="0">
        <w:numFmt w:val="decimal"/>
        <w:lvlText w:val="%1."/>
        <w:lvlJc w:val="left"/>
      </w:lvl>
    </w:lvlOverride>
  </w:num>
  <w:num w:numId="17">
    <w:abstractNumId w:val="15"/>
    <w:lvlOverride w:ilvl="0">
      <w:lvl w:ilvl="0">
        <w:numFmt w:val="decimal"/>
        <w:lvlText w:val="%1."/>
        <w:lvlJc w:val="left"/>
      </w:lvl>
    </w:lvlOverride>
  </w:num>
  <w:num w:numId="18">
    <w:abstractNumId w:val="15"/>
    <w:lvlOverride w:ilvl="0">
      <w:lvl w:ilvl="0">
        <w:numFmt w:val="decimal"/>
        <w:lvlText w:val="%1."/>
        <w:lvlJc w:val="left"/>
      </w:lvl>
    </w:lvlOverride>
  </w:num>
  <w:num w:numId="19">
    <w:abstractNumId w:val="15"/>
    <w:lvlOverride w:ilvl="0">
      <w:lvl w:ilvl="0">
        <w:numFmt w:val="decimal"/>
        <w:lvlText w:val="%1."/>
        <w:lvlJc w:val="left"/>
      </w:lvl>
    </w:lvlOverride>
  </w:num>
  <w:num w:numId="20">
    <w:abstractNumId w:val="6"/>
    <w:lvlOverride w:ilvl="0">
      <w:lvl w:ilvl="0">
        <w:numFmt w:val="decimal"/>
        <w:lvlText w:val="%1."/>
        <w:lvlJc w:val="left"/>
      </w:lvl>
    </w:lvlOverride>
  </w:num>
  <w:num w:numId="21">
    <w:abstractNumId w:val="6"/>
    <w:lvlOverride w:ilvl="0">
      <w:lvl w:ilvl="0">
        <w:numFmt w:val="decimal"/>
        <w:lvlText w:val="%1."/>
        <w:lvlJc w:val="left"/>
      </w:lvl>
    </w:lvlOverride>
  </w:num>
  <w:num w:numId="22">
    <w:abstractNumId w:val="0"/>
    <w:lvlOverride w:ilvl="0">
      <w:lvl w:ilvl="0">
        <w:numFmt w:val="lowerLetter"/>
        <w:lvlText w:val="%1."/>
        <w:lvlJc w:val="left"/>
      </w:lvl>
    </w:lvlOverride>
  </w:num>
  <w:num w:numId="23">
    <w:abstractNumId w:val="4"/>
  </w:num>
  <w:num w:numId="24">
    <w:abstractNumId w:val="12"/>
  </w:num>
  <w:num w:numId="25">
    <w:abstractNumId w:val="20"/>
  </w:num>
  <w:num w:numId="26">
    <w:abstractNumId w:val="7"/>
  </w:num>
  <w:num w:numId="27">
    <w:abstractNumId w:val="1"/>
  </w:num>
  <w:num w:numId="28">
    <w:abstractNumId w:val="10"/>
  </w:num>
  <w:num w:numId="29">
    <w:abstractNumId w:val="18"/>
  </w:num>
  <w:num w:numId="30">
    <w:abstractNumId w:val="17"/>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F47"/>
    <w:rsid w:val="00004285"/>
    <w:rsid w:val="000424F2"/>
    <w:rsid w:val="0005656A"/>
    <w:rsid w:val="00083157"/>
    <w:rsid w:val="00094551"/>
    <w:rsid w:val="000B212C"/>
    <w:rsid w:val="000C4AF1"/>
    <w:rsid w:val="000D1F38"/>
    <w:rsid w:val="000F5D00"/>
    <w:rsid w:val="00115609"/>
    <w:rsid w:val="0016097C"/>
    <w:rsid w:val="00162AD3"/>
    <w:rsid w:val="0019717F"/>
    <w:rsid w:val="001A0248"/>
    <w:rsid w:val="001C3DFC"/>
    <w:rsid w:val="001E4E09"/>
    <w:rsid w:val="00277A91"/>
    <w:rsid w:val="002A3AF1"/>
    <w:rsid w:val="002A4A72"/>
    <w:rsid w:val="002B5554"/>
    <w:rsid w:val="002C765B"/>
    <w:rsid w:val="002D0840"/>
    <w:rsid w:val="002E0B19"/>
    <w:rsid w:val="002E1399"/>
    <w:rsid w:val="002F1BF4"/>
    <w:rsid w:val="00301F9D"/>
    <w:rsid w:val="00312948"/>
    <w:rsid w:val="003370E4"/>
    <w:rsid w:val="00360BA7"/>
    <w:rsid w:val="003821B1"/>
    <w:rsid w:val="00393EA9"/>
    <w:rsid w:val="003F3C1C"/>
    <w:rsid w:val="003F4ECA"/>
    <w:rsid w:val="004234AF"/>
    <w:rsid w:val="00452E5D"/>
    <w:rsid w:val="00460CC6"/>
    <w:rsid w:val="00492AAB"/>
    <w:rsid w:val="004D07D2"/>
    <w:rsid w:val="004D5119"/>
    <w:rsid w:val="004E2083"/>
    <w:rsid w:val="004F1D7E"/>
    <w:rsid w:val="00511D2E"/>
    <w:rsid w:val="00530FCC"/>
    <w:rsid w:val="00545C4E"/>
    <w:rsid w:val="005617D7"/>
    <w:rsid w:val="00577C72"/>
    <w:rsid w:val="00581E41"/>
    <w:rsid w:val="00587828"/>
    <w:rsid w:val="005A2F35"/>
    <w:rsid w:val="005B5F47"/>
    <w:rsid w:val="005D489F"/>
    <w:rsid w:val="005D59D9"/>
    <w:rsid w:val="005E4D08"/>
    <w:rsid w:val="005F3ACB"/>
    <w:rsid w:val="00603D95"/>
    <w:rsid w:val="00627CE5"/>
    <w:rsid w:val="006A2B9C"/>
    <w:rsid w:val="006C53A4"/>
    <w:rsid w:val="006D7F58"/>
    <w:rsid w:val="00715BA0"/>
    <w:rsid w:val="00727CCE"/>
    <w:rsid w:val="007A2102"/>
    <w:rsid w:val="007A3264"/>
    <w:rsid w:val="007A56F0"/>
    <w:rsid w:val="00807662"/>
    <w:rsid w:val="00845366"/>
    <w:rsid w:val="00863A0F"/>
    <w:rsid w:val="0089166E"/>
    <w:rsid w:val="0089715B"/>
    <w:rsid w:val="0089792C"/>
    <w:rsid w:val="008E0997"/>
    <w:rsid w:val="008E099A"/>
    <w:rsid w:val="008E19BF"/>
    <w:rsid w:val="008E40FD"/>
    <w:rsid w:val="00906315"/>
    <w:rsid w:val="00957146"/>
    <w:rsid w:val="00974EBB"/>
    <w:rsid w:val="00981C19"/>
    <w:rsid w:val="00A037F1"/>
    <w:rsid w:val="00A4714D"/>
    <w:rsid w:val="00A668D6"/>
    <w:rsid w:val="00A75258"/>
    <w:rsid w:val="00A92817"/>
    <w:rsid w:val="00AA63AD"/>
    <w:rsid w:val="00AB1B7A"/>
    <w:rsid w:val="00AB36EF"/>
    <w:rsid w:val="00AC360A"/>
    <w:rsid w:val="00AC69D8"/>
    <w:rsid w:val="00AE759C"/>
    <w:rsid w:val="00B0549E"/>
    <w:rsid w:val="00B42612"/>
    <w:rsid w:val="00B43883"/>
    <w:rsid w:val="00B525A7"/>
    <w:rsid w:val="00B555A1"/>
    <w:rsid w:val="00B85525"/>
    <w:rsid w:val="00BE5DFC"/>
    <w:rsid w:val="00C00B29"/>
    <w:rsid w:val="00C06A32"/>
    <w:rsid w:val="00C121C0"/>
    <w:rsid w:val="00C64F73"/>
    <w:rsid w:val="00C83C84"/>
    <w:rsid w:val="00C967A9"/>
    <w:rsid w:val="00CA4E30"/>
    <w:rsid w:val="00CB3DE4"/>
    <w:rsid w:val="00CF3BC1"/>
    <w:rsid w:val="00D50265"/>
    <w:rsid w:val="00D90572"/>
    <w:rsid w:val="00D924BC"/>
    <w:rsid w:val="00DA0051"/>
    <w:rsid w:val="00DB0433"/>
    <w:rsid w:val="00E22AA2"/>
    <w:rsid w:val="00E4452D"/>
    <w:rsid w:val="00E64F0F"/>
    <w:rsid w:val="00E81AA1"/>
    <w:rsid w:val="00E844FC"/>
    <w:rsid w:val="00EA46C4"/>
    <w:rsid w:val="00EC5D0C"/>
    <w:rsid w:val="00ED552C"/>
    <w:rsid w:val="00EF62E9"/>
    <w:rsid w:val="00F45416"/>
    <w:rsid w:val="00F713E2"/>
    <w:rsid w:val="00F975C3"/>
    <w:rsid w:val="00FD2E64"/>
    <w:rsid w:val="00FE6444"/>
    <w:rsid w:val="00FF5A0F"/>
  </w:rsids>
  <m:mathPr>
    <m:mathFont m:val="Cambria Math"/>
    <m:brkBin m:val="before"/>
    <m:brkBinSub m:val="--"/>
    <m:smallFrac m:val="0"/>
    <m:dispDef/>
    <m:lMargin m:val="0"/>
    <m:rMargin m:val="0"/>
    <m:defJc m:val="centerGroup"/>
    <m:wrapIndent m:val="1440"/>
    <m:intLim m:val="subSup"/>
    <m:naryLim m:val="undOvr"/>
  </m:mathPr>
  <w:themeFontLang w:val="en-M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AFF9F"/>
  <w15:chartTrackingRefBased/>
  <w15:docId w15:val="{9A53A781-E8C4-3C4B-AD0D-8EE113CE1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M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ListParagraph"/>
    <w:link w:val="Heading1Char"/>
    <w:uiPriority w:val="9"/>
    <w:qFormat/>
    <w:rsid w:val="00004285"/>
    <w:pPr>
      <w:numPr>
        <w:numId w:val="25"/>
      </w:numPr>
      <w:spacing w:before="240" w:after="160" w:line="276" w:lineRule="auto"/>
      <w:ind w:left="709" w:hanging="709"/>
      <w:contextualSpacing w:val="0"/>
      <w:jc w:val="both"/>
      <w:textAlignment w:val="baseline"/>
      <w:outlineLvl w:val="0"/>
    </w:pPr>
    <w:rPr>
      <w:rFonts w:ascii="Garamond" w:eastAsia="Times New Roman" w:hAnsi="Garamond" w:cs="Times New Roman"/>
      <w:b/>
      <w:bCs/>
      <w:color w:val="000000"/>
      <w:kern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4285"/>
    <w:rPr>
      <w:rFonts w:ascii="Garamond" w:eastAsia="Times New Roman" w:hAnsi="Garamond" w:cs="Times New Roman"/>
      <w:b/>
      <w:bCs/>
      <w:color w:val="000000"/>
      <w:kern w:val="36"/>
      <w:lang w:eastAsia="en-GB"/>
    </w:rPr>
  </w:style>
  <w:style w:type="paragraph" w:styleId="NormalWeb">
    <w:name w:val="Normal (Web)"/>
    <w:basedOn w:val="Normal"/>
    <w:uiPriority w:val="99"/>
    <w:unhideWhenUsed/>
    <w:rsid w:val="005B5F47"/>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5B5F47"/>
    <w:pPr>
      <w:ind w:left="720"/>
      <w:contextualSpacing/>
    </w:pPr>
  </w:style>
  <w:style w:type="numbering" w:customStyle="1" w:styleId="CurrentList1">
    <w:name w:val="Current List1"/>
    <w:uiPriority w:val="99"/>
    <w:rsid w:val="005B5F47"/>
    <w:pPr>
      <w:numPr>
        <w:numId w:val="24"/>
      </w:numPr>
    </w:pPr>
  </w:style>
  <w:style w:type="paragraph" w:styleId="FootnoteText">
    <w:name w:val="footnote text"/>
    <w:basedOn w:val="Normal"/>
    <w:link w:val="FootnoteTextChar"/>
    <w:uiPriority w:val="99"/>
    <w:semiHidden/>
    <w:unhideWhenUsed/>
    <w:rsid w:val="005E4D08"/>
    <w:rPr>
      <w:sz w:val="20"/>
      <w:szCs w:val="20"/>
    </w:rPr>
  </w:style>
  <w:style w:type="character" w:customStyle="1" w:styleId="FootnoteTextChar">
    <w:name w:val="Footnote Text Char"/>
    <w:basedOn w:val="DefaultParagraphFont"/>
    <w:link w:val="FootnoteText"/>
    <w:uiPriority w:val="99"/>
    <w:semiHidden/>
    <w:rsid w:val="005E4D08"/>
    <w:rPr>
      <w:sz w:val="20"/>
      <w:szCs w:val="20"/>
      <w:lang w:val="en-GB"/>
    </w:rPr>
  </w:style>
  <w:style w:type="character" w:styleId="FootnoteReference">
    <w:name w:val="footnote reference"/>
    <w:basedOn w:val="DefaultParagraphFont"/>
    <w:uiPriority w:val="99"/>
    <w:semiHidden/>
    <w:unhideWhenUsed/>
    <w:rsid w:val="005E4D08"/>
    <w:rPr>
      <w:vertAlign w:val="superscript"/>
    </w:rPr>
  </w:style>
  <w:style w:type="character" w:styleId="Hyperlink">
    <w:name w:val="Hyperlink"/>
    <w:basedOn w:val="DefaultParagraphFont"/>
    <w:uiPriority w:val="99"/>
    <w:unhideWhenUsed/>
    <w:rsid w:val="00727CCE"/>
    <w:rPr>
      <w:color w:val="0563C1" w:themeColor="hyperlink"/>
      <w:u w:val="single"/>
    </w:rPr>
  </w:style>
  <w:style w:type="character" w:styleId="FollowedHyperlink">
    <w:name w:val="FollowedHyperlink"/>
    <w:basedOn w:val="DefaultParagraphFont"/>
    <w:uiPriority w:val="99"/>
    <w:semiHidden/>
    <w:unhideWhenUsed/>
    <w:rsid w:val="00CF3BC1"/>
    <w:rPr>
      <w:color w:val="954F72" w:themeColor="followedHyperlink"/>
      <w:u w:val="single"/>
    </w:rPr>
  </w:style>
  <w:style w:type="table" w:styleId="TableGrid">
    <w:name w:val="Table Grid"/>
    <w:basedOn w:val="TableNormal"/>
    <w:uiPriority w:val="39"/>
    <w:rsid w:val="002A4A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F3C1C"/>
    <w:rPr>
      <w:color w:val="605E5C"/>
      <w:shd w:val="clear" w:color="auto" w:fill="E1DFDD"/>
    </w:rPr>
  </w:style>
  <w:style w:type="paragraph" w:styleId="Header">
    <w:name w:val="header"/>
    <w:basedOn w:val="Normal"/>
    <w:link w:val="HeaderChar"/>
    <w:uiPriority w:val="99"/>
    <w:unhideWhenUsed/>
    <w:rsid w:val="000F5D00"/>
    <w:pPr>
      <w:tabs>
        <w:tab w:val="center" w:pos="4513"/>
        <w:tab w:val="right" w:pos="9026"/>
      </w:tabs>
    </w:pPr>
  </w:style>
  <w:style w:type="character" w:customStyle="1" w:styleId="HeaderChar">
    <w:name w:val="Header Char"/>
    <w:basedOn w:val="DefaultParagraphFont"/>
    <w:link w:val="Header"/>
    <w:uiPriority w:val="99"/>
    <w:rsid w:val="000F5D00"/>
    <w:rPr>
      <w:lang w:val="en-GB"/>
    </w:rPr>
  </w:style>
  <w:style w:type="paragraph" w:styleId="Footer">
    <w:name w:val="footer"/>
    <w:basedOn w:val="Normal"/>
    <w:link w:val="FooterChar"/>
    <w:uiPriority w:val="99"/>
    <w:unhideWhenUsed/>
    <w:rsid w:val="000F5D00"/>
    <w:pPr>
      <w:tabs>
        <w:tab w:val="center" w:pos="4513"/>
        <w:tab w:val="right" w:pos="9026"/>
      </w:tabs>
    </w:pPr>
  </w:style>
  <w:style w:type="character" w:customStyle="1" w:styleId="FooterChar">
    <w:name w:val="Footer Char"/>
    <w:basedOn w:val="DefaultParagraphFont"/>
    <w:link w:val="Footer"/>
    <w:uiPriority w:val="99"/>
    <w:rsid w:val="000F5D00"/>
    <w:rPr>
      <w:lang w:val="en-GB"/>
    </w:rPr>
  </w:style>
  <w:style w:type="paragraph" w:styleId="NoSpacing">
    <w:name w:val="No Spacing"/>
    <w:link w:val="NoSpacingChar"/>
    <w:uiPriority w:val="1"/>
    <w:qFormat/>
    <w:rsid w:val="00C64F73"/>
    <w:rPr>
      <w:rFonts w:eastAsiaTheme="minorEastAsia"/>
      <w:sz w:val="22"/>
      <w:szCs w:val="22"/>
      <w:lang w:val="en-US" w:eastAsia="zh-CN"/>
    </w:rPr>
  </w:style>
  <w:style w:type="character" w:customStyle="1" w:styleId="NoSpacingChar">
    <w:name w:val="No Spacing Char"/>
    <w:basedOn w:val="DefaultParagraphFont"/>
    <w:link w:val="NoSpacing"/>
    <w:uiPriority w:val="1"/>
    <w:rsid w:val="00C64F73"/>
    <w:rPr>
      <w:rFonts w:eastAsiaTheme="minorEastAsia"/>
      <w:sz w:val="22"/>
      <w:szCs w:val="22"/>
      <w:lang w:val="en-US" w:eastAsia="zh-CN"/>
    </w:rPr>
  </w:style>
  <w:style w:type="paragraph" w:styleId="TOCHeading">
    <w:name w:val="TOC Heading"/>
    <w:basedOn w:val="Heading1"/>
    <w:next w:val="Normal"/>
    <w:uiPriority w:val="39"/>
    <w:unhideWhenUsed/>
    <w:qFormat/>
    <w:rsid w:val="00C64F73"/>
    <w:pPr>
      <w:keepNext/>
      <w:keepLines/>
      <w:numPr>
        <w:numId w:val="0"/>
      </w:numPr>
      <w:spacing w:before="480" w:after="0"/>
      <w:jc w:val="left"/>
      <w:textAlignment w:val="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C64F73"/>
    <w:pPr>
      <w:spacing w:before="120" w:after="120"/>
    </w:pPr>
    <w:rPr>
      <w:rFonts w:cstheme="minorHAnsi"/>
      <w:b/>
      <w:bCs/>
      <w:caps/>
      <w:sz w:val="20"/>
    </w:rPr>
  </w:style>
  <w:style w:type="paragraph" w:styleId="TOC2">
    <w:name w:val="toc 2"/>
    <w:basedOn w:val="Normal"/>
    <w:next w:val="Normal"/>
    <w:autoRedefine/>
    <w:uiPriority w:val="39"/>
    <w:semiHidden/>
    <w:unhideWhenUsed/>
    <w:rsid w:val="00C64F73"/>
    <w:pPr>
      <w:ind w:left="240"/>
    </w:pPr>
    <w:rPr>
      <w:rFonts w:cstheme="minorHAnsi"/>
      <w:smallCaps/>
      <w:sz w:val="20"/>
    </w:rPr>
  </w:style>
  <w:style w:type="paragraph" w:styleId="TOC3">
    <w:name w:val="toc 3"/>
    <w:basedOn w:val="Normal"/>
    <w:next w:val="Normal"/>
    <w:autoRedefine/>
    <w:uiPriority w:val="39"/>
    <w:semiHidden/>
    <w:unhideWhenUsed/>
    <w:rsid w:val="00C64F73"/>
    <w:pPr>
      <w:ind w:left="480"/>
    </w:pPr>
    <w:rPr>
      <w:rFonts w:cstheme="minorHAnsi"/>
      <w:i/>
      <w:iCs/>
      <w:sz w:val="20"/>
    </w:rPr>
  </w:style>
  <w:style w:type="paragraph" w:styleId="TOC4">
    <w:name w:val="toc 4"/>
    <w:basedOn w:val="Normal"/>
    <w:next w:val="Normal"/>
    <w:autoRedefine/>
    <w:uiPriority w:val="39"/>
    <w:semiHidden/>
    <w:unhideWhenUsed/>
    <w:rsid w:val="00C64F73"/>
    <w:pPr>
      <w:ind w:left="720"/>
    </w:pPr>
    <w:rPr>
      <w:rFonts w:cstheme="minorHAnsi"/>
      <w:sz w:val="18"/>
      <w:szCs w:val="21"/>
    </w:rPr>
  </w:style>
  <w:style w:type="paragraph" w:styleId="TOC5">
    <w:name w:val="toc 5"/>
    <w:basedOn w:val="Normal"/>
    <w:next w:val="Normal"/>
    <w:autoRedefine/>
    <w:uiPriority w:val="39"/>
    <w:semiHidden/>
    <w:unhideWhenUsed/>
    <w:rsid w:val="00C64F73"/>
    <w:pPr>
      <w:ind w:left="960"/>
    </w:pPr>
    <w:rPr>
      <w:rFonts w:cstheme="minorHAnsi"/>
      <w:sz w:val="18"/>
      <w:szCs w:val="21"/>
    </w:rPr>
  </w:style>
  <w:style w:type="paragraph" w:styleId="TOC6">
    <w:name w:val="toc 6"/>
    <w:basedOn w:val="Normal"/>
    <w:next w:val="Normal"/>
    <w:autoRedefine/>
    <w:uiPriority w:val="39"/>
    <w:semiHidden/>
    <w:unhideWhenUsed/>
    <w:rsid w:val="00C64F73"/>
    <w:pPr>
      <w:ind w:left="1200"/>
    </w:pPr>
    <w:rPr>
      <w:rFonts w:cstheme="minorHAnsi"/>
      <w:sz w:val="18"/>
      <w:szCs w:val="21"/>
    </w:rPr>
  </w:style>
  <w:style w:type="paragraph" w:styleId="TOC7">
    <w:name w:val="toc 7"/>
    <w:basedOn w:val="Normal"/>
    <w:next w:val="Normal"/>
    <w:autoRedefine/>
    <w:uiPriority w:val="39"/>
    <w:semiHidden/>
    <w:unhideWhenUsed/>
    <w:rsid w:val="00C64F73"/>
    <w:pPr>
      <w:ind w:left="1440"/>
    </w:pPr>
    <w:rPr>
      <w:rFonts w:cstheme="minorHAnsi"/>
      <w:sz w:val="18"/>
      <w:szCs w:val="21"/>
    </w:rPr>
  </w:style>
  <w:style w:type="paragraph" w:styleId="TOC8">
    <w:name w:val="toc 8"/>
    <w:basedOn w:val="Normal"/>
    <w:next w:val="Normal"/>
    <w:autoRedefine/>
    <w:uiPriority w:val="39"/>
    <w:semiHidden/>
    <w:unhideWhenUsed/>
    <w:rsid w:val="00C64F73"/>
    <w:pPr>
      <w:ind w:left="1680"/>
    </w:pPr>
    <w:rPr>
      <w:rFonts w:cstheme="minorHAnsi"/>
      <w:sz w:val="18"/>
      <w:szCs w:val="21"/>
    </w:rPr>
  </w:style>
  <w:style w:type="paragraph" w:styleId="TOC9">
    <w:name w:val="toc 9"/>
    <w:basedOn w:val="Normal"/>
    <w:next w:val="Normal"/>
    <w:autoRedefine/>
    <w:uiPriority w:val="39"/>
    <w:semiHidden/>
    <w:unhideWhenUsed/>
    <w:rsid w:val="00C64F73"/>
    <w:pPr>
      <w:ind w:left="1920"/>
    </w:pPr>
    <w:rPr>
      <w:rFonts w:cstheme="minorHAnsi"/>
      <w:sz w:val="18"/>
      <w:szCs w:val="21"/>
    </w:rPr>
  </w:style>
  <w:style w:type="table" w:styleId="GridTable4-Accent6">
    <w:name w:val="Grid Table 4 Accent 6"/>
    <w:basedOn w:val="TableNormal"/>
    <w:uiPriority w:val="49"/>
    <w:rsid w:val="00162AD3"/>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89879">
      <w:bodyDiv w:val="1"/>
      <w:marLeft w:val="0"/>
      <w:marRight w:val="0"/>
      <w:marTop w:val="0"/>
      <w:marBottom w:val="0"/>
      <w:divBdr>
        <w:top w:val="none" w:sz="0" w:space="0" w:color="auto"/>
        <w:left w:val="none" w:sz="0" w:space="0" w:color="auto"/>
        <w:bottom w:val="none" w:sz="0" w:space="0" w:color="auto"/>
        <w:right w:val="none" w:sz="0" w:space="0" w:color="auto"/>
      </w:divBdr>
    </w:div>
    <w:div w:id="314534439">
      <w:bodyDiv w:val="1"/>
      <w:marLeft w:val="0"/>
      <w:marRight w:val="0"/>
      <w:marTop w:val="0"/>
      <w:marBottom w:val="0"/>
      <w:divBdr>
        <w:top w:val="none" w:sz="0" w:space="0" w:color="auto"/>
        <w:left w:val="none" w:sz="0" w:space="0" w:color="auto"/>
        <w:bottom w:val="none" w:sz="0" w:space="0" w:color="auto"/>
        <w:right w:val="none" w:sz="0" w:space="0" w:color="auto"/>
      </w:divBdr>
    </w:div>
    <w:div w:id="488592761">
      <w:bodyDiv w:val="1"/>
      <w:marLeft w:val="0"/>
      <w:marRight w:val="0"/>
      <w:marTop w:val="0"/>
      <w:marBottom w:val="0"/>
      <w:divBdr>
        <w:top w:val="none" w:sz="0" w:space="0" w:color="auto"/>
        <w:left w:val="none" w:sz="0" w:space="0" w:color="auto"/>
        <w:bottom w:val="none" w:sz="0" w:space="0" w:color="auto"/>
        <w:right w:val="none" w:sz="0" w:space="0" w:color="auto"/>
      </w:divBdr>
      <w:divsChild>
        <w:div w:id="1179007671">
          <w:marLeft w:val="0"/>
          <w:marRight w:val="0"/>
          <w:marTop w:val="0"/>
          <w:marBottom w:val="0"/>
          <w:divBdr>
            <w:top w:val="none" w:sz="0" w:space="0" w:color="auto"/>
            <w:left w:val="none" w:sz="0" w:space="0" w:color="auto"/>
            <w:bottom w:val="none" w:sz="0" w:space="0" w:color="auto"/>
            <w:right w:val="none" w:sz="0" w:space="0" w:color="auto"/>
          </w:divBdr>
          <w:divsChild>
            <w:div w:id="55664939">
              <w:marLeft w:val="0"/>
              <w:marRight w:val="0"/>
              <w:marTop w:val="0"/>
              <w:marBottom w:val="0"/>
              <w:divBdr>
                <w:top w:val="none" w:sz="0" w:space="0" w:color="auto"/>
                <w:left w:val="none" w:sz="0" w:space="0" w:color="auto"/>
                <w:bottom w:val="none" w:sz="0" w:space="0" w:color="auto"/>
                <w:right w:val="none" w:sz="0" w:space="0" w:color="auto"/>
              </w:divBdr>
              <w:divsChild>
                <w:div w:id="644044629">
                  <w:marLeft w:val="0"/>
                  <w:marRight w:val="0"/>
                  <w:marTop w:val="0"/>
                  <w:marBottom w:val="0"/>
                  <w:divBdr>
                    <w:top w:val="none" w:sz="0" w:space="0" w:color="auto"/>
                    <w:left w:val="none" w:sz="0" w:space="0" w:color="auto"/>
                    <w:bottom w:val="none" w:sz="0" w:space="0" w:color="auto"/>
                    <w:right w:val="none" w:sz="0" w:space="0" w:color="auto"/>
                  </w:divBdr>
                  <w:divsChild>
                    <w:div w:id="50109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181104">
      <w:bodyDiv w:val="1"/>
      <w:marLeft w:val="0"/>
      <w:marRight w:val="0"/>
      <w:marTop w:val="0"/>
      <w:marBottom w:val="0"/>
      <w:divBdr>
        <w:top w:val="none" w:sz="0" w:space="0" w:color="auto"/>
        <w:left w:val="none" w:sz="0" w:space="0" w:color="auto"/>
        <w:bottom w:val="none" w:sz="0" w:space="0" w:color="auto"/>
        <w:right w:val="none" w:sz="0" w:space="0" w:color="auto"/>
      </w:divBdr>
    </w:div>
    <w:div w:id="847524767">
      <w:bodyDiv w:val="1"/>
      <w:marLeft w:val="0"/>
      <w:marRight w:val="0"/>
      <w:marTop w:val="0"/>
      <w:marBottom w:val="0"/>
      <w:divBdr>
        <w:top w:val="none" w:sz="0" w:space="0" w:color="auto"/>
        <w:left w:val="none" w:sz="0" w:space="0" w:color="auto"/>
        <w:bottom w:val="none" w:sz="0" w:space="0" w:color="auto"/>
        <w:right w:val="none" w:sz="0" w:space="0" w:color="auto"/>
      </w:divBdr>
      <w:divsChild>
        <w:div w:id="520778868">
          <w:marLeft w:val="0"/>
          <w:marRight w:val="0"/>
          <w:marTop w:val="0"/>
          <w:marBottom w:val="0"/>
          <w:divBdr>
            <w:top w:val="none" w:sz="0" w:space="0" w:color="auto"/>
            <w:left w:val="none" w:sz="0" w:space="0" w:color="auto"/>
            <w:bottom w:val="none" w:sz="0" w:space="0" w:color="auto"/>
            <w:right w:val="none" w:sz="0" w:space="0" w:color="auto"/>
          </w:divBdr>
          <w:divsChild>
            <w:div w:id="211579706">
              <w:marLeft w:val="0"/>
              <w:marRight w:val="0"/>
              <w:marTop w:val="0"/>
              <w:marBottom w:val="0"/>
              <w:divBdr>
                <w:top w:val="none" w:sz="0" w:space="0" w:color="auto"/>
                <w:left w:val="none" w:sz="0" w:space="0" w:color="auto"/>
                <w:bottom w:val="none" w:sz="0" w:space="0" w:color="auto"/>
                <w:right w:val="none" w:sz="0" w:space="0" w:color="auto"/>
              </w:divBdr>
              <w:divsChild>
                <w:div w:id="14956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924395">
      <w:bodyDiv w:val="1"/>
      <w:marLeft w:val="0"/>
      <w:marRight w:val="0"/>
      <w:marTop w:val="0"/>
      <w:marBottom w:val="0"/>
      <w:divBdr>
        <w:top w:val="none" w:sz="0" w:space="0" w:color="auto"/>
        <w:left w:val="none" w:sz="0" w:space="0" w:color="auto"/>
        <w:bottom w:val="none" w:sz="0" w:space="0" w:color="auto"/>
        <w:right w:val="none" w:sz="0" w:space="0" w:color="auto"/>
      </w:divBdr>
      <w:divsChild>
        <w:div w:id="627591952">
          <w:marLeft w:val="0"/>
          <w:marRight w:val="0"/>
          <w:marTop w:val="0"/>
          <w:marBottom w:val="0"/>
          <w:divBdr>
            <w:top w:val="none" w:sz="0" w:space="0" w:color="auto"/>
            <w:left w:val="none" w:sz="0" w:space="0" w:color="auto"/>
            <w:bottom w:val="none" w:sz="0" w:space="0" w:color="auto"/>
            <w:right w:val="none" w:sz="0" w:space="0" w:color="auto"/>
          </w:divBdr>
          <w:divsChild>
            <w:div w:id="1961643755">
              <w:marLeft w:val="0"/>
              <w:marRight w:val="0"/>
              <w:marTop w:val="0"/>
              <w:marBottom w:val="0"/>
              <w:divBdr>
                <w:top w:val="none" w:sz="0" w:space="0" w:color="auto"/>
                <w:left w:val="none" w:sz="0" w:space="0" w:color="auto"/>
                <w:bottom w:val="none" w:sz="0" w:space="0" w:color="auto"/>
                <w:right w:val="none" w:sz="0" w:space="0" w:color="auto"/>
              </w:divBdr>
              <w:divsChild>
                <w:div w:id="1394305078">
                  <w:marLeft w:val="0"/>
                  <w:marRight w:val="0"/>
                  <w:marTop w:val="0"/>
                  <w:marBottom w:val="0"/>
                  <w:divBdr>
                    <w:top w:val="none" w:sz="0" w:space="0" w:color="auto"/>
                    <w:left w:val="none" w:sz="0" w:space="0" w:color="auto"/>
                    <w:bottom w:val="none" w:sz="0" w:space="0" w:color="auto"/>
                    <w:right w:val="none" w:sz="0" w:space="0" w:color="auto"/>
                  </w:divBdr>
                  <w:divsChild>
                    <w:div w:id="78828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769630">
      <w:bodyDiv w:val="1"/>
      <w:marLeft w:val="0"/>
      <w:marRight w:val="0"/>
      <w:marTop w:val="0"/>
      <w:marBottom w:val="0"/>
      <w:divBdr>
        <w:top w:val="none" w:sz="0" w:space="0" w:color="auto"/>
        <w:left w:val="none" w:sz="0" w:space="0" w:color="auto"/>
        <w:bottom w:val="none" w:sz="0" w:space="0" w:color="auto"/>
        <w:right w:val="none" w:sz="0" w:space="0" w:color="auto"/>
      </w:divBdr>
    </w:div>
    <w:div w:id="2019500939">
      <w:bodyDiv w:val="1"/>
      <w:marLeft w:val="0"/>
      <w:marRight w:val="0"/>
      <w:marTop w:val="0"/>
      <w:marBottom w:val="0"/>
      <w:divBdr>
        <w:top w:val="none" w:sz="0" w:space="0" w:color="auto"/>
        <w:left w:val="none" w:sz="0" w:space="0" w:color="auto"/>
        <w:bottom w:val="none" w:sz="0" w:space="0" w:color="auto"/>
        <w:right w:val="none" w:sz="0" w:space="0" w:color="auto"/>
      </w:divBdr>
      <w:divsChild>
        <w:div w:id="853611762">
          <w:marLeft w:val="701"/>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twitter.com/MvSpokesperson/status/1433071114691891205" TargetMode="External"/><Relationship Id="rId26" Type="http://schemas.openxmlformats.org/officeDocument/2006/relationships/hyperlink" Target="http://statisticsmaldives.gov.mv/nbs/wp-content/uploads/2021/03/International-Womens-Day-2021-ammended.pdf" TargetMode="External"/><Relationship Id="rId39" Type="http://schemas.openxmlformats.org/officeDocument/2006/relationships/customXml" Target="../customXml/item3.xml"/><Relationship Id="rId21" Type="http://schemas.openxmlformats.org/officeDocument/2006/relationships/hyperlink" Target="http://health.gov.mv/Uploads/Downloads//Publications/Publication(56).pdf" TargetMode="External"/><Relationship Id="rId34" Type="http://schemas.openxmlformats.org/officeDocument/2006/relationships/hyperlink" Target="https://raajje.mv/78393"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maldivesindependent.com/environment/authorities-urged-to-protect-kulhudhuffushi-mangrove-141281" TargetMode="External"/><Relationship Id="rId25" Type="http://schemas.openxmlformats.org/officeDocument/2006/relationships/hyperlink" Target="http://statisticsmaldives.gov.mv/nbs/wp-content/uploads/2021/05/HIES2019-Expenditure.pdf" TargetMode="External"/><Relationship Id="rId33" Type="http://schemas.openxmlformats.org/officeDocument/2006/relationships/hyperlink" Target="https://maldivesindependent.com/business/the-ropemakers-of-kulhudhuffushi-134013" TargetMode="External"/><Relationship Id="rId38"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avas.mv/en/78449" TargetMode="External"/><Relationship Id="rId20" Type="http://schemas.openxmlformats.org/officeDocument/2006/relationships/hyperlink" Target="https://www.hrcm.org.mv/publications/otherdocuments/2020RSL3Report.pdf" TargetMode="External"/><Relationship Id="rId29" Type="http://schemas.openxmlformats.org/officeDocument/2006/relationships/hyperlink" Target="https://www.environment.gov.mv/v2/wp-content/files/2019/downloads/20190627-dld-preliminary-site-survey-of-kulhudhuffushi-mangrov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tatisticsmaldives.gov.mv/nbs/wp-content/uploads/2020/09/Employment-Indicators-Infographics-v3.pdf" TargetMode="External"/><Relationship Id="rId32" Type="http://schemas.openxmlformats.org/officeDocument/2006/relationships/hyperlink" Target="https://en.sun.mv/68841" TargetMode="External"/><Relationship Id="rId37" Type="http://schemas.openxmlformats.org/officeDocument/2006/relationships/theme" Target="theme/theme1.xml"/><Relationship Id="rId40"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en.sun.mv/61000" TargetMode="External"/><Relationship Id="rId23" Type="http://schemas.openxmlformats.org/officeDocument/2006/relationships/hyperlink" Target="http://statisticsmaldives.gov.mv/nbs/wp-content/uploads/2020/06/Gender-Differentiated-Consequences-of-COVID-19.pdf" TargetMode="External"/><Relationship Id="rId28" Type="http://schemas.openxmlformats.org/officeDocument/2006/relationships/hyperlink" Target="http://statisticsmaldives.gov.mv/nbs/wp-content/uploads/2016/02/StatisticalReleaseIV-Employment.pdf" TargetMode="External"/><Relationship Id="rId36" Type="http://schemas.openxmlformats.org/officeDocument/2006/relationships/fontTable" Target="fontTable.xml"/><Relationship Id="rId10" Type="http://schemas.openxmlformats.org/officeDocument/2006/relationships/hyperlink" Target="http://www.landseamaldives.org" TargetMode="External"/><Relationship Id="rId19" Type="http://schemas.openxmlformats.org/officeDocument/2006/relationships/hyperlink" Target="http://www.fao.org/3/ca6071en/ca6071en.pdf" TargetMode="External"/><Relationship Id="rId31" Type="http://schemas.openxmlformats.org/officeDocument/2006/relationships/hyperlink" Target="https://edition.mv/business/15322" TargetMode="External"/><Relationship Id="rId4" Type="http://schemas.openxmlformats.org/officeDocument/2006/relationships/settings" Target="settings.xml"/><Relationship Id="rId9" Type="http://schemas.openxmlformats.org/officeDocument/2006/relationships/hyperlink" Target="mailto:landseamaldives@gmail.com" TargetMode="External"/><Relationship Id="rId14" Type="http://schemas.openxmlformats.org/officeDocument/2006/relationships/hyperlink" Target="https://en.sun.mv/60914" TargetMode="External"/><Relationship Id="rId22" Type="http://schemas.openxmlformats.org/officeDocument/2006/relationships/hyperlink" Target="http://statisticsmaldives.gov.mv/nbs/wp-content/uploads/2020/06/Resort-Employee-Survey-2019-1.pdf" TargetMode="External"/><Relationship Id="rId27" Type="http://schemas.openxmlformats.org/officeDocument/2006/relationships/hyperlink" Target="http://statisticsmaldives.gov.mv/nbs/wp-content/uploads/2018/10/HIES-Report-2016-Employment-Update-6112018-1.pdf" TargetMode="External"/><Relationship Id="rId30" Type="http://schemas.openxmlformats.org/officeDocument/2006/relationships/hyperlink" Target="https://presidency.gov.mv/Press/Article/20794" TargetMode="External"/><Relationship Id="rId35"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www.hrcm.org.mv/publications/otherdocuments/2020RSL3Report.pdf" TargetMode="External"/><Relationship Id="rId13" Type="http://schemas.openxmlformats.org/officeDocument/2006/relationships/hyperlink" Target="https://en.sun.mv/60914" TargetMode="External"/><Relationship Id="rId18" Type="http://schemas.openxmlformats.org/officeDocument/2006/relationships/hyperlink" Target="https://maldivesindependent.com/business/the-ropemakers-of-kulhudhuffushi-134013" TargetMode="External"/><Relationship Id="rId3" Type="http://schemas.openxmlformats.org/officeDocument/2006/relationships/hyperlink" Target="http://statisticsmaldives.gov.mv/nbs/wp-content/uploads/2018/10/HIES-Report-2016-Employment-Update-6112018-1.pdf" TargetMode="External"/><Relationship Id="rId21" Type="http://schemas.openxmlformats.org/officeDocument/2006/relationships/hyperlink" Target="https://avas.mv/en/78449" TargetMode="External"/><Relationship Id="rId7" Type="http://schemas.openxmlformats.org/officeDocument/2006/relationships/hyperlink" Target="http://statisticsmaldives.gov.mv/nbs/wp-content/uploads/2016/02/StatisticalReleaseIV-Employment.pdf" TargetMode="External"/><Relationship Id="rId12" Type="http://schemas.openxmlformats.org/officeDocument/2006/relationships/hyperlink" Target="https://en.sun.mv/61000" TargetMode="External"/><Relationship Id="rId17" Type="http://schemas.openxmlformats.org/officeDocument/2006/relationships/hyperlink" Target="https://twitter.com/MvSpokesperson/status/1433071114691891205" TargetMode="External"/><Relationship Id="rId2" Type="http://schemas.openxmlformats.org/officeDocument/2006/relationships/hyperlink" Target="http://statisticsmaldives.gov.mv/nbs/wp-content/uploads/2021/03/International-Womens-Day-2021-ammended.pdf" TargetMode="External"/><Relationship Id="rId16" Type="http://schemas.openxmlformats.org/officeDocument/2006/relationships/hyperlink" Target="https://en.sun.mv/68841" TargetMode="External"/><Relationship Id="rId20" Type="http://schemas.openxmlformats.org/officeDocument/2006/relationships/hyperlink" Target="https://www.environment.gov.mv/v2/wp-content/files/2019/downloads/20190627-dld-preliminary-site-survey-of-kulhudhuffushi-mangroves.pdf" TargetMode="External"/><Relationship Id="rId1" Type="http://schemas.openxmlformats.org/officeDocument/2006/relationships/hyperlink" Target="http://statisticsmaldives.gov.mv/nbs/wp-content/uploads/2020/09/Employment-Indicators-Infographics-v3.pdf" TargetMode="External"/><Relationship Id="rId6" Type="http://schemas.openxmlformats.org/officeDocument/2006/relationships/hyperlink" Target="https://edition.mv/business/15322" TargetMode="External"/><Relationship Id="rId11" Type="http://schemas.openxmlformats.org/officeDocument/2006/relationships/hyperlink" Target="https://raajje.mv/78393" TargetMode="External"/><Relationship Id="rId5" Type="http://schemas.openxmlformats.org/officeDocument/2006/relationships/hyperlink" Target="https://presidency.gov.mv/Press/Article/20794" TargetMode="External"/><Relationship Id="rId15" Type="http://schemas.openxmlformats.org/officeDocument/2006/relationships/hyperlink" Target="http://www.fao.org/3/ca6071en/ca6071en.pdf" TargetMode="External"/><Relationship Id="rId10" Type="http://schemas.openxmlformats.org/officeDocument/2006/relationships/hyperlink" Target="http://health.gov.mv/Uploads/Downloads//Publications/Publication(56).pdf" TargetMode="External"/><Relationship Id="rId19" Type="http://schemas.openxmlformats.org/officeDocument/2006/relationships/hyperlink" Target="https://maldivesindependent.com/environment/authorities-urged-to-protect-kulhudhuffushi-mangrove-141281" TargetMode="External"/><Relationship Id="rId4" Type="http://schemas.openxmlformats.org/officeDocument/2006/relationships/hyperlink" Target="http://statisticsmaldives.gov.mv/nbs/wp-content/uploads/2020/06/Gender-Differentiated-Consequences-of-COVID-19.pdf" TargetMode="External"/><Relationship Id="rId9" Type="http://schemas.openxmlformats.org/officeDocument/2006/relationships/hyperlink" Target="http://statisticsmaldives.gov.mv/nbs/wp-content/uploads/2020/06/Resort-Employee-Survey-2019-1.pdf" TargetMode="External"/><Relationship Id="rId14" Type="http://schemas.openxmlformats.org/officeDocument/2006/relationships/hyperlink" Target="http://statisticsmaldives.gov.mv/nbs/wp-content/uploads/2021/05/HIES2019-Expenditu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32255B-DF42-8E4D-B2C2-DA5801CC1B7B}">
  <ds:schemaRefs>
    <ds:schemaRef ds:uri="http://schemas.openxmlformats.org/officeDocument/2006/bibliography"/>
  </ds:schemaRefs>
</ds:datastoreItem>
</file>

<file path=customXml/itemProps2.xml><?xml version="1.0" encoding="utf-8"?>
<ds:datastoreItem xmlns:ds="http://schemas.openxmlformats.org/officeDocument/2006/customXml" ds:itemID="{5F71B08F-D9EA-412C-93B3-2D57CDDC0286}"/>
</file>

<file path=customXml/itemProps3.xml><?xml version="1.0" encoding="utf-8"?>
<ds:datastoreItem xmlns:ds="http://schemas.openxmlformats.org/officeDocument/2006/customXml" ds:itemID="{68C55C08-EEC2-43EB-9C1C-0631B5D8D201}"/>
</file>

<file path=customXml/itemProps4.xml><?xml version="1.0" encoding="utf-8"?>
<ds:datastoreItem xmlns:ds="http://schemas.openxmlformats.org/officeDocument/2006/customXml" ds:itemID="{2DCD2CF9-F9FA-427B-AE6F-2167C175BA60}"/>
</file>

<file path=docProps/app.xml><?xml version="1.0" encoding="utf-8"?>
<Properties xmlns="http://schemas.openxmlformats.org/officeDocument/2006/extended-properties" xmlns:vt="http://schemas.openxmlformats.org/officeDocument/2006/docPropsVTypes">
  <Template>Normal.dotm</Template>
  <TotalTime>0</TotalTime>
  <Pages>15</Pages>
  <Words>4412</Words>
  <Characters>24802</Characters>
  <Application>Microsoft Office Word</Application>
  <DocSecurity>0</DocSecurity>
  <Lines>370</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2021-09-20T10:57:00Z</dcterms:created>
  <dcterms:modified xsi:type="dcterms:W3CDTF">2021-09-20T10:57:00Z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