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word/_rels/document.xml.rels" ContentType="application/vnd.openxmlformats-package.relationships+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w:hAnsi="Arial"/>
          <w:sz w:val="24"/>
          <w:szCs w:val="24"/>
        </w:rPr>
      </w:pPr>
      <w:r>
        <w:rPr>
          <w:rFonts w:ascii="Arial" w:hAnsi="Arial"/>
          <w:sz w:val="24"/>
          <w:szCs w:val="24"/>
        </w:rPr>
        <w:tab/>
      </w:r>
    </w:p>
    <w:p>
      <w:pPr>
        <w:pStyle w:val="Normal"/>
        <w:rPr>
          <w:rFonts w:ascii="Arial" w:hAnsi="Arial"/>
          <w:sz w:val="24"/>
          <w:szCs w:val="24"/>
        </w:rPr>
      </w:pPr>
      <w:r>
        <w:rPr>
          <w:rFonts w:ascii="Arial" w:hAnsi="Arial"/>
          <w:b/>
          <w:bCs/>
          <w:sz w:val="24"/>
          <w:szCs w:val="24"/>
        </w:rPr>
        <w:tab/>
        <w:tab/>
        <w:tab/>
        <w:t xml:space="preserve">ALTERNATIVE REPORT ON THE PHILIPPINES </w:t>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jc w:val="center"/>
        <w:rPr>
          <w:rFonts w:ascii="Arial" w:hAnsi="Arial"/>
          <w:sz w:val="24"/>
          <w:szCs w:val="24"/>
        </w:rPr>
      </w:pPr>
      <w:r>
        <w:rPr>
          <w:rFonts w:eastAsia="Times New Roman" w:cs="Arial" w:ascii="Arial" w:hAnsi="Arial"/>
          <w:b/>
          <w:bCs/>
          <w:color w:val="000000"/>
          <w:sz w:val="24"/>
          <w:szCs w:val="24"/>
        </w:rPr>
        <w:t xml:space="preserve">Submitted to the </w:t>
      </w:r>
      <w:r>
        <w:rPr>
          <w:rFonts w:eastAsia="Times New Roman" w:cs="Arial" w:ascii="Arial" w:hAnsi="Arial"/>
          <w:b/>
          <w:bCs/>
          <w:color w:val="000000"/>
          <w:sz w:val="24"/>
          <w:szCs w:val="24"/>
        </w:rPr>
        <w:t>United Nations Human Rights Committee</w:t>
      </w:r>
    </w:p>
    <w:p>
      <w:pPr>
        <w:pStyle w:val="Normal"/>
        <w:jc w:val="center"/>
        <w:rPr>
          <w:rFonts w:ascii="Arial" w:hAnsi="Arial"/>
          <w:sz w:val="24"/>
          <w:szCs w:val="24"/>
        </w:rPr>
      </w:pPr>
      <w:r>
        <w:rPr>
          <w:rFonts w:eastAsia="Times New Roman" w:cs="Arial" w:ascii="Arial" w:hAnsi="Arial"/>
          <w:b/>
          <w:bCs/>
          <w:color w:val="000000"/>
          <w:sz w:val="24"/>
          <w:szCs w:val="24"/>
        </w:rPr>
        <w:t xml:space="preserve">On the </w:t>
      </w:r>
      <w:r>
        <w:rPr>
          <w:rFonts w:eastAsia="Times New Roman" w:cs="Arial" w:ascii="Arial" w:hAnsi="Arial"/>
          <w:b/>
          <w:bCs/>
          <w:color w:val="000000"/>
          <w:sz w:val="24"/>
          <w:szCs w:val="24"/>
        </w:rPr>
        <w:t xml:space="preserve">Fifth Periodic Review of </w:t>
      </w:r>
      <w:r>
        <w:rPr>
          <w:rFonts w:eastAsia="Times New Roman" w:cs="Arial" w:ascii="Arial" w:hAnsi="Arial"/>
          <w:b/>
          <w:bCs/>
          <w:color w:val="000000"/>
          <w:sz w:val="24"/>
          <w:szCs w:val="24"/>
        </w:rPr>
        <w:t xml:space="preserve">the </w:t>
      </w:r>
      <w:r>
        <w:rPr>
          <w:rFonts w:eastAsia="Times New Roman" w:cs="Arial" w:ascii="Arial" w:hAnsi="Arial"/>
          <w:b/>
          <w:bCs/>
          <w:color w:val="000000"/>
          <w:sz w:val="24"/>
          <w:szCs w:val="24"/>
        </w:rPr>
        <w:t>Philippines on its Implementation of the</w:t>
      </w:r>
      <w:r>
        <w:rPr>
          <w:rFonts w:eastAsia="Times New Roman" w:cs="Arial" w:ascii="Arial" w:hAnsi="Arial"/>
          <w:b/>
          <w:bCs/>
          <w:color w:val="000000"/>
          <w:sz w:val="24"/>
          <w:szCs w:val="24"/>
        </w:rPr>
        <w:t xml:space="preserve"> </w:t>
      </w:r>
      <w:r>
        <w:rPr>
          <w:rFonts w:eastAsia="Times New Roman" w:cs="Arial" w:ascii="Arial" w:hAnsi="Arial"/>
          <w:b/>
          <w:bCs/>
          <w:color w:val="000000"/>
          <w:sz w:val="24"/>
          <w:szCs w:val="24"/>
        </w:rPr>
        <w:t>International</w:t>
      </w:r>
      <w:r>
        <w:rPr>
          <w:rFonts w:eastAsia="Times New Roman" w:cs="Arial" w:ascii="Arial" w:hAnsi="Arial"/>
          <w:b/>
          <w:bCs/>
          <w:color w:val="000000"/>
          <w:sz w:val="24"/>
          <w:szCs w:val="24"/>
        </w:rPr>
        <w:t xml:space="preserve"> </w:t>
      </w:r>
      <w:r>
        <w:rPr>
          <w:rFonts w:eastAsia="Times New Roman" w:cs="Arial" w:ascii="Arial" w:hAnsi="Arial"/>
          <w:b/>
          <w:bCs/>
          <w:color w:val="000000"/>
          <w:sz w:val="24"/>
          <w:szCs w:val="24"/>
        </w:rPr>
        <w:t xml:space="preserve">Covenant on Civil and Political Rights </w:t>
      </w:r>
    </w:p>
    <w:p>
      <w:pPr>
        <w:pStyle w:val="Normal"/>
        <w:jc w:val="center"/>
        <w:rPr>
          <w:rFonts w:ascii="Arial" w:hAnsi="Arial"/>
          <w:sz w:val="24"/>
          <w:szCs w:val="24"/>
        </w:rPr>
      </w:pPr>
      <w:r>
        <w:rPr>
          <w:rFonts w:eastAsia="Times New Roman" w:cs="Arial" w:ascii="Arial" w:hAnsi="Arial"/>
          <w:b/>
          <w:bCs/>
          <w:color w:val="000000"/>
          <w:sz w:val="24"/>
          <w:szCs w:val="24"/>
        </w:rPr>
        <w:t>S</w:t>
      </w:r>
      <w:r>
        <w:rPr>
          <w:rFonts w:eastAsia="Times New Roman" w:cs="Arial" w:ascii="Arial" w:hAnsi="Arial"/>
          <w:b/>
          <w:bCs/>
          <w:color w:val="000000"/>
          <w:sz w:val="24"/>
          <w:szCs w:val="24"/>
        </w:rPr>
        <w:t>eptember 12, 2022</w:t>
      </w:r>
    </w:p>
    <w:p>
      <w:pPr>
        <w:pStyle w:val="Normal"/>
        <w:jc w:val="center"/>
        <w:rPr>
          <w:rFonts w:ascii="Arial" w:hAnsi="Arial"/>
          <w:sz w:val="24"/>
          <w:szCs w:val="24"/>
        </w:rPr>
      </w:pPr>
      <w:r>
        <w:rPr>
          <w:rFonts w:ascii="Arial" w:hAnsi="Arial"/>
          <w:sz w:val="24"/>
          <w:szCs w:val="24"/>
        </w:rPr>
      </w:r>
    </w:p>
    <w:p>
      <w:pPr>
        <w:pStyle w:val="Normal"/>
        <w:jc w:val="center"/>
        <w:rPr>
          <w:rFonts w:ascii="Arial" w:hAnsi="Arial" w:eastAsia="Times New Roman" w:cs="Times New Roman"/>
          <w:sz w:val="24"/>
          <w:szCs w:val="24"/>
        </w:rPr>
      </w:pPr>
      <w:r>
        <w:rPr>
          <w:rFonts w:eastAsia="Times New Roman" w:cs="Times New Roman" w:ascii="Arial" w:hAnsi="Arial"/>
          <w:sz w:val="24"/>
          <w:szCs w:val="24"/>
        </w:rPr>
      </w:r>
    </w:p>
    <w:p>
      <w:pPr>
        <w:pStyle w:val="Normal"/>
        <w:jc w:val="center"/>
        <w:rPr>
          <w:rFonts w:ascii="Arial" w:hAnsi="Arial"/>
          <w:sz w:val="24"/>
          <w:szCs w:val="24"/>
        </w:rPr>
      </w:pPr>
      <w:r>
        <w:rPr>
          <w:rFonts w:eastAsia="Times New Roman" w:cs="Arial" w:ascii="Arial" w:hAnsi="Arial"/>
          <w:color w:val="000000"/>
          <w:sz w:val="24"/>
          <w:szCs w:val="24"/>
        </w:rPr>
        <w:t xml:space="preserve">Submitted by: </w:t>
      </w:r>
    </w:p>
    <w:p>
      <w:pPr>
        <w:pStyle w:val="Normal"/>
        <w:jc w:val="center"/>
        <w:rPr>
          <w:rFonts w:ascii="Arial" w:hAnsi="Arial"/>
          <w:sz w:val="24"/>
          <w:szCs w:val="24"/>
        </w:rPr>
      </w:pPr>
      <w:r>
        <w:rPr>
          <w:rFonts w:ascii="Arial" w:hAnsi="Arial"/>
          <w:sz w:val="24"/>
          <w:szCs w:val="24"/>
        </w:rPr>
        <w:drawing>
          <wp:inline distT="0" distB="0" distL="0" distR="0">
            <wp:extent cx="1669415" cy="16021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9415" cy="1602105"/>
                    </a:xfrm>
                    <a:prstGeom prst="rect">
                      <a:avLst/>
                    </a:prstGeom>
                  </pic:spPr>
                </pic:pic>
              </a:graphicData>
            </a:graphic>
          </wp:inline>
        </w:drawing>
      </w:r>
    </w:p>
    <w:p>
      <w:pPr>
        <w:pStyle w:val="Normal"/>
        <w:jc w:val="center"/>
        <w:rPr>
          <w:rFonts w:ascii="Arial" w:hAnsi="Arial"/>
          <w:sz w:val="24"/>
          <w:szCs w:val="24"/>
        </w:rPr>
      </w:pPr>
      <w:r>
        <w:rPr>
          <w:rFonts w:eastAsia="Times New Roman" w:cs="Times New Roman" w:ascii="Arial" w:hAnsi="Arial"/>
          <w:sz w:val="24"/>
          <w:szCs w:val="24"/>
        </w:rPr>
        <w:t xml:space="preserve">Migrante International </w:t>
      </w:r>
    </w:p>
    <w:p>
      <w:pPr>
        <w:pStyle w:val="Normal"/>
        <w:jc w:val="center"/>
        <w:rPr>
          <w:rFonts w:ascii="Arial" w:hAnsi="Arial"/>
          <w:sz w:val="24"/>
          <w:szCs w:val="24"/>
        </w:rPr>
      </w:pPr>
      <w:r>
        <w:rPr>
          <w:rFonts w:eastAsia="Times New Roman" w:cs="Times New Roman" w:ascii="Arial" w:hAnsi="Arial"/>
          <w:sz w:val="24"/>
          <w:szCs w:val="24"/>
        </w:rPr>
        <w:tab/>
        <w:t xml:space="preserve">275 E. Rodriguez Sr. Ave Quezon City, Philippines </w:t>
      </w:r>
    </w:p>
    <w:p>
      <w:pPr>
        <w:pStyle w:val="Normal"/>
        <w:jc w:val="center"/>
        <w:rPr>
          <w:rFonts w:ascii="Arial" w:hAnsi="Arial"/>
          <w:sz w:val="24"/>
          <w:szCs w:val="24"/>
        </w:rPr>
      </w:pPr>
      <w:r>
        <w:rPr>
          <w:rFonts w:eastAsia="Times New Roman" w:cs="Times New Roman" w:ascii="Arial" w:hAnsi="Arial"/>
          <w:sz w:val="24"/>
          <w:szCs w:val="24"/>
        </w:rPr>
        <w:t>Tel: +632-879344012</w:t>
      </w:r>
    </w:p>
    <w:p>
      <w:pPr>
        <w:pStyle w:val="Normal"/>
        <w:jc w:val="center"/>
        <w:rPr/>
      </w:pPr>
      <w:r>
        <w:rPr>
          <w:rFonts w:eastAsia="Times New Roman" w:cs="Times New Roman" w:ascii="Arial" w:hAnsi="Arial"/>
          <w:sz w:val="24"/>
          <w:szCs w:val="24"/>
        </w:rPr>
        <w:t xml:space="preserve">Email: </w:t>
      </w:r>
      <w:hyperlink r:id="rId3">
        <w:r>
          <w:rPr>
            <w:rStyle w:val="InternetLink"/>
            <w:rFonts w:eastAsia="Times New Roman" w:cs="Times New Roman" w:ascii="Arial" w:hAnsi="Arial"/>
            <w:sz w:val="24"/>
            <w:szCs w:val="24"/>
          </w:rPr>
          <w:t>homeoffice@migranteinternational.org</w:t>
        </w:r>
      </w:hyperlink>
      <w:r>
        <w:rPr>
          <w:rFonts w:eastAsia="Times New Roman" w:cs="Times New Roman" w:ascii="Arial" w:hAnsi="Arial"/>
          <w:sz w:val="24"/>
          <w:szCs w:val="24"/>
        </w:rPr>
        <w:t xml:space="preserve"> </w:t>
      </w:r>
    </w:p>
    <w:p>
      <w:pPr>
        <w:pStyle w:val="Normal"/>
        <w:jc w:val="center"/>
        <w:rPr/>
      </w:pPr>
      <w:r>
        <w:rPr>
          <w:rFonts w:eastAsia="Times New Roman" w:cs="Times New Roman" w:ascii="Arial" w:hAnsi="Arial"/>
          <w:sz w:val="24"/>
          <w:szCs w:val="24"/>
        </w:rPr>
        <w:t xml:space="preserve">Website: </w:t>
      </w:r>
      <w:hyperlink r:id="rId4">
        <w:r>
          <w:rPr>
            <w:rStyle w:val="InternetLink"/>
            <w:rFonts w:eastAsia="Times New Roman" w:cs="Times New Roman" w:ascii="Arial" w:hAnsi="Arial"/>
            <w:sz w:val="24"/>
            <w:szCs w:val="24"/>
          </w:rPr>
          <w:t>www.migranteinternational.org</w:t>
        </w:r>
      </w:hyperlink>
      <w:r>
        <w:rPr>
          <w:rFonts w:eastAsia="Times New Roman" w:cs="Times New Roman" w:ascii="Arial" w:hAnsi="Arial"/>
          <w:sz w:val="24"/>
          <w:szCs w:val="24"/>
        </w:rPr>
        <w:t xml:space="preserve"> </w:t>
      </w:r>
    </w:p>
    <w:p>
      <w:pPr>
        <w:pStyle w:val="LOnormal"/>
        <w:widowControl w:val="false"/>
        <w:spacing w:before="312" w:after="0"/>
        <w:ind w:left="0" w:right="667" w:hanging="0"/>
        <w:jc w:val="both"/>
        <w:rPr>
          <w:rFonts w:ascii="Arial" w:hAnsi="Arial" w:cs="Times;Times New Roman"/>
          <w:b/>
          <w:b/>
          <w:bCs/>
          <w:sz w:val="24"/>
          <w:szCs w:val="24"/>
        </w:rPr>
      </w:pPr>
      <w:r>
        <w:rPr>
          <w:rFonts w:cs="Times;Times New Roman" w:ascii="Arial" w:hAnsi="Arial"/>
          <w:b/>
          <w:bCs/>
          <w:sz w:val="24"/>
          <w:szCs w:val="24"/>
        </w:rPr>
      </w:r>
    </w:p>
    <w:p>
      <w:pPr>
        <w:pStyle w:val="LOnormal"/>
        <w:widowControl w:val="false"/>
        <w:spacing w:before="312" w:after="0"/>
        <w:ind w:left="0" w:right="667" w:hanging="0"/>
        <w:jc w:val="both"/>
        <w:rPr>
          <w:rFonts w:ascii="Arial" w:hAnsi="Arial"/>
          <w:sz w:val="24"/>
          <w:szCs w:val="24"/>
        </w:rPr>
      </w:pPr>
      <w:r>
        <w:rPr>
          <w:rFonts w:cs="Times;Times New Roman" w:ascii="Arial" w:hAnsi="Arial"/>
          <w:b/>
          <w:bCs/>
          <w:sz w:val="24"/>
          <w:szCs w:val="24"/>
        </w:rPr>
        <w:t xml:space="preserve">Migrante International </w:t>
      </w:r>
      <w:r>
        <w:rPr>
          <w:rFonts w:cs="Times;Times New Roman" w:ascii="Arial" w:hAnsi="Arial"/>
          <w:b w:val="false"/>
          <w:bCs w:val="false"/>
          <w:sz w:val="24"/>
          <w:szCs w:val="24"/>
        </w:rPr>
        <w:t xml:space="preserve">is a </w:t>
      </w:r>
      <w:r>
        <w:rPr>
          <w:rFonts w:cs="Times;Times New Roman" w:ascii="Arial" w:hAnsi="Arial"/>
          <w:b w:val="false"/>
          <w:bCs w:val="false"/>
          <w:sz w:val="24"/>
          <w:szCs w:val="24"/>
        </w:rPr>
        <w:t xml:space="preserve">grassroots </w:t>
      </w:r>
      <w:r>
        <w:rPr>
          <w:rFonts w:cs="Times;Times New Roman" w:ascii="Arial" w:hAnsi="Arial"/>
          <w:b w:val="false"/>
          <w:bCs w:val="false"/>
          <w:sz w:val="24"/>
          <w:szCs w:val="24"/>
        </w:rPr>
        <w:t xml:space="preserve">global alliance of Filipino migrant organizations in over 24 countries with the mission to defend the rights and welfare of Filipino migrants through education, rights and welfare assistance programs, organizing, campaigns, and advocacy. Founded on December 1996, Migrante International was formed after it launched a global campaign to save the life of Filipino migrant worker Flor Contemplacion, who was executed in Singapore after being accused of killing another Filipino migrant worker. </w:t>
      </w:r>
    </w:p>
    <w:p>
      <w:pPr>
        <w:pStyle w:val="LOnormal"/>
        <w:widowControl w:val="false"/>
        <w:spacing w:before="312" w:after="0"/>
        <w:ind w:left="0" w:right="667" w:hanging="0"/>
        <w:jc w:val="both"/>
        <w:rPr>
          <w:rFonts w:ascii="Arial" w:hAnsi="Arial" w:cs="Times;Times New Roman"/>
          <w:b w:val="false"/>
          <w:b w:val="false"/>
          <w:bCs w:val="false"/>
          <w:sz w:val="24"/>
          <w:szCs w:val="24"/>
        </w:rPr>
      </w:pPr>
      <w:r>
        <w:rPr>
          <w:rFonts w:cs="Times;Times New Roman" w:ascii="Arial" w:hAnsi="Arial"/>
          <w:b w:val="false"/>
          <w:bCs w:val="false"/>
          <w:sz w:val="24"/>
          <w:szCs w:val="24"/>
        </w:rPr>
      </w:r>
    </w:p>
    <w:p>
      <w:pPr>
        <w:pStyle w:val="LOnormal"/>
        <w:widowControl w:val="false"/>
        <w:spacing w:before="312" w:after="0"/>
        <w:ind w:left="0" w:right="667" w:hanging="0"/>
        <w:jc w:val="both"/>
        <w:rPr>
          <w:rFonts w:ascii="Arial" w:hAnsi="Arial" w:cs="Times;Times New Roman"/>
          <w:b w:val="false"/>
          <w:b w:val="false"/>
          <w:bCs w:val="false"/>
          <w:sz w:val="24"/>
          <w:szCs w:val="24"/>
        </w:rPr>
      </w:pPr>
      <w:r>
        <w:rPr>
          <w:rFonts w:cs="Times;Times New Roman" w:ascii="Arial" w:hAnsi="Arial"/>
          <w:b w:val="false"/>
          <w:bCs w:val="false"/>
          <w:sz w:val="24"/>
          <w:szCs w:val="24"/>
        </w:rPr>
      </w:r>
    </w:p>
    <w:p>
      <w:pPr>
        <w:pStyle w:val="LOnormal"/>
        <w:widowControl w:val="false"/>
        <w:spacing w:before="312" w:after="0"/>
        <w:ind w:left="0" w:right="667" w:hanging="0"/>
        <w:jc w:val="both"/>
        <w:rPr>
          <w:rFonts w:ascii="Arial" w:hAnsi="Arial" w:cs="Times;Times New Roman"/>
          <w:b w:val="false"/>
          <w:b w:val="false"/>
          <w:bCs w:val="false"/>
          <w:sz w:val="24"/>
          <w:szCs w:val="24"/>
        </w:rPr>
      </w:pPr>
      <w:r>
        <w:rPr>
          <w:rFonts w:cs="Times;Times New Roman" w:ascii="Arial" w:hAnsi="Arial"/>
          <w:b w:val="false"/>
          <w:bCs w:val="false"/>
          <w:sz w:val="24"/>
          <w:szCs w:val="24"/>
        </w:rPr>
      </w:r>
    </w:p>
    <w:p>
      <w:pPr>
        <w:pStyle w:val="Normal"/>
        <w:numPr>
          <w:ilvl w:val="0"/>
          <w:numId w:val="2"/>
        </w:numPr>
        <w:tabs>
          <w:tab w:val="clear" w:pos="720"/>
        </w:tabs>
        <w:ind w:left="0" w:hanging="0"/>
        <w:textAlignment w:val="baseline"/>
        <w:rPr>
          <w:rFonts w:ascii="Arial" w:hAnsi="Arial"/>
          <w:sz w:val="24"/>
          <w:szCs w:val="24"/>
        </w:rPr>
      </w:pPr>
      <w:r>
        <w:rPr>
          <w:rFonts w:eastAsia="Times New Roman" w:cs="Arial" w:ascii="Arial" w:hAnsi="Arial"/>
          <w:color w:val="000000"/>
          <w:sz w:val="24"/>
          <w:szCs w:val="24"/>
        </w:rPr>
        <w:t xml:space="preserve">Migrante International, a </w:t>
      </w:r>
      <w:r>
        <w:rPr>
          <w:rFonts w:eastAsia="Times New Roman" w:cs="Arial" w:ascii="Arial" w:hAnsi="Arial"/>
          <w:color w:val="000000"/>
          <w:sz w:val="24"/>
          <w:szCs w:val="24"/>
        </w:rPr>
        <w:t xml:space="preserve">grassroots </w:t>
      </w:r>
      <w:r>
        <w:rPr>
          <w:rFonts w:eastAsia="Times New Roman" w:cs="Arial" w:ascii="Arial" w:hAnsi="Arial"/>
          <w:color w:val="000000"/>
          <w:sz w:val="24"/>
          <w:szCs w:val="24"/>
        </w:rPr>
        <w:t xml:space="preserve">global alliance of Filipino migrant organizations submits this alternative report </w:t>
      </w:r>
      <w:r>
        <w:rPr>
          <w:rFonts w:eastAsia="Times New Roman" w:cs="Arial" w:ascii="Arial" w:hAnsi="Arial"/>
          <w:color w:val="000000"/>
          <w:sz w:val="24"/>
          <w:szCs w:val="24"/>
        </w:rPr>
        <w:t>to the United Nations Human Rights Committee on the Fifth Periodic Review of the Philippines on its implementation of the International Covenant on Civil and Political Rights.</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rPr>
        <w:t>Th</w:t>
      </w:r>
      <w:r>
        <w:rPr>
          <w:rFonts w:eastAsia="Times New Roman" w:cs="Arial" w:ascii="Arial" w:hAnsi="Arial"/>
          <w:color w:val="000000"/>
          <w:sz w:val="24"/>
          <w:szCs w:val="24"/>
        </w:rPr>
        <w:t>is alternative report will focus on the issue of</w:t>
      </w:r>
      <w:r>
        <w:rPr>
          <w:rFonts w:eastAsia="Times New Roman" w:cs="Arial" w:ascii="Arial" w:hAnsi="Arial"/>
          <w:b/>
          <w:bCs/>
          <w:color w:val="000000"/>
          <w:sz w:val="24"/>
          <w:szCs w:val="24"/>
        </w:rPr>
        <w:t xml:space="preserve"> </w:t>
      </w:r>
      <w:r>
        <w:rPr>
          <w:rFonts w:eastAsia="Times New Roman" w:cs="Arial" w:ascii="Arial" w:hAnsi="Arial"/>
          <w:b w:val="false"/>
          <w:bCs w:val="false"/>
          <w:color w:val="000000"/>
          <w:sz w:val="24"/>
          <w:szCs w:val="24"/>
        </w:rPr>
        <w:t xml:space="preserve">the elimination of slavery, servitude and trafficking in persons </w:t>
      </w:r>
      <w:r>
        <w:rPr>
          <w:rFonts w:eastAsia="Times New Roman" w:cs="Arial" w:ascii="Arial" w:hAnsi="Arial"/>
          <w:b w:val="false"/>
          <w:bCs w:val="false"/>
          <w:color w:val="000000"/>
          <w:sz w:val="24"/>
          <w:szCs w:val="24"/>
        </w:rPr>
        <w:t xml:space="preserve">and the response of the Philippine Government through the Department of Foreign Affairs and its Foreign Service Posts, in identifying, protecting  and providing immediate and comprehensive assistance to victims of human trafficking among Filipino migrant workers.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rPr>
        <w:t xml:space="preserve">The </w:t>
      </w:r>
      <w:r>
        <w:rPr>
          <w:rFonts w:eastAsia="Times New Roman" w:cs="Arial" w:ascii="Arial" w:hAnsi="Arial"/>
          <w:color w:val="000000"/>
          <w:sz w:val="24"/>
          <w:szCs w:val="24"/>
        </w:rPr>
        <w:t>Government of the Philippines has enacted R</w:t>
      </w:r>
      <w:r>
        <w:rPr>
          <w:rFonts w:eastAsia="Times New Roman" w:cs="Arial" w:ascii="Arial" w:hAnsi="Arial"/>
          <w:color w:val="000000"/>
          <w:sz w:val="24"/>
          <w:szCs w:val="24"/>
        </w:rPr>
        <w:t xml:space="preserve">epublic </w:t>
      </w:r>
      <w:r>
        <w:rPr>
          <w:rFonts w:eastAsia="Times New Roman" w:cs="Arial" w:ascii="Arial" w:hAnsi="Arial"/>
          <w:color w:val="000000"/>
          <w:sz w:val="24"/>
          <w:szCs w:val="24"/>
        </w:rPr>
        <w:t>A</w:t>
      </w:r>
      <w:r>
        <w:rPr>
          <w:rFonts w:eastAsia="Times New Roman" w:cs="Arial" w:ascii="Arial" w:hAnsi="Arial"/>
          <w:color w:val="000000"/>
          <w:sz w:val="24"/>
          <w:szCs w:val="24"/>
        </w:rPr>
        <w:t>ct</w:t>
      </w:r>
      <w:r>
        <w:rPr>
          <w:rFonts w:eastAsia="Times New Roman" w:cs="Arial" w:ascii="Arial" w:hAnsi="Arial"/>
          <w:color w:val="000000"/>
          <w:sz w:val="24"/>
          <w:szCs w:val="24"/>
        </w:rPr>
        <w:t xml:space="preserve"> 9208 or the Anti-Trafficking in Persons Act of 2003, a</w:t>
      </w:r>
      <w:r>
        <w:rPr>
          <w:rFonts w:eastAsia="Times New Roman" w:cs="Arial" w:ascii="Arial" w:hAnsi="Arial"/>
          <w:color w:val="000000"/>
          <w:sz w:val="24"/>
          <w:szCs w:val="24"/>
        </w:rPr>
        <w:t xml:space="preserve">s </w:t>
      </w:r>
      <w:r>
        <w:rPr>
          <w:rFonts w:eastAsia="Times New Roman" w:cs="Arial" w:ascii="Arial" w:hAnsi="Arial"/>
          <w:color w:val="000000"/>
          <w:sz w:val="24"/>
          <w:szCs w:val="24"/>
        </w:rPr>
        <w:t>amended by R</w:t>
      </w:r>
      <w:r>
        <w:rPr>
          <w:rFonts w:eastAsia="Times New Roman" w:cs="Arial" w:ascii="Arial" w:hAnsi="Arial"/>
          <w:color w:val="000000"/>
          <w:sz w:val="24"/>
          <w:szCs w:val="24"/>
        </w:rPr>
        <w:t xml:space="preserve">epublic </w:t>
      </w:r>
      <w:r>
        <w:rPr>
          <w:rFonts w:eastAsia="Times New Roman" w:cs="Arial" w:ascii="Arial" w:hAnsi="Arial"/>
          <w:color w:val="000000"/>
          <w:sz w:val="24"/>
          <w:szCs w:val="24"/>
        </w:rPr>
        <w:t xml:space="preserve">A 10364 or the Expanded Anti-Trafficking in Persons Act of 2012 </w:t>
      </w:r>
      <w:r>
        <w:rPr>
          <w:rFonts w:eastAsia="Times New Roman" w:cs="Arial" w:ascii="Arial" w:hAnsi="Arial"/>
          <w:color w:val="000000"/>
          <w:sz w:val="24"/>
          <w:szCs w:val="24"/>
        </w:rPr>
        <w:t xml:space="preserve">and has </w:t>
      </w:r>
      <w:r>
        <w:rPr>
          <w:rFonts w:eastAsia="Times New Roman" w:cs="Arial" w:ascii="Arial" w:hAnsi="Arial"/>
          <w:color w:val="000000"/>
          <w:sz w:val="24"/>
          <w:szCs w:val="24"/>
        </w:rPr>
        <w:t xml:space="preserve">received a Tier-1 ranking by the US State Department in its most recent Trafficking in Persons Report.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rPr>
        <w:t xml:space="preserve">In its report submitted to the Human Rights Committee dated May 31, 2019, the Philippine Government reported the efforts of the Department of Foreign Affairs to “conduct Anti-TIP Regional workshops for its Philippine Foreign </w:t>
      </w:r>
      <w:r>
        <w:rPr>
          <w:rFonts w:eastAsia="Times New Roman" w:cs="Arial" w:ascii="Arial" w:hAnsi="Arial"/>
          <w:color w:val="000000"/>
          <w:sz w:val="24"/>
          <w:szCs w:val="24"/>
        </w:rPr>
        <w:t>Service Posts to capacitate its frontline personnel in identifying and in providing assistanc</w:t>
      </w:r>
      <w:r>
        <w:rPr>
          <w:rFonts w:eastAsia="Times New Roman" w:cs="Arial" w:ascii="Arial" w:hAnsi="Arial"/>
          <w:color w:val="000000"/>
          <w:sz w:val="24"/>
          <w:szCs w:val="24"/>
        </w:rPr>
        <w:t xml:space="preserve">e </w:t>
      </w:r>
      <w:r>
        <w:rPr>
          <w:rFonts w:eastAsia="Times New Roman" w:cs="Arial" w:ascii="Arial" w:hAnsi="Arial"/>
          <w:color w:val="000000"/>
          <w:sz w:val="24"/>
          <w:szCs w:val="24"/>
        </w:rPr>
        <w:t xml:space="preserve">to potential victims. The project complements the Pre-Deployment Orientation Seminar for Philippine Foreign Service personnel to be assigned abroad, which includes a curriculum on </w:t>
      </w:r>
      <w:r>
        <w:rPr>
          <w:rFonts w:eastAsia="Times New Roman" w:cs="Arial" w:ascii="Arial" w:hAnsi="Arial"/>
          <w:color w:val="000000"/>
          <w:sz w:val="24"/>
          <w:szCs w:val="24"/>
        </w:rPr>
        <w:t>c</w:t>
      </w:r>
      <w:r>
        <w:rPr>
          <w:rFonts w:eastAsia="Times New Roman" w:cs="Arial" w:ascii="Arial" w:hAnsi="Arial"/>
          <w:color w:val="000000"/>
          <w:sz w:val="24"/>
          <w:szCs w:val="24"/>
        </w:rPr>
        <w:t xml:space="preserve">ombatting human trafficking.” </w:t>
      </w:r>
      <w:r>
        <w:rPr>
          <w:rFonts w:eastAsia="Times New Roman" w:cs="Arial" w:ascii="Arial" w:hAnsi="Arial"/>
          <w:color w:val="000000"/>
          <w:sz w:val="24"/>
          <w:szCs w:val="24"/>
        </w:rPr>
        <w:t>(</w:t>
      </w:r>
      <w:r>
        <w:rPr>
          <w:rFonts w:eastAsia="Times New Roman" w:cs="Arial" w:ascii="Arial" w:hAnsi="Arial"/>
          <w:i/>
          <w:iCs/>
          <w:color w:val="000000"/>
          <w:sz w:val="24"/>
          <w:szCs w:val="24"/>
        </w:rPr>
        <w:t xml:space="preserve">Section N Protection of Victims of Trafficking, Page 17, Paragraph No. 73)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rPr>
        <w:t xml:space="preserve">From the period of 2017-2022, Migrante International noted that Filipino migrants who experienced rights abuses and violations while overseas </w:t>
      </w:r>
      <w:r>
        <w:rPr>
          <w:rFonts w:eastAsia="Times New Roman" w:cs="Arial" w:ascii="Arial" w:hAnsi="Arial"/>
          <w:color w:val="000000"/>
          <w:sz w:val="24"/>
          <w:szCs w:val="24"/>
        </w:rPr>
        <w:t xml:space="preserve">including their families in the Philippines, </w:t>
      </w:r>
      <w:r>
        <w:rPr>
          <w:rFonts w:eastAsia="Times New Roman" w:cs="Arial" w:ascii="Arial" w:hAnsi="Arial"/>
          <w:color w:val="000000"/>
          <w:sz w:val="24"/>
          <w:szCs w:val="24"/>
        </w:rPr>
        <w:t>face</w:t>
      </w:r>
      <w:r>
        <w:rPr>
          <w:rFonts w:eastAsia="Times New Roman" w:cs="Arial" w:ascii="Arial" w:hAnsi="Arial"/>
          <w:color w:val="000000"/>
          <w:sz w:val="24"/>
          <w:szCs w:val="24"/>
        </w:rPr>
        <w:t>d</w:t>
      </w:r>
      <w:r>
        <w:rPr>
          <w:rFonts w:eastAsia="Times New Roman" w:cs="Arial" w:ascii="Arial" w:hAnsi="Arial"/>
          <w:color w:val="000000"/>
          <w:sz w:val="24"/>
          <w:szCs w:val="24"/>
        </w:rPr>
        <w:t xml:space="preserve"> challenges in seeking immediate and comprehensive assistance and support from the Philippine Government, leaving many of them denied of their right to consular protection, access to justice, comprehensive social and welfare protection.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highlight w:val="none"/>
          <w:shd w:fill="auto" w:val="clear"/>
        </w:rPr>
      </w:pPr>
      <w:r>
        <w:rPr>
          <w:rFonts w:eastAsia="Times New Roman" w:cs="Arial" w:ascii="Arial" w:hAnsi="Arial"/>
          <w:color w:val="000000"/>
          <w:sz w:val="24"/>
          <w:szCs w:val="24"/>
          <w:shd w:fill="auto" w:val="clear"/>
        </w:rPr>
        <w:t>Additionally,</w:t>
      </w:r>
      <w:r>
        <w:rPr>
          <w:rFonts w:eastAsia="Times New Roman" w:cs="Arial" w:ascii="Arial" w:hAnsi="Arial"/>
          <w:color w:val="000000"/>
          <w:sz w:val="24"/>
          <w:szCs w:val="24"/>
          <w:shd w:fill="auto" w:val="clear"/>
        </w:rPr>
        <w:t xml:space="preserve"> Migrante International raises the concern that </w:t>
      </w:r>
      <w:r>
        <w:rPr>
          <w:rFonts w:eastAsia="Times New Roman" w:cs="Arial" w:ascii="Arial" w:hAnsi="Arial"/>
          <w:color w:val="000000"/>
          <w:sz w:val="24"/>
          <w:szCs w:val="24"/>
          <w:shd w:fill="auto" w:val="clear"/>
        </w:rPr>
        <w:t xml:space="preserve">while the </w:t>
      </w:r>
      <w:r>
        <w:rPr>
          <w:rFonts w:eastAsia="Times New Roman" w:cs="Arial" w:ascii="Arial" w:hAnsi="Arial"/>
          <w:color w:val="000000"/>
          <w:sz w:val="24"/>
          <w:szCs w:val="24"/>
          <w:shd w:fill="auto" w:val="clear"/>
        </w:rPr>
        <w:t>workshop</w:t>
      </w:r>
      <w:r>
        <w:rPr>
          <w:rFonts w:eastAsia="Times New Roman" w:cs="Arial" w:ascii="Arial" w:hAnsi="Arial"/>
          <w:color w:val="000000"/>
          <w:sz w:val="24"/>
          <w:szCs w:val="24"/>
          <w:shd w:fill="auto" w:val="clear"/>
        </w:rPr>
        <w:t>s</w:t>
      </w:r>
      <w:r>
        <w:rPr>
          <w:rFonts w:eastAsia="Times New Roman" w:cs="Arial" w:ascii="Arial" w:hAnsi="Arial"/>
          <w:color w:val="000000"/>
          <w:sz w:val="24"/>
          <w:szCs w:val="24"/>
          <w:shd w:fill="auto" w:val="clear"/>
        </w:rPr>
        <w:t xml:space="preserve"> </w:t>
      </w:r>
      <w:r>
        <w:rPr>
          <w:rFonts w:eastAsia="Times New Roman" w:cs="Arial" w:ascii="Arial" w:hAnsi="Arial"/>
          <w:color w:val="000000"/>
          <w:sz w:val="24"/>
          <w:szCs w:val="24"/>
          <w:shd w:fill="auto" w:val="clear"/>
        </w:rPr>
        <w:t xml:space="preserve">conducted </w:t>
      </w:r>
      <w:r>
        <w:rPr>
          <w:rFonts w:eastAsia="Times New Roman" w:cs="Arial" w:ascii="Arial" w:hAnsi="Arial"/>
          <w:color w:val="000000"/>
          <w:sz w:val="24"/>
          <w:szCs w:val="24"/>
          <w:shd w:fill="auto" w:val="clear"/>
        </w:rPr>
        <w:t xml:space="preserve">for personnel in Foreign Service Posts are </w:t>
      </w:r>
      <w:r>
        <w:rPr>
          <w:rFonts w:eastAsia="Times New Roman" w:cs="Arial" w:ascii="Arial" w:hAnsi="Arial"/>
          <w:color w:val="000000"/>
          <w:sz w:val="24"/>
          <w:szCs w:val="24"/>
          <w:shd w:fill="auto" w:val="clear"/>
        </w:rPr>
        <w:t>an important and necessary step in the Philippine Government’s efforts to address the problem of human trafficking and support victims overseas, it has not been</w:t>
      </w:r>
      <w:r>
        <w:rPr>
          <w:rFonts w:eastAsia="Times New Roman" w:cs="Arial" w:ascii="Arial" w:hAnsi="Arial"/>
          <w:color w:val="000000"/>
          <w:sz w:val="24"/>
          <w:szCs w:val="24"/>
          <w:shd w:fill="auto" w:val="clear"/>
        </w:rPr>
        <w:t xml:space="preserve"> sufficient </w:t>
      </w:r>
      <w:r>
        <w:rPr>
          <w:rFonts w:eastAsia="Times New Roman" w:cs="Arial" w:ascii="Arial" w:hAnsi="Arial"/>
          <w:color w:val="000000"/>
          <w:sz w:val="24"/>
          <w:szCs w:val="24"/>
          <w:shd w:fill="auto" w:val="clear"/>
        </w:rPr>
        <w:t xml:space="preserve">and adequate </w:t>
      </w:r>
      <w:r>
        <w:rPr>
          <w:rFonts w:eastAsia="Times New Roman" w:cs="Arial" w:ascii="Arial" w:hAnsi="Arial"/>
          <w:color w:val="000000"/>
          <w:sz w:val="24"/>
          <w:szCs w:val="24"/>
          <w:shd w:fill="auto" w:val="clear"/>
        </w:rPr>
        <w:t xml:space="preserve">enough </w:t>
      </w:r>
      <w:r>
        <w:rPr>
          <w:rFonts w:eastAsia="Times New Roman" w:cs="Arial" w:ascii="Arial" w:hAnsi="Arial"/>
          <w:color w:val="000000"/>
          <w:sz w:val="24"/>
          <w:szCs w:val="24"/>
          <w:shd w:fill="auto" w:val="clear"/>
        </w:rPr>
        <w:t xml:space="preserve">as numerous victims who have sought the assistance of Philippine Foreign Service Posts </w:t>
      </w:r>
      <w:r>
        <w:rPr>
          <w:rFonts w:eastAsia="Times New Roman" w:cs="Arial" w:ascii="Arial" w:hAnsi="Arial"/>
          <w:color w:val="000000"/>
          <w:sz w:val="24"/>
          <w:szCs w:val="24"/>
          <w:shd w:fill="auto" w:val="clear"/>
        </w:rPr>
        <w:t>were not  properly and immediately identified as victims of human trafficking and</w:t>
      </w:r>
      <w:r>
        <w:rPr>
          <w:rFonts w:eastAsia="Times New Roman" w:cs="Arial" w:ascii="Arial" w:hAnsi="Arial"/>
          <w:color w:val="000000"/>
          <w:sz w:val="24"/>
          <w:szCs w:val="24"/>
          <w:shd w:fill="auto" w:val="clear"/>
        </w:rPr>
        <w:t xml:space="preserve"> </w:t>
      </w:r>
      <w:r>
        <w:rPr>
          <w:rFonts w:eastAsia="Times New Roman" w:cs="Arial" w:ascii="Arial" w:hAnsi="Arial"/>
          <w:color w:val="000000"/>
          <w:sz w:val="24"/>
          <w:szCs w:val="24"/>
          <w:shd w:fill="auto" w:val="clear"/>
        </w:rPr>
        <w:t xml:space="preserve">were not provided with immediate direct services such as psychosocial counseling, medical assistance and legal assistance while under the care of the Philippine Foreign Service Posts.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highlight w:val="none"/>
          <w:shd w:fill="FFFF00" w:val="clear"/>
        </w:rPr>
      </w:pPr>
      <w:r>
        <w:rPr>
          <w:rFonts w:eastAsia="Times New Roman" w:cs="Arial" w:ascii="Arial" w:hAnsi="Arial"/>
          <w:color w:val="000000"/>
          <w:sz w:val="24"/>
          <w:szCs w:val="24"/>
          <w:shd w:fill="auto" w:val="clear"/>
        </w:rPr>
        <w:t xml:space="preserve">The </w:t>
      </w:r>
      <w:r>
        <w:rPr>
          <w:rFonts w:eastAsia="Times New Roman" w:cs="Arial" w:ascii="Arial" w:hAnsi="Arial"/>
          <w:color w:val="000000"/>
          <w:sz w:val="24"/>
          <w:szCs w:val="24"/>
          <w:shd w:fill="auto" w:val="clear"/>
        </w:rPr>
        <w:t xml:space="preserve">case of the Syria 52, highlighted in this report is emblematic of the neglect often experienced by Filipino migrants who are victims of human trafficking who seek assistance from Philippine Government officials overseas. This case prompts a serious and thorough investigation of all active and pending cases reported to the Department of Foreign Affairs Office of the Undersecretary for Migrant Affairs and all its Foreign Service Posts abroad.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shd w:fill="auto" w:val="clear"/>
        </w:rPr>
        <w:t xml:space="preserve">On </w:t>
      </w:r>
      <w:r>
        <w:rPr>
          <w:rFonts w:eastAsia="Times New Roman" w:cs="Arial" w:ascii="Arial" w:hAnsi="Arial"/>
          <w:color w:val="000000"/>
          <w:sz w:val="24"/>
          <w:szCs w:val="24"/>
          <w:shd w:fill="auto" w:val="clear"/>
        </w:rPr>
        <w:t>October 2020</w:t>
      </w:r>
      <w:r>
        <w:rPr>
          <w:rFonts w:eastAsia="Times New Roman" w:cs="Arial" w:ascii="Arial" w:hAnsi="Arial"/>
          <w:color w:val="000000"/>
          <w:sz w:val="24"/>
          <w:szCs w:val="24"/>
          <w:shd w:fill="auto" w:val="clear"/>
        </w:rPr>
        <w:t xml:space="preserve">, Migrante International, in partnership with the United Methodist Church of the Philippines Anti-Human Trafficking Ministry assisted families of </w:t>
      </w:r>
      <w:r>
        <w:rPr>
          <w:rFonts w:eastAsia="Times New Roman" w:cs="Arial" w:ascii="Arial" w:hAnsi="Arial"/>
          <w:color w:val="000000"/>
          <w:sz w:val="24"/>
          <w:szCs w:val="24"/>
          <w:shd w:fill="auto" w:val="clear"/>
        </w:rPr>
        <w:t xml:space="preserve">victims of illegal recruitment and human trafficking. </w:t>
      </w:r>
      <w:r>
        <w:rPr>
          <w:rFonts w:eastAsia="Times New Roman" w:cs="Arial" w:ascii="Arial" w:hAnsi="Arial"/>
          <w:color w:val="000000"/>
          <w:sz w:val="24"/>
          <w:szCs w:val="24"/>
          <w:shd w:fill="auto" w:val="clear"/>
        </w:rPr>
        <w:t xml:space="preserve">The family members were able to provide information that an estimate of 52 female migrants were at that time staying in the shelter of the Philippine Embassy in Syria.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highlight w:val="none"/>
          <w:shd w:fill="auto" w:val="clear"/>
        </w:rPr>
      </w:pPr>
      <w:r>
        <w:rPr>
          <w:rFonts w:eastAsia="Times New Roman" w:cs="Arial" w:ascii="Arial" w:hAnsi="Arial"/>
          <w:color w:val="000000"/>
          <w:sz w:val="24"/>
          <w:szCs w:val="24"/>
          <w:shd w:fill="auto" w:val="clear"/>
        </w:rPr>
        <w:t xml:space="preserve">Based on the documented accounts of the 10 out of 52 victims who were interviewed by welfare officers of Migrante upon their return to the Philippines, the </w:t>
      </w:r>
      <w:r>
        <w:rPr>
          <w:rFonts w:eastAsia="Times New Roman" w:cs="Arial" w:ascii="Arial" w:hAnsi="Arial"/>
          <w:color w:val="000000"/>
          <w:sz w:val="24"/>
          <w:szCs w:val="24"/>
          <w:shd w:fill="auto" w:val="clear"/>
        </w:rPr>
        <w:t xml:space="preserve">young girls and women were </w:t>
      </w:r>
      <w:r>
        <w:rPr>
          <w:rFonts w:eastAsia="Times New Roman" w:cs="Arial" w:ascii="Arial" w:hAnsi="Arial"/>
          <w:color w:val="000000"/>
          <w:sz w:val="24"/>
          <w:szCs w:val="24"/>
          <w:shd w:fill="auto" w:val="clear"/>
        </w:rPr>
        <w:t>recruited and</w:t>
      </w:r>
      <w:r>
        <w:rPr>
          <w:rFonts w:eastAsia="Times New Roman" w:cs="Arial" w:ascii="Arial" w:hAnsi="Arial"/>
          <w:color w:val="000000"/>
          <w:sz w:val="24"/>
          <w:szCs w:val="24"/>
          <w:shd w:fill="auto" w:val="clear"/>
        </w:rPr>
        <w:t xml:space="preserve"> deceived into accepting employment opportunities to work as household workers in the Kingdom of Saudi Arabia or Dubai, United Arab Emirates </w:t>
      </w:r>
      <w:r>
        <w:rPr>
          <w:rFonts w:eastAsia="Times New Roman" w:cs="Arial" w:ascii="Arial" w:hAnsi="Arial"/>
          <w:color w:val="000000"/>
          <w:sz w:val="24"/>
          <w:szCs w:val="24"/>
          <w:shd w:fill="auto" w:val="clear"/>
        </w:rPr>
        <w:t>but instead</w:t>
      </w:r>
      <w:r>
        <w:rPr>
          <w:rFonts w:eastAsia="Times New Roman" w:cs="Arial" w:ascii="Arial" w:hAnsi="Arial"/>
          <w:color w:val="000000"/>
          <w:sz w:val="24"/>
          <w:szCs w:val="24"/>
          <w:shd w:fill="auto" w:val="clear"/>
        </w:rPr>
        <w:t xml:space="preserve"> were </w:t>
      </w:r>
      <w:r>
        <w:rPr>
          <w:rFonts w:eastAsia="Times New Roman" w:cs="Arial" w:ascii="Arial" w:hAnsi="Arial"/>
          <w:color w:val="000000"/>
          <w:sz w:val="24"/>
          <w:szCs w:val="24"/>
          <w:shd w:fill="auto" w:val="clear"/>
        </w:rPr>
        <w:t>trafficked to Syria.</w:t>
      </w:r>
      <w:r>
        <w:rPr>
          <w:rFonts w:eastAsia="Times New Roman" w:cs="Arial" w:ascii="Arial" w:hAnsi="Arial"/>
          <w:color w:val="000000"/>
          <w:sz w:val="24"/>
          <w:szCs w:val="24"/>
          <w:shd w:fill="auto" w:val="clear"/>
        </w:rPr>
        <w:t xml:space="preserve"> Some were recruited as minors, ages </w:t>
      </w:r>
      <w:r>
        <w:rPr>
          <w:rFonts w:eastAsia="Times New Roman" w:cs="Arial" w:ascii="Arial" w:hAnsi="Arial"/>
          <w:color w:val="000000"/>
          <w:sz w:val="24"/>
          <w:szCs w:val="24"/>
          <w:shd w:fill="auto" w:val="clear"/>
        </w:rPr>
        <w:t xml:space="preserve">11, </w:t>
      </w:r>
      <w:r>
        <w:rPr>
          <w:rFonts w:eastAsia="Times New Roman" w:cs="Arial" w:ascii="Arial" w:hAnsi="Arial"/>
          <w:color w:val="000000"/>
          <w:sz w:val="24"/>
          <w:szCs w:val="24"/>
          <w:shd w:fill="auto" w:val="clear"/>
        </w:rPr>
        <w:t xml:space="preserve">13 and 14 years old. </w:t>
      </w:r>
      <w:r>
        <w:rPr>
          <w:rFonts w:eastAsia="Times New Roman" w:cs="Arial" w:ascii="Arial" w:hAnsi="Arial"/>
          <w:color w:val="000000"/>
          <w:sz w:val="24"/>
          <w:szCs w:val="24"/>
          <w:shd w:fill="auto" w:val="clear"/>
        </w:rPr>
        <w:t xml:space="preserve">Their recruiters falsified their documents to reflect a different name and age.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shd w:fill="auto" w:val="clear"/>
        </w:rPr>
        <w:t>Upon arrival in Syria, the female victims</w:t>
      </w:r>
      <w:r>
        <w:rPr>
          <w:rFonts w:eastAsia="Times New Roman" w:cs="Arial" w:ascii="Arial" w:hAnsi="Arial"/>
          <w:color w:val="000000"/>
          <w:sz w:val="24"/>
          <w:szCs w:val="24"/>
          <w:shd w:fill="auto" w:val="clear"/>
        </w:rPr>
        <w:t xml:space="preserve"> worked for their employers ranging from 6 months to 12 years. </w:t>
      </w:r>
      <w:r>
        <w:rPr>
          <w:rFonts w:eastAsia="Times New Roman" w:cs="Arial" w:ascii="Arial" w:hAnsi="Arial"/>
          <w:color w:val="000000"/>
          <w:sz w:val="24"/>
          <w:szCs w:val="24"/>
          <w:shd w:fill="auto" w:val="clear"/>
        </w:rPr>
        <w:t>Some of them were “sold” to various employers. T</w:t>
      </w:r>
      <w:r>
        <w:rPr>
          <w:rFonts w:eastAsia="Times New Roman" w:cs="Arial" w:ascii="Arial" w:hAnsi="Arial"/>
          <w:color w:val="000000"/>
          <w:sz w:val="24"/>
          <w:szCs w:val="24"/>
          <w:shd w:fill="auto" w:val="clear"/>
        </w:rPr>
        <w:t xml:space="preserve">he women and girls experienced maltreatment, physical, verbal and sexual abuse, food depravation, non-payment </w:t>
      </w:r>
      <w:r>
        <w:rPr>
          <w:rFonts w:eastAsia="Times New Roman" w:cs="Arial" w:ascii="Arial" w:hAnsi="Arial"/>
          <w:color w:val="000000"/>
          <w:sz w:val="24"/>
          <w:szCs w:val="24"/>
          <w:shd w:fill="auto" w:val="clear"/>
        </w:rPr>
        <w:t xml:space="preserve">and deduction </w:t>
      </w:r>
      <w:r>
        <w:rPr>
          <w:rFonts w:eastAsia="Times New Roman" w:cs="Arial" w:ascii="Arial" w:hAnsi="Arial"/>
          <w:color w:val="000000"/>
          <w:sz w:val="24"/>
          <w:szCs w:val="24"/>
          <w:shd w:fill="auto" w:val="clear"/>
        </w:rPr>
        <w:t xml:space="preserve">of wages. </w:t>
      </w:r>
      <w:r>
        <w:rPr>
          <w:rFonts w:eastAsia="Times New Roman" w:cs="Arial" w:ascii="Arial" w:hAnsi="Arial"/>
          <w:color w:val="000000"/>
          <w:sz w:val="24"/>
          <w:szCs w:val="24"/>
          <w:shd w:fill="auto" w:val="clear"/>
        </w:rPr>
        <w:t xml:space="preserve">Their documents and identification such as passports were withheld from them. The inhumane treatment and working conditions they experienced forced them to find their own ways to escape their abusive employers and seek the assistance of the Philippine Embassy in Syria.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shd w:fill="auto" w:val="clear"/>
        </w:rPr>
        <w:t xml:space="preserve">After arriving at the Philippine Embassy in Syria, embassy officials confiscated their cellphones, preventing them from contacting their families in the Philippines and informing them of their conditions. </w:t>
      </w:r>
      <w:r>
        <w:rPr>
          <w:rFonts w:eastAsia="Times New Roman" w:cs="Arial" w:ascii="Arial" w:hAnsi="Arial"/>
          <w:color w:val="000000"/>
          <w:sz w:val="24"/>
          <w:szCs w:val="24"/>
          <w:shd w:fill="auto" w:val="clear"/>
        </w:rPr>
        <w:t xml:space="preserve">While there were instances cellphone use was permitted, the victims claimed this was very limited. </w:t>
      </w:r>
      <w:r>
        <w:rPr>
          <w:rFonts w:eastAsia="Times New Roman" w:cs="Arial" w:ascii="Arial" w:hAnsi="Arial"/>
          <w:color w:val="000000"/>
          <w:sz w:val="24"/>
          <w:szCs w:val="24"/>
          <w:shd w:fill="auto" w:val="clear"/>
        </w:rPr>
        <w:t xml:space="preserve">Based on their accounts, the women have been asking embassy officials for help to return to the Philippines but were left waiting in the embassy’s shelter for a period of 1-2 years, while some of them were “returned” to recruitment agencies who were also abusive towards them. Many of them also experienced being detained in jails in Syria and were not visited or assisted by Philippine officials.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shd w:fill="auto" w:val="clear"/>
        </w:rPr>
        <w:t xml:space="preserve">Migrant and church advocates wrote to the Philippine Embassy </w:t>
      </w:r>
      <w:r>
        <w:rPr>
          <w:rFonts w:eastAsia="Times New Roman" w:cs="Arial" w:ascii="Arial" w:hAnsi="Arial"/>
          <w:color w:val="000000"/>
          <w:sz w:val="24"/>
          <w:szCs w:val="24"/>
          <w:shd w:fill="auto" w:val="clear"/>
        </w:rPr>
        <w:t>in Syria expressing concern for the plight of the 52 women</w:t>
      </w:r>
      <w:r>
        <w:rPr>
          <w:rFonts w:eastAsia="Times New Roman" w:cs="Arial" w:ascii="Arial" w:hAnsi="Arial"/>
          <w:color w:val="000000"/>
          <w:sz w:val="24"/>
          <w:szCs w:val="24"/>
          <w:shd w:fill="auto" w:val="clear"/>
        </w:rPr>
        <w:t xml:space="preserve"> </w:t>
      </w:r>
      <w:r>
        <w:rPr>
          <w:rFonts w:eastAsia="Times New Roman" w:cs="Arial" w:ascii="Arial" w:hAnsi="Arial"/>
          <w:color w:val="000000"/>
          <w:sz w:val="24"/>
          <w:szCs w:val="24"/>
          <w:shd w:fill="auto" w:val="clear"/>
        </w:rPr>
        <w:t xml:space="preserve">to which </w:t>
      </w:r>
      <w:r>
        <w:rPr>
          <w:rFonts w:eastAsia="Times New Roman" w:cs="Arial" w:ascii="Arial" w:hAnsi="Arial"/>
          <w:color w:val="000000"/>
          <w:sz w:val="24"/>
          <w:szCs w:val="24"/>
          <w:shd w:fill="auto" w:val="clear"/>
        </w:rPr>
        <w:t xml:space="preserve">the Embassy responded that 49 out of 52 women have pending cases in Syria </w:t>
      </w:r>
      <w:r>
        <w:rPr>
          <w:rFonts w:eastAsia="Times New Roman" w:cs="Arial" w:ascii="Arial" w:hAnsi="Arial"/>
          <w:color w:val="000000"/>
          <w:sz w:val="24"/>
          <w:szCs w:val="24"/>
          <w:shd w:fill="auto" w:val="clear"/>
        </w:rPr>
        <w:t xml:space="preserve">where </w:t>
      </w:r>
      <w:r>
        <w:rPr>
          <w:rFonts w:eastAsia="Times New Roman" w:cs="Arial" w:ascii="Arial" w:hAnsi="Arial"/>
          <w:color w:val="000000"/>
          <w:sz w:val="24"/>
          <w:szCs w:val="24"/>
          <w:shd w:fill="auto" w:val="clear"/>
        </w:rPr>
        <w:t>they owe</w:t>
      </w:r>
      <w:r>
        <w:rPr>
          <w:rFonts w:eastAsia="Times New Roman" w:cs="Arial" w:ascii="Arial" w:hAnsi="Arial"/>
          <w:color w:val="000000"/>
          <w:sz w:val="24"/>
          <w:szCs w:val="24"/>
          <w:shd w:fill="auto" w:val="clear"/>
        </w:rPr>
        <w:t xml:space="preserve"> penalty fees. </w:t>
      </w:r>
      <w:r>
        <w:rPr>
          <w:rFonts w:eastAsia="Times New Roman" w:cs="Arial" w:ascii="Arial" w:hAnsi="Arial"/>
          <w:color w:val="000000"/>
          <w:sz w:val="24"/>
          <w:szCs w:val="24"/>
          <w:shd w:fill="auto" w:val="clear"/>
        </w:rPr>
        <w:t>According to the Embassy the penalty fees must be paid</w:t>
      </w:r>
      <w:r>
        <w:rPr>
          <w:rFonts w:eastAsia="Times New Roman" w:cs="Arial" w:ascii="Arial" w:hAnsi="Arial"/>
          <w:color w:val="000000"/>
          <w:sz w:val="24"/>
          <w:szCs w:val="24"/>
          <w:shd w:fill="auto" w:val="clear"/>
        </w:rPr>
        <w:t xml:space="preserve"> before being issue</w:t>
      </w:r>
      <w:r>
        <w:rPr>
          <w:rFonts w:eastAsia="Times New Roman" w:cs="Arial" w:ascii="Arial" w:hAnsi="Arial"/>
          <w:color w:val="000000"/>
          <w:sz w:val="24"/>
          <w:szCs w:val="24"/>
          <w:shd w:fill="auto" w:val="clear"/>
        </w:rPr>
        <w:t>d</w:t>
      </w:r>
      <w:r>
        <w:rPr>
          <w:rFonts w:eastAsia="Times New Roman" w:cs="Arial" w:ascii="Arial" w:hAnsi="Arial"/>
          <w:color w:val="000000"/>
          <w:sz w:val="24"/>
          <w:szCs w:val="24"/>
          <w:shd w:fill="auto" w:val="clear"/>
        </w:rPr>
        <w:t xml:space="preserve"> exit visas</w:t>
      </w:r>
      <w:r>
        <w:rPr>
          <w:rFonts w:eastAsia="Times New Roman" w:cs="Arial" w:ascii="Arial" w:hAnsi="Arial"/>
          <w:color w:val="000000"/>
          <w:sz w:val="24"/>
          <w:szCs w:val="24"/>
          <w:shd w:fill="auto" w:val="clear"/>
        </w:rPr>
        <w:t xml:space="preserve">. </w:t>
      </w:r>
      <w:r>
        <w:rPr>
          <w:rFonts w:eastAsia="Times New Roman" w:cs="Arial" w:ascii="Arial" w:hAnsi="Arial"/>
          <w:color w:val="000000"/>
          <w:sz w:val="24"/>
          <w:szCs w:val="24"/>
          <w:shd w:fill="auto" w:val="clear"/>
        </w:rPr>
        <w:t>The Embassy further explained that the</w:t>
      </w:r>
      <w:r>
        <w:rPr>
          <w:rFonts w:eastAsia="Times New Roman" w:cs="Arial" w:ascii="Arial" w:hAnsi="Arial"/>
          <w:color w:val="000000"/>
          <w:sz w:val="24"/>
          <w:szCs w:val="24"/>
          <w:shd w:fill="auto" w:val="clear"/>
        </w:rPr>
        <w:t xml:space="preserve"> closure of the courts in Syria due to COVID19 </w:t>
      </w:r>
      <w:r>
        <w:rPr>
          <w:rFonts w:eastAsia="Times New Roman" w:cs="Arial" w:ascii="Arial" w:hAnsi="Arial"/>
          <w:color w:val="000000"/>
          <w:sz w:val="24"/>
          <w:szCs w:val="24"/>
          <w:shd w:fill="auto" w:val="clear"/>
        </w:rPr>
        <w:t xml:space="preserve">were the cause </w:t>
      </w:r>
      <w:r>
        <w:rPr>
          <w:rFonts w:eastAsia="Times New Roman" w:cs="Arial" w:ascii="Arial" w:hAnsi="Arial"/>
          <w:color w:val="000000"/>
          <w:sz w:val="24"/>
          <w:szCs w:val="24"/>
          <w:shd w:fill="auto" w:val="clear"/>
        </w:rPr>
        <w:t xml:space="preserve">for the delay </w:t>
      </w:r>
      <w:r>
        <w:rPr>
          <w:rFonts w:eastAsia="Times New Roman" w:cs="Arial" w:ascii="Arial" w:hAnsi="Arial"/>
          <w:color w:val="000000"/>
          <w:sz w:val="24"/>
          <w:szCs w:val="24"/>
          <w:shd w:fill="auto" w:val="clear"/>
        </w:rPr>
        <w:t xml:space="preserve">in the </w:t>
      </w:r>
      <w:r>
        <w:rPr>
          <w:rFonts w:eastAsia="Times New Roman" w:cs="Arial" w:ascii="Arial" w:hAnsi="Arial"/>
          <w:color w:val="000000"/>
          <w:sz w:val="24"/>
          <w:szCs w:val="24"/>
          <w:shd w:fill="auto" w:val="clear"/>
        </w:rPr>
        <w:t xml:space="preserve">repatriation </w:t>
      </w:r>
      <w:r>
        <w:rPr>
          <w:rFonts w:eastAsia="Times New Roman" w:cs="Arial" w:ascii="Arial" w:hAnsi="Arial"/>
          <w:color w:val="000000"/>
          <w:sz w:val="24"/>
          <w:szCs w:val="24"/>
          <w:shd w:fill="auto" w:val="clear"/>
        </w:rPr>
        <w:t>of the victims</w:t>
      </w:r>
      <w:r>
        <w:rPr>
          <w:rFonts w:eastAsia="Times New Roman" w:cs="Arial" w:ascii="Arial" w:hAnsi="Arial"/>
          <w:color w:val="000000"/>
          <w:sz w:val="24"/>
          <w:szCs w:val="24"/>
          <w:shd w:fill="auto" w:val="clear"/>
        </w:rPr>
        <w:t xml:space="preserve"> back to the Philippines, </w:t>
      </w:r>
      <w:r>
        <w:rPr>
          <w:rFonts w:eastAsia="Times New Roman" w:cs="Arial" w:ascii="Arial" w:hAnsi="Arial"/>
          <w:color w:val="000000"/>
          <w:sz w:val="24"/>
          <w:szCs w:val="24"/>
          <w:shd w:fill="auto" w:val="clear"/>
        </w:rPr>
        <w:t>despite the cases being brought to the Embassy’s attention prior to the COVID19 pandemic. The women were</w:t>
      </w:r>
      <w:r>
        <w:rPr>
          <w:rFonts w:eastAsia="Times New Roman" w:cs="Arial" w:ascii="Arial" w:hAnsi="Arial"/>
          <w:color w:val="000000"/>
          <w:sz w:val="24"/>
          <w:szCs w:val="24"/>
          <w:shd w:fill="auto" w:val="clear"/>
        </w:rPr>
        <w:t xml:space="preserve"> told by Embassy officials that if they cannot wait for the budget </w:t>
      </w:r>
      <w:r>
        <w:rPr>
          <w:rFonts w:eastAsia="Times New Roman" w:cs="Arial" w:ascii="Arial" w:hAnsi="Arial"/>
          <w:color w:val="000000"/>
          <w:sz w:val="24"/>
          <w:szCs w:val="24"/>
          <w:shd w:fill="auto" w:val="clear"/>
        </w:rPr>
        <w:t xml:space="preserve">from the National Office of the Department of Foreign Affairs </w:t>
      </w:r>
      <w:r>
        <w:rPr>
          <w:rFonts w:eastAsia="Times New Roman" w:cs="Arial" w:ascii="Arial" w:hAnsi="Arial"/>
          <w:color w:val="000000"/>
          <w:sz w:val="24"/>
          <w:szCs w:val="24"/>
          <w:shd w:fill="auto" w:val="clear"/>
        </w:rPr>
        <w:t xml:space="preserve">to pay their penalties, they should pay 200-500 dollars if they want to fast track their return back to the Philippines.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shd w:fill="auto" w:val="clear"/>
        </w:rPr>
        <w:t xml:space="preserve">Meanwhile, the families of the victims in the Philippines were relentless in seeking the assistance of Philippine Government Agencies in the Philippines, contacting government officials multiple times but their inquires for help were left unanswered. The families shared they were not being given regular updates on the status of their family members in Syria.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shd w:fill="auto" w:val="clear"/>
        </w:rPr>
        <w:t xml:space="preserve">In 2021, the Philippine Senate Committee on Women and Children, held hearings to probe into </w:t>
      </w:r>
      <w:r>
        <w:rPr>
          <w:rFonts w:eastAsia="Times New Roman" w:cs="Arial" w:ascii="Arial" w:hAnsi="Arial"/>
          <w:color w:val="000000"/>
          <w:sz w:val="24"/>
          <w:szCs w:val="24"/>
          <w:shd w:fill="auto" w:val="clear"/>
        </w:rPr>
        <w:t xml:space="preserve">the </w:t>
      </w:r>
      <w:r>
        <w:rPr>
          <w:rFonts w:eastAsia="Times New Roman" w:cs="Arial" w:ascii="Arial" w:hAnsi="Arial"/>
          <w:color w:val="000000"/>
          <w:sz w:val="24"/>
          <w:szCs w:val="24"/>
          <w:shd w:fill="auto" w:val="clear"/>
        </w:rPr>
        <w:t>reported cases of Filipino girls trafficked as minors to work as domestic workers in Syria.</w:t>
      </w:r>
      <w:r>
        <w:rPr>
          <w:rStyle w:val="EndnoteAnchor"/>
          <w:rFonts w:eastAsia="Times New Roman" w:cs="Arial" w:ascii="Arial" w:hAnsi="Arial"/>
          <w:color w:val="000000"/>
          <w:sz w:val="24"/>
          <w:szCs w:val="24"/>
          <w:shd w:fill="auto" w:val="clear"/>
        </w:rPr>
        <w:endnoteReference w:id="2"/>
      </w:r>
      <w:r>
        <w:rPr>
          <w:rFonts w:eastAsia="Times New Roman" w:cs="Arial" w:ascii="Arial" w:hAnsi="Arial"/>
          <w:color w:val="000000"/>
          <w:sz w:val="24"/>
          <w:szCs w:val="24"/>
          <w:shd w:fill="auto" w:val="clear"/>
        </w:rPr>
        <w:t>The hearings revealed that the trafficking involved Bureau of Immigration employees.</w:t>
      </w:r>
      <w:r>
        <w:rPr>
          <w:rStyle w:val="EndnoteAnchor"/>
          <w:rFonts w:eastAsia="Times New Roman" w:cs="Arial" w:ascii="Arial" w:hAnsi="Arial"/>
          <w:color w:val="000000"/>
          <w:sz w:val="24"/>
          <w:szCs w:val="24"/>
          <w:shd w:fill="auto" w:val="clear"/>
        </w:rPr>
        <w:endnoteReference w:id="3"/>
      </w:r>
      <w:r>
        <w:rPr>
          <w:rFonts w:eastAsia="Times New Roman" w:cs="Arial" w:ascii="Arial" w:hAnsi="Arial"/>
          <w:color w:val="000000"/>
          <w:sz w:val="24"/>
          <w:szCs w:val="24"/>
          <w:shd w:fill="auto" w:val="clear"/>
        </w:rPr>
        <w:t xml:space="preserve"> </w:t>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shd w:fill="auto" w:val="clear"/>
        </w:rPr>
        <w:t>T</w:t>
      </w:r>
      <w:r>
        <w:rPr>
          <w:rFonts w:eastAsia="Times New Roman" w:cs="Arial" w:ascii="Arial" w:hAnsi="Arial"/>
          <w:color w:val="000000"/>
          <w:sz w:val="24"/>
          <w:szCs w:val="24"/>
          <w:shd w:fill="auto" w:val="clear"/>
        </w:rPr>
        <w:t xml:space="preserve">he Philippine Embassy in Syria failed to identify the </w:t>
      </w:r>
      <w:r>
        <w:rPr>
          <w:rFonts w:eastAsia="Times New Roman" w:cs="Arial" w:ascii="Arial" w:hAnsi="Arial"/>
          <w:color w:val="000000"/>
          <w:sz w:val="24"/>
          <w:szCs w:val="24"/>
          <w:shd w:fill="auto" w:val="clear"/>
        </w:rPr>
        <w:t>52 women</w:t>
      </w:r>
      <w:r>
        <w:rPr>
          <w:rFonts w:eastAsia="Times New Roman" w:cs="Arial" w:ascii="Arial" w:hAnsi="Arial"/>
          <w:color w:val="000000"/>
          <w:sz w:val="24"/>
          <w:szCs w:val="24"/>
          <w:shd w:fill="auto" w:val="clear"/>
        </w:rPr>
        <w:t xml:space="preserve"> as victims, pursue, investigate </w:t>
      </w:r>
      <w:r>
        <w:rPr>
          <w:rFonts w:eastAsia="Times New Roman" w:cs="Arial" w:ascii="Arial" w:hAnsi="Arial"/>
          <w:color w:val="000000"/>
          <w:sz w:val="24"/>
          <w:szCs w:val="24"/>
          <w:shd w:fill="auto" w:val="clear"/>
        </w:rPr>
        <w:t>and treat</w:t>
      </w:r>
      <w:r>
        <w:rPr>
          <w:rFonts w:eastAsia="Times New Roman" w:cs="Arial" w:ascii="Arial" w:hAnsi="Arial"/>
          <w:color w:val="000000"/>
          <w:sz w:val="24"/>
          <w:szCs w:val="24"/>
          <w:shd w:fill="auto" w:val="clear"/>
        </w:rPr>
        <w:t xml:space="preserve"> their case</w:t>
      </w:r>
      <w:r>
        <w:rPr>
          <w:rFonts w:eastAsia="Times New Roman" w:cs="Arial" w:ascii="Arial" w:hAnsi="Arial"/>
          <w:color w:val="000000"/>
          <w:sz w:val="24"/>
          <w:szCs w:val="24"/>
          <w:shd w:fill="auto" w:val="clear"/>
        </w:rPr>
        <w:t>s</w:t>
      </w:r>
      <w:r>
        <w:rPr>
          <w:rFonts w:eastAsia="Times New Roman" w:cs="Arial" w:ascii="Arial" w:hAnsi="Arial"/>
          <w:color w:val="000000"/>
          <w:sz w:val="24"/>
          <w:szCs w:val="24"/>
          <w:shd w:fill="auto" w:val="clear"/>
        </w:rPr>
        <w:t xml:space="preserve"> as human trafficking and provide </w:t>
      </w:r>
      <w:r>
        <w:rPr>
          <w:rFonts w:eastAsia="Times New Roman" w:cs="Arial" w:ascii="Arial" w:hAnsi="Arial"/>
          <w:color w:val="000000"/>
          <w:sz w:val="24"/>
          <w:szCs w:val="24"/>
          <w:shd w:fill="auto" w:val="clear"/>
        </w:rPr>
        <w:t>them with</w:t>
      </w:r>
      <w:r>
        <w:rPr>
          <w:rFonts w:eastAsia="Times New Roman" w:cs="Arial" w:ascii="Arial" w:hAnsi="Arial"/>
          <w:color w:val="000000"/>
          <w:sz w:val="24"/>
          <w:szCs w:val="24"/>
          <w:shd w:fill="auto" w:val="clear"/>
        </w:rPr>
        <w:t xml:space="preserve"> full </w:t>
      </w:r>
      <w:r>
        <w:rPr>
          <w:rFonts w:eastAsia="Times New Roman" w:cs="Arial" w:ascii="Arial" w:hAnsi="Arial"/>
          <w:color w:val="000000"/>
          <w:sz w:val="24"/>
          <w:szCs w:val="24"/>
          <w:shd w:fill="auto" w:val="clear"/>
        </w:rPr>
        <w:t xml:space="preserve">and immediate </w:t>
      </w:r>
      <w:r>
        <w:rPr>
          <w:rFonts w:eastAsia="Times New Roman" w:cs="Arial" w:ascii="Arial" w:hAnsi="Arial"/>
          <w:color w:val="000000"/>
          <w:sz w:val="24"/>
          <w:szCs w:val="24"/>
          <w:shd w:fill="auto" w:val="clear"/>
        </w:rPr>
        <w:t xml:space="preserve">protection </w:t>
      </w:r>
      <w:r>
        <w:rPr>
          <w:rFonts w:eastAsia="Times New Roman" w:cs="Arial" w:ascii="Arial" w:hAnsi="Arial"/>
          <w:color w:val="000000"/>
          <w:sz w:val="24"/>
          <w:szCs w:val="24"/>
          <w:shd w:fill="auto" w:val="clear"/>
        </w:rPr>
        <w:t>and assistance</w:t>
      </w:r>
      <w:r>
        <w:rPr>
          <w:rFonts w:eastAsia="Times New Roman" w:cs="Arial" w:ascii="Arial" w:hAnsi="Arial"/>
          <w:color w:val="000000"/>
          <w:sz w:val="24"/>
          <w:szCs w:val="24"/>
          <w:shd w:fill="auto" w:val="clear"/>
        </w:rPr>
        <w:t xml:space="preserve"> </w:t>
      </w:r>
      <w:r>
        <w:rPr>
          <w:rFonts w:eastAsia="Times New Roman" w:cs="Arial" w:ascii="Arial" w:hAnsi="Arial"/>
          <w:color w:val="000000"/>
          <w:sz w:val="24"/>
          <w:szCs w:val="24"/>
          <w:shd w:fill="auto" w:val="clear"/>
        </w:rPr>
        <w:t>while</w:t>
      </w:r>
      <w:r>
        <w:rPr>
          <w:rFonts w:eastAsia="Times New Roman" w:cs="Arial" w:ascii="Arial" w:hAnsi="Arial"/>
          <w:color w:val="000000"/>
          <w:sz w:val="24"/>
          <w:szCs w:val="24"/>
          <w:shd w:fill="auto" w:val="clear"/>
        </w:rPr>
        <w:t xml:space="preserve"> under its care.</w:t>
      </w:r>
      <w:r>
        <w:rPr>
          <w:rStyle w:val="EndnoteAnchor"/>
          <w:rFonts w:eastAsia="Times New Roman" w:cs="Arial" w:ascii="Arial" w:hAnsi="Arial"/>
          <w:color w:val="000000"/>
          <w:sz w:val="24"/>
          <w:szCs w:val="24"/>
          <w:shd w:fill="auto" w:val="clear"/>
        </w:rPr>
        <w:endnoteReference w:id="4"/>
      </w:r>
    </w:p>
    <w:p>
      <w:pPr>
        <w:pStyle w:val="Normal"/>
        <w:widowControl/>
        <w:numPr>
          <w:ilvl w:val="0"/>
          <w:numId w:val="2"/>
        </w:numPr>
        <w:tabs>
          <w:tab w:val="clear" w:pos="720"/>
        </w:tabs>
        <w:bidi w:val="0"/>
        <w:spacing w:lineRule="auto" w:line="259" w:before="0" w:after="160"/>
        <w:ind w:left="0" w:hanging="0"/>
        <w:jc w:val="left"/>
        <w:textAlignment w:val="baseline"/>
        <w:rPr>
          <w:rFonts w:ascii="Arial" w:hAnsi="Arial"/>
          <w:sz w:val="24"/>
          <w:szCs w:val="24"/>
        </w:rPr>
      </w:pPr>
      <w:r>
        <w:rPr>
          <w:rFonts w:eastAsia="Times New Roman" w:cs="Arial" w:ascii="Arial" w:hAnsi="Arial"/>
          <w:color w:val="000000"/>
          <w:sz w:val="24"/>
          <w:szCs w:val="24"/>
          <w:shd w:fill="auto" w:val="clear"/>
        </w:rPr>
        <w:t>While all 52 of the victims have been repatriated to the Philippines, due in part to the replacement of leadership in the Philippine Embassy in Syria who was more proactive in assisting the victims, m</w:t>
      </w:r>
      <w:r>
        <w:rPr>
          <w:rFonts w:eastAsia="Times New Roman" w:cs="Arial" w:ascii="Arial" w:hAnsi="Arial"/>
          <w:color w:val="000000"/>
          <w:sz w:val="24"/>
          <w:szCs w:val="24"/>
          <w:shd w:fill="auto" w:val="clear"/>
        </w:rPr>
        <w:t xml:space="preserve">any of the victims </w:t>
      </w:r>
      <w:r>
        <w:rPr>
          <w:rFonts w:eastAsia="Times New Roman" w:cs="Arial" w:ascii="Arial" w:hAnsi="Arial"/>
          <w:color w:val="000000"/>
          <w:sz w:val="24"/>
          <w:szCs w:val="24"/>
          <w:shd w:fill="auto" w:val="clear"/>
        </w:rPr>
        <w:t xml:space="preserve">reported they </w:t>
      </w:r>
      <w:r>
        <w:rPr>
          <w:rFonts w:eastAsia="Times New Roman" w:cs="Arial" w:ascii="Arial" w:hAnsi="Arial"/>
          <w:color w:val="000000"/>
          <w:sz w:val="24"/>
          <w:szCs w:val="24"/>
          <w:shd w:fill="auto" w:val="clear"/>
        </w:rPr>
        <w:t>have yet to receive direct welfare support and services such as psychosocial counseling, financial and livelihood assistance,</w:t>
      </w:r>
      <w:r>
        <w:rPr>
          <w:rFonts w:eastAsia="Times New Roman" w:cs="Arial" w:ascii="Arial" w:hAnsi="Arial"/>
          <w:color w:val="000000"/>
          <w:sz w:val="24"/>
          <w:szCs w:val="24"/>
          <w:shd w:fill="auto" w:val="clear"/>
        </w:rPr>
        <w:t xml:space="preserve"> </w:t>
      </w:r>
      <w:r>
        <w:rPr>
          <w:rFonts w:eastAsia="Times New Roman" w:cs="Arial" w:ascii="Arial" w:hAnsi="Arial"/>
          <w:color w:val="000000"/>
          <w:sz w:val="24"/>
          <w:szCs w:val="24"/>
          <w:shd w:fill="auto" w:val="clear"/>
        </w:rPr>
        <w:t xml:space="preserve">educational </w:t>
      </w:r>
      <w:r>
        <w:rPr>
          <w:rFonts w:eastAsia="Times New Roman" w:cs="Arial" w:ascii="Arial" w:hAnsi="Arial"/>
          <w:color w:val="000000"/>
          <w:sz w:val="24"/>
          <w:szCs w:val="24"/>
          <w:shd w:fill="auto" w:val="clear"/>
        </w:rPr>
        <w:t xml:space="preserve">and medical </w:t>
      </w:r>
      <w:r>
        <w:rPr>
          <w:rFonts w:eastAsia="Times New Roman" w:cs="Arial" w:ascii="Arial" w:hAnsi="Arial"/>
          <w:color w:val="000000"/>
          <w:sz w:val="24"/>
          <w:szCs w:val="24"/>
          <w:shd w:fill="auto" w:val="clear"/>
        </w:rPr>
        <w:t xml:space="preserve">assistance. Additionally, </w:t>
      </w:r>
      <w:r>
        <w:rPr>
          <w:rFonts w:eastAsia="Times New Roman" w:cs="Arial" w:ascii="Arial" w:hAnsi="Arial"/>
          <w:color w:val="000000"/>
          <w:sz w:val="24"/>
          <w:szCs w:val="24"/>
          <w:shd w:fill="auto" w:val="clear"/>
        </w:rPr>
        <w:t xml:space="preserve">the victims and their families have not been updated on what steps the Philippine Government has taken to hold accountable the traffickers and recruiters, including public officials involved in their cases. </w:t>
      </w:r>
    </w:p>
    <w:p>
      <w:pPr>
        <w:pStyle w:val="Normal"/>
        <w:widowControl/>
        <w:tabs>
          <w:tab w:val="clear" w:pos="720"/>
        </w:tabs>
        <w:bidi w:val="0"/>
        <w:spacing w:lineRule="auto" w:line="259" w:before="0" w:after="160"/>
        <w:ind w:left="0" w:hanging="0"/>
        <w:jc w:val="left"/>
        <w:textAlignment w:val="baseline"/>
        <w:rPr>
          <w:rFonts w:eastAsia="Times New Roman" w:cs="Arial"/>
          <w:color w:val="000000"/>
          <w:shd w:fill="auto" w:val="clear"/>
        </w:rPr>
      </w:pPr>
      <w:r>
        <w:rPr>
          <w:rFonts w:ascii="Arial" w:hAnsi="Arial"/>
          <w:b/>
          <w:bCs/>
          <w:sz w:val="24"/>
          <w:szCs w:val="24"/>
        </w:rPr>
      </w:r>
    </w:p>
    <w:p>
      <w:pPr>
        <w:pStyle w:val="Normal"/>
        <w:widowControl/>
        <w:tabs>
          <w:tab w:val="clear" w:pos="720"/>
        </w:tabs>
        <w:bidi w:val="0"/>
        <w:spacing w:lineRule="auto" w:line="259" w:before="0" w:after="160"/>
        <w:ind w:left="0" w:hanging="0"/>
        <w:jc w:val="left"/>
        <w:textAlignment w:val="baseline"/>
        <w:rPr>
          <w:rFonts w:ascii="Arial" w:hAnsi="Arial"/>
          <w:b/>
          <w:b/>
          <w:bCs/>
          <w:sz w:val="24"/>
          <w:szCs w:val="24"/>
        </w:rPr>
      </w:pPr>
      <w:r>
        <w:rPr>
          <w:rFonts w:eastAsia="Times New Roman" w:cs="Arial" w:ascii="Arial" w:hAnsi="Arial"/>
          <w:b/>
          <w:bCs/>
          <w:color w:val="000000"/>
          <w:sz w:val="24"/>
          <w:szCs w:val="24"/>
          <w:shd w:fill="auto" w:val="clear"/>
        </w:rPr>
        <w:t xml:space="preserve">Recommendations: </w:t>
      </w:r>
    </w:p>
    <w:p>
      <w:pPr>
        <w:pStyle w:val="Normal"/>
        <w:widowControl/>
        <w:numPr>
          <w:ilvl w:val="0"/>
          <w:numId w:val="3"/>
        </w:numPr>
        <w:tabs>
          <w:tab w:val="clear" w:pos="720"/>
        </w:tabs>
        <w:bidi w:val="0"/>
        <w:spacing w:lineRule="auto" w:line="259" w:before="0" w:after="160"/>
        <w:ind w:left="0" w:hanging="0"/>
        <w:jc w:val="left"/>
        <w:textAlignment w:val="baseline"/>
        <w:rPr>
          <w:rFonts w:ascii="Arial" w:hAnsi="Arial"/>
          <w:b w:val="false"/>
          <w:b w:val="false"/>
          <w:bCs w:val="false"/>
          <w:sz w:val="24"/>
          <w:szCs w:val="24"/>
          <w:highlight w:val="none"/>
          <w:shd w:fill="FFFF00" w:val="clear"/>
        </w:rPr>
      </w:pPr>
      <w:r>
        <w:rPr>
          <w:rFonts w:eastAsia="Times New Roman" w:cs="Arial" w:ascii="Arial" w:hAnsi="Arial"/>
          <w:b w:val="false"/>
          <w:bCs w:val="false"/>
          <w:color w:val="000000"/>
          <w:sz w:val="24"/>
          <w:szCs w:val="24"/>
          <w:shd w:fill="auto" w:val="clear"/>
        </w:rPr>
        <w:t xml:space="preserve">Conduct a thorough evaluation of all active and pending cases of distressed migrants reported to the Department of Foreign Affairs Office of the Undersecretary for Migrant Affairs and all its Foreign Service Posts abroad, especially of Filipino migrant women who are under the care of the Philippine Government’s temporary shelters overseas and determine cases of human trafficking. </w:t>
      </w:r>
    </w:p>
    <w:p>
      <w:pPr>
        <w:pStyle w:val="Normal"/>
        <w:widowControl/>
        <w:numPr>
          <w:ilvl w:val="0"/>
          <w:numId w:val="3"/>
        </w:numPr>
        <w:tabs>
          <w:tab w:val="clear" w:pos="720"/>
        </w:tabs>
        <w:bidi w:val="0"/>
        <w:spacing w:lineRule="auto" w:line="259" w:before="0" w:after="160"/>
        <w:ind w:left="0" w:hanging="0"/>
        <w:jc w:val="left"/>
        <w:textAlignment w:val="baseline"/>
        <w:rPr>
          <w:rFonts w:ascii="Arial" w:hAnsi="Arial"/>
          <w:b w:val="false"/>
          <w:b w:val="false"/>
          <w:bCs w:val="false"/>
          <w:sz w:val="24"/>
          <w:szCs w:val="24"/>
          <w:highlight w:val="none"/>
          <w:shd w:fill="FFFF00" w:val="clear"/>
        </w:rPr>
      </w:pPr>
      <w:r>
        <w:rPr>
          <w:rFonts w:eastAsia="Times New Roman" w:cs="Arial" w:ascii="Arial" w:hAnsi="Arial"/>
          <w:b w:val="false"/>
          <w:bCs w:val="false"/>
          <w:color w:val="000000"/>
          <w:sz w:val="24"/>
          <w:szCs w:val="24"/>
          <w:shd w:fill="auto" w:val="clear"/>
        </w:rPr>
        <w:t xml:space="preserve">Publish annual report of documented human trafficking cases involving Filipino migrants including data on age, gender, province in the Philippines, industry trafficked into, and the efforts to investigate and prosecute their trafffickers and recruiters. </w:t>
      </w:r>
    </w:p>
    <w:p>
      <w:pPr>
        <w:pStyle w:val="Normal"/>
        <w:widowControl/>
        <w:numPr>
          <w:ilvl w:val="0"/>
          <w:numId w:val="3"/>
        </w:numPr>
        <w:tabs>
          <w:tab w:val="clear" w:pos="720"/>
        </w:tabs>
        <w:bidi w:val="0"/>
        <w:spacing w:lineRule="auto" w:line="259" w:before="0" w:after="160"/>
        <w:ind w:left="0" w:hanging="0"/>
        <w:jc w:val="left"/>
        <w:textAlignment w:val="baseline"/>
        <w:rPr>
          <w:rFonts w:ascii="Arial" w:hAnsi="Arial"/>
          <w:b w:val="false"/>
          <w:b w:val="false"/>
          <w:bCs w:val="false"/>
          <w:sz w:val="24"/>
          <w:szCs w:val="24"/>
          <w:highlight w:val="none"/>
          <w:shd w:fill="FFFF00" w:val="clear"/>
        </w:rPr>
      </w:pPr>
      <w:r>
        <w:rPr>
          <w:rFonts w:eastAsia="Times New Roman" w:cs="Arial" w:ascii="Arial" w:hAnsi="Arial"/>
          <w:b w:val="false"/>
          <w:bCs w:val="false"/>
          <w:color w:val="000000"/>
          <w:sz w:val="24"/>
          <w:szCs w:val="24"/>
          <w:shd w:fill="auto" w:val="clear"/>
        </w:rPr>
        <w:t xml:space="preserve">Develop and publish clear guidelines, protocols and processes that personnel of Philippine Foreign Service Posts must undertake in identifying and protecting victims of human trafficking overseas. </w:t>
      </w:r>
    </w:p>
    <w:p>
      <w:pPr>
        <w:pStyle w:val="Normal"/>
        <w:widowControl/>
        <w:numPr>
          <w:ilvl w:val="0"/>
          <w:numId w:val="3"/>
        </w:numPr>
        <w:tabs>
          <w:tab w:val="clear" w:pos="720"/>
        </w:tabs>
        <w:bidi w:val="0"/>
        <w:spacing w:lineRule="auto" w:line="259" w:before="0" w:after="160"/>
        <w:ind w:left="0" w:hanging="0"/>
        <w:jc w:val="left"/>
        <w:textAlignment w:val="baseline"/>
        <w:rPr>
          <w:rFonts w:ascii="Arial" w:hAnsi="Arial"/>
          <w:b w:val="false"/>
          <w:b w:val="false"/>
          <w:bCs w:val="false"/>
          <w:sz w:val="24"/>
          <w:szCs w:val="24"/>
          <w:highlight w:val="none"/>
          <w:shd w:fill="FFFF00" w:val="clear"/>
        </w:rPr>
      </w:pPr>
      <w:r>
        <w:rPr>
          <w:rFonts w:eastAsia="Times New Roman" w:cs="Arial" w:ascii="Arial" w:hAnsi="Arial"/>
          <w:b w:val="false"/>
          <w:bCs w:val="false"/>
          <w:color w:val="000000"/>
          <w:sz w:val="24"/>
          <w:szCs w:val="24"/>
          <w:shd w:fill="auto" w:val="clear"/>
        </w:rPr>
        <w:t>Increase number of trained welfare officers in all Foreign Service Posts and conduct regular trainings for all personnel on combatting human trafficking and supporting victims.</w:t>
      </w:r>
    </w:p>
    <w:p>
      <w:pPr>
        <w:pStyle w:val="Normal"/>
        <w:rPr>
          <w:rFonts w:eastAsia="Times New Roman" w:cs="Arial"/>
          <w:color w:val="000000"/>
          <w:shd w:fill="auto" w:val="clear"/>
        </w:rPr>
      </w:pPr>
      <w:r>
        <w:rPr>
          <w:rFonts w:ascii="Arial" w:hAnsi="Arial"/>
          <w:sz w:val="24"/>
          <w:szCs w:val="24"/>
        </w:rPr>
      </w:r>
    </w:p>
    <w:p>
      <w:pPr>
        <w:pStyle w:val="Normal"/>
        <w:rPr>
          <w:rFonts w:eastAsia="Times New Roman" w:cs="Arial"/>
          <w:color w:val="000000"/>
          <w:shd w:fill="auto" w:val="clear"/>
        </w:rPr>
      </w:pPr>
      <w:r>
        <w:rPr>
          <w:rFonts w:ascii="Arial" w:hAnsi="Arial"/>
          <w:sz w:val="24"/>
          <w:szCs w:val="24"/>
        </w:rPr>
      </w:r>
    </w:p>
    <w:p>
      <w:pPr>
        <w:pStyle w:val="Normal"/>
        <w:textAlignment w:val="baseline"/>
        <w:rPr>
          <w:rFonts w:ascii="Arial" w:hAnsi="Arial"/>
          <w:sz w:val="24"/>
          <w:szCs w:val="24"/>
        </w:rPr>
      </w:pPr>
      <w:r>
        <w:rPr>
          <w:rFonts w:ascii="Arial" w:hAnsi="Arial"/>
          <w:sz w:val="24"/>
          <w:szCs w:val="24"/>
        </w:rPr>
      </w:r>
    </w:p>
    <w:p>
      <w:pPr>
        <w:pStyle w:val="Normal"/>
        <w:spacing w:before="0" w:after="160"/>
        <w:rPr>
          <w:rFonts w:ascii="Arial" w:hAnsi="Arial"/>
          <w:sz w:val="24"/>
          <w:szCs w:val="24"/>
        </w:rPr>
      </w:pPr>
      <w:r>
        <w:rPr>
          <w:rFonts w:ascii="Arial" w:hAnsi="Arial"/>
          <w:sz w:val="24"/>
          <w:szCs w:val="24"/>
        </w:rPr>
      </w:r>
    </w:p>
    <w:sectPr>
      <w:endnotePr>
        <w:numFmt w:val="lowerRoman"/>
      </w:endnotePr>
      <w:type w:val="nextPage"/>
      <w:pgSz w:w="11906" w:h="16838"/>
      <w:pgMar w:left="1134" w:right="1134" w:gutter="0" w:header="0" w:top="1134" w:footer="0" w:bottom="1134"/>
      <w:pgNumType w:fmt="decimal"/>
      <w:formProt w:val="false"/>
      <w:textDirection w:val="lrTb"/>
      <w:docGrid w:type="default" w:linePitch="312" w:charSpace="0"/>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endnote w:id="0" w:type="separator">
    <w:p>
      <w:r>
        <w:separator/>
      </w:r>
    </w:p>
  </w:endnote>
  <w:endnote w:id="1" w:type="continuationSeparator">
    <w:p>
      <w:r>
        <w:continuationSeparator/>
      </w:r>
    </w:p>
  </w:endnote>
  <w:endnote w:id="2">
    <w:p>
      <w:pPr>
        <w:pStyle w:val="Endnote"/>
        <w:suppressLineNumbers/>
        <w:spacing w:before="0" w:after="160"/>
        <w:ind w:left="340" w:hanging="340"/>
        <w:rPr/>
      </w:pPr>
      <w:r>
        <w:rPr>
          <w:rStyle w:val="EndnoteCharacters"/>
        </w:rPr>
        <w:endnoteRef/>
      </w:r>
      <w:r>
        <w:rPr/>
        <w:tab/>
        <w:t>https://www.rappler.com/nation/women-mindanao-say-they-were-trafficked-syria-as-minors/</w:t>
      </w:r>
    </w:p>
  </w:endnote>
  <w:endnote w:id="3">
    <w:p>
      <w:pPr>
        <w:pStyle w:val="Endnote"/>
        <w:suppressLineNumbers/>
        <w:spacing w:before="0" w:after="160"/>
        <w:ind w:left="340" w:hanging="340"/>
        <w:rPr/>
      </w:pPr>
      <w:r>
        <w:rPr>
          <w:rStyle w:val="EndnoteCharacters"/>
        </w:rPr>
        <w:endnoteRef/>
      </w:r>
      <w:r>
        <w:rPr/>
        <w:tab/>
        <w:t>https://www.rappler.com/nation/overseas-filipino-says-immigration-officers-involved-trafficking-syria/</w:t>
      </w:r>
    </w:p>
  </w:endnote>
  <w:endnote w:id="4">
    <w:p>
      <w:pPr>
        <w:pStyle w:val="Endnote"/>
        <w:suppressLineNumbers/>
        <w:spacing w:before="0" w:after="160"/>
        <w:ind w:left="340" w:hanging="340"/>
        <w:rPr/>
      </w:pPr>
      <w:r>
        <w:rPr>
          <w:rStyle w:val="EndnoteCharacters"/>
        </w:rPr>
        <w:endnoteRef/>
      </w:r>
      <w:r>
        <w:rPr/>
        <w:tab/>
        <w:t>https://migranteinternational.org/locked-up-in-the-ph-embassys-basement-38-ofws-in-syria-need-urgent-rescue-and-repatriation/</w:t>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Segoe UI">
    <w:charset w:val="01"/>
    <w:family w:val="swiss"/>
    <w:pitch w:val="default"/>
  </w:font>
  <w:font w:name="Liberation Sans">
    <w:altName w:val="Arial"/>
    <w:charset w:val="01"/>
    <w:family w:val="swiss"/>
    <w:pitch w:val="default"/>
  </w:font>
  <w:font w:name="Times New Roman">
    <w:charset w:val="01"/>
    <w:family w:val="swiss"/>
    <w:pitch w:val="default"/>
  </w:font>
  <w:font w:name="Cambria">
    <w:charset w:val="01"/>
    <w:family w:val="swiss"/>
    <w:pitch w:val="default"/>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revisionView w:insDel="0" w:formatting="0"/>
  <w:defaultTabStop w:val="720"/>
  <w:autoHyphenation w:val="true"/>
  <w:endnotePr>
    <w:numFmt w:val="lowerRoman"/>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PH"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4"/>
      <w:szCs w:val="24"/>
      <w:lang w:val="en-PH" w:eastAsia="en-US" w:bidi="ar-SA"/>
    </w:rPr>
  </w:style>
  <w:style w:type="character" w:styleId="DefaultParagraphFont" w:default="1">
    <w:name w:val="Default Paragraph Font"/>
    <w:uiPriority w:val="1"/>
    <w:semiHidden/>
    <w:unhideWhenUsed/>
    <w:qFormat/>
    <w:rPr/>
  </w:style>
  <w:style w:type="character" w:styleId="InternetLink">
    <w:name w:val="Hyperlink"/>
    <w:basedOn w:val="DefaultParagraphFont"/>
    <w:uiPriority w:val="99"/>
    <w:unhideWhenUsed/>
    <w:qFormat/>
    <w:rPr>
      <w:color w:val="0000FF"/>
      <w:u w:val="single"/>
    </w:rPr>
  </w:style>
  <w:style w:type="character" w:styleId="HeaderChar" w:customStyle="1">
    <w:name w:val="Header Char"/>
    <w:basedOn w:val="DefaultParagraphFont"/>
    <w:link w:val="Header"/>
    <w:uiPriority w:val="99"/>
    <w:qFormat/>
    <w:rPr/>
  </w:style>
  <w:style w:type="character" w:styleId="FooterChar" w:customStyle="1">
    <w:name w:val="Footer Char"/>
    <w:basedOn w:val="DefaultParagraphFont"/>
    <w:link w:val="Footer"/>
    <w:uiPriority w:val="99"/>
    <w:qFormat/>
    <w:rPr/>
  </w:style>
  <w:style w:type="character" w:styleId="Appletabspan" w:customStyle="1">
    <w:name w:val="apple-tab-span"/>
    <w:basedOn w:val="DefaultParagraphFont"/>
    <w:qFormat/>
    <w:rPr/>
  </w:style>
  <w:style w:type="character" w:styleId="Annotationreference">
    <w:name w:val="annotation reference"/>
    <w:basedOn w:val="DefaultParagraphFont"/>
    <w:uiPriority w:val="99"/>
    <w:semiHidden/>
    <w:unhideWhenUsed/>
    <w:qFormat/>
    <w:rPr>
      <w:sz w:val="16"/>
      <w:szCs w:val="16"/>
    </w:rPr>
  </w:style>
  <w:style w:type="character" w:styleId="BalloonTextChar" w:customStyle="1">
    <w:name w:val="Balloon Text Char"/>
    <w:basedOn w:val="DefaultParagraphFont"/>
    <w:link w:val="BalloonText"/>
    <w:uiPriority w:val="99"/>
    <w:semiHidden/>
    <w:qFormat/>
    <w:rsid w:val="00377c66"/>
    <w:rPr>
      <w:rFonts w:ascii="Segoe UI" w:hAnsi="Segoe UI" w:cs="Segoe UI"/>
      <w:sz w:val="18"/>
      <w:szCs w:val="18"/>
      <w:lang w:val="en-PH"/>
    </w:rPr>
  </w:style>
  <w:style w:type="character" w:styleId="CommentTextChar" w:customStyle="1">
    <w:name w:val="Comment Text Char"/>
    <w:basedOn w:val="DefaultParagraphFont"/>
    <w:uiPriority w:val="99"/>
    <w:qFormat/>
    <w:rsid w:val="00377c66"/>
    <w:rPr>
      <w:sz w:val="24"/>
      <w:szCs w:val="24"/>
      <w:lang w:val="en-PH"/>
    </w:rPr>
  </w:style>
  <w:style w:type="character" w:styleId="CommentSubjectChar" w:customStyle="1">
    <w:name w:val="Comment Subject Char"/>
    <w:basedOn w:val="CommentTextChar"/>
    <w:uiPriority w:val="99"/>
    <w:semiHidden/>
    <w:qFormat/>
    <w:rsid w:val="00377c66"/>
    <w:rPr>
      <w:b/>
      <w:bCs/>
      <w:sz w:val="24"/>
      <w:szCs w:val="24"/>
      <w:lang w:val="en-PH"/>
    </w:rPr>
  </w:style>
  <w:style w:type="character" w:styleId="LineNumbering">
    <w:name w:val="Line Numbering"/>
    <w:rPr/>
  </w:style>
  <w:style w:type="character" w:styleId="EndnoteCharacters">
    <w:name w:val="Endnote Characters"/>
    <w:qFormat/>
    <w:rPr/>
  </w:style>
  <w:style w:type="character" w:styleId="EndnoteAnchor">
    <w:name w:val="Endnote Anchor"/>
    <w:rPr>
      <w:vertAlign w:val="superscript"/>
    </w:rPr>
  </w:style>
  <w:style w:type="character" w:styleId="FootnoteAnchor">
    <w:name w:val="Footnote Anchor"/>
    <w:rPr>
      <w:vertAlign w:val="superscript"/>
    </w:rPr>
  </w:style>
  <w:style w:type="character" w:styleId="FootnoteCharacters">
    <w:name w:val="Footnote Characters"/>
    <w:qFormat/>
    <w:rPr/>
  </w:style>
  <w:style w:type="character" w:styleId="NumberingSymbols">
    <w:name w:val="Numbering Symbols"/>
    <w:qFormat/>
    <w:rPr/>
  </w:style>
  <w:style w:type="paragraph" w:styleId="Heading">
    <w:name w:val="Heading"/>
    <w:basedOn w:val="Normal"/>
    <w:next w:val="TextBody"/>
    <w:qFormat/>
    <w:pPr>
      <w:keepNext w:val="true"/>
      <w:spacing w:before="240" w:after="120"/>
    </w:pPr>
    <w:rPr>
      <w:rFonts w:ascii="Liberation Sans" w:hAnsi="Liberation Sans" w:eastAsia="Noto Sans CJK SC" w:cs="Free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lang w:val="zxx" w:eastAsia="zxx" w:bidi="zxx"/>
    </w:rPr>
  </w:style>
  <w:style w:type="paragraph" w:styleId="Annotationtext">
    <w:name w:val="annotation text"/>
    <w:basedOn w:val="Normal"/>
    <w:link w:val="CommentTextChar"/>
    <w:uiPriority w:val="99"/>
    <w:unhideWhenUsed/>
    <w:qFormat/>
    <w:pPr/>
    <w:rPr/>
  </w:style>
  <w:style w:type="paragraph" w:styleId="HeaderandFooter">
    <w:name w:val="Header and Footer"/>
    <w:basedOn w:val="Normal"/>
    <w:qFormat/>
    <w:pPr/>
    <w:rPr/>
  </w:style>
  <w:style w:type="paragraph" w:styleId="Footer">
    <w:name w:val="Footer"/>
    <w:basedOn w:val="Normal"/>
    <w:link w:val="FooterChar"/>
    <w:uiPriority w:val="99"/>
    <w:unhideWhenUsed/>
    <w:qFormat/>
    <w:pPr>
      <w:tabs>
        <w:tab w:val="clear" w:pos="720"/>
        <w:tab w:val="center" w:pos="4680" w:leader="none"/>
        <w:tab w:val="right" w:pos="9360" w:leader="none"/>
      </w:tabs>
    </w:pPr>
    <w:rPr/>
  </w:style>
  <w:style w:type="paragraph" w:styleId="Header">
    <w:name w:val="Header"/>
    <w:basedOn w:val="Normal"/>
    <w:link w:val="HeaderChar"/>
    <w:uiPriority w:val="99"/>
    <w:unhideWhenUsed/>
    <w:qFormat/>
    <w:pPr>
      <w:tabs>
        <w:tab w:val="clear" w:pos="720"/>
        <w:tab w:val="center" w:pos="4680" w:leader="none"/>
        <w:tab w:val="right" w:pos="9360" w:leader="none"/>
      </w:tabs>
    </w:pPr>
    <w:rPr/>
  </w:style>
  <w:style w:type="paragraph" w:styleId="NormalWeb">
    <w:name w:val="Normal (Web)"/>
    <w:basedOn w:val="Normal"/>
    <w:uiPriority w:val="99"/>
    <w:unhideWhenUsed/>
    <w:qFormat/>
    <w:pPr>
      <w:spacing w:beforeAutospacing="1" w:afterAutospacing="1"/>
    </w:pPr>
    <w:rPr>
      <w:rFonts w:ascii="Times New Roman" w:hAnsi="Times New Roman" w:eastAsia="Times New Roman" w:cs="Times New Roman"/>
    </w:rPr>
  </w:style>
  <w:style w:type="paragraph" w:styleId="BalloonText">
    <w:name w:val="Balloon Text"/>
    <w:basedOn w:val="Normal"/>
    <w:link w:val="BalloonTextChar"/>
    <w:uiPriority w:val="99"/>
    <w:semiHidden/>
    <w:unhideWhenUsed/>
    <w:qFormat/>
    <w:rsid w:val="00377c66"/>
    <w:pPr>
      <w:spacing w:lineRule="auto" w:line="240" w:before="0" w:after="0"/>
    </w:pPr>
    <w:rPr>
      <w:rFonts w:ascii="Segoe UI" w:hAnsi="Segoe UI" w:cs="Segoe UI"/>
      <w:sz w:val="18"/>
      <w:szCs w:val="18"/>
    </w:rPr>
  </w:style>
  <w:style w:type="paragraph" w:styleId="Annotationsubject">
    <w:name w:val="annotation subject"/>
    <w:basedOn w:val="Annotationtext"/>
    <w:next w:val="Annotationtext"/>
    <w:link w:val="CommentSubjectChar"/>
    <w:uiPriority w:val="99"/>
    <w:semiHidden/>
    <w:unhideWhenUsed/>
    <w:qFormat/>
    <w:rsid w:val="00377c66"/>
    <w:pPr>
      <w:spacing w:lineRule="auto" w:line="240"/>
    </w:pPr>
    <w:rPr>
      <w:b/>
      <w:bCs/>
      <w:sz w:val="20"/>
      <w:szCs w:val="20"/>
    </w:rPr>
  </w:style>
  <w:style w:type="paragraph" w:styleId="Endnote">
    <w:name w:val="Endnote Text"/>
    <w:basedOn w:val="Normal"/>
    <w:pPr>
      <w:suppressLineNumbers/>
      <w:ind w:left="340" w:hanging="340"/>
    </w:pPr>
    <w:rPr>
      <w:sz w:val="20"/>
      <w:szCs w:val="20"/>
    </w:rPr>
  </w:style>
  <w:style w:type="paragraph" w:styleId="LOnormal">
    <w:name w:val="LO-normal"/>
    <w:qFormat/>
    <w:pPr>
      <w:widowControl/>
      <w:suppressAutoHyphens w:val="true"/>
      <w:bidi w:val="0"/>
      <w:spacing w:lineRule="auto" w:line="276" w:before="0" w:after="0"/>
      <w:jc w:val="left"/>
    </w:pPr>
    <w:rPr>
      <w:rFonts w:ascii="Cambria" w:hAnsi="Cambria" w:eastAsia="ＭＳ 明朝" w:cs="" w:cstheme="minorBidi"/>
      <w:color w:val="auto"/>
      <w:kern w:val="0"/>
      <w:sz w:val="24"/>
      <w:szCs w:val="24"/>
      <w:lang w:val="en-US" w:eastAsia="en-US"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ustomXml" Target="../customXml/item4.xml"/><Relationship Id="rId3" Type="http://schemas.openxmlformats.org/officeDocument/2006/relationships/hyperlink" Target="mailto:homeoffice@migranteinternational.org" TargetMode="Externa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image" Target="media/image1.jpeg"/><Relationship Id="rId1" Type="http://schemas.openxmlformats.org/officeDocument/2006/relationships/styles" Target="styles.xml"/><Relationship Id="rId6" Type="http://schemas.openxmlformats.org/officeDocument/2006/relationships/numbering" Target="numbering.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hyperlink" Target="http://www.migranteinternational.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F3D2E1-8225-46B9-AFD2-59F7B6CD64EF}"/>
</file>

<file path=customXml/itemProps3.xml><?xml version="1.0" encoding="utf-8"?>
<ds:datastoreItem xmlns:ds="http://schemas.openxmlformats.org/officeDocument/2006/customXml" ds:itemID="{6F712E78-8B6E-4384-B9D1-B52107699D2F}"/>
</file>

<file path=customXml/itemProps4.xml><?xml version="1.0" encoding="utf-8"?>
<ds:datastoreItem xmlns:ds="http://schemas.openxmlformats.org/officeDocument/2006/customXml" ds:itemID="{78D3FE7E-8A94-4E09-9626-EF223FE6506C}"/>
</file>

<file path=docProps/app.xml><?xml version="1.0" encoding="utf-8"?>
<Properties xmlns="http://schemas.openxmlformats.org/officeDocument/2006/extended-properties" xmlns:vt="http://schemas.openxmlformats.org/officeDocument/2006/docPropsVTypes">
  <Template>Normal</Template>
  <TotalTime>695</TotalTime>
  <Application>LibreOffice/7.3.4.2$Linux_X86_64 LibreOffice_project/30$Build-2</Application>
  <AppVersion>15.0000</AppVersion>
  <Pages>5</Pages>
  <Words>1463</Words>
  <Characters>8548</Characters>
  <CharactersWithSpaces>9988</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Dela Cruz</dc:creator>
  <dc:description/>
  <cp:lastModifiedBy/>
  <cp:revision>166</cp:revision>
  <dcterms:created xsi:type="dcterms:W3CDTF">2022-03-24T01:04:00Z</dcterms:created>
  <dcterms:modified xsi:type="dcterms:W3CDTF">2022-09-12T23:53:49Z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y fmtid="{D5CDD505-2E9C-101B-9397-08002B2CF9AE}" pid="3" name="ContentTypeId">
    <vt:lpwstr>0x0101001095AF07E9D52746B60E2F270CE938D2</vt:lpwstr>
  </property>
</Properties>
</file>