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528BD" w14:textId="3D737B7F" w:rsidR="003F57E4" w:rsidRPr="003F57E4" w:rsidRDefault="004A239E" w:rsidP="00124E0C">
      <w:pPr>
        <w:pStyle w:val="BFrontcovermaintitle"/>
        <w:rPr>
          <w:rFonts w:eastAsia="MS Mincho"/>
          <w:shd w:val="clear" w:color="auto" w:fill="FFFF00"/>
        </w:rPr>
      </w:pPr>
      <w:r>
        <w:rPr>
          <w:rFonts w:eastAsia="MS Mincho"/>
          <w:shd w:val="clear" w:color="auto" w:fill="FFFF00"/>
        </w:rPr>
        <w:t>Poland</w:t>
      </w:r>
    </w:p>
    <w:p w14:paraId="42DBE283" w14:textId="6246F03C" w:rsidR="002F7B49" w:rsidRPr="00182481" w:rsidRDefault="002136E5" w:rsidP="00182481">
      <w:pPr>
        <w:pStyle w:val="BSubtitle"/>
        <w:rPr>
          <w:u w:val="single"/>
        </w:rPr>
      </w:pPr>
      <w:bookmarkStart w:id="0" w:name="_Hlk198291107"/>
      <w:r w:rsidRPr="00182481">
        <w:t>SUBMISSION TO THE UN COMMITTEE ON</w:t>
      </w:r>
      <w:r w:rsidR="002F7B49" w:rsidRPr="00182481">
        <w:t xml:space="preserve"> THE ELIMINATION OF ALL FORMS OF DISCRIMINATION AGAINST WOMEN,</w:t>
      </w:r>
    </w:p>
    <w:p w14:paraId="3B8EEA8B" w14:textId="29DB821B" w:rsidR="002136E5" w:rsidRDefault="002F7B49" w:rsidP="00182481">
      <w:pPr>
        <w:pStyle w:val="BSubtitle"/>
      </w:pPr>
      <w:r w:rsidRPr="002F7B49">
        <w:t>93</w:t>
      </w:r>
      <w:r w:rsidRPr="00182481">
        <w:rPr>
          <w:vertAlign w:val="superscript"/>
        </w:rPr>
        <w:t>RD</w:t>
      </w:r>
      <w:r w:rsidR="00182481">
        <w:t xml:space="preserve"> </w:t>
      </w:r>
      <w:r w:rsidRPr="002F7B49">
        <w:t>PRE-SESSIONAL WORKING GROUP,</w:t>
      </w:r>
      <w:r w:rsidR="00BA1E35">
        <w:t xml:space="preserve"> </w:t>
      </w:r>
      <w:r w:rsidRPr="002F7B49">
        <w:t xml:space="preserve">7 - 11 JULY 2025, LIST OF ISSUES PRIOR TO REPORTING </w:t>
      </w:r>
    </w:p>
    <w:bookmarkEnd w:id="0"/>
    <w:p w14:paraId="74C8A817" w14:textId="77777777" w:rsidR="002136E5" w:rsidRDefault="002136E5" w:rsidP="00182481">
      <w:pPr>
        <w:pStyle w:val="BSubtitle"/>
      </w:pPr>
    </w:p>
    <w:p w14:paraId="50E57324" w14:textId="77777777" w:rsidR="00065FFC" w:rsidRDefault="00065FFC" w:rsidP="00B0223B"/>
    <w:p w14:paraId="0CF7AAF7" w14:textId="77777777" w:rsidR="000E154C" w:rsidRDefault="000E154C" w:rsidP="002136E5">
      <w:pPr>
        <w:jc w:val="center"/>
      </w:pPr>
    </w:p>
    <w:p w14:paraId="3ADA3134" w14:textId="77777777" w:rsidR="000E154C" w:rsidRDefault="000E154C" w:rsidP="002136E5">
      <w:pPr>
        <w:jc w:val="center"/>
      </w:pPr>
    </w:p>
    <w:p w14:paraId="590E4C2E" w14:textId="77777777" w:rsidR="000E154C" w:rsidRDefault="000E154C" w:rsidP="002136E5">
      <w:pPr>
        <w:jc w:val="center"/>
      </w:pPr>
    </w:p>
    <w:p w14:paraId="148D5528" w14:textId="77777777" w:rsidR="000E154C" w:rsidRDefault="000E154C" w:rsidP="002136E5">
      <w:pPr>
        <w:jc w:val="center"/>
        <w:sectPr w:rsidR="000E154C" w:rsidSect="00805D52">
          <w:footerReference w:type="default" r:id="rId11"/>
          <w:footerReference w:type="first" r:id="rId12"/>
          <w:pgSz w:w="11906" w:h="16838" w:code="9"/>
          <w:pgMar w:top="1474" w:right="1418" w:bottom="1418" w:left="1418" w:header="709" w:footer="709" w:gutter="0"/>
          <w:cols w:space="708"/>
          <w:titlePg/>
          <w:docGrid w:linePitch="360"/>
        </w:sectPr>
      </w:pPr>
    </w:p>
    <w:p w14:paraId="0D7EFE6D" w14:textId="5F9E5ACD" w:rsidR="00065FFC" w:rsidRDefault="002136E5" w:rsidP="002136E5">
      <w:pPr>
        <w:jc w:val="center"/>
      </w:pPr>
      <w:r w:rsidRPr="002136E5">
        <w:rPr>
          <w:noProof/>
        </w:rPr>
        <w:drawing>
          <wp:inline distT="0" distB="0" distL="0" distR="0" wp14:anchorId="5F79116A" wp14:editId="429DEDB1">
            <wp:extent cx="2447925" cy="4120054"/>
            <wp:effectExtent l="0" t="0" r="0" b="0"/>
            <wp:docPr id="200262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52163" cy="4127186"/>
                    </a:xfrm>
                    <a:prstGeom prst="rect">
                      <a:avLst/>
                    </a:prstGeom>
                    <a:noFill/>
                    <a:ln>
                      <a:noFill/>
                    </a:ln>
                  </pic:spPr>
                </pic:pic>
              </a:graphicData>
            </a:graphic>
          </wp:inline>
        </w:drawing>
      </w:r>
    </w:p>
    <w:p w14:paraId="19597203" w14:textId="693CFE93" w:rsidR="00211A76" w:rsidRDefault="00211A76" w:rsidP="00211A76">
      <w:pPr>
        <w:pStyle w:val="BContentsheading"/>
      </w:pPr>
    </w:p>
    <w:sdt>
      <w:sdtPr>
        <w:rPr>
          <w:rFonts w:ascii="Amnesty Trade Gothic Light" w:eastAsiaTheme="minorHAnsi" w:hAnsi="Amnesty Trade Gothic Light" w:cs="Arial"/>
          <w:color w:val="000000" w:themeColor="text1"/>
          <w:sz w:val="20"/>
          <w:szCs w:val="20"/>
          <w:lang w:val="en-GB"/>
        </w:rPr>
        <w:id w:val="1366561418"/>
        <w:docPartObj>
          <w:docPartGallery w:val="Table of Contents"/>
          <w:docPartUnique/>
        </w:docPartObj>
      </w:sdtPr>
      <w:sdtEndPr>
        <w:rPr>
          <w:b/>
          <w:bCs/>
          <w:noProof/>
        </w:rPr>
      </w:sdtEndPr>
      <w:sdtContent>
        <w:p w14:paraId="039954A0" w14:textId="25ADFE2F" w:rsidR="00182481" w:rsidRPr="00182481" w:rsidRDefault="00182481">
          <w:pPr>
            <w:pStyle w:val="TOCHeading"/>
            <w:rPr>
              <w:b/>
              <w:bCs/>
              <w:color w:val="auto"/>
              <w:sz w:val="36"/>
              <w:szCs w:val="36"/>
            </w:rPr>
          </w:pPr>
          <w:r w:rsidRPr="00182481">
            <w:rPr>
              <w:b/>
              <w:bCs/>
              <w:color w:val="auto"/>
              <w:sz w:val="36"/>
              <w:szCs w:val="36"/>
            </w:rPr>
            <w:t>CONTENTS</w:t>
          </w:r>
        </w:p>
        <w:p w14:paraId="3FAC360B" w14:textId="3004C248" w:rsidR="00182481" w:rsidRDefault="00182481">
          <w:pPr>
            <w:pStyle w:val="TOC1"/>
            <w:rPr>
              <w:rFonts w:asciiTheme="minorHAnsi" w:eastAsiaTheme="minorEastAsia" w:hAnsiTheme="minorHAnsi" w:cstheme="minorBidi"/>
              <w:b w:val="0"/>
              <w:caps w:val="0"/>
              <w:color w:val="auto"/>
              <w:kern w:val="2"/>
              <w:sz w:val="24"/>
              <w:szCs w:val="24"/>
              <w:u w:val="none"/>
              <w14:ligatures w14:val="standardContextual"/>
            </w:rPr>
          </w:pPr>
          <w:r>
            <w:fldChar w:fldCharType="begin"/>
          </w:r>
          <w:r>
            <w:instrText xml:space="preserve"> TOC \o "1-3" \h \z \u </w:instrText>
          </w:r>
          <w:r>
            <w:fldChar w:fldCharType="separate"/>
          </w:r>
          <w:hyperlink w:anchor="_Toc198290797" w:history="1">
            <w:r w:rsidRPr="00FE099B">
              <w:rPr>
                <w:rStyle w:val="Hyperlink"/>
              </w:rPr>
              <w:t>1.</w:t>
            </w:r>
            <w:r>
              <w:rPr>
                <w:rFonts w:asciiTheme="minorHAnsi" w:eastAsiaTheme="minorEastAsia" w:hAnsiTheme="minorHAnsi" w:cstheme="minorBidi"/>
                <w:b w:val="0"/>
                <w:caps w:val="0"/>
                <w:color w:val="auto"/>
                <w:kern w:val="2"/>
                <w:sz w:val="24"/>
                <w:szCs w:val="24"/>
                <w:u w:val="none"/>
                <w14:ligatures w14:val="standardContextual"/>
              </w:rPr>
              <w:tab/>
            </w:r>
            <w:r w:rsidRPr="00FE099B">
              <w:rPr>
                <w:rStyle w:val="Hyperlink"/>
              </w:rPr>
              <w:t>INTRODUCTION</w:t>
            </w:r>
            <w:r>
              <w:rPr>
                <w:webHidden/>
              </w:rPr>
              <w:tab/>
            </w:r>
            <w:r>
              <w:rPr>
                <w:webHidden/>
              </w:rPr>
              <w:fldChar w:fldCharType="begin"/>
            </w:r>
            <w:r>
              <w:rPr>
                <w:webHidden/>
              </w:rPr>
              <w:instrText xml:space="preserve"> PAGEREF _Toc198290797 \h </w:instrText>
            </w:r>
            <w:r>
              <w:rPr>
                <w:webHidden/>
              </w:rPr>
            </w:r>
            <w:r>
              <w:rPr>
                <w:webHidden/>
              </w:rPr>
              <w:fldChar w:fldCharType="separate"/>
            </w:r>
            <w:r>
              <w:rPr>
                <w:webHidden/>
              </w:rPr>
              <w:t>6</w:t>
            </w:r>
            <w:r>
              <w:rPr>
                <w:webHidden/>
              </w:rPr>
              <w:fldChar w:fldCharType="end"/>
            </w:r>
          </w:hyperlink>
        </w:p>
        <w:p w14:paraId="4CA207E1" w14:textId="1ADF8BA7" w:rsidR="00182481" w:rsidRDefault="00182481">
          <w:pPr>
            <w:pStyle w:val="TOC1"/>
            <w:rPr>
              <w:rFonts w:asciiTheme="minorHAnsi" w:eastAsiaTheme="minorEastAsia" w:hAnsiTheme="minorHAnsi" w:cstheme="minorBidi"/>
              <w:b w:val="0"/>
              <w:caps w:val="0"/>
              <w:color w:val="auto"/>
              <w:kern w:val="2"/>
              <w:sz w:val="24"/>
              <w:szCs w:val="24"/>
              <w:u w:val="none"/>
              <w14:ligatures w14:val="standardContextual"/>
            </w:rPr>
          </w:pPr>
          <w:hyperlink w:anchor="_Toc198290798" w:history="1">
            <w:r w:rsidRPr="00FE099B">
              <w:rPr>
                <w:rStyle w:val="Hyperlink"/>
              </w:rPr>
              <w:t>2.</w:t>
            </w:r>
            <w:r>
              <w:rPr>
                <w:rFonts w:asciiTheme="minorHAnsi" w:eastAsiaTheme="minorEastAsia" w:hAnsiTheme="minorHAnsi" w:cstheme="minorBidi"/>
                <w:b w:val="0"/>
                <w:caps w:val="0"/>
                <w:color w:val="auto"/>
                <w:kern w:val="2"/>
                <w:sz w:val="24"/>
                <w:szCs w:val="24"/>
                <w:u w:val="none"/>
                <w14:ligatures w14:val="standardContextual"/>
              </w:rPr>
              <w:tab/>
            </w:r>
            <w:r w:rsidRPr="00FE099B">
              <w:rPr>
                <w:rStyle w:val="Hyperlink"/>
              </w:rPr>
              <w:t>WOMEN’S RIGHT TO HEALTH AND ACCESS TO FREE, SAFE AND LEGAL ABORTION IN POLAND (ARTICLES 10(H), 12(1), 14(B) AND 16(E))</w:t>
            </w:r>
            <w:r>
              <w:rPr>
                <w:webHidden/>
              </w:rPr>
              <w:tab/>
            </w:r>
            <w:r>
              <w:rPr>
                <w:webHidden/>
              </w:rPr>
              <w:fldChar w:fldCharType="begin"/>
            </w:r>
            <w:r>
              <w:rPr>
                <w:webHidden/>
              </w:rPr>
              <w:instrText xml:space="preserve"> PAGEREF _Toc198290798 \h </w:instrText>
            </w:r>
            <w:r>
              <w:rPr>
                <w:webHidden/>
              </w:rPr>
            </w:r>
            <w:r>
              <w:rPr>
                <w:webHidden/>
              </w:rPr>
              <w:fldChar w:fldCharType="separate"/>
            </w:r>
            <w:r>
              <w:rPr>
                <w:webHidden/>
              </w:rPr>
              <w:t>6</w:t>
            </w:r>
            <w:r>
              <w:rPr>
                <w:webHidden/>
              </w:rPr>
              <w:fldChar w:fldCharType="end"/>
            </w:r>
          </w:hyperlink>
        </w:p>
        <w:p w14:paraId="7F15324E" w14:textId="651F4FB1" w:rsidR="00182481" w:rsidRDefault="00182481">
          <w:pPr>
            <w:pStyle w:val="TOC2"/>
            <w:rPr>
              <w:rFonts w:asciiTheme="minorHAnsi" w:eastAsiaTheme="minorEastAsia" w:hAnsiTheme="minorHAnsi" w:cstheme="minorBidi"/>
              <w:bCs w:val="0"/>
              <w:kern w:val="2"/>
              <w:sz w:val="24"/>
              <w:u w:val="none"/>
              <w14:ligatures w14:val="standardContextual"/>
            </w:rPr>
          </w:pPr>
          <w:hyperlink w:anchor="_Toc198290799" w:history="1">
            <w:r w:rsidRPr="00FE099B">
              <w:rPr>
                <w:rStyle w:val="Hyperlink"/>
              </w:rPr>
              <w:t>2.1</w:t>
            </w:r>
            <w:r>
              <w:rPr>
                <w:rFonts w:asciiTheme="minorHAnsi" w:eastAsiaTheme="minorEastAsia" w:hAnsiTheme="minorHAnsi" w:cstheme="minorBidi"/>
                <w:bCs w:val="0"/>
                <w:kern w:val="2"/>
                <w:sz w:val="24"/>
                <w:u w:val="none"/>
                <w14:ligatures w14:val="standardContextual"/>
              </w:rPr>
              <w:tab/>
            </w:r>
            <w:r w:rsidRPr="00FE099B">
              <w:rPr>
                <w:rStyle w:val="Hyperlink"/>
              </w:rPr>
              <w:t>Abortion law</w:t>
            </w:r>
            <w:r>
              <w:rPr>
                <w:webHidden/>
              </w:rPr>
              <w:tab/>
            </w:r>
            <w:r>
              <w:rPr>
                <w:webHidden/>
              </w:rPr>
              <w:fldChar w:fldCharType="begin"/>
            </w:r>
            <w:r>
              <w:rPr>
                <w:webHidden/>
              </w:rPr>
              <w:instrText xml:space="preserve"> PAGEREF _Toc198290799 \h </w:instrText>
            </w:r>
            <w:r>
              <w:rPr>
                <w:webHidden/>
              </w:rPr>
            </w:r>
            <w:r>
              <w:rPr>
                <w:webHidden/>
              </w:rPr>
              <w:fldChar w:fldCharType="separate"/>
            </w:r>
            <w:r>
              <w:rPr>
                <w:webHidden/>
              </w:rPr>
              <w:t>6</w:t>
            </w:r>
            <w:r>
              <w:rPr>
                <w:webHidden/>
              </w:rPr>
              <w:fldChar w:fldCharType="end"/>
            </w:r>
          </w:hyperlink>
        </w:p>
        <w:p w14:paraId="6B37C5EE" w14:textId="34ABEDED" w:rsidR="00182481" w:rsidRDefault="00182481">
          <w:pPr>
            <w:pStyle w:val="TOC2"/>
            <w:rPr>
              <w:rFonts w:asciiTheme="minorHAnsi" w:eastAsiaTheme="minorEastAsia" w:hAnsiTheme="minorHAnsi" w:cstheme="minorBidi"/>
              <w:bCs w:val="0"/>
              <w:kern w:val="2"/>
              <w:sz w:val="24"/>
              <w:u w:val="none"/>
              <w14:ligatures w14:val="standardContextual"/>
            </w:rPr>
          </w:pPr>
          <w:hyperlink w:anchor="_Toc198290800" w:history="1">
            <w:r w:rsidRPr="00FE099B">
              <w:rPr>
                <w:rStyle w:val="Hyperlink"/>
              </w:rPr>
              <w:t>2.2</w:t>
            </w:r>
            <w:r>
              <w:rPr>
                <w:rFonts w:asciiTheme="minorHAnsi" w:eastAsiaTheme="minorEastAsia" w:hAnsiTheme="minorHAnsi" w:cstheme="minorBidi"/>
                <w:bCs w:val="0"/>
                <w:kern w:val="2"/>
                <w:sz w:val="24"/>
                <w:u w:val="none"/>
                <w14:ligatures w14:val="standardContextual"/>
              </w:rPr>
              <w:tab/>
            </w:r>
            <w:r w:rsidRPr="00FE099B">
              <w:rPr>
                <w:rStyle w:val="Hyperlink"/>
              </w:rPr>
              <w:t>Criminalization of abortion</w:t>
            </w:r>
            <w:r>
              <w:rPr>
                <w:webHidden/>
              </w:rPr>
              <w:tab/>
            </w:r>
            <w:r>
              <w:rPr>
                <w:webHidden/>
              </w:rPr>
              <w:fldChar w:fldCharType="begin"/>
            </w:r>
            <w:r>
              <w:rPr>
                <w:webHidden/>
              </w:rPr>
              <w:instrText xml:space="preserve"> PAGEREF _Toc198290800 \h </w:instrText>
            </w:r>
            <w:r>
              <w:rPr>
                <w:webHidden/>
              </w:rPr>
            </w:r>
            <w:r>
              <w:rPr>
                <w:webHidden/>
              </w:rPr>
              <w:fldChar w:fldCharType="separate"/>
            </w:r>
            <w:r>
              <w:rPr>
                <w:webHidden/>
              </w:rPr>
              <w:t>7</w:t>
            </w:r>
            <w:r>
              <w:rPr>
                <w:webHidden/>
              </w:rPr>
              <w:fldChar w:fldCharType="end"/>
            </w:r>
          </w:hyperlink>
        </w:p>
        <w:p w14:paraId="55B1355E" w14:textId="070F172D" w:rsidR="00182481" w:rsidRDefault="00182481">
          <w:pPr>
            <w:pStyle w:val="TOC1"/>
            <w:rPr>
              <w:rFonts w:asciiTheme="minorHAnsi" w:eastAsiaTheme="minorEastAsia" w:hAnsiTheme="minorHAnsi" w:cstheme="minorBidi"/>
              <w:b w:val="0"/>
              <w:caps w:val="0"/>
              <w:color w:val="auto"/>
              <w:kern w:val="2"/>
              <w:sz w:val="24"/>
              <w:szCs w:val="24"/>
              <w:u w:val="none"/>
              <w14:ligatures w14:val="standardContextual"/>
            </w:rPr>
          </w:pPr>
          <w:hyperlink w:anchor="_Toc198290801" w:history="1">
            <w:r w:rsidRPr="00FE099B">
              <w:rPr>
                <w:rStyle w:val="Hyperlink"/>
              </w:rPr>
              <w:t>3.</w:t>
            </w:r>
            <w:r>
              <w:rPr>
                <w:rFonts w:asciiTheme="minorHAnsi" w:eastAsiaTheme="minorEastAsia" w:hAnsiTheme="minorHAnsi" w:cstheme="minorBidi"/>
                <w:b w:val="0"/>
                <w:caps w:val="0"/>
                <w:color w:val="auto"/>
                <w:kern w:val="2"/>
                <w:sz w:val="24"/>
                <w:szCs w:val="24"/>
                <w:u w:val="none"/>
                <w14:ligatures w14:val="standardContextual"/>
              </w:rPr>
              <w:tab/>
            </w:r>
            <w:r w:rsidRPr="00FE099B">
              <w:rPr>
                <w:rStyle w:val="Hyperlink"/>
                <w:lang w:val="en-US"/>
              </w:rPr>
              <w:t>FAILURE TO PROTECT WOMEN HUMAN RIGHTS DEFENDERS</w:t>
            </w:r>
            <w:r w:rsidRPr="00FE099B">
              <w:rPr>
                <w:rStyle w:val="Hyperlink"/>
              </w:rPr>
              <w:t> (ARTICLES 2 AND 3)</w:t>
            </w:r>
            <w:r>
              <w:rPr>
                <w:webHidden/>
              </w:rPr>
              <w:tab/>
            </w:r>
            <w:r>
              <w:rPr>
                <w:webHidden/>
              </w:rPr>
              <w:fldChar w:fldCharType="begin"/>
            </w:r>
            <w:r>
              <w:rPr>
                <w:webHidden/>
              </w:rPr>
              <w:instrText xml:space="preserve"> PAGEREF _Toc198290801 \h </w:instrText>
            </w:r>
            <w:r>
              <w:rPr>
                <w:webHidden/>
              </w:rPr>
            </w:r>
            <w:r>
              <w:rPr>
                <w:webHidden/>
              </w:rPr>
              <w:fldChar w:fldCharType="separate"/>
            </w:r>
            <w:r>
              <w:rPr>
                <w:webHidden/>
              </w:rPr>
              <w:t>8</w:t>
            </w:r>
            <w:r>
              <w:rPr>
                <w:webHidden/>
              </w:rPr>
              <w:fldChar w:fldCharType="end"/>
            </w:r>
          </w:hyperlink>
        </w:p>
        <w:p w14:paraId="0A59455F" w14:textId="7ECEDFC7" w:rsidR="00182481" w:rsidRDefault="00182481">
          <w:pPr>
            <w:pStyle w:val="TOC2"/>
            <w:rPr>
              <w:rFonts w:asciiTheme="minorHAnsi" w:eastAsiaTheme="minorEastAsia" w:hAnsiTheme="minorHAnsi" w:cstheme="minorBidi"/>
              <w:bCs w:val="0"/>
              <w:kern w:val="2"/>
              <w:sz w:val="24"/>
              <w:u w:val="none"/>
              <w14:ligatures w14:val="standardContextual"/>
            </w:rPr>
          </w:pPr>
          <w:hyperlink w:anchor="_Toc198290802" w:history="1">
            <w:r w:rsidRPr="00FE099B">
              <w:rPr>
                <w:rStyle w:val="Hyperlink"/>
              </w:rPr>
              <w:t>3.1</w:t>
            </w:r>
            <w:r>
              <w:rPr>
                <w:rFonts w:asciiTheme="minorHAnsi" w:eastAsiaTheme="minorEastAsia" w:hAnsiTheme="minorHAnsi" w:cstheme="minorBidi"/>
                <w:bCs w:val="0"/>
                <w:kern w:val="2"/>
                <w:sz w:val="24"/>
                <w:u w:val="none"/>
                <w14:ligatures w14:val="standardContextual"/>
              </w:rPr>
              <w:tab/>
            </w:r>
            <w:r w:rsidRPr="00FE099B">
              <w:rPr>
                <w:rStyle w:val="Hyperlink"/>
              </w:rPr>
              <w:t>Defenders supporting self-managed abortion</w:t>
            </w:r>
            <w:r>
              <w:rPr>
                <w:webHidden/>
              </w:rPr>
              <w:tab/>
            </w:r>
            <w:r>
              <w:rPr>
                <w:webHidden/>
              </w:rPr>
              <w:fldChar w:fldCharType="begin"/>
            </w:r>
            <w:r>
              <w:rPr>
                <w:webHidden/>
              </w:rPr>
              <w:instrText xml:space="preserve"> PAGEREF _Toc198290802 \h </w:instrText>
            </w:r>
            <w:r>
              <w:rPr>
                <w:webHidden/>
              </w:rPr>
            </w:r>
            <w:r>
              <w:rPr>
                <w:webHidden/>
              </w:rPr>
              <w:fldChar w:fldCharType="separate"/>
            </w:r>
            <w:r>
              <w:rPr>
                <w:webHidden/>
              </w:rPr>
              <w:t>8</w:t>
            </w:r>
            <w:r>
              <w:rPr>
                <w:webHidden/>
              </w:rPr>
              <w:fldChar w:fldCharType="end"/>
            </w:r>
          </w:hyperlink>
        </w:p>
        <w:p w14:paraId="1DC70868" w14:textId="2CA7CECD" w:rsidR="00182481" w:rsidRDefault="00182481">
          <w:pPr>
            <w:pStyle w:val="TOC1"/>
            <w:rPr>
              <w:rFonts w:asciiTheme="minorHAnsi" w:eastAsiaTheme="minorEastAsia" w:hAnsiTheme="minorHAnsi" w:cstheme="minorBidi"/>
              <w:b w:val="0"/>
              <w:caps w:val="0"/>
              <w:color w:val="auto"/>
              <w:kern w:val="2"/>
              <w:sz w:val="24"/>
              <w:szCs w:val="24"/>
              <w:u w:val="none"/>
              <w14:ligatures w14:val="standardContextual"/>
            </w:rPr>
          </w:pPr>
          <w:hyperlink w:anchor="_Toc198290803" w:history="1">
            <w:r w:rsidRPr="00FE099B">
              <w:rPr>
                <w:rStyle w:val="Hyperlink"/>
              </w:rPr>
              <w:t>4.</w:t>
            </w:r>
            <w:r>
              <w:rPr>
                <w:rFonts w:asciiTheme="minorHAnsi" w:eastAsiaTheme="minorEastAsia" w:hAnsiTheme="minorHAnsi" w:cstheme="minorBidi"/>
                <w:b w:val="0"/>
                <w:caps w:val="0"/>
                <w:color w:val="auto"/>
                <w:kern w:val="2"/>
                <w:sz w:val="24"/>
                <w:szCs w:val="24"/>
                <w:u w:val="none"/>
                <w14:ligatures w14:val="standardContextual"/>
              </w:rPr>
              <w:tab/>
            </w:r>
            <w:r w:rsidRPr="00FE099B">
              <w:rPr>
                <w:rStyle w:val="Hyperlink"/>
              </w:rPr>
              <w:t>FAILURE TO UPHOLD RIGHT TO FREEDOM OF PEACEFUL ASSEMBLY FOR WOMEN (ARTICLE 3)</w:t>
            </w:r>
            <w:r>
              <w:rPr>
                <w:webHidden/>
              </w:rPr>
              <w:tab/>
            </w:r>
            <w:r>
              <w:rPr>
                <w:webHidden/>
              </w:rPr>
              <w:fldChar w:fldCharType="begin"/>
            </w:r>
            <w:r>
              <w:rPr>
                <w:webHidden/>
              </w:rPr>
              <w:instrText xml:space="preserve"> PAGEREF _Toc198290803 \h </w:instrText>
            </w:r>
            <w:r>
              <w:rPr>
                <w:webHidden/>
              </w:rPr>
            </w:r>
            <w:r>
              <w:rPr>
                <w:webHidden/>
              </w:rPr>
              <w:fldChar w:fldCharType="separate"/>
            </w:r>
            <w:r>
              <w:rPr>
                <w:webHidden/>
              </w:rPr>
              <w:t>9</w:t>
            </w:r>
            <w:r>
              <w:rPr>
                <w:webHidden/>
              </w:rPr>
              <w:fldChar w:fldCharType="end"/>
            </w:r>
          </w:hyperlink>
        </w:p>
        <w:p w14:paraId="779A4EC7" w14:textId="4E0BA5F1" w:rsidR="00182481" w:rsidRDefault="00182481">
          <w:pPr>
            <w:pStyle w:val="TOC1"/>
            <w:rPr>
              <w:rFonts w:asciiTheme="minorHAnsi" w:eastAsiaTheme="minorEastAsia" w:hAnsiTheme="minorHAnsi" w:cstheme="minorBidi"/>
              <w:b w:val="0"/>
              <w:caps w:val="0"/>
              <w:color w:val="auto"/>
              <w:kern w:val="2"/>
              <w:sz w:val="24"/>
              <w:szCs w:val="24"/>
              <w:u w:val="none"/>
              <w14:ligatures w14:val="standardContextual"/>
            </w:rPr>
          </w:pPr>
          <w:hyperlink w:anchor="_Toc198290804" w:history="1">
            <w:r w:rsidRPr="00FE099B">
              <w:rPr>
                <w:rStyle w:val="Hyperlink"/>
              </w:rPr>
              <w:t>5.</w:t>
            </w:r>
            <w:r>
              <w:rPr>
                <w:rFonts w:asciiTheme="minorHAnsi" w:eastAsiaTheme="minorEastAsia" w:hAnsiTheme="minorHAnsi" w:cstheme="minorBidi"/>
                <w:b w:val="0"/>
                <w:caps w:val="0"/>
                <w:color w:val="auto"/>
                <w:kern w:val="2"/>
                <w:sz w:val="24"/>
                <w:szCs w:val="24"/>
                <w:u w:val="none"/>
                <w14:ligatures w14:val="standardContextual"/>
              </w:rPr>
              <w:tab/>
            </w:r>
            <w:r w:rsidRPr="00FE099B">
              <w:rPr>
                <w:rStyle w:val="Hyperlink"/>
              </w:rPr>
              <w:t>VIOLENCE AGAINST WOMEN (ARTICLE 2 (C&amp;D) AND GR 35)</w:t>
            </w:r>
            <w:r>
              <w:rPr>
                <w:webHidden/>
              </w:rPr>
              <w:tab/>
            </w:r>
            <w:r>
              <w:rPr>
                <w:webHidden/>
              </w:rPr>
              <w:fldChar w:fldCharType="begin"/>
            </w:r>
            <w:r>
              <w:rPr>
                <w:webHidden/>
              </w:rPr>
              <w:instrText xml:space="preserve"> PAGEREF _Toc198290804 \h </w:instrText>
            </w:r>
            <w:r>
              <w:rPr>
                <w:webHidden/>
              </w:rPr>
            </w:r>
            <w:r>
              <w:rPr>
                <w:webHidden/>
              </w:rPr>
              <w:fldChar w:fldCharType="separate"/>
            </w:r>
            <w:r>
              <w:rPr>
                <w:webHidden/>
              </w:rPr>
              <w:t>10</w:t>
            </w:r>
            <w:r>
              <w:rPr>
                <w:webHidden/>
              </w:rPr>
              <w:fldChar w:fldCharType="end"/>
            </w:r>
          </w:hyperlink>
        </w:p>
        <w:p w14:paraId="75CD0FB1" w14:textId="75B6F0FB" w:rsidR="00182481" w:rsidRDefault="00182481">
          <w:pPr>
            <w:pStyle w:val="TOC2"/>
            <w:rPr>
              <w:rFonts w:asciiTheme="minorHAnsi" w:eastAsiaTheme="minorEastAsia" w:hAnsiTheme="minorHAnsi" w:cstheme="minorBidi"/>
              <w:bCs w:val="0"/>
              <w:kern w:val="2"/>
              <w:sz w:val="24"/>
              <w:u w:val="none"/>
              <w14:ligatures w14:val="standardContextual"/>
            </w:rPr>
          </w:pPr>
          <w:hyperlink w:anchor="_Toc198290805" w:history="1">
            <w:r w:rsidRPr="00FE099B">
              <w:rPr>
                <w:rStyle w:val="Hyperlink"/>
              </w:rPr>
              <w:t>5.1</w:t>
            </w:r>
            <w:r>
              <w:rPr>
                <w:rFonts w:asciiTheme="minorHAnsi" w:eastAsiaTheme="minorEastAsia" w:hAnsiTheme="minorHAnsi" w:cstheme="minorBidi"/>
                <w:bCs w:val="0"/>
                <w:kern w:val="2"/>
                <w:sz w:val="24"/>
                <w:u w:val="none"/>
                <w14:ligatures w14:val="standardContextual"/>
              </w:rPr>
              <w:tab/>
            </w:r>
            <w:r w:rsidRPr="00FE099B">
              <w:rPr>
                <w:rStyle w:val="Hyperlink"/>
              </w:rPr>
              <w:t>Definition of rape</w:t>
            </w:r>
            <w:r>
              <w:rPr>
                <w:webHidden/>
              </w:rPr>
              <w:tab/>
            </w:r>
            <w:r>
              <w:rPr>
                <w:webHidden/>
              </w:rPr>
              <w:fldChar w:fldCharType="begin"/>
            </w:r>
            <w:r>
              <w:rPr>
                <w:webHidden/>
              </w:rPr>
              <w:instrText xml:space="preserve"> PAGEREF _Toc198290805 \h </w:instrText>
            </w:r>
            <w:r>
              <w:rPr>
                <w:webHidden/>
              </w:rPr>
            </w:r>
            <w:r>
              <w:rPr>
                <w:webHidden/>
              </w:rPr>
              <w:fldChar w:fldCharType="separate"/>
            </w:r>
            <w:r>
              <w:rPr>
                <w:webHidden/>
              </w:rPr>
              <w:t>10</w:t>
            </w:r>
            <w:r>
              <w:rPr>
                <w:webHidden/>
              </w:rPr>
              <w:fldChar w:fldCharType="end"/>
            </w:r>
          </w:hyperlink>
        </w:p>
        <w:p w14:paraId="56DFEC9D" w14:textId="10590945" w:rsidR="00182481" w:rsidRDefault="00182481">
          <w:pPr>
            <w:pStyle w:val="TOC2"/>
            <w:rPr>
              <w:rFonts w:asciiTheme="minorHAnsi" w:eastAsiaTheme="minorEastAsia" w:hAnsiTheme="minorHAnsi" w:cstheme="minorBidi"/>
              <w:bCs w:val="0"/>
              <w:kern w:val="2"/>
              <w:sz w:val="24"/>
              <w:u w:val="none"/>
              <w14:ligatures w14:val="standardContextual"/>
            </w:rPr>
          </w:pPr>
          <w:hyperlink w:anchor="_Toc198290806" w:history="1">
            <w:r w:rsidRPr="00FE099B">
              <w:rPr>
                <w:rStyle w:val="Hyperlink"/>
              </w:rPr>
              <w:t>5.2</w:t>
            </w:r>
            <w:r>
              <w:rPr>
                <w:rFonts w:asciiTheme="minorHAnsi" w:eastAsiaTheme="minorEastAsia" w:hAnsiTheme="minorHAnsi" w:cstheme="minorBidi"/>
                <w:bCs w:val="0"/>
                <w:kern w:val="2"/>
                <w:sz w:val="24"/>
                <w:u w:val="none"/>
                <w14:ligatures w14:val="standardContextual"/>
              </w:rPr>
              <w:tab/>
            </w:r>
            <w:r w:rsidRPr="00FE099B">
              <w:rPr>
                <w:rStyle w:val="Hyperlink"/>
              </w:rPr>
              <w:t>Technology-facilitated Gender-based Violence</w:t>
            </w:r>
            <w:r>
              <w:rPr>
                <w:webHidden/>
              </w:rPr>
              <w:tab/>
            </w:r>
            <w:r>
              <w:rPr>
                <w:webHidden/>
              </w:rPr>
              <w:fldChar w:fldCharType="begin"/>
            </w:r>
            <w:r>
              <w:rPr>
                <w:webHidden/>
              </w:rPr>
              <w:instrText xml:space="preserve"> PAGEREF _Toc198290806 \h </w:instrText>
            </w:r>
            <w:r>
              <w:rPr>
                <w:webHidden/>
              </w:rPr>
            </w:r>
            <w:r>
              <w:rPr>
                <w:webHidden/>
              </w:rPr>
              <w:fldChar w:fldCharType="separate"/>
            </w:r>
            <w:r>
              <w:rPr>
                <w:webHidden/>
              </w:rPr>
              <w:t>11</w:t>
            </w:r>
            <w:r>
              <w:rPr>
                <w:webHidden/>
              </w:rPr>
              <w:fldChar w:fldCharType="end"/>
            </w:r>
          </w:hyperlink>
        </w:p>
        <w:p w14:paraId="678531DA" w14:textId="783BB99A" w:rsidR="00182481" w:rsidRDefault="00182481">
          <w:pPr>
            <w:pStyle w:val="TOC2"/>
            <w:rPr>
              <w:rFonts w:asciiTheme="minorHAnsi" w:eastAsiaTheme="minorEastAsia" w:hAnsiTheme="minorHAnsi" w:cstheme="minorBidi"/>
              <w:bCs w:val="0"/>
              <w:kern w:val="2"/>
              <w:sz w:val="24"/>
              <w:u w:val="none"/>
              <w14:ligatures w14:val="standardContextual"/>
            </w:rPr>
          </w:pPr>
          <w:hyperlink w:anchor="_Toc198290807" w:history="1">
            <w:r w:rsidRPr="00FE099B">
              <w:rPr>
                <w:rStyle w:val="Hyperlink"/>
              </w:rPr>
              <w:t>5.3</w:t>
            </w:r>
            <w:r>
              <w:rPr>
                <w:rFonts w:asciiTheme="minorHAnsi" w:eastAsiaTheme="minorEastAsia" w:hAnsiTheme="minorHAnsi" w:cstheme="minorBidi"/>
                <w:bCs w:val="0"/>
                <w:kern w:val="2"/>
                <w:sz w:val="24"/>
                <w:u w:val="none"/>
                <w14:ligatures w14:val="standardContextual"/>
              </w:rPr>
              <w:tab/>
            </w:r>
            <w:r w:rsidRPr="00FE099B">
              <w:rPr>
                <w:rStyle w:val="Hyperlink"/>
              </w:rPr>
              <w:t>Hate crimes</w:t>
            </w:r>
            <w:r>
              <w:rPr>
                <w:webHidden/>
              </w:rPr>
              <w:tab/>
            </w:r>
            <w:r>
              <w:rPr>
                <w:webHidden/>
              </w:rPr>
              <w:fldChar w:fldCharType="begin"/>
            </w:r>
            <w:r>
              <w:rPr>
                <w:webHidden/>
              </w:rPr>
              <w:instrText xml:space="preserve"> PAGEREF _Toc198290807 \h </w:instrText>
            </w:r>
            <w:r>
              <w:rPr>
                <w:webHidden/>
              </w:rPr>
            </w:r>
            <w:r>
              <w:rPr>
                <w:webHidden/>
              </w:rPr>
              <w:fldChar w:fldCharType="separate"/>
            </w:r>
            <w:r>
              <w:rPr>
                <w:webHidden/>
              </w:rPr>
              <w:t>12</w:t>
            </w:r>
            <w:r>
              <w:rPr>
                <w:webHidden/>
              </w:rPr>
              <w:fldChar w:fldCharType="end"/>
            </w:r>
          </w:hyperlink>
        </w:p>
        <w:p w14:paraId="2C5038CC" w14:textId="046164B2" w:rsidR="00182481" w:rsidRDefault="00182481">
          <w:r>
            <w:rPr>
              <w:b/>
              <w:bCs/>
              <w:noProof/>
            </w:rPr>
            <w:fldChar w:fldCharType="end"/>
          </w:r>
          <w:r w:rsidRPr="00065FFC">
            <w:rPr>
              <w:b/>
              <w:bCs/>
            </w:rPr>
            <mc:AlternateContent>
              <mc:Choice Requires="wps">
                <w:drawing>
                  <wp:anchor distT="0" distB="0" distL="114300" distR="114300" simplePos="0" relativeHeight="251658248" behindDoc="0" locked="1" layoutInCell="1" allowOverlap="0" wp14:anchorId="2760C0BB" wp14:editId="3648B6DC">
                    <wp:simplePos x="0" y="0"/>
                    <wp:positionH relativeFrom="margin">
                      <wp:posOffset>1774190</wp:posOffset>
                    </wp:positionH>
                    <wp:positionV relativeFrom="page">
                      <wp:posOffset>5622925</wp:posOffset>
                    </wp:positionV>
                    <wp:extent cx="3949065" cy="2486660"/>
                    <wp:effectExtent l="0" t="0" r="0" b="889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949065" cy="2486660"/>
                            </a:xfrm>
                            <a:prstGeom prst="rect">
                              <a:avLst/>
                            </a:prstGeom>
                            <a:solidFill>
                              <a:sysClr val="window" lastClr="FFFFFF"/>
                            </a:solidFill>
                            <a:ln w="6350">
                              <a:noFill/>
                            </a:ln>
                          </wps:spPr>
                          <wps:txbx>
                            <w:txbxContent>
                              <w:p w14:paraId="1A5D9C61" w14:textId="77777777" w:rsidR="00182481" w:rsidRPr="00063570" w:rsidRDefault="00182481" w:rsidP="00182481">
                                <w:pPr>
                                  <w:pStyle w:val="paragraph"/>
                                  <w:spacing w:before="0" w:beforeAutospacing="0" w:after="0" w:afterAutospacing="0"/>
                                  <w:jc w:val="both"/>
                                  <w:textAlignment w:val="baseline"/>
                                  <w:rPr>
                                    <w:rFonts w:asciiTheme="minorHAnsi" w:hAnsiTheme="minorHAnsi" w:cs="Segoe UI"/>
                                    <w:lang w:val="en-GB"/>
                                  </w:rPr>
                                </w:pPr>
                                <w:r w:rsidRPr="00063570">
                                  <w:rPr>
                                    <w:rFonts w:asciiTheme="minorHAnsi" w:hAnsiTheme="minorHAnsi" w:cs="Segoe UI"/>
                                    <w:lang w:val="en-GB"/>
                                  </w:rPr>
                                  <w:t xml:space="preserve">Amnesty International presents this submission to the UN Committee on the Elimination of Discrimination against Women in advance of the </w:t>
                                </w:r>
                                <w:r>
                                  <w:rPr>
                                    <w:rFonts w:asciiTheme="minorHAnsi" w:hAnsiTheme="minorHAnsi" w:cs="Segoe UI"/>
                                    <w:lang w:val="en-GB"/>
                                  </w:rPr>
                                  <w:t>adoption of</w:t>
                                </w:r>
                                <w:r w:rsidRPr="00063570">
                                  <w:rPr>
                                    <w:rFonts w:asciiTheme="minorHAnsi" w:hAnsiTheme="minorHAnsi" w:cs="Segoe UI"/>
                                    <w:lang w:val="en-GB"/>
                                  </w:rPr>
                                  <w:t xml:space="preserve"> lists of issues prior to reporting on Poland</w:t>
                                </w:r>
                                <w:r>
                                  <w:rPr>
                                    <w:rFonts w:asciiTheme="minorHAnsi" w:hAnsiTheme="minorHAnsi" w:cs="Segoe UI"/>
                                    <w:lang w:val="en-GB"/>
                                  </w:rPr>
                                  <w:t xml:space="preserve"> in July 2025</w:t>
                                </w:r>
                                <w:r w:rsidRPr="00063570">
                                  <w:rPr>
                                    <w:rFonts w:asciiTheme="minorHAnsi" w:hAnsiTheme="minorHAnsi" w:cs="Segoe UI"/>
                                    <w:lang w:val="en-GB"/>
                                  </w:rPr>
                                  <w:t>. The submission has a specific focus on</w:t>
                                </w:r>
                                <w:r w:rsidRPr="00063570">
                                  <w:rPr>
                                    <w:rStyle w:val="normaltextrun"/>
                                    <w:rFonts w:asciiTheme="minorHAnsi" w:eastAsiaTheme="majorEastAsia" w:hAnsiTheme="minorHAnsi" w:cs="Segoe UI"/>
                                    <w:lang w:val="en-GB"/>
                                  </w:rPr>
                                  <w:t xml:space="preserve"> the severe limitations to abortion access and persecution of women human rights defenders in Poland. Amnesty International </w:t>
                                </w:r>
                                <w:r>
                                  <w:rPr>
                                    <w:rStyle w:val="normaltextrun"/>
                                    <w:rFonts w:asciiTheme="minorHAnsi" w:eastAsiaTheme="majorEastAsia" w:hAnsiTheme="minorHAnsi" w:cs="Segoe UI"/>
                                    <w:lang w:val="en-GB"/>
                                  </w:rPr>
                                  <w:t>also</w:t>
                                </w:r>
                                <w:r w:rsidRPr="00063570">
                                  <w:rPr>
                                    <w:rStyle w:val="normaltextrun"/>
                                    <w:rFonts w:asciiTheme="minorHAnsi" w:eastAsiaTheme="majorEastAsia" w:hAnsiTheme="minorHAnsi" w:cs="Segoe UI"/>
                                    <w:lang w:val="en-GB"/>
                                  </w:rPr>
                                  <w:t xml:space="preserve"> analyses the threats of gender-based violence and the relevant legislation in Poland</w:t>
                                </w:r>
                                <w:r w:rsidRPr="00063570">
                                  <w:rPr>
                                    <w:rFonts w:asciiTheme="minorHAnsi" w:hAnsiTheme="minorHAnsi" w:cs="Segoe UI"/>
                                    <w:lang w:val="en-GB"/>
                                  </w:rPr>
                                  <w:t>. It should not be seen as an exhaustive account of the organization’s concerns on the wider topic of discrimination against women.</w:t>
                                </w:r>
                                <w:r>
                                  <w:rPr>
                                    <w:rFonts w:asciiTheme="minorHAnsi" w:hAnsiTheme="minorHAnsi" w:cs="Segoe UI"/>
                                    <w:lang w:val="en-GB"/>
                                  </w:rPr>
                                  <w:t xml:space="preserve"> </w:t>
                                </w:r>
                              </w:p>
                              <w:p w14:paraId="0DC2C738" w14:textId="07FD4570" w:rsidR="00182481" w:rsidRPr="00F76C52" w:rsidRDefault="00182481" w:rsidP="00182481">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60C0BB" id="_x0000_t202" coordsize="21600,21600" o:spt="202" path="m,l,21600r21600,l21600,xe">
                    <v:stroke joinstyle="miter"/>
                    <v:path gradientshapeok="t" o:connecttype="rect"/>
                  </v:shapetype>
                  <v:shape id="Text Box 7" o:spid="_x0000_s1026" type="#_x0000_t202" style="position:absolute;margin-left:139.7pt;margin-top:442.75pt;width:310.95pt;height:195.8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" o:allowoverlap="f" fillcolor="window" stroked="f" strokeweight=".5pt">
                    <o:lock v:ext="edit" aspectratio="t"/>
                    <v:textbox>
                      <w:txbxContent>
                        <w:p w14:paraId="1A5D9C61" w14:textId="77777777" w:rsidR="00182481" w:rsidRPr="00063570" w:rsidRDefault="00182481" w:rsidP="00182481">
                          <w:pPr>
                            <w:pStyle w:val="paragraph"/>
                            <w:spacing w:before="0" w:beforeAutospacing="0" w:after="0" w:afterAutospacing="0"/>
                            <w:jc w:val="both"/>
                            <w:textAlignment w:val="baseline"/>
                            <w:rPr>
                              <w:rFonts w:asciiTheme="minorHAnsi" w:hAnsiTheme="minorHAnsi" w:cs="Segoe UI"/>
                              <w:lang w:val="en-GB"/>
                            </w:rPr>
                          </w:pPr>
                          <w:r w:rsidRPr="00063570">
                            <w:rPr>
                              <w:rFonts w:asciiTheme="minorHAnsi" w:hAnsiTheme="minorHAnsi" w:cs="Segoe UI"/>
                              <w:lang w:val="en-GB"/>
                            </w:rPr>
                            <w:t xml:space="preserve">Amnesty International presents this submission to the UN Committee on the Elimination of Discrimination against Women in advance of the </w:t>
                          </w:r>
                          <w:r>
                            <w:rPr>
                              <w:rFonts w:asciiTheme="minorHAnsi" w:hAnsiTheme="minorHAnsi" w:cs="Segoe UI"/>
                              <w:lang w:val="en-GB"/>
                            </w:rPr>
                            <w:t>adoption of</w:t>
                          </w:r>
                          <w:r w:rsidRPr="00063570">
                            <w:rPr>
                              <w:rFonts w:asciiTheme="minorHAnsi" w:hAnsiTheme="minorHAnsi" w:cs="Segoe UI"/>
                              <w:lang w:val="en-GB"/>
                            </w:rPr>
                            <w:t xml:space="preserve"> lists of issues prior to reporting on Poland</w:t>
                          </w:r>
                          <w:r>
                            <w:rPr>
                              <w:rFonts w:asciiTheme="minorHAnsi" w:hAnsiTheme="minorHAnsi" w:cs="Segoe UI"/>
                              <w:lang w:val="en-GB"/>
                            </w:rPr>
                            <w:t xml:space="preserve"> in July 2025</w:t>
                          </w:r>
                          <w:r w:rsidRPr="00063570">
                            <w:rPr>
                              <w:rFonts w:asciiTheme="minorHAnsi" w:hAnsiTheme="minorHAnsi" w:cs="Segoe UI"/>
                              <w:lang w:val="en-GB"/>
                            </w:rPr>
                            <w:t>. The submission has a specific focus on</w:t>
                          </w:r>
                          <w:r w:rsidRPr="00063570">
                            <w:rPr>
                              <w:rStyle w:val="normaltextrun"/>
                              <w:rFonts w:asciiTheme="minorHAnsi" w:eastAsiaTheme="majorEastAsia" w:hAnsiTheme="minorHAnsi" w:cs="Segoe UI"/>
                              <w:lang w:val="en-GB"/>
                            </w:rPr>
                            <w:t xml:space="preserve"> the severe limitations to abortion access and persecution of women human rights defenders in Poland. Amnesty International </w:t>
                          </w:r>
                          <w:r>
                            <w:rPr>
                              <w:rStyle w:val="normaltextrun"/>
                              <w:rFonts w:asciiTheme="minorHAnsi" w:eastAsiaTheme="majorEastAsia" w:hAnsiTheme="minorHAnsi" w:cs="Segoe UI"/>
                              <w:lang w:val="en-GB"/>
                            </w:rPr>
                            <w:t>also</w:t>
                          </w:r>
                          <w:r w:rsidRPr="00063570">
                            <w:rPr>
                              <w:rStyle w:val="normaltextrun"/>
                              <w:rFonts w:asciiTheme="minorHAnsi" w:eastAsiaTheme="majorEastAsia" w:hAnsiTheme="minorHAnsi" w:cs="Segoe UI"/>
                              <w:lang w:val="en-GB"/>
                            </w:rPr>
                            <w:t xml:space="preserve"> analyses the threats of gender-based violence and the relevant legislation in Poland</w:t>
                          </w:r>
                          <w:r w:rsidRPr="00063570">
                            <w:rPr>
                              <w:rFonts w:asciiTheme="minorHAnsi" w:hAnsiTheme="minorHAnsi" w:cs="Segoe UI"/>
                              <w:lang w:val="en-GB"/>
                            </w:rPr>
                            <w:t>. It should not be seen as an exhaustive account of the organization’s concerns on the wider topic of discrimination against women.</w:t>
                          </w:r>
                          <w:r>
                            <w:rPr>
                              <w:rFonts w:asciiTheme="minorHAnsi" w:hAnsiTheme="minorHAnsi" w:cs="Segoe UI"/>
                              <w:lang w:val="en-GB"/>
                            </w:rPr>
                            <w:t xml:space="preserve"> </w:t>
                          </w:r>
                        </w:p>
                        <w:p w14:paraId="0DC2C738" w14:textId="07FD4570" w:rsidR="00182481" w:rsidRPr="00F76C52" w:rsidRDefault="00182481" w:rsidP="00182481">
                          <w:pPr>
                            <w:pStyle w:val="Babstract"/>
                          </w:pPr>
                        </w:p>
                      </w:txbxContent>
                    </v:textbox>
                    <w10:wrap anchorx="margin" anchory="page"/>
                    <w10:anchorlock/>
                  </v:shape>
                </w:pict>
              </mc:Fallback>
            </mc:AlternateContent>
          </w:r>
        </w:p>
      </w:sdtContent>
    </w:sdt>
    <w:p w14:paraId="1DF257B8" w14:textId="77777777" w:rsidR="00182481" w:rsidRPr="008F0ACF" w:rsidRDefault="00182481" w:rsidP="00211A76">
      <w:pPr>
        <w:pStyle w:val="BContentsheading"/>
      </w:pPr>
    </w:p>
    <w:p w14:paraId="52DEAA0F" w14:textId="45B9F7EE" w:rsidR="008F0ACF" w:rsidRPr="008F0ACF" w:rsidRDefault="008F0ACF" w:rsidP="00182481">
      <w:pPr>
        <w:pStyle w:val="BNumberedHeading"/>
      </w:pPr>
      <w:bookmarkStart w:id="1" w:name="_Toc198290797"/>
      <w:r w:rsidRPr="008F0ACF">
        <w:t>INTRODUCTION</w:t>
      </w:r>
      <w:bookmarkEnd w:id="1"/>
    </w:p>
    <w:p w14:paraId="7FD6FF5C" w14:textId="77777777" w:rsidR="008F0ACF" w:rsidRDefault="008F0ACF" w:rsidP="000F151C">
      <w:pPr>
        <w:pStyle w:val="paragraph"/>
        <w:spacing w:before="0" w:beforeAutospacing="0" w:after="0" w:afterAutospacing="0"/>
        <w:jc w:val="both"/>
        <w:textAlignment w:val="baseline"/>
        <w:rPr>
          <w:rFonts w:asciiTheme="minorHAnsi" w:hAnsiTheme="minorHAnsi" w:cs="Segoe UI"/>
          <w:lang w:val="en-GB"/>
        </w:rPr>
      </w:pPr>
    </w:p>
    <w:p w14:paraId="3C0FEE3B" w14:textId="7ECE7EAD" w:rsidR="000F151C" w:rsidRPr="00063570" w:rsidRDefault="000F151C" w:rsidP="000F151C">
      <w:pPr>
        <w:pStyle w:val="paragraph"/>
        <w:spacing w:before="0" w:beforeAutospacing="0" w:after="0" w:afterAutospacing="0"/>
        <w:jc w:val="both"/>
        <w:textAlignment w:val="baseline"/>
        <w:rPr>
          <w:rFonts w:asciiTheme="minorHAnsi" w:hAnsiTheme="minorHAnsi" w:cs="Segoe UI"/>
          <w:lang w:val="en-GB"/>
        </w:rPr>
      </w:pPr>
      <w:r w:rsidRPr="00063570">
        <w:rPr>
          <w:rFonts w:asciiTheme="minorHAnsi" w:hAnsiTheme="minorHAnsi" w:cs="Segoe UI"/>
          <w:lang w:val="en-GB"/>
        </w:rPr>
        <w:t xml:space="preserve">Amnesty International presents this submission to the UN Committee on the Elimination of Discrimination against Women in advance of the </w:t>
      </w:r>
      <w:r>
        <w:rPr>
          <w:rFonts w:asciiTheme="minorHAnsi" w:hAnsiTheme="minorHAnsi" w:cs="Segoe UI"/>
          <w:lang w:val="en-GB"/>
        </w:rPr>
        <w:t>adoption of</w:t>
      </w:r>
      <w:r w:rsidRPr="00063570">
        <w:rPr>
          <w:rFonts w:asciiTheme="minorHAnsi" w:hAnsiTheme="minorHAnsi" w:cs="Segoe UI"/>
          <w:lang w:val="en-GB"/>
        </w:rPr>
        <w:t xml:space="preserve"> lists of issues prior to reporting on Poland</w:t>
      </w:r>
      <w:r>
        <w:rPr>
          <w:rFonts w:asciiTheme="minorHAnsi" w:hAnsiTheme="minorHAnsi" w:cs="Segoe UI"/>
          <w:lang w:val="en-GB"/>
        </w:rPr>
        <w:t xml:space="preserve"> in July 2025</w:t>
      </w:r>
      <w:r w:rsidRPr="00063570">
        <w:rPr>
          <w:rFonts w:asciiTheme="minorHAnsi" w:hAnsiTheme="minorHAnsi" w:cs="Segoe UI"/>
          <w:lang w:val="en-GB"/>
        </w:rPr>
        <w:t>. The submission has a specific focus on</w:t>
      </w:r>
      <w:r w:rsidRPr="00063570">
        <w:rPr>
          <w:rStyle w:val="normaltextrun"/>
          <w:rFonts w:asciiTheme="minorHAnsi" w:eastAsiaTheme="majorEastAsia" w:hAnsiTheme="minorHAnsi" w:cs="Segoe UI"/>
          <w:lang w:val="en-GB"/>
        </w:rPr>
        <w:t xml:space="preserve"> the severe limitations to abortion access and persecution of women human rights defenders in Poland. Amnesty International </w:t>
      </w:r>
      <w:r>
        <w:rPr>
          <w:rStyle w:val="normaltextrun"/>
          <w:rFonts w:asciiTheme="minorHAnsi" w:eastAsiaTheme="majorEastAsia" w:hAnsiTheme="minorHAnsi" w:cs="Segoe UI"/>
          <w:lang w:val="en-GB"/>
        </w:rPr>
        <w:t>also</w:t>
      </w:r>
      <w:r w:rsidRPr="00063570">
        <w:rPr>
          <w:rStyle w:val="normaltextrun"/>
          <w:rFonts w:asciiTheme="minorHAnsi" w:eastAsiaTheme="majorEastAsia" w:hAnsiTheme="minorHAnsi" w:cs="Segoe UI"/>
          <w:lang w:val="en-GB"/>
        </w:rPr>
        <w:t xml:space="preserve"> analyses the threats of gender-based violence and the relevant legislation in Poland</w:t>
      </w:r>
      <w:r w:rsidRPr="00063570">
        <w:rPr>
          <w:rFonts w:asciiTheme="minorHAnsi" w:hAnsiTheme="minorHAnsi" w:cs="Segoe UI"/>
          <w:lang w:val="en-GB"/>
        </w:rPr>
        <w:t>. It should not be seen as an exhaustive account of the organization’s concerns on the wider topic of discrimination against women.</w:t>
      </w:r>
      <w:r>
        <w:rPr>
          <w:rFonts w:asciiTheme="minorHAnsi" w:hAnsiTheme="minorHAnsi" w:cs="Segoe UI"/>
          <w:lang w:val="en-GB"/>
        </w:rPr>
        <w:t xml:space="preserve"> </w:t>
      </w:r>
    </w:p>
    <w:p w14:paraId="2C907225" w14:textId="77777777" w:rsidR="002F7B49" w:rsidRPr="002F7B49" w:rsidRDefault="002F7B49" w:rsidP="002F7B49">
      <w:pPr>
        <w:pStyle w:val="BBodyText"/>
        <w:rPr>
          <w:lang w:eastAsia="en-GB"/>
        </w:rPr>
      </w:pPr>
    </w:p>
    <w:p w14:paraId="3B2B8F26" w14:textId="540A65C2" w:rsidR="000A5315" w:rsidRPr="008F0ACF" w:rsidRDefault="000A5315" w:rsidP="00E72878">
      <w:pPr>
        <w:pStyle w:val="BNumberedHeading"/>
      </w:pPr>
      <w:bookmarkStart w:id="2" w:name="_Toc198290798"/>
      <w:r w:rsidRPr="008F0ACF">
        <w:rPr>
          <w:rStyle w:val="normaltextrun"/>
        </w:rPr>
        <w:t>WOMEN’S RIGHT TO HEALTH AND ACCESS TO FREE, SAFE AND LEGAL ABORTION IN POLAND (ARTICLES 10(H), 12(1), 14(B) AND 16(E))</w:t>
      </w:r>
      <w:bookmarkEnd w:id="2"/>
    </w:p>
    <w:p w14:paraId="111F883D" w14:textId="77777777" w:rsidR="000A5315" w:rsidRPr="008F0ACF" w:rsidRDefault="000A5315" w:rsidP="00E72878">
      <w:pPr>
        <w:pStyle w:val="BNumberedSubheading"/>
        <w:rPr>
          <w:rStyle w:val="eop"/>
        </w:rPr>
      </w:pPr>
      <w:bookmarkStart w:id="3" w:name="_Toc198290799"/>
      <w:r w:rsidRPr="008F0ACF">
        <w:rPr>
          <w:rStyle w:val="normaltextrun"/>
        </w:rPr>
        <w:t>Abortion law</w:t>
      </w:r>
      <w:bookmarkEnd w:id="3"/>
      <w:r w:rsidRPr="008F0ACF">
        <w:rPr>
          <w:rStyle w:val="eop"/>
        </w:rPr>
        <w:t> </w:t>
      </w:r>
    </w:p>
    <w:p w14:paraId="01BA4110" w14:textId="5EC3A69D" w:rsidR="000A5315" w:rsidRPr="00D83EE8" w:rsidRDefault="000A5315" w:rsidP="000A5315">
      <w:pPr>
        <w:pStyle w:val="paragraph"/>
        <w:spacing w:before="0" w:beforeAutospacing="0" w:after="0" w:afterAutospacing="0"/>
        <w:jc w:val="both"/>
        <w:rPr>
          <w:rFonts w:asciiTheme="minorHAnsi" w:hAnsiTheme="minorHAnsi" w:cs="Segoe UI"/>
          <w:sz w:val="18"/>
          <w:szCs w:val="18"/>
          <w:lang w:val="en-GB"/>
        </w:rPr>
      </w:pPr>
      <w:r w:rsidRPr="00D83EE8">
        <w:rPr>
          <w:rStyle w:val="normaltextrun"/>
          <w:rFonts w:asciiTheme="minorHAnsi" w:eastAsiaTheme="majorEastAsia" w:hAnsiTheme="minorHAnsi" w:cs="Segoe UI"/>
          <w:lang w:val="en-GB"/>
        </w:rPr>
        <w:t>Poland has one of Europe’s most restrictive abortion laws, which further deepens the power imbalances between men and women or others who can become pregnant -</w:t>
      </w:r>
      <w:r w:rsidR="004A64E0">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who often suffer disproportionately from the consequences of unwanted pregnancies. The law undermines access</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to lawful abortion</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when the pregnancy results from sexual violence, it also</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leads to harassment and intimidation of those who legally exercise their right to abortion</w:t>
      </w:r>
      <w:r w:rsidRPr="00D83EE8">
        <w:rPr>
          <w:rStyle w:val="FootnoteReference"/>
          <w:rFonts w:asciiTheme="minorHAnsi" w:eastAsiaTheme="majorEastAsia" w:hAnsiTheme="minorHAnsi" w:cs="Segoe UI"/>
          <w:lang w:val="en-GB"/>
        </w:rPr>
        <w:footnoteReference w:id="2"/>
      </w:r>
      <w:r w:rsidR="004A64E0">
        <w:rPr>
          <w:rStyle w:val="normaltextrun"/>
          <w:rFonts w:asciiTheme="minorHAnsi" w:eastAsiaTheme="majorEastAsia" w:hAnsiTheme="minorHAnsi" w:cs="Segoe UI"/>
          <w:lang w:val="en-GB"/>
        </w:rPr>
        <w:t>.</w:t>
      </w:r>
      <w:r w:rsidRPr="00D83EE8">
        <w:rPr>
          <w:rStyle w:val="normaltextrun"/>
          <w:rFonts w:asciiTheme="minorHAnsi" w:eastAsiaTheme="majorEastAsia" w:hAnsiTheme="minorHAnsi" w:cs="Segoe UI"/>
          <w:lang w:val="en-GB"/>
        </w:rPr>
        <w:t xml:space="preserve"> On 22 October 2020, Poland’s discredited Constitutional Tribunal ruled that abortion on grounds of “severe and irreversible </w:t>
      </w:r>
      <w:proofErr w:type="spellStart"/>
      <w:r w:rsidRPr="00D83EE8">
        <w:rPr>
          <w:rStyle w:val="normaltextrun"/>
          <w:rFonts w:asciiTheme="minorHAnsi" w:eastAsiaTheme="majorEastAsia" w:hAnsiTheme="minorHAnsi" w:cs="Segoe UI"/>
          <w:lang w:val="en-GB"/>
        </w:rPr>
        <w:t>foetal</w:t>
      </w:r>
      <w:proofErr w:type="spellEnd"/>
      <w:r w:rsidRPr="00D83EE8">
        <w:rPr>
          <w:rStyle w:val="normaltextrun"/>
          <w:rFonts w:asciiTheme="minorHAnsi" w:eastAsiaTheme="majorEastAsia" w:hAnsiTheme="minorHAnsi" w:cs="Segoe UI"/>
          <w:lang w:val="en-GB"/>
        </w:rPr>
        <w:t xml:space="preserve"> defect or incurable illness that threatens the </w:t>
      </w:r>
      <w:proofErr w:type="spellStart"/>
      <w:r w:rsidRPr="00D83EE8">
        <w:rPr>
          <w:rStyle w:val="normaltextrun"/>
          <w:rFonts w:asciiTheme="minorHAnsi" w:eastAsiaTheme="majorEastAsia" w:hAnsiTheme="minorHAnsi" w:cs="Segoe UI"/>
          <w:lang w:val="en-GB"/>
        </w:rPr>
        <w:t>foetus</w:t>
      </w:r>
      <w:proofErr w:type="spellEnd"/>
      <w:r w:rsidRPr="00D83EE8">
        <w:rPr>
          <w:rStyle w:val="normaltextrun"/>
          <w:rFonts w:asciiTheme="minorHAnsi" w:eastAsiaTheme="majorEastAsia" w:hAnsiTheme="minorHAnsi" w:cs="Segoe UI"/>
          <w:lang w:val="en-GB"/>
        </w:rPr>
        <w:t>’ life” was unconstitutional.</w:t>
      </w:r>
      <w:r w:rsidR="00BA1E35" w:rsidRPr="00D83EE8">
        <w:rPr>
          <w:rStyle w:val="normaltextrun"/>
          <w:rFonts w:asciiTheme="minorHAnsi" w:eastAsiaTheme="majorEastAsia" w:hAnsiTheme="minorHAnsi" w:cs="Segoe UI"/>
          <w:color w:val="000000"/>
          <w:lang w:val="en-GB"/>
        </w:rPr>
        <w:t xml:space="preserve"> </w:t>
      </w:r>
      <w:r w:rsidRPr="00D83EE8">
        <w:rPr>
          <w:rStyle w:val="normaltextrun"/>
          <w:rFonts w:asciiTheme="minorHAnsi" w:eastAsiaTheme="majorEastAsia" w:hAnsiTheme="minorHAnsi" w:cs="Segoe UI"/>
          <w:lang w:val="en-GB"/>
        </w:rPr>
        <w:t>The ruling eliminated one of few legal grounds for abortion under Poland’s highly restrictive law and its entry into force means that there is now effectively a near-total ban on abortion in Poland. Previously, over 90% of the approximately 1,000 lawful abortions annually performed in Poland were on this ground</w:t>
      </w:r>
      <w:r w:rsidRPr="00D83EE8">
        <w:rPr>
          <w:rStyle w:val="FootnoteReference"/>
          <w:rFonts w:asciiTheme="minorHAnsi" w:eastAsiaTheme="majorEastAsia" w:hAnsiTheme="minorHAnsi" w:cs="Segoe UI"/>
          <w:lang w:val="en-GB"/>
        </w:rPr>
        <w:footnoteReference w:id="3"/>
      </w:r>
      <w:r w:rsidRPr="00D83EE8">
        <w:rPr>
          <w:rStyle w:val="normaltextrun"/>
          <w:rFonts w:asciiTheme="minorHAnsi" w:eastAsiaTheme="majorEastAsia" w:hAnsiTheme="minorHAnsi" w:cs="Segoe UI"/>
          <w:lang w:val="en-GB"/>
        </w:rPr>
        <w:t>. Following this change in law</w:t>
      </w:r>
      <w:r w:rsidR="00330B38">
        <w:rPr>
          <w:rStyle w:val="normaltextrun"/>
          <w:rFonts w:asciiTheme="minorHAnsi" w:eastAsiaTheme="majorEastAsia" w:hAnsiTheme="minorHAnsi" w:cs="Segoe UI"/>
          <w:lang w:val="en-GB"/>
        </w:rPr>
        <w:t>,</w:t>
      </w:r>
      <w:r w:rsidRPr="00D83EE8">
        <w:rPr>
          <w:rStyle w:val="normaltextrun"/>
          <w:rFonts w:asciiTheme="minorHAnsi" w:eastAsiaTheme="majorEastAsia" w:hAnsiTheme="minorHAnsi" w:cs="Segoe UI"/>
          <w:lang w:val="en-GB"/>
        </w:rPr>
        <w:t xml:space="preserve"> abortion in Poland is only legal when the health or the life of the pregnant person is at risk or when the pregnancy is the result of rape or incest.</w:t>
      </w:r>
      <w:r w:rsidR="003C19F8"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 xml:space="preserve">Performing own abortion or possession of abortion pills for a self-managed abortion is not a crime under Polish law, but any person or doctor who assists pregnant people with an abortion outside the two grounds </w:t>
      </w:r>
      <w:r w:rsidR="00E6581E" w:rsidRPr="00D83EE8">
        <w:rPr>
          <w:rStyle w:val="normaltextrun"/>
          <w:rFonts w:asciiTheme="minorHAnsi" w:eastAsiaTheme="majorEastAsia" w:hAnsiTheme="minorHAnsi" w:cs="Segoe UI"/>
          <w:lang w:val="en-GB"/>
        </w:rPr>
        <w:t xml:space="preserve">permitted </w:t>
      </w:r>
      <w:r w:rsidRPr="00D83EE8">
        <w:rPr>
          <w:rStyle w:val="normaltextrun"/>
          <w:rFonts w:asciiTheme="minorHAnsi" w:eastAsiaTheme="majorEastAsia" w:hAnsiTheme="minorHAnsi" w:cs="Segoe UI"/>
          <w:lang w:val="en-GB"/>
        </w:rPr>
        <w:t>in law</w:t>
      </w:r>
      <w:r w:rsidR="008B58D4"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and outside</w:t>
      </w:r>
      <w:r w:rsidR="00E6581E">
        <w:rPr>
          <w:rStyle w:val="normaltextrun"/>
          <w:rFonts w:asciiTheme="minorHAnsi" w:eastAsiaTheme="majorEastAsia" w:hAnsiTheme="minorHAnsi" w:cs="Segoe UI"/>
          <w:lang w:val="en-GB"/>
        </w:rPr>
        <w:t xml:space="preserve"> of</w:t>
      </w:r>
      <w:r w:rsidRPr="00D83EE8">
        <w:rPr>
          <w:rStyle w:val="normaltextrun"/>
          <w:rFonts w:asciiTheme="minorHAnsi" w:eastAsiaTheme="majorEastAsia" w:hAnsiTheme="minorHAnsi" w:cs="Segoe UI"/>
          <w:lang w:val="en-GB"/>
        </w:rPr>
        <w:t xml:space="preserve"> </w:t>
      </w:r>
      <w:r w:rsidR="008B58D4" w:rsidRPr="00D83EE8">
        <w:rPr>
          <w:rStyle w:val="normaltextrun"/>
          <w:rFonts w:asciiTheme="minorHAnsi" w:eastAsiaTheme="majorEastAsia" w:hAnsiTheme="minorHAnsi" w:cs="Segoe UI"/>
          <w:lang w:val="en-GB"/>
        </w:rPr>
        <w:t xml:space="preserve">a </w:t>
      </w:r>
      <w:r w:rsidRPr="00D83EE8">
        <w:rPr>
          <w:rStyle w:val="normaltextrun"/>
          <w:rFonts w:asciiTheme="minorHAnsi" w:eastAsiaTheme="majorEastAsia" w:hAnsiTheme="minorHAnsi" w:cs="Segoe UI"/>
          <w:lang w:val="en-GB"/>
        </w:rPr>
        <w:t xml:space="preserve">permissible medical setting and in violation of regulations on </w:t>
      </w:r>
      <w:r w:rsidR="00E70286">
        <w:rPr>
          <w:rStyle w:val="normaltextrun"/>
          <w:rFonts w:asciiTheme="minorHAnsi" w:eastAsiaTheme="majorEastAsia" w:hAnsiTheme="minorHAnsi" w:cs="Segoe UI"/>
          <w:lang w:val="en-GB"/>
        </w:rPr>
        <w:t>medicines</w:t>
      </w:r>
      <w:r w:rsidR="00B90B14">
        <w:rPr>
          <w:rStyle w:val="normaltextrun"/>
          <w:rFonts w:asciiTheme="minorHAnsi" w:eastAsiaTheme="majorEastAsia" w:hAnsiTheme="minorHAnsi" w:cs="Segoe UI"/>
          <w:lang w:val="en-GB"/>
        </w:rPr>
        <w:t>,</w:t>
      </w:r>
      <w:r w:rsidRPr="00D83EE8">
        <w:rPr>
          <w:rStyle w:val="normaltextrun"/>
          <w:rFonts w:asciiTheme="minorHAnsi" w:eastAsiaTheme="majorEastAsia" w:hAnsiTheme="minorHAnsi" w:cs="Segoe UI"/>
          <w:lang w:val="en-GB"/>
        </w:rPr>
        <w:t xml:space="preserve"> would</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also commit an offence. In practice, it is almost</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impossible to have</w:t>
      </w:r>
      <w:r w:rsidR="00211A76" w:rsidRPr="00D83EE8">
        <w:rPr>
          <w:rStyle w:val="normaltextrun"/>
          <w:rFonts w:asciiTheme="minorHAnsi" w:eastAsiaTheme="majorEastAsia" w:hAnsiTheme="minorHAnsi" w:cs="Segoe UI"/>
          <w:lang w:val="en-GB"/>
        </w:rPr>
        <w:t xml:space="preserve"> </w:t>
      </w:r>
      <w:r w:rsidR="008B58D4" w:rsidRPr="00D83EE8">
        <w:rPr>
          <w:rStyle w:val="normaltextrun"/>
          <w:rFonts w:asciiTheme="minorHAnsi" w:eastAsiaTheme="majorEastAsia" w:hAnsiTheme="minorHAnsi" w:cs="Segoe UI"/>
          <w:lang w:val="en-GB"/>
        </w:rPr>
        <w:t>access</w:t>
      </w:r>
      <w:r w:rsidRPr="00D83EE8">
        <w:rPr>
          <w:rStyle w:val="normaltextrun"/>
          <w:rFonts w:asciiTheme="minorHAnsi" w:eastAsiaTheme="majorEastAsia" w:hAnsiTheme="minorHAnsi" w:cs="Segoe UI"/>
          <w:lang w:val="en-GB"/>
        </w:rPr>
        <w:t xml:space="preserve"> to</w:t>
      </w:r>
      <w:r w:rsidR="00211A76" w:rsidRPr="00D83EE8">
        <w:rPr>
          <w:rStyle w:val="normaltextrun"/>
          <w:rFonts w:asciiTheme="minorHAnsi" w:eastAsiaTheme="majorEastAsia" w:hAnsiTheme="minorHAnsi" w:cs="Segoe UI"/>
          <w:lang w:val="en-GB"/>
        </w:rPr>
        <w:t xml:space="preserve"> </w:t>
      </w:r>
      <w:r w:rsidR="008B58D4" w:rsidRPr="00D83EE8">
        <w:rPr>
          <w:rStyle w:val="normaltextrun"/>
          <w:rFonts w:asciiTheme="minorHAnsi" w:eastAsiaTheme="majorEastAsia" w:hAnsiTheme="minorHAnsi" w:cs="Segoe UI"/>
          <w:lang w:val="en-GB"/>
        </w:rPr>
        <w:t xml:space="preserve">a </w:t>
      </w:r>
      <w:r w:rsidRPr="00D83EE8">
        <w:rPr>
          <w:rStyle w:val="normaltextrun"/>
          <w:rFonts w:asciiTheme="minorHAnsi" w:eastAsiaTheme="majorEastAsia" w:hAnsiTheme="minorHAnsi" w:cs="Segoe UI"/>
          <w:lang w:val="en-GB"/>
        </w:rPr>
        <w:t>lawful abortion in Poland</w:t>
      </w:r>
      <w:r w:rsidRPr="00D83EE8">
        <w:rPr>
          <w:rStyle w:val="FootnoteReference"/>
          <w:rFonts w:asciiTheme="minorHAnsi" w:eastAsiaTheme="majorEastAsia" w:hAnsiTheme="minorHAnsi" w:cs="Segoe UI"/>
          <w:lang w:val="en-GB"/>
        </w:rPr>
        <w:footnoteReference w:id="4"/>
      </w:r>
      <w:r w:rsidRPr="00D83EE8">
        <w:rPr>
          <w:rStyle w:val="normaltextrun"/>
          <w:rFonts w:asciiTheme="minorHAnsi" w:eastAsiaTheme="majorEastAsia" w:hAnsiTheme="minorHAnsi" w:cs="Segoe UI"/>
          <w:lang w:val="en-GB"/>
        </w:rPr>
        <w:t xml:space="preserve">. </w:t>
      </w:r>
      <w:r w:rsidR="00A474E5" w:rsidRPr="00D83EE8">
        <w:rPr>
          <w:rStyle w:val="normaltextrun"/>
          <w:rFonts w:asciiTheme="minorHAnsi" w:eastAsiaTheme="majorEastAsia" w:hAnsiTheme="minorHAnsi" w:cs="Segoe UI"/>
          <w:lang w:val="en-GB"/>
        </w:rPr>
        <w:t>Those who</w:t>
      </w:r>
      <w:r w:rsidRPr="00D83EE8">
        <w:rPr>
          <w:rStyle w:val="normaltextrun"/>
          <w:rFonts w:asciiTheme="minorHAnsi" w:eastAsiaTheme="majorEastAsia" w:hAnsiTheme="minorHAnsi" w:cs="Segoe UI"/>
          <w:lang w:val="en-GB"/>
        </w:rPr>
        <w:t xml:space="preserve"> may become pregnant, particularly those in difficult socio-economic situations, </w:t>
      </w:r>
      <w:proofErr w:type="gramStart"/>
      <w:r w:rsidRPr="00D83EE8">
        <w:rPr>
          <w:rStyle w:val="normaltextrun"/>
          <w:rFonts w:asciiTheme="minorHAnsi" w:eastAsiaTheme="majorEastAsia" w:hAnsiTheme="minorHAnsi" w:cs="Segoe UI"/>
          <w:lang w:val="en-GB"/>
        </w:rPr>
        <w:t>have to</w:t>
      </w:r>
      <w:proofErr w:type="gramEnd"/>
      <w:r w:rsidRPr="00D83EE8">
        <w:rPr>
          <w:rStyle w:val="normaltextrun"/>
          <w:rFonts w:asciiTheme="minorHAnsi" w:eastAsiaTheme="majorEastAsia" w:hAnsiTheme="minorHAnsi" w:cs="Segoe UI"/>
          <w:lang w:val="en-GB"/>
        </w:rPr>
        <w:t xml:space="preserve"> seek to access abortion in other ways</w:t>
      </w:r>
      <w:r w:rsidRPr="00D83EE8">
        <w:rPr>
          <w:rStyle w:val="FootnoteReference"/>
          <w:rFonts w:asciiTheme="minorHAnsi" w:eastAsiaTheme="majorEastAsia" w:hAnsiTheme="minorHAnsi" w:cs="Segoe UI"/>
          <w:lang w:val="en-GB"/>
        </w:rPr>
        <w:footnoteReference w:id="5"/>
      </w:r>
      <w:r w:rsidRPr="00D83EE8">
        <w:rPr>
          <w:rStyle w:val="normaltextrun"/>
          <w:rFonts w:asciiTheme="minorHAnsi" w:eastAsiaTheme="majorEastAsia" w:hAnsiTheme="minorHAnsi" w:cs="Segoe UI"/>
          <w:lang w:val="en-GB"/>
        </w:rPr>
        <w:t>.</w:t>
      </w:r>
      <w:r w:rsidRPr="00D83EE8">
        <w:rPr>
          <w:rStyle w:val="eop"/>
          <w:rFonts w:asciiTheme="minorHAnsi" w:eastAsiaTheme="majorEastAsia" w:hAnsiTheme="minorHAnsi" w:cs="Segoe UI"/>
          <w:lang w:val="en-GB"/>
        </w:rPr>
        <w:t> </w:t>
      </w:r>
    </w:p>
    <w:p w14:paraId="615EBF6E" w14:textId="77777777" w:rsidR="000A5315" w:rsidRPr="005411CA" w:rsidRDefault="000A5315" w:rsidP="000A5315">
      <w:pPr>
        <w:pStyle w:val="paragraph"/>
        <w:spacing w:before="0" w:beforeAutospacing="0" w:after="0" w:afterAutospacing="0"/>
        <w:jc w:val="both"/>
        <w:textAlignment w:val="baseline"/>
        <w:rPr>
          <w:rStyle w:val="normaltextrun"/>
          <w:rFonts w:ascii="Aptos" w:eastAsiaTheme="majorEastAsia" w:hAnsi="Aptos" w:cs="Segoe UI"/>
          <w:b/>
          <w:bCs/>
          <w:lang w:val="en-GB"/>
        </w:rPr>
      </w:pPr>
    </w:p>
    <w:p w14:paraId="0AE2B6C8" w14:textId="77777777" w:rsidR="000A5315" w:rsidRDefault="000A5315" w:rsidP="00E72878">
      <w:pPr>
        <w:pStyle w:val="BNumberedSubheading"/>
        <w:rPr>
          <w:rStyle w:val="eop"/>
        </w:rPr>
      </w:pPr>
      <w:bookmarkStart w:id="4" w:name="_Toc198290800"/>
      <w:r w:rsidRPr="005411CA">
        <w:rPr>
          <w:rStyle w:val="normaltextrun"/>
        </w:rPr>
        <w:t>Criminalization of abortion</w:t>
      </w:r>
      <w:bookmarkEnd w:id="4"/>
      <w:r w:rsidRPr="005411CA">
        <w:rPr>
          <w:rStyle w:val="eop"/>
        </w:rPr>
        <w:t> </w:t>
      </w:r>
    </w:p>
    <w:p w14:paraId="368ADCA4" w14:textId="5E12BEC9" w:rsidR="000A5315" w:rsidRPr="00D83EE8" w:rsidRDefault="000A5315" w:rsidP="000A5315">
      <w:pPr>
        <w:pStyle w:val="paragraph"/>
        <w:spacing w:before="0" w:beforeAutospacing="0" w:after="0" w:afterAutospacing="0"/>
        <w:jc w:val="both"/>
        <w:textAlignment w:val="baseline"/>
        <w:rPr>
          <w:rStyle w:val="eop"/>
          <w:rFonts w:asciiTheme="minorHAnsi" w:eastAsiaTheme="majorEastAsia" w:hAnsiTheme="minorHAnsi" w:cs="Segoe UI"/>
          <w:lang w:val="en-GB"/>
        </w:rPr>
      </w:pPr>
      <w:r w:rsidRPr="00D83EE8">
        <w:rPr>
          <w:rStyle w:val="normaltextrun"/>
          <w:rFonts w:asciiTheme="minorHAnsi" w:eastAsiaTheme="majorEastAsia" w:hAnsiTheme="minorHAnsi" w:cs="Segoe UI"/>
          <w:lang w:val="en-GB"/>
        </w:rPr>
        <w:t>The criminalized approach to abortion in Poland creates barriers to other essential sexual and reproductive health services such as miscarriage care and post-abortion care. Consequently, women whose life or health is at risk, as well as victims of rape and sexual violence are denied proper medical care. Shocking cases have come to light in the media showing</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 xml:space="preserve">the effects of fear of criminal liability. According to media reports, in May 2023 a 33-year-old woman went to a hospital suffering pregnancy </w:t>
      </w:r>
      <w:proofErr w:type="gramStart"/>
      <w:r w:rsidRPr="00D83EE8">
        <w:rPr>
          <w:rStyle w:val="normaltextrun"/>
          <w:rFonts w:asciiTheme="minorHAnsi" w:eastAsiaTheme="majorEastAsia" w:hAnsiTheme="minorHAnsi" w:cs="Segoe UI"/>
          <w:lang w:val="en-GB"/>
        </w:rPr>
        <w:t>complications, and</w:t>
      </w:r>
      <w:proofErr w:type="gramEnd"/>
      <w:r w:rsidRPr="00D83EE8">
        <w:rPr>
          <w:rStyle w:val="normaltextrun"/>
          <w:rFonts w:asciiTheme="minorHAnsi" w:eastAsiaTheme="majorEastAsia" w:hAnsiTheme="minorHAnsi" w:cs="Segoe UI"/>
          <w:lang w:val="en-GB"/>
        </w:rPr>
        <w:t xml:space="preserve"> was denied treatment because hospital staff prioritized the potential life of her </w:t>
      </w:r>
      <w:proofErr w:type="spellStart"/>
      <w:r w:rsidRPr="00D83EE8">
        <w:rPr>
          <w:rStyle w:val="normaltextrun"/>
          <w:rFonts w:asciiTheme="minorHAnsi" w:eastAsiaTheme="majorEastAsia" w:hAnsiTheme="minorHAnsi" w:cs="Segoe UI"/>
          <w:lang w:val="en-GB"/>
        </w:rPr>
        <w:t>foetus</w:t>
      </w:r>
      <w:proofErr w:type="spellEnd"/>
      <w:r w:rsidRPr="00D83EE8">
        <w:rPr>
          <w:rStyle w:val="normaltextrun"/>
          <w:rFonts w:asciiTheme="minorHAnsi" w:eastAsiaTheme="majorEastAsia" w:hAnsiTheme="minorHAnsi" w:cs="Segoe UI"/>
          <w:lang w:val="en-GB"/>
        </w:rPr>
        <w:t xml:space="preserve"> above her own health and life</w:t>
      </w:r>
      <w:r w:rsidRPr="00D83EE8">
        <w:rPr>
          <w:rStyle w:val="FootnoteReference"/>
          <w:rFonts w:asciiTheme="minorHAnsi" w:eastAsiaTheme="majorEastAsia" w:hAnsiTheme="minorHAnsi" w:cs="Segoe UI"/>
          <w:lang w:val="en-GB"/>
        </w:rPr>
        <w:footnoteReference w:id="6"/>
      </w:r>
      <w:r w:rsidRPr="00D83EE8">
        <w:rPr>
          <w:rStyle w:val="normaltextrun"/>
          <w:rFonts w:asciiTheme="minorHAnsi" w:eastAsiaTheme="majorEastAsia" w:hAnsiTheme="minorHAnsi" w:cs="Segoe UI"/>
          <w:lang w:val="en-GB"/>
        </w:rPr>
        <w:t>. She died a possibly preventable death days later. She is one of at least six women to have died in similar circumstances since January 2021 according to media reports</w:t>
      </w:r>
      <w:r w:rsidRPr="00D83EE8">
        <w:rPr>
          <w:rStyle w:val="FootnoteReference"/>
          <w:rFonts w:asciiTheme="minorHAnsi" w:eastAsiaTheme="majorEastAsia" w:hAnsiTheme="minorHAnsi" w:cs="Segoe UI"/>
          <w:lang w:val="en-GB"/>
        </w:rPr>
        <w:footnoteReference w:id="7"/>
      </w:r>
      <w:r w:rsidRPr="00D83EE8">
        <w:rPr>
          <w:rStyle w:val="normaltextrun"/>
          <w:rFonts w:asciiTheme="minorHAnsi" w:eastAsiaTheme="majorEastAsia" w:hAnsiTheme="minorHAnsi" w:cs="Segoe UI"/>
          <w:lang w:val="en-GB"/>
        </w:rPr>
        <w:t>. In July 2023, J, a 32-year-old woman at the time, spoke to the media about the distressing and humiliating treatment she experienced months prior at a hospital in Krak</w:t>
      </w:r>
      <w:r w:rsidR="00CC6DC4">
        <w:rPr>
          <w:rStyle w:val="normaltextrun"/>
          <w:rFonts w:asciiTheme="minorHAnsi" w:eastAsiaTheme="majorEastAsia" w:hAnsiTheme="minorHAnsi" w:cs="Segoe UI"/>
          <w:lang w:val="en-GB"/>
        </w:rPr>
        <w:t>ó</w:t>
      </w:r>
      <w:r w:rsidRPr="00D83EE8">
        <w:rPr>
          <w:rStyle w:val="normaltextrun"/>
          <w:rFonts w:asciiTheme="minorHAnsi" w:eastAsiaTheme="majorEastAsia" w:hAnsiTheme="minorHAnsi" w:cs="Segoe UI"/>
          <w:lang w:val="en-GB"/>
        </w:rPr>
        <w:t xml:space="preserve">w. According to her testimony, after taking abortion pills in April, she consulted her psychiatrist about her persistent anxiety. Shortly thereafter police showed up at J's apartment. The police confiscated her laptop and cell phone and escorted her to a hospital, where female officers made her undress, squat, and cough, while she was still bleeding. The police were looking for evidence </w:t>
      </w:r>
      <w:r w:rsidR="00D74AC6">
        <w:rPr>
          <w:rStyle w:val="normaltextrun"/>
          <w:rFonts w:asciiTheme="minorHAnsi" w:eastAsiaTheme="majorEastAsia" w:hAnsiTheme="minorHAnsi" w:cs="Segoe UI"/>
          <w:lang w:val="en-GB"/>
        </w:rPr>
        <w:t>o</w:t>
      </w:r>
      <w:r w:rsidR="000E6368">
        <w:rPr>
          <w:rStyle w:val="normaltextrun"/>
          <w:rFonts w:asciiTheme="minorHAnsi" w:eastAsiaTheme="majorEastAsia" w:hAnsiTheme="minorHAnsi" w:cs="Segoe UI"/>
          <w:lang w:val="en-GB"/>
        </w:rPr>
        <w:t>n</w:t>
      </w:r>
      <w:r w:rsidRPr="00D83EE8">
        <w:rPr>
          <w:rStyle w:val="normaltextrun"/>
          <w:rFonts w:asciiTheme="minorHAnsi" w:eastAsiaTheme="majorEastAsia" w:hAnsiTheme="minorHAnsi" w:cs="Segoe UI"/>
          <w:lang w:val="en-GB"/>
        </w:rPr>
        <w:t xml:space="preserve"> who helped Joanna with her abortion and in recent ruling the President of the Personal Data Protection Office found the police liable for breach of her privacy</w:t>
      </w:r>
      <w:r w:rsidRPr="00D83EE8">
        <w:rPr>
          <w:rStyle w:val="FootnoteReference"/>
          <w:rFonts w:asciiTheme="minorHAnsi" w:eastAsiaTheme="majorEastAsia" w:hAnsiTheme="minorHAnsi" w:cs="Segoe UI"/>
          <w:lang w:val="en-GB"/>
        </w:rPr>
        <w:footnoteReference w:id="8"/>
      </w:r>
      <w:r w:rsidRPr="00D83EE8">
        <w:rPr>
          <w:rStyle w:val="normaltextrun"/>
          <w:rFonts w:asciiTheme="minorHAnsi" w:eastAsiaTheme="majorEastAsia" w:hAnsiTheme="minorHAnsi" w:cs="Segoe UI"/>
          <w:lang w:val="en-GB"/>
        </w:rPr>
        <w:t>.</w:t>
      </w:r>
      <w:r w:rsidRPr="00D83EE8">
        <w:rPr>
          <w:rStyle w:val="eop"/>
          <w:rFonts w:asciiTheme="minorHAnsi" w:eastAsiaTheme="majorEastAsia" w:hAnsiTheme="minorHAnsi" w:cs="Segoe UI"/>
          <w:lang w:val="en-GB"/>
        </w:rPr>
        <w:t> </w:t>
      </w:r>
    </w:p>
    <w:p w14:paraId="083F4C15" w14:textId="77777777" w:rsidR="000A5315" w:rsidRPr="005411CA" w:rsidRDefault="000A5315" w:rsidP="000A5315">
      <w:pPr>
        <w:pStyle w:val="paragraph"/>
        <w:spacing w:before="0" w:beforeAutospacing="0" w:after="0" w:afterAutospacing="0"/>
        <w:jc w:val="both"/>
        <w:textAlignment w:val="baseline"/>
        <w:rPr>
          <w:rFonts w:ascii="Segoe UI" w:hAnsi="Segoe UI" w:cs="Segoe UI"/>
          <w:sz w:val="18"/>
          <w:szCs w:val="18"/>
          <w:lang w:val="en-GB"/>
        </w:rPr>
      </w:pPr>
    </w:p>
    <w:p w14:paraId="7F56868F" w14:textId="0CFBCBCC" w:rsidR="000A5315" w:rsidRPr="00D83EE8" w:rsidRDefault="000A5315" w:rsidP="000A5315">
      <w:pPr>
        <w:pStyle w:val="paragraph"/>
        <w:spacing w:before="0" w:beforeAutospacing="0" w:after="0" w:afterAutospacing="0"/>
        <w:jc w:val="both"/>
        <w:textAlignment w:val="baseline"/>
        <w:rPr>
          <w:rStyle w:val="eop"/>
          <w:rFonts w:asciiTheme="minorHAnsi" w:eastAsiaTheme="majorEastAsia" w:hAnsiTheme="minorHAnsi" w:cs="Segoe UI"/>
          <w:lang w:val="en-GB"/>
        </w:rPr>
      </w:pPr>
      <w:r w:rsidRPr="00D83EE8">
        <w:rPr>
          <w:rStyle w:val="normaltextrun"/>
          <w:rFonts w:asciiTheme="minorHAnsi" w:eastAsiaTheme="majorEastAsia" w:hAnsiTheme="minorHAnsi" w:cs="Segoe UI"/>
          <w:lang w:val="en-GB"/>
        </w:rPr>
        <w:t>Even though the ruling of the Constitutional Tribunal spurred the country’s largest public protests in decades</w:t>
      </w:r>
      <w:r w:rsidRPr="00D83EE8">
        <w:rPr>
          <w:rStyle w:val="FootnoteReference"/>
          <w:rFonts w:asciiTheme="minorHAnsi" w:eastAsiaTheme="majorEastAsia" w:hAnsiTheme="minorHAnsi" w:cs="Segoe UI"/>
          <w:lang w:val="en-GB"/>
        </w:rPr>
        <w:footnoteReference w:id="9"/>
      </w:r>
      <w:r w:rsidRPr="00D83EE8">
        <w:rPr>
          <w:rStyle w:val="normaltextrun"/>
          <w:rFonts w:asciiTheme="minorHAnsi" w:eastAsiaTheme="majorEastAsia" w:hAnsiTheme="minorHAnsi" w:cs="Segoe UI"/>
          <w:lang w:val="en-GB"/>
        </w:rPr>
        <w:t xml:space="preserve"> led by women Human Rights Defenders, efforts to decriminalize abortion remain unsuccessful. In July 2024 the Parliament rejected the bill removing Article 152 of the Polish Criminal Code which criminalizes helping someone else with an abortion outside the limited legal grounds</w:t>
      </w:r>
      <w:r w:rsidRPr="00D83EE8">
        <w:rPr>
          <w:rStyle w:val="FootnoteReference"/>
          <w:rFonts w:asciiTheme="minorHAnsi" w:eastAsiaTheme="majorEastAsia" w:hAnsiTheme="minorHAnsi" w:cs="Segoe UI"/>
          <w:lang w:val="en-GB"/>
        </w:rPr>
        <w:footnoteReference w:id="10"/>
      </w:r>
      <w:r w:rsidRPr="00D83EE8">
        <w:rPr>
          <w:rStyle w:val="normaltextrun"/>
          <w:rFonts w:asciiTheme="minorHAnsi" w:eastAsiaTheme="majorEastAsia" w:hAnsiTheme="minorHAnsi" w:cs="Segoe UI"/>
          <w:lang w:val="en-GB"/>
        </w:rPr>
        <w:t>.</w:t>
      </w:r>
      <w:r w:rsidR="00BA1E35" w:rsidRPr="00D83EE8">
        <w:rPr>
          <w:rStyle w:val="normaltextrun"/>
          <w:rFonts w:asciiTheme="minorHAnsi" w:eastAsiaTheme="majorEastAsia" w:hAnsiTheme="minorHAnsi" w:cs="Segoe UI"/>
          <w:lang w:val="en-GB"/>
        </w:rPr>
        <w:t xml:space="preserve"> </w:t>
      </w:r>
    </w:p>
    <w:p w14:paraId="35752059" w14:textId="77777777" w:rsidR="000A5315" w:rsidRPr="005411CA" w:rsidRDefault="000A5315" w:rsidP="000A5315">
      <w:pPr>
        <w:pStyle w:val="paragraph"/>
        <w:spacing w:before="0" w:beforeAutospacing="0" w:after="0" w:afterAutospacing="0"/>
        <w:jc w:val="both"/>
        <w:textAlignment w:val="baseline"/>
        <w:rPr>
          <w:rFonts w:ascii="Segoe UI" w:hAnsi="Segoe UI" w:cs="Segoe UI"/>
          <w:sz w:val="18"/>
          <w:szCs w:val="18"/>
          <w:lang w:val="en-GB"/>
        </w:rPr>
      </w:pPr>
    </w:p>
    <w:p w14:paraId="6966CEAC" w14:textId="2D4008A9" w:rsidR="000A5315" w:rsidRPr="00D83EE8" w:rsidRDefault="000A5315" w:rsidP="000A5315">
      <w:pPr>
        <w:pStyle w:val="paragraph"/>
        <w:spacing w:before="0" w:beforeAutospacing="0" w:after="0" w:afterAutospacing="0"/>
        <w:jc w:val="both"/>
        <w:textAlignment w:val="baseline"/>
        <w:rPr>
          <w:rStyle w:val="eop"/>
          <w:rFonts w:asciiTheme="minorHAnsi" w:eastAsiaTheme="majorEastAsia" w:hAnsiTheme="minorHAnsi" w:cs="Segoe UI"/>
          <w:lang w:val="en-GB"/>
        </w:rPr>
      </w:pPr>
      <w:r w:rsidRPr="00D83EE8">
        <w:rPr>
          <w:rStyle w:val="normaltextrun"/>
          <w:rFonts w:asciiTheme="minorHAnsi" w:eastAsiaTheme="majorEastAsia" w:hAnsiTheme="minorHAnsi" w:cs="Segoe UI"/>
          <w:lang w:val="en-GB"/>
        </w:rPr>
        <w:t>On 9 August 2024 the Prosecutor General published new Guidelines on conducting proceedings regarding refusals to terminate a pregnancy and medical</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abortion</w:t>
      </w:r>
      <w:r w:rsidRPr="00D83EE8">
        <w:rPr>
          <w:rStyle w:val="FootnoteReference"/>
          <w:rFonts w:asciiTheme="minorHAnsi" w:eastAsiaTheme="majorEastAsia" w:hAnsiTheme="minorHAnsi" w:cs="Segoe UI"/>
          <w:lang w:val="en-GB"/>
        </w:rPr>
        <w:footnoteReference w:id="11"/>
      </w:r>
      <w:r w:rsidRPr="00D83EE8">
        <w:rPr>
          <w:rStyle w:val="normaltextrun"/>
          <w:rFonts w:asciiTheme="minorHAnsi" w:eastAsiaTheme="majorEastAsia" w:hAnsiTheme="minorHAnsi" w:cs="Segoe UI"/>
          <w:lang w:val="en-GB"/>
        </w:rPr>
        <w:t>, followed by the guidelines of the Minister of Health for hospitals</w:t>
      </w:r>
      <w:r w:rsidRPr="00D83EE8">
        <w:rPr>
          <w:rStyle w:val="FootnoteReference"/>
          <w:rFonts w:asciiTheme="minorHAnsi" w:eastAsiaTheme="majorEastAsia" w:hAnsiTheme="minorHAnsi" w:cs="Segoe UI"/>
          <w:lang w:val="en-GB"/>
        </w:rPr>
        <w:footnoteReference w:id="12"/>
      </w:r>
      <w:r w:rsidRPr="00D83EE8">
        <w:rPr>
          <w:rStyle w:val="normaltextrun"/>
          <w:rFonts w:asciiTheme="minorHAnsi" w:eastAsiaTheme="majorEastAsia" w:hAnsiTheme="minorHAnsi" w:cs="Segoe UI"/>
          <w:lang w:val="en-GB"/>
        </w:rPr>
        <w:t xml:space="preserve">. The new </w:t>
      </w:r>
      <w:proofErr w:type="gramStart"/>
      <w:r w:rsidRPr="00D83EE8">
        <w:rPr>
          <w:rStyle w:val="normaltextrun"/>
          <w:rFonts w:asciiTheme="minorHAnsi" w:eastAsiaTheme="majorEastAsia" w:hAnsiTheme="minorHAnsi" w:cs="Segoe UI"/>
          <w:lang w:val="en-GB"/>
        </w:rPr>
        <w:t>guidelines  do</w:t>
      </w:r>
      <w:proofErr w:type="gramEnd"/>
      <w:r w:rsidRPr="00D83EE8">
        <w:rPr>
          <w:rStyle w:val="normaltextrun"/>
          <w:rFonts w:asciiTheme="minorHAnsi" w:eastAsiaTheme="majorEastAsia" w:hAnsiTheme="minorHAnsi" w:cs="Segoe UI"/>
          <w:lang w:val="en-GB"/>
        </w:rPr>
        <w:t xml:space="preserve"> not change the very restrictive conditions under which a lawful</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abortion can be performed</w:t>
      </w:r>
      <w:r w:rsidRPr="00D83EE8">
        <w:rPr>
          <w:rStyle w:val="FootnoteReference"/>
          <w:rFonts w:asciiTheme="minorHAnsi" w:eastAsiaTheme="majorEastAsia" w:hAnsiTheme="minorHAnsi" w:cs="Segoe UI"/>
          <w:lang w:val="en-GB"/>
        </w:rPr>
        <w:footnoteReference w:id="13"/>
      </w:r>
      <w:r w:rsidRPr="00D83EE8">
        <w:rPr>
          <w:rStyle w:val="normaltextrun"/>
          <w:rFonts w:asciiTheme="minorHAnsi" w:eastAsiaTheme="majorEastAsia" w:hAnsiTheme="minorHAnsi" w:cs="Segoe UI"/>
          <w:lang w:val="en-GB"/>
        </w:rPr>
        <w:t xml:space="preserve"> and they can be easily changed or amended by the next Prosecutor General, or Minister of Health.</w:t>
      </w:r>
      <w:r w:rsidRPr="00D83EE8">
        <w:rPr>
          <w:rStyle w:val="eop"/>
          <w:rFonts w:asciiTheme="minorHAnsi" w:eastAsiaTheme="majorEastAsia" w:hAnsiTheme="minorHAnsi" w:cs="Segoe UI"/>
          <w:lang w:val="en-GB"/>
        </w:rPr>
        <w:t> </w:t>
      </w:r>
    </w:p>
    <w:p w14:paraId="28137C3F" w14:textId="77777777" w:rsidR="000A5315" w:rsidRPr="005411CA" w:rsidRDefault="000A5315" w:rsidP="000A5315">
      <w:pPr>
        <w:pStyle w:val="paragraph"/>
        <w:spacing w:before="0" w:beforeAutospacing="0" w:after="0" w:afterAutospacing="0"/>
        <w:jc w:val="both"/>
        <w:textAlignment w:val="baseline"/>
        <w:rPr>
          <w:rStyle w:val="eop"/>
          <w:rFonts w:ascii="Aptos" w:eastAsiaTheme="majorEastAsia" w:hAnsi="Aptos" w:cs="Segoe UI"/>
          <w:lang w:val="en-GB"/>
        </w:rPr>
      </w:pPr>
    </w:p>
    <w:p w14:paraId="0E92359C" w14:textId="77777777" w:rsidR="000A5315" w:rsidRPr="00D83EE8" w:rsidRDefault="000A5315" w:rsidP="000A5315">
      <w:pPr>
        <w:pStyle w:val="paragraph"/>
        <w:spacing w:before="0" w:beforeAutospacing="0" w:after="0" w:afterAutospacing="0"/>
        <w:jc w:val="both"/>
        <w:textAlignment w:val="baseline"/>
        <w:rPr>
          <w:rFonts w:asciiTheme="minorHAnsi" w:hAnsiTheme="minorHAnsi" w:cs="Segoe UI"/>
          <w:sz w:val="18"/>
          <w:szCs w:val="18"/>
          <w:lang w:val="en-GB"/>
        </w:rPr>
      </w:pPr>
      <w:r w:rsidRPr="00D83EE8">
        <w:rPr>
          <w:rStyle w:val="eop"/>
          <w:rFonts w:asciiTheme="minorHAnsi" w:eastAsiaTheme="majorEastAsia" w:hAnsiTheme="minorHAnsi" w:cs="Segoe UI"/>
          <w:lang w:val="en-GB"/>
        </w:rPr>
        <w:t>To conclude, the situation in Poland in terms of access to abortion did not change since CEDAW published its comprehensive inquiry report on 26 August 2024.</w:t>
      </w:r>
      <w:r w:rsidRPr="00D83EE8">
        <w:rPr>
          <w:rStyle w:val="FootnoteReference"/>
          <w:rFonts w:asciiTheme="minorHAnsi" w:eastAsiaTheme="majorEastAsia" w:hAnsiTheme="minorHAnsi" w:cs="Segoe UI"/>
          <w:lang w:val="en-GB"/>
        </w:rPr>
        <w:footnoteReference w:id="14"/>
      </w:r>
      <w:r w:rsidRPr="00D83EE8">
        <w:rPr>
          <w:rStyle w:val="eop"/>
          <w:rFonts w:asciiTheme="minorHAnsi" w:eastAsiaTheme="majorEastAsia" w:hAnsiTheme="minorHAnsi" w:cs="Segoe UI"/>
          <w:lang w:val="en-GB"/>
        </w:rPr>
        <w:t xml:space="preserve"> The recommendations contained in this report have not been implemented. </w:t>
      </w:r>
    </w:p>
    <w:p w14:paraId="1A1F6868" w14:textId="77777777" w:rsidR="000A5315" w:rsidRPr="00D83EE8" w:rsidRDefault="000A5315" w:rsidP="000A5315">
      <w:pPr>
        <w:pStyle w:val="paragraph"/>
        <w:spacing w:before="0" w:beforeAutospacing="0" w:after="0" w:afterAutospacing="0"/>
        <w:jc w:val="both"/>
        <w:textAlignment w:val="baseline"/>
        <w:rPr>
          <w:rStyle w:val="normaltextrun"/>
          <w:rFonts w:asciiTheme="minorHAnsi" w:eastAsiaTheme="majorEastAsia" w:hAnsiTheme="minorHAnsi" w:cs="Segoe UI"/>
          <w:b/>
          <w:bCs/>
          <w:lang w:val="en-GB"/>
        </w:rPr>
      </w:pPr>
    </w:p>
    <w:p w14:paraId="41F5233D" w14:textId="6D181EAE" w:rsidR="000A5315" w:rsidRPr="00A2417A" w:rsidRDefault="00A2417A" w:rsidP="000A5315">
      <w:pPr>
        <w:pStyle w:val="paragraph"/>
        <w:spacing w:before="0" w:beforeAutospacing="0" w:after="0" w:afterAutospacing="0"/>
        <w:jc w:val="both"/>
        <w:textAlignment w:val="baseline"/>
        <w:rPr>
          <w:rFonts w:asciiTheme="majorHAnsi" w:hAnsiTheme="majorHAnsi" w:cs="Segoe UI"/>
          <w:b/>
          <w:sz w:val="32"/>
          <w:szCs w:val="32"/>
          <w:lang w:val="en-GB"/>
        </w:rPr>
      </w:pPr>
      <w:r w:rsidRPr="00A2417A">
        <w:rPr>
          <w:rStyle w:val="normaltextrun"/>
          <w:rFonts w:asciiTheme="majorHAnsi" w:eastAsiaTheme="majorEastAsia" w:hAnsiTheme="majorHAnsi" w:cs="Segoe UI"/>
          <w:b/>
          <w:bCs/>
          <w:sz w:val="32"/>
          <w:szCs w:val="32"/>
          <w:lang w:val="en-GB"/>
        </w:rPr>
        <w:t xml:space="preserve">RECOMMENDATIONS TO THE </w:t>
      </w:r>
      <w:r w:rsidRPr="00A2417A">
        <w:rPr>
          <w:rStyle w:val="normaltextrun"/>
          <w:rFonts w:asciiTheme="majorHAnsi" w:eastAsiaTheme="majorEastAsia" w:hAnsiTheme="majorHAnsi" w:cs="Segoe UI"/>
          <w:b/>
          <w:sz w:val="32"/>
          <w:szCs w:val="32"/>
          <w:lang w:val="en-GB"/>
        </w:rPr>
        <w:t>POLISH AUTHORITIES:</w:t>
      </w:r>
      <w:r w:rsidRPr="00A2417A">
        <w:rPr>
          <w:rStyle w:val="eop"/>
          <w:rFonts w:asciiTheme="majorHAnsi" w:eastAsiaTheme="majorEastAsia" w:hAnsiTheme="majorHAnsi" w:cs="Segoe UI"/>
          <w:b/>
          <w:sz w:val="32"/>
          <w:szCs w:val="32"/>
          <w:lang w:val="en-GB"/>
        </w:rPr>
        <w:t> </w:t>
      </w:r>
    </w:p>
    <w:p w14:paraId="7923D27B" w14:textId="77777777" w:rsidR="00BA1E35" w:rsidRPr="00D83EE8" w:rsidRDefault="000A5315" w:rsidP="000A5315">
      <w:pPr>
        <w:pStyle w:val="paragraph"/>
        <w:numPr>
          <w:ilvl w:val="0"/>
          <w:numId w:val="32"/>
        </w:numPr>
        <w:spacing w:before="0" w:beforeAutospacing="0" w:after="0" w:afterAutospacing="0"/>
        <w:jc w:val="both"/>
        <w:textAlignment w:val="baseline"/>
        <w:rPr>
          <w:rStyle w:val="eop"/>
          <w:rFonts w:asciiTheme="minorHAnsi" w:hAnsiTheme="minorHAnsi" w:cs="Segoe UI"/>
          <w:lang w:val="en-GB"/>
        </w:rPr>
      </w:pPr>
      <w:r w:rsidRPr="00D83EE8">
        <w:rPr>
          <w:rStyle w:val="normaltextrun"/>
          <w:rFonts w:asciiTheme="minorHAnsi" w:eastAsiaTheme="majorEastAsia" w:hAnsiTheme="minorHAnsi" w:cs="Segoe UI"/>
          <w:lang w:val="en-GB"/>
        </w:rPr>
        <w:t>Provide access to comprehensive sexual and reproductive health services, goods and information, and enact a regulatory framework for abortion care aligned with the 2022 WHO Abortion Care Guideline.</w:t>
      </w:r>
      <w:r w:rsidRPr="00D83EE8">
        <w:rPr>
          <w:rStyle w:val="eop"/>
          <w:rFonts w:asciiTheme="minorHAnsi" w:eastAsiaTheme="majorEastAsia" w:hAnsiTheme="minorHAnsi" w:cs="Segoe UI"/>
          <w:lang w:val="en-GB"/>
        </w:rPr>
        <w:t> </w:t>
      </w:r>
    </w:p>
    <w:p w14:paraId="7455C39B" w14:textId="620EDF09" w:rsidR="000A5315" w:rsidRPr="00D83EE8" w:rsidRDefault="00E252C2" w:rsidP="000A5315">
      <w:pPr>
        <w:pStyle w:val="paragraph"/>
        <w:numPr>
          <w:ilvl w:val="0"/>
          <w:numId w:val="32"/>
        </w:numPr>
        <w:spacing w:before="0" w:beforeAutospacing="0" w:after="0" w:afterAutospacing="0"/>
        <w:jc w:val="both"/>
        <w:textAlignment w:val="baseline"/>
        <w:rPr>
          <w:rFonts w:asciiTheme="minorHAnsi" w:hAnsiTheme="minorHAnsi" w:cs="Segoe UI"/>
          <w:lang w:val="en-GB"/>
        </w:rPr>
      </w:pPr>
      <w:r w:rsidRPr="00D83EE8">
        <w:rPr>
          <w:rFonts w:asciiTheme="minorHAnsi" w:eastAsiaTheme="majorEastAsia" w:hAnsiTheme="minorHAnsi" w:cs="Segoe UI"/>
          <w:lang w:val="en-US"/>
        </w:rPr>
        <w:t>Decriminalize</w:t>
      </w:r>
      <w:r w:rsidR="000A5315" w:rsidRPr="00D83EE8">
        <w:rPr>
          <w:rFonts w:asciiTheme="minorHAnsi" w:eastAsiaTheme="majorEastAsia" w:hAnsiTheme="minorHAnsi" w:cs="Segoe UI"/>
          <w:lang w:val="en-US"/>
        </w:rPr>
        <w:t xml:space="preserve"> assistance with abortion in all circumstances, </w:t>
      </w:r>
    </w:p>
    <w:p w14:paraId="193E1975" w14:textId="77777777" w:rsidR="000A5315" w:rsidRPr="00D83EE8" w:rsidRDefault="000A5315" w:rsidP="000A5315">
      <w:pPr>
        <w:pStyle w:val="paragraph"/>
        <w:numPr>
          <w:ilvl w:val="0"/>
          <w:numId w:val="32"/>
        </w:numPr>
        <w:spacing w:before="0" w:beforeAutospacing="0" w:after="0" w:afterAutospacing="0"/>
        <w:jc w:val="both"/>
        <w:textAlignment w:val="baseline"/>
        <w:rPr>
          <w:rStyle w:val="eop"/>
          <w:rFonts w:asciiTheme="minorHAnsi" w:eastAsiaTheme="majorEastAsia" w:hAnsiTheme="minorHAnsi"/>
          <w:lang w:val="en-US"/>
        </w:rPr>
      </w:pPr>
      <w:r w:rsidRPr="00D83EE8">
        <w:rPr>
          <w:rStyle w:val="normaltextrun"/>
          <w:rFonts w:asciiTheme="minorHAnsi" w:eastAsiaTheme="majorEastAsia" w:hAnsiTheme="minorHAnsi" w:cs="Segoe UI"/>
          <w:lang w:val="en-GB"/>
        </w:rPr>
        <w:t>Remove Article 152, which criminalizes abortion, from the Polish Criminal Code.</w:t>
      </w:r>
      <w:r w:rsidRPr="00D83EE8">
        <w:rPr>
          <w:rStyle w:val="eop"/>
          <w:rFonts w:asciiTheme="minorHAnsi" w:eastAsiaTheme="majorEastAsia" w:hAnsiTheme="minorHAnsi" w:cs="Segoe UI"/>
          <w:lang w:val="en-GB"/>
        </w:rPr>
        <w:t> </w:t>
      </w:r>
    </w:p>
    <w:p w14:paraId="795502EE" w14:textId="16D366F3" w:rsidR="000A5315" w:rsidRPr="00D83EE8" w:rsidRDefault="00692D82" w:rsidP="00661C0B">
      <w:pPr>
        <w:pStyle w:val="paragraph"/>
        <w:numPr>
          <w:ilvl w:val="0"/>
          <w:numId w:val="32"/>
        </w:numPr>
        <w:spacing w:before="0" w:beforeAutospacing="0" w:after="0" w:afterAutospacing="0"/>
        <w:jc w:val="both"/>
        <w:rPr>
          <w:rFonts w:asciiTheme="minorHAnsi" w:eastAsiaTheme="majorEastAsia" w:hAnsiTheme="minorHAnsi" w:cs="Segoe UI"/>
          <w:lang w:val="en-GB"/>
        </w:rPr>
      </w:pPr>
      <w:r w:rsidRPr="00D83EE8">
        <w:rPr>
          <w:rStyle w:val="eop"/>
          <w:rFonts w:asciiTheme="minorHAnsi" w:eastAsiaTheme="majorEastAsia" w:hAnsiTheme="minorHAnsi" w:cs="Segoe UI"/>
          <w:lang w:val="en-GB"/>
        </w:rPr>
        <w:t>R</w:t>
      </w:r>
      <w:r w:rsidR="000A5315" w:rsidRPr="00D83EE8">
        <w:rPr>
          <w:rStyle w:val="eop"/>
          <w:rFonts w:asciiTheme="minorHAnsi" w:eastAsiaTheme="majorEastAsia" w:hAnsiTheme="minorHAnsi" w:cs="Segoe UI"/>
          <w:lang w:val="en-GB"/>
        </w:rPr>
        <w:t>emove all other barriers which prevent pregnant people from accessing lawful abortion services.</w:t>
      </w:r>
    </w:p>
    <w:p w14:paraId="4D5E4FE8" w14:textId="5569FCC3" w:rsidR="000A5315" w:rsidRPr="005411CA" w:rsidRDefault="000A5315" w:rsidP="00E72878">
      <w:pPr>
        <w:pStyle w:val="BNumberedHeading"/>
        <w:rPr>
          <w:rFonts w:ascii="Segoe UI" w:hAnsi="Segoe UI"/>
          <w:sz w:val="18"/>
          <w:szCs w:val="18"/>
        </w:rPr>
      </w:pPr>
      <w:bookmarkStart w:id="5" w:name="_Toc198290801"/>
      <w:r w:rsidRPr="005411CA">
        <w:rPr>
          <w:rStyle w:val="normaltextrun"/>
          <w:lang w:val="en-US"/>
        </w:rPr>
        <w:t>FAILURE TO PROTECT</w:t>
      </w:r>
      <w:r w:rsidR="00BA1E35">
        <w:rPr>
          <w:rStyle w:val="normaltextrun"/>
          <w:lang w:val="en-US"/>
        </w:rPr>
        <w:t xml:space="preserve"> </w:t>
      </w:r>
      <w:r w:rsidRPr="005411CA">
        <w:rPr>
          <w:rStyle w:val="normaltextrun"/>
          <w:lang w:val="en-US"/>
        </w:rPr>
        <w:t>WOMEN HUMAN RIGHTS DEFENDERS</w:t>
      </w:r>
      <w:r w:rsidRPr="005411CA">
        <w:rPr>
          <w:rStyle w:val="eop"/>
        </w:rPr>
        <w:t> (</w:t>
      </w:r>
      <w:r w:rsidRPr="005411CA">
        <w:rPr>
          <w:rStyle w:val="normaltextrun"/>
        </w:rPr>
        <w:t>ARTICLES 2 AND 3</w:t>
      </w:r>
      <w:r w:rsidRPr="005411CA">
        <w:rPr>
          <w:rStyle w:val="eop"/>
        </w:rPr>
        <w:t>)</w:t>
      </w:r>
      <w:bookmarkEnd w:id="5"/>
    </w:p>
    <w:p w14:paraId="362C6367" w14:textId="77777777" w:rsidR="000A5315" w:rsidRPr="005411CA" w:rsidRDefault="000A5315" w:rsidP="000A5315">
      <w:pPr>
        <w:pStyle w:val="paragraph"/>
        <w:spacing w:before="0" w:beforeAutospacing="0" w:after="0" w:afterAutospacing="0"/>
        <w:jc w:val="both"/>
        <w:textAlignment w:val="baseline"/>
        <w:rPr>
          <w:rStyle w:val="normaltextrun"/>
          <w:rFonts w:ascii="Aptos" w:eastAsiaTheme="majorEastAsia" w:hAnsi="Aptos" w:cs="Segoe UI"/>
          <w:b/>
          <w:bCs/>
          <w:lang w:val="en-GB"/>
        </w:rPr>
      </w:pPr>
    </w:p>
    <w:p w14:paraId="5FEE4460" w14:textId="77777777" w:rsidR="000A5315" w:rsidRDefault="000A5315" w:rsidP="00E72878">
      <w:pPr>
        <w:pStyle w:val="BNumberedSubheading"/>
        <w:rPr>
          <w:rStyle w:val="eop"/>
        </w:rPr>
      </w:pPr>
      <w:bookmarkStart w:id="6" w:name="_Toc198290802"/>
      <w:r w:rsidRPr="005411CA">
        <w:rPr>
          <w:rStyle w:val="normaltextrun"/>
        </w:rPr>
        <w:t>Defenders supporting self-managed abortion</w:t>
      </w:r>
      <w:bookmarkEnd w:id="6"/>
      <w:r w:rsidRPr="005411CA">
        <w:rPr>
          <w:rStyle w:val="eop"/>
        </w:rPr>
        <w:t> </w:t>
      </w:r>
    </w:p>
    <w:p w14:paraId="52C20E89" w14:textId="0FE6CB75" w:rsidR="000A5315" w:rsidRPr="005411CA" w:rsidRDefault="000A5315" w:rsidP="000A5315">
      <w:pPr>
        <w:pStyle w:val="paragraph"/>
        <w:spacing w:before="0" w:beforeAutospacing="0" w:after="0" w:afterAutospacing="0"/>
        <w:jc w:val="both"/>
        <w:textAlignment w:val="baseline"/>
        <w:rPr>
          <w:rStyle w:val="eop"/>
          <w:rFonts w:ascii="Aptos" w:eastAsiaTheme="majorEastAsia" w:hAnsi="Aptos" w:cs="Segoe UI"/>
          <w:lang w:val="en-GB"/>
        </w:rPr>
      </w:pPr>
      <w:r w:rsidRPr="00D83EE8">
        <w:rPr>
          <w:rStyle w:val="normaltextrun"/>
          <w:rFonts w:asciiTheme="minorHAnsi" w:eastAsiaTheme="majorEastAsia" w:hAnsiTheme="minorHAnsi" w:cs="Segoe UI"/>
          <w:lang w:val="en-GB"/>
        </w:rPr>
        <w:t>Women human rights defenders, especially those who support self-managed abortion face harassment and persecution for their work. For example, in November 2021, the then Prosecutor General brought charges against JW, a doula, an activist and cofounder of Women on the Web and Abortion Dream Team, an informal initiative to educate and destigmatize abortion - for “helping with an abortion” and “possession of medicines without authorisation for the purpose of introducing them into the market”</w:t>
      </w:r>
      <w:r w:rsidRPr="00D83EE8">
        <w:rPr>
          <w:rStyle w:val="FootnoteReference"/>
          <w:rFonts w:asciiTheme="minorHAnsi" w:eastAsiaTheme="majorEastAsia" w:hAnsiTheme="minorHAnsi" w:cs="Segoe UI"/>
          <w:lang w:val="en-GB"/>
        </w:rPr>
        <w:footnoteReference w:id="15"/>
      </w:r>
      <w:r w:rsidRPr="00D83EE8">
        <w:rPr>
          <w:rStyle w:val="normaltextrun"/>
          <w:rFonts w:asciiTheme="minorHAnsi" w:eastAsiaTheme="majorEastAsia" w:hAnsiTheme="minorHAnsi" w:cs="Segoe UI"/>
          <w:lang w:val="en-GB"/>
        </w:rPr>
        <w:t>. JW supported a pregnant woman, who said she had been subjected to</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domestic violence, to access abortion pills. The woman never used the pills as they were found by her partner who notified the police. However, JW was charged with and found guilty of the offence of assisting</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with an abortion. JW was sentenced to 8-months of community service. She appealed the verdict, and</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as on 13 February 2025 the Court of Appeal’s decision was to refer the case back to a lower instance court, where her case is still pending. Following this judgement Amnesty International reiterated</w:t>
      </w:r>
      <w:r w:rsidRPr="00D83EE8">
        <w:rPr>
          <w:rStyle w:val="FootnoteReference"/>
          <w:rFonts w:asciiTheme="minorHAnsi" w:eastAsiaTheme="majorEastAsia" w:hAnsiTheme="minorHAnsi" w:cs="Segoe UI"/>
          <w:lang w:val="en-GB"/>
        </w:rPr>
        <w:footnoteReference w:id="16"/>
      </w:r>
      <w:r w:rsidRPr="00D83EE8">
        <w:rPr>
          <w:rStyle w:val="normaltextrun"/>
          <w:rFonts w:asciiTheme="minorHAnsi" w:eastAsiaTheme="majorEastAsia" w:hAnsiTheme="minorHAnsi" w:cs="Segoe UI"/>
          <w:lang w:val="en-GB"/>
        </w:rPr>
        <w:t xml:space="preserve"> its calls to</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the Prosecutor General to drop the charges against JW</w:t>
      </w:r>
      <w:r w:rsidRPr="00D83EE8">
        <w:rPr>
          <w:rStyle w:val="FootnoteReference"/>
          <w:rFonts w:asciiTheme="minorHAnsi" w:eastAsiaTheme="majorEastAsia" w:hAnsiTheme="minorHAnsi" w:cs="Segoe UI"/>
          <w:lang w:val="en-GB"/>
        </w:rPr>
        <w:footnoteReference w:id="17"/>
      </w:r>
      <w:r w:rsidRPr="00D83EE8">
        <w:rPr>
          <w:rStyle w:val="normaltextrun"/>
          <w:rFonts w:asciiTheme="minorHAnsi" w:eastAsiaTheme="majorEastAsia" w:hAnsiTheme="minorHAnsi" w:cs="Segoe UI"/>
          <w:lang w:val="en-GB"/>
        </w:rPr>
        <w:t>.</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 xml:space="preserve">It was the first time in Europe </w:t>
      </w:r>
      <w:r w:rsidR="003F7682">
        <w:rPr>
          <w:rStyle w:val="normaltextrun"/>
          <w:rFonts w:asciiTheme="minorHAnsi" w:eastAsiaTheme="majorEastAsia" w:hAnsiTheme="minorHAnsi" w:cs="Segoe UI"/>
          <w:lang w:val="en-GB"/>
        </w:rPr>
        <w:t xml:space="preserve">when </w:t>
      </w:r>
      <w:r w:rsidRPr="00D83EE8">
        <w:rPr>
          <w:rStyle w:val="normaltextrun"/>
          <w:rFonts w:asciiTheme="minorHAnsi" w:eastAsiaTheme="majorEastAsia" w:hAnsiTheme="minorHAnsi" w:cs="Segoe UI"/>
          <w:lang w:val="en-GB"/>
        </w:rPr>
        <w:t>an activist is being prosecuted for aiding an abortion by providing abortion pills and when a human rights defender advocating for access to abortion has been sentenced under such law. At this time, there are several other cases brought against family members or activists who allegedly helped with abortion being investigated or being processed in courts in Poland</w:t>
      </w:r>
      <w:r w:rsidRPr="00D83EE8">
        <w:rPr>
          <w:rStyle w:val="FootnoteReference"/>
          <w:rFonts w:asciiTheme="minorHAnsi" w:eastAsiaTheme="majorEastAsia" w:hAnsiTheme="minorHAnsi" w:cs="Segoe UI"/>
          <w:lang w:val="en-GB"/>
        </w:rPr>
        <w:footnoteReference w:id="18"/>
      </w:r>
      <w:r w:rsidRPr="00D83EE8">
        <w:rPr>
          <w:rStyle w:val="normaltextrun"/>
          <w:rFonts w:asciiTheme="minorHAnsi" w:eastAsiaTheme="majorEastAsia" w:hAnsiTheme="minorHAnsi" w:cs="Segoe UI"/>
          <w:lang w:val="en-GB"/>
        </w:rPr>
        <w:t>.</w:t>
      </w:r>
      <w:r w:rsidRPr="005411CA">
        <w:rPr>
          <w:rStyle w:val="eop"/>
          <w:rFonts w:ascii="Aptos" w:eastAsiaTheme="majorEastAsia" w:hAnsi="Aptos" w:cs="Segoe UI"/>
          <w:lang w:val="en-GB"/>
        </w:rPr>
        <w:t> </w:t>
      </w:r>
    </w:p>
    <w:p w14:paraId="79B47AAD" w14:textId="77777777" w:rsidR="000A5315" w:rsidRPr="005411CA" w:rsidRDefault="000A5315" w:rsidP="000A5315">
      <w:pPr>
        <w:pStyle w:val="paragraph"/>
        <w:spacing w:before="0" w:beforeAutospacing="0" w:after="0" w:afterAutospacing="0"/>
        <w:jc w:val="both"/>
        <w:textAlignment w:val="baseline"/>
        <w:rPr>
          <w:rFonts w:ascii="Segoe UI" w:hAnsi="Segoe UI" w:cs="Segoe UI"/>
          <w:sz w:val="18"/>
          <w:szCs w:val="18"/>
          <w:lang w:val="en-GB"/>
        </w:rPr>
      </w:pPr>
    </w:p>
    <w:p w14:paraId="1BD3480B" w14:textId="6C1A6B5B" w:rsidR="000A5315" w:rsidRPr="00A2417A" w:rsidRDefault="00A2417A" w:rsidP="000A5315">
      <w:pPr>
        <w:pStyle w:val="paragraph"/>
        <w:spacing w:before="0" w:beforeAutospacing="0" w:after="0" w:afterAutospacing="0"/>
        <w:jc w:val="both"/>
        <w:textAlignment w:val="baseline"/>
        <w:rPr>
          <w:rStyle w:val="normaltextrun"/>
          <w:rFonts w:asciiTheme="majorHAnsi" w:eastAsiaTheme="majorEastAsia" w:hAnsiTheme="majorHAnsi" w:cs="Segoe UI"/>
          <w:b/>
          <w:sz w:val="32"/>
          <w:szCs w:val="32"/>
          <w:lang w:val="en-GB"/>
        </w:rPr>
      </w:pPr>
      <w:r w:rsidRPr="00A2417A">
        <w:rPr>
          <w:rStyle w:val="normaltextrun"/>
          <w:rFonts w:asciiTheme="majorHAnsi" w:eastAsiaTheme="majorEastAsia" w:hAnsiTheme="majorHAnsi" w:cs="Segoe UI"/>
          <w:b/>
          <w:sz w:val="32"/>
          <w:szCs w:val="32"/>
          <w:lang w:val="en-GB"/>
        </w:rPr>
        <w:t xml:space="preserve">RECOMMENDATION TO THE POLISH AUTHORITIES: </w:t>
      </w:r>
    </w:p>
    <w:p w14:paraId="20F529D5" w14:textId="09EF29B6" w:rsidR="000A5315" w:rsidRPr="00D83EE8" w:rsidRDefault="000A5315" w:rsidP="000A5315">
      <w:pPr>
        <w:pStyle w:val="paragraph"/>
        <w:numPr>
          <w:ilvl w:val="0"/>
          <w:numId w:val="40"/>
        </w:numPr>
        <w:spacing w:before="0" w:beforeAutospacing="0" w:after="0" w:afterAutospacing="0"/>
        <w:jc w:val="both"/>
        <w:textAlignment w:val="baseline"/>
        <w:rPr>
          <w:rFonts w:asciiTheme="minorHAnsi" w:eastAsiaTheme="majorEastAsia" w:hAnsiTheme="minorHAnsi" w:cs="Segoe UI"/>
          <w:lang w:val="en-GB"/>
        </w:rPr>
      </w:pPr>
      <w:r w:rsidRPr="00D83EE8">
        <w:rPr>
          <w:rStyle w:val="normaltextrun"/>
          <w:rFonts w:asciiTheme="minorHAnsi" w:eastAsiaTheme="majorEastAsia" w:hAnsiTheme="minorHAnsi" w:cs="Segoe UI"/>
          <w:lang w:val="en-GB"/>
        </w:rPr>
        <w:t xml:space="preserve">With a view to fulfil the obligation to respect and protect the right of all abortion rights defenders to conduct their legitimate activities without fear of legal sanction, the Prosecutor General should </w:t>
      </w:r>
      <w:proofErr w:type="gramStart"/>
      <w:r w:rsidRPr="00D83EE8">
        <w:rPr>
          <w:rStyle w:val="normaltextrun"/>
          <w:rFonts w:asciiTheme="minorHAnsi" w:eastAsiaTheme="majorEastAsia" w:hAnsiTheme="minorHAnsi" w:cs="Segoe UI"/>
          <w:lang w:val="en-GB"/>
        </w:rPr>
        <w:t>review</w:t>
      </w:r>
      <w:r w:rsidR="00BA1E35" w:rsidRPr="00D83EE8">
        <w:rPr>
          <w:rStyle w:val="normaltextrun"/>
          <w:rFonts w:asciiTheme="minorHAnsi" w:eastAsiaTheme="majorEastAsia" w:hAnsiTheme="minorHAnsi" w:cs="Segoe UI"/>
          <w:lang w:val="en-GB"/>
        </w:rPr>
        <w:t xml:space="preserve"> </w:t>
      </w:r>
      <w:r w:rsidRPr="00D83EE8">
        <w:rPr>
          <w:rStyle w:val="normaltextrun"/>
          <w:rFonts w:asciiTheme="minorHAnsi" w:eastAsiaTheme="majorEastAsia" w:hAnsiTheme="minorHAnsi" w:cs="Segoe UI"/>
          <w:lang w:val="en-GB"/>
        </w:rPr>
        <w:t xml:space="preserve"> and</w:t>
      </w:r>
      <w:proofErr w:type="gramEnd"/>
      <w:r w:rsidRPr="00D83EE8">
        <w:rPr>
          <w:rStyle w:val="normaltextrun"/>
          <w:rFonts w:asciiTheme="minorHAnsi" w:eastAsiaTheme="majorEastAsia" w:hAnsiTheme="minorHAnsi" w:cs="Segoe UI"/>
          <w:lang w:val="en-GB"/>
        </w:rPr>
        <w:t xml:space="preserve"> discontinue proceedings against all individuals investigated or charged with either having an abortion, miscarriage, or obstetric emergency or for providing or facilitating access to abortion information, medication, or services</w:t>
      </w:r>
      <w:r w:rsidRPr="00D83EE8">
        <w:rPr>
          <w:rStyle w:val="FootnoteReference"/>
          <w:rFonts w:asciiTheme="minorHAnsi" w:eastAsiaTheme="majorEastAsia" w:hAnsiTheme="minorHAnsi" w:cs="Segoe UI"/>
          <w:lang w:val="en-GB"/>
        </w:rPr>
        <w:footnoteReference w:id="19"/>
      </w:r>
      <w:r w:rsidR="004B3DE8" w:rsidRPr="00D83EE8">
        <w:rPr>
          <w:rStyle w:val="eop"/>
          <w:rFonts w:asciiTheme="minorHAnsi" w:eastAsiaTheme="majorEastAsia" w:hAnsiTheme="minorHAnsi" w:cs="Segoe UI"/>
          <w:lang w:val="en-GB"/>
        </w:rPr>
        <w:t>.</w:t>
      </w:r>
      <w:r w:rsidRPr="00D83EE8">
        <w:rPr>
          <w:rStyle w:val="eop"/>
          <w:rFonts w:asciiTheme="minorHAnsi" w:eastAsiaTheme="majorEastAsia" w:hAnsiTheme="minorHAnsi" w:cs="Segoe UI"/>
          <w:lang w:val="en-GB"/>
        </w:rPr>
        <w:t> </w:t>
      </w:r>
    </w:p>
    <w:p w14:paraId="7852A113" w14:textId="3D3A4AA4" w:rsidR="000A5315" w:rsidRPr="00211A76" w:rsidRDefault="000A5315" w:rsidP="00E72878">
      <w:pPr>
        <w:pStyle w:val="BNumberedHeading"/>
        <w:rPr>
          <w:rStyle w:val="eop"/>
        </w:rPr>
      </w:pPr>
      <w:bookmarkStart w:id="7" w:name="_Toc198290803"/>
      <w:r w:rsidRPr="00211A76">
        <w:rPr>
          <w:rStyle w:val="eop"/>
        </w:rPr>
        <w:t>FAILURE TO UPHOLD RIGHT TO</w:t>
      </w:r>
      <w:r w:rsidR="00BA1E35">
        <w:rPr>
          <w:rStyle w:val="eop"/>
        </w:rPr>
        <w:t xml:space="preserve"> </w:t>
      </w:r>
      <w:r w:rsidRPr="00211A76">
        <w:rPr>
          <w:rStyle w:val="normaltextrun"/>
        </w:rPr>
        <w:t>FREEDOM OF PEACEFUL ASSEMBLY FOR</w:t>
      </w:r>
      <w:r w:rsidR="00BA1E35">
        <w:rPr>
          <w:rStyle w:val="normaltextrun"/>
        </w:rPr>
        <w:t xml:space="preserve"> </w:t>
      </w:r>
      <w:r w:rsidRPr="00211A76">
        <w:rPr>
          <w:rStyle w:val="normaltextrun"/>
        </w:rPr>
        <w:t xml:space="preserve">WOMEN </w:t>
      </w:r>
      <w:r w:rsidRPr="00211A76">
        <w:rPr>
          <w:rStyle w:val="eop"/>
        </w:rPr>
        <w:t>(</w:t>
      </w:r>
      <w:r w:rsidRPr="00211A76">
        <w:rPr>
          <w:rStyle w:val="normaltextrun"/>
        </w:rPr>
        <w:t>ARTICLE 3</w:t>
      </w:r>
      <w:r w:rsidRPr="00211A76">
        <w:rPr>
          <w:rStyle w:val="eop"/>
        </w:rPr>
        <w:t>)</w:t>
      </w:r>
      <w:bookmarkEnd w:id="7"/>
    </w:p>
    <w:p w14:paraId="14FA47CC" w14:textId="77777777" w:rsidR="000A5315" w:rsidRPr="005411CA" w:rsidRDefault="000A5315" w:rsidP="000A5315">
      <w:pPr>
        <w:pStyle w:val="paragraph"/>
        <w:spacing w:before="0" w:beforeAutospacing="0" w:after="0" w:afterAutospacing="0"/>
        <w:jc w:val="both"/>
        <w:textAlignment w:val="baseline"/>
        <w:rPr>
          <w:rFonts w:ascii="Segoe UI" w:hAnsi="Segoe UI" w:cs="Segoe UI"/>
          <w:sz w:val="18"/>
          <w:szCs w:val="18"/>
          <w:lang w:val="en-GB"/>
        </w:rPr>
      </w:pPr>
    </w:p>
    <w:p w14:paraId="1E9015F5" w14:textId="18C12C6E" w:rsidR="000A5315" w:rsidRPr="002C42E3" w:rsidRDefault="000A5315" w:rsidP="000A5315">
      <w:pPr>
        <w:pStyle w:val="paragraph"/>
        <w:spacing w:before="0" w:beforeAutospacing="0" w:after="0" w:afterAutospacing="0"/>
        <w:jc w:val="both"/>
        <w:textAlignment w:val="baseline"/>
        <w:rPr>
          <w:rStyle w:val="normaltextrun"/>
          <w:rFonts w:asciiTheme="minorHAnsi" w:eastAsiaTheme="majorEastAsia" w:hAnsiTheme="minorHAnsi" w:cs="Segoe UI"/>
          <w:lang w:val="en-GB"/>
        </w:rPr>
      </w:pPr>
      <w:r w:rsidRPr="002C42E3">
        <w:rPr>
          <w:rStyle w:val="normaltextrun"/>
          <w:rFonts w:asciiTheme="minorHAnsi" w:eastAsiaTheme="majorEastAsia" w:hAnsiTheme="minorHAnsi" w:cs="Segoe UI"/>
          <w:lang w:val="en-GB"/>
        </w:rPr>
        <w:t>In October 2020, the Constitutional Tribunal’s ruling on the unconstitutionality of one of the grounds for permitting</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lawful abortion triggered mass peaceful demonstrations.</w:t>
      </w:r>
      <w:r w:rsidRPr="002C42E3">
        <w:rPr>
          <w:rStyle w:val="FootnoteReference"/>
          <w:rFonts w:asciiTheme="minorHAnsi" w:eastAsiaTheme="majorEastAsia" w:hAnsiTheme="minorHAnsi" w:cs="Segoe UI"/>
          <w:lang w:val="en-GB"/>
        </w:rPr>
        <w:footnoteReference w:id="20"/>
      </w:r>
      <w:r w:rsidRPr="002C42E3">
        <w:rPr>
          <w:rStyle w:val="normaltextrun"/>
          <w:rFonts w:asciiTheme="minorHAnsi" w:eastAsiaTheme="majorEastAsia" w:hAnsiTheme="minorHAnsi" w:cs="Segoe UI"/>
          <w:lang w:val="en-GB"/>
        </w:rPr>
        <w:t xml:space="preserve"> Protests were met with a largely disproportionate reaction from the authorities reflective of structural inequalities and biases against women within the police, who responded with unnecessary force against protesters and journalists, including the use of batons and pepper spray</w:t>
      </w:r>
      <w:r w:rsidRPr="002C42E3">
        <w:rPr>
          <w:rStyle w:val="FootnoteReference"/>
          <w:rFonts w:asciiTheme="minorHAnsi" w:eastAsiaTheme="majorEastAsia" w:hAnsiTheme="minorHAnsi" w:cs="Segoe UI"/>
          <w:lang w:val="en-GB"/>
        </w:rPr>
        <w:footnoteReference w:id="21"/>
      </w:r>
      <w:r w:rsidRPr="002C42E3">
        <w:rPr>
          <w:rStyle w:val="normaltextrun"/>
          <w:rFonts w:asciiTheme="minorHAnsi" w:eastAsiaTheme="majorEastAsia" w:hAnsiTheme="minorHAnsi" w:cs="Segoe UI"/>
          <w:lang w:val="en-GB"/>
        </w:rPr>
        <w:t>. Women human rights defenders and civil society organizations advocating for the ruling to be overturned and for reform of Poland’s abortion law faced threats of violence and several protest</w:t>
      </w:r>
      <w:r w:rsidR="003F763E">
        <w:rPr>
          <w:rStyle w:val="normaltextrun"/>
          <w:rFonts w:asciiTheme="minorHAnsi" w:eastAsiaTheme="majorEastAsia" w:hAnsiTheme="minorHAnsi" w:cs="Segoe UI"/>
          <w:lang w:val="en-GB"/>
        </w:rPr>
        <w:t>e</w:t>
      </w:r>
      <w:r w:rsidRPr="002C42E3">
        <w:rPr>
          <w:rStyle w:val="normaltextrun"/>
          <w:rFonts w:asciiTheme="minorHAnsi" w:eastAsiaTheme="majorEastAsia" w:hAnsiTheme="minorHAnsi" w:cs="Segoe UI"/>
          <w:lang w:val="en-GB"/>
        </w:rPr>
        <w:t>rs were prosecuted for creating an “epidemiological threat” due to protesting during the Covid-19 pandemic</w:t>
      </w:r>
      <w:r w:rsidRPr="002C42E3">
        <w:rPr>
          <w:rStyle w:val="FootnoteReference"/>
          <w:rFonts w:asciiTheme="minorHAnsi" w:eastAsiaTheme="majorEastAsia" w:hAnsiTheme="minorHAnsi" w:cs="Segoe UI"/>
          <w:lang w:val="en-GB"/>
        </w:rPr>
        <w:footnoteReference w:id="22"/>
      </w:r>
      <w:r w:rsidRPr="002C42E3">
        <w:rPr>
          <w:rStyle w:val="normaltextrun"/>
          <w:rFonts w:asciiTheme="minorHAnsi" w:eastAsiaTheme="majorEastAsia" w:hAnsiTheme="minorHAnsi" w:cs="Segoe UI"/>
          <w:lang w:val="en-GB"/>
        </w:rPr>
        <w:t>. The January 2021 publication of the ruling led to further protests.</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During demonstrations held on 27 January in Warsaw, the police arrested 20 protesters and filed 250 cases against them. Charges included assault on a police officer, violation of physical integrity and insulting police officers. The police took the arrested protesters to stations outside Warsaw, which hindered their timely access to lawyers</w:t>
      </w:r>
      <w:r w:rsidRPr="002C42E3">
        <w:rPr>
          <w:rStyle w:val="FootnoteReference"/>
          <w:rFonts w:asciiTheme="minorHAnsi" w:eastAsiaTheme="majorEastAsia" w:hAnsiTheme="minorHAnsi" w:cs="Segoe UI"/>
          <w:lang w:val="en-GB"/>
        </w:rPr>
        <w:footnoteReference w:id="23"/>
      </w:r>
      <w:r w:rsidRPr="002C42E3">
        <w:rPr>
          <w:rStyle w:val="normaltextrun"/>
          <w:rFonts w:asciiTheme="minorHAnsi" w:eastAsiaTheme="majorEastAsia" w:hAnsiTheme="minorHAnsi" w:cs="Segoe UI"/>
          <w:lang w:val="en-GB"/>
        </w:rPr>
        <w:t xml:space="preserve">. </w:t>
      </w:r>
    </w:p>
    <w:p w14:paraId="7ECC5359" w14:textId="77777777" w:rsidR="00BA1E35" w:rsidRPr="002C42E3" w:rsidRDefault="00BA1E35" w:rsidP="000A5315">
      <w:pPr>
        <w:pStyle w:val="paragraph"/>
        <w:spacing w:before="0" w:beforeAutospacing="0" w:after="0" w:afterAutospacing="0"/>
        <w:jc w:val="both"/>
        <w:textAlignment w:val="baseline"/>
        <w:rPr>
          <w:rFonts w:asciiTheme="minorHAnsi" w:hAnsiTheme="minorHAnsi" w:cs="Segoe UI"/>
          <w:sz w:val="18"/>
          <w:szCs w:val="18"/>
          <w:lang w:val="en-GB"/>
        </w:rPr>
      </w:pPr>
    </w:p>
    <w:p w14:paraId="4155AC82" w14:textId="77777777" w:rsidR="009338E7" w:rsidRDefault="000A5315" w:rsidP="009338E7">
      <w:pPr>
        <w:pStyle w:val="paragraph"/>
        <w:spacing w:before="0" w:beforeAutospacing="0" w:after="0" w:afterAutospacing="0"/>
        <w:jc w:val="both"/>
        <w:textAlignment w:val="baseline"/>
        <w:rPr>
          <w:rStyle w:val="eop"/>
          <w:rFonts w:ascii="Aptos" w:eastAsiaTheme="majorEastAsia" w:hAnsi="Aptos" w:cs="Segoe UI"/>
          <w:lang w:val="en-GB"/>
        </w:rPr>
      </w:pPr>
      <w:r w:rsidRPr="002C42E3">
        <w:rPr>
          <w:rStyle w:val="normaltextrun"/>
          <w:rFonts w:asciiTheme="minorHAnsi" w:eastAsiaTheme="majorEastAsia" w:hAnsiTheme="minorHAnsi" w:cs="Segoe UI"/>
          <w:lang w:val="en-GB"/>
        </w:rPr>
        <w:t xml:space="preserve">Amnesty International recommends that the </w:t>
      </w:r>
      <w:r w:rsidR="00F709C5" w:rsidRPr="002C42E3">
        <w:rPr>
          <w:rStyle w:val="normaltextrun"/>
          <w:rFonts w:asciiTheme="minorHAnsi" w:eastAsiaTheme="majorEastAsia" w:hAnsiTheme="minorHAnsi" w:cs="Segoe UI"/>
          <w:lang w:val="en-GB"/>
        </w:rPr>
        <w:t>G</w:t>
      </w:r>
      <w:r w:rsidRPr="002C42E3">
        <w:rPr>
          <w:rStyle w:val="normaltextrun"/>
          <w:rFonts w:asciiTheme="minorHAnsi" w:eastAsiaTheme="majorEastAsia" w:hAnsiTheme="minorHAnsi" w:cs="Segoe UI"/>
          <w:lang w:val="en-GB"/>
        </w:rPr>
        <w:t>overnment of Poland should ensure that any restriction on public assemblies is consistent with international law and that the Code of Petty Offences is not misused to suppress the freedom of assembly</w:t>
      </w:r>
      <w:r w:rsidRPr="002C42E3">
        <w:rPr>
          <w:rStyle w:val="FootnoteReference"/>
          <w:rFonts w:asciiTheme="minorHAnsi" w:eastAsiaTheme="majorEastAsia" w:hAnsiTheme="minorHAnsi" w:cs="Segoe UI"/>
          <w:lang w:val="en-GB"/>
        </w:rPr>
        <w:footnoteReference w:id="24"/>
      </w:r>
      <w:r w:rsidRPr="002C42E3">
        <w:rPr>
          <w:rStyle w:val="normaltextrun"/>
          <w:rFonts w:asciiTheme="minorHAnsi" w:eastAsiaTheme="majorEastAsia" w:hAnsiTheme="minorHAnsi" w:cs="Segoe UI"/>
          <w:lang w:val="en-GB"/>
        </w:rPr>
        <w:t>.</w:t>
      </w:r>
      <w:r w:rsidR="00BA1E35">
        <w:rPr>
          <w:rStyle w:val="eop"/>
          <w:rFonts w:ascii="Aptos" w:eastAsiaTheme="majorEastAsia" w:hAnsi="Aptos" w:cs="Segoe UI"/>
          <w:lang w:val="en-GB"/>
        </w:rPr>
        <w:t xml:space="preserve"> </w:t>
      </w:r>
    </w:p>
    <w:p w14:paraId="2133BBCB" w14:textId="77777777" w:rsidR="009338E7" w:rsidRDefault="009338E7" w:rsidP="009338E7">
      <w:pPr>
        <w:pStyle w:val="paragraph"/>
        <w:spacing w:before="0" w:beforeAutospacing="0" w:after="0" w:afterAutospacing="0"/>
        <w:jc w:val="both"/>
        <w:textAlignment w:val="baseline"/>
        <w:rPr>
          <w:rStyle w:val="eop"/>
          <w:rFonts w:ascii="Aptos" w:eastAsiaTheme="majorEastAsia" w:hAnsi="Aptos" w:cs="Segoe UI"/>
          <w:lang w:val="en-GB"/>
        </w:rPr>
      </w:pPr>
    </w:p>
    <w:p w14:paraId="7D6794DE" w14:textId="577DC1C9" w:rsidR="000A5315" w:rsidRPr="00A2417A" w:rsidRDefault="00A2417A" w:rsidP="009338E7">
      <w:pPr>
        <w:pStyle w:val="paragraph"/>
        <w:spacing w:before="0" w:beforeAutospacing="0" w:after="0" w:afterAutospacing="0"/>
        <w:jc w:val="both"/>
        <w:textAlignment w:val="baseline"/>
        <w:rPr>
          <w:rFonts w:asciiTheme="majorHAnsi" w:hAnsiTheme="majorHAnsi" w:cs="Segoe UI"/>
          <w:b/>
          <w:sz w:val="32"/>
          <w:szCs w:val="32"/>
          <w:lang w:val="en-GB"/>
        </w:rPr>
      </w:pPr>
      <w:r w:rsidRPr="00A2417A">
        <w:rPr>
          <w:rStyle w:val="normaltextrun"/>
          <w:rFonts w:asciiTheme="majorHAnsi" w:eastAsiaTheme="majorEastAsia" w:hAnsiTheme="majorHAnsi" w:cs="Segoe UI"/>
          <w:b/>
          <w:bCs/>
          <w:sz w:val="32"/>
          <w:szCs w:val="32"/>
          <w:lang w:val="en-GB"/>
        </w:rPr>
        <w:t>RECOMMENDATIONS TO</w:t>
      </w:r>
      <w:r w:rsidRPr="00A2417A">
        <w:rPr>
          <w:rStyle w:val="normaltextrun"/>
          <w:rFonts w:asciiTheme="majorHAnsi" w:eastAsiaTheme="majorEastAsia" w:hAnsiTheme="majorHAnsi" w:cs="Segoe UI"/>
          <w:b/>
          <w:sz w:val="32"/>
          <w:szCs w:val="32"/>
          <w:lang w:val="en-GB"/>
        </w:rPr>
        <w:t xml:space="preserve"> THE POLISH AUTHORITIES:</w:t>
      </w:r>
      <w:r w:rsidRPr="00A2417A">
        <w:rPr>
          <w:rStyle w:val="eop"/>
          <w:rFonts w:asciiTheme="majorHAnsi" w:eastAsiaTheme="majorEastAsia" w:hAnsiTheme="majorHAnsi" w:cs="Segoe UI"/>
          <w:b/>
          <w:sz w:val="32"/>
          <w:szCs w:val="32"/>
          <w:lang w:val="en-GB"/>
        </w:rPr>
        <w:t> </w:t>
      </w:r>
    </w:p>
    <w:p w14:paraId="09C70362" w14:textId="77777777" w:rsidR="000A5315" w:rsidRPr="002C42E3" w:rsidRDefault="000A5315" w:rsidP="00211A76">
      <w:pPr>
        <w:pStyle w:val="paragraph"/>
        <w:numPr>
          <w:ilvl w:val="0"/>
          <w:numId w:val="40"/>
        </w:numPr>
        <w:spacing w:before="0" w:beforeAutospacing="0" w:after="0" w:afterAutospacing="0"/>
        <w:jc w:val="both"/>
        <w:textAlignment w:val="baseline"/>
        <w:rPr>
          <w:rFonts w:asciiTheme="minorHAnsi" w:hAnsiTheme="minorHAnsi" w:cs="Segoe UI"/>
          <w:lang w:val="en-GB"/>
        </w:rPr>
      </w:pPr>
      <w:r w:rsidRPr="002C42E3">
        <w:rPr>
          <w:rStyle w:val="normaltextrun"/>
          <w:rFonts w:asciiTheme="minorHAnsi" w:eastAsiaTheme="majorEastAsia" w:hAnsiTheme="minorHAnsi" w:cs="Segoe UI"/>
          <w:lang w:val="en-GB"/>
        </w:rPr>
        <w:t>Drop all charges against women human rights defenders and refrain from bringing any other charges with the intention to criminalize them for providing support to people seeking an abortion.</w:t>
      </w:r>
      <w:r w:rsidRPr="002C42E3">
        <w:rPr>
          <w:rStyle w:val="eop"/>
          <w:rFonts w:asciiTheme="minorHAnsi" w:eastAsiaTheme="majorEastAsia" w:hAnsiTheme="minorHAnsi" w:cs="Segoe UI"/>
          <w:lang w:val="en-GB"/>
        </w:rPr>
        <w:t> </w:t>
      </w:r>
    </w:p>
    <w:p w14:paraId="32D98E75" w14:textId="7505D623" w:rsidR="000A5315" w:rsidRPr="00C95EE5" w:rsidRDefault="000A5315" w:rsidP="00211A76">
      <w:pPr>
        <w:pStyle w:val="paragraph"/>
        <w:numPr>
          <w:ilvl w:val="0"/>
          <w:numId w:val="40"/>
        </w:numPr>
        <w:spacing w:before="0" w:beforeAutospacing="0" w:after="0" w:afterAutospacing="0"/>
        <w:jc w:val="both"/>
        <w:textAlignment w:val="baseline"/>
        <w:rPr>
          <w:rStyle w:val="eop"/>
          <w:rFonts w:asciiTheme="minorHAnsi" w:hAnsiTheme="minorHAnsi" w:cs="Segoe UI"/>
          <w:lang w:val="en-GB"/>
        </w:rPr>
      </w:pPr>
      <w:r w:rsidRPr="002C42E3">
        <w:rPr>
          <w:rStyle w:val="normaltextrun"/>
          <w:rFonts w:asciiTheme="minorHAnsi" w:eastAsiaTheme="majorEastAsia" w:hAnsiTheme="minorHAnsi" w:cs="Segoe UI"/>
          <w:lang w:val="en-GB"/>
        </w:rPr>
        <w:t>Ensure that any restriction on public assemblies is consistent with international law. Decisions to ban a demonstration should only be the last resort after a thorough assessment where no less restrictive means could achieve the desired aim.</w:t>
      </w:r>
    </w:p>
    <w:p w14:paraId="7F8F2103" w14:textId="2280115F" w:rsidR="00C95EE5" w:rsidRPr="002C42E3" w:rsidRDefault="00C95EE5" w:rsidP="00211A76">
      <w:pPr>
        <w:pStyle w:val="paragraph"/>
        <w:numPr>
          <w:ilvl w:val="0"/>
          <w:numId w:val="40"/>
        </w:numPr>
        <w:spacing w:before="0" w:beforeAutospacing="0" w:after="0" w:afterAutospacing="0"/>
        <w:jc w:val="both"/>
        <w:textAlignment w:val="baseline"/>
        <w:rPr>
          <w:rFonts w:asciiTheme="minorHAnsi" w:hAnsiTheme="minorHAnsi" w:cs="Segoe UI"/>
          <w:lang w:val="en-GB"/>
        </w:rPr>
      </w:pPr>
      <w:r>
        <w:rPr>
          <w:rFonts w:asciiTheme="minorHAnsi" w:hAnsiTheme="minorHAnsi" w:cs="Segoe UI"/>
          <w:lang w:val="en-GB"/>
        </w:rPr>
        <w:t>En</w:t>
      </w:r>
      <w:r w:rsidRPr="00C95EE5">
        <w:rPr>
          <w:rFonts w:asciiTheme="minorHAnsi" w:hAnsiTheme="minorHAnsi" w:cs="Segoe UI"/>
          <w:lang w:val="en-GB"/>
        </w:rPr>
        <w:t>sure that any use of force must comply with the principles of non-discrimination, legality, necessity and proportionality, and precaution, and those using force must be accountable for each use of force</w:t>
      </w:r>
    </w:p>
    <w:p w14:paraId="7572ACD6" w14:textId="4ADDAEEA" w:rsidR="000A5315" w:rsidRPr="002C42E3" w:rsidRDefault="000A5315" w:rsidP="00BA1E35">
      <w:pPr>
        <w:pStyle w:val="paragraph"/>
        <w:numPr>
          <w:ilvl w:val="0"/>
          <w:numId w:val="40"/>
        </w:numPr>
        <w:spacing w:before="0" w:beforeAutospacing="0" w:after="0" w:afterAutospacing="0"/>
        <w:jc w:val="both"/>
        <w:textAlignment w:val="baseline"/>
        <w:rPr>
          <w:rFonts w:asciiTheme="minorHAnsi" w:hAnsiTheme="minorHAnsi" w:cs="Segoe UI"/>
          <w:lang w:val="en-GB"/>
        </w:rPr>
      </w:pPr>
      <w:r w:rsidRPr="002C42E3">
        <w:rPr>
          <w:rStyle w:val="normaltextrun"/>
          <w:rFonts w:asciiTheme="minorHAnsi" w:eastAsiaTheme="majorEastAsia" w:hAnsiTheme="minorHAnsi" w:cs="Segoe UI"/>
          <w:lang w:val="en-GB"/>
        </w:rPr>
        <w:t>Ensure that the Code of Petty Offences is not misused to suppress the freedom of assembly.</w:t>
      </w:r>
      <w:r w:rsidRPr="002C42E3">
        <w:rPr>
          <w:rStyle w:val="eop"/>
          <w:rFonts w:asciiTheme="minorHAnsi" w:eastAsiaTheme="majorEastAsia" w:hAnsiTheme="minorHAnsi" w:cs="Segoe UI"/>
          <w:lang w:val="en-GB"/>
        </w:rPr>
        <w:t> </w:t>
      </w:r>
    </w:p>
    <w:p w14:paraId="4B5D7525" w14:textId="54918041" w:rsidR="000A5315" w:rsidRPr="005411CA" w:rsidRDefault="000A5315" w:rsidP="00E72878">
      <w:pPr>
        <w:pStyle w:val="BNumberedHeading"/>
        <w:rPr>
          <w:rStyle w:val="eop"/>
          <w:b w:val="0"/>
          <w:bCs w:val="0"/>
        </w:rPr>
      </w:pPr>
      <w:bookmarkStart w:id="8" w:name="_Toc198290804"/>
      <w:r w:rsidRPr="005411CA">
        <w:rPr>
          <w:rStyle w:val="eop"/>
        </w:rPr>
        <w:t>VIOLENCE AGAINST WOMEN (ARTICLE 2 (C&amp;D) AND GR</w:t>
      </w:r>
      <w:r w:rsidR="002C42E3">
        <w:rPr>
          <w:rStyle w:val="eop"/>
        </w:rPr>
        <w:t> </w:t>
      </w:r>
      <w:r w:rsidRPr="005411CA">
        <w:rPr>
          <w:rStyle w:val="eop"/>
        </w:rPr>
        <w:t>35)</w:t>
      </w:r>
      <w:bookmarkEnd w:id="8"/>
    </w:p>
    <w:p w14:paraId="5B63D964" w14:textId="77777777" w:rsidR="000A5315" w:rsidRPr="005411CA" w:rsidRDefault="000A5315" w:rsidP="000A5315">
      <w:pPr>
        <w:pStyle w:val="paragraph"/>
        <w:spacing w:before="0" w:beforeAutospacing="0" w:after="0" w:afterAutospacing="0"/>
        <w:jc w:val="both"/>
        <w:textAlignment w:val="baseline"/>
        <w:rPr>
          <w:rStyle w:val="normaltextrun"/>
          <w:rFonts w:ascii="Aptos" w:eastAsiaTheme="majorEastAsia" w:hAnsi="Aptos" w:cs="Segoe UI"/>
          <w:b/>
          <w:bCs/>
          <w:lang w:val="en-GB"/>
        </w:rPr>
      </w:pPr>
    </w:p>
    <w:p w14:paraId="2097C013" w14:textId="77777777" w:rsidR="000A5315" w:rsidRPr="005411CA" w:rsidRDefault="000A5315" w:rsidP="00E72878">
      <w:pPr>
        <w:pStyle w:val="BNumberedSubheading"/>
        <w:rPr>
          <w:rStyle w:val="eop"/>
        </w:rPr>
      </w:pPr>
      <w:bookmarkStart w:id="9" w:name="_Toc198290805"/>
      <w:r w:rsidRPr="005411CA">
        <w:rPr>
          <w:rStyle w:val="normaltextrun"/>
        </w:rPr>
        <w:t>Definition of rape</w:t>
      </w:r>
      <w:bookmarkEnd w:id="9"/>
      <w:r w:rsidRPr="005411CA">
        <w:rPr>
          <w:rStyle w:val="eop"/>
        </w:rPr>
        <w:t> </w:t>
      </w:r>
    </w:p>
    <w:p w14:paraId="211B1822" w14:textId="5C201A0C" w:rsidR="000A5315" w:rsidRPr="002C42E3" w:rsidRDefault="000A5315" w:rsidP="000A5315">
      <w:pPr>
        <w:pStyle w:val="paragraph"/>
        <w:spacing w:before="0" w:beforeAutospacing="0" w:after="0" w:afterAutospacing="0"/>
        <w:jc w:val="both"/>
        <w:textAlignment w:val="baseline"/>
        <w:rPr>
          <w:rStyle w:val="eop"/>
          <w:rFonts w:asciiTheme="minorHAnsi" w:eastAsiaTheme="majorEastAsia" w:hAnsiTheme="minorHAnsi" w:cs="Segoe UI"/>
          <w:lang w:val="en-GB"/>
        </w:rPr>
      </w:pPr>
      <w:r w:rsidRPr="002C42E3">
        <w:rPr>
          <w:rStyle w:val="normaltextrun"/>
          <w:rFonts w:asciiTheme="minorHAnsi" w:eastAsiaTheme="majorEastAsia" w:hAnsiTheme="minorHAnsi" w:cs="Segoe UI"/>
          <w:lang w:val="en-GB"/>
        </w:rPr>
        <w:t>In June 2024, the Polish Parliament passed an amendment to the Criminal Code, introducing a new definition of rape that criminalizes sexual intercourse without consent. According to the new law, rape is defined as subjecting another person to sexual intercourse through violence, unlawful threat, deception, or by any other means despite their lack of consent. The new law came into force on 13 February 2025. The long-awaited amendment introduces a concept of consent into Article 197 of</w:t>
      </w:r>
      <w:r w:rsidR="006426C8">
        <w:rPr>
          <w:rStyle w:val="normaltextrun"/>
          <w:rFonts w:asciiTheme="minorHAnsi" w:eastAsiaTheme="majorEastAsia" w:hAnsiTheme="minorHAnsi" w:cs="Segoe UI"/>
          <w:lang w:val="en-GB"/>
        </w:rPr>
        <w:t xml:space="preserve"> the</w:t>
      </w:r>
      <w:r w:rsidRPr="002C42E3">
        <w:rPr>
          <w:rStyle w:val="normaltextrun"/>
          <w:rFonts w:asciiTheme="minorHAnsi" w:eastAsiaTheme="majorEastAsia" w:hAnsiTheme="minorHAnsi" w:cs="Segoe UI"/>
          <w:lang w:val="en-GB"/>
        </w:rPr>
        <w:t xml:space="preserve"> Polish Criminal Code. The previous wording of the definition of rape in the Polish Criminal Code had detrimental consequences as trials tended to focus on establishing whether the alleged perpetrator used force, unlawful threat or deceit to overcome the victim’s “resistance”. This wording often resulted in the authorities focusing not on the survivor’s absence of consent, but rather on the level of opposition, how that was communicated, and for how long</w:t>
      </w:r>
      <w:r w:rsidRPr="002C42E3">
        <w:rPr>
          <w:rStyle w:val="FootnoteReference"/>
          <w:rFonts w:asciiTheme="minorHAnsi" w:eastAsiaTheme="majorEastAsia" w:hAnsiTheme="minorHAnsi" w:cs="Segoe UI"/>
          <w:lang w:val="en-GB"/>
        </w:rPr>
        <w:footnoteReference w:id="25"/>
      </w:r>
      <w:r w:rsidRPr="002C42E3">
        <w:rPr>
          <w:rStyle w:val="normaltextrun"/>
          <w:rFonts w:asciiTheme="minorHAnsi" w:eastAsiaTheme="majorEastAsia" w:hAnsiTheme="minorHAnsi" w:cs="Segoe UI"/>
          <w:lang w:val="en-GB"/>
        </w:rPr>
        <w:t>. The new law recognizes that sex without consent is rape, bringing it in line with international human rights standards.</w:t>
      </w:r>
      <w:r w:rsidRPr="002C42E3">
        <w:rPr>
          <w:rStyle w:val="eop"/>
          <w:rFonts w:asciiTheme="minorHAnsi" w:eastAsiaTheme="majorEastAsia" w:hAnsiTheme="minorHAnsi" w:cs="Segoe UI"/>
          <w:lang w:val="en-GB"/>
        </w:rPr>
        <w:t> </w:t>
      </w:r>
    </w:p>
    <w:p w14:paraId="27799403" w14:textId="77777777" w:rsidR="000A5315" w:rsidRPr="002C42E3" w:rsidRDefault="000A5315" w:rsidP="000A5315">
      <w:pPr>
        <w:pStyle w:val="paragraph"/>
        <w:spacing w:before="0" w:beforeAutospacing="0" w:after="0" w:afterAutospacing="0"/>
        <w:jc w:val="both"/>
        <w:textAlignment w:val="baseline"/>
        <w:rPr>
          <w:rFonts w:asciiTheme="minorHAnsi" w:hAnsiTheme="minorHAnsi" w:cs="Segoe UI"/>
          <w:sz w:val="18"/>
          <w:szCs w:val="18"/>
          <w:lang w:val="en-GB"/>
        </w:rPr>
      </w:pPr>
    </w:p>
    <w:p w14:paraId="7E3011C0" w14:textId="3AF56BFC" w:rsidR="000A5315" w:rsidRPr="002C42E3" w:rsidRDefault="000A5315" w:rsidP="000A5315">
      <w:pPr>
        <w:pStyle w:val="paragraph"/>
        <w:spacing w:before="0" w:beforeAutospacing="0" w:after="0" w:afterAutospacing="0"/>
        <w:jc w:val="both"/>
        <w:textAlignment w:val="baseline"/>
        <w:rPr>
          <w:rStyle w:val="normaltextrun"/>
          <w:rFonts w:asciiTheme="minorHAnsi" w:eastAsiaTheme="majorEastAsia" w:hAnsiTheme="minorHAnsi" w:cs="Segoe UI"/>
          <w:lang w:val="en-GB"/>
        </w:rPr>
      </w:pPr>
      <w:r w:rsidRPr="002C42E3">
        <w:rPr>
          <w:rStyle w:val="normaltextrun"/>
          <w:rFonts w:asciiTheme="minorHAnsi" w:eastAsiaTheme="majorEastAsia" w:hAnsiTheme="minorHAnsi" w:cs="Segoe UI"/>
          <w:lang w:val="en-GB"/>
        </w:rPr>
        <w:t xml:space="preserve">However, the revised law continues to overlook a significant inequality in the Criminal Code, in breach of international human rights law. Article 198 penalizes taking advantage of a person’s vulnerability or mental disability or disorder to subject them to sexual intercourse or to make them submit to another sexual act or perform such an act. This is a mitigated form of rape which carries a penalty of 6 months to 8 years imprisonment while the base form carries a penalty of 2 to 15 years. As a </w:t>
      </w:r>
      <w:proofErr w:type="gramStart"/>
      <w:r w:rsidRPr="002C42E3">
        <w:rPr>
          <w:rStyle w:val="normaltextrun"/>
          <w:rFonts w:asciiTheme="minorHAnsi" w:eastAsiaTheme="majorEastAsia" w:hAnsiTheme="minorHAnsi" w:cs="Segoe UI"/>
          <w:lang w:val="en-GB"/>
        </w:rPr>
        <w:t>consequence</w:t>
      </w:r>
      <w:proofErr w:type="gramEnd"/>
      <w:r w:rsidRPr="002C42E3">
        <w:rPr>
          <w:rStyle w:val="normaltextrun"/>
          <w:rFonts w:asciiTheme="minorHAnsi" w:eastAsiaTheme="majorEastAsia" w:hAnsiTheme="minorHAnsi" w:cs="Segoe UI"/>
          <w:lang w:val="en-GB"/>
        </w:rPr>
        <w:t xml:space="preserve"> sexual violence against persons with mental disabilities or disorders is punished less severely. This only adds to a systemic disregard for the rights of persons with disabilities</w:t>
      </w:r>
      <w:r w:rsidRPr="002C42E3">
        <w:rPr>
          <w:rStyle w:val="FootnoteReference"/>
          <w:rFonts w:asciiTheme="minorHAnsi" w:eastAsiaTheme="majorEastAsia" w:hAnsiTheme="minorHAnsi" w:cs="Segoe UI"/>
          <w:lang w:val="en-GB"/>
        </w:rPr>
        <w:footnoteReference w:id="26"/>
      </w:r>
      <w:r w:rsidRPr="002C42E3">
        <w:rPr>
          <w:rStyle w:val="normaltextrun"/>
          <w:rFonts w:asciiTheme="minorHAnsi" w:eastAsiaTheme="majorEastAsia" w:hAnsiTheme="minorHAnsi" w:cs="Segoe UI"/>
          <w:lang w:val="en-GB"/>
        </w:rPr>
        <w:t xml:space="preserve">. </w:t>
      </w:r>
    </w:p>
    <w:p w14:paraId="1525EAB7" w14:textId="77777777" w:rsidR="000A5315" w:rsidRPr="005411CA" w:rsidRDefault="000A5315" w:rsidP="000A5315">
      <w:pPr>
        <w:pStyle w:val="paragraph"/>
        <w:spacing w:before="0" w:beforeAutospacing="0" w:after="0" w:afterAutospacing="0"/>
        <w:jc w:val="both"/>
        <w:textAlignment w:val="baseline"/>
        <w:rPr>
          <w:rStyle w:val="normaltextrun"/>
          <w:rFonts w:ascii="Aptos" w:eastAsiaTheme="majorEastAsia" w:hAnsi="Aptos" w:cs="Segoe UI"/>
          <w:lang w:val="en-GB"/>
        </w:rPr>
      </w:pPr>
    </w:p>
    <w:p w14:paraId="6AAA1A9C" w14:textId="77777777" w:rsidR="000A5315" w:rsidRPr="002C42E3" w:rsidRDefault="000A5315" w:rsidP="000A5315">
      <w:pPr>
        <w:pStyle w:val="paragraph"/>
        <w:spacing w:before="0" w:beforeAutospacing="0" w:after="0" w:afterAutospacing="0"/>
        <w:jc w:val="both"/>
        <w:textAlignment w:val="baseline"/>
        <w:rPr>
          <w:rStyle w:val="eop"/>
          <w:rFonts w:asciiTheme="minorHAnsi" w:eastAsiaTheme="majorEastAsia" w:hAnsiTheme="minorHAnsi" w:cs="Segoe UI"/>
          <w:lang w:val="en-GB"/>
        </w:rPr>
      </w:pPr>
      <w:r w:rsidRPr="002C42E3">
        <w:rPr>
          <w:rStyle w:val="normaltextrun"/>
          <w:rFonts w:asciiTheme="minorHAnsi" w:eastAsiaTheme="majorEastAsia" w:hAnsiTheme="minorHAnsi" w:cs="Segoe UI"/>
          <w:lang w:val="en-GB"/>
        </w:rPr>
        <w:t xml:space="preserve">Rape is an equally brutal and harmful act committed against persons with mental disabilities and disorders, and everyone, no matter their mental health status, should be equally protected from sexual violence. The wording of Article 198 may lead to an interpretation that when people with disabilities are raped, the fact they have such disabilities should be considered a mitigating circumstance, thus focusing on their purported helplessness, potential dependence or disability rather than their sexual autonomy and right to be free from violence. </w:t>
      </w:r>
    </w:p>
    <w:p w14:paraId="1ACBD25A" w14:textId="77777777" w:rsidR="000A5315" w:rsidRPr="005411CA" w:rsidRDefault="000A5315" w:rsidP="000A5315">
      <w:pPr>
        <w:pStyle w:val="paragraph"/>
        <w:spacing w:before="0" w:beforeAutospacing="0" w:after="0" w:afterAutospacing="0"/>
        <w:jc w:val="both"/>
        <w:textAlignment w:val="baseline"/>
        <w:rPr>
          <w:rStyle w:val="eop"/>
          <w:rFonts w:ascii="Aptos" w:eastAsiaTheme="majorEastAsia" w:hAnsi="Aptos" w:cs="Segoe UI"/>
          <w:lang w:val="en-GB"/>
        </w:rPr>
      </w:pPr>
    </w:p>
    <w:p w14:paraId="18E2B4D7" w14:textId="77777777" w:rsidR="005640BD" w:rsidRDefault="005640BD" w:rsidP="000A5315">
      <w:pPr>
        <w:pStyle w:val="paragraph"/>
        <w:spacing w:before="0" w:beforeAutospacing="0" w:after="0" w:afterAutospacing="0"/>
        <w:jc w:val="both"/>
        <w:textAlignment w:val="baseline"/>
        <w:rPr>
          <w:rStyle w:val="normaltextrun"/>
          <w:rFonts w:asciiTheme="majorHAnsi" w:eastAsiaTheme="majorEastAsia" w:hAnsiTheme="majorHAnsi" w:cs="Segoe UI"/>
          <w:b/>
          <w:bCs/>
          <w:sz w:val="32"/>
          <w:szCs w:val="32"/>
          <w:lang w:val="en-GB"/>
        </w:rPr>
      </w:pPr>
    </w:p>
    <w:p w14:paraId="18518DF4" w14:textId="63BE5C2A" w:rsidR="000A5315" w:rsidRPr="005640BD" w:rsidRDefault="005640BD" w:rsidP="000A5315">
      <w:pPr>
        <w:pStyle w:val="paragraph"/>
        <w:spacing w:before="0" w:beforeAutospacing="0" w:after="0" w:afterAutospacing="0"/>
        <w:jc w:val="both"/>
        <w:textAlignment w:val="baseline"/>
        <w:rPr>
          <w:rFonts w:asciiTheme="majorHAnsi" w:hAnsiTheme="majorHAnsi" w:cs="Segoe UI"/>
          <w:sz w:val="32"/>
          <w:szCs w:val="32"/>
          <w:lang w:val="en-GB"/>
        </w:rPr>
      </w:pPr>
      <w:r w:rsidRPr="005640BD">
        <w:rPr>
          <w:rStyle w:val="normaltextrun"/>
          <w:rFonts w:asciiTheme="majorHAnsi" w:eastAsiaTheme="majorEastAsia" w:hAnsiTheme="majorHAnsi" w:cs="Segoe UI"/>
          <w:b/>
          <w:bCs/>
          <w:sz w:val="32"/>
          <w:szCs w:val="32"/>
          <w:lang w:val="en-GB"/>
        </w:rPr>
        <w:t>RECOMMENDATIONS TO</w:t>
      </w:r>
      <w:r w:rsidRPr="005640BD">
        <w:rPr>
          <w:rStyle w:val="normaltextrun"/>
          <w:rFonts w:asciiTheme="majorHAnsi" w:eastAsiaTheme="majorEastAsia" w:hAnsiTheme="majorHAnsi" w:cs="Segoe UI"/>
          <w:b/>
          <w:sz w:val="32"/>
          <w:szCs w:val="32"/>
          <w:lang w:val="en-GB"/>
        </w:rPr>
        <w:t xml:space="preserve"> THE</w:t>
      </w:r>
      <w:r w:rsidRPr="005640BD">
        <w:rPr>
          <w:rStyle w:val="normaltextrun"/>
          <w:rFonts w:asciiTheme="majorHAnsi" w:eastAsiaTheme="majorEastAsia" w:hAnsiTheme="majorHAnsi" w:cs="Segoe UI"/>
          <w:sz w:val="32"/>
          <w:szCs w:val="32"/>
          <w:lang w:val="en-GB"/>
        </w:rPr>
        <w:t xml:space="preserve"> </w:t>
      </w:r>
      <w:r w:rsidRPr="005640BD">
        <w:rPr>
          <w:rStyle w:val="normaltextrun"/>
          <w:rFonts w:asciiTheme="majorHAnsi" w:eastAsiaTheme="majorEastAsia" w:hAnsiTheme="majorHAnsi" w:cs="Segoe UI"/>
          <w:b/>
          <w:bCs/>
          <w:sz w:val="32"/>
          <w:szCs w:val="32"/>
          <w:lang w:val="en-GB"/>
        </w:rPr>
        <w:t>POLISH AUTHORITIES:</w:t>
      </w:r>
      <w:r w:rsidRPr="005640BD">
        <w:rPr>
          <w:rStyle w:val="eop"/>
          <w:rFonts w:asciiTheme="majorHAnsi" w:eastAsiaTheme="majorEastAsia" w:hAnsiTheme="majorHAnsi" w:cs="Segoe UI"/>
          <w:sz w:val="32"/>
          <w:szCs w:val="32"/>
          <w:lang w:val="en-GB"/>
        </w:rPr>
        <w:t> </w:t>
      </w:r>
    </w:p>
    <w:p w14:paraId="3E907148" w14:textId="6787760D" w:rsidR="00211A76" w:rsidRPr="002C42E3" w:rsidRDefault="000A5315" w:rsidP="00211A76">
      <w:pPr>
        <w:pStyle w:val="paragraph"/>
        <w:numPr>
          <w:ilvl w:val="0"/>
          <w:numId w:val="41"/>
        </w:numPr>
        <w:spacing w:before="0" w:beforeAutospacing="0" w:after="0" w:afterAutospacing="0"/>
        <w:jc w:val="both"/>
        <w:textAlignment w:val="baseline"/>
        <w:rPr>
          <w:rFonts w:asciiTheme="minorHAnsi" w:hAnsiTheme="minorHAnsi" w:cs="Segoe UI"/>
          <w:lang w:val="en-GB"/>
        </w:rPr>
      </w:pPr>
      <w:r w:rsidRPr="002C42E3">
        <w:rPr>
          <w:rFonts w:asciiTheme="minorHAnsi" w:eastAsiaTheme="majorEastAsia" w:hAnsiTheme="minorHAnsi" w:cs="Segoe UI"/>
          <w:lang w:val="en-US"/>
        </w:rPr>
        <w:t>When conducting criminal proceedings implement</w:t>
      </w:r>
      <w:r w:rsidR="00A93215">
        <w:rPr>
          <w:rFonts w:asciiTheme="minorHAnsi" w:eastAsiaTheme="majorEastAsia" w:hAnsiTheme="minorHAnsi" w:cs="Segoe UI"/>
          <w:lang w:val="en-US"/>
        </w:rPr>
        <w:t xml:space="preserve"> </w:t>
      </w:r>
      <w:r w:rsidRPr="002C42E3">
        <w:rPr>
          <w:rStyle w:val="normaltextrun"/>
          <w:rFonts w:asciiTheme="minorHAnsi" w:eastAsiaTheme="majorEastAsia" w:hAnsiTheme="minorHAnsi" w:cs="Segoe UI"/>
          <w:lang w:val="en-GB"/>
        </w:rPr>
        <w:t>the amended definition of rape in the Criminal Code which recognizes that sex without consent is rape.</w:t>
      </w:r>
      <w:r w:rsidRPr="002C42E3">
        <w:rPr>
          <w:rStyle w:val="eop"/>
          <w:rFonts w:asciiTheme="minorHAnsi" w:eastAsiaTheme="majorEastAsia" w:hAnsiTheme="minorHAnsi" w:cs="Segoe UI"/>
          <w:lang w:val="en-GB"/>
        </w:rPr>
        <w:t> </w:t>
      </w:r>
    </w:p>
    <w:p w14:paraId="5071288E" w14:textId="6D1E4D82" w:rsidR="000A5315" w:rsidRPr="002C42E3" w:rsidRDefault="000A5315" w:rsidP="00211A76">
      <w:pPr>
        <w:pStyle w:val="paragraph"/>
        <w:numPr>
          <w:ilvl w:val="0"/>
          <w:numId w:val="41"/>
        </w:numPr>
        <w:spacing w:before="0" w:beforeAutospacing="0" w:after="0" w:afterAutospacing="0"/>
        <w:jc w:val="both"/>
        <w:textAlignment w:val="baseline"/>
        <w:rPr>
          <w:rFonts w:asciiTheme="minorHAnsi" w:hAnsiTheme="minorHAnsi" w:cs="Segoe UI"/>
          <w:lang w:val="en-GB"/>
        </w:rPr>
      </w:pPr>
      <w:r w:rsidRPr="002C42E3">
        <w:rPr>
          <w:rStyle w:val="normaltextrun"/>
          <w:rFonts w:asciiTheme="minorHAnsi" w:eastAsiaTheme="majorEastAsia" w:hAnsiTheme="minorHAnsi" w:cs="Segoe UI"/>
          <w:lang w:val="en-GB"/>
        </w:rPr>
        <w:t>Reform all sexual offences contained in Chapter XXV of the Polish Criminal Code so that all instances of rape carry the same criminal sanction.</w:t>
      </w:r>
      <w:r w:rsidRPr="002C42E3">
        <w:rPr>
          <w:rStyle w:val="eop"/>
          <w:rFonts w:asciiTheme="minorHAnsi" w:eastAsiaTheme="majorEastAsia" w:hAnsiTheme="minorHAnsi" w:cs="Segoe UI"/>
          <w:lang w:val="en-GB"/>
        </w:rPr>
        <w:t> </w:t>
      </w:r>
    </w:p>
    <w:p w14:paraId="202DB3FE" w14:textId="77777777" w:rsidR="000A5315" w:rsidRPr="005411CA" w:rsidRDefault="000A5315" w:rsidP="000A5315">
      <w:pPr>
        <w:pStyle w:val="paragraph"/>
        <w:spacing w:before="0" w:beforeAutospacing="0" w:after="0" w:afterAutospacing="0"/>
        <w:jc w:val="both"/>
        <w:textAlignment w:val="baseline"/>
        <w:rPr>
          <w:rFonts w:ascii="Aptos" w:eastAsiaTheme="majorEastAsia" w:hAnsi="Aptos" w:cs="Segoe UI"/>
          <w:lang w:val="en-GB"/>
        </w:rPr>
      </w:pPr>
    </w:p>
    <w:p w14:paraId="145EDA0A" w14:textId="77777777" w:rsidR="000A5315" w:rsidRPr="005411CA" w:rsidRDefault="000A5315" w:rsidP="000A5315">
      <w:pPr>
        <w:pStyle w:val="paragraph"/>
        <w:spacing w:before="0" w:beforeAutospacing="0" w:after="0" w:afterAutospacing="0"/>
        <w:jc w:val="both"/>
        <w:textAlignment w:val="baseline"/>
        <w:rPr>
          <w:rStyle w:val="normaltextrun"/>
          <w:rFonts w:ascii="Aptos" w:eastAsiaTheme="majorEastAsia" w:hAnsi="Aptos" w:cs="Segoe UI"/>
          <w:b/>
          <w:bCs/>
          <w:lang w:val="en-GB"/>
        </w:rPr>
      </w:pPr>
    </w:p>
    <w:p w14:paraId="15DF5F0B" w14:textId="77777777" w:rsidR="000A5315" w:rsidRDefault="000A5315" w:rsidP="00E72878">
      <w:pPr>
        <w:pStyle w:val="BNumberedSubheading"/>
        <w:rPr>
          <w:rStyle w:val="normaltextrun"/>
        </w:rPr>
      </w:pPr>
      <w:bookmarkStart w:id="10" w:name="_Toc198290806"/>
      <w:r w:rsidRPr="005411CA">
        <w:rPr>
          <w:rStyle w:val="normaltextrun"/>
        </w:rPr>
        <w:t>Technology-facilitated Gender-based Violence</w:t>
      </w:r>
      <w:bookmarkEnd w:id="10"/>
      <w:r w:rsidRPr="005411CA">
        <w:rPr>
          <w:rStyle w:val="normaltextrun"/>
        </w:rPr>
        <w:t xml:space="preserve"> </w:t>
      </w:r>
    </w:p>
    <w:p w14:paraId="354DDF52" w14:textId="2FC06D17" w:rsidR="000A5315" w:rsidRPr="002C42E3" w:rsidRDefault="000A5315" w:rsidP="000A5315">
      <w:pPr>
        <w:pStyle w:val="paragraph"/>
        <w:spacing w:before="0" w:beforeAutospacing="0" w:after="0" w:afterAutospacing="0"/>
        <w:jc w:val="both"/>
        <w:textAlignment w:val="baseline"/>
        <w:rPr>
          <w:rStyle w:val="eop"/>
          <w:rFonts w:asciiTheme="minorHAnsi" w:eastAsiaTheme="majorEastAsia" w:hAnsiTheme="minorHAnsi" w:cs="Segoe UI"/>
          <w:lang w:val="en-GB"/>
        </w:rPr>
      </w:pPr>
      <w:r w:rsidRPr="002C42E3">
        <w:rPr>
          <w:rStyle w:val="normaltextrun"/>
          <w:rFonts w:asciiTheme="minorHAnsi" w:eastAsiaTheme="majorEastAsia" w:hAnsiTheme="minorHAnsi" w:cs="Segoe UI"/>
          <w:lang w:val="en-GB"/>
        </w:rPr>
        <w:t xml:space="preserve">Technology-facilitated gender-based violence poses a threat to anyone, regardless of age or gender, but </w:t>
      </w:r>
      <w:proofErr w:type="gramStart"/>
      <w:r w:rsidRPr="002C42E3">
        <w:rPr>
          <w:rStyle w:val="normaltextrun"/>
          <w:rFonts w:asciiTheme="minorHAnsi" w:eastAsiaTheme="majorEastAsia" w:hAnsiTheme="minorHAnsi" w:cs="Segoe UI"/>
          <w:lang w:val="en-GB"/>
        </w:rPr>
        <w:t>it is clear that it</w:t>
      </w:r>
      <w:proofErr w:type="gramEnd"/>
      <w:r w:rsidRPr="002C42E3">
        <w:rPr>
          <w:rStyle w:val="normaltextrun"/>
          <w:rFonts w:asciiTheme="minorHAnsi" w:eastAsiaTheme="majorEastAsia" w:hAnsiTheme="minorHAnsi" w:cs="Segoe UI"/>
          <w:lang w:val="en-GB"/>
        </w:rPr>
        <w:t xml:space="preserve"> most often affects young women and girls, limiting their ability</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to</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enjoy equal opportunities in social and economic life, which</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increasingly</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takes place online. Women and girls are left isolated</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 xml:space="preserve">with a feeling of helplessness when faced with cyberbullying. </w:t>
      </w:r>
      <w:r w:rsidR="00C95EE5">
        <w:rPr>
          <w:rStyle w:val="normaltextrun"/>
          <w:rFonts w:asciiTheme="minorHAnsi" w:eastAsiaTheme="majorEastAsia" w:hAnsiTheme="minorHAnsi" w:cs="Segoe UI"/>
          <w:lang w:val="en-GB"/>
        </w:rPr>
        <w:t>A survey of 1088 people</w:t>
      </w:r>
      <w:r w:rsidRPr="002C42E3">
        <w:rPr>
          <w:rStyle w:val="normaltextrun"/>
          <w:rFonts w:asciiTheme="minorHAnsi" w:eastAsiaTheme="majorEastAsia" w:hAnsiTheme="minorHAnsi" w:cs="Segoe UI"/>
          <w:lang w:val="en-GB"/>
        </w:rPr>
        <w:t xml:space="preserve"> commissioned</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by Amnesty International</w:t>
      </w:r>
      <w:r w:rsidR="00C95EE5">
        <w:rPr>
          <w:rStyle w:val="normaltextrun"/>
          <w:rFonts w:asciiTheme="minorHAnsi" w:eastAsiaTheme="majorEastAsia" w:hAnsiTheme="minorHAnsi" w:cs="Segoe UI"/>
          <w:lang w:val="en-GB"/>
        </w:rPr>
        <w:t xml:space="preserve"> in February 2023</w:t>
      </w:r>
      <w:r w:rsidRPr="002C42E3">
        <w:rPr>
          <w:rStyle w:val="normaltextrun"/>
          <w:rFonts w:asciiTheme="minorHAnsi" w:eastAsiaTheme="majorEastAsia" w:hAnsiTheme="minorHAnsi" w:cs="Segoe UI"/>
          <w:lang w:val="en-GB"/>
        </w:rPr>
        <w:t xml:space="preserve"> f</w:t>
      </w:r>
      <w:r w:rsidR="00C95EE5">
        <w:rPr>
          <w:rStyle w:val="normaltextrun"/>
          <w:rFonts w:asciiTheme="minorHAnsi" w:eastAsiaTheme="majorEastAsia" w:hAnsiTheme="minorHAnsi" w:cs="Segoe UI"/>
          <w:lang w:val="en-GB"/>
        </w:rPr>
        <w:t>ou</w:t>
      </w:r>
      <w:r w:rsidRPr="002C42E3">
        <w:rPr>
          <w:rStyle w:val="normaltextrun"/>
          <w:rFonts w:asciiTheme="minorHAnsi" w:eastAsiaTheme="majorEastAsia" w:hAnsiTheme="minorHAnsi" w:cs="Segoe UI"/>
          <w:lang w:val="en-GB"/>
        </w:rPr>
        <w:t xml:space="preserve">nd that one in 10 people in Poland (9.5%) has personally experienced cyberbullying, and young girls aged 18-24 experience it almost twice as often (17.8%). A similar disparity occurs </w:t>
      </w:r>
      <w:proofErr w:type="gramStart"/>
      <w:r w:rsidRPr="002C42E3">
        <w:rPr>
          <w:rStyle w:val="normaltextrun"/>
          <w:rFonts w:asciiTheme="minorHAnsi" w:eastAsiaTheme="majorEastAsia" w:hAnsiTheme="minorHAnsi" w:cs="Segoe UI"/>
          <w:lang w:val="en-GB"/>
        </w:rPr>
        <w:t>in regard to</w:t>
      </w:r>
      <w:proofErr w:type="gramEnd"/>
      <w:r w:rsidRPr="002C42E3">
        <w:rPr>
          <w:rStyle w:val="normaltextrun"/>
          <w:rFonts w:asciiTheme="minorHAnsi" w:eastAsiaTheme="majorEastAsia" w:hAnsiTheme="minorHAnsi" w:cs="Segoe UI"/>
          <w:lang w:val="en-GB"/>
        </w:rPr>
        <w:t xml:space="preserve"> witnessing online violence. </w:t>
      </w:r>
      <w:r w:rsidR="00A72750">
        <w:rPr>
          <w:rStyle w:val="normaltextrun"/>
          <w:rFonts w:asciiTheme="minorHAnsi" w:eastAsiaTheme="majorEastAsia" w:hAnsiTheme="minorHAnsi" w:cs="Segoe UI"/>
          <w:lang w:val="en-GB"/>
        </w:rPr>
        <w:t>Some</w:t>
      </w:r>
      <w:r w:rsidRPr="002C42E3">
        <w:rPr>
          <w:rStyle w:val="normaltextrun"/>
          <w:rFonts w:asciiTheme="minorHAnsi" w:eastAsiaTheme="majorEastAsia" w:hAnsiTheme="minorHAnsi" w:cs="Segoe UI"/>
          <w:lang w:val="en-GB"/>
        </w:rPr>
        <w:t xml:space="preserve"> 18% of the population say they have witnessed</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online violence, while as many as 38.2% of young girls say they have encountered cyberbullying in their environment. The data shows that various forms of cyberbullying disproportionately affect girls. Similar conclusions are drawn from the analysis of the primary drivers</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of online violence. T</w:t>
      </w:r>
      <w:r w:rsidR="003347CD">
        <w:rPr>
          <w:rStyle w:val="normaltextrun"/>
          <w:rFonts w:asciiTheme="minorHAnsi" w:eastAsiaTheme="majorEastAsia" w:hAnsiTheme="minorHAnsi" w:cs="Segoe UI"/>
          <w:lang w:val="en-GB"/>
        </w:rPr>
        <w:t>he t</w:t>
      </w:r>
      <w:r w:rsidRPr="002C42E3">
        <w:rPr>
          <w:rStyle w:val="normaltextrun"/>
          <w:rFonts w:asciiTheme="minorHAnsi" w:eastAsiaTheme="majorEastAsia" w:hAnsiTheme="minorHAnsi" w:cs="Segoe UI"/>
          <w:lang w:val="en-GB"/>
        </w:rPr>
        <w:t>op five reasons</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for cyberbullying included: appearance (46.7%), sexual orientation (38.1%), financial situation (34.4%), gender (31.5%) and gender identity (30%). Appearance – as a factor associated with the occurrence of cyberbullying – was disproportionately more common among women (53.3% vs. 38.3% men) and girls (74.7% vs. 55% boys). Over 70% of respondents also recognized</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 xml:space="preserve">that gender-based violence affected women and girls (71.8%), followed by non-binary and transgender people (51.8%), while only one in three people noticed cyberviolence directed at men or boys (32.9%). </w:t>
      </w:r>
      <w:r w:rsidR="00315FCD" w:rsidRPr="002C42E3">
        <w:rPr>
          <w:rStyle w:val="normaltextrun"/>
          <w:rFonts w:asciiTheme="minorHAnsi" w:eastAsiaTheme="majorEastAsia" w:hAnsiTheme="minorHAnsi" w:cs="Segoe UI"/>
          <w:lang w:val="en-GB"/>
        </w:rPr>
        <w:t>Th</w:t>
      </w:r>
      <w:r w:rsidR="001F3DAA">
        <w:rPr>
          <w:rStyle w:val="normaltextrun"/>
          <w:rFonts w:asciiTheme="minorHAnsi" w:eastAsiaTheme="majorEastAsia" w:hAnsiTheme="minorHAnsi" w:cs="Segoe UI"/>
          <w:lang w:val="en-GB"/>
        </w:rPr>
        <w:t>e</w:t>
      </w:r>
      <w:r w:rsidR="00315FCD" w:rsidRPr="002C42E3">
        <w:rPr>
          <w:rStyle w:val="normaltextrun"/>
          <w:rFonts w:asciiTheme="minorHAnsi" w:eastAsiaTheme="majorEastAsia" w:hAnsiTheme="minorHAnsi" w:cs="Segoe UI"/>
          <w:lang w:val="en-GB"/>
        </w:rPr>
        <w:t xml:space="preserve"> </w:t>
      </w:r>
      <w:r w:rsidR="005C5EC2">
        <w:rPr>
          <w:rStyle w:val="normaltextrun"/>
          <w:rFonts w:asciiTheme="minorHAnsi" w:eastAsiaTheme="majorEastAsia" w:hAnsiTheme="minorHAnsi" w:cs="Segoe UI"/>
          <w:lang w:val="en-GB"/>
        </w:rPr>
        <w:t>survey</w:t>
      </w:r>
      <w:r w:rsidR="00315FCD" w:rsidRPr="002C42E3">
        <w:rPr>
          <w:rStyle w:val="normaltextrun"/>
          <w:rFonts w:asciiTheme="minorHAnsi" w:eastAsiaTheme="majorEastAsia" w:hAnsiTheme="minorHAnsi" w:cs="Segoe UI"/>
          <w:lang w:val="en-GB"/>
        </w:rPr>
        <w:t xml:space="preserve"> also</w:t>
      </w:r>
      <w:r w:rsidRPr="002C42E3">
        <w:rPr>
          <w:rStyle w:val="normaltextrun"/>
          <w:rFonts w:asciiTheme="minorHAnsi" w:eastAsiaTheme="majorEastAsia" w:hAnsiTheme="minorHAnsi" w:cs="Segoe UI"/>
          <w:lang w:val="en-GB"/>
        </w:rPr>
        <w:t xml:space="preserve"> </w:t>
      </w:r>
      <w:r w:rsidR="009A264D">
        <w:rPr>
          <w:rStyle w:val="normaltextrun"/>
          <w:rFonts w:asciiTheme="minorHAnsi" w:eastAsiaTheme="majorEastAsia" w:hAnsiTheme="minorHAnsi" w:cs="Segoe UI"/>
          <w:lang w:val="en-GB"/>
        </w:rPr>
        <w:t>indicates</w:t>
      </w:r>
      <w:r w:rsidRPr="002C42E3">
        <w:rPr>
          <w:rStyle w:val="normaltextrun"/>
          <w:rFonts w:asciiTheme="minorHAnsi" w:eastAsiaTheme="majorEastAsia" w:hAnsiTheme="minorHAnsi" w:cs="Segoe UI"/>
          <w:lang w:val="en-GB"/>
        </w:rPr>
        <w:t xml:space="preserve"> that</w:t>
      </w:r>
      <w:r w:rsidR="00087F6B">
        <w:rPr>
          <w:rStyle w:val="normaltextrun"/>
          <w:rFonts w:asciiTheme="minorHAnsi" w:eastAsiaTheme="majorEastAsia" w:hAnsiTheme="minorHAnsi" w:cs="Segoe UI"/>
          <w:lang w:val="en-GB"/>
        </w:rPr>
        <w:t xml:space="preserve"> respondents believe that</w:t>
      </w:r>
      <w:r w:rsidRPr="002C42E3">
        <w:rPr>
          <w:rStyle w:val="normaltextrun"/>
          <w:rFonts w:asciiTheme="minorHAnsi" w:eastAsiaTheme="majorEastAsia" w:hAnsiTheme="minorHAnsi" w:cs="Segoe UI"/>
          <w:lang w:val="en-GB"/>
        </w:rPr>
        <w:t xml:space="preserve"> those who face gender-based violence online</w:t>
      </w:r>
      <w:r w:rsidR="006348A2">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cannot count on help from neither online platforms nor public authorities</w:t>
      </w:r>
      <w:r w:rsidRPr="002C42E3">
        <w:rPr>
          <w:rStyle w:val="FootnoteReference"/>
          <w:rFonts w:asciiTheme="minorHAnsi" w:eastAsiaTheme="majorEastAsia" w:hAnsiTheme="minorHAnsi" w:cs="Segoe UI"/>
          <w:lang w:val="en-GB"/>
        </w:rPr>
        <w:footnoteReference w:id="27"/>
      </w:r>
      <w:r w:rsidRPr="002C42E3">
        <w:rPr>
          <w:rStyle w:val="normaltextrun"/>
          <w:rFonts w:asciiTheme="minorHAnsi" w:eastAsiaTheme="majorEastAsia" w:hAnsiTheme="minorHAnsi" w:cs="Segoe UI"/>
          <w:lang w:val="en-GB"/>
        </w:rPr>
        <w:t>. The Polish government, especially the Office</w:t>
      </w:r>
      <w:r w:rsidR="0050057D">
        <w:rPr>
          <w:rStyle w:val="normaltextrun"/>
          <w:rFonts w:asciiTheme="minorHAnsi" w:eastAsiaTheme="majorEastAsia" w:hAnsiTheme="minorHAnsi" w:cs="Segoe UI"/>
          <w:lang w:val="en-GB"/>
        </w:rPr>
        <w:t xml:space="preserve"> of</w:t>
      </w:r>
      <w:r w:rsidRPr="002C42E3">
        <w:rPr>
          <w:rStyle w:val="normaltextrun"/>
          <w:rFonts w:asciiTheme="minorHAnsi" w:eastAsiaTheme="majorEastAsia" w:hAnsiTheme="minorHAnsi" w:cs="Segoe UI"/>
          <w:lang w:val="en-GB"/>
        </w:rPr>
        <w:t xml:space="preserve"> the Government Plenipotentiary for Cybersecurity, should </w:t>
      </w:r>
      <w:proofErr w:type="gramStart"/>
      <w:r w:rsidRPr="002C42E3">
        <w:rPr>
          <w:rStyle w:val="normaltextrun"/>
          <w:rFonts w:asciiTheme="minorHAnsi" w:eastAsiaTheme="majorEastAsia" w:hAnsiTheme="minorHAnsi" w:cs="Segoe UI"/>
          <w:lang w:val="en-GB"/>
        </w:rPr>
        <w:t>take action</w:t>
      </w:r>
      <w:proofErr w:type="gramEnd"/>
      <w:r w:rsidRPr="002C42E3">
        <w:rPr>
          <w:rStyle w:val="normaltextrun"/>
          <w:rFonts w:asciiTheme="minorHAnsi" w:eastAsiaTheme="majorEastAsia" w:hAnsiTheme="minorHAnsi" w:cs="Segoe UI"/>
          <w:lang w:val="en-GB"/>
        </w:rPr>
        <w:t xml:space="preserve"> introducing a clear</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definition of cyber-violence and implementing relevant protective measures into Polish legal system.</w:t>
      </w:r>
      <w:r w:rsidRPr="002C42E3">
        <w:rPr>
          <w:rStyle w:val="eop"/>
          <w:rFonts w:asciiTheme="minorHAnsi" w:eastAsiaTheme="majorEastAsia" w:hAnsiTheme="minorHAnsi" w:cs="Segoe UI"/>
          <w:lang w:val="en-GB"/>
        </w:rPr>
        <w:t> </w:t>
      </w:r>
    </w:p>
    <w:p w14:paraId="077D1AB8" w14:textId="77777777" w:rsidR="000A5315" w:rsidRPr="005411CA" w:rsidRDefault="000A5315" w:rsidP="000A5315">
      <w:pPr>
        <w:pStyle w:val="paragraph"/>
        <w:spacing w:before="0" w:beforeAutospacing="0" w:after="0" w:afterAutospacing="0"/>
        <w:jc w:val="both"/>
        <w:textAlignment w:val="baseline"/>
        <w:rPr>
          <w:rFonts w:ascii="Segoe UI" w:hAnsi="Segoe UI" w:cs="Segoe UI"/>
          <w:sz w:val="18"/>
          <w:szCs w:val="18"/>
          <w:lang w:val="en-GB"/>
        </w:rPr>
      </w:pPr>
    </w:p>
    <w:p w14:paraId="6576B4B9" w14:textId="6E9332F0" w:rsidR="000A5315" w:rsidRPr="002C42E3" w:rsidRDefault="000A5315" w:rsidP="000A5315">
      <w:pPr>
        <w:pStyle w:val="paragraph"/>
        <w:spacing w:before="0" w:beforeAutospacing="0" w:after="0" w:afterAutospacing="0"/>
        <w:jc w:val="both"/>
        <w:textAlignment w:val="baseline"/>
        <w:rPr>
          <w:rStyle w:val="eop"/>
          <w:rFonts w:asciiTheme="minorHAnsi" w:eastAsiaTheme="majorEastAsia" w:hAnsiTheme="minorHAnsi" w:cs="Segoe UI"/>
          <w:lang w:val="en-GB"/>
        </w:rPr>
      </w:pPr>
      <w:r w:rsidRPr="002C42E3">
        <w:rPr>
          <w:rStyle w:val="normaltextrun"/>
          <w:rFonts w:asciiTheme="minorHAnsi" w:eastAsiaTheme="majorEastAsia" w:hAnsiTheme="minorHAnsi" w:cs="Segoe UI"/>
          <w:lang w:val="en-GB"/>
        </w:rPr>
        <w:t>An opportunity to introduce protection against</w:t>
      </w:r>
      <w:r w:rsidR="002C4FC9">
        <w:rPr>
          <w:rStyle w:val="normaltextrun"/>
          <w:rFonts w:asciiTheme="minorHAnsi" w:eastAsiaTheme="majorEastAsia" w:hAnsiTheme="minorHAnsi" w:cs="Segoe UI"/>
          <w:lang w:val="en-GB"/>
        </w:rPr>
        <w:t xml:space="preserve"> </w:t>
      </w:r>
      <w:r w:rsidR="0003487A">
        <w:rPr>
          <w:rStyle w:val="normaltextrun"/>
          <w:rFonts w:asciiTheme="minorHAnsi" w:eastAsiaTheme="majorEastAsia" w:hAnsiTheme="minorHAnsi" w:cs="Segoe UI"/>
          <w:lang w:val="en-GB"/>
        </w:rPr>
        <w:t>cyber-</w:t>
      </w:r>
      <w:r w:rsidR="002C4FC9">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violence emerges as Poland is obligated to implement the Digital Services Act. The general date of applicability of the EU regulation - aimed to create a safer digital space where the fundamental rights of users are protected - was 17 February 2024. However, over</w:t>
      </w:r>
      <w:r w:rsidR="006C06FA">
        <w:rPr>
          <w:rStyle w:val="normaltextrun"/>
          <w:rFonts w:asciiTheme="minorHAnsi" w:eastAsiaTheme="majorEastAsia" w:hAnsiTheme="minorHAnsi" w:cs="Segoe UI"/>
          <w:lang w:val="en-GB"/>
        </w:rPr>
        <w:t xml:space="preserve"> a</w:t>
      </w:r>
      <w:r w:rsidRPr="002C42E3">
        <w:rPr>
          <w:rStyle w:val="normaltextrun"/>
          <w:rFonts w:asciiTheme="minorHAnsi" w:eastAsiaTheme="majorEastAsia" w:hAnsiTheme="minorHAnsi" w:cs="Segoe UI"/>
          <w:lang w:val="en-GB"/>
        </w:rPr>
        <w:t xml:space="preserve"> year later</w:t>
      </w:r>
      <w:r w:rsidRPr="002C42E3">
        <w:rPr>
          <w:rStyle w:val="normaltextrun"/>
          <w:rFonts w:asciiTheme="minorHAnsi" w:eastAsiaTheme="majorEastAsia" w:hAnsiTheme="minorHAnsi" w:cs="Arial"/>
          <w:lang w:val="en-GB"/>
        </w:rPr>
        <w:t> </w:t>
      </w:r>
      <w:r w:rsidRPr="002C42E3">
        <w:rPr>
          <w:rStyle w:val="normaltextrun"/>
          <w:rFonts w:asciiTheme="minorHAnsi" w:eastAsiaTheme="majorEastAsia" w:hAnsiTheme="minorHAnsi" w:cs="Segoe UI"/>
          <w:lang w:val="en-GB"/>
        </w:rPr>
        <w:t>Poland</w:t>
      </w:r>
      <w:r w:rsidRPr="002C42E3">
        <w:rPr>
          <w:rStyle w:val="normaltextrun"/>
          <w:rFonts w:asciiTheme="minorHAnsi" w:eastAsiaTheme="majorEastAsia" w:hAnsiTheme="minorHAnsi" w:cs="Arial"/>
          <w:lang w:val="en-GB"/>
        </w:rPr>
        <w:t> </w:t>
      </w:r>
      <w:r w:rsidRPr="002C42E3">
        <w:rPr>
          <w:rStyle w:val="normaltextrun"/>
          <w:rFonts w:asciiTheme="minorHAnsi" w:eastAsiaTheme="majorEastAsia" w:hAnsiTheme="minorHAnsi" w:cs="Segoe UI"/>
          <w:lang w:val="en-GB"/>
        </w:rPr>
        <w:t>is yet to designate the Digital Services Coordinator facing an infringement procedure and further delaying enforcement of the DSA in the country</w:t>
      </w:r>
      <w:r w:rsidRPr="002C42E3">
        <w:rPr>
          <w:rStyle w:val="FootnoteReference"/>
          <w:rFonts w:asciiTheme="minorHAnsi" w:eastAsiaTheme="majorEastAsia" w:hAnsiTheme="minorHAnsi" w:cs="Segoe UI"/>
          <w:lang w:val="en-GB"/>
        </w:rPr>
        <w:footnoteReference w:id="28"/>
      </w:r>
      <w:r w:rsidRPr="002C42E3">
        <w:rPr>
          <w:rStyle w:val="normaltextrun"/>
          <w:rFonts w:asciiTheme="minorHAnsi" w:eastAsiaTheme="majorEastAsia" w:hAnsiTheme="minorHAnsi" w:cs="Segoe UI"/>
          <w:lang w:val="en-GB"/>
        </w:rPr>
        <w:t>.</w:t>
      </w:r>
      <w:r w:rsidR="00BA1E35" w:rsidRPr="002C42E3">
        <w:rPr>
          <w:rStyle w:val="normaltextrun"/>
          <w:rFonts w:asciiTheme="minorHAnsi" w:eastAsiaTheme="majorEastAsia" w:hAnsiTheme="minorHAnsi" w:cs="Segoe UI"/>
          <w:lang w:val="en-GB"/>
        </w:rPr>
        <w:t xml:space="preserve"> </w:t>
      </w:r>
    </w:p>
    <w:p w14:paraId="15FFF9AC" w14:textId="77777777" w:rsidR="000A5315" w:rsidRPr="005411CA" w:rsidRDefault="000A5315" w:rsidP="000A5315">
      <w:pPr>
        <w:pStyle w:val="paragraph"/>
        <w:spacing w:before="0" w:beforeAutospacing="0" w:after="0" w:afterAutospacing="0"/>
        <w:jc w:val="both"/>
        <w:textAlignment w:val="baseline"/>
        <w:rPr>
          <w:rStyle w:val="eop"/>
          <w:rFonts w:ascii="Aptos" w:eastAsiaTheme="majorEastAsia" w:hAnsi="Aptos" w:cs="Segoe UI"/>
          <w:lang w:val="en-GB"/>
        </w:rPr>
      </w:pPr>
    </w:p>
    <w:p w14:paraId="1819F482" w14:textId="74FC219E" w:rsidR="000A5315" w:rsidRPr="005640BD" w:rsidRDefault="005640BD" w:rsidP="000A5315">
      <w:pPr>
        <w:pStyle w:val="paragraph"/>
        <w:spacing w:before="0" w:beforeAutospacing="0" w:after="0" w:afterAutospacing="0"/>
        <w:jc w:val="both"/>
        <w:textAlignment w:val="baseline"/>
        <w:rPr>
          <w:rStyle w:val="eop"/>
          <w:rFonts w:asciiTheme="majorHAnsi" w:eastAsiaTheme="majorEastAsia" w:hAnsiTheme="majorHAnsi" w:cs="Segoe UI"/>
          <w:b/>
          <w:bCs/>
          <w:sz w:val="32"/>
          <w:szCs w:val="32"/>
          <w:lang w:val="en-GB"/>
        </w:rPr>
      </w:pPr>
      <w:r w:rsidRPr="005640BD">
        <w:rPr>
          <w:rStyle w:val="eop"/>
          <w:rFonts w:asciiTheme="majorHAnsi" w:eastAsiaTheme="majorEastAsia" w:hAnsiTheme="majorHAnsi" w:cs="Segoe UI"/>
          <w:b/>
          <w:bCs/>
          <w:sz w:val="32"/>
          <w:szCs w:val="32"/>
          <w:lang w:val="en-GB"/>
        </w:rPr>
        <w:t>RECOMMENDATIONS TO THE POLISH AUTHORITIES:</w:t>
      </w:r>
    </w:p>
    <w:p w14:paraId="36C5DB78" w14:textId="77777777" w:rsidR="000A5315" w:rsidRPr="002C42E3" w:rsidRDefault="000A5315" w:rsidP="00A2417A">
      <w:pPr>
        <w:pStyle w:val="paragraph"/>
        <w:numPr>
          <w:ilvl w:val="0"/>
          <w:numId w:val="42"/>
        </w:numPr>
        <w:spacing w:before="0" w:beforeAutospacing="0" w:after="0" w:afterAutospacing="0"/>
        <w:ind w:left="714" w:hanging="357"/>
        <w:jc w:val="both"/>
        <w:textAlignment w:val="baseline"/>
        <w:rPr>
          <w:rFonts w:asciiTheme="minorHAnsi" w:hAnsiTheme="minorHAnsi" w:cs="Segoe UI"/>
          <w:lang w:val="en-GB"/>
        </w:rPr>
      </w:pPr>
      <w:r w:rsidRPr="002C42E3">
        <w:rPr>
          <w:rStyle w:val="normaltextrun"/>
          <w:rFonts w:asciiTheme="minorHAnsi" w:eastAsiaTheme="majorEastAsia" w:hAnsiTheme="minorHAnsi" w:cs="Segoe UI"/>
          <w:lang w:val="en-GB"/>
        </w:rPr>
        <w:t>Immediately implement Digital Services Act in Poland.</w:t>
      </w:r>
    </w:p>
    <w:p w14:paraId="5F8165EE" w14:textId="3F824E65" w:rsidR="000A5315" w:rsidRPr="002C42E3" w:rsidRDefault="000A5315" w:rsidP="00211A76">
      <w:pPr>
        <w:pStyle w:val="paragraph"/>
        <w:numPr>
          <w:ilvl w:val="0"/>
          <w:numId w:val="42"/>
        </w:numPr>
        <w:spacing w:before="0" w:beforeAutospacing="0" w:after="0" w:afterAutospacing="0"/>
        <w:jc w:val="both"/>
        <w:textAlignment w:val="baseline"/>
        <w:rPr>
          <w:rFonts w:asciiTheme="minorHAnsi" w:hAnsiTheme="minorHAnsi" w:cs="Segoe UI"/>
          <w:lang w:val="en-GB"/>
        </w:rPr>
      </w:pPr>
      <w:r w:rsidRPr="002C42E3">
        <w:rPr>
          <w:rStyle w:val="normaltextrun"/>
          <w:rFonts w:asciiTheme="minorHAnsi" w:eastAsiaTheme="majorEastAsia" w:hAnsiTheme="minorHAnsi" w:cs="Segoe UI"/>
          <w:lang w:val="en-GB"/>
        </w:rPr>
        <w:t xml:space="preserve">Introduce protection </w:t>
      </w:r>
      <w:r w:rsidR="00211A76" w:rsidRPr="002C42E3">
        <w:rPr>
          <w:rStyle w:val="normaltextrun"/>
          <w:rFonts w:asciiTheme="minorHAnsi" w:eastAsiaTheme="majorEastAsia" w:hAnsiTheme="minorHAnsi" w:cs="Segoe UI"/>
          <w:lang w:val="en-GB"/>
        </w:rPr>
        <w:t>mechanisms</w:t>
      </w:r>
      <w:r w:rsidRPr="002C42E3">
        <w:rPr>
          <w:rStyle w:val="normaltextrun"/>
          <w:rFonts w:asciiTheme="minorHAnsi" w:eastAsiaTheme="majorEastAsia" w:hAnsiTheme="minorHAnsi" w:cs="Segoe UI"/>
          <w:lang w:val="en-GB"/>
        </w:rPr>
        <w:t xml:space="preserve"> against technology-facilitated gender-based violence</w:t>
      </w:r>
      <w:r w:rsidR="00211A76"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by introducing the definition of cyber-violence and implementing relevant protective measures into Polish legal system.</w:t>
      </w:r>
      <w:r w:rsidRPr="002C42E3">
        <w:rPr>
          <w:rStyle w:val="eop"/>
          <w:rFonts w:asciiTheme="minorHAnsi" w:eastAsiaTheme="majorEastAsia" w:hAnsiTheme="minorHAnsi" w:cs="Segoe UI"/>
          <w:lang w:val="en-GB"/>
        </w:rPr>
        <w:t> </w:t>
      </w:r>
    </w:p>
    <w:p w14:paraId="0230456A" w14:textId="77777777" w:rsidR="000A5315" w:rsidRPr="005411CA" w:rsidRDefault="000A5315" w:rsidP="000A5315">
      <w:pPr>
        <w:pStyle w:val="paragraph"/>
        <w:spacing w:before="0" w:beforeAutospacing="0" w:after="0" w:afterAutospacing="0"/>
        <w:jc w:val="both"/>
        <w:textAlignment w:val="baseline"/>
        <w:rPr>
          <w:rFonts w:ascii="Segoe UI" w:hAnsi="Segoe UI" w:cs="Segoe UI"/>
          <w:sz w:val="18"/>
          <w:szCs w:val="18"/>
          <w:lang w:val="en-GB"/>
        </w:rPr>
      </w:pPr>
    </w:p>
    <w:p w14:paraId="10E3A0D8" w14:textId="77777777" w:rsidR="000A5315" w:rsidRPr="005411CA" w:rsidRDefault="000A5315" w:rsidP="000A5315">
      <w:pPr>
        <w:pStyle w:val="paragraph"/>
        <w:spacing w:before="0" w:beforeAutospacing="0" w:after="0" w:afterAutospacing="0"/>
        <w:jc w:val="both"/>
        <w:textAlignment w:val="baseline"/>
        <w:rPr>
          <w:rStyle w:val="normaltextrun"/>
          <w:rFonts w:ascii="Aptos" w:eastAsiaTheme="majorEastAsia" w:hAnsi="Aptos" w:cs="Segoe UI"/>
          <w:b/>
          <w:bCs/>
          <w:lang w:val="en-GB"/>
        </w:rPr>
      </w:pPr>
    </w:p>
    <w:p w14:paraId="079E2DD4" w14:textId="77777777" w:rsidR="000A5315" w:rsidRPr="005411CA" w:rsidRDefault="000A5315" w:rsidP="00E72878">
      <w:pPr>
        <w:pStyle w:val="BNumberedSubheading"/>
        <w:rPr>
          <w:rStyle w:val="eop"/>
        </w:rPr>
      </w:pPr>
      <w:bookmarkStart w:id="11" w:name="_Toc198290807"/>
      <w:r w:rsidRPr="005411CA">
        <w:rPr>
          <w:rStyle w:val="normaltextrun"/>
        </w:rPr>
        <w:t>Hate crimes</w:t>
      </w:r>
      <w:bookmarkEnd w:id="11"/>
      <w:r w:rsidRPr="005411CA">
        <w:rPr>
          <w:rStyle w:val="eop"/>
        </w:rPr>
        <w:t> </w:t>
      </w:r>
    </w:p>
    <w:p w14:paraId="6BC92631" w14:textId="029743E2" w:rsidR="000A5315" w:rsidRPr="002C42E3" w:rsidRDefault="000A5315" w:rsidP="000A5315">
      <w:pPr>
        <w:pStyle w:val="paragraph"/>
        <w:spacing w:before="0" w:beforeAutospacing="0" w:after="0" w:afterAutospacing="0"/>
        <w:jc w:val="both"/>
        <w:textAlignment w:val="baseline"/>
        <w:rPr>
          <w:rStyle w:val="normaltextrun"/>
          <w:rFonts w:asciiTheme="minorHAnsi" w:eastAsiaTheme="majorEastAsia" w:hAnsiTheme="minorHAnsi" w:cs="Segoe UI"/>
          <w:lang w:val="en-GB"/>
        </w:rPr>
      </w:pPr>
      <w:r w:rsidRPr="002C42E3">
        <w:rPr>
          <w:rStyle w:val="normaltextrun"/>
          <w:rFonts w:asciiTheme="minorHAnsi" w:eastAsiaTheme="majorEastAsia" w:hAnsiTheme="minorHAnsi" w:cs="Segoe UI"/>
          <w:lang w:val="en-GB"/>
        </w:rPr>
        <w:t>For years Polish criminal law did not sufficiently protect against hate crimes, especially those committed on grounds of gender, gender identity and sexual orientation</w:t>
      </w:r>
      <w:r w:rsidRPr="002C42E3">
        <w:rPr>
          <w:rStyle w:val="FootnoteReference"/>
          <w:rFonts w:asciiTheme="minorHAnsi" w:eastAsiaTheme="majorEastAsia" w:hAnsiTheme="minorHAnsi" w:cs="Segoe UI"/>
          <w:lang w:val="en-GB"/>
        </w:rPr>
        <w:footnoteReference w:id="29"/>
      </w:r>
      <w:r w:rsidRPr="002C42E3">
        <w:rPr>
          <w:rStyle w:val="normaltextrun"/>
          <w:rFonts w:asciiTheme="minorHAnsi" w:eastAsiaTheme="majorEastAsia" w:hAnsiTheme="minorHAnsi" w:cs="Segoe UI"/>
          <w:lang w:val="en-GB"/>
        </w:rPr>
        <w:t>. Poland does not recognize a general need of protection from criminal offences motivated by bias against a person's gender. This is well illustrated by the wording of Article 119 of the Criminal Code, which states that: § 1. Whoever uses violence or unlawful threat against a group of persons or an individual because of their national, ethnic, racial, political, religious affiliation or because of their lack of religious identity, shall be subject to a penalty of imprisonment from 3 months to 5 years.</w:t>
      </w:r>
      <w:r w:rsidRPr="002C42E3">
        <w:rPr>
          <w:rStyle w:val="normaltextrun"/>
          <w:rFonts w:asciiTheme="minorHAnsi" w:eastAsiaTheme="majorEastAsia" w:hAnsiTheme="minorHAnsi" w:cs="Segoe UI"/>
          <w:i/>
          <w:iCs/>
          <w:lang w:val="en-GB"/>
        </w:rPr>
        <w:t xml:space="preserve"> </w:t>
      </w:r>
      <w:r w:rsidRPr="002C42E3">
        <w:rPr>
          <w:rStyle w:val="normaltextrun"/>
          <w:rFonts w:asciiTheme="minorHAnsi" w:eastAsiaTheme="majorEastAsia" w:hAnsiTheme="minorHAnsi" w:cs="Segoe UI"/>
          <w:lang w:val="en-GB"/>
        </w:rPr>
        <w:t>Similarly, Article 257 of the Criminal Code criminalizing hate speech and violations of bodily integrity only mentions grounds of national, ethnic, racial, religious affiliation, or lack of religious identity. These provisions exclude several marginalized groups who often experience hate crimes in Poland, including LGBTI persons, women or human rights defenders</w:t>
      </w:r>
      <w:r w:rsidRPr="002C42E3">
        <w:rPr>
          <w:rStyle w:val="FootnoteReference"/>
          <w:rFonts w:asciiTheme="minorHAnsi" w:eastAsiaTheme="majorEastAsia" w:hAnsiTheme="minorHAnsi" w:cs="Segoe UI"/>
          <w:lang w:val="en-GB"/>
        </w:rPr>
        <w:footnoteReference w:id="30"/>
      </w:r>
      <w:r w:rsidR="000F361E">
        <w:rPr>
          <w:rStyle w:val="normaltextrun"/>
          <w:rFonts w:asciiTheme="minorHAnsi" w:eastAsiaTheme="majorEastAsia" w:hAnsiTheme="minorHAnsi" w:cs="Segoe UI"/>
          <w:lang w:val="en-GB"/>
        </w:rPr>
        <w:t>.</w:t>
      </w:r>
      <w:r w:rsidRPr="002C42E3">
        <w:rPr>
          <w:rStyle w:val="normaltextrun"/>
          <w:rFonts w:asciiTheme="minorHAnsi" w:eastAsiaTheme="majorEastAsia" w:hAnsiTheme="minorHAnsi" w:cs="Segoe UI"/>
          <w:lang w:val="en-GB"/>
        </w:rPr>
        <w:t xml:space="preserve"> </w:t>
      </w:r>
    </w:p>
    <w:p w14:paraId="1ECB069C" w14:textId="77777777" w:rsidR="000A5315" w:rsidRPr="002C42E3" w:rsidRDefault="000A5315" w:rsidP="000A5315">
      <w:pPr>
        <w:pStyle w:val="paragraph"/>
        <w:spacing w:before="0" w:beforeAutospacing="0" w:after="0" w:afterAutospacing="0"/>
        <w:jc w:val="both"/>
        <w:textAlignment w:val="baseline"/>
        <w:rPr>
          <w:rStyle w:val="normaltextrun"/>
          <w:rFonts w:asciiTheme="minorHAnsi" w:eastAsiaTheme="majorEastAsia" w:hAnsiTheme="minorHAnsi" w:cs="Segoe UI"/>
          <w:lang w:val="en-GB"/>
        </w:rPr>
      </w:pPr>
    </w:p>
    <w:p w14:paraId="6DC95C38" w14:textId="26E5ACD1" w:rsidR="000A5315" w:rsidRPr="002C42E3" w:rsidRDefault="000A5315" w:rsidP="000A5315">
      <w:pPr>
        <w:pStyle w:val="paragraph"/>
        <w:spacing w:before="0" w:beforeAutospacing="0" w:after="0" w:afterAutospacing="0"/>
        <w:jc w:val="both"/>
        <w:textAlignment w:val="baseline"/>
        <w:rPr>
          <w:rStyle w:val="eop"/>
          <w:rFonts w:asciiTheme="minorHAnsi" w:eastAsiaTheme="majorEastAsia" w:hAnsiTheme="minorHAnsi" w:cs="Segoe UI"/>
          <w:lang w:val="en-GB"/>
        </w:rPr>
      </w:pPr>
      <w:r w:rsidRPr="002C42E3">
        <w:rPr>
          <w:rStyle w:val="normaltextrun"/>
          <w:rFonts w:asciiTheme="minorHAnsi" w:eastAsiaTheme="majorEastAsia" w:hAnsiTheme="minorHAnsi" w:cs="Segoe UI"/>
          <w:lang w:val="en-GB"/>
        </w:rPr>
        <w:t xml:space="preserve">On 26 March 2025 Polish Parliament adopted an amendment that extends the list of protected characteristics to also </w:t>
      </w:r>
      <w:r w:rsidR="00A44718" w:rsidRPr="002C42E3">
        <w:rPr>
          <w:rStyle w:val="normaltextrun"/>
          <w:rFonts w:asciiTheme="minorHAnsi" w:eastAsiaTheme="majorEastAsia" w:hAnsiTheme="minorHAnsi" w:cs="Segoe UI"/>
          <w:lang w:val="en-GB"/>
        </w:rPr>
        <w:t>include</w:t>
      </w:r>
      <w:r w:rsidRPr="002C42E3">
        <w:rPr>
          <w:rStyle w:val="normaltextrun"/>
          <w:rFonts w:asciiTheme="minorHAnsi" w:eastAsiaTheme="majorEastAsia" w:hAnsiTheme="minorHAnsi" w:cs="Segoe UI"/>
          <w:lang w:val="en-GB"/>
        </w:rPr>
        <w:t xml:space="preserve"> age, disability, gender and sexual orientation. The amendment extends the scope of hate crimes provisions also to cases when the discriminatory motive is based on assumption or association to the protected characteristic. However, on 17 April 2025 Poland’s President referred the new regulation to the </w:t>
      </w:r>
      <w:r w:rsidR="006B199D">
        <w:rPr>
          <w:rStyle w:val="normaltextrun"/>
          <w:rFonts w:asciiTheme="minorHAnsi" w:eastAsiaTheme="majorEastAsia" w:hAnsiTheme="minorHAnsi" w:cs="Segoe UI"/>
          <w:lang w:val="en-GB"/>
        </w:rPr>
        <w:t>discredited</w:t>
      </w:r>
      <w:r w:rsidRPr="002C42E3">
        <w:rPr>
          <w:rStyle w:val="normaltextrun"/>
          <w:rFonts w:asciiTheme="minorHAnsi" w:eastAsiaTheme="majorEastAsia" w:hAnsiTheme="minorHAnsi" w:cs="Segoe UI"/>
          <w:lang w:val="en-GB"/>
        </w:rPr>
        <w:t xml:space="preserve"> Constitutional Tribunal, which leaves its entering into force uncertain. Moreover, the amendment, regardless the voices of civil society organizations, excludes gender identity which poses a serious threat that trans and binary people</w:t>
      </w:r>
      <w:r w:rsidR="00BA1E35" w:rsidRPr="002C42E3">
        <w:rPr>
          <w:rStyle w:val="normaltextrun"/>
          <w:rFonts w:asciiTheme="minorHAnsi" w:eastAsiaTheme="majorEastAsia" w:hAnsiTheme="minorHAnsi" w:cs="Segoe UI"/>
          <w:lang w:val="en-GB"/>
        </w:rPr>
        <w:t xml:space="preserve"> </w:t>
      </w:r>
      <w:r w:rsidRPr="002C42E3">
        <w:rPr>
          <w:rStyle w:val="normaltextrun"/>
          <w:rFonts w:asciiTheme="minorHAnsi" w:eastAsiaTheme="majorEastAsia" w:hAnsiTheme="minorHAnsi" w:cs="Segoe UI"/>
          <w:lang w:val="en-GB"/>
        </w:rPr>
        <w:t>will be still denied the much-needed protection. In that regard Amnesty International recommends that the Polish authorities continue their work to further extend the scope of protection against hate crimes.</w:t>
      </w:r>
      <w:r w:rsidR="00BA1E35" w:rsidRPr="002C42E3">
        <w:rPr>
          <w:rStyle w:val="eop"/>
          <w:rFonts w:asciiTheme="minorHAnsi" w:eastAsiaTheme="majorEastAsia" w:hAnsiTheme="minorHAnsi" w:cs="Segoe UI"/>
          <w:lang w:val="en-GB"/>
        </w:rPr>
        <w:t xml:space="preserve"> </w:t>
      </w:r>
    </w:p>
    <w:p w14:paraId="7FDDFCA5" w14:textId="77777777" w:rsidR="000A5315" w:rsidRPr="005411CA" w:rsidRDefault="000A5315" w:rsidP="000A5315">
      <w:pPr>
        <w:pStyle w:val="paragraph"/>
        <w:spacing w:before="0" w:beforeAutospacing="0" w:after="0" w:afterAutospacing="0"/>
        <w:jc w:val="both"/>
        <w:textAlignment w:val="baseline"/>
        <w:rPr>
          <w:rStyle w:val="normaltextrun"/>
          <w:rFonts w:ascii="Aptos" w:eastAsiaTheme="majorEastAsia" w:hAnsi="Aptos" w:cs="Segoe UI"/>
          <w:b/>
          <w:bCs/>
          <w:lang w:val="en-GB"/>
        </w:rPr>
      </w:pPr>
    </w:p>
    <w:p w14:paraId="0A0FACC2" w14:textId="026A5035" w:rsidR="005640BD" w:rsidRPr="005640BD" w:rsidRDefault="005640BD" w:rsidP="000A5315">
      <w:pPr>
        <w:pStyle w:val="paragraph"/>
        <w:spacing w:before="0" w:beforeAutospacing="0" w:after="0" w:afterAutospacing="0"/>
        <w:jc w:val="both"/>
        <w:textAlignment w:val="baseline"/>
        <w:rPr>
          <w:rFonts w:asciiTheme="majorHAnsi" w:eastAsiaTheme="majorEastAsia" w:hAnsiTheme="majorHAnsi" w:cs="Segoe UI"/>
          <w:b/>
          <w:bCs/>
          <w:sz w:val="32"/>
          <w:szCs w:val="32"/>
          <w:lang w:val="en-GB"/>
        </w:rPr>
      </w:pPr>
      <w:r w:rsidRPr="005640BD">
        <w:rPr>
          <w:rStyle w:val="normaltextrun"/>
          <w:rFonts w:asciiTheme="majorHAnsi" w:eastAsiaTheme="majorEastAsia" w:hAnsiTheme="majorHAnsi" w:cs="Segoe UI"/>
          <w:b/>
          <w:bCs/>
          <w:sz w:val="32"/>
          <w:szCs w:val="32"/>
          <w:lang w:val="en-GB"/>
        </w:rPr>
        <w:t>RECOMMENDATIONS TO THE POLISH AUTHORITIES:</w:t>
      </w:r>
      <w:r w:rsidRPr="005640BD">
        <w:rPr>
          <w:rStyle w:val="eop"/>
          <w:rFonts w:asciiTheme="majorHAnsi" w:eastAsiaTheme="majorEastAsia" w:hAnsiTheme="majorHAnsi" w:cs="Segoe UI"/>
          <w:b/>
          <w:bCs/>
          <w:sz w:val="32"/>
          <w:szCs w:val="32"/>
          <w:lang w:val="en-GB"/>
        </w:rPr>
        <w:t> </w:t>
      </w:r>
    </w:p>
    <w:p w14:paraId="5AB1AE1B" w14:textId="77777777" w:rsidR="000A5315" w:rsidRPr="002C42E3" w:rsidRDefault="000A5315" w:rsidP="000A5315">
      <w:pPr>
        <w:pStyle w:val="paragraph"/>
        <w:numPr>
          <w:ilvl w:val="0"/>
          <w:numId w:val="39"/>
        </w:numPr>
        <w:spacing w:before="0" w:beforeAutospacing="0" w:after="0" w:afterAutospacing="0"/>
        <w:jc w:val="both"/>
        <w:textAlignment w:val="baseline"/>
        <w:rPr>
          <w:rFonts w:asciiTheme="minorHAnsi" w:hAnsiTheme="minorHAnsi" w:cs="Segoe UI"/>
          <w:lang w:val="en-GB"/>
        </w:rPr>
      </w:pPr>
      <w:r w:rsidRPr="002C42E3">
        <w:rPr>
          <w:rStyle w:val="normaltextrun"/>
          <w:rFonts w:asciiTheme="minorHAnsi" w:eastAsiaTheme="majorEastAsia" w:hAnsiTheme="minorHAnsi" w:cs="Segoe UI"/>
          <w:lang w:val="en-GB"/>
        </w:rPr>
        <w:t xml:space="preserve">Amend the existing law on hate crimes </w:t>
      </w:r>
      <w:proofErr w:type="gramStart"/>
      <w:r w:rsidRPr="002C42E3">
        <w:rPr>
          <w:rStyle w:val="normaltextrun"/>
          <w:rFonts w:asciiTheme="minorHAnsi" w:eastAsiaTheme="majorEastAsia" w:hAnsiTheme="minorHAnsi" w:cs="Segoe UI"/>
          <w:lang w:val="en-GB"/>
        </w:rPr>
        <w:t>in order to</w:t>
      </w:r>
      <w:proofErr w:type="gramEnd"/>
      <w:r w:rsidRPr="002C42E3">
        <w:rPr>
          <w:rStyle w:val="normaltextrun"/>
          <w:rFonts w:asciiTheme="minorHAnsi" w:eastAsiaTheme="majorEastAsia" w:hAnsiTheme="minorHAnsi" w:cs="Segoe UI"/>
          <w:lang w:val="en-GB"/>
        </w:rPr>
        <w:t xml:space="preserve"> ensure that the list of protected characteristics is an open-ended list and, as a minimum, explicitly includes gender, age, disability, sexual orientation and gender identity.</w:t>
      </w:r>
      <w:r w:rsidRPr="002C42E3">
        <w:rPr>
          <w:rStyle w:val="eop"/>
          <w:rFonts w:asciiTheme="minorHAnsi" w:eastAsiaTheme="majorEastAsia" w:hAnsiTheme="minorHAnsi" w:cs="Segoe UI"/>
          <w:lang w:val="en-GB"/>
        </w:rPr>
        <w:t> </w:t>
      </w:r>
    </w:p>
    <w:p w14:paraId="6D712251" w14:textId="77777777" w:rsidR="000A5315" w:rsidRPr="002C42E3" w:rsidRDefault="000A5315" w:rsidP="000A5315">
      <w:pPr>
        <w:pStyle w:val="paragraph"/>
        <w:spacing w:before="0" w:beforeAutospacing="0" w:after="0" w:afterAutospacing="0"/>
        <w:ind w:left="567" w:hanging="283"/>
        <w:jc w:val="both"/>
        <w:textAlignment w:val="baseline"/>
        <w:rPr>
          <w:rFonts w:asciiTheme="minorHAnsi" w:hAnsiTheme="minorHAnsi" w:cs="Segoe UI"/>
          <w:sz w:val="18"/>
          <w:szCs w:val="18"/>
          <w:lang w:val="en-GB"/>
        </w:rPr>
      </w:pPr>
      <w:r w:rsidRPr="002C42E3">
        <w:rPr>
          <w:rStyle w:val="eop"/>
          <w:rFonts w:asciiTheme="minorHAnsi" w:eastAsiaTheme="majorEastAsia" w:hAnsiTheme="minorHAnsi" w:cs="Segoe UI"/>
          <w:lang w:val="en-GB"/>
        </w:rPr>
        <w:t> </w:t>
      </w:r>
    </w:p>
    <w:p w14:paraId="283E6C79" w14:textId="77777777" w:rsidR="000A5315" w:rsidRPr="002C42E3" w:rsidRDefault="000A5315" w:rsidP="000A5315">
      <w:pPr>
        <w:rPr>
          <w:rFonts w:asciiTheme="minorHAnsi" w:hAnsiTheme="minorHAnsi"/>
        </w:rPr>
      </w:pPr>
    </w:p>
    <w:p w14:paraId="0E11111F" w14:textId="77777777" w:rsidR="000A5315" w:rsidRDefault="000A5315" w:rsidP="00661C0B">
      <w:pPr>
        <w:pStyle w:val="BBodyText"/>
        <w:rPr>
          <w:lang w:eastAsia="en-GB"/>
        </w:rPr>
        <w:sectPr w:rsidR="000A5315" w:rsidSect="000E154C">
          <w:type w:val="continuous"/>
          <w:pgSz w:w="11906" w:h="16838" w:code="9"/>
          <w:pgMar w:top="1474" w:right="1418" w:bottom="1418" w:left="1418" w:header="709" w:footer="709" w:gutter="0"/>
          <w:cols w:space="708"/>
          <w:titlePg/>
          <w:docGrid w:linePitch="360"/>
        </w:sectPr>
      </w:pPr>
    </w:p>
    <w:p w14:paraId="3FCA909A" w14:textId="77777777" w:rsidR="00085AA0" w:rsidRPr="009C6598" w:rsidRDefault="008D2844" w:rsidP="00661C0B">
      <w:pPr>
        <w:pStyle w:val="BBodyText"/>
        <w:rPr>
          <w:lang w:eastAsia="en-GB"/>
        </w:rPr>
      </w:pPr>
      <w:r>
        <w:rPr>
          <w:noProof/>
        </w:rPr>
        <mc:AlternateContent>
          <mc:Choice Requires="wps">
            <w:drawing>
              <wp:anchor distT="0" distB="0" distL="114300" distR="114300" simplePos="0" relativeHeight="251658241" behindDoc="0" locked="0" layoutInCell="1" allowOverlap="1" wp14:anchorId="41357E19" wp14:editId="3C336AC3">
                <wp:simplePos x="0" y="0"/>
                <wp:positionH relativeFrom="column">
                  <wp:posOffset>-253365</wp:posOffset>
                </wp:positionH>
                <wp:positionV relativeFrom="paragraph">
                  <wp:posOffset>238125</wp:posOffset>
                </wp:positionV>
                <wp:extent cx="6647180" cy="472821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728210"/>
                        </a:xfrm>
                        <a:prstGeom prst="rect">
                          <a:avLst/>
                        </a:prstGeom>
                        <a:noFill/>
                        <a:ln w="6350">
                          <a:noFill/>
                        </a:ln>
                      </wps:spPr>
                      <wps:txbx>
                        <w:txbxContent>
                          <w:p w14:paraId="2FF5B53D" w14:textId="00361783"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sidR="00BA1E35">
                              <w:rPr>
                                <w:rStyle w:val="RTHighlightedtext"/>
                              </w:rPr>
                              <w:t xml:space="preserve"> </w:t>
                            </w:r>
                            <w:r>
                              <w:rPr>
                                <w:rStyle w:val="RTHighlightedtext"/>
                              </w:rPr>
                              <w:br/>
                              <w:t> </w:t>
                            </w:r>
                            <w:r w:rsidRPr="002675AA">
                              <w:rPr>
                                <w:rStyle w:val="RTHighlightedtext"/>
                              </w:rPr>
                              <w:t>which mobilizes the humanity in everyone and campaigns</w:t>
                            </w:r>
                            <w:r w:rsidR="00BA1E35">
                              <w:rPr>
                                <w:rStyle w:val="RTHighlightedtext"/>
                              </w:rPr>
                              <w:t xml:space="preserve"> </w:t>
                            </w:r>
                            <w:r>
                              <w:rPr>
                                <w:rStyle w:val="RTHighlightedtext"/>
                              </w:rPr>
                              <w:br/>
                              <w:t> </w:t>
                            </w:r>
                            <w:r w:rsidRPr="002675AA">
                              <w:rPr>
                                <w:rStyle w:val="RTHighlightedtext"/>
                              </w:rPr>
                              <w:t>for change so we can all enjoy our human rights. Our vision</w:t>
                            </w:r>
                            <w:r w:rsidR="00BA1E35">
                              <w:rPr>
                                <w:rStyle w:val="RTHighlightedtext"/>
                              </w:rPr>
                              <w:t xml:space="preserve"> </w:t>
                            </w:r>
                            <w:r>
                              <w:rPr>
                                <w:rStyle w:val="RTHighlightedtext"/>
                              </w:rPr>
                              <w:br/>
                              <w:t> </w:t>
                            </w:r>
                            <w:r w:rsidRPr="002675AA">
                              <w:rPr>
                                <w:rStyle w:val="RTHighlightedtext"/>
                              </w:rPr>
                              <w:t>is of a world where those in power keep their promises,</w:t>
                            </w:r>
                            <w:r w:rsidR="00BA1E35">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0036A0A8"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57E19" id="Text Box 1" o:spid="_x0000_s1027" type="#_x0000_t202" style="position:absolute;margin-left:-19.95pt;margin-top:18.75pt;width:523.4pt;height:37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" filled="f" stroked="f" strokeweight=".5pt">
                <v:textbox>
                  <w:txbxContent>
                    <w:p w14:paraId="2FF5B53D" w14:textId="00361783"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sidR="00BA1E35">
                        <w:rPr>
                          <w:rStyle w:val="RTHighlightedtext"/>
                        </w:rPr>
                        <w:t xml:space="preserve"> </w:t>
                      </w:r>
                      <w:r>
                        <w:rPr>
                          <w:rStyle w:val="RTHighlightedtext"/>
                        </w:rPr>
                        <w:br/>
                        <w:t> </w:t>
                      </w:r>
                      <w:r w:rsidRPr="002675AA">
                        <w:rPr>
                          <w:rStyle w:val="RTHighlightedtext"/>
                        </w:rPr>
                        <w:t>which mobilizes the humanity in everyone and campaigns</w:t>
                      </w:r>
                      <w:r w:rsidR="00BA1E35">
                        <w:rPr>
                          <w:rStyle w:val="RTHighlightedtext"/>
                        </w:rPr>
                        <w:t xml:space="preserve"> </w:t>
                      </w:r>
                      <w:r>
                        <w:rPr>
                          <w:rStyle w:val="RTHighlightedtext"/>
                        </w:rPr>
                        <w:br/>
                        <w:t> </w:t>
                      </w:r>
                      <w:r w:rsidRPr="002675AA">
                        <w:rPr>
                          <w:rStyle w:val="RTHighlightedtext"/>
                        </w:rPr>
                        <w:t>for change so we can all enjoy our human rights. Our vision</w:t>
                      </w:r>
                      <w:r w:rsidR="00BA1E35">
                        <w:rPr>
                          <w:rStyle w:val="RTHighlightedtext"/>
                        </w:rPr>
                        <w:t xml:space="preserve"> </w:t>
                      </w:r>
                      <w:r>
                        <w:rPr>
                          <w:rStyle w:val="RTHighlightedtext"/>
                        </w:rPr>
                        <w:br/>
                        <w:t> </w:t>
                      </w:r>
                      <w:r w:rsidRPr="002675AA">
                        <w:rPr>
                          <w:rStyle w:val="RTHighlightedtext"/>
                        </w:rPr>
                        <w:t>is of a world where those in power keep their promises,</w:t>
                      </w:r>
                      <w:r w:rsidR="00BA1E35">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0036A0A8"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p>
    <w:p w14:paraId="591A4294" w14:textId="77777777" w:rsidR="00EE3C56" w:rsidRPr="00065FFC" w:rsidRDefault="002731B3" w:rsidP="00DB64F9">
      <w:pPr>
        <w:pStyle w:val="BBodyText"/>
        <w:tabs>
          <w:tab w:val="left" w:pos="1200"/>
        </w:tabs>
      </w:pPr>
      <w:r>
        <w:rPr>
          <w:rFonts w:ascii="Amnesty Trade Gothic" w:hAnsi="Amnesty Trade Gothic"/>
          <w:noProof/>
          <w:color w:val="000000"/>
        </w:rPr>
        <mc:AlternateContent>
          <mc:Choice Requires="wps">
            <w:drawing>
              <wp:anchor distT="0" distB="0" distL="114300" distR="114300" simplePos="0" relativeHeight="251658245" behindDoc="0" locked="0" layoutInCell="1" allowOverlap="1" wp14:anchorId="1B9380FA" wp14:editId="04C7AAE6">
                <wp:simplePos x="0" y="0"/>
                <wp:positionH relativeFrom="column">
                  <wp:posOffset>-164546</wp:posOffset>
                </wp:positionH>
                <wp:positionV relativeFrom="paragraph">
                  <wp:posOffset>5713730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776DFE27"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4E2885C1" wp14:editId="03A01CF3">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4"/>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5" w:history="1">
                              <w:r w:rsidRPr="00D4065A">
                                <w:rPr>
                                  <w:rStyle w:val="Hyperlink"/>
                                  <w:rFonts w:ascii="Amnesty Trade Gothic Cn" w:hAnsi="Amnesty Trade Gothic Cn"/>
                                  <w:b/>
                                  <w:bCs/>
                                  <w:color w:val="auto"/>
                                  <w:szCs w:val="21"/>
                                  <w:lang w:val="en-GB"/>
                                </w:rPr>
                                <w:t>info@amnesty.org</w:t>
                              </w:r>
                            </w:hyperlink>
                          </w:p>
                          <w:p w14:paraId="51BC22DD" w14:textId="77777777" w:rsidR="004E5E19" w:rsidRPr="00D4065A" w:rsidRDefault="004E5E19" w:rsidP="004E5E19">
                            <w:pPr>
                              <w:pStyle w:val="BBodyText"/>
                              <w:jc w:val="center"/>
                              <w:rPr>
                                <w:rStyle w:val="Hyperlink"/>
                                <w:rFonts w:ascii="Amnesty Trade Gothic Cn" w:hAnsi="Amnesty Trade Gothic Cn"/>
                                <w:color w:val="auto"/>
                              </w:rPr>
                            </w:pPr>
                            <w:hyperlink r:id="rId16" w:history="1">
                              <w:r w:rsidRPr="00D4065A">
                                <w:rPr>
                                  <w:rFonts w:ascii="Amnesty Trade Gothic Cn" w:hAnsi="Amnesty Trade Gothic Cn"/>
                                  <w:noProof/>
                                  <w:vertAlign w:val="subscript"/>
                                </w:rPr>
                                <w:drawing>
                                  <wp:inline distT="0" distB="0" distL="0" distR="0" wp14:anchorId="308355F8" wp14:editId="3985CDB5">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7"/>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39926C80"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5D315E96" wp14:editId="4A06856C">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8"/>
                                          <a:stretch>
                                            <a:fillRect/>
                                          </a:stretch>
                                        </pic:blipFill>
                                        <pic:spPr>
                                          <a:xfrm>
                                            <a:off x="0" y="0"/>
                                            <a:ext cx="342194" cy="343682"/>
                                          </a:xfrm>
                                          <a:prstGeom prst="rect">
                                            <a:avLst/>
                                          </a:prstGeom>
                                        </pic:spPr>
                                      </pic:pic>
                                    </a:graphicData>
                                  </a:graphic>
                                </wp:inline>
                              </w:drawing>
                            </w:r>
                          </w:p>
                          <w:p w14:paraId="415939C6"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170A4184"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9380FA" id="Text Box 27" o:spid="_x0000_s1028" type="#_x0000_t202" style="position:absolute;margin-left:-12.95pt;margin-top:449.9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3k1HA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" filled="f" stroked="f" strokeweight=".5pt">
                <v:textbox>
                  <w:txbxContent>
                    <w:p w14:paraId="776DFE27"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4E2885C1" wp14:editId="03A01CF3">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4"/>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19" w:history="1">
                        <w:r w:rsidRPr="00D4065A">
                          <w:rPr>
                            <w:rStyle w:val="Hyperlink"/>
                            <w:rFonts w:ascii="Amnesty Trade Gothic Cn" w:hAnsi="Amnesty Trade Gothic Cn"/>
                            <w:b/>
                            <w:bCs/>
                            <w:color w:val="auto"/>
                            <w:szCs w:val="21"/>
                            <w:lang w:val="en-GB"/>
                          </w:rPr>
                          <w:t>info@amnesty.org</w:t>
                        </w:r>
                      </w:hyperlink>
                    </w:p>
                    <w:p w14:paraId="51BC22DD" w14:textId="77777777" w:rsidR="004E5E19" w:rsidRPr="00D4065A" w:rsidRDefault="004E5E19" w:rsidP="004E5E19">
                      <w:pPr>
                        <w:pStyle w:val="BBodyText"/>
                        <w:jc w:val="center"/>
                        <w:rPr>
                          <w:rStyle w:val="Hyperlink"/>
                          <w:rFonts w:ascii="Amnesty Trade Gothic Cn" w:hAnsi="Amnesty Trade Gothic Cn"/>
                          <w:color w:val="auto"/>
                        </w:rPr>
                      </w:pPr>
                      <w:hyperlink r:id="rId20" w:history="1">
                        <w:r w:rsidRPr="00D4065A">
                          <w:rPr>
                            <w:rFonts w:ascii="Amnesty Trade Gothic Cn" w:hAnsi="Amnesty Trade Gothic Cn"/>
                            <w:noProof/>
                            <w:vertAlign w:val="subscript"/>
                          </w:rPr>
                          <w:drawing>
                            <wp:inline distT="0" distB="0" distL="0" distR="0" wp14:anchorId="308355F8" wp14:editId="3985CDB5">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17"/>
                                      <a:stretch>
                                        <a:fillRect/>
                                      </a:stretch>
                                    </pic:blipFill>
                                    <pic:spPr>
                                      <a:xfrm>
                                        <a:off x="0" y="0"/>
                                        <a:ext cx="290598" cy="290598"/>
                                      </a:xfrm>
                                      <a:prstGeom prst="rect">
                                        <a:avLst/>
                                      </a:prstGeom>
                                    </pic:spPr>
                                  </pic:pic>
                                </a:graphicData>
                              </a:graphic>
                            </wp:inline>
                          </w:drawing>
                        </w:r>
                        <w:r w:rsidRPr="00D4065A">
                          <w:rPr>
                            <w:rFonts w:ascii="Amnesty Trade Gothic Cn" w:hAnsi="Amnesty Trade Gothic Cn"/>
                          </w:rPr>
                          <w:br/>
                        </w:r>
                        <w:r w:rsidRPr="00D4065A">
                          <w:rPr>
                            <w:rStyle w:val="Hyperlink"/>
                            <w:rFonts w:ascii="Amnesty Trade Gothic Cn" w:hAnsi="Amnesty Trade Gothic Cn"/>
                            <w:color w:val="auto"/>
                          </w:rPr>
                          <w:t>facebook.com/</w:t>
                        </w:r>
                        <w:r w:rsidRPr="00D4065A">
                          <w:rPr>
                            <w:rStyle w:val="Hyperlink"/>
                            <w:rFonts w:ascii="Amnesty Trade Gothic Cn" w:hAnsi="Amnesty Trade Gothic Cn"/>
                            <w:color w:val="auto"/>
                          </w:rPr>
                          <w:br/>
                        </w:r>
                        <w:proofErr w:type="spellStart"/>
                        <w:r w:rsidRPr="00D4065A">
                          <w:rPr>
                            <w:rStyle w:val="Hyperlink"/>
                            <w:rFonts w:ascii="Amnesty Trade Gothic Cn" w:hAnsi="Amnesty Trade Gothic Cn"/>
                            <w:b/>
                            <w:bCs w:val="0"/>
                            <w:color w:val="auto"/>
                          </w:rPr>
                          <w:t>AmnestyGlobal</w:t>
                        </w:r>
                        <w:proofErr w:type="spellEnd"/>
                      </w:hyperlink>
                    </w:p>
                    <w:p w14:paraId="39926C80"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5D315E96" wp14:editId="4A06856C">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18"/>
                                    <a:stretch>
                                      <a:fillRect/>
                                    </a:stretch>
                                  </pic:blipFill>
                                  <pic:spPr>
                                    <a:xfrm>
                                      <a:off x="0" y="0"/>
                                      <a:ext cx="342194" cy="343682"/>
                                    </a:xfrm>
                                    <a:prstGeom prst="rect">
                                      <a:avLst/>
                                    </a:prstGeom>
                                  </pic:spPr>
                                </pic:pic>
                              </a:graphicData>
                            </a:graphic>
                          </wp:inline>
                        </w:drawing>
                      </w:r>
                    </w:p>
                    <w:p w14:paraId="415939C6"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170A4184" w14:textId="77777777" w:rsidR="004E5E19" w:rsidRDefault="004E5E19" w:rsidP="004E5E19">
                      <w:pPr>
                        <w:jc w:val="center"/>
                      </w:pPr>
                    </w:p>
                  </w:txbxContent>
                </v:textbox>
              </v:shape>
            </w:pict>
          </mc:Fallback>
        </mc:AlternateContent>
      </w:r>
      <w:r w:rsidR="004F2B82" w:rsidRPr="00EE3C56">
        <w:rPr>
          <w:rFonts w:ascii="Amnesty Trade Gothic" w:hAnsi="Amnesty Trade Gothic"/>
          <w:noProof/>
          <w:color w:val="000000"/>
        </w:rPr>
        <mc:AlternateContent>
          <mc:Choice Requires="wps">
            <w:drawing>
              <wp:anchor distT="0" distB="0" distL="114300" distR="114300" simplePos="0" relativeHeight="251658242" behindDoc="0" locked="0" layoutInCell="1" allowOverlap="1" wp14:anchorId="7AF3F63E" wp14:editId="7C3AADAB">
                <wp:simplePos x="0" y="0"/>
                <wp:positionH relativeFrom="column">
                  <wp:posOffset>3924489</wp:posOffset>
                </wp:positionH>
                <wp:positionV relativeFrom="paragraph">
                  <wp:posOffset>5441964</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70FC5CB5"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1C7D7BC6"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150223B0"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1"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3F63E" id="Text Box 45" o:spid="_x0000_s1029"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" fillcolor="#f2f2f2" stroked="f" strokeweight=".5pt">
                <o:lock v:ext="edit" aspectratio="t"/>
                <v:textbox>
                  <w:txbxContent>
                    <w:p w14:paraId="70FC5CB5"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1C7D7BC6"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150223B0"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22"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D90830">
        <w:rPr>
          <w:rFonts w:ascii="Amnesty Trade Gothic Cn" w:hAnsi="Amnesty Trade Gothic Cn"/>
          <w:b/>
          <w:noProof/>
        </w:rPr>
        <w:drawing>
          <wp:anchor distT="0" distB="0" distL="114300" distR="114300" simplePos="0" relativeHeight="251658246" behindDoc="0" locked="0" layoutInCell="1" allowOverlap="1" wp14:anchorId="722570C7" wp14:editId="216485A5">
            <wp:simplePos x="0" y="0"/>
            <wp:positionH relativeFrom="column">
              <wp:posOffset>1997156</wp:posOffset>
            </wp:positionH>
            <wp:positionV relativeFrom="paragraph">
              <wp:posOffset>5634990</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3" cstate="print">
                      <a:extLst>
                        <a:ext uri="{28A0092B-C50C-407E-A947-70E740481C1C}">
                          <a14:useLocalDpi xmlns:a14="http://schemas.microsoft.com/office/drawing/2010/main" val="0"/>
                        </a:ext>
                        <a:ext uri="{96DAC541-7B7A-43D3-8B79-37D633B846F1}">
                          <asvg:svgBlip xmlns:asvg="http://schemas.microsoft.com/office/drawing/2016/SVG/main" r:embed="rId24"/>
                        </a:ext>
                      </a:extLst>
                    </a:blip>
                    <a:stretch>
                      <a:fillRect/>
                    </a:stretch>
                  </pic:blipFill>
                  <pic:spPr>
                    <a:xfrm>
                      <a:off x="0" y="0"/>
                      <a:ext cx="464820" cy="464820"/>
                    </a:xfrm>
                    <a:prstGeom prst="rect">
                      <a:avLst/>
                    </a:prstGeom>
                  </pic:spPr>
                </pic:pic>
              </a:graphicData>
            </a:graphic>
          </wp:anchor>
        </w:drawing>
      </w:r>
      <w:r w:rsidR="00D90830">
        <w:rPr>
          <w:rFonts w:ascii="Amnesty Trade Gothic" w:hAnsi="Amnesty Trade Gothic"/>
          <w:noProof/>
          <w:color w:val="000000"/>
        </w:rPr>
        <mc:AlternateContent>
          <mc:Choice Requires="wps">
            <w:drawing>
              <wp:anchor distT="0" distB="0" distL="114300" distR="114300" simplePos="0" relativeHeight="251658244" behindDoc="0" locked="0" layoutInCell="1" allowOverlap="1" wp14:anchorId="2867CE74" wp14:editId="316804DE">
                <wp:simplePos x="0" y="0"/>
                <wp:positionH relativeFrom="column">
                  <wp:posOffset>1605429</wp:posOffset>
                </wp:positionH>
                <wp:positionV relativeFrom="paragraph">
                  <wp:posOffset>5970905</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76CA1D7A"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42D9BD38"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77394D68" wp14:editId="6C5B926E">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556260" cy="556260"/>
                                          </a:xfrm>
                                          <a:prstGeom prst="rect">
                                            <a:avLst/>
                                          </a:prstGeom>
                                        </pic:spPr>
                                      </pic:pic>
                                    </a:graphicData>
                                  </a:graphic>
                                </wp:inline>
                              </w:drawing>
                            </w:r>
                          </w:p>
                          <w:p w14:paraId="363CD666"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56F9E4B7"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67CE74" id="Text Box 26" o:spid="_x0000_s1030"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fUPGw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" filled="f" stroked="f" strokeweight=".5pt">
                <v:textbox>
                  <w:txbxContent>
                    <w:p w14:paraId="76CA1D7A"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42D9BD38"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77394D68" wp14:editId="6C5B926E">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5">
                                      <a:extLst>
                                        <a:ext uri="{28A0092B-C50C-407E-A947-70E740481C1C}">
                                          <a14:useLocalDpi xmlns:a14="http://schemas.microsoft.com/office/drawing/2010/main" val="0"/>
                                        </a:ext>
                                        <a:ext uri="{96DAC541-7B7A-43D3-8B79-37D633B846F1}">
                                          <asvg:svgBlip xmlns:asvg="http://schemas.microsoft.com/office/drawing/2016/SVG/main" r:embed="rId26"/>
                                        </a:ext>
                                      </a:extLst>
                                    </a:blip>
                                    <a:stretch>
                                      <a:fillRect/>
                                    </a:stretch>
                                  </pic:blipFill>
                                  <pic:spPr>
                                    <a:xfrm>
                                      <a:off x="0" y="0"/>
                                      <a:ext cx="556260" cy="556260"/>
                                    </a:xfrm>
                                    <a:prstGeom prst="rect">
                                      <a:avLst/>
                                    </a:prstGeom>
                                  </pic:spPr>
                                </pic:pic>
                              </a:graphicData>
                            </a:graphic>
                          </wp:inline>
                        </w:drawing>
                      </w:r>
                    </w:p>
                    <w:p w14:paraId="363CD666"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Peter Benenson House</w:t>
                      </w:r>
                      <w:r w:rsidRPr="00BE3701">
                        <w:rPr>
                          <w:bCs/>
                          <w:color w:val="auto"/>
                          <w:sz w:val="16"/>
                          <w:szCs w:val="16"/>
                        </w:rPr>
                        <w:br/>
                        <w:t>1 Easton Street</w:t>
                      </w:r>
                      <w:r w:rsidRPr="00BE3701">
                        <w:rPr>
                          <w:bCs/>
                          <w:color w:val="auto"/>
                          <w:sz w:val="16"/>
                          <w:szCs w:val="16"/>
                        </w:rPr>
                        <w:br/>
                        <w:t>London WC1X 0DW, UK</w:t>
                      </w:r>
                    </w:p>
                    <w:p w14:paraId="56F9E4B7" w14:textId="77777777" w:rsidR="0081658E" w:rsidRPr="00C8441B" w:rsidRDefault="0081658E" w:rsidP="00C8441B">
                      <w:pPr>
                        <w:rPr>
                          <w:sz w:val="14"/>
                          <w:szCs w:val="14"/>
                        </w:rPr>
                      </w:pPr>
                    </w:p>
                  </w:txbxContent>
                </v:textbox>
              </v:shape>
            </w:pict>
          </mc:Fallback>
        </mc:AlternateContent>
      </w:r>
      <w:r w:rsidR="007A577D">
        <w:rPr>
          <w:rFonts w:ascii="Amnesty Trade Gothic" w:hAnsi="Amnesty Trade Gothic"/>
          <w:noProof/>
          <w:color w:val="000000"/>
        </w:rPr>
        <mc:AlternateContent>
          <mc:Choice Requires="wps">
            <w:drawing>
              <wp:anchor distT="0" distB="0" distL="114300" distR="114300" simplePos="0" relativeHeight="251658247" behindDoc="0" locked="0" layoutInCell="1" allowOverlap="1" wp14:anchorId="7E8F927C" wp14:editId="64F39715">
                <wp:simplePos x="0" y="0"/>
                <wp:positionH relativeFrom="column">
                  <wp:posOffset>321364</wp:posOffset>
                </wp:positionH>
                <wp:positionV relativeFrom="paragraph">
                  <wp:posOffset>5414726</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56F14A19"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01B4826B"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8F927C" id="Text Box 12" o:spid="_x0000_s1031" type="#_x0000_t202" style="position:absolute;margin-left:25.3pt;margin-top:426.35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" filled="f" stroked="f" strokeweight=".5pt">
                <v:textbox>
                  <w:txbxContent>
                    <w:p w14:paraId="56F14A19"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01B4826B" w14:textId="77777777" w:rsidR="007A577D" w:rsidRDefault="007A577D"/>
                  </w:txbxContent>
                </v:textbox>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43" behindDoc="0" locked="0" layoutInCell="1" allowOverlap="1" wp14:anchorId="6FF7DA2A" wp14:editId="12797FC9">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50DEA93D" w14:textId="7EA59667" w:rsidR="0081658E" w:rsidRPr="00392F19" w:rsidRDefault="0081658E" w:rsidP="0081658E">
                            <w:pPr>
                              <w:pStyle w:val="BCopyrightsmallprint"/>
                              <w:rPr>
                                <w:rStyle w:val="Boldbodycharacter"/>
                                <w:sz w:val="21"/>
                                <w:szCs w:val="21"/>
                              </w:rPr>
                            </w:pPr>
                            <w:r w:rsidRPr="00392F19">
                              <w:rPr>
                                <w:sz w:val="21"/>
                                <w:szCs w:val="21"/>
                              </w:rPr>
                              <w:t xml:space="preserve">Index: </w:t>
                            </w:r>
                            <w:r w:rsidR="0050416B" w:rsidRPr="0050416B">
                              <w:rPr>
                                <w:b/>
                                <w:sz w:val="21"/>
                                <w:szCs w:val="21"/>
                              </w:rPr>
                              <w:t>EUR 37/9395/2025</w:t>
                            </w:r>
                          </w:p>
                          <w:p w14:paraId="090F6D7C" w14:textId="2DCE0A68" w:rsidR="0081658E" w:rsidRPr="00392F19" w:rsidRDefault="0081658E" w:rsidP="0081658E">
                            <w:pPr>
                              <w:pStyle w:val="BCopyrightsmallprint"/>
                              <w:rPr>
                                <w:sz w:val="21"/>
                                <w:szCs w:val="21"/>
                              </w:rPr>
                            </w:pPr>
                            <w:r w:rsidRPr="00392F19">
                              <w:rPr>
                                <w:sz w:val="21"/>
                                <w:szCs w:val="21"/>
                              </w:rPr>
                              <w:t xml:space="preserve">Publication: </w:t>
                            </w:r>
                            <w:r w:rsidR="00805D52">
                              <w:rPr>
                                <w:rStyle w:val="Boldbodycharacter"/>
                                <w:sz w:val="21"/>
                                <w:szCs w:val="21"/>
                              </w:rPr>
                              <w:t>May</w:t>
                            </w:r>
                            <w:r w:rsidR="002136E5">
                              <w:rPr>
                                <w:rStyle w:val="Boldbodycharacter"/>
                                <w:sz w:val="21"/>
                                <w:szCs w:val="21"/>
                              </w:rPr>
                              <w:t xml:space="preserve"> 2025</w:t>
                            </w:r>
                          </w:p>
                          <w:p w14:paraId="2FE7DA8E"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6CB84F60" w14:textId="77777777"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75CA1540"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F7DA2A" id="Text Box 25" o:spid="_x0000_s1032" type="#_x0000_t202" style="position:absolute;margin-left:-20.05pt;margin-top:656.15pt;width:178.55pt;height:73.25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50DEA93D" w14:textId="7EA59667" w:rsidR="0081658E" w:rsidRPr="00392F19" w:rsidRDefault="0081658E" w:rsidP="0081658E">
                      <w:pPr>
                        <w:pStyle w:val="BCopyrightsmallprint"/>
                        <w:rPr>
                          <w:rStyle w:val="Boldbodycharacter"/>
                          <w:sz w:val="21"/>
                          <w:szCs w:val="21"/>
                        </w:rPr>
                      </w:pPr>
                      <w:r w:rsidRPr="00392F19">
                        <w:rPr>
                          <w:sz w:val="21"/>
                          <w:szCs w:val="21"/>
                        </w:rPr>
                        <w:t xml:space="preserve">Index: </w:t>
                      </w:r>
                      <w:r w:rsidR="0050416B" w:rsidRPr="0050416B">
                        <w:rPr>
                          <w:b/>
                          <w:sz w:val="21"/>
                          <w:szCs w:val="21"/>
                        </w:rPr>
                        <w:t>EUR 37/9395/2025</w:t>
                      </w:r>
                    </w:p>
                    <w:p w14:paraId="090F6D7C" w14:textId="2DCE0A68" w:rsidR="0081658E" w:rsidRPr="00392F19" w:rsidRDefault="0081658E" w:rsidP="0081658E">
                      <w:pPr>
                        <w:pStyle w:val="BCopyrightsmallprint"/>
                        <w:rPr>
                          <w:sz w:val="21"/>
                          <w:szCs w:val="21"/>
                        </w:rPr>
                      </w:pPr>
                      <w:r w:rsidRPr="00392F19">
                        <w:rPr>
                          <w:sz w:val="21"/>
                          <w:szCs w:val="21"/>
                        </w:rPr>
                        <w:t xml:space="preserve">Publication: </w:t>
                      </w:r>
                      <w:r w:rsidR="00805D52">
                        <w:rPr>
                          <w:rStyle w:val="Boldbodycharacter"/>
                          <w:sz w:val="21"/>
                          <w:szCs w:val="21"/>
                        </w:rPr>
                        <w:t>May</w:t>
                      </w:r>
                      <w:r w:rsidR="002136E5">
                        <w:rPr>
                          <w:rStyle w:val="Boldbodycharacter"/>
                          <w:sz w:val="21"/>
                          <w:szCs w:val="21"/>
                        </w:rPr>
                        <w:t xml:space="preserve"> 2025</w:t>
                      </w:r>
                    </w:p>
                    <w:p w14:paraId="2FE7DA8E" w14:textId="77777777" w:rsidR="0081658E" w:rsidRPr="002136E5" w:rsidRDefault="0081658E" w:rsidP="0081658E">
                      <w:pPr>
                        <w:pStyle w:val="BCopyrightsmallprint"/>
                        <w:rPr>
                          <w:sz w:val="21"/>
                          <w:szCs w:val="21"/>
                        </w:rPr>
                      </w:pPr>
                      <w:r w:rsidRPr="00392F19">
                        <w:rPr>
                          <w:sz w:val="21"/>
                          <w:szCs w:val="21"/>
                        </w:rPr>
                        <w:t xml:space="preserve">Original </w:t>
                      </w:r>
                      <w:r w:rsidRPr="002136E5">
                        <w:rPr>
                          <w:sz w:val="21"/>
                          <w:szCs w:val="21"/>
                        </w:rPr>
                        <w:t xml:space="preserve">language: </w:t>
                      </w:r>
                      <w:r w:rsidRPr="002136E5">
                        <w:rPr>
                          <w:rFonts w:ascii="Amnesty Trade Gothic" w:hAnsi="Amnesty Trade Gothic"/>
                          <w:b/>
                          <w:sz w:val="21"/>
                          <w:szCs w:val="21"/>
                        </w:rPr>
                        <w:t>English</w:t>
                      </w:r>
                    </w:p>
                    <w:p w14:paraId="6CB84F60" w14:textId="77777777" w:rsidR="00140418" w:rsidRPr="000660E7" w:rsidRDefault="00140418" w:rsidP="00140418">
                      <w:pPr>
                        <w:pStyle w:val="BCopyrightsmallprint"/>
                        <w:rPr>
                          <w:sz w:val="16"/>
                          <w:szCs w:val="16"/>
                        </w:rPr>
                      </w:pPr>
                      <w:r w:rsidRPr="002136E5">
                        <w:rPr>
                          <w:sz w:val="16"/>
                          <w:szCs w:val="16"/>
                        </w:rPr>
                        <w:t>© Amnesty International 20</w:t>
                      </w:r>
                      <w:r w:rsidR="002136E5" w:rsidRPr="002136E5">
                        <w:rPr>
                          <w:sz w:val="16"/>
                          <w:szCs w:val="16"/>
                        </w:rPr>
                        <w:t>25</w:t>
                      </w:r>
                    </w:p>
                    <w:p w14:paraId="75CA1540" w14:textId="77777777" w:rsidR="0081658E" w:rsidRDefault="0081658E"/>
                  </w:txbxContent>
                </v:textbox>
              </v:shape>
            </w:pict>
          </mc:Fallback>
        </mc:AlternateContent>
      </w:r>
      <w:r w:rsidR="00140418" w:rsidRPr="00EE3C56">
        <w:rPr>
          <w:rFonts w:ascii="Amnesty Trade Gothic" w:hAnsi="Amnesty Trade Gothic"/>
          <w:noProof/>
          <w:color w:val="000000"/>
        </w:rPr>
        <mc:AlternateContent>
          <mc:Choice Requires="wps">
            <w:drawing>
              <wp:anchor distT="0" distB="0" distL="114300" distR="114300" simplePos="0" relativeHeight="251658240" behindDoc="0" locked="0" layoutInCell="1" allowOverlap="1" wp14:anchorId="5A2805AE" wp14:editId="4C6EBEE0">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23B219DB"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805AE"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23B219DB"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7"/>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5A6E3" w14:textId="77777777" w:rsidR="008C16A0" w:rsidRDefault="008C16A0" w:rsidP="003A7195">
      <w:r>
        <w:separator/>
      </w:r>
    </w:p>
  </w:endnote>
  <w:endnote w:type="continuationSeparator" w:id="0">
    <w:p w14:paraId="1C433EAC" w14:textId="77777777" w:rsidR="008C16A0" w:rsidRDefault="008C16A0" w:rsidP="003A7195">
      <w:r>
        <w:continuationSeparator/>
      </w:r>
    </w:p>
  </w:endnote>
  <w:endnote w:type="continuationNotice" w:id="1">
    <w:p w14:paraId="49B863BD" w14:textId="77777777" w:rsidR="008C16A0" w:rsidRDefault="008C16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mnesty Trade Gothic Cn">
    <w:panose1 w:val="020B0506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48E90" w14:textId="56B3D0DC" w:rsidR="000E154C" w:rsidRPr="00914551" w:rsidRDefault="000E154C" w:rsidP="000E154C">
    <w:pPr>
      <w:pStyle w:val="BFootertitle"/>
      <w:spacing w:before="160"/>
    </w:pPr>
    <w:r>
      <w:t>POLAND</w:t>
    </w:r>
  </w:p>
  <w:p w14:paraId="2ADA7CA1" w14:textId="53AAB0A3" w:rsidR="000E154C" w:rsidRPr="000E154C" w:rsidRDefault="000E154C" w:rsidP="000E154C">
    <w:pPr>
      <w:pStyle w:val="BFooterbriefingsubtitle"/>
      <w:rPr>
        <w:bCs/>
        <w:lang w:val="en-GB"/>
      </w:rPr>
    </w:pPr>
    <w:r w:rsidRPr="000E154C">
      <w:rPr>
        <w:bCs/>
        <w:lang w:val="en-GB"/>
      </w:rPr>
      <w:t>SUBMISSION TO THE UN COMMITTEE ON THE ELIMINATION OF ALL FORMS OF DISCRIMINATION AGAINST WOMEN,</w:t>
    </w:r>
    <w:r>
      <w:rPr>
        <w:bCs/>
        <w:lang w:val="en-GB"/>
      </w:rPr>
      <w:t xml:space="preserve"> loipr</w:t>
    </w:r>
    <w:r w:rsidRPr="000E154C">
      <w:rPr>
        <w:bCs/>
        <w:lang w:val="en-GB"/>
      </w:rPr>
      <w:t xml:space="preserve"> </w:t>
    </w:r>
  </w:p>
  <w:p w14:paraId="670E1E39" w14:textId="4B606F06" w:rsidR="000E154C" w:rsidRPr="00914551" w:rsidRDefault="000E154C" w:rsidP="000E154C">
    <w:pPr>
      <w:pStyle w:val="BFooterbriefingsubtitle"/>
    </w:pPr>
    <w:r w:rsidRPr="00914551">
      <w:tab/>
    </w:r>
  </w:p>
  <w:p w14:paraId="23AA70D6" w14:textId="77777777" w:rsidR="000E154C" w:rsidRPr="003E2AA1" w:rsidRDefault="000E154C" w:rsidP="000E154C">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1</w:t>
    </w:r>
    <w:r w:rsidRPr="003E2AA1">
      <w:rPr>
        <w:rFonts w:ascii="Amnesty Trade Gothic Cn" w:hAnsi="Amnesty Trade Gothic Cn"/>
        <w:noProof/>
      </w:rPr>
      <w:fldChar w:fldCharType="end"/>
    </w:r>
  </w:p>
  <w:p w14:paraId="56885DDC" w14:textId="77777777" w:rsidR="000E154C" w:rsidRDefault="000E15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1CE3C" w14:textId="0F819716" w:rsidR="002B2630" w:rsidRDefault="002B2630">
    <w:pPr>
      <w:pStyle w:val="Footer"/>
    </w:pPr>
    <w:r w:rsidRPr="00AE5E82">
      <w:rPr>
        <w:noProof/>
        <w:lang w:eastAsia="en-GB"/>
      </w:rPr>
      <w:drawing>
        <wp:anchor distT="0" distB="0" distL="114300" distR="114300" simplePos="0" relativeHeight="251658240" behindDoc="0" locked="1" layoutInCell="1" allowOverlap="1" wp14:anchorId="798DDED0" wp14:editId="05C617EF">
          <wp:simplePos x="0" y="0"/>
          <wp:positionH relativeFrom="margin">
            <wp:align>right</wp:align>
          </wp:positionH>
          <wp:positionV relativeFrom="bottomMargin">
            <wp:posOffset>-310515</wp:posOffset>
          </wp:positionV>
          <wp:extent cx="1522730" cy="647700"/>
          <wp:effectExtent l="0" t="0" r="1270" b="0"/>
          <wp:wrapNone/>
          <wp:docPr id="1982378166" name="Picture 1982378166" descr="A yellow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378166" name="Picture 1982378166" descr="A yellow sign with black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522730" cy="64770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C7960" w14:textId="77777777" w:rsidR="002136E5" w:rsidRDefault="00213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83DE7" w14:textId="77777777" w:rsidR="008C16A0" w:rsidRDefault="008C16A0" w:rsidP="003A7195">
      <w:r>
        <w:separator/>
      </w:r>
    </w:p>
  </w:footnote>
  <w:footnote w:type="continuationSeparator" w:id="0">
    <w:p w14:paraId="449986BC" w14:textId="77777777" w:rsidR="008C16A0" w:rsidRDefault="008C16A0" w:rsidP="003A7195">
      <w:r>
        <w:continuationSeparator/>
      </w:r>
    </w:p>
  </w:footnote>
  <w:footnote w:type="continuationNotice" w:id="1">
    <w:p w14:paraId="3F246B13" w14:textId="77777777" w:rsidR="008C16A0" w:rsidRDefault="008C16A0"/>
  </w:footnote>
  <w:footnote w:id="2">
    <w:p w14:paraId="4365BC03" w14:textId="303FA4CD" w:rsidR="000A5315" w:rsidRPr="003C19F8" w:rsidRDefault="000A5315" w:rsidP="000A5315">
      <w:pPr>
        <w:pStyle w:val="FootnoteText"/>
        <w:rPr>
          <w:szCs w:val="14"/>
          <w:lang w:val="pl-PL"/>
        </w:rPr>
      </w:pPr>
      <w:r w:rsidRPr="003C19F8">
        <w:rPr>
          <w:rStyle w:val="FootnoteReference"/>
          <w:szCs w:val="14"/>
        </w:rPr>
        <w:footnoteRef/>
      </w:r>
      <w:r w:rsidRPr="003C19F8">
        <w:rPr>
          <w:rStyle w:val="FootnoteReference"/>
          <w:szCs w:val="14"/>
          <w:lang w:val="pl-PL"/>
        </w:rPr>
        <w:t xml:space="preserve"> </w:t>
      </w:r>
      <w:r w:rsidRPr="003C19F8">
        <w:rPr>
          <w:szCs w:val="14"/>
          <w:lang w:val="pl-PL"/>
        </w:rPr>
        <w:t>Cf:</w:t>
      </w:r>
      <w:r w:rsidR="00BA1E35" w:rsidRPr="003C19F8">
        <w:rPr>
          <w:szCs w:val="14"/>
          <w:lang w:val="pl-PL"/>
        </w:rPr>
        <w:t xml:space="preserve"> </w:t>
      </w:r>
      <w:r w:rsidRPr="003C19F8">
        <w:rPr>
          <w:szCs w:val="14"/>
          <w:lang w:val="pl-PL"/>
        </w:rPr>
        <w:t>Anna</w:t>
      </w:r>
      <w:r w:rsidR="00BA1E35" w:rsidRPr="003C19F8">
        <w:rPr>
          <w:szCs w:val="14"/>
          <w:lang w:val="pl-PL"/>
        </w:rPr>
        <w:t xml:space="preserve">  </w:t>
      </w:r>
      <w:r w:rsidRPr="003C19F8">
        <w:rPr>
          <w:szCs w:val="14"/>
          <w:lang w:val="pl-PL"/>
        </w:rPr>
        <w:t xml:space="preserve">Frydrychewicz, </w:t>
      </w:r>
      <w:r w:rsidRPr="003C19F8">
        <w:rPr>
          <w:i/>
          <w:iCs/>
          <w:szCs w:val="14"/>
          <w:lang w:val="pl-PL"/>
        </w:rPr>
        <w:t>"Będą ratować płód, a nie mnie". Młode Polki szczerze o obawie przed zajściem w ciążę</w:t>
      </w:r>
      <w:r w:rsidRPr="003C19F8">
        <w:rPr>
          <w:szCs w:val="14"/>
          <w:lang w:val="pl-PL"/>
        </w:rPr>
        <w:t>, Onet, 16 March 2023,</w:t>
      </w:r>
    </w:p>
  </w:footnote>
  <w:footnote w:id="3">
    <w:p w14:paraId="5B1339D5" w14:textId="7764DB3C" w:rsidR="000A5315" w:rsidRPr="00B616E4" w:rsidRDefault="000A5315" w:rsidP="000A5315">
      <w:pPr>
        <w:pStyle w:val="FootnoteText"/>
      </w:pPr>
      <w:r>
        <w:rPr>
          <w:rStyle w:val="FootnoteReference"/>
        </w:rPr>
        <w:footnoteRef/>
      </w:r>
      <w:r w:rsidRPr="000A5315">
        <w:rPr>
          <w:lang w:val="pl-PL"/>
        </w:rPr>
        <w:t xml:space="preserve"> </w:t>
      </w:r>
      <w:r w:rsidRPr="000A5315">
        <w:rPr>
          <w:lang w:val="pl-PL"/>
        </w:rPr>
        <w:t xml:space="preserve">Julia Theus, </w:t>
      </w:r>
      <w:r w:rsidRPr="000A5315">
        <w:rPr>
          <w:lang w:val="pl-PL"/>
        </w:rPr>
        <w:t>Drastycznie zaniżone dane. Oficjalnie tylko 161 kobiet przerwało ciążę w 2022 roku. </w:t>
      </w:r>
      <w:r w:rsidRPr="00B616E4">
        <w:t>To </w:t>
      </w:r>
      <w:proofErr w:type="spellStart"/>
      <w:r w:rsidRPr="00B616E4">
        <w:t>fałsz</w:t>
      </w:r>
      <w:proofErr w:type="spellEnd"/>
      <w:r w:rsidR="00B37515">
        <w:t>,</w:t>
      </w:r>
      <w:r w:rsidRPr="00B616E4">
        <w:t> </w:t>
      </w:r>
      <w:proofErr w:type="spellStart"/>
      <w:r w:rsidRPr="00B616E4">
        <w:t>OKO.press</w:t>
      </w:r>
      <w:proofErr w:type="spellEnd"/>
      <w:r w:rsidRPr="00B616E4">
        <w:t>, 28 July 2023</w:t>
      </w:r>
      <w:r>
        <w:t>,</w:t>
      </w:r>
      <w:r w:rsidRPr="00B616E4">
        <w:t> </w:t>
      </w:r>
      <w:hyperlink r:id="rId1" w:history="1">
        <w:r w:rsidRPr="008F647F">
          <w:rPr>
            <w:rStyle w:val="Hyperlink"/>
          </w:rPr>
          <w:t>https://oko.press/161-tyle-kobiet-oficjalnie-przerwalo-ciaze-w-ostatnim-roku</w:t>
        </w:r>
      </w:hyperlink>
      <w:r w:rsidR="00BA1E35">
        <w:t xml:space="preserve"> </w:t>
      </w:r>
    </w:p>
  </w:footnote>
  <w:footnote w:id="4">
    <w:p w14:paraId="3CCB6DE8" w14:textId="5AC5220C" w:rsidR="000A5315" w:rsidRPr="00B37515" w:rsidRDefault="000A5315" w:rsidP="000A5315">
      <w:pPr>
        <w:pStyle w:val="FootnoteText"/>
        <w:rPr>
          <w:lang w:val="pl-PL"/>
        </w:rPr>
      </w:pPr>
      <w:r>
        <w:rPr>
          <w:rStyle w:val="FootnoteReference"/>
        </w:rPr>
        <w:footnoteRef/>
      </w:r>
      <w:r w:rsidRPr="00B37515">
        <w:rPr>
          <w:lang w:val="pl-PL"/>
        </w:rPr>
        <w:t xml:space="preserve"> </w:t>
      </w:r>
      <w:r w:rsidRPr="00B37515">
        <w:rPr>
          <w:lang w:val="pl-PL"/>
        </w:rPr>
        <w:t>Magdalena Chrzczonowicz, 46 tys. osób mogło przerwać ciążę w ostatnim roku dzięki Aborcji Bez Granic [NOWE DANE], OKO.press, 22 October 2023, https://oko.press/aborcja-bez-granic-raport </w:t>
      </w:r>
    </w:p>
  </w:footnote>
  <w:footnote w:id="5">
    <w:p w14:paraId="634429B5" w14:textId="77777777" w:rsidR="000A5315" w:rsidRPr="00AE2AC4" w:rsidRDefault="000A5315" w:rsidP="000A5315">
      <w:pPr>
        <w:pStyle w:val="FootnoteText"/>
      </w:pPr>
      <w:r>
        <w:rPr>
          <w:rStyle w:val="FootnoteReference"/>
        </w:rPr>
        <w:footnoteRef/>
      </w:r>
      <w:r w:rsidRPr="00AE2AC4">
        <w:t xml:space="preserve"> </w:t>
      </w:r>
      <w:proofErr w:type="spellStart"/>
      <w:r w:rsidRPr="00AE2AC4">
        <w:t>Center</w:t>
      </w:r>
      <w:proofErr w:type="spellEnd"/>
      <w:r w:rsidRPr="00AE2AC4">
        <w:t xml:space="preserve"> for Reproductive Rights, Poland: A Year On, Abortion Ruling Harms Women Anniversary Marks Ongoing Assault on Women’s Rights, Rule of Law, 19 October 2021</w:t>
      </w:r>
      <w:r>
        <w:t>,</w:t>
      </w:r>
      <w:r w:rsidRPr="00AE2AC4">
        <w:t xml:space="preserve"> </w:t>
      </w:r>
      <w:hyperlink r:id="rId2" w:history="1">
        <w:r w:rsidRPr="008F647F">
          <w:rPr>
            <w:rStyle w:val="Hyperlink"/>
          </w:rPr>
          <w:t>https://reproductiverights.org/poland-a-year-on-abortion-ruling-harms-women/</w:t>
        </w:r>
      </w:hyperlink>
      <w:r>
        <w:t xml:space="preserve"> </w:t>
      </w:r>
    </w:p>
  </w:footnote>
  <w:footnote w:id="6">
    <w:p w14:paraId="4900E915" w14:textId="714CC4E6" w:rsidR="000A5315" w:rsidRPr="00626283" w:rsidRDefault="000A5315" w:rsidP="000A5315">
      <w:pPr>
        <w:pStyle w:val="FootnoteText"/>
      </w:pPr>
      <w:r>
        <w:rPr>
          <w:rStyle w:val="FootnoteReference"/>
        </w:rPr>
        <w:footnoteRef/>
      </w:r>
      <w:r w:rsidRPr="00626283">
        <w:t xml:space="preserve"> Euronews, “Poland launches investigation into abortion-related death of pregnant woman”, 6 August 2023, </w:t>
      </w:r>
      <w:hyperlink r:id="rId3" w:history="1">
        <w:r w:rsidRPr="008F647F">
          <w:rPr>
            <w:rStyle w:val="Hyperlink"/>
          </w:rPr>
          <w:t>www.euronews.com/2023/06/08/poland-launches-investigation-into-abortion-related-death-of-pregnant-woman</w:t>
        </w:r>
      </w:hyperlink>
      <w:r w:rsidR="00BA1E35">
        <w:t xml:space="preserve"> </w:t>
      </w:r>
      <w:r>
        <w:t xml:space="preserve"> </w:t>
      </w:r>
    </w:p>
  </w:footnote>
  <w:footnote w:id="7">
    <w:p w14:paraId="42FAACC9" w14:textId="75BB9ED7" w:rsidR="000A5315" w:rsidRPr="00626283" w:rsidRDefault="000A5315" w:rsidP="000A5315">
      <w:pPr>
        <w:pStyle w:val="FootnoteText"/>
      </w:pPr>
      <w:r>
        <w:rPr>
          <w:rStyle w:val="FootnoteReference"/>
        </w:rPr>
        <w:footnoteRef/>
      </w:r>
      <w:r w:rsidRPr="00626283">
        <w:t xml:space="preserve"> Human Rights Watch, “Poland: Abortion Witch Hunt Targets Women, Doctors”, 14 September 2023, </w:t>
      </w:r>
      <w:hyperlink r:id="rId4" w:history="1">
        <w:r w:rsidRPr="008F647F">
          <w:rPr>
            <w:rStyle w:val="Hyperlink"/>
          </w:rPr>
          <w:t>www.hrw.org/news/2023/09/14/poland-abortion-witch-hunt-targets-women-doctors</w:t>
        </w:r>
      </w:hyperlink>
      <w:r w:rsidR="00BA1E35">
        <w:t xml:space="preserve">  </w:t>
      </w:r>
    </w:p>
  </w:footnote>
  <w:footnote w:id="8">
    <w:p w14:paraId="25C372EA" w14:textId="77777777" w:rsidR="000A5315" w:rsidRPr="00626283" w:rsidRDefault="000A5315" w:rsidP="000A5315">
      <w:pPr>
        <w:pStyle w:val="FootnoteText"/>
      </w:pPr>
      <w:r>
        <w:rPr>
          <w:rStyle w:val="FootnoteReference"/>
        </w:rPr>
        <w:footnoteRef/>
      </w:r>
      <w:r w:rsidRPr="00626283">
        <w:t xml:space="preserve"> Decision of the President of the Personal Data Protection Office No DS.523.4750.2023 </w:t>
      </w:r>
    </w:p>
    <w:p w14:paraId="561C30F5" w14:textId="0421CD2D" w:rsidR="000A5315" w:rsidRPr="00626283" w:rsidRDefault="000A5315" w:rsidP="000A5315">
      <w:pPr>
        <w:pStyle w:val="FootnoteText"/>
      </w:pPr>
      <w:hyperlink r:id="rId5" w:history="1">
        <w:r w:rsidRPr="008F647F">
          <w:rPr>
            <w:rStyle w:val="Hyperlink"/>
          </w:rPr>
          <w:t>https://uodo.gov.pl/decyzje/DS.523.4750.2023</w:t>
        </w:r>
      </w:hyperlink>
      <w:r w:rsidR="00BA1E35">
        <w:t xml:space="preserve"> </w:t>
      </w:r>
    </w:p>
  </w:footnote>
  <w:footnote w:id="9">
    <w:p w14:paraId="128EF874" w14:textId="77777777" w:rsidR="000A5315" w:rsidRPr="000A5315" w:rsidRDefault="000A5315" w:rsidP="000A5315">
      <w:pPr>
        <w:pStyle w:val="FootnoteText"/>
        <w:rPr>
          <w:lang w:val="pl-PL"/>
        </w:rPr>
      </w:pPr>
      <w:r>
        <w:rPr>
          <w:rStyle w:val="FootnoteReference"/>
        </w:rPr>
        <w:footnoteRef/>
      </w:r>
      <w:r w:rsidRPr="000A5315">
        <w:rPr>
          <w:lang w:val="pl-PL"/>
        </w:rPr>
        <w:t xml:space="preserve"> </w:t>
      </w:r>
      <w:r w:rsidRPr="000A5315">
        <w:rPr>
          <w:lang w:val="pl-PL"/>
        </w:rPr>
        <w:t xml:space="preserve">Amnesty International, </w:t>
      </w:r>
      <w:r w:rsidRPr="000A5315">
        <w:rPr>
          <w:i/>
          <w:iCs/>
          <w:lang w:val="pl-PL"/>
        </w:rPr>
        <w:t>Polska: Rok po wydaniu orzeczenie aborcyjne szkodzi kobietom</w:t>
      </w:r>
      <w:r w:rsidRPr="000A5315">
        <w:rPr>
          <w:lang w:val="pl-PL"/>
        </w:rPr>
        <w:t>, 22 October 2021</w:t>
      </w:r>
      <w:r w:rsidRPr="000A5315">
        <w:rPr>
          <w:lang w:val="pl-PL"/>
        </w:rPr>
        <w:br/>
        <w:t xml:space="preserve"> https://www.amnesty.org.pl/polska-rok-po-wydaniu-orzeczenie-aborcyjne-szkodzi-kobietom/</w:t>
      </w:r>
    </w:p>
  </w:footnote>
  <w:footnote w:id="10">
    <w:p w14:paraId="11DE3EA1" w14:textId="77777777" w:rsidR="000A5315" w:rsidRPr="00A86735" w:rsidRDefault="000A5315" w:rsidP="000A5315">
      <w:pPr>
        <w:pStyle w:val="FootnoteText"/>
        <w:rPr>
          <w:lang w:val="pl-PL"/>
        </w:rPr>
      </w:pPr>
      <w:r>
        <w:rPr>
          <w:rStyle w:val="FootnoteReference"/>
        </w:rPr>
        <w:footnoteRef/>
      </w:r>
      <w:hyperlink r:id="rId6" w:history="1">
        <w:r w:rsidRPr="00A86735">
          <w:rPr>
            <w:rStyle w:val="Hyperlink"/>
            <w:lang w:val="pl-PL"/>
          </w:rPr>
          <w:t>https://www.sejm.gov.pl/sejm10.nsf/agent.xsp?symbol=glosowania&amp;NrKadencji=10&amp;NrPosiedzenia=15&amp;NrGlosowania=9</w:t>
        </w:r>
      </w:hyperlink>
      <w:r w:rsidRPr="00A86735">
        <w:rPr>
          <w:lang w:val="pl-PL"/>
        </w:rPr>
        <w:t xml:space="preserve"> </w:t>
      </w:r>
    </w:p>
  </w:footnote>
  <w:footnote w:id="11">
    <w:p w14:paraId="16155AB7" w14:textId="1C8D460E" w:rsidR="000A5315" w:rsidRPr="000A5315" w:rsidRDefault="000A5315" w:rsidP="000A5315">
      <w:pPr>
        <w:pStyle w:val="FootnoteText"/>
        <w:rPr>
          <w:lang w:val="pl-PL"/>
        </w:rPr>
      </w:pPr>
      <w:r>
        <w:rPr>
          <w:rStyle w:val="FootnoteReference"/>
        </w:rPr>
        <w:footnoteRef/>
      </w:r>
      <w:r w:rsidRPr="000A5315">
        <w:rPr>
          <w:lang w:val="pl-PL"/>
        </w:rPr>
        <w:t xml:space="preserve"> </w:t>
      </w:r>
      <w:r w:rsidRPr="000A5315">
        <w:rPr>
          <w:lang w:val="pl-PL"/>
        </w:rPr>
        <w:t xml:space="preserve">Wytyczne </w:t>
      </w:r>
      <w:r w:rsidRPr="000A5315">
        <w:rPr>
          <w:lang w:val="pl-PL"/>
        </w:rPr>
        <w:t>Nr 924 w sprawie zasad postępowania powszechnych jednostek organizacyjnych prokuratury w zakresie prowadzenia spraw dotyczących odmowy dokonania przerwania ciąży oraz tzw. aborcji farmakologicznej, 9 August 2024,</w:t>
      </w:r>
      <w:r w:rsidR="00BA1E35">
        <w:rPr>
          <w:lang w:val="pl-PL"/>
        </w:rPr>
        <w:t xml:space="preserve"> </w:t>
      </w:r>
      <w:hyperlink r:id="rId7" w:history="1">
        <w:r w:rsidRPr="000A5315">
          <w:rPr>
            <w:rStyle w:val="Hyperlink"/>
            <w:lang w:val="pl-PL"/>
          </w:rPr>
          <w:t>https://www.gov.pl/attachment/43d4d07f-8d6b-468a-a5a871a0f74ea94e</w:t>
        </w:r>
      </w:hyperlink>
      <w:r w:rsidR="00BA1E35">
        <w:rPr>
          <w:lang w:val="pl-PL"/>
        </w:rPr>
        <w:t xml:space="preserve"> </w:t>
      </w:r>
    </w:p>
  </w:footnote>
  <w:footnote w:id="12">
    <w:p w14:paraId="4C45E91C" w14:textId="167AF46C" w:rsidR="000A5315" w:rsidRPr="000A5315" w:rsidRDefault="000A5315" w:rsidP="000A5315">
      <w:pPr>
        <w:pStyle w:val="FootnoteText"/>
        <w:rPr>
          <w:lang w:val="pl-PL"/>
        </w:rPr>
      </w:pPr>
      <w:r>
        <w:rPr>
          <w:rStyle w:val="FootnoteReference"/>
        </w:rPr>
        <w:footnoteRef/>
      </w:r>
      <w:r w:rsidRPr="000A5315">
        <w:rPr>
          <w:lang w:val="pl-PL"/>
        </w:rPr>
        <w:t xml:space="preserve"> </w:t>
      </w:r>
      <w:r w:rsidRPr="000A5315">
        <w:rPr>
          <w:lang w:val="pl-PL"/>
        </w:rPr>
        <w:t xml:space="preserve">Wytyczne </w:t>
      </w:r>
      <w:r w:rsidRPr="000A5315">
        <w:rPr>
          <w:lang w:val="pl-PL"/>
        </w:rPr>
        <w:t>w sprawie obowiązujących przepisów prawnych dotyczących dostępu do procedury przerwania ciąży, </w:t>
      </w:r>
      <w:r>
        <w:fldChar w:fldCharType="begin"/>
      </w:r>
      <w:r w:rsidRPr="00182481">
        <w:rPr>
          <w:lang w:val="pl-PL"/>
        </w:rPr>
        <w:instrText>HYPERLINK "https://www.gov.pl/attachment/f3219080-ab81-45f6-a25b-025982525aee"</w:instrText>
      </w:r>
      <w:r>
        <w:fldChar w:fldCharType="separate"/>
      </w:r>
      <w:r w:rsidRPr="000A5315">
        <w:rPr>
          <w:rStyle w:val="Hyperlink"/>
          <w:lang w:val="pl-PL"/>
        </w:rPr>
        <w:t>https://www.gov.pl/attachment/f3219080-ab81-45f6-a25b-025982525aee</w:t>
      </w:r>
      <w:r>
        <w:fldChar w:fldCharType="end"/>
      </w:r>
      <w:r w:rsidR="00BA1E35">
        <w:rPr>
          <w:lang w:val="pl-PL"/>
        </w:rPr>
        <w:t xml:space="preserve"> </w:t>
      </w:r>
    </w:p>
  </w:footnote>
  <w:footnote w:id="13">
    <w:p w14:paraId="0F872549" w14:textId="0898FE9B" w:rsidR="003C19F8" w:rsidRDefault="000A5315" w:rsidP="000A5315">
      <w:pPr>
        <w:pStyle w:val="FootnoteText"/>
        <w:rPr>
          <w:lang w:val="pl-PL"/>
        </w:rPr>
      </w:pPr>
      <w:r>
        <w:rPr>
          <w:rStyle w:val="FootnoteReference"/>
        </w:rPr>
        <w:footnoteRef/>
      </w:r>
      <w:r w:rsidRPr="00BA1E35">
        <w:rPr>
          <w:lang w:val="pl-PL"/>
        </w:rPr>
        <w:t xml:space="preserve"> </w:t>
      </w:r>
      <w:r w:rsidR="003C19F8" w:rsidRPr="003C19F8">
        <w:rPr>
          <w:lang w:val="pl-PL"/>
        </w:rPr>
        <w:t xml:space="preserve">Amnesty </w:t>
      </w:r>
      <w:r w:rsidR="003C19F8" w:rsidRPr="003C19F8">
        <w:rPr>
          <w:lang w:val="pl-PL"/>
        </w:rPr>
        <w:t xml:space="preserve">International, Dlaczego rok po dojściu koalicji Donalda Tuska do władzy dostęp do bezpiecznej, legalnej aborcji nadal jest w Polsce odległym marzeniem? </w:t>
      </w:r>
    </w:p>
    <w:p w14:paraId="2E123FBD" w14:textId="05B518DA" w:rsidR="000A5315" w:rsidRPr="00BA1E35" w:rsidRDefault="00AF5B0C" w:rsidP="000A5315">
      <w:pPr>
        <w:pStyle w:val="FootnoteText"/>
        <w:rPr>
          <w:lang w:val="pl-PL"/>
        </w:rPr>
      </w:pPr>
      <w:r>
        <w:rPr>
          <w:lang w:val="pl-PL"/>
        </w:rPr>
        <w:t xml:space="preserve"> </w:t>
      </w:r>
      <w:hyperlink r:id="rId8" w:history="1">
        <w:r w:rsidRPr="00D36262">
          <w:rPr>
            <w:rStyle w:val="Hyperlink"/>
            <w:lang w:val="pl-PL"/>
          </w:rPr>
          <w:t>https://www.amnesty.org.pl/dlaczego-rok-po-dojsciu-koalicji-donalda-tuska-do-wladzy-dostep-do-bezpiecznej-legalnej-aborcji-nadal-jest-w-polsce-odleglym-marzeniem/</w:t>
        </w:r>
      </w:hyperlink>
      <w:r w:rsidR="000A5315" w:rsidRPr="00BA1E35">
        <w:rPr>
          <w:lang w:val="pl-PL"/>
        </w:rPr>
        <w:t xml:space="preserve"> </w:t>
      </w:r>
    </w:p>
  </w:footnote>
  <w:footnote w:id="14">
    <w:p w14:paraId="0D2402EA" w14:textId="1BFB1BCB" w:rsidR="000A5315" w:rsidRPr="00A86735" w:rsidRDefault="000A5315" w:rsidP="000A5315">
      <w:pPr>
        <w:pStyle w:val="FootnoteText"/>
        <w:rPr>
          <w:lang w:val="en-US"/>
        </w:rPr>
      </w:pPr>
      <w:r>
        <w:rPr>
          <w:rStyle w:val="FootnoteReference"/>
        </w:rPr>
        <w:footnoteRef/>
      </w:r>
      <w:r w:rsidR="00BA1E35">
        <w:rPr>
          <w:lang w:val="en-US"/>
        </w:rPr>
        <w:t xml:space="preserve"> </w:t>
      </w:r>
      <w:r w:rsidRPr="00A86735">
        <w:rPr>
          <w:lang w:val="en-US"/>
        </w:rPr>
        <w:t xml:space="preserve"> Press releases: Treaty bodies Poland violated women’s rights by unduly restricting access to abortion, UN committee finds, 26 August 2024 </w:t>
      </w:r>
      <w:r w:rsidRPr="00A86735">
        <w:rPr>
          <w:lang w:val="en-US"/>
        </w:rPr>
        <w:br/>
        <w:t>https://www.ohchr.org/en/press-releases/2024/08/poland-violated-womens-rights-unduly-restricting-access-abortion-un</w:t>
      </w:r>
    </w:p>
  </w:footnote>
  <w:footnote w:id="15">
    <w:p w14:paraId="7DD418EC" w14:textId="238DC0A7" w:rsidR="000A5315" w:rsidRPr="007934BD" w:rsidRDefault="000A5315" w:rsidP="000A5315">
      <w:pPr>
        <w:pStyle w:val="FootnoteText"/>
      </w:pPr>
      <w:r>
        <w:rPr>
          <w:rStyle w:val="FootnoteReference"/>
        </w:rPr>
        <w:footnoteRef/>
      </w:r>
      <w:r w:rsidR="00BA1E35">
        <w:t xml:space="preserve"> </w:t>
      </w:r>
      <w:r w:rsidRPr="007934BD">
        <w:t>Amnesty International, Poland: Charges against activist accused of aiding an abortion must be dropped, 13 July 2022 </w:t>
      </w:r>
      <w:hyperlink r:id="rId9" w:history="1">
        <w:r w:rsidRPr="008F647F">
          <w:rPr>
            <w:rStyle w:val="Hyperlink"/>
          </w:rPr>
          <w:t>https://www.amnesty.org/en/latest/news/2022/07/poland-charges-against-activist-accused-of-aiding-an-abortion-must-be-dropped-2/</w:t>
        </w:r>
      </w:hyperlink>
      <w:r w:rsidR="00BA1E35">
        <w:t xml:space="preserve"> </w:t>
      </w:r>
    </w:p>
  </w:footnote>
  <w:footnote w:id="16">
    <w:p w14:paraId="4CCD1410" w14:textId="77777777" w:rsidR="000A5315" w:rsidRPr="000A5315" w:rsidRDefault="000A5315" w:rsidP="000A5315">
      <w:pPr>
        <w:pStyle w:val="FootnoteText"/>
        <w:rPr>
          <w:lang w:val="pl-PL"/>
        </w:rPr>
      </w:pPr>
      <w:r>
        <w:rPr>
          <w:rStyle w:val="FootnoteReference"/>
        </w:rPr>
        <w:footnoteRef/>
      </w:r>
      <w:r w:rsidRPr="000A5315">
        <w:rPr>
          <w:lang w:val="pl-PL"/>
        </w:rPr>
        <w:t xml:space="preserve"> </w:t>
      </w:r>
      <w:r w:rsidRPr="000A5315">
        <w:rPr>
          <w:lang w:val="pl-PL"/>
        </w:rPr>
        <w:t>PILNA AKCJA: Stań w obronie Justyny wspierającej osoby potrzebujące aborcji!</w:t>
      </w:r>
    </w:p>
    <w:p w14:paraId="72878D3D" w14:textId="77777777" w:rsidR="000A5315" w:rsidRPr="000A5315" w:rsidRDefault="000A5315" w:rsidP="000A5315">
      <w:pPr>
        <w:pStyle w:val="FootnoteText"/>
        <w:rPr>
          <w:lang w:val="pl-PL"/>
        </w:rPr>
      </w:pPr>
      <w:r w:rsidRPr="000A5315">
        <w:rPr>
          <w:lang w:val="pl-PL"/>
        </w:rPr>
        <w:t xml:space="preserve"> https://www.amnesty.org.pl/akcje/stan-w-obronie-justyny/</w:t>
      </w:r>
    </w:p>
  </w:footnote>
  <w:footnote w:id="17">
    <w:p w14:paraId="55425EC9" w14:textId="63B0A0A0" w:rsidR="000A5315" w:rsidRPr="00A86735" w:rsidRDefault="000A5315" w:rsidP="000A5315">
      <w:pPr>
        <w:pStyle w:val="FootnoteText"/>
        <w:rPr>
          <w:lang w:val="pl-PL"/>
        </w:rPr>
      </w:pPr>
      <w:r>
        <w:rPr>
          <w:rStyle w:val="FootnoteReference"/>
        </w:rPr>
        <w:footnoteRef/>
      </w:r>
      <w:r w:rsidRPr="00A86735">
        <w:rPr>
          <w:lang w:val="pl-PL"/>
        </w:rPr>
        <w:t xml:space="preserve"> </w:t>
      </w:r>
      <w:hyperlink r:id="rId10" w:history="1">
        <w:r w:rsidRPr="00A86735">
          <w:rPr>
            <w:rStyle w:val="Hyperlink"/>
            <w:lang w:val="pl-PL"/>
          </w:rPr>
          <w:t>https://www.amnesty.org.pl/ponad-760-tys-glosow-wsparcia-dla-justyny-wydrzynskiej/</w:t>
        </w:r>
      </w:hyperlink>
      <w:r w:rsidR="00BA1E35">
        <w:rPr>
          <w:lang w:val="pl-PL"/>
        </w:rPr>
        <w:t xml:space="preserve"> </w:t>
      </w:r>
    </w:p>
  </w:footnote>
  <w:footnote w:id="18">
    <w:p w14:paraId="6E3B2826" w14:textId="77777777" w:rsidR="000A5315" w:rsidRPr="0092665F" w:rsidRDefault="000A5315" w:rsidP="000A5315">
      <w:pPr>
        <w:pStyle w:val="FootnoteText"/>
      </w:pPr>
      <w:r>
        <w:rPr>
          <w:rStyle w:val="FootnoteReference"/>
        </w:rPr>
        <w:footnoteRef/>
      </w:r>
      <w:r w:rsidRPr="0092665F">
        <w:t xml:space="preserve"> Amnesty International, </w:t>
      </w:r>
      <w:proofErr w:type="gramStart"/>
      <w:r w:rsidRPr="0092665F">
        <w:t>An</w:t>
      </w:r>
      <w:proofErr w:type="gramEnd"/>
      <w:r w:rsidRPr="0092665F">
        <w:t> unstoppable movement: A global call to recognize and protect those who defend the right to abortion, 24 November 2023 (Index Number: POL 40/7420/2023) </w:t>
      </w:r>
    </w:p>
    <w:p w14:paraId="6E801F8E" w14:textId="00329D09" w:rsidR="000A5315" w:rsidRPr="000A5315" w:rsidRDefault="000A5315" w:rsidP="000A5315">
      <w:pPr>
        <w:pStyle w:val="FootnoteText"/>
        <w:rPr>
          <w:lang w:val="pl-PL"/>
        </w:rPr>
      </w:pPr>
      <w:hyperlink r:id="rId11" w:history="1">
        <w:r w:rsidRPr="00A86735">
          <w:rPr>
            <w:rStyle w:val="Hyperlink"/>
            <w:lang w:val="pl-PL"/>
          </w:rPr>
          <w:t>https://www.amnesty.org/en/documents/pol40/7420/2023/en/</w:t>
        </w:r>
      </w:hyperlink>
      <w:r w:rsidR="00BA1E35">
        <w:rPr>
          <w:lang w:val="pl-PL"/>
        </w:rPr>
        <w:t xml:space="preserve"> </w:t>
      </w:r>
      <w:r w:rsidRPr="000A5315">
        <w:rPr>
          <w:lang w:val="pl-PL"/>
        </w:rPr>
        <w:br/>
      </w:r>
      <w:r w:rsidRPr="00A86735">
        <w:rPr>
          <w:lang w:val="pl-PL"/>
        </w:rPr>
        <w:t xml:space="preserve">See also: Rzeczpospolita: </w:t>
      </w:r>
      <w:r w:rsidRPr="000A5315">
        <w:rPr>
          <w:lang w:val="pl-PL"/>
        </w:rPr>
        <w:t xml:space="preserve">Partner pomógł kobiecie w aborcji. Dostał wyrok bezwzględnego więzienia, </w:t>
      </w:r>
    </w:p>
    <w:p w14:paraId="05C14EDC" w14:textId="2130D899" w:rsidR="000A5315" w:rsidRPr="00A86735" w:rsidRDefault="000A5315" w:rsidP="000A5315">
      <w:pPr>
        <w:pStyle w:val="FootnoteText"/>
        <w:rPr>
          <w:lang w:val="pl-PL"/>
        </w:rPr>
      </w:pPr>
      <w:hyperlink r:id="rId12" w:history="1">
        <w:r w:rsidRPr="000A5315">
          <w:rPr>
            <w:rStyle w:val="Hyperlink"/>
            <w:lang w:val="pl-PL"/>
          </w:rPr>
          <w:t>www.rp.pl/prawo-karne/art316711-partner-pomogl-kobiecie-w-aborcji-dostal-wyrok-bezwzglednego-wiezienia</w:t>
        </w:r>
      </w:hyperlink>
    </w:p>
  </w:footnote>
  <w:footnote w:id="19">
    <w:p w14:paraId="63FB09B6" w14:textId="77777777" w:rsidR="000A5315" w:rsidRPr="002D49CB" w:rsidRDefault="000A5315" w:rsidP="000A5315">
      <w:pPr>
        <w:pStyle w:val="FootnoteText"/>
      </w:pPr>
      <w:r>
        <w:rPr>
          <w:rStyle w:val="FootnoteReference"/>
        </w:rPr>
        <w:footnoteRef/>
      </w:r>
      <w:r w:rsidRPr="002D49CB">
        <w:t xml:space="preserve"> Key Principles and Actions to Safeguard Abortion Care Providers as Human Rights</w:t>
      </w:r>
      <w:r>
        <w:t xml:space="preserve"> </w:t>
      </w:r>
      <w:r w:rsidRPr="002D49CB">
        <w:t>Defenders </w:t>
      </w:r>
      <w:hyperlink r:id="rId13" w:history="1">
        <w:r w:rsidRPr="008F647F">
          <w:rPr>
            <w:rStyle w:val="Hyperlink"/>
          </w:rPr>
          <w:t>https://www.amnesty.org/en/documents/pol30/8739/2024/en/</w:t>
        </w:r>
      </w:hyperlink>
      <w:r>
        <w:t xml:space="preserve"> </w:t>
      </w:r>
    </w:p>
  </w:footnote>
  <w:footnote w:id="20">
    <w:p w14:paraId="30B0895F" w14:textId="77777777" w:rsidR="000A5315" w:rsidRPr="000A5315" w:rsidRDefault="000A5315" w:rsidP="000A5315">
      <w:pPr>
        <w:pStyle w:val="FootnoteText"/>
        <w:rPr>
          <w:lang w:val="pl-PL"/>
        </w:rPr>
      </w:pPr>
      <w:r>
        <w:rPr>
          <w:rStyle w:val="FootnoteReference"/>
        </w:rPr>
        <w:footnoteRef/>
      </w:r>
      <w:r w:rsidRPr="000A5315">
        <w:rPr>
          <w:lang w:val="pl-PL"/>
        </w:rPr>
        <w:t xml:space="preserve"> </w:t>
      </w:r>
      <w:r w:rsidRPr="000A5315">
        <w:rPr>
          <w:lang w:val="pl-PL"/>
        </w:rPr>
        <w:t xml:space="preserve">Amnesty International, </w:t>
      </w:r>
      <w:r w:rsidRPr="000A5315">
        <w:rPr>
          <w:i/>
          <w:iCs/>
          <w:lang w:val="pl-PL"/>
        </w:rPr>
        <w:t>Polska: Rok po wydaniu orzeczenie aborcyjne szkodzi kobietom</w:t>
      </w:r>
      <w:r w:rsidRPr="000A5315">
        <w:rPr>
          <w:lang w:val="pl-PL"/>
        </w:rPr>
        <w:t>, 22 October 2021</w:t>
      </w:r>
      <w:r w:rsidRPr="000A5315">
        <w:rPr>
          <w:lang w:val="pl-PL"/>
        </w:rPr>
        <w:br/>
        <w:t xml:space="preserve"> https://www.amnesty.org.pl/polska-rok-po-wydaniu-orzeczenie-aborcyjne-szkodzi-kobietom/</w:t>
      </w:r>
    </w:p>
  </w:footnote>
  <w:footnote w:id="21">
    <w:p w14:paraId="7F92DDD2" w14:textId="54E9B755" w:rsidR="000A5315" w:rsidRPr="00A86735" w:rsidRDefault="000A5315" w:rsidP="000A5315">
      <w:pPr>
        <w:pStyle w:val="FootnoteText"/>
        <w:rPr>
          <w:lang w:val="pl-PL"/>
        </w:rPr>
      </w:pPr>
      <w:r>
        <w:rPr>
          <w:rStyle w:val="FootnoteReference"/>
        </w:rPr>
        <w:footnoteRef/>
      </w:r>
      <w:r w:rsidRPr="00A86735">
        <w:rPr>
          <w:lang w:val="pl-PL"/>
        </w:rPr>
        <w:t xml:space="preserve"> </w:t>
      </w:r>
      <w:r w:rsidRPr="00A86735">
        <w:rPr>
          <w:lang w:val="pl-PL"/>
        </w:rPr>
        <w:t xml:space="preserve">Amnesty </w:t>
      </w:r>
      <w:r w:rsidRPr="00A86735">
        <w:rPr>
          <w:lang w:val="pl-PL"/>
        </w:rPr>
        <w:t>International, Policja musi wyjaśnić nadużycia wobec pokojowych demonstrantów, 4 February 2021 </w:t>
      </w:r>
    </w:p>
    <w:p w14:paraId="4054B91A" w14:textId="2FB77AC8" w:rsidR="000A5315" w:rsidRPr="00A86735" w:rsidRDefault="000A5315" w:rsidP="000A5315">
      <w:pPr>
        <w:pStyle w:val="FootnoteText"/>
        <w:rPr>
          <w:lang w:val="pl-PL"/>
        </w:rPr>
      </w:pPr>
      <w:hyperlink r:id="rId14" w:history="1">
        <w:r w:rsidRPr="00A86735">
          <w:rPr>
            <w:rStyle w:val="Hyperlink"/>
            <w:lang w:val="pl-PL"/>
          </w:rPr>
          <w:t>https://www.amnesty.org.pl/policja-musi-wyjasnic-naduzycia-wobec-pokojowych-demonstrantow</w:t>
        </w:r>
      </w:hyperlink>
      <w:r w:rsidR="00BA1E35">
        <w:rPr>
          <w:lang w:val="pl-PL"/>
        </w:rPr>
        <w:t xml:space="preserve"> </w:t>
      </w:r>
    </w:p>
  </w:footnote>
  <w:footnote w:id="22">
    <w:p w14:paraId="0D4DDF02" w14:textId="77777777" w:rsidR="000A5315" w:rsidRPr="000E7524" w:rsidRDefault="000A5315" w:rsidP="000A5315">
      <w:pPr>
        <w:pStyle w:val="FootnoteText"/>
      </w:pPr>
      <w:r>
        <w:rPr>
          <w:rStyle w:val="FootnoteReference"/>
        </w:rPr>
        <w:footnoteRef/>
      </w:r>
      <w:r w:rsidRPr="000E7524">
        <w:t xml:space="preserve"> Human Rights Watch, Poland: Escalating Threats to Women Activists, 31 March 2021 </w:t>
      </w:r>
    </w:p>
    <w:p w14:paraId="7F710AEB" w14:textId="47232BFF" w:rsidR="000A5315" w:rsidRPr="000E7524" w:rsidRDefault="000A5315" w:rsidP="000A5315">
      <w:pPr>
        <w:pStyle w:val="FootnoteText"/>
      </w:pPr>
      <w:hyperlink r:id="rId15" w:history="1">
        <w:r w:rsidRPr="008F647F">
          <w:rPr>
            <w:rStyle w:val="Hyperlink"/>
          </w:rPr>
          <w:t>https://www.hrw.org/news/2021/03/31/poland-escalating-threats-women-activists</w:t>
        </w:r>
      </w:hyperlink>
      <w:r w:rsidR="00BA1E35">
        <w:t xml:space="preserve"> </w:t>
      </w:r>
    </w:p>
  </w:footnote>
  <w:footnote w:id="23">
    <w:p w14:paraId="2EBCC63E" w14:textId="77777777" w:rsidR="000A5315" w:rsidRPr="00A86735" w:rsidRDefault="000A5315" w:rsidP="000A5315">
      <w:pPr>
        <w:pStyle w:val="FootnoteText"/>
      </w:pPr>
      <w:r>
        <w:rPr>
          <w:rStyle w:val="FootnoteReference"/>
        </w:rPr>
        <w:footnoteRef/>
      </w:r>
      <w:r w:rsidRPr="00A86735">
        <w:t xml:space="preserve"> Amnesty International, Policja musi wyjaśnić nadużycia wobec pokojowych demonstrantów [Police must explain abuses against peaceful protesters], 4 February 2021 </w:t>
      </w:r>
    </w:p>
    <w:p w14:paraId="1B0E0F85" w14:textId="1B9165A1" w:rsidR="000A5315" w:rsidRPr="00A86735" w:rsidRDefault="000A5315" w:rsidP="000A5315">
      <w:pPr>
        <w:pStyle w:val="FootnoteText"/>
      </w:pPr>
      <w:hyperlink r:id="rId16" w:history="1">
        <w:r w:rsidRPr="008F647F">
          <w:rPr>
            <w:rStyle w:val="Hyperlink"/>
          </w:rPr>
          <w:t>https://www.amnesty.org.pl/policja-musi-wyjasnic-naduzycia-wobec-pokojowych-demonstrantow</w:t>
        </w:r>
      </w:hyperlink>
      <w:r w:rsidR="00BA1E35">
        <w:t xml:space="preserve"> </w:t>
      </w:r>
    </w:p>
  </w:footnote>
  <w:footnote w:id="24">
    <w:p w14:paraId="1D5EE90D" w14:textId="77777777" w:rsidR="000A5315" w:rsidRPr="008E3FEC" w:rsidRDefault="000A5315" w:rsidP="000A5315">
      <w:pPr>
        <w:pStyle w:val="FootnoteText"/>
      </w:pPr>
      <w:r>
        <w:rPr>
          <w:rStyle w:val="FootnoteReference"/>
        </w:rPr>
        <w:footnoteRef/>
      </w:r>
      <w:r w:rsidRPr="008E3FEC">
        <w:t xml:space="preserve"> </w:t>
      </w:r>
      <w:r w:rsidRPr="0080622D">
        <w:t>Ibidem</w:t>
      </w:r>
      <w:r>
        <w:t>.</w:t>
      </w:r>
    </w:p>
  </w:footnote>
  <w:footnote w:id="25">
    <w:p w14:paraId="5D1F57B6" w14:textId="5B8AAB58" w:rsidR="000A5315" w:rsidRPr="000A5315" w:rsidRDefault="000A5315" w:rsidP="000A5315">
      <w:pPr>
        <w:pStyle w:val="FootnoteText"/>
        <w:rPr>
          <w:lang w:val="pl-PL"/>
        </w:rPr>
      </w:pPr>
      <w:r>
        <w:rPr>
          <w:rStyle w:val="FootnoteReference"/>
        </w:rPr>
        <w:footnoteRef/>
      </w:r>
      <w:r w:rsidRPr="0080622D">
        <w:t xml:space="preserve"> Judgment of the Supreme Court of 18 February 2014 (case no. </w:t>
      </w:r>
      <w:r w:rsidRPr="000A5315">
        <w:rPr>
          <w:lang w:val="pl-PL"/>
        </w:rPr>
        <w:t xml:space="preserve">II KK 19/14), </w:t>
      </w:r>
      <w:r>
        <w:fldChar w:fldCharType="begin"/>
      </w:r>
      <w:r w:rsidRPr="00182481">
        <w:rPr>
          <w:lang w:val="sv-SE"/>
        </w:rPr>
        <w:instrText>HYPERLINK "http://www.sn.pl/sites/orzecznictwo/Orzeczenia3/II%20KK%2019-14.pdf"</w:instrText>
      </w:r>
      <w:r>
        <w:fldChar w:fldCharType="separate"/>
      </w:r>
      <w:r w:rsidRPr="000A5315">
        <w:rPr>
          <w:rStyle w:val="Hyperlink"/>
          <w:lang w:val="pl-PL"/>
        </w:rPr>
        <w:t>http://www.sn.pl/sites/orzecznictwo/Orzeczenia3/II%20KK%2019-14.pdf</w:t>
      </w:r>
      <w:r>
        <w:fldChar w:fldCharType="end"/>
      </w:r>
      <w:r w:rsidR="00BA1E35">
        <w:rPr>
          <w:lang w:val="pl-PL"/>
        </w:rPr>
        <w:t xml:space="preserve"> </w:t>
      </w:r>
    </w:p>
  </w:footnote>
  <w:footnote w:id="26">
    <w:p w14:paraId="1674BF9B" w14:textId="265E3BA4" w:rsidR="000A5315" w:rsidRPr="000A5315" w:rsidRDefault="000A5315" w:rsidP="000A5315">
      <w:pPr>
        <w:pStyle w:val="FootnoteText"/>
        <w:rPr>
          <w:lang w:val="pl-PL"/>
        </w:rPr>
      </w:pPr>
      <w:r>
        <w:rPr>
          <w:rStyle w:val="FootnoteReference"/>
        </w:rPr>
        <w:footnoteRef/>
      </w:r>
      <w:r w:rsidRPr="000A5315">
        <w:rPr>
          <w:lang w:val="pl-PL"/>
        </w:rPr>
        <w:t xml:space="preserve"> </w:t>
      </w:r>
      <w:r w:rsidRPr="000A5315">
        <w:rPr>
          <w:lang w:val="pl-PL"/>
        </w:rPr>
        <w:t xml:space="preserve">Amnesty </w:t>
      </w:r>
      <w:r w:rsidRPr="000A5315">
        <w:rPr>
          <w:lang w:val="pl-PL"/>
        </w:rPr>
        <w:t xml:space="preserve">International, Polska: Definicja gwałtu oparta na zgodzie to kluczowy krok w pożądanym kierunku, jednak nie chroni najbardziej narażonych osób, 8 July 2024 </w:t>
      </w:r>
      <w:r>
        <w:fldChar w:fldCharType="begin"/>
      </w:r>
      <w:r w:rsidRPr="00182481">
        <w:rPr>
          <w:lang w:val="pl-PL"/>
        </w:rPr>
        <w:instrText>HYPERLINK "https://www.amnesty.org.pl/polska-definicja-gwaltu-kluczowy-krok-jednak-nie-chroni-najbardziej-narazonych/"</w:instrText>
      </w:r>
      <w:r>
        <w:fldChar w:fldCharType="separate"/>
      </w:r>
      <w:r w:rsidRPr="000A5315">
        <w:rPr>
          <w:rStyle w:val="Hyperlink"/>
          <w:lang w:val="pl-PL"/>
        </w:rPr>
        <w:t>https://www.amnesty.org.pl/polska-definicja-gwaltu-kluczowy-krok-jednak-nie-chroni-najbardziej-narazonych/</w:t>
      </w:r>
      <w:r>
        <w:fldChar w:fldCharType="end"/>
      </w:r>
      <w:r w:rsidR="00BA1E35">
        <w:rPr>
          <w:lang w:val="pl-PL"/>
        </w:rPr>
        <w:t xml:space="preserve"> </w:t>
      </w:r>
    </w:p>
  </w:footnote>
  <w:footnote w:id="27">
    <w:p w14:paraId="17E752A9" w14:textId="21ABFE16" w:rsidR="000A5315" w:rsidRPr="00483FEE" w:rsidRDefault="000A5315" w:rsidP="000A5315">
      <w:pPr>
        <w:pStyle w:val="FootnoteText"/>
      </w:pPr>
      <w:r>
        <w:rPr>
          <w:rStyle w:val="FootnoteReference"/>
        </w:rPr>
        <w:footnoteRef/>
      </w:r>
      <w:r w:rsidRPr="00483FEE">
        <w:t xml:space="preserve"> Amnesty International, </w:t>
      </w:r>
      <w:proofErr w:type="spellStart"/>
      <w:r w:rsidRPr="00483FEE">
        <w:t>Cyberprzemoc</w:t>
      </w:r>
      <w:proofErr w:type="spellEnd"/>
      <w:r w:rsidRPr="00483FEE">
        <w:t xml:space="preserve"> </w:t>
      </w:r>
      <w:proofErr w:type="spellStart"/>
      <w:r w:rsidRPr="00483FEE">
        <w:t>krzywdzi</w:t>
      </w:r>
      <w:proofErr w:type="spellEnd"/>
      <w:r w:rsidRPr="00483FEE">
        <w:t xml:space="preserve"> </w:t>
      </w:r>
      <w:proofErr w:type="spellStart"/>
      <w:r w:rsidRPr="00483FEE">
        <w:t>naprawdę</w:t>
      </w:r>
      <w:proofErr w:type="spellEnd"/>
      <w:r w:rsidRPr="00483FEE">
        <w:t>, 30 March 2023 </w:t>
      </w:r>
      <w:hyperlink r:id="rId17" w:history="1">
        <w:r w:rsidRPr="00483FEE">
          <w:rPr>
            <w:rStyle w:val="Hyperlink"/>
          </w:rPr>
          <w:t>https://www.amnesty.org.pl/badania-prawie-co-piata-mloda-dziewczyna-doswiadczyla-cyberprzemocy/</w:t>
        </w:r>
      </w:hyperlink>
      <w:r w:rsidR="00BA1E35" w:rsidRPr="00483FEE">
        <w:t xml:space="preserve"> </w:t>
      </w:r>
      <w:r w:rsidR="00D26F70" w:rsidRPr="00483FEE">
        <w:t xml:space="preserve">- findings </w:t>
      </w:r>
      <w:r w:rsidR="00483FEE" w:rsidRPr="00483FEE">
        <w:t>of th</w:t>
      </w:r>
      <w:r w:rsidR="00483FEE">
        <w:t>e</w:t>
      </w:r>
      <w:r w:rsidR="003649DD">
        <w:t xml:space="preserve"> </w:t>
      </w:r>
      <w:r w:rsidR="00483FEE">
        <w:t xml:space="preserve">survey </w:t>
      </w:r>
      <w:r w:rsidR="00483FEE">
        <w:rPr>
          <w:rStyle w:val="normaltextrun"/>
          <w:rFonts w:asciiTheme="minorHAnsi" w:eastAsiaTheme="majorEastAsia" w:hAnsiTheme="minorHAnsi" w:cs="Segoe UI"/>
        </w:rPr>
        <w:t>of 1088 people</w:t>
      </w:r>
      <w:r w:rsidR="00A50025">
        <w:rPr>
          <w:rStyle w:val="normaltextrun"/>
          <w:rFonts w:asciiTheme="minorHAnsi" w:eastAsiaTheme="majorEastAsia" w:hAnsiTheme="minorHAnsi" w:cs="Segoe UI"/>
        </w:rPr>
        <w:t xml:space="preserve"> conducted by </w:t>
      </w:r>
      <w:r w:rsidR="00A50025" w:rsidRPr="003649DD">
        <w:t>SW Research</w:t>
      </w:r>
      <w:r w:rsidR="00A50025">
        <w:t xml:space="preserve"> agency</w:t>
      </w:r>
      <w:r w:rsidR="00630828">
        <w:t xml:space="preserve"> </w:t>
      </w:r>
      <w:r w:rsidR="00630828">
        <w:rPr>
          <w:rStyle w:val="normaltextrun"/>
          <w:rFonts w:asciiTheme="minorHAnsi" w:eastAsiaTheme="majorEastAsia" w:hAnsiTheme="minorHAnsi" w:cs="Segoe UI"/>
        </w:rPr>
        <w:t>in February 2023</w:t>
      </w:r>
      <w:r w:rsidR="00483FEE" w:rsidRPr="002C42E3">
        <w:rPr>
          <w:rStyle w:val="normaltextrun"/>
          <w:rFonts w:asciiTheme="minorHAnsi" w:eastAsiaTheme="majorEastAsia" w:hAnsiTheme="minorHAnsi" w:cs="Segoe UI"/>
        </w:rPr>
        <w:t xml:space="preserve"> commissioned by Amnesty International</w:t>
      </w:r>
      <w:r w:rsidR="00483FEE">
        <w:rPr>
          <w:rStyle w:val="normaltextrun"/>
          <w:rFonts w:asciiTheme="minorHAnsi" w:eastAsiaTheme="majorEastAsia" w:hAnsiTheme="minorHAnsi" w:cs="Segoe UI"/>
        </w:rPr>
        <w:t xml:space="preserve"> </w:t>
      </w:r>
    </w:p>
  </w:footnote>
  <w:footnote w:id="28">
    <w:p w14:paraId="205ADD76" w14:textId="55209981" w:rsidR="000A5315" w:rsidRPr="002D0360" w:rsidRDefault="000A5315" w:rsidP="000A5315">
      <w:pPr>
        <w:pStyle w:val="FootnoteText"/>
      </w:pPr>
      <w:r>
        <w:rPr>
          <w:rStyle w:val="FootnoteReference"/>
        </w:rPr>
        <w:footnoteRef/>
      </w:r>
      <w:r w:rsidRPr="002D0360">
        <w:t xml:space="preserve"> European Commission, Shaping Europe’s digital future</w:t>
      </w:r>
      <w:r>
        <w:t>,</w:t>
      </w:r>
      <w:r w:rsidRPr="002D0360">
        <w:t> </w:t>
      </w:r>
      <w:hyperlink r:id="rId18" w:history="1">
        <w:r w:rsidRPr="008F647F">
          <w:rPr>
            <w:rStyle w:val="Hyperlink"/>
          </w:rPr>
          <w:t>https://digital-strategy.ec.europa.eu/en/policies/dsa-dscs</w:t>
        </w:r>
      </w:hyperlink>
      <w:r w:rsidR="00BA1E35">
        <w:t xml:space="preserve"> </w:t>
      </w:r>
    </w:p>
  </w:footnote>
  <w:footnote w:id="29">
    <w:p w14:paraId="58EEB6F5" w14:textId="77777777" w:rsidR="000A5315" w:rsidRPr="00F711CB" w:rsidRDefault="000A5315" w:rsidP="000A5315">
      <w:pPr>
        <w:pStyle w:val="FootnoteText"/>
      </w:pPr>
      <w:r>
        <w:rPr>
          <w:rStyle w:val="FootnoteReference"/>
        </w:rPr>
        <w:footnoteRef/>
      </w:r>
      <w:r w:rsidRPr="00F711CB">
        <w:t xml:space="preserve"> Amnesty International, They Treated Us Like Criminals. From Shrinking Space to Harassment of LGBTI Activists, (Index: EUR 37/5882/2022), 20 July 2022, </w:t>
      </w:r>
    </w:p>
    <w:p w14:paraId="58EDAC98" w14:textId="4D058D5F" w:rsidR="000A5315" w:rsidRPr="00F711CB" w:rsidRDefault="000A5315" w:rsidP="000A5315">
      <w:pPr>
        <w:pStyle w:val="FootnoteText"/>
      </w:pPr>
      <w:hyperlink r:id="rId19" w:history="1">
        <w:r w:rsidRPr="008F647F">
          <w:rPr>
            <w:rStyle w:val="Hyperlink"/>
          </w:rPr>
          <w:t>https://www.amnesty.org/en/documents/eur37/5882/2022/en/</w:t>
        </w:r>
      </w:hyperlink>
      <w:r w:rsidR="00BA1E35">
        <w:t xml:space="preserve"> </w:t>
      </w:r>
    </w:p>
  </w:footnote>
  <w:footnote w:id="30">
    <w:p w14:paraId="31032A06" w14:textId="77777777" w:rsidR="000A5315" w:rsidRPr="00A86735" w:rsidRDefault="000A5315" w:rsidP="000A5315">
      <w:pPr>
        <w:pStyle w:val="FootnoteText"/>
        <w:rPr>
          <w:lang w:val="en-US"/>
        </w:rPr>
      </w:pPr>
      <w:r>
        <w:rPr>
          <w:rStyle w:val="FootnoteReference"/>
        </w:rPr>
        <w:footnoteRef/>
      </w:r>
      <w:r w:rsidRPr="00A86735">
        <w:rPr>
          <w:lang w:val="en-US"/>
        </w:rPr>
        <w:t xml:space="preserve"> Amnesty International: Poland: Targeted by hate, forgotten by law: Lack of a coherent response to hate crimes in Poland, 17 September 2015, Index Number: EUR 37/2147/2015 and</w:t>
      </w:r>
    </w:p>
    <w:p w14:paraId="616FE3BF" w14:textId="3D84CE8F" w:rsidR="000A5315" w:rsidRPr="00A86735" w:rsidRDefault="000A5315" w:rsidP="000A5315">
      <w:pPr>
        <w:pStyle w:val="FootnoteText"/>
        <w:rPr>
          <w:lang w:val="en-US"/>
        </w:rPr>
      </w:pPr>
      <w:r w:rsidRPr="00A86735">
        <w:rPr>
          <w:lang w:val="en-US"/>
        </w:rPr>
        <w:t>Amnesty International:</w:t>
      </w:r>
      <w:r w:rsidR="00BA1E35">
        <w:rPr>
          <w:lang w:val="en-US"/>
        </w:rPr>
        <w:t xml:space="preserve"> </w:t>
      </w:r>
      <w:r w:rsidRPr="00A86735">
        <w:rPr>
          <w:lang w:val="en-US"/>
        </w:rPr>
        <w:t xml:space="preserve">Poland: “They Treated Us Like Criminals”: From Shrinking Space to Harassment of LGBTI Activists, 20 July 2022 Index Number: EUR 37/5882/2022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7E6618"/>
    <w:multiLevelType w:val="multilevel"/>
    <w:tmpl w:val="F9001E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343E66"/>
    <w:multiLevelType w:val="hybridMultilevel"/>
    <w:tmpl w:val="9CD42238"/>
    <w:lvl w:ilvl="0" w:tplc="CDC210FA">
      <w:start w:val="1"/>
      <w:numFmt w:val="decimal"/>
      <w:lvlText w:val="%1."/>
      <w:lvlJc w:val="left"/>
      <w:pPr>
        <w:ind w:left="720" w:hanging="360"/>
      </w:pPr>
      <w:rPr>
        <w:rFonts w:ascii="Aptos" w:eastAsiaTheme="majorEastAsia" w:hAnsi="Aptos" w:hint="default"/>
        <w:b/>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E83787"/>
    <w:multiLevelType w:val="hybridMultilevel"/>
    <w:tmpl w:val="F7D40B7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A4D0955"/>
    <w:multiLevelType w:val="multilevel"/>
    <w:tmpl w:val="7D72E8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CA6783"/>
    <w:multiLevelType w:val="multilevel"/>
    <w:tmpl w:val="D2324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BE28A5"/>
    <w:multiLevelType w:val="hybridMultilevel"/>
    <w:tmpl w:val="FA206ACE"/>
    <w:lvl w:ilvl="0" w:tplc="04150005">
      <w:start w:val="1"/>
      <w:numFmt w:val="bullet"/>
      <w:lvlText w:val=""/>
      <w:lvlJc w:val="left"/>
      <w:pPr>
        <w:ind w:left="770" w:hanging="360"/>
      </w:pPr>
      <w:rPr>
        <w:rFonts w:ascii="Wingdings" w:hAnsi="Wingdings"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22" w15:restartNumberingAfterBreak="0">
    <w:nsid w:val="488A1B69"/>
    <w:multiLevelType w:val="hybridMultilevel"/>
    <w:tmpl w:val="B826F83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F6D4526"/>
    <w:multiLevelType w:val="multilevel"/>
    <w:tmpl w:val="95880FE4"/>
    <w:lvl w:ilvl="0">
      <w:start w:val="1"/>
      <w:numFmt w:val="decimal"/>
      <w:pStyle w:val="BNumberedHeading"/>
      <w:lvlText w:val="%1."/>
      <w:lvlJc w:val="left"/>
      <w:pPr>
        <w:ind w:left="720" w:hanging="360"/>
      </w:pPr>
      <w:rPr>
        <w:rFonts w:asciiTheme="majorHAnsi" w:hAnsiTheme="majorHAnsi" w:hint="default"/>
        <w:sz w:val="44"/>
        <w:szCs w:val="44"/>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683AA4"/>
    <w:multiLevelType w:val="multilevel"/>
    <w:tmpl w:val="CE9250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BFF737E"/>
    <w:multiLevelType w:val="hybridMultilevel"/>
    <w:tmpl w:val="CEAE95B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9" w15:restartNumberingAfterBreak="0">
    <w:nsid w:val="71ED4FA8"/>
    <w:multiLevelType w:val="multilevel"/>
    <w:tmpl w:val="37529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A807B6"/>
    <w:multiLevelType w:val="multilevel"/>
    <w:tmpl w:val="1C4012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E5F5D5D"/>
    <w:multiLevelType w:val="hybridMultilevel"/>
    <w:tmpl w:val="24EA8A3A"/>
    <w:lvl w:ilvl="0" w:tplc="08090005">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376409">
    <w:abstractNumId w:val="28"/>
  </w:num>
  <w:num w:numId="2" w16cid:durableId="585578797">
    <w:abstractNumId w:val="28"/>
  </w:num>
  <w:num w:numId="3" w16cid:durableId="1953398399">
    <w:abstractNumId w:val="28"/>
  </w:num>
  <w:num w:numId="4" w16cid:durableId="2050834943">
    <w:abstractNumId w:val="28"/>
  </w:num>
  <w:num w:numId="5" w16cid:durableId="2086104889">
    <w:abstractNumId w:val="28"/>
  </w:num>
  <w:num w:numId="6" w16cid:durableId="941568261">
    <w:abstractNumId w:val="28"/>
  </w:num>
  <w:num w:numId="7" w16cid:durableId="1193149750">
    <w:abstractNumId w:val="28"/>
  </w:num>
  <w:num w:numId="8" w16cid:durableId="1445811119">
    <w:abstractNumId w:val="28"/>
  </w:num>
  <w:num w:numId="9" w16cid:durableId="651561670">
    <w:abstractNumId w:val="26"/>
  </w:num>
  <w:num w:numId="10" w16cid:durableId="1860191260">
    <w:abstractNumId w:val="31"/>
  </w:num>
  <w:num w:numId="11" w16cid:durableId="853567293">
    <w:abstractNumId w:val="34"/>
  </w:num>
  <w:num w:numId="12" w16cid:durableId="920602135">
    <w:abstractNumId w:val="14"/>
  </w:num>
  <w:num w:numId="13" w16cid:durableId="1566990208">
    <w:abstractNumId w:val="17"/>
  </w:num>
  <w:num w:numId="14" w16cid:durableId="1876966676">
    <w:abstractNumId w:val="10"/>
  </w:num>
  <w:num w:numId="15" w16cid:durableId="1659571782">
    <w:abstractNumId w:val="11"/>
  </w:num>
  <w:num w:numId="16" w16cid:durableId="1144540707">
    <w:abstractNumId w:val="32"/>
  </w:num>
  <w:num w:numId="17" w16cid:durableId="723795444">
    <w:abstractNumId w:val="24"/>
  </w:num>
  <w:num w:numId="18" w16cid:durableId="694035282">
    <w:abstractNumId w:val="9"/>
  </w:num>
  <w:num w:numId="19" w16cid:durableId="357580766">
    <w:abstractNumId w:val="7"/>
  </w:num>
  <w:num w:numId="20" w16cid:durableId="1078788325">
    <w:abstractNumId w:val="6"/>
  </w:num>
  <w:num w:numId="21" w16cid:durableId="1771243487">
    <w:abstractNumId w:val="5"/>
  </w:num>
  <w:num w:numId="22" w16cid:durableId="931863928">
    <w:abstractNumId w:val="4"/>
  </w:num>
  <w:num w:numId="23" w16cid:durableId="984239419">
    <w:abstractNumId w:val="8"/>
  </w:num>
  <w:num w:numId="24" w16cid:durableId="566234366">
    <w:abstractNumId w:val="3"/>
  </w:num>
  <w:num w:numId="25" w16cid:durableId="1431044472">
    <w:abstractNumId w:val="2"/>
  </w:num>
  <w:num w:numId="26" w16cid:durableId="1807893994">
    <w:abstractNumId w:val="1"/>
  </w:num>
  <w:num w:numId="27" w16cid:durableId="834802586">
    <w:abstractNumId w:val="0"/>
  </w:num>
  <w:num w:numId="28" w16cid:durableId="1743064786">
    <w:abstractNumId w:val="16"/>
  </w:num>
  <w:num w:numId="29" w16cid:durableId="1405301222">
    <w:abstractNumId w:val="23"/>
  </w:num>
  <w:num w:numId="30" w16cid:durableId="1277982086">
    <w:abstractNumId w:val="18"/>
  </w:num>
  <w:num w:numId="31" w16cid:durableId="1538621093">
    <w:abstractNumId w:val="13"/>
  </w:num>
  <w:num w:numId="32" w16cid:durableId="686445833">
    <w:abstractNumId w:val="33"/>
  </w:num>
  <w:num w:numId="33" w16cid:durableId="702174925">
    <w:abstractNumId w:val="20"/>
  </w:num>
  <w:num w:numId="34" w16cid:durableId="1875843703">
    <w:abstractNumId w:val="12"/>
  </w:num>
  <w:num w:numId="35" w16cid:durableId="1982074987">
    <w:abstractNumId w:val="30"/>
  </w:num>
  <w:num w:numId="36" w16cid:durableId="1879587996">
    <w:abstractNumId w:val="29"/>
  </w:num>
  <w:num w:numId="37" w16cid:durableId="739255365">
    <w:abstractNumId w:val="25"/>
  </w:num>
  <w:num w:numId="38" w16cid:durableId="1773238037">
    <w:abstractNumId w:val="19"/>
  </w:num>
  <w:num w:numId="39" w16cid:durableId="839466700">
    <w:abstractNumId w:val="22"/>
  </w:num>
  <w:num w:numId="40" w16cid:durableId="2085294522">
    <w:abstractNumId w:val="21"/>
  </w:num>
  <w:num w:numId="41" w16cid:durableId="700476385">
    <w:abstractNumId w:val="27"/>
  </w:num>
  <w:num w:numId="42" w16cid:durableId="11684423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8D1"/>
    <w:rsid w:val="0001250D"/>
    <w:rsid w:val="00021154"/>
    <w:rsid w:val="00021885"/>
    <w:rsid w:val="00022B80"/>
    <w:rsid w:val="000259F7"/>
    <w:rsid w:val="00025AFD"/>
    <w:rsid w:val="00027353"/>
    <w:rsid w:val="00031C00"/>
    <w:rsid w:val="00032C94"/>
    <w:rsid w:val="0003487A"/>
    <w:rsid w:val="000357E2"/>
    <w:rsid w:val="0005087E"/>
    <w:rsid w:val="000604C6"/>
    <w:rsid w:val="00065FFC"/>
    <w:rsid w:val="000660E7"/>
    <w:rsid w:val="0006664D"/>
    <w:rsid w:val="0006667A"/>
    <w:rsid w:val="00070657"/>
    <w:rsid w:val="0007677B"/>
    <w:rsid w:val="000808AF"/>
    <w:rsid w:val="00081537"/>
    <w:rsid w:val="0008415F"/>
    <w:rsid w:val="00085AA0"/>
    <w:rsid w:val="00087F6B"/>
    <w:rsid w:val="00090DB1"/>
    <w:rsid w:val="000922C7"/>
    <w:rsid w:val="0009278C"/>
    <w:rsid w:val="000946B9"/>
    <w:rsid w:val="000A0A08"/>
    <w:rsid w:val="000A1082"/>
    <w:rsid w:val="000A5315"/>
    <w:rsid w:val="000B3317"/>
    <w:rsid w:val="000B3BD6"/>
    <w:rsid w:val="000B7EEA"/>
    <w:rsid w:val="000C2825"/>
    <w:rsid w:val="000C5B09"/>
    <w:rsid w:val="000D2BD5"/>
    <w:rsid w:val="000E154C"/>
    <w:rsid w:val="000E6368"/>
    <w:rsid w:val="000E7CBE"/>
    <w:rsid w:val="000F151C"/>
    <w:rsid w:val="000F361E"/>
    <w:rsid w:val="000F5DC9"/>
    <w:rsid w:val="00104046"/>
    <w:rsid w:val="00106694"/>
    <w:rsid w:val="001078C8"/>
    <w:rsid w:val="00112CAF"/>
    <w:rsid w:val="00113E91"/>
    <w:rsid w:val="001140D3"/>
    <w:rsid w:val="001153D5"/>
    <w:rsid w:val="00116223"/>
    <w:rsid w:val="001231E9"/>
    <w:rsid w:val="00124E0C"/>
    <w:rsid w:val="00124F4A"/>
    <w:rsid w:val="00125850"/>
    <w:rsid w:val="001263C5"/>
    <w:rsid w:val="00126A84"/>
    <w:rsid w:val="00130C4E"/>
    <w:rsid w:val="00131015"/>
    <w:rsid w:val="00132E35"/>
    <w:rsid w:val="00133535"/>
    <w:rsid w:val="001337AB"/>
    <w:rsid w:val="00136468"/>
    <w:rsid w:val="00137621"/>
    <w:rsid w:val="00140418"/>
    <w:rsid w:val="0014349E"/>
    <w:rsid w:val="0015226A"/>
    <w:rsid w:val="00154926"/>
    <w:rsid w:val="00160BDD"/>
    <w:rsid w:val="0016172B"/>
    <w:rsid w:val="00162896"/>
    <w:rsid w:val="00163908"/>
    <w:rsid w:val="0016768A"/>
    <w:rsid w:val="001677EA"/>
    <w:rsid w:val="001822A9"/>
    <w:rsid w:val="00182481"/>
    <w:rsid w:val="00183E7F"/>
    <w:rsid w:val="00186073"/>
    <w:rsid w:val="0018795D"/>
    <w:rsid w:val="0019203A"/>
    <w:rsid w:val="00195520"/>
    <w:rsid w:val="001A03AE"/>
    <w:rsid w:val="001A0E99"/>
    <w:rsid w:val="001A1A6A"/>
    <w:rsid w:val="001B2B26"/>
    <w:rsid w:val="001C36E1"/>
    <w:rsid w:val="001C5866"/>
    <w:rsid w:val="001D411B"/>
    <w:rsid w:val="001D51A7"/>
    <w:rsid w:val="001D5317"/>
    <w:rsid w:val="001D7D31"/>
    <w:rsid w:val="001E449A"/>
    <w:rsid w:val="001E76B1"/>
    <w:rsid w:val="001E7BBB"/>
    <w:rsid w:val="001F0F4A"/>
    <w:rsid w:val="001F392A"/>
    <w:rsid w:val="001F3DAA"/>
    <w:rsid w:val="001F6ADE"/>
    <w:rsid w:val="00210F45"/>
    <w:rsid w:val="00211A76"/>
    <w:rsid w:val="002136E5"/>
    <w:rsid w:val="002146C5"/>
    <w:rsid w:val="00217DDF"/>
    <w:rsid w:val="00220669"/>
    <w:rsid w:val="0022451F"/>
    <w:rsid w:val="00231581"/>
    <w:rsid w:val="00232DD3"/>
    <w:rsid w:val="00243174"/>
    <w:rsid w:val="00252AB8"/>
    <w:rsid w:val="002541A8"/>
    <w:rsid w:val="00254FC0"/>
    <w:rsid w:val="002603C2"/>
    <w:rsid w:val="0026103D"/>
    <w:rsid w:val="00262EB8"/>
    <w:rsid w:val="00263834"/>
    <w:rsid w:val="00266153"/>
    <w:rsid w:val="002710FE"/>
    <w:rsid w:val="00272FBA"/>
    <w:rsid w:val="002731B3"/>
    <w:rsid w:val="00284B69"/>
    <w:rsid w:val="00286D60"/>
    <w:rsid w:val="002959EB"/>
    <w:rsid w:val="00295C31"/>
    <w:rsid w:val="0029650E"/>
    <w:rsid w:val="00297B06"/>
    <w:rsid w:val="002A4507"/>
    <w:rsid w:val="002A76CF"/>
    <w:rsid w:val="002B2630"/>
    <w:rsid w:val="002B5487"/>
    <w:rsid w:val="002B5E67"/>
    <w:rsid w:val="002C1757"/>
    <w:rsid w:val="002C2134"/>
    <w:rsid w:val="002C26F6"/>
    <w:rsid w:val="002C42E3"/>
    <w:rsid w:val="002C4B9C"/>
    <w:rsid w:val="002C4EAA"/>
    <w:rsid w:val="002C4FC9"/>
    <w:rsid w:val="002C6498"/>
    <w:rsid w:val="002E05E9"/>
    <w:rsid w:val="002E4CC8"/>
    <w:rsid w:val="002E7F19"/>
    <w:rsid w:val="002F23A4"/>
    <w:rsid w:val="002F283E"/>
    <w:rsid w:val="002F5913"/>
    <w:rsid w:val="002F6FCC"/>
    <w:rsid w:val="002F7B49"/>
    <w:rsid w:val="003002FD"/>
    <w:rsid w:val="00301EE2"/>
    <w:rsid w:val="003047FD"/>
    <w:rsid w:val="00306C0E"/>
    <w:rsid w:val="00311291"/>
    <w:rsid w:val="00313DC6"/>
    <w:rsid w:val="00315190"/>
    <w:rsid w:val="003159EB"/>
    <w:rsid w:val="00315AAE"/>
    <w:rsid w:val="00315FCD"/>
    <w:rsid w:val="00317C85"/>
    <w:rsid w:val="00321055"/>
    <w:rsid w:val="0032480A"/>
    <w:rsid w:val="00330B38"/>
    <w:rsid w:val="003345F7"/>
    <w:rsid w:val="003347CD"/>
    <w:rsid w:val="00335368"/>
    <w:rsid w:val="003408CB"/>
    <w:rsid w:val="00342011"/>
    <w:rsid w:val="003454C8"/>
    <w:rsid w:val="00346173"/>
    <w:rsid w:val="00346259"/>
    <w:rsid w:val="0035046C"/>
    <w:rsid w:val="00350C78"/>
    <w:rsid w:val="00352EB8"/>
    <w:rsid w:val="00355567"/>
    <w:rsid w:val="003618E5"/>
    <w:rsid w:val="00363BFE"/>
    <w:rsid w:val="003649DD"/>
    <w:rsid w:val="00364BCD"/>
    <w:rsid w:val="00365804"/>
    <w:rsid w:val="00366208"/>
    <w:rsid w:val="00376059"/>
    <w:rsid w:val="00391D04"/>
    <w:rsid w:val="00392F19"/>
    <w:rsid w:val="003A1382"/>
    <w:rsid w:val="003A412F"/>
    <w:rsid w:val="003A7195"/>
    <w:rsid w:val="003B1D43"/>
    <w:rsid w:val="003B1E1B"/>
    <w:rsid w:val="003B366A"/>
    <w:rsid w:val="003B4525"/>
    <w:rsid w:val="003C19F8"/>
    <w:rsid w:val="003C499F"/>
    <w:rsid w:val="003C5F3A"/>
    <w:rsid w:val="003D3442"/>
    <w:rsid w:val="003D4123"/>
    <w:rsid w:val="003D61B4"/>
    <w:rsid w:val="003E2AA1"/>
    <w:rsid w:val="003E7C09"/>
    <w:rsid w:val="003F20BF"/>
    <w:rsid w:val="003F57E4"/>
    <w:rsid w:val="003F5ED3"/>
    <w:rsid w:val="003F6CBC"/>
    <w:rsid w:val="003F763E"/>
    <w:rsid w:val="003F7682"/>
    <w:rsid w:val="00401691"/>
    <w:rsid w:val="0040284C"/>
    <w:rsid w:val="00410A85"/>
    <w:rsid w:val="0041188F"/>
    <w:rsid w:val="00413312"/>
    <w:rsid w:val="004172C3"/>
    <w:rsid w:val="0042150F"/>
    <w:rsid w:val="00423306"/>
    <w:rsid w:val="00424BBC"/>
    <w:rsid w:val="00425F1E"/>
    <w:rsid w:val="00425FE9"/>
    <w:rsid w:val="004325EC"/>
    <w:rsid w:val="0044168B"/>
    <w:rsid w:val="00442E70"/>
    <w:rsid w:val="00457E73"/>
    <w:rsid w:val="00461301"/>
    <w:rsid w:val="00464395"/>
    <w:rsid w:val="0046532B"/>
    <w:rsid w:val="00465463"/>
    <w:rsid w:val="00471BAD"/>
    <w:rsid w:val="004736CE"/>
    <w:rsid w:val="0048111D"/>
    <w:rsid w:val="00482BF3"/>
    <w:rsid w:val="00483FEE"/>
    <w:rsid w:val="00484563"/>
    <w:rsid w:val="004864DC"/>
    <w:rsid w:val="00486C42"/>
    <w:rsid w:val="004953E8"/>
    <w:rsid w:val="004A239E"/>
    <w:rsid w:val="004A5972"/>
    <w:rsid w:val="004A5CF5"/>
    <w:rsid w:val="004A64E0"/>
    <w:rsid w:val="004A6A03"/>
    <w:rsid w:val="004B00C1"/>
    <w:rsid w:val="004B041C"/>
    <w:rsid w:val="004B24A7"/>
    <w:rsid w:val="004B3DE8"/>
    <w:rsid w:val="004C01CF"/>
    <w:rsid w:val="004C01F4"/>
    <w:rsid w:val="004C33B2"/>
    <w:rsid w:val="004C6D9E"/>
    <w:rsid w:val="004D279E"/>
    <w:rsid w:val="004E0D0A"/>
    <w:rsid w:val="004E3F54"/>
    <w:rsid w:val="004E5E19"/>
    <w:rsid w:val="004F2B82"/>
    <w:rsid w:val="004F41F5"/>
    <w:rsid w:val="0050057D"/>
    <w:rsid w:val="0050416B"/>
    <w:rsid w:val="00505990"/>
    <w:rsid w:val="00506088"/>
    <w:rsid w:val="00506147"/>
    <w:rsid w:val="00506C83"/>
    <w:rsid w:val="00507292"/>
    <w:rsid w:val="00507A8D"/>
    <w:rsid w:val="00507C95"/>
    <w:rsid w:val="0051177D"/>
    <w:rsid w:val="00511F2A"/>
    <w:rsid w:val="00512576"/>
    <w:rsid w:val="00513353"/>
    <w:rsid w:val="005148F8"/>
    <w:rsid w:val="00514A8A"/>
    <w:rsid w:val="0051756F"/>
    <w:rsid w:val="00524A26"/>
    <w:rsid w:val="00526609"/>
    <w:rsid w:val="005309BB"/>
    <w:rsid w:val="00531BAC"/>
    <w:rsid w:val="00536DFF"/>
    <w:rsid w:val="00542848"/>
    <w:rsid w:val="00547487"/>
    <w:rsid w:val="00550480"/>
    <w:rsid w:val="00552DA7"/>
    <w:rsid w:val="005542B1"/>
    <w:rsid w:val="00554E05"/>
    <w:rsid w:val="00556F7B"/>
    <w:rsid w:val="00560D5E"/>
    <w:rsid w:val="005640BD"/>
    <w:rsid w:val="0056576E"/>
    <w:rsid w:val="005673F7"/>
    <w:rsid w:val="00575CFA"/>
    <w:rsid w:val="005761EA"/>
    <w:rsid w:val="00577572"/>
    <w:rsid w:val="005805A9"/>
    <w:rsid w:val="00580C70"/>
    <w:rsid w:val="00581876"/>
    <w:rsid w:val="00596471"/>
    <w:rsid w:val="00597411"/>
    <w:rsid w:val="005A2CDF"/>
    <w:rsid w:val="005A4670"/>
    <w:rsid w:val="005A6C3C"/>
    <w:rsid w:val="005B0527"/>
    <w:rsid w:val="005B18A1"/>
    <w:rsid w:val="005B3B02"/>
    <w:rsid w:val="005B4CE5"/>
    <w:rsid w:val="005B6A4A"/>
    <w:rsid w:val="005C0565"/>
    <w:rsid w:val="005C14E2"/>
    <w:rsid w:val="005C57D4"/>
    <w:rsid w:val="005C58FF"/>
    <w:rsid w:val="005C5EC2"/>
    <w:rsid w:val="005C759A"/>
    <w:rsid w:val="005D106B"/>
    <w:rsid w:val="005D3676"/>
    <w:rsid w:val="005D3A1B"/>
    <w:rsid w:val="005D4663"/>
    <w:rsid w:val="005D5C6F"/>
    <w:rsid w:val="005E5767"/>
    <w:rsid w:val="005E6F94"/>
    <w:rsid w:val="005F5691"/>
    <w:rsid w:val="00607A4C"/>
    <w:rsid w:val="006154D8"/>
    <w:rsid w:val="00615A29"/>
    <w:rsid w:val="006164DC"/>
    <w:rsid w:val="00620197"/>
    <w:rsid w:val="00624209"/>
    <w:rsid w:val="006247AA"/>
    <w:rsid w:val="00625E6A"/>
    <w:rsid w:val="00630828"/>
    <w:rsid w:val="006348A2"/>
    <w:rsid w:val="00636E70"/>
    <w:rsid w:val="006426C8"/>
    <w:rsid w:val="0064277D"/>
    <w:rsid w:val="00651242"/>
    <w:rsid w:val="00651A22"/>
    <w:rsid w:val="00656B9B"/>
    <w:rsid w:val="006570CD"/>
    <w:rsid w:val="006572E9"/>
    <w:rsid w:val="0065763F"/>
    <w:rsid w:val="00661C0B"/>
    <w:rsid w:val="00662C5D"/>
    <w:rsid w:val="00663EEA"/>
    <w:rsid w:val="006655C0"/>
    <w:rsid w:val="00666420"/>
    <w:rsid w:val="00676CAC"/>
    <w:rsid w:val="00681143"/>
    <w:rsid w:val="006820C6"/>
    <w:rsid w:val="0068394F"/>
    <w:rsid w:val="006878AC"/>
    <w:rsid w:val="00690A68"/>
    <w:rsid w:val="00691739"/>
    <w:rsid w:val="00692D82"/>
    <w:rsid w:val="006934DD"/>
    <w:rsid w:val="00694A99"/>
    <w:rsid w:val="0069644B"/>
    <w:rsid w:val="00696B4C"/>
    <w:rsid w:val="006A05B0"/>
    <w:rsid w:val="006A12A3"/>
    <w:rsid w:val="006A33A9"/>
    <w:rsid w:val="006A3D0F"/>
    <w:rsid w:val="006B199D"/>
    <w:rsid w:val="006B1D9C"/>
    <w:rsid w:val="006B273B"/>
    <w:rsid w:val="006B44F3"/>
    <w:rsid w:val="006C06FA"/>
    <w:rsid w:val="006D26B1"/>
    <w:rsid w:val="006D7894"/>
    <w:rsid w:val="006E4064"/>
    <w:rsid w:val="006E5F23"/>
    <w:rsid w:val="006F2A33"/>
    <w:rsid w:val="006F41F0"/>
    <w:rsid w:val="006F4625"/>
    <w:rsid w:val="006F5182"/>
    <w:rsid w:val="006F729A"/>
    <w:rsid w:val="007000E2"/>
    <w:rsid w:val="00705969"/>
    <w:rsid w:val="00712C7F"/>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5B3F"/>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56FD"/>
    <w:rsid w:val="007E5AEF"/>
    <w:rsid w:val="007F3308"/>
    <w:rsid w:val="007F3C4C"/>
    <w:rsid w:val="00800BD5"/>
    <w:rsid w:val="008027CC"/>
    <w:rsid w:val="0080466E"/>
    <w:rsid w:val="00805D52"/>
    <w:rsid w:val="00810C01"/>
    <w:rsid w:val="008129AE"/>
    <w:rsid w:val="0081473E"/>
    <w:rsid w:val="008150CC"/>
    <w:rsid w:val="0081658E"/>
    <w:rsid w:val="00817CB7"/>
    <w:rsid w:val="00820E39"/>
    <w:rsid w:val="00821E10"/>
    <w:rsid w:val="00830B02"/>
    <w:rsid w:val="0083175A"/>
    <w:rsid w:val="008424EC"/>
    <w:rsid w:val="00842FBC"/>
    <w:rsid w:val="00844605"/>
    <w:rsid w:val="008453D1"/>
    <w:rsid w:val="008532A2"/>
    <w:rsid w:val="0086029C"/>
    <w:rsid w:val="0086048F"/>
    <w:rsid w:val="0086381A"/>
    <w:rsid w:val="00864E37"/>
    <w:rsid w:val="00865E1A"/>
    <w:rsid w:val="008732DF"/>
    <w:rsid w:val="008767CB"/>
    <w:rsid w:val="00881CC4"/>
    <w:rsid w:val="00882303"/>
    <w:rsid w:val="00885D28"/>
    <w:rsid w:val="008875C6"/>
    <w:rsid w:val="008946FB"/>
    <w:rsid w:val="00895609"/>
    <w:rsid w:val="008A2963"/>
    <w:rsid w:val="008B1FF0"/>
    <w:rsid w:val="008B241C"/>
    <w:rsid w:val="008B3697"/>
    <w:rsid w:val="008B58D4"/>
    <w:rsid w:val="008C16A0"/>
    <w:rsid w:val="008C5E2A"/>
    <w:rsid w:val="008D0969"/>
    <w:rsid w:val="008D157E"/>
    <w:rsid w:val="008D2844"/>
    <w:rsid w:val="008D3A2A"/>
    <w:rsid w:val="008D738F"/>
    <w:rsid w:val="008E169D"/>
    <w:rsid w:val="008E6226"/>
    <w:rsid w:val="008E7903"/>
    <w:rsid w:val="008E7CF2"/>
    <w:rsid w:val="008F00FC"/>
    <w:rsid w:val="008F0ACF"/>
    <w:rsid w:val="008F138A"/>
    <w:rsid w:val="008F20A9"/>
    <w:rsid w:val="008F73F6"/>
    <w:rsid w:val="008F7B51"/>
    <w:rsid w:val="00900248"/>
    <w:rsid w:val="00902A92"/>
    <w:rsid w:val="00902F16"/>
    <w:rsid w:val="009055DA"/>
    <w:rsid w:val="009071EE"/>
    <w:rsid w:val="00917A5A"/>
    <w:rsid w:val="009254DD"/>
    <w:rsid w:val="009338E7"/>
    <w:rsid w:val="00941599"/>
    <w:rsid w:val="0094789C"/>
    <w:rsid w:val="00947912"/>
    <w:rsid w:val="00951603"/>
    <w:rsid w:val="0095511C"/>
    <w:rsid w:val="0095521F"/>
    <w:rsid w:val="00961312"/>
    <w:rsid w:val="00962784"/>
    <w:rsid w:val="009645AB"/>
    <w:rsid w:val="00970D4C"/>
    <w:rsid w:val="009730BD"/>
    <w:rsid w:val="00973F85"/>
    <w:rsid w:val="00981DD2"/>
    <w:rsid w:val="009A0CBC"/>
    <w:rsid w:val="009A264D"/>
    <w:rsid w:val="009A3965"/>
    <w:rsid w:val="009A6D60"/>
    <w:rsid w:val="009A6F95"/>
    <w:rsid w:val="009B141F"/>
    <w:rsid w:val="009B6B6B"/>
    <w:rsid w:val="009C24A1"/>
    <w:rsid w:val="009C6598"/>
    <w:rsid w:val="009C7548"/>
    <w:rsid w:val="009D1A5D"/>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2417A"/>
    <w:rsid w:val="00A31034"/>
    <w:rsid w:val="00A354A1"/>
    <w:rsid w:val="00A361D0"/>
    <w:rsid w:val="00A373E9"/>
    <w:rsid w:val="00A41BBA"/>
    <w:rsid w:val="00A44718"/>
    <w:rsid w:val="00A44D23"/>
    <w:rsid w:val="00A474E5"/>
    <w:rsid w:val="00A50025"/>
    <w:rsid w:val="00A5109B"/>
    <w:rsid w:val="00A52768"/>
    <w:rsid w:val="00A52E32"/>
    <w:rsid w:val="00A60387"/>
    <w:rsid w:val="00A6153A"/>
    <w:rsid w:val="00A64BD0"/>
    <w:rsid w:val="00A72750"/>
    <w:rsid w:val="00A72775"/>
    <w:rsid w:val="00A916B2"/>
    <w:rsid w:val="00A92C02"/>
    <w:rsid w:val="00A93215"/>
    <w:rsid w:val="00A93A4E"/>
    <w:rsid w:val="00A96594"/>
    <w:rsid w:val="00AA305A"/>
    <w:rsid w:val="00AA354E"/>
    <w:rsid w:val="00AA45E1"/>
    <w:rsid w:val="00AA6BA7"/>
    <w:rsid w:val="00AA6C22"/>
    <w:rsid w:val="00AB0170"/>
    <w:rsid w:val="00AB0F34"/>
    <w:rsid w:val="00AB224A"/>
    <w:rsid w:val="00AB4821"/>
    <w:rsid w:val="00AC5A52"/>
    <w:rsid w:val="00AC7F90"/>
    <w:rsid w:val="00AD1D3F"/>
    <w:rsid w:val="00AD2583"/>
    <w:rsid w:val="00AD7989"/>
    <w:rsid w:val="00AE5421"/>
    <w:rsid w:val="00AE6573"/>
    <w:rsid w:val="00AE7D00"/>
    <w:rsid w:val="00AF0168"/>
    <w:rsid w:val="00AF3B21"/>
    <w:rsid w:val="00AF4B66"/>
    <w:rsid w:val="00AF5B0C"/>
    <w:rsid w:val="00B00D7A"/>
    <w:rsid w:val="00B0223B"/>
    <w:rsid w:val="00B05860"/>
    <w:rsid w:val="00B07E94"/>
    <w:rsid w:val="00B124C1"/>
    <w:rsid w:val="00B12535"/>
    <w:rsid w:val="00B13504"/>
    <w:rsid w:val="00B15D70"/>
    <w:rsid w:val="00B2691C"/>
    <w:rsid w:val="00B3222A"/>
    <w:rsid w:val="00B33BCE"/>
    <w:rsid w:val="00B37515"/>
    <w:rsid w:val="00B5449B"/>
    <w:rsid w:val="00B61AFE"/>
    <w:rsid w:val="00B632E8"/>
    <w:rsid w:val="00B64F84"/>
    <w:rsid w:val="00B702DD"/>
    <w:rsid w:val="00B7100E"/>
    <w:rsid w:val="00B772D5"/>
    <w:rsid w:val="00B80C70"/>
    <w:rsid w:val="00B830F7"/>
    <w:rsid w:val="00B90B14"/>
    <w:rsid w:val="00B93717"/>
    <w:rsid w:val="00B946FF"/>
    <w:rsid w:val="00B97309"/>
    <w:rsid w:val="00BA1E35"/>
    <w:rsid w:val="00BA23EB"/>
    <w:rsid w:val="00BA48CF"/>
    <w:rsid w:val="00BA5AE0"/>
    <w:rsid w:val="00BB031B"/>
    <w:rsid w:val="00BB1C71"/>
    <w:rsid w:val="00BC3FCB"/>
    <w:rsid w:val="00BC7BD9"/>
    <w:rsid w:val="00BD07B1"/>
    <w:rsid w:val="00BD139E"/>
    <w:rsid w:val="00BD175B"/>
    <w:rsid w:val="00BE030D"/>
    <w:rsid w:val="00BE10DC"/>
    <w:rsid w:val="00BE1493"/>
    <w:rsid w:val="00BE3701"/>
    <w:rsid w:val="00BE57D1"/>
    <w:rsid w:val="00BF1CC6"/>
    <w:rsid w:val="00BF2E8D"/>
    <w:rsid w:val="00BF4869"/>
    <w:rsid w:val="00BF77B9"/>
    <w:rsid w:val="00BF799E"/>
    <w:rsid w:val="00C02A18"/>
    <w:rsid w:val="00C074C2"/>
    <w:rsid w:val="00C16CC3"/>
    <w:rsid w:val="00C172ED"/>
    <w:rsid w:val="00C219BE"/>
    <w:rsid w:val="00C246D9"/>
    <w:rsid w:val="00C3287C"/>
    <w:rsid w:val="00C3289F"/>
    <w:rsid w:val="00C32B34"/>
    <w:rsid w:val="00C36179"/>
    <w:rsid w:val="00C37B37"/>
    <w:rsid w:val="00C41D97"/>
    <w:rsid w:val="00C43020"/>
    <w:rsid w:val="00C46866"/>
    <w:rsid w:val="00C53C76"/>
    <w:rsid w:val="00C6112B"/>
    <w:rsid w:val="00C61BB7"/>
    <w:rsid w:val="00C6391A"/>
    <w:rsid w:val="00C63CDC"/>
    <w:rsid w:val="00C65095"/>
    <w:rsid w:val="00C6674F"/>
    <w:rsid w:val="00C67141"/>
    <w:rsid w:val="00C738E5"/>
    <w:rsid w:val="00C824B5"/>
    <w:rsid w:val="00C8441B"/>
    <w:rsid w:val="00C9421C"/>
    <w:rsid w:val="00C95EE5"/>
    <w:rsid w:val="00C9790D"/>
    <w:rsid w:val="00CA0DA3"/>
    <w:rsid w:val="00CA2524"/>
    <w:rsid w:val="00CB4453"/>
    <w:rsid w:val="00CB4F4E"/>
    <w:rsid w:val="00CC014D"/>
    <w:rsid w:val="00CC6DC4"/>
    <w:rsid w:val="00CE0A7F"/>
    <w:rsid w:val="00CE4AC8"/>
    <w:rsid w:val="00CE56F4"/>
    <w:rsid w:val="00CE795F"/>
    <w:rsid w:val="00CF1451"/>
    <w:rsid w:val="00CF1A91"/>
    <w:rsid w:val="00CF2F2F"/>
    <w:rsid w:val="00CF4A36"/>
    <w:rsid w:val="00D008BD"/>
    <w:rsid w:val="00D121AC"/>
    <w:rsid w:val="00D157EC"/>
    <w:rsid w:val="00D15AF7"/>
    <w:rsid w:val="00D172EF"/>
    <w:rsid w:val="00D22B76"/>
    <w:rsid w:val="00D26F70"/>
    <w:rsid w:val="00D3200C"/>
    <w:rsid w:val="00D32933"/>
    <w:rsid w:val="00D35769"/>
    <w:rsid w:val="00D4065A"/>
    <w:rsid w:val="00D51E44"/>
    <w:rsid w:val="00D52AA7"/>
    <w:rsid w:val="00D53899"/>
    <w:rsid w:val="00D60846"/>
    <w:rsid w:val="00D6093F"/>
    <w:rsid w:val="00D6346E"/>
    <w:rsid w:val="00D70E36"/>
    <w:rsid w:val="00D7128C"/>
    <w:rsid w:val="00D73A4B"/>
    <w:rsid w:val="00D74AC6"/>
    <w:rsid w:val="00D80EE1"/>
    <w:rsid w:val="00D81E9E"/>
    <w:rsid w:val="00D83EE8"/>
    <w:rsid w:val="00D87D91"/>
    <w:rsid w:val="00D90830"/>
    <w:rsid w:val="00D929FA"/>
    <w:rsid w:val="00DA7998"/>
    <w:rsid w:val="00DA79F3"/>
    <w:rsid w:val="00DB43E8"/>
    <w:rsid w:val="00DB64F9"/>
    <w:rsid w:val="00DB6939"/>
    <w:rsid w:val="00DB6ED7"/>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226FA"/>
    <w:rsid w:val="00E230C4"/>
    <w:rsid w:val="00E24A2D"/>
    <w:rsid w:val="00E252C2"/>
    <w:rsid w:val="00E31933"/>
    <w:rsid w:val="00E3223D"/>
    <w:rsid w:val="00E33427"/>
    <w:rsid w:val="00E350B8"/>
    <w:rsid w:val="00E3733D"/>
    <w:rsid w:val="00E46ACE"/>
    <w:rsid w:val="00E50346"/>
    <w:rsid w:val="00E50DC9"/>
    <w:rsid w:val="00E60E45"/>
    <w:rsid w:val="00E630D5"/>
    <w:rsid w:val="00E64EB5"/>
    <w:rsid w:val="00E65296"/>
    <w:rsid w:val="00E6581E"/>
    <w:rsid w:val="00E660B6"/>
    <w:rsid w:val="00E672DC"/>
    <w:rsid w:val="00E70286"/>
    <w:rsid w:val="00E72878"/>
    <w:rsid w:val="00E764BD"/>
    <w:rsid w:val="00E816B7"/>
    <w:rsid w:val="00E91854"/>
    <w:rsid w:val="00E92348"/>
    <w:rsid w:val="00E93F77"/>
    <w:rsid w:val="00E9433D"/>
    <w:rsid w:val="00E96BCC"/>
    <w:rsid w:val="00EA1109"/>
    <w:rsid w:val="00EA243E"/>
    <w:rsid w:val="00EA3C51"/>
    <w:rsid w:val="00EA643D"/>
    <w:rsid w:val="00EA6B7F"/>
    <w:rsid w:val="00EB4A4A"/>
    <w:rsid w:val="00EB5121"/>
    <w:rsid w:val="00EB527B"/>
    <w:rsid w:val="00EC41A9"/>
    <w:rsid w:val="00EC462E"/>
    <w:rsid w:val="00EC4F29"/>
    <w:rsid w:val="00ED183A"/>
    <w:rsid w:val="00ED4301"/>
    <w:rsid w:val="00ED4369"/>
    <w:rsid w:val="00ED4D01"/>
    <w:rsid w:val="00ED770F"/>
    <w:rsid w:val="00EE02A8"/>
    <w:rsid w:val="00EE0C80"/>
    <w:rsid w:val="00EE3C56"/>
    <w:rsid w:val="00EE7F7B"/>
    <w:rsid w:val="00EF1389"/>
    <w:rsid w:val="00EF1CA2"/>
    <w:rsid w:val="00F008D1"/>
    <w:rsid w:val="00F06EBF"/>
    <w:rsid w:val="00F1413C"/>
    <w:rsid w:val="00F146AD"/>
    <w:rsid w:val="00F15084"/>
    <w:rsid w:val="00F16B15"/>
    <w:rsid w:val="00F234FC"/>
    <w:rsid w:val="00F23ABE"/>
    <w:rsid w:val="00F26799"/>
    <w:rsid w:val="00F30C72"/>
    <w:rsid w:val="00F3427D"/>
    <w:rsid w:val="00F374C5"/>
    <w:rsid w:val="00F379E9"/>
    <w:rsid w:val="00F407E1"/>
    <w:rsid w:val="00F41217"/>
    <w:rsid w:val="00F41619"/>
    <w:rsid w:val="00F47693"/>
    <w:rsid w:val="00F47ABC"/>
    <w:rsid w:val="00F507D3"/>
    <w:rsid w:val="00F52821"/>
    <w:rsid w:val="00F54B00"/>
    <w:rsid w:val="00F5614E"/>
    <w:rsid w:val="00F60155"/>
    <w:rsid w:val="00F60EFF"/>
    <w:rsid w:val="00F6121B"/>
    <w:rsid w:val="00F708A6"/>
    <w:rsid w:val="00F709C5"/>
    <w:rsid w:val="00F73053"/>
    <w:rsid w:val="00F8479C"/>
    <w:rsid w:val="00F84C25"/>
    <w:rsid w:val="00F87828"/>
    <w:rsid w:val="00F91C6C"/>
    <w:rsid w:val="00F95BFA"/>
    <w:rsid w:val="00FA29BD"/>
    <w:rsid w:val="00FA57B9"/>
    <w:rsid w:val="00FB221B"/>
    <w:rsid w:val="00FB7091"/>
    <w:rsid w:val="00FB74B0"/>
    <w:rsid w:val="00FC714D"/>
    <w:rsid w:val="00FD0454"/>
    <w:rsid w:val="00FD19E0"/>
    <w:rsid w:val="00FE2105"/>
    <w:rsid w:val="00FE27DA"/>
    <w:rsid w:val="00FE3EC1"/>
    <w:rsid w:val="00FE7394"/>
    <w:rsid w:val="00FF09EE"/>
    <w:rsid w:val="00FF571D"/>
    <w:rsid w:val="00FF7D8B"/>
    <w:rsid w:val="14C05273"/>
    <w:rsid w:val="19BEE56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F5C3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182481"/>
    <w:pPr>
      <w:suppressAutoHyphens/>
      <w:spacing w:line="440" w:lineRule="exact"/>
    </w:pPr>
    <w:rPr>
      <w:rFonts w:ascii="Amnesty Trade Gothic Cn" w:eastAsia="MS Mincho" w:hAnsi="Amnesty Trade Gothic Cn"/>
      <w:bCs/>
      <w:caps/>
      <w:noProof/>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spacing w:before="320"/>
    </w:pPr>
  </w:style>
  <w:style w:type="paragraph" w:customStyle="1" w:styleId="BNumberedHeading">
    <w:name w:val="B Numbered Heading"/>
    <w:basedOn w:val="Normal"/>
    <w:next w:val="BBodyText"/>
    <w:link w:val="BNumberedHeadingChar"/>
    <w:autoRedefine/>
    <w:uiPriority w:val="2"/>
    <w:qFormat/>
    <w:rsid w:val="00E72878"/>
    <w:pPr>
      <w:keepNext/>
      <w:numPr>
        <w:numId w:val="29"/>
      </w:numPr>
      <w:tabs>
        <w:tab w:val="left" w:pos="851"/>
      </w:tabs>
      <w:suppressAutoHyphens/>
      <w:spacing w:before="480" w:line="420" w:lineRule="exact"/>
      <w:ind w:left="709" w:hanging="720"/>
      <w:contextualSpacing/>
      <w:outlineLvl w:val="0"/>
    </w:pPr>
    <w:rPr>
      <w:rFonts w:asciiTheme="majorHAnsi" w:eastAsiaTheme="majorEastAsia" w:hAnsiTheme="majorHAnsi" w:cs="Segoe UI"/>
      <w:b/>
      <w:bCs/>
      <w:caps/>
      <w:noProof/>
      <w:color w:val="auto"/>
      <w:sz w:val="44"/>
      <w:szCs w:val="44"/>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8F0ACF"/>
    <w:pPr>
      <w:numPr>
        <w:ilvl w:val="1"/>
        <w:numId w:val="29"/>
      </w:numPr>
      <w:ind w:left="567" w:hanging="567"/>
    </w:pPr>
    <w:rPr>
      <w:rFonts w:eastAsiaTheme="majorEastAsia" w:cs="Segoe UI"/>
      <w:szCs w:val="32"/>
    </w:r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cs="Arial"/>
      <w:bCs w:val="0"/>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qFormat/>
    <w:rsid w:val="001D411B"/>
    <w:pPr>
      <w:spacing w:after="60"/>
    </w:pPr>
    <w:rPr>
      <w:sz w:val="14"/>
      <w:szCs w:val="24"/>
    </w:rPr>
  </w:style>
  <w:style w:type="character" w:customStyle="1" w:styleId="FootnoteTextChar">
    <w:name w:val="Footnote Text Char"/>
    <w:basedOn w:val="DefaultParagraphFont"/>
    <w:link w:val="FootnoteText"/>
    <w:uiPriority w:val="99"/>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eastAsiaTheme="majorEastAsia" w:hAnsiTheme="majorHAnsi" w:cs="Calibri"/>
      <w:b/>
      <w:bCs w:val="0"/>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E72878"/>
    <w:rPr>
      <w:rFonts w:asciiTheme="majorHAnsi" w:eastAsiaTheme="majorEastAsia" w:hAnsiTheme="majorHAnsi" w:cs="Segoe UI"/>
      <w:b/>
      <w:bCs/>
      <w:caps/>
      <w:noProof/>
      <w:color w:val="auto"/>
      <w:sz w:val="44"/>
      <w:szCs w:val="44"/>
      <w:lang w:eastAsia="en-GB"/>
    </w:rPr>
  </w:style>
  <w:style w:type="character" w:customStyle="1" w:styleId="BHeadingnonumbersChar">
    <w:name w:val="B Heading (no numbers) Char"/>
    <w:basedOn w:val="BNumberedHeadingChar"/>
    <w:link w:val="BHeadingnonumbers"/>
    <w:uiPriority w:val="3"/>
    <w:rsid w:val="00B702DD"/>
    <w:rPr>
      <w:rFonts w:ascii="Amnesty Trade Gothic Cn" w:eastAsiaTheme="majorEastAsia" w:hAnsi="Amnesty Trade Gothic Cn" w:cs="Calibri"/>
      <w:b/>
      <w:bCs/>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paragraph">
    <w:name w:val="paragraph"/>
    <w:basedOn w:val="Normal"/>
    <w:rsid w:val="000F151C"/>
    <w:pPr>
      <w:spacing w:before="100" w:beforeAutospacing="1" w:after="100" w:afterAutospacing="1"/>
    </w:pPr>
    <w:rPr>
      <w:rFonts w:ascii="Times New Roman" w:eastAsia="Times New Roman" w:hAnsi="Times New Roman" w:cs="Times New Roman"/>
      <w:color w:val="auto"/>
      <w:sz w:val="24"/>
      <w:szCs w:val="24"/>
      <w:lang w:val="pl-PL" w:eastAsia="pl-PL"/>
    </w:rPr>
  </w:style>
  <w:style w:type="character" w:customStyle="1" w:styleId="normaltextrun">
    <w:name w:val="normaltextrun"/>
    <w:basedOn w:val="DefaultParagraphFont"/>
    <w:rsid w:val="000F151C"/>
  </w:style>
  <w:style w:type="character" w:customStyle="1" w:styleId="eop">
    <w:name w:val="eop"/>
    <w:basedOn w:val="DefaultParagraphFont"/>
    <w:rsid w:val="000A5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image" Target="media/image5.png"/><Relationship Id="rId26" Type="http://schemas.openxmlformats.org/officeDocument/2006/relationships/image" Target="media/image9.svg"/><Relationship Id="rId3" Type="http://schemas.openxmlformats.org/officeDocument/2006/relationships/customXml" Target="../customXml/item3.xml"/><Relationship Id="rId21" Type="http://schemas.openxmlformats.org/officeDocument/2006/relationships/hyperlink" Target="https://www.amnesty.org/en/about-us/permissions/" TargetMode="Externa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www.facebook.com/AmnestyGlobal" TargetMode="External"/><Relationship Id="rId20" Type="http://schemas.openxmlformats.org/officeDocument/2006/relationships/hyperlink" Target="http://www.facebook.com/AmnestyGloba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7.svg"/><Relationship Id="rId5" Type="http://schemas.openxmlformats.org/officeDocument/2006/relationships/numbering" Target="numbering.xml"/><Relationship Id="rId15" Type="http://schemas.openxmlformats.org/officeDocument/2006/relationships/hyperlink" Target="mailto:info@amnesty.org" TargetMode="Externa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info@amnesty.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amnesty.org/en/about-us/permissions/" TargetMode="Externa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pl/dlaczego-rok-po-dojsciu-koalicji-donalda-tuska-do-wladzy-dostep-do-bezpiecznej-legalnej-aborcji-nadal-jest-w-polsce-odleglym-marzeniem/" TargetMode="External"/><Relationship Id="rId13" Type="http://schemas.openxmlformats.org/officeDocument/2006/relationships/hyperlink" Target="https://www.amnesty.org/en/documents/pol30/8739/2024/en/" TargetMode="External"/><Relationship Id="rId18" Type="http://schemas.openxmlformats.org/officeDocument/2006/relationships/hyperlink" Target="https://digital-strategy.ec.europa.eu/en/policies/dsa-dscs" TargetMode="External"/><Relationship Id="rId3" Type="http://schemas.openxmlformats.org/officeDocument/2006/relationships/hyperlink" Target="http://www.euronews.com/2023/06/08/poland-launches-investigation-into-abortion-related-death-of-pregnant-woman" TargetMode="External"/><Relationship Id="rId7" Type="http://schemas.openxmlformats.org/officeDocument/2006/relationships/hyperlink" Target="https://www.gov.pl/attachment/43d4d07f-8d6b-468a-a5a871a0f74ea94e" TargetMode="External"/><Relationship Id="rId12" Type="http://schemas.openxmlformats.org/officeDocument/2006/relationships/hyperlink" Target="http://www.rp.pl/prawo-karne/art316711-partner-pomogl-kobiecie-w-aborcji-dostal-wyrok-bezwzglednego-wiezienia" TargetMode="External"/><Relationship Id="rId17" Type="http://schemas.openxmlformats.org/officeDocument/2006/relationships/hyperlink" Target="https://www.amnesty.org.pl/badania-prawie-co-piata-mloda-dziewczyna-doswiadczyla-cyberprzemocy/" TargetMode="External"/><Relationship Id="rId2" Type="http://schemas.openxmlformats.org/officeDocument/2006/relationships/hyperlink" Target="https://reproductiverights.org/poland-a-year-on-abortion-ruling-harms-women/" TargetMode="External"/><Relationship Id="rId16" Type="http://schemas.openxmlformats.org/officeDocument/2006/relationships/hyperlink" Target="https://www.amnesty.org.pl/policja-musi-wyjasnic-naduzycia-wobec-pokojowych-demonstrantow" TargetMode="External"/><Relationship Id="rId1" Type="http://schemas.openxmlformats.org/officeDocument/2006/relationships/hyperlink" Target="https://oko.press/161-tyle-kobiet-oficjalnie-przerwalo-ciaze-w-ostatnim-roku" TargetMode="External"/><Relationship Id="rId6" Type="http://schemas.openxmlformats.org/officeDocument/2006/relationships/hyperlink" Target="https://www.sejm.gov.pl/sejm10.nsf/agent.xsp?symbol=glosowania&amp;NrKadencji=10&amp;NrPosiedzenia=15&amp;NrGlosowania=9" TargetMode="External"/><Relationship Id="rId11" Type="http://schemas.openxmlformats.org/officeDocument/2006/relationships/hyperlink" Target="https://www.amnesty.org/en/documents/pol40/7420/2023/en/" TargetMode="External"/><Relationship Id="rId5" Type="http://schemas.openxmlformats.org/officeDocument/2006/relationships/hyperlink" Target="https://uodo.gov.pl/decyzje/DS.523.4750.2023" TargetMode="External"/><Relationship Id="rId15" Type="http://schemas.openxmlformats.org/officeDocument/2006/relationships/hyperlink" Target="https://www.hrw.org/news/2021/03/31/poland-escalating-threats-women-activists" TargetMode="External"/><Relationship Id="rId10" Type="http://schemas.openxmlformats.org/officeDocument/2006/relationships/hyperlink" Target="https://www.amnesty.org.pl/ponad-760-tys-glosow-wsparcia-dla-justyny-wydrzynskiej/" TargetMode="External"/><Relationship Id="rId19" Type="http://schemas.openxmlformats.org/officeDocument/2006/relationships/hyperlink" Target="https://www.amnesty.org/en/documents/eur37/5882/2022/en/" TargetMode="External"/><Relationship Id="rId4" Type="http://schemas.openxmlformats.org/officeDocument/2006/relationships/hyperlink" Target="http://www.hrw.org/news/2023/09/14/poland-abortion-witch-hunt-targets-women-doctors" TargetMode="External"/><Relationship Id="rId9" Type="http://schemas.openxmlformats.org/officeDocument/2006/relationships/hyperlink" Target="https://www.amnesty.org/en/latest/news/2022/07/poland-charges-against-activist-accused-of-aiding-an-abortion-must-be-dropped-2/" TargetMode="External"/><Relationship Id="rId14" Type="http://schemas.openxmlformats.org/officeDocument/2006/relationships/hyperlink" Target="https://www.amnesty.org.pl/policja-musi-wyjasnic-naduzycia-wobec-pokojowych-demonstrantow"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ib5db0c2b5184c009dc94993ce0f375e xmlns="452d559c-49a4-47bc-8575-587a177a9f9b">
      <Terms xmlns="http://schemas.microsoft.com/office/infopath/2007/PartnerControls"/>
    </ib5db0c2b5184c009dc94993ce0f375e>
    <gaf9ab527ad94abd96e0fb1c6ebb6b9b xmlns="452d559c-49a4-47bc-8575-587a177a9f9b">
      <Terms xmlns="http://schemas.microsoft.com/office/infopath/2007/PartnerControls"/>
    </gaf9ab527ad94abd96e0fb1c6ebb6b9b>
    <AI_Region xmlns="452d559c-49a4-47bc-8575-587a177a9f9b" xsi:nil="true"/>
    <a5ff3617ba8044f9b15f8dbfa5b3b642 xmlns="452d559c-49a4-47bc-8575-587a177a9f9b">
      <Terms xmlns="http://schemas.microsoft.com/office/infopath/2007/PartnerControls"/>
    </a5ff3617ba8044f9b15f8dbfa5b3b642>
    <a23cdbb084134ded8072c8b606f1c91c xmlns="452d559c-49a4-47bc-8575-587a177a9f9b">
      <Terms xmlns="http://schemas.microsoft.com/office/infopath/2007/PartnerControls"/>
    </a23cdbb084134ded8072c8b606f1c91c>
    <fba192747d3d4de5a57698c2385d3c9a xmlns="452d559c-49a4-47bc-8575-587a177a9f9b">
      <Terms xmlns="http://schemas.microsoft.com/office/infopath/2007/PartnerControls"/>
    </fba192747d3d4de5a57698c2385d3c9a>
    <ba80a8bbc380469dbad76a6b0daaa5c7 xmlns="452d559c-49a4-47bc-8575-587a177a9f9b">
      <Terms xmlns="http://schemas.microsoft.com/office/infopath/2007/PartnerControls"/>
    </ba80a8bbc380469dbad76a6b0daaa5c7>
    <lcf76f155ced4ddcb4097134ff3c332f xmlns="cf2cc647-3316-43ec-af71-5e31727a570c">
      <Terms xmlns="http://schemas.microsoft.com/office/infopath/2007/PartnerControls"/>
    </lcf76f155ced4ddcb4097134ff3c332f>
    <h9abb430673d4f48a3e446dc5cbebb0f xmlns="452d559c-49a4-47bc-8575-587a177a9f9b">
      <Terms xmlns="http://schemas.microsoft.com/office/infopath/2007/PartnerControls"/>
    </h9abb430673d4f48a3e446dc5cbebb0f>
    <TaxCatchAll xmlns="138e79af-97e9-467e-b691-fc96845a50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S Generic Document" ma:contentTypeID="0x0101008702B1349A1E3948BF431C398BD4DC5100199026A955A6654485B2112A451B38C4" ma:contentTypeVersion="28" ma:contentTypeDescription="AI Generic Document Content Type" ma:contentTypeScope="" ma:versionID="576ca2ccd8fcfa461779500c13c2560b">
  <xsd:schema xmlns:xsd="http://www.w3.org/2001/XMLSchema" xmlns:xs="http://www.w3.org/2001/XMLSchema" xmlns:p="http://schemas.microsoft.com/office/2006/metadata/properties" xmlns:ns2="452d559c-49a4-47bc-8575-587a177a9f9b" xmlns:ns3="138e79af-97e9-467e-b691-fc96845a5065" xmlns:ns4="cf2cc647-3316-43ec-af71-5e31727a570c" targetNamespace="http://schemas.microsoft.com/office/2006/metadata/properties" ma:root="true" ma:fieldsID="1ef9069458df8998b1e8f2f18559b985" ns2:_="" ns3:_="" ns4:_="">
    <xsd:import namespace="452d559c-49a4-47bc-8575-587a177a9f9b"/>
    <xsd:import namespace="138e79af-97e9-467e-b691-fc96845a5065"/>
    <xsd:import namespace="cf2cc647-3316-43ec-af71-5e31727a570c"/>
    <xsd:element name="properties">
      <xsd:complexType>
        <xsd:sequence>
          <xsd:element name="documentManagement">
            <xsd:complexType>
              <xsd:all>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ib5db0c2b5184c009dc94993ce0f375e" minOccurs="0"/>
                <xsd:element ref="ns2:h9abb430673d4f48a3e446dc5cbebb0f" minOccurs="0"/>
                <xsd:element ref="ns2:fba192747d3d4de5a57698c2385d3c9a" minOccurs="0"/>
                <xsd:element ref="ns2:ba80a8bbc380469dbad76a6b0daaa5c7" minOccurs="0"/>
                <xsd:element ref="ns2:AI_Region" minOccurs="0"/>
                <xsd:element ref="ns2:a5ff3617ba8044f9b15f8dbfa5b3b642" minOccurs="0"/>
                <xsd:element ref="ns4:MediaServiceMetadata" minOccurs="0"/>
                <xsd:element ref="ns4:MediaServiceFastMetadata" minOccurs="0"/>
                <xsd:element ref="ns4:MediaServiceSearchProperties" minOccurs="0"/>
                <xsd:element ref="ns4:MediaServiceObjectDetectorVersions" minOccurs="0"/>
                <xsd:element ref="ns2:SharedWithUsers" minOccurs="0"/>
                <xsd:element ref="ns2:SharedWithDetails" minOccurs="0"/>
                <xsd:element ref="ns4:MediaServiceGenerationTime" minOccurs="0"/>
                <xsd:element ref="ns4:MediaServiceEventHashCode" minOccurs="0"/>
                <xsd:element ref="ns4:MediaLengthInSeconds" minOccurs="0"/>
                <xsd:element ref="ns4:MediaServiceDateTaken" minOccurs="0"/>
                <xsd:element ref="ns4:lcf76f155ced4ddcb4097134ff3c332f"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Description" ma:index="8"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9"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3"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5" nillable="true" ma:displayName="Language" ma:description="The language of the content"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6"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ib5db0c2b5184c009dc94993ce0f375e" ma:index="18" nillable="true" ma:taxonomy="true" ma:internalName="ib5db0c2b5184c009dc94993ce0f375e" ma:taxonomyFieldName="AI_Campaign" ma:displayName="Campaign" ma:fieldId="{2b5db0c2-b518-4c00-9dc9-4993ce0f375e}" ma:sspId="498aaf55-db08-4835-90a1-c58ae7bb5e2a" ma:termSetId="dc667774-539c-425b-a82b-ffa789fe854f" ma:anchorId="00000000-0000-0000-0000-000000000000" ma:open="false" ma:isKeyword="false">
      <xsd:complexType>
        <xsd:sequence>
          <xsd:element ref="pc:Terms" minOccurs="0" maxOccurs="1"/>
        </xsd:sequence>
      </xsd:complexType>
    </xsd:element>
    <xsd:element name="h9abb430673d4f48a3e446dc5cbebb0f" ma:index="20"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fba192747d3d4de5a57698c2385d3c9a" ma:index="22" nillable="true" ma:taxonomy="true" ma:internalName="fba192747d3d4de5a57698c2385d3c9a" ma:taxonomyFieldName="AI_BudgetCode" ma:displayName="Budget code" ma:fieldId="{fba19274-7d3d-4de5-a576-98c2385d3c9a}" ma:sspId="498aaf55-db08-4835-90a1-c58ae7bb5e2a" ma:termSetId="977245a0-c29e-4176-8f4a-47b6cc5f32e3" ma:anchorId="00000000-0000-0000-0000-000000000000" ma:open="false" ma:isKeyword="false">
      <xsd:complexType>
        <xsd:sequence>
          <xsd:element ref="pc:Terms" minOccurs="0" maxOccurs="1"/>
        </xsd:sequence>
      </xsd:complexType>
    </xsd:element>
    <xsd:element name="ba80a8bbc380469dbad76a6b0daaa5c7" ma:index="24" nillable="true" ma:taxonomy="true" ma:internalName="ba80a8bbc380469dbad76a6b0daaa5c7" ma:taxonomyFieldName="AI_ProjectName" ma:displayName="Project name" ma:fieldId="{ba80a8bb-c380-469d-bad7-6a6b0daaa5c7}" ma:sspId="498aaf55-db08-4835-90a1-c58ae7bb5e2a" ma:termSetId="cc90d7ca-12b1-4df3-a0f7-8065c489984e" ma:anchorId="00000000-0000-0000-0000-000000000000" ma:open="false" ma:isKeyword="false">
      <xsd:complexType>
        <xsd:sequence>
          <xsd:element ref="pc:Terms" minOccurs="0" maxOccurs="1"/>
        </xsd:sequence>
      </xsd:complexType>
    </xsd:element>
    <xsd:element name="AI_Region" ma:index="26"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5ff3617ba8044f9b15f8dbfa5b3b642" ma:index="27" nillable="true" ma:taxonomy="true" ma:internalName="a5ff3617ba8044f9b15f8dbfa5b3b642" ma:taxonomyFieldName="AI_Subject" ma:displayName="Subject" ma:fieldId="{a5ff3617-ba80-44f9-b15f-8dbfa5b3b642}" ma:taxonomyMulti="true" ma:sspId="498aaf55-db08-4835-90a1-c58ae7bb5e2a" ma:termSetId="26e269eb-4fe3-453e-9fbe-c89c097974c5"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f2cc647-3316-43ec-af71-5e31727a570c" elementFormDefault="qualified">
    <xsd:import namespace="http://schemas.microsoft.com/office/2006/documentManagement/types"/>
    <xsd:import namespace="http://schemas.microsoft.com/office/infopath/2007/PartnerControls"/>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SearchProperties" ma:index="31" nillable="true" ma:displayName="MediaServiceSearchProperties" ma:hidden="true" ma:internalName="MediaServiceSearchProperties" ma:readOnly="true">
      <xsd:simpleType>
        <xsd:restriction base="dms:Note"/>
      </xsd:simpleType>
    </xsd:element>
    <xsd:element name="MediaServiceObjectDetectorVersions" ma:index="32" nillable="true" ma:displayName="MediaServiceObjectDetectorVersions" ma:hidden="true" ma:indexed="true" ma:internalName="MediaServiceObjectDetectorVersion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MediaServiceDateTaken" ma:index="38" nillable="true" ma:displayName="MediaServiceDateTaken" ma:hidden="true" ma:indexed="true" ma:internalName="MediaServiceDateTake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498aaf55-db08-4835-90a1-c58ae7bb5e2a"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Location" ma:index="4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customXml/itemProps2.xml><?xml version="1.0" encoding="utf-8"?>
<ds:datastoreItem xmlns:ds="http://schemas.openxmlformats.org/officeDocument/2006/customXml" ds:itemID="{48851A3B-06D8-4203-A009-CB1EE799153C}">
  <ds:schemaRefs>
    <ds:schemaRef ds:uri="http://schemas.microsoft.com/office/2006/metadata/properties"/>
    <ds:schemaRef ds:uri="http://schemas.microsoft.com/office/infopath/2007/PartnerControls"/>
    <ds:schemaRef ds:uri="452d559c-49a4-47bc-8575-587a177a9f9b"/>
    <ds:schemaRef ds:uri="cf2cc647-3316-43ec-af71-5e31727a570c"/>
    <ds:schemaRef ds:uri="138e79af-97e9-467e-b691-fc96845a5065"/>
  </ds:schemaRefs>
</ds:datastoreItem>
</file>

<file path=customXml/itemProps3.xml><?xml version="1.0" encoding="utf-8"?>
<ds:datastoreItem xmlns:ds="http://schemas.openxmlformats.org/officeDocument/2006/customXml" ds:itemID="{1C045E20-7D02-4551-B289-782CE0363F5C}">
  <ds:schemaRefs>
    <ds:schemaRef ds:uri="http://schemas.microsoft.com/sharepoint/v3/contenttype/forms"/>
  </ds:schemaRefs>
</ds:datastoreItem>
</file>

<file path=customXml/itemProps4.xml><?xml version="1.0" encoding="utf-8"?>
<ds:datastoreItem xmlns:ds="http://schemas.openxmlformats.org/officeDocument/2006/customXml" ds:itemID="{19DC04AA-4A94-40BD-86A2-B2764FAE0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cf2cc647-3316-43ec-af71-5e31727a57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2864</Words>
  <Characters>16435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2025-05-16T15:18:00Z</dcterms:created>
  <dcterms:modified xsi:type="dcterms:W3CDTF">2025-05-16T19:33:00Z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0x0101008702B1349A1E3948BF431C398BD4DC5100199026A955A6654485B2112A451B38C4</vt:lpwstr>
  </property>
</Properties>
</file>