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harts/chart5.xml" ContentType="application/vnd.openxmlformats-officedocument.drawingml.chart+xml"/>
  <Override PartName="/word/charts/chart4.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A5F" w:rsidRPr="001811D8" w:rsidRDefault="00BC7A5F" w:rsidP="008918C7">
      <w:pPr>
        <w:pStyle w:val="Default"/>
        <w:spacing w:line="276" w:lineRule="auto"/>
        <w:jc w:val="both"/>
        <w:rPr>
          <w:rFonts w:asciiTheme="majorHAnsi" w:hAnsiTheme="majorHAnsi"/>
        </w:rPr>
      </w:pPr>
    </w:p>
    <w:p w:rsidR="0094468C" w:rsidRDefault="0094468C" w:rsidP="0056688F">
      <w:pPr>
        <w:pStyle w:val="Default"/>
        <w:spacing w:line="276" w:lineRule="auto"/>
        <w:jc w:val="center"/>
        <w:rPr>
          <w:rFonts w:asciiTheme="majorHAnsi" w:hAnsiTheme="majorHAnsi"/>
          <w:b/>
          <w:bCs/>
        </w:rPr>
      </w:pPr>
      <w:r w:rsidRPr="001811D8">
        <w:rPr>
          <w:rFonts w:asciiTheme="majorHAnsi" w:hAnsiTheme="majorHAnsi"/>
          <w:b/>
          <w:bCs/>
        </w:rPr>
        <w:t xml:space="preserve"> </w:t>
      </w:r>
    </w:p>
    <w:p w:rsidR="00D1658F" w:rsidRPr="00D1658F" w:rsidRDefault="00D1658F" w:rsidP="00D1658F">
      <w:pPr>
        <w:pStyle w:val="Default"/>
        <w:jc w:val="center"/>
        <w:rPr>
          <w:rFonts w:asciiTheme="majorHAnsi" w:hAnsiTheme="majorHAnsi"/>
          <w:b/>
          <w:bCs/>
        </w:rPr>
      </w:pPr>
    </w:p>
    <w:p w:rsidR="00D1658F" w:rsidRPr="00D1658F" w:rsidRDefault="00D1658F" w:rsidP="00D1658F">
      <w:pPr>
        <w:pStyle w:val="Default"/>
        <w:jc w:val="center"/>
        <w:rPr>
          <w:rFonts w:asciiTheme="majorHAnsi" w:hAnsiTheme="majorHAnsi"/>
          <w:b/>
          <w:bCs/>
        </w:rPr>
      </w:pPr>
      <w:r>
        <w:rPr>
          <w:rFonts w:asciiTheme="majorHAnsi" w:hAnsiTheme="majorHAnsi"/>
          <w:b/>
          <w:bCs/>
        </w:rPr>
        <w:t xml:space="preserve">Información adicional para la Evaluación del Estado de Argentina </w:t>
      </w:r>
    </w:p>
    <w:p w:rsidR="00D1658F" w:rsidRDefault="00D1658F" w:rsidP="00D1658F">
      <w:pPr>
        <w:pStyle w:val="Default"/>
        <w:jc w:val="center"/>
        <w:rPr>
          <w:rFonts w:asciiTheme="majorHAnsi" w:hAnsiTheme="majorHAnsi"/>
          <w:b/>
          <w:bCs/>
        </w:rPr>
      </w:pPr>
      <w:r w:rsidRPr="001811D8">
        <w:rPr>
          <w:rFonts w:asciiTheme="majorHAnsi" w:hAnsiTheme="majorHAnsi"/>
          <w:b/>
          <w:bCs/>
        </w:rPr>
        <w:t xml:space="preserve">CONVENCIÓN  </w:t>
      </w:r>
      <w:hyperlink r:id="rId9" w:tgtFrame="_blank" w:history="1">
        <w:r w:rsidRPr="001811D8">
          <w:rPr>
            <w:rFonts w:asciiTheme="majorHAnsi" w:hAnsiTheme="majorHAnsi"/>
            <w:b/>
            <w:bCs/>
          </w:rPr>
          <w:t>CONTRA LA TORTURA Y OTROS TRATOS O PENAS CRUELES, INHUMANOS O DEGRADANTES</w:t>
        </w:r>
      </w:hyperlink>
      <w:r>
        <w:rPr>
          <w:rFonts w:asciiTheme="majorHAnsi" w:hAnsiTheme="majorHAnsi"/>
          <w:b/>
          <w:bCs/>
        </w:rPr>
        <w:t xml:space="preserve"> de ARGENTINA</w:t>
      </w:r>
    </w:p>
    <w:p w:rsidR="00D1658F" w:rsidRDefault="00D1658F" w:rsidP="00D1658F">
      <w:pPr>
        <w:pStyle w:val="Default"/>
        <w:spacing w:line="276" w:lineRule="auto"/>
        <w:jc w:val="center"/>
        <w:rPr>
          <w:rFonts w:asciiTheme="majorHAnsi" w:hAnsiTheme="majorHAnsi"/>
          <w:b/>
          <w:bCs/>
        </w:rPr>
      </w:pPr>
      <w:r w:rsidRPr="00D1658F">
        <w:rPr>
          <w:rFonts w:asciiTheme="majorHAnsi" w:hAnsiTheme="majorHAnsi"/>
          <w:b/>
          <w:bCs/>
        </w:rPr>
        <w:t>17 A</w:t>
      </w:r>
      <w:r>
        <w:rPr>
          <w:rFonts w:asciiTheme="majorHAnsi" w:hAnsiTheme="majorHAnsi"/>
          <w:b/>
          <w:bCs/>
        </w:rPr>
        <w:t>b</w:t>
      </w:r>
      <w:r w:rsidRPr="00D1658F">
        <w:rPr>
          <w:rFonts w:asciiTheme="majorHAnsi" w:hAnsiTheme="majorHAnsi"/>
          <w:b/>
          <w:bCs/>
        </w:rPr>
        <w:t>ril-12 May</w:t>
      </w:r>
      <w:r>
        <w:rPr>
          <w:rFonts w:asciiTheme="majorHAnsi" w:hAnsiTheme="majorHAnsi"/>
          <w:b/>
          <w:bCs/>
        </w:rPr>
        <w:t>o</w:t>
      </w:r>
      <w:r w:rsidRPr="00D1658F">
        <w:rPr>
          <w:rFonts w:asciiTheme="majorHAnsi" w:hAnsiTheme="majorHAnsi"/>
          <w:b/>
          <w:bCs/>
        </w:rPr>
        <w:t xml:space="preserve"> 2017</w:t>
      </w:r>
    </w:p>
    <w:p w:rsidR="00D1658F" w:rsidRPr="001811D8" w:rsidRDefault="00D1658F" w:rsidP="00D1658F">
      <w:pPr>
        <w:pStyle w:val="Default"/>
        <w:spacing w:line="276" w:lineRule="auto"/>
        <w:jc w:val="center"/>
        <w:rPr>
          <w:rFonts w:asciiTheme="majorHAnsi" w:hAnsiTheme="majorHAnsi"/>
          <w:b/>
          <w:bCs/>
        </w:rPr>
      </w:pPr>
      <w:r>
        <w:rPr>
          <w:rFonts w:asciiTheme="majorHAnsi" w:hAnsiTheme="majorHAnsi"/>
          <w:b/>
          <w:bCs/>
        </w:rPr>
        <w:t>60° Sesión</w:t>
      </w:r>
    </w:p>
    <w:p w:rsidR="0094468C" w:rsidRPr="001811D8" w:rsidRDefault="0094468C" w:rsidP="008918C7">
      <w:pPr>
        <w:pStyle w:val="Default"/>
        <w:spacing w:line="276" w:lineRule="auto"/>
        <w:jc w:val="both"/>
        <w:rPr>
          <w:rFonts w:asciiTheme="majorHAnsi" w:hAnsiTheme="majorHAnsi"/>
        </w:rPr>
      </w:pPr>
    </w:p>
    <w:p w:rsidR="00BC7A5F" w:rsidRPr="001811D8" w:rsidRDefault="0099255E" w:rsidP="008918C7">
      <w:pPr>
        <w:pStyle w:val="Default"/>
        <w:spacing w:line="276" w:lineRule="auto"/>
        <w:jc w:val="both"/>
        <w:rPr>
          <w:rFonts w:asciiTheme="majorHAnsi" w:hAnsiTheme="majorHAnsi"/>
        </w:rPr>
      </w:pPr>
      <w:r w:rsidRPr="001811D8">
        <w:rPr>
          <w:rFonts w:asciiTheme="majorHAnsi" w:hAnsiTheme="majorHAnsi"/>
        </w:rPr>
        <w:t>Estimados</w:t>
      </w:r>
      <w:proofErr w:type="gramStart"/>
      <w:r w:rsidRPr="001811D8">
        <w:rPr>
          <w:rFonts w:asciiTheme="majorHAnsi" w:hAnsiTheme="majorHAnsi"/>
        </w:rPr>
        <w:t xml:space="preserve">/as </w:t>
      </w:r>
      <w:r w:rsidR="00BC7A5F" w:rsidRPr="001811D8">
        <w:rPr>
          <w:rFonts w:asciiTheme="majorHAnsi" w:hAnsiTheme="majorHAnsi"/>
        </w:rPr>
        <w:t xml:space="preserve"> expertos y expertas </w:t>
      </w:r>
      <w:proofErr w:type="gramEnd"/>
      <w:r w:rsidR="00BC7A5F" w:rsidRPr="001811D8">
        <w:rPr>
          <w:rFonts w:asciiTheme="majorHAnsi" w:hAnsiTheme="majorHAnsi"/>
        </w:rPr>
        <w:t xml:space="preserve"> del Comité: </w:t>
      </w:r>
    </w:p>
    <w:p w:rsidR="00BC7A5F" w:rsidRPr="001811D8" w:rsidRDefault="00BC7A5F" w:rsidP="008918C7">
      <w:pPr>
        <w:pStyle w:val="Default"/>
        <w:spacing w:line="276" w:lineRule="auto"/>
        <w:jc w:val="both"/>
        <w:rPr>
          <w:rFonts w:asciiTheme="majorHAnsi" w:hAnsiTheme="majorHAnsi"/>
        </w:rPr>
      </w:pPr>
    </w:p>
    <w:p w:rsidR="00BC7A5F" w:rsidRPr="001811D8" w:rsidRDefault="00BC7A5F" w:rsidP="008918C7">
      <w:pPr>
        <w:pStyle w:val="Default"/>
        <w:spacing w:line="276" w:lineRule="auto"/>
        <w:jc w:val="both"/>
        <w:rPr>
          <w:rFonts w:asciiTheme="majorHAnsi" w:hAnsiTheme="majorHAnsi"/>
          <w:color w:val="auto"/>
        </w:rPr>
      </w:pPr>
      <w:r w:rsidRPr="001811D8">
        <w:rPr>
          <w:rFonts w:asciiTheme="majorHAnsi" w:hAnsiTheme="majorHAnsi"/>
        </w:rPr>
        <w:t xml:space="preserve">Nos dirigimos </w:t>
      </w:r>
      <w:r w:rsidR="002B031D" w:rsidRPr="001811D8">
        <w:rPr>
          <w:rFonts w:asciiTheme="majorHAnsi" w:hAnsiTheme="majorHAnsi"/>
        </w:rPr>
        <w:t xml:space="preserve">a </w:t>
      </w:r>
      <w:r w:rsidRPr="001811D8">
        <w:rPr>
          <w:rFonts w:asciiTheme="majorHAnsi" w:hAnsiTheme="majorHAnsi"/>
        </w:rPr>
        <w:t xml:space="preserve">Uds. </w:t>
      </w:r>
      <w:r w:rsidR="002B031D" w:rsidRPr="001811D8">
        <w:rPr>
          <w:rFonts w:asciiTheme="majorHAnsi" w:hAnsiTheme="majorHAnsi"/>
        </w:rPr>
        <w:t xml:space="preserve"> </w:t>
      </w:r>
      <w:r w:rsidRPr="001811D8">
        <w:rPr>
          <w:rFonts w:asciiTheme="majorHAnsi" w:hAnsiTheme="majorHAnsi"/>
        </w:rPr>
        <w:t xml:space="preserve">en representación de la </w:t>
      </w:r>
      <w:bookmarkStart w:id="0" w:name="_GoBack"/>
      <w:r w:rsidRPr="001811D8">
        <w:rPr>
          <w:rFonts w:asciiTheme="majorHAnsi" w:hAnsiTheme="majorHAnsi"/>
        </w:rPr>
        <w:t>Defensoría del Pueblo de la Provincia de Buenos Aires</w:t>
      </w:r>
      <w:bookmarkEnd w:id="0"/>
      <w:r w:rsidRPr="001811D8">
        <w:rPr>
          <w:rFonts w:asciiTheme="majorHAnsi" w:hAnsiTheme="majorHAnsi"/>
        </w:rPr>
        <w:t xml:space="preserve">, con relación al   informe periódico presentado por el Estado argentino sobre la vigencia de la </w:t>
      </w:r>
      <w:hyperlink r:id="rId10" w:tgtFrame="_blank" w:history="1">
        <w:r w:rsidRPr="001811D8">
          <w:rPr>
            <w:rStyle w:val="Hyperlink"/>
            <w:rFonts w:asciiTheme="majorHAnsi" w:hAnsiTheme="majorHAnsi"/>
            <w:color w:val="auto"/>
            <w:u w:val="none"/>
          </w:rPr>
          <w:t>Convención contra la Tortura y Otros Tratos o Penas Crueles, Inhumanos o Degradantes</w:t>
        </w:r>
      </w:hyperlink>
      <w:r w:rsidR="002B031D" w:rsidRPr="001811D8">
        <w:rPr>
          <w:rStyle w:val="Hyperlink"/>
          <w:rFonts w:asciiTheme="majorHAnsi" w:hAnsiTheme="majorHAnsi"/>
          <w:color w:val="auto"/>
          <w:u w:val="none"/>
        </w:rPr>
        <w:t>.</w:t>
      </w:r>
      <w:r w:rsidRPr="001811D8">
        <w:rPr>
          <w:rStyle w:val="apple-converted-space"/>
          <w:rFonts w:asciiTheme="majorHAnsi" w:hAnsiTheme="majorHAnsi"/>
          <w:color w:val="auto"/>
        </w:rPr>
        <w:t> </w:t>
      </w:r>
    </w:p>
    <w:p w:rsidR="008918C7" w:rsidRPr="001811D8" w:rsidRDefault="008918C7" w:rsidP="008918C7">
      <w:pPr>
        <w:pStyle w:val="Default"/>
        <w:spacing w:line="276" w:lineRule="auto"/>
        <w:jc w:val="both"/>
        <w:rPr>
          <w:rFonts w:asciiTheme="majorHAnsi" w:hAnsiTheme="majorHAnsi"/>
        </w:rPr>
      </w:pPr>
    </w:p>
    <w:p w:rsidR="00BC7A5F" w:rsidRPr="001811D8" w:rsidRDefault="0099255E" w:rsidP="008918C7">
      <w:pPr>
        <w:pStyle w:val="Default"/>
        <w:spacing w:line="276" w:lineRule="auto"/>
        <w:jc w:val="both"/>
        <w:rPr>
          <w:rFonts w:asciiTheme="majorHAnsi" w:hAnsiTheme="majorHAnsi"/>
        </w:rPr>
      </w:pPr>
      <w:r w:rsidRPr="001811D8">
        <w:rPr>
          <w:rFonts w:asciiTheme="majorHAnsi" w:hAnsiTheme="majorHAnsi"/>
        </w:rPr>
        <w:t xml:space="preserve">Esta presentación procura </w:t>
      </w:r>
      <w:r w:rsidR="008E1753">
        <w:rPr>
          <w:rFonts w:asciiTheme="majorHAnsi" w:hAnsiTheme="majorHAnsi"/>
        </w:rPr>
        <w:t xml:space="preserve">poner a su disposición </w:t>
      </w:r>
      <w:r w:rsidR="00BC7A5F" w:rsidRPr="001811D8">
        <w:rPr>
          <w:rFonts w:asciiTheme="majorHAnsi" w:hAnsiTheme="majorHAnsi"/>
        </w:rPr>
        <w:t xml:space="preserve"> infor</w:t>
      </w:r>
      <w:r w:rsidR="001811D8">
        <w:rPr>
          <w:rFonts w:asciiTheme="majorHAnsi" w:hAnsiTheme="majorHAnsi"/>
        </w:rPr>
        <w:t>mación alternativa</w:t>
      </w:r>
      <w:r w:rsidR="00BC7A5F" w:rsidRPr="001811D8">
        <w:rPr>
          <w:rFonts w:asciiTheme="majorHAnsi" w:hAnsiTheme="majorHAnsi"/>
        </w:rPr>
        <w:t xml:space="preserve"> </w:t>
      </w:r>
      <w:r w:rsidR="001811D8">
        <w:rPr>
          <w:rFonts w:asciiTheme="majorHAnsi" w:hAnsiTheme="majorHAnsi"/>
        </w:rPr>
        <w:t>por el Observatorio de Violencia de Género de</w:t>
      </w:r>
      <w:r w:rsidR="008E1753">
        <w:rPr>
          <w:rFonts w:asciiTheme="majorHAnsi" w:hAnsiTheme="majorHAnsi"/>
        </w:rPr>
        <w:t xml:space="preserve"> </w:t>
      </w:r>
      <w:r w:rsidR="00BC7A5F" w:rsidRPr="001811D8">
        <w:rPr>
          <w:rFonts w:asciiTheme="majorHAnsi" w:hAnsiTheme="majorHAnsi"/>
        </w:rPr>
        <w:t xml:space="preserve">esta </w:t>
      </w:r>
      <w:r w:rsidR="00AF5E7E" w:rsidRPr="001811D8">
        <w:rPr>
          <w:rFonts w:asciiTheme="majorHAnsi" w:hAnsiTheme="majorHAnsi"/>
        </w:rPr>
        <w:t>Defensoría</w:t>
      </w:r>
      <w:r w:rsidR="00BC7A5F" w:rsidRPr="001811D8">
        <w:rPr>
          <w:rFonts w:asciiTheme="majorHAnsi" w:hAnsiTheme="majorHAnsi"/>
        </w:rPr>
        <w:t xml:space="preserve"> del Pueblo</w:t>
      </w:r>
      <w:r w:rsidR="00AF5E7E" w:rsidRPr="001811D8">
        <w:rPr>
          <w:rFonts w:asciiTheme="majorHAnsi" w:hAnsiTheme="majorHAnsi"/>
        </w:rPr>
        <w:t xml:space="preserve"> </w:t>
      </w:r>
      <w:r w:rsidR="001811D8">
        <w:rPr>
          <w:rFonts w:asciiTheme="majorHAnsi" w:hAnsiTheme="majorHAnsi"/>
        </w:rPr>
        <w:t>de la provincia de Buenos Aires</w:t>
      </w:r>
      <w:r w:rsidR="00AF5E7E" w:rsidRPr="001811D8">
        <w:rPr>
          <w:rFonts w:asciiTheme="majorHAnsi" w:hAnsiTheme="majorHAnsi"/>
        </w:rPr>
        <w:t xml:space="preserve"> (OVG)</w:t>
      </w:r>
      <w:r w:rsidR="001811D8">
        <w:rPr>
          <w:rFonts w:asciiTheme="majorHAnsi" w:hAnsiTheme="majorHAnsi"/>
        </w:rPr>
        <w:t xml:space="preserve">, </w:t>
      </w:r>
      <w:r w:rsidR="00AF5E7E" w:rsidRPr="001811D8">
        <w:rPr>
          <w:rFonts w:asciiTheme="majorHAnsi" w:hAnsiTheme="majorHAnsi"/>
        </w:rPr>
        <w:t xml:space="preserve"> </w:t>
      </w:r>
      <w:r w:rsidR="00BC7A5F" w:rsidRPr="001811D8">
        <w:rPr>
          <w:rFonts w:asciiTheme="majorHAnsi" w:hAnsiTheme="majorHAnsi"/>
        </w:rPr>
        <w:t xml:space="preserve"> en el que se da cuenta de los avances, retrocesos, falencias y omisiones del Estado argentino</w:t>
      </w:r>
      <w:r w:rsidR="001811D8">
        <w:rPr>
          <w:rFonts w:asciiTheme="majorHAnsi" w:hAnsiTheme="majorHAnsi"/>
        </w:rPr>
        <w:t xml:space="preserve"> </w:t>
      </w:r>
      <w:r w:rsidR="00BC7A5F" w:rsidRPr="001811D8">
        <w:rPr>
          <w:rFonts w:asciiTheme="majorHAnsi" w:hAnsiTheme="majorHAnsi"/>
        </w:rPr>
        <w:t xml:space="preserve"> en cuanto a su obligación de respetar, garantizar y hacer efectivos los derechos contenidos en la Convención. </w:t>
      </w:r>
    </w:p>
    <w:p w:rsidR="008E1753" w:rsidRDefault="008E1753" w:rsidP="008918C7">
      <w:pPr>
        <w:pStyle w:val="Default"/>
        <w:spacing w:line="276" w:lineRule="auto"/>
        <w:jc w:val="both"/>
        <w:rPr>
          <w:rFonts w:asciiTheme="majorHAnsi" w:hAnsiTheme="majorHAnsi"/>
        </w:rPr>
      </w:pPr>
    </w:p>
    <w:p w:rsidR="00BC7A5F" w:rsidRPr="001811D8" w:rsidRDefault="002B031D" w:rsidP="008918C7">
      <w:pPr>
        <w:pStyle w:val="Default"/>
        <w:spacing w:line="276" w:lineRule="auto"/>
        <w:jc w:val="both"/>
        <w:rPr>
          <w:rFonts w:asciiTheme="majorHAnsi" w:hAnsiTheme="majorHAnsi"/>
        </w:rPr>
      </w:pPr>
      <w:r w:rsidRPr="001811D8">
        <w:rPr>
          <w:rFonts w:asciiTheme="majorHAnsi" w:hAnsiTheme="majorHAnsi"/>
        </w:rPr>
        <w:t xml:space="preserve">El informe se organiza </w:t>
      </w:r>
      <w:r w:rsidR="00BC7A5F" w:rsidRPr="001811D8">
        <w:rPr>
          <w:rFonts w:asciiTheme="majorHAnsi" w:hAnsiTheme="majorHAnsi"/>
        </w:rPr>
        <w:t xml:space="preserve"> siguiendo los ejes marcados por el Comité en su Lista de preguntas e incluye preguntas y recomendaciones suger</w:t>
      </w:r>
      <w:r w:rsidRPr="001811D8">
        <w:rPr>
          <w:rFonts w:asciiTheme="majorHAnsi" w:hAnsiTheme="majorHAnsi"/>
        </w:rPr>
        <w:t>idas respecto a</w:t>
      </w:r>
      <w:r w:rsidR="00BC7A5F" w:rsidRPr="001811D8">
        <w:rPr>
          <w:rFonts w:asciiTheme="majorHAnsi" w:hAnsiTheme="majorHAnsi"/>
        </w:rPr>
        <w:t xml:space="preserve"> cada una de las problemáticas tratadas, con la </w:t>
      </w:r>
      <w:r w:rsidRPr="001811D8">
        <w:rPr>
          <w:rFonts w:asciiTheme="majorHAnsi" w:hAnsiTheme="majorHAnsi"/>
        </w:rPr>
        <w:t xml:space="preserve">finalidad </w:t>
      </w:r>
      <w:r w:rsidR="00BC7A5F" w:rsidRPr="001811D8">
        <w:rPr>
          <w:rFonts w:asciiTheme="majorHAnsi" w:hAnsiTheme="majorHAnsi"/>
        </w:rPr>
        <w:t xml:space="preserve"> de que sean tenidas en cuenta por el Comité, tanto en oportunidad de la audiencia de</w:t>
      </w:r>
      <w:r w:rsidR="00803A6F" w:rsidRPr="001811D8">
        <w:rPr>
          <w:rFonts w:asciiTheme="majorHAnsi" w:hAnsiTheme="majorHAnsi"/>
        </w:rPr>
        <w:t xml:space="preserve"> evaluación prevista para el 26 de abril de este año </w:t>
      </w:r>
      <w:r w:rsidR="00BC7A5F" w:rsidRPr="001811D8">
        <w:rPr>
          <w:rFonts w:asciiTheme="majorHAnsi" w:hAnsiTheme="majorHAnsi"/>
        </w:rPr>
        <w:t xml:space="preserve">como al momento de emitir sus Observaciones Finales sobre la Argentina. </w:t>
      </w:r>
    </w:p>
    <w:p w:rsidR="00AF5E7E" w:rsidRPr="001811D8" w:rsidRDefault="00AF5E7E" w:rsidP="008918C7">
      <w:pPr>
        <w:pStyle w:val="Default"/>
        <w:spacing w:line="276" w:lineRule="auto"/>
        <w:jc w:val="both"/>
        <w:rPr>
          <w:rFonts w:asciiTheme="majorHAnsi" w:hAnsiTheme="majorHAnsi"/>
        </w:rPr>
      </w:pPr>
    </w:p>
    <w:p w:rsidR="00AF5E7E" w:rsidRPr="001811D8" w:rsidRDefault="00AF5E7E" w:rsidP="008918C7">
      <w:pPr>
        <w:pStyle w:val="Default"/>
        <w:spacing w:line="276" w:lineRule="auto"/>
        <w:jc w:val="both"/>
        <w:rPr>
          <w:rFonts w:asciiTheme="majorHAnsi" w:hAnsiTheme="majorHAnsi"/>
        </w:rPr>
      </w:pPr>
      <w:r w:rsidRPr="001811D8">
        <w:rPr>
          <w:rFonts w:asciiTheme="majorHAnsi" w:hAnsiTheme="majorHAnsi"/>
        </w:rPr>
        <w:t>La información brindada se o</w:t>
      </w:r>
      <w:r w:rsidR="002B031D" w:rsidRPr="001811D8">
        <w:rPr>
          <w:rFonts w:asciiTheme="majorHAnsi" w:hAnsiTheme="majorHAnsi"/>
        </w:rPr>
        <w:t>rdena</w:t>
      </w:r>
      <w:r w:rsidRPr="001811D8">
        <w:rPr>
          <w:rFonts w:asciiTheme="majorHAnsi" w:hAnsiTheme="majorHAnsi"/>
        </w:rPr>
        <w:t xml:space="preserve"> en </w:t>
      </w:r>
      <w:r w:rsidR="008918C7" w:rsidRPr="001811D8">
        <w:rPr>
          <w:rFonts w:asciiTheme="majorHAnsi" w:hAnsiTheme="majorHAnsi"/>
        </w:rPr>
        <w:t xml:space="preserve">los siguientes ejes </w:t>
      </w:r>
      <w:proofErr w:type="spellStart"/>
      <w:r w:rsidR="008918C7" w:rsidRPr="001811D8">
        <w:rPr>
          <w:rFonts w:asciiTheme="majorHAnsi" w:hAnsiTheme="majorHAnsi"/>
        </w:rPr>
        <w:t>temàticos</w:t>
      </w:r>
      <w:proofErr w:type="spellEnd"/>
      <w:r w:rsidRPr="001811D8">
        <w:rPr>
          <w:rFonts w:asciiTheme="majorHAnsi" w:hAnsiTheme="majorHAnsi"/>
        </w:rPr>
        <w:t>:</w:t>
      </w:r>
    </w:p>
    <w:p w:rsidR="00AF5E7E" w:rsidRPr="001811D8" w:rsidRDefault="00AF5E7E" w:rsidP="008918C7">
      <w:pPr>
        <w:spacing w:after="120"/>
        <w:jc w:val="both"/>
        <w:rPr>
          <w:rFonts w:asciiTheme="majorHAnsi" w:hAnsiTheme="majorHAnsi"/>
          <w:sz w:val="24"/>
          <w:szCs w:val="24"/>
        </w:rPr>
      </w:pPr>
      <w:r w:rsidRPr="001811D8">
        <w:rPr>
          <w:rFonts w:asciiTheme="majorHAnsi" w:hAnsiTheme="majorHAnsi"/>
          <w:sz w:val="24"/>
          <w:szCs w:val="24"/>
        </w:rPr>
        <w:t xml:space="preserve">1.- Mujeres encarceladas en la provincia de Buenos Aires </w:t>
      </w:r>
    </w:p>
    <w:p w:rsidR="00AF5E7E" w:rsidRPr="001811D8" w:rsidRDefault="00AF5E7E" w:rsidP="008918C7">
      <w:pPr>
        <w:jc w:val="both"/>
        <w:rPr>
          <w:rFonts w:asciiTheme="majorHAnsi" w:eastAsia="Calibri" w:hAnsiTheme="majorHAnsi" w:cs="Arial"/>
          <w:sz w:val="24"/>
          <w:szCs w:val="24"/>
          <w:lang w:val="es-ES_tradnl" w:eastAsia="ar-SA"/>
        </w:rPr>
      </w:pPr>
      <w:r w:rsidRPr="001811D8">
        <w:rPr>
          <w:rFonts w:asciiTheme="majorHAnsi" w:eastAsia="Calibri" w:hAnsiTheme="majorHAnsi" w:cs="Arial"/>
          <w:sz w:val="24"/>
          <w:szCs w:val="24"/>
          <w:lang w:val="es-ES_tradnl" w:eastAsia="ar-SA"/>
        </w:rPr>
        <w:t xml:space="preserve">2.-Violencia, persecución y hostigamiento por parte de los agentes estatales hacia </w:t>
      </w:r>
      <w:proofErr w:type="gramStart"/>
      <w:r w:rsidRPr="001811D8">
        <w:rPr>
          <w:rFonts w:asciiTheme="majorHAnsi" w:eastAsia="Calibri" w:hAnsiTheme="majorHAnsi" w:cs="Arial"/>
          <w:sz w:val="24"/>
          <w:szCs w:val="24"/>
          <w:lang w:val="es-ES_tradnl" w:eastAsia="ar-SA"/>
        </w:rPr>
        <w:t>personas</w:t>
      </w:r>
      <w:proofErr w:type="gramEnd"/>
      <w:r w:rsidRPr="001811D8">
        <w:rPr>
          <w:rFonts w:asciiTheme="majorHAnsi" w:eastAsia="Calibri" w:hAnsiTheme="majorHAnsi" w:cs="Arial"/>
          <w:sz w:val="24"/>
          <w:szCs w:val="24"/>
          <w:lang w:val="es-ES_tradnl" w:eastAsia="ar-SA"/>
        </w:rPr>
        <w:t xml:space="preserve"> </w:t>
      </w:r>
      <w:proofErr w:type="spellStart"/>
      <w:r w:rsidRPr="001811D8">
        <w:rPr>
          <w:rFonts w:asciiTheme="majorHAnsi" w:eastAsia="Calibri" w:hAnsiTheme="majorHAnsi" w:cs="Arial"/>
          <w:sz w:val="24"/>
          <w:szCs w:val="24"/>
          <w:lang w:val="es-ES_tradnl" w:eastAsia="ar-SA"/>
        </w:rPr>
        <w:t>trans</w:t>
      </w:r>
      <w:proofErr w:type="spellEnd"/>
      <w:r w:rsidRPr="001811D8">
        <w:rPr>
          <w:rFonts w:asciiTheme="majorHAnsi" w:eastAsia="Calibri" w:hAnsiTheme="majorHAnsi" w:cs="Arial"/>
          <w:sz w:val="24"/>
          <w:szCs w:val="24"/>
          <w:lang w:val="es-ES_tradnl" w:eastAsia="ar-SA"/>
        </w:rPr>
        <w:t xml:space="preserve"> y travestis </w:t>
      </w:r>
      <w:r w:rsidR="001811D8">
        <w:rPr>
          <w:rFonts w:asciiTheme="majorHAnsi" w:eastAsia="Calibri" w:hAnsiTheme="majorHAnsi" w:cs="Arial"/>
          <w:sz w:val="24"/>
          <w:szCs w:val="24"/>
          <w:lang w:val="es-ES_tradnl" w:eastAsia="ar-SA"/>
        </w:rPr>
        <w:t>en la provincia de Buenos Aires</w:t>
      </w:r>
    </w:p>
    <w:p w:rsidR="00AF5E7E" w:rsidRPr="001811D8" w:rsidRDefault="00AF5E7E" w:rsidP="008918C7">
      <w:pPr>
        <w:jc w:val="both"/>
        <w:rPr>
          <w:rFonts w:asciiTheme="majorHAnsi" w:eastAsia="Calibri" w:hAnsiTheme="majorHAnsi" w:cs="Arial"/>
          <w:sz w:val="24"/>
          <w:szCs w:val="24"/>
          <w:lang w:eastAsia="ar-SA"/>
        </w:rPr>
      </w:pPr>
      <w:r w:rsidRPr="001811D8">
        <w:rPr>
          <w:rFonts w:asciiTheme="majorHAnsi" w:eastAsia="Calibri" w:hAnsiTheme="majorHAnsi" w:cs="Arial"/>
          <w:sz w:val="24"/>
          <w:szCs w:val="24"/>
          <w:lang w:eastAsia="ar-SA"/>
        </w:rPr>
        <w:t xml:space="preserve">3. Vulneración de derechos y violencia hacia  personas </w:t>
      </w:r>
      <w:proofErr w:type="spellStart"/>
      <w:r w:rsidRPr="001811D8">
        <w:rPr>
          <w:rFonts w:asciiTheme="majorHAnsi" w:eastAsia="Calibri" w:hAnsiTheme="majorHAnsi" w:cs="Arial"/>
          <w:sz w:val="24"/>
          <w:szCs w:val="24"/>
          <w:lang w:eastAsia="ar-SA"/>
        </w:rPr>
        <w:t>trans</w:t>
      </w:r>
      <w:proofErr w:type="spellEnd"/>
      <w:r w:rsidRPr="001811D8">
        <w:rPr>
          <w:rFonts w:asciiTheme="majorHAnsi" w:eastAsia="Calibri" w:hAnsiTheme="majorHAnsi" w:cs="Arial"/>
          <w:sz w:val="24"/>
          <w:szCs w:val="24"/>
          <w:lang w:eastAsia="ar-SA"/>
        </w:rPr>
        <w:t xml:space="preserve"> y travestis alojadas en comisarías, alcaldías y unidades penitenciarias </w:t>
      </w:r>
      <w:r w:rsidR="001811D8">
        <w:rPr>
          <w:rFonts w:asciiTheme="majorHAnsi" w:eastAsia="Calibri" w:hAnsiTheme="majorHAnsi" w:cs="Arial"/>
          <w:sz w:val="24"/>
          <w:szCs w:val="24"/>
          <w:lang w:eastAsia="ar-SA"/>
        </w:rPr>
        <w:t>en la Provincia de Buenos Aires</w:t>
      </w:r>
    </w:p>
    <w:p w:rsidR="00AF5E7E" w:rsidRPr="001811D8" w:rsidRDefault="00AF5E7E" w:rsidP="008918C7">
      <w:pPr>
        <w:jc w:val="both"/>
        <w:rPr>
          <w:rFonts w:asciiTheme="majorHAnsi" w:hAnsiTheme="majorHAnsi"/>
          <w:sz w:val="24"/>
          <w:szCs w:val="24"/>
        </w:rPr>
      </w:pPr>
      <w:r w:rsidRPr="001811D8">
        <w:rPr>
          <w:rFonts w:asciiTheme="majorHAnsi" w:hAnsiTheme="majorHAnsi"/>
          <w:sz w:val="24"/>
          <w:szCs w:val="24"/>
        </w:rPr>
        <w:t>3.-Violencias contra las mujeres</w:t>
      </w:r>
      <w:r w:rsidR="008E1753">
        <w:rPr>
          <w:rFonts w:asciiTheme="majorHAnsi" w:hAnsiTheme="majorHAnsi"/>
          <w:sz w:val="24"/>
          <w:szCs w:val="24"/>
        </w:rPr>
        <w:t xml:space="preserve"> en la provincia de Buenos Aires</w:t>
      </w:r>
    </w:p>
    <w:p w:rsidR="00BC7A5F" w:rsidRPr="001811D8" w:rsidRDefault="008918C7" w:rsidP="008918C7">
      <w:pPr>
        <w:pStyle w:val="Default"/>
        <w:spacing w:line="276" w:lineRule="auto"/>
        <w:jc w:val="both"/>
        <w:rPr>
          <w:rFonts w:asciiTheme="majorHAnsi" w:hAnsiTheme="majorHAnsi"/>
        </w:rPr>
      </w:pPr>
      <w:r w:rsidRPr="001811D8">
        <w:rPr>
          <w:rFonts w:asciiTheme="majorHAnsi" w:hAnsiTheme="majorHAnsi"/>
        </w:rPr>
        <w:t xml:space="preserve">                                                                     </w:t>
      </w:r>
      <w:r w:rsidR="00BC7A5F" w:rsidRPr="001811D8">
        <w:rPr>
          <w:rFonts w:asciiTheme="majorHAnsi" w:hAnsiTheme="majorHAnsi"/>
        </w:rPr>
        <w:t>Quedamos a vuestra disposición</w:t>
      </w:r>
      <w:r w:rsidRPr="001811D8">
        <w:rPr>
          <w:rFonts w:asciiTheme="majorHAnsi" w:hAnsiTheme="majorHAnsi"/>
        </w:rPr>
        <w:t>, a</w:t>
      </w:r>
      <w:r w:rsidR="00BC7A5F" w:rsidRPr="001811D8">
        <w:rPr>
          <w:rFonts w:asciiTheme="majorHAnsi" w:hAnsiTheme="majorHAnsi"/>
        </w:rPr>
        <w:t>tentamente</w:t>
      </w:r>
    </w:p>
    <w:p w:rsidR="00266539" w:rsidRPr="001811D8" w:rsidRDefault="00266539" w:rsidP="008918C7">
      <w:pPr>
        <w:jc w:val="both"/>
        <w:rPr>
          <w:rFonts w:asciiTheme="majorHAnsi" w:hAnsiTheme="majorHAnsi"/>
          <w:sz w:val="24"/>
          <w:szCs w:val="24"/>
        </w:rPr>
      </w:pPr>
    </w:p>
    <w:p w:rsidR="0056688F" w:rsidRDefault="0056688F" w:rsidP="008918C7">
      <w:pPr>
        <w:jc w:val="both"/>
        <w:rPr>
          <w:rFonts w:asciiTheme="majorHAnsi" w:hAnsiTheme="majorHAnsi"/>
          <w:sz w:val="24"/>
          <w:szCs w:val="24"/>
        </w:rPr>
      </w:pPr>
      <w:r>
        <w:rPr>
          <w:rFonts w:asciiTheme="majorHAnsi" w:hAnsiTheme="majorHAnsi"/>
          <w:sz w:val="24"/>
          <w:szCs w:val="24"/>
        </w:rPr>
        <w:t>GUIDO LORENZINO</w:t>
      </w:r>
    </w:p>
    <w:p w:rsidR="0056688F" w:rsidRDefault="0056688F" w:rsidP="008918C7">
      <w:pPr>
        <w:jc w:val="both"/>
        <w:rPr>
          <w:rFonts w:asciiTheme="majorHAnsi" w:hAnsiTheme="majorHAnsi"/>
          <w:sz w:val="24"/>
          <w:szCs w:val="24"/>
        </w:rPr>
      </w:pPr>
      <w:r>
        <w:rPr>
          <w:rFonts w:asciiTheme="majorHAnsi" w:hAnsiTheme="majorHAnsi"/>
          <w:sz w:val="24"/>
          <w:szCs w:val="24"/>
        </w:rPr>
        <w:lastRenderedPageBreak/>
        <w:t>DEFENSOR DEL PUEBLO</w:t>
      </w:r>
    </w:p>
    <w:p w:rsidR="0056688F" w:rsidRDefault="0056688F" w:rsidP="008918C7">
      <w:pPr>
        <w:jc w:val="both"/>
        <w:rPr>
          <w:rFonts w:asciiTheme="majorHAnsi" w:hAnsiTheme="majorHAnsi"/>
          <w:sz w:val="24"/>
          <w:szCs w:val="24"/>
        </w:rPr>
      </w:pPr>
      <w:r>
        <w:rPr>
          <w:rFonts w:asciiTheme="majorHAnsi" w:hAnsiTheme="majorHAnsi"/>
          <w:sz w:val="24"/>
          <w:szCs w:val="24"/>
        </w:rPr>
        <w:t>PROVINCIA DE BUENOS AIRES</w:t>
      </w:r>
    </w:p>
    <w:p w:rsidR="0056688F" w:rsidRDefault="0056688F" w:rsidP="008918C7">
      <w:pPr>
        <w:jc w:val="both"/>
        <w:rPr>
          <w:rFonts w:asciiTheme="majorHAnsi" w:hAnsiTheme="majorHAnsi"/>
          <w:sz w:val="24"/>
          <w:szCs w:val="24"/>
        </w:rPr>
      </w:pPr>
    </w:p>
    <w:p w:rsidR="0056688F" w:rsidRDefault="0056688F" w:rsidP="008918C7">
      <w:pPr>
        <w:jc w:val="both"/>
        <w:rPr>
          <w:rFonts w:asciiTheme="majorHAnsi" w:hAnsiTheme="majorHAnsi"/>
          <w:sz w:val="24"/>
          <w:szCs w:val="24"/>
        </w:rPr>
      </w:pPr>
    </w:p>
    <w:p w:rsidR="0094468C" w:rsidRPr="001811D8" w:rsidRDefault="00DC182C" w:rsidP="008918C7">
      <w:pPr>
        <w:spacing w:after="120"/>
        <w:jc w:val="both"/>
        <w:rPr>
          <w:rFonts w:asciiTheme="majorHAnsi" w:hAnsiTheme="majorHAnsi"/>
          <w:sz w:val="28"/>
          <w:szCs w:val="28"/>
        </w:rPr>
      </w:pPr>
      <w:r w:rsidRPr="001811D8">
        <w:rPr>
          <w:rFonts w:asciiTheme="majorHAnsi" w:hAnsiTheme="majorHAnsi"/>
          <w:b/>
          <w:color w:val="7030A0"/>
          <w:sz w:val="28"/>
          <w:szCs w:val="28"/>
        </w:rPr>
        <w:t>1.-</w:t>
      </w:r>
      <w:r w:rsidR="0094468C" w:rsidRPr="001811D8">
        <w:rPr>
          <w:rFonts w:asciiTheme="majorHAnsi" w:hAnsiTheme="majorHAnsi"/>
          <w:b/>
          <w:color w:val="7030A0"/>
          <w:sz w:val="28"/>
          <w:szCs w:val="28"/>
        </w:rPr>
        <w:t>MUJERES ENCARCELADAS EN LA PROVINCIA DE BUENOS AIRES</w:t>
      </w:r>
      <w:r w:rsidR="0094468C" w:rsidRPr="001811D8">
        <w:rPr>
          <w:rStyle w:val="FootnoteReference"/>
          <w:rFonts w:asciiTheme="majorHAnsi" w:hAnsiTheme="majorHAnsi"/>
          <w:b/>
          <w:color w:val="7030A0"/>
          <w:sz w:val="28"/>
          <w:szCs w:val="28"/>
        </w:rPr>
        <w:footnoteReference w:id="1"/>
      </w:r>
      <w:r w:rsidR="008919DE" w:rsidRPr="001811D8">
        <w:rPr>
          <w:rFonts w:asciiTheme="majorHAnsi" w:hAnsiTheme="majorHAnsi"/>
          <w:b/>
          <w:color w:val="7030A0"/>
          <w:sz w:val="28"/>
          <w:szCs w:val="28"/>
        </w:rPr>
        <w:t xml:space="preserve">. </w:t>
      </w:r>
      <w:r w:rsidR="008919DE" w:rsidRPr="001811D8">
        <w:rPr>
          <w:rFonts w:asciiTheme="majorHAnsi" w:hAnsiTheme="majorHAnsi"/>
          <w:sz w:val="28"/>
          <w:szCs w:val="28"/>
        </w:rPr>
        <w:t>(Artículo 2</w:t>
      </w:r>
      <w:r w:rsidR="00AF5E7E" w:rsidRPr="001811D8">
        <w:rPr>
          <w:rFonts w:asciiTheme="majorHAnsi" w:hAnsiTheme="majorHAnsi"/>
          <w:sz w:val="28"/>
          <w:szCs w:val="28"/>
        </w:rPr>
        <w:t xml:space="preserve">. </w:t>
      </w:r>
      <w:r w:rsidR="008918C7" w:rsidRPr="001811D8">
        <w:rPr>
          <w:rFonts w:asciiTheme="majorHAnsi" w:hAnsiTheme="majorHAnsi"/>
          <w:sz w:val="28"/>
          <w:szCs w:val="28"/>
        </w:rPr>
        <w:t>Artículo</w:t>
      </w:r>
      <w:r w:rsidR="00AF5E7E" w:rsidRPr="001811D8">
        <w:rPr>
          <w:rFonts w:asciiTheme="majorHAnsi" w:hAnsiTheme="majorHAnsi"/>
          <w:sz w:val="28"/>
          <w:szCs w:val="28"/>
        </w:rPr>
        <w:t xml:space="preserve"> 16</w:t>
      </w:r>
      <w:r w:rsidR="008919DE" w:rsidRPr="001811D8">
        <w:rPr>
          <w:rFonts w:asciiTheme="majorHAnsi" w:hAnsiTheme="majorHAnsi"/>
          <w:sz w:val="28"/>
          <w:szCs w:val="28"/>
        </w:rPr>
        <w:t xml:space="preserve">) </w:t>
      </w:r>
    </w:p>
    <w:p w:rsidR="00971345" w:rsidRPr="001811D8" w:rsidRDefault="00971345" w:rsidP="008918C7">
      <w:pPr>
        <w:spacing w:after="120"/>
        <w:jc w:val="both"/>
        <w:rPr>
          <w:rFonts w:asciiTheme="majorHAnsi" w:hAnsiTheme="majorHAnsi" w:cs="Times New Roman"/>
          <w:color w:val="000000"/>
          <w:sz w:val="24"/>
          <w:szCs w:val="24"/>
        </w:rPr>
      </w:pPr>
    </w:p>
    <w:p w:rsidR="00A527DB" w:rsidRPr="001811D8" w:rsidRDefault="00A527DB" w:rsidP="008918C7">
      <w:pPr>
        <w:spacing w:after="120"/>
        <w:jc w:val="both"/>
        <w:rPr>
          <w:rFonts w:asciiTheme="majorHAnsi" w:hAnsiTheme="majorHAnsi" w:cs="Times New Roman"/>
          <w:color w:val="000000"/>
          <w:sz w:val="24"/>
          <w:szCs w:val="24"/>
        </w:rPr>
      </w:pPr>
      <w:r w:rsidRPr="001811D8">
        <w:rPr>
          <w:rFonts w:asciiTheme="majorHAnsi" w:hAnsiTheme="majorHAnsi" w:cs="Times New Roman"/>
          <w:color w:val="000000"/>
          <w:sz w:val="24"/>
          <w:szCs w:val="24"/>
        </w:rPr>
        <w:t>El encierro tiene un efecto diferencial en el caso de las mujeres y el Estado argentino no toma en consideración las necesidades específicas de este colectivo</w:t>
      </w:r>
      <w:r w:rsidR="004B79B1" w:rsidRPr="001811D8">
        <w:rPr>
          <w:rFonts w:asciiTheme="majorHAnsi" w:hAnsiTheme="majorHAnsi" w:cs="Times New Roman"/>
          <w:color w:val="000000"/>
          <w:sz w:val="24"/>
          <w:szCs w:val="24"/>
        </w:rPr>
        <w:t xml:space="preserve">. </w:t>
      </w:r>
      <w:r w:rsidRPr="001811D8">
        <w:rPr>
          <w:rFonts w:asciiTheme="majorHAnsi" w:hAnsiTheme="majorHAnsi" w:cs="Times New Roman"/>
          <w:color w:val="000000"/>
          <w:sz w:val="24"/>
          <w:szCs w:val="24"/>
        </w:rPr>
        <w:t>Este efecto diferencial es especialmente perjudicial debido al impacto que produce la detención de una mujer sobre sus redes familiares, en particular en la situación de sus hijos.</w:t>
      </w:r>
    </w:p>
    <w:p w:rsidR="00EA43F0" w:rsidRPr="001811D8" w:rsidRDefault="0094468C" w:rsidP="008918C7">
      <w:pPr>
        <w:tabs>
          <w:tab w:val="left" w:pos="284"/>
        </w:tabs>
        <w:autoSpaceDN w:val="0"/>
        <w:adjustRightInd w:val="0"/>
        <w:spacing w:after="120"/>
        <w:jc w:val="both"/>
        <w:rPr>
          <w:rFonts w:asciiTheme="majorHAnsi" w:eastAsia="Cambria" w:hAnsiTheme="majorHAnsi"/>
          <w:sz w:val="24"/>
          <w:szCs w:val="24"/>
        </w:rPr>
      </w:pPr>
      <w:r w:rsidRPr="001811D8">
        <w:rPr>
          <w:rFonts w:asciiTheme="majorHAnsi" w:hAnsiTheme="majorHAnsi"/>
          <w:b/>
          <w:sz w:val="24"/>
          <w:szCs w:val="24"/>
        </w:rPr>
        <w:t xml:space="preserve">Aumento de la cantidad de mujeres alojadas en centros de detención. </w:t>
      </w:r>
      <w:r w:rsidRPr="001811D8">
        <w:rPr>
          <w:rFonts w:asciiTheme="majorHAnsi" w:hAnsiTheme="majorHAnsi" w:cs="Arial"/>
          <w:bCs/>
          <w:color w:val="000000"/>
          <w:sz w:val="24"/>
          <w:szCs w:val="24"/>
        </w:rPr>
        <w:t xml:space="preserve"> </w:t>
      </w:r>
      <w:r w:rsidR="00EA43F0" w:rsidRPr="001811D8">
        <w:rPr>
          <w:rFonts w:asciiTheme="majorHAnsi" w:hAnsiTheme="majorHAnsi"/>
          <w:sz w:val="24"/>
          <w:szCs w:val="24"/>
        </w:rPr>
        <w:t xml:space="preserve">En los últimos años se observa un incremento de la población femenina en cárceles debido al impacto que ha producido la legislación en materia de estupefacientes. La política criminal se ha concentrado en la persecución de  los sectores más vulnerables de la cadena de narcotráfico. Esta definición ha contribuido a la criminalización de las mujeres y al aumento de las tasas de encarcelamiento en todo el país. </w:t>
      </w:r>
    </w:p>
    <w:p w:rsidR="004B79B1" w:rsidRPr="001811D8" w:rsidRDefault="00A527DB" w:rsidP="008918C7">
      <w:pPr>
        <w:numPr>
          <w:ilvl w:val="0"/>
          <w:numId w:val="1"/>
        </w:numPr>
        <w:tabs>
          <w:tab w:val="clear" w:pos="432"/>
        </w:tabs>
        <w:autoSpaceDE w:val="0"/>
        <w:autoSpaceDN w:val="0"/>
        <w:adjustRightInd w:val="0"/>
        <w:spacing w:after="0"/>
        <w:ind w:left="0" w:firstLine="0"/>
        <w:jc w:val="both"/>
        <w:rPr>
          <w:rFonts w:asciiTheme="majorHAnsi" w:hAnsiTheme="majorHAnsi"/>
          <w:sz w:val="24"/>
          <w:szCs w:val="24"/>
        </w:rPr>
      </w:pPr>
      <w:r w:rsidRPr="001811D8">
        <w:rPr>
          <w:rFonts w:asciiTheme="majorHAnsi" w:hAnsiTheme="majorHAnsi"/>
          <w:sz w:val="24"/>
          <w:szCs w:val="24"/>
        </w:rPr>
        <w:t>En Argentina hay al menos 3125 mujeres privadas de la libertad</w:t>
      </w:r>
      <w:r w:rsidR="002B031D" w:rsidRPr="001811D8">
        <w:rPr>
          <w:rFonts w:asciiTheme="majorHAnsi" w:hAnsiTheme="majorHAnsi"/>
          <w:sz w:val="24"/>
          <w:szCs w:val="24"/>
        </w:rPr>
        <w:t>;</w:t>
      </w:r>
      <w:r w:rsidRPr="001811D8">
        <w:rPr>
          <w:rFonts w:asciiTheme="majorHAnsi" w:hAnsiTheme="majorHAnsi"/>
          <w:sz w:val="24"/>
          <w:szCs w:val="24"/>
        </w:rPr>
        <w:t xml:space="preserve"> se trata de la mayor cantidad en la historia del país. </w:t>
      </w:r>
      <w:r w:rsidR="00016CE5" w:rsidRPr="001811D8">
        <w:rPr>
          <w:rFonts w:asciiTheme="majorHAnsi" w:hAnsiTheme="majorHAnsi"/>
          <w:sz w:val="24"/>
          <w:szCs w:val="24"/>
        </w:rPr>
        <w:t>En la provincia de Buenos Aires se alojan</w:t>
      </w:r>
      <w:r w:rsidR="001A5497" w:rsidRPr="001811D8">
        <w:rPr>
          <w:rFonts w:asciiTheme="majorHAnsi" w:hAnsiTheme="majorHAnsi"/>
          <w:sz w:val="24"/>
          <w:szCs w:val="24"/>
        </w:rPr>
        <w:t xml:space="preserve"> </w:t>
      </w:r>
      <w:r w:rsidR="00016CE5" w:rsidRPr="001811D8">
        <w:rPr>
          <w:rFonts w:asciiTheme="majorHAnsi" w:hAnsiTheme="majorHAnsi"/>
          <w:sz w:val="24"/>
          <w:szCs w:val="24"/>
        </w:rPr>
        <w:t>1223 mujeres</w:t>
      </w:r>
      <w:r w:rsidR="001A5497" w:rsidRPr="001811D8">
        <w:rPr>
          <w:rFonts w:asciiTheme="majorHAnsi" w:hAnsiTheme="majorHAnsi"/>
          <w:sz w:val="24"/>
          <w:szCs w:val="24"/>
        </w:rPr>
        <w:t xml:space="preserve"> de ese total. </w:t>
      </w:r>
      <w:r w:rsidR="00016CE5" w:rsidRPr="001811D8">
        <w:rPr>
          <w:rFonts w:asciiTheme="majorHAnsi" w:hAnsiTheme="majorHAnsi"/>
          <w:sz w:val="24"/>
          <w:szCs w:val="24"/>
        </w:rPr>
        <w:t xml:space="preserve"> </w:t>
      </w:r>
      <w:r w:rsidRPr="001811D8">
        <w:rPr>
          <w:rFonts w:asciiTheme="majorHAnsi" w:hAnsiTheme="majorHAnsi"/>
          <w:sz w:val="24"/>
          <w:szCs w:val="24"/>
          <w:u w:val="single"/>
        </w:rPr>
        <w:t xml:space="preserve">En los últimos 15 años aumentó un 32% la cantidad de mujeres presas. </w:t>
      </w:r>
      <w:r w:rsidR="004B79B1" w:rsidRPr="001811D8">
        <w:rPr>
          <w:rFonts w:asciiTheme="majorHAnsi" w:hAnsiTheme="majorHAnsi"/>
          <w:sz w:val="24"/>
          <w:szCs w:val="24"/>
          <w:u w:val="single"/>
        </w:rPr>
        <w:t>El 61 % se encuentra con prisión preventiva</w:t>
      </w:r>
      <w:r w:rsidR="004B79B1" w:rsidRPr="001811D8">
        <w:rPr>
          <w:rFonts w:asciiTheme="majorHAnsi" w:hAnsiTheme="majorHAnsi"/>
          <w:sz w:val="24"/>
          <w:szCs w:val="24"/>
        </w:rPr>
        <w:t>. El 90% de las mujeres presas son madres de las cuáles  56 conviven con sus hijos en las cárceles de la provincia de Bs. As</w:t>
      </w:r>
      <w:r w:rsidR="004B79B1" w:rsidRPr="001811D8">
        <w:rPr>
          <w:rStyle w:val="FootnoteReference"/>
          <w:rFonts w:asciiTheme="majorHAnsi" w:hAnsiTheme="majorHAnsi"/>
          <w:b/>
          <w:sz w:val="24"/>
          <w:szCs w:val="24"/>
        </w:rPr>
        <w:footnoteReference w:id="2"/>
      </w:r>
      <w:r w:rsidR="004B79B1" w:rsidRPr="001811D8">
        <w:rPr>
          <w:rFonts w:asciiTheme="majorHAnsi" w:hAnsiTheme="majorHAnsi"/>
          <w:sz w:val="24"/>
          <w:szCs w:val="24"/>
        </w:rPr>
        <w:t xml:space="preserve">. </w:t>
      </w:r>
    </w:p>
    <w:p w:rsidR="008919DE" w:rsidRPr="001811D8" w:rsidRDefault="008919DE" w:rsidP="008918C7">
      <w:pPr>
        <w:numPr>
          <w:ilvl w:val="0"/>
          <w:numId w:val="1"/>
        </w:numPr>
        <w:tabs>
          <w:tab w:val="clear" w:pos="432"/>
        </w:tabs>
        <w:autoSpaceDE w:val="0"/>
        <w:autoSpaceDN w:val="0"/>
        <w:adjustRightInd w:val="0"/>
        <w:spacing w:after="0"/>
        <w:ind w:left="0" w:firstLine="0"/>
        <w:jc w:val="both"/>
        <w:rPr>
          <w:rFonts w:asciiTheme="majorHAnsi" w:hAnsiTheme="majorHAnsi"/>
          <w:sz w:val="24"/>
          <w:szCs w:val="24"/>
        </w:rPr>
      </w:pPr>
      <w:r w:rsidRPr="001811D8">
        <w:rPr>
          <w:rFonts w:asciiTheme="majorHAnsi" w:hAnsiTheme="majorHAnsi"/>
          <w:sz w:val="24"/>
          <w:szCs w:val="24"/>
        </w:rPr>
        <w:t xml:space="preserve">Es preciso señalar que no existen pabellones ni unidades penales en las que se alojen de forma diferenciada mujeres procesadas de las penadas. </w:t>
      </w:r>
    </w:p>
    <w:p w:rsidR="00EA43F0" w:rsidRPr="001811D8" w:rsidRDefault="00EA43F0" w:rsidP="008918C7">
      <w:pPr>
        <w:numPr>
          <w:ilvl w:val="0"/>
          <w:numId w:val="1"/>
        </w:numPr>
        <w:tabs>
          <w:tab w:val="clear" w:pos="432"/>
        </w:tabs>
        <w:autoSpaceDE w:val="0"/>
        <w:autoSpaceDN w:val="0"/>
        <w:adjustRightInd w:val="0"/>
        <w:spacing w:after="0"/>
        <w:ind w:left="0" w:firstLine="0"/>
        <w:jc w:val="both"/>
        <w:rPr>
          <w:rFonts w:asciiTheme="majorHAnsi" w:eastAsia="Cambria" w:hAnsiTheme="majorHAnsi"/>
          <w:sz w:val="24"/>
          <w:szCs w:val="24"/>
        </w:rPr>
      </w:pPr>
    </w:p>
    <w:p w:rsidR="0094468C" w:rsidRPr="001811D8" w:rsidRDefault="0094468C" w:rsidP="008918C7">
      <w:pPr>
        <w:numPr>
          <w:ilvl w:val="0"/>
          <w:numId w:val="1"/>
        </w:numPr>
        <w:tabs>
          <w:tab w:val="clear" w:pos="432"/>
        </w:tabs>
        <w:autoSpaceDE w:val="0"/>
        <w:autoSpaceDN w:val="0"/>
        <w:adjustRightInd w:val="0"/>
        <w:spacing w:after="0"/>
        <w:ind w:left="0" w:firstLine="0"/>
        <w:jc w:val="both"/>
        <w:rPr>
          <w:rFonts w:asciiTheme="majorHAnsi" w:eastAsia="Cambria" w:hAnsiTheme="majorHAnsi"/>
          <w:sz w:val="24"/>
          <w:szCs w:val="24"/>
        </w:rPr>
      </w:pPr>
      <w:r w:rsidRPr="001811D8">
        <w:rPr>
          <w:rFonts w:asciiTheme="majorHAnsi" w:hAnsiTheme="majorHAnsi"/>
          <w:b/>
          <w:sz w:val="24"/>
          <w:szCs w:val="24"/>
        </w:rPr>
        <w:t xml:space="preserve">Traslados constantes y arbitrarios y las dificultades para el acceso a la justicia de las mujeres encarceladas. </w:t>
      </w:r>
      <w:r w:rsidRPr="001811D8">
        <w:rPr>
          <w:rFonts w:asciiTheme="majorHAnsi" w:eastAsia="Cambria" w:hAnsiTheme="majorHAnsi"/>
          <w:sz w:val="24"/>
          <w:szCs w:val="24"/>
        </w:rPr>
        <w:t xml:space="preserve">El </w:t>
      </w:r>
      <w:r w:rsidRPr="001811D8">
        <w:rPr>
          <w:rFonts w:asciiTheme="majorHAnsi" w:eastAsia="Cambria" w:hAnsiTheme="majorHAnsi"/>
          <w:bCs/>
          <w:sz w:val="24"/>
          <w:szCs w:val="24"/>
        </w:rPr>
        <w:t>acceso a la justicia</w:t>
      </w:r>
      <w:r w:rsidRPr="001811D8">
        <w:rPr>
          <w:rFonts w:asciiTheme="majorHAnsi" w:eastAsia="Cambria" w:hAnsiTheme="majorHAnsi"/>
          <w:sz w:val="24"/>
          <w:szCs w:val="24"/>
        </w:rPr>
        <w:t xml:space="preserve"> para las mujeres alojadas en cárceles bonaerenses depende casi exclusivamente de la posibilidad de acceder a un traslado para asistir a los órganos de administración de justicia. En el </w:t>
      </w:r>
      <w:r w:rsidRPr="001811D8">
        <w:rPr>
          <w:rFonts w:asciiTheme="majorHAnsi" w:eastAsia="Cambria" w:hAnsiTheme="majorHAnsi"/>
          <w:sz w:val="24"/>
          <w:szCs w:val="24"/>
        </w:rPr>
        <w:lastRenderedPageBreak/>
        <w:t xml:space="preserve">caso de los comparendos son reiteradas las veces que las mujeres no pueden entrevistarse con su defensor/a o Juez/a porque no hay vehículos disponibles o porque no cumplen con los plazos requeridos. </w:t>
      </w:r>
    </w:p>
    <w:p w:rsidR="00406704" w:rsidRPr="001811D8" w:rsidRDefault="0094468C" w:rsidP="008918C7">
      <w:pPr>
        <w:autoSpaceDN w:val="0"/>
        <w:adjustRightInd w:val="0"/>
        <w:spacing w:after="120"/>
        <w:jc w:val="both"/>
        <w:rPr>
          <w:rFonts w:asciiTheme="majorHAnsi" w:eastAsia="Times New Roman" w:hAnsiTheme="majorHAnsi" w:cs="Helvetica-Narrow"/>
          <w:sz w:val="24"/>
          <w:szCs w:val="24"/>
          <w:lang w:val="es-ES" w:eastAsia="es-ES"/>
        </w:rPr>
      </w:pPr>
      <w:r w:rsidRPr="001811D8">
        <w:rPr>
          <w:rFonts w:asciiTheme="majorHAnsi" w:eastAsia="Times New Roman" w:hAnsiTheme="majorHAnsi" w:cs="Helvetica-Narrow"/>
          <w:sz w:val="24"/>
          <w:szCs w:val="24"/>
          <w:lang w:val="es-ES" w:eastAsia="es-ES"/>
        </w:rPr>
        <w:t xml:space="preserve">A pesar del </w:t>
      </w:r>
      <w:r w:rsidRPr="001811D8">
        <w:rPr>
          <w:rFonts w:asciiTheme="majorHAnsi" w:hAnsiTheme="majorHAnsi"/>
          <w:sz w:val="24"/>
          <w:szCs w:val="24"/>
        </w:rPr>
        <w:t>aumento</w:t>
      </w:r>
      <w:r w:rsidRPr="001811D8">
        <w:rPr>
          <w:rFonts w:asciiTheme="majorHAnsi" w:hAnsiTheme="majorHAnsi"/>
          <w:b/>
          <w:sz w:val="24"/>
          <w:szCs w:val="24"/>
        </w:rPr>
        <w:t xml:space="preserve"> </w:t>
      </w:r>
      <w:r w:rsidRPr="001811D8">
        <w:rPr>
          <w:rFonts w:asciiTheme="majorHAnsi" w:hAnsiTheme="majorHAnsi"/>
          <w:sz w:val="24"/>
          <w:szCs w:val="24"/>
        </w:rPr>
        <w:t>de la población carcelaria femenina</w:t>
      </w:r>
      <w:r w:rsidR="00A527DB" w:rsidRPr="001811D8">
        <w:rPr>
          <w:rFonts w:asciiTheme="majorHAnsi" w:hAnsiTheme="majorHAnsi"/>
          <w:sz w:val="24"/>
          <w:szCs w:val="24"/>
        </w:rPr>
        <w:t xml:space="preserve"> </w:t>
      </w:r>
      <w:r w:rsidRPr="001811D8">
        <w:rPr>
          <w:rFonts w:asciiTheme="majorHAnsi" w:eastAsia="Times New Roman" w:hAnsiTheme="majorHAnsi" w:cs="Helvetica-Narrow"/>
          <w:sz w:val="24"/>
          <w:szCs w:val="24"/>
          <w:lang w:val="es-ES" w:eastAsia="es-ES"/>
        </w:rPr>
        <w:t xml:space="preserve">el </w:t>
      </w:r>
      <w:r w:rsidR="001811D8" w:rsidRPr="001811D8">
        <w:rPr>
          <w:rFonts w:asciiTheme="majorHAnsi" w:eastAsia="Times New Roman" w:hAnsiTheme="majorHAnsi" w:cs="Helvetica-Narrow"/>
          <w:sz w:val="24"/>
          <w:szCs w:val="24"/>
          <w:lang w:val="es-ES" w:eastAsia="es-ES"/>
        </w:rPr>
        <w:t xml:space="preserve">estado </w:t>
      </w:r>
      <w:r w:rsidRPr="001811D8">
        <w:rPr>
          <w:rFonts w:asciiTheme="majorHAnsi" w:eastAsia="Times New Roman" w:hAnsiTheme="majorHAnsi" w:cs="Helvetica-Narrow"/>
          <w:sz w:val="24"/>
          <w:szCs w:val="24"/>
          <w:lang w:val="es-ES" w:eastAsia="es-ES"/>
        </w:rPr>
        <w:t>provincial aún no ha dispuesto móviles especialmente acondicionados para el traslado de mujeres, como así tampoco para el traslado de mujeres embarazadas y que residen junto a sus hijos en prisión.</w:t>
      </w:r>
    </w:p>
    <w:p w:rsidR="0094468C" w:rsidRPr="001811D8" w:rsidRDefault="0094468C" w:rsidP="008918C7">
      <w:pPr>
        <w:autoSpaceDN w:val="0"/>
        <w:adjustRightInd w:val="0"/>
        <w:spacing w:after="120"/>
        <w:jc w:val="both"/>
        <w:rPr>
          <w:rFonts w:asciiTheme="majorHAnsi" w:hAnsiTheme="majorHAnsi"/>
          <w:sz w:val="24"/>
          <w:szCs w:val="24"/>
        </w:rPr>
      </w:pPr>
      <w:r w:rsidRPr="001811D8">
        <w:rPr>
          <w:rFonts w:asciiTheme="majorHAnsi" w:eastAsia="Times New Roman" w:hAnsiTheme="majorHAnsi" w:cs="Helvetica-Narrow"/>
          <w:sz w:val="24"/>
          <w:szCs w:val="24"/>
          <w:lang w:val="es-ES" w:eastAsia="es-ES"/>
        </w:rPr>
        <w:t xml:space="preserve"> </w:t>
      </w:r>
      <w:r w:rsidRPr="001811D8">
        <w:rPr>
          <w:rFonts w:asciiTheme="majorHAnsi" w:hAnsiTheme="majorHAnsi"/>
          <w:sz w:val="24"/>
          <w:szCs w:val="24"/>
        </w:rPr>
        <w:t>El traslado constante y arbitrario de mujeres afecta el vínculo con sus hijos y familiares produciendo en muchos casos que se interrumpa el contacto madre-hijos/y generando procesos de institucionalización de los/as niños/as.</w:t>
      </w:r>
    </w:p>
    <w:p w:rsidR="0094468C" w:rsidRPr="001811D8" w:rsidRDefault="0094468C" w:rsidP="008918C7">
      <w:pPr>
        <w:pBdr>
          <w:top w:val="single" w:sz="4" w:space="1" w:color="auto"/>
          <w:left w:val="single" w:sz="4" w:space="4" w:color="auto"/>
          <w:bottom w:val="single" w:sz="4" w:space="1" w:color="auto"/>
          <w:right w:val="single" w:sz="4" w:space="4" w:color="auto"/>
        </w:pBdr>
        <w:spacing w:after="120"/>
        <w:jc w:val="both"/>
        <w:rPr>
          <w:rFonts w:asciiTheme="majorHAnsi" w:hAnsiTheme="majorHAnsi"/>
        </w:rPr>
      </w:pPr>
      <w:r w:rsidRPr="001811D8">
        <w:rPr>
          <w:rFonts w:asciiTheme="majorHAnsi" w:hAnsiTheme="majorHAnsi" w:cs="Arial"/>
          <w:b/>
        </w:rPr>
        <w:t>Celeste</w:t>
      </w:r>
      <w:r w:rsidRPr="001811D8">
        <w:rPr>
          <w:rFonts w:asciiTheme="majorHAnsi" w:hAnsiTheme="majorHAnsi" w:cs="Arial"/>
        </w:rPr>
        <w:t>.</w:t>
      </w:r>
      <w:r w:rsidR="004B79B1" w:rsidRPr="001811D8">
        <w:rPr>
          <w:rFonts w:asciiTheme="majorHAnsi" w:hAnsiTheme="majorHAnsi" w:cs="Arial"/>
        </w:rPr>
        <w:t xml:space="preserve"> </w:t>
      </w:r>
      <w:r w:rsidRPr="001811D8">
        <w:rPr>
          <w:rFonts w:asciiTheme="majorHAnsi" w:hAnsiTheme="majorHAnsi"/>
        </w:rPr>
        <w:t>E</w:t>
      </w:r>
      <w:r w:rsidRPr="001811D8">
        <w:rPr>
          <w:rFonts w:asciiTheme="majorHAnsi" w:hAnsiTheme="majorHAnsi" w:cs="Arial"/>
        </w:rPr>
        <w:t xml:space="preserve">l día 3 de mayo de 2016 en la Unidad Penal Nro. 3 de San Nicolás de los Arroyos en la provincia de Bs.As. </w:t>
      </w:r>
      <w:proofErr w:type="gramStart"/>
      <w:r w:rsidRPr="001811D8">
        <w:rPr>
          <w:rFonts w:asciiTheme="majorHAnsi" w:hAnsiTheme="majorHAnsi" w:cs="Arial"/>
        </w:rPr>
        <w:t>la</w:t>
      </w:r>
      <w:proofErr w:type="gramEnd"/>
      <w:r w:rsidRPr="001811D8">
        <w:rPr>
          <w:rFonts w:asciiTheme="majorHAnsi" w:hAnsiTheme="majorHAnsi" w:cs="Arial"/>
        </w:rPr>
        <w:t xml:space="preserve"> Sra. Celeste fue separada de su hija Geraldine </w:t>
      </w:r>
      <w:r w:rsidR="004B79B1" w:rsidRPr="001811D8">
        <w:rPr>
          <w:rFonts w:asciiTheme="majorHAnsi" w:hAnsiTheme="majorHAnsi" w:cs="Arial"/>
        </w:rPr>
        <w:t>Rodríguez</w:t>
      </w:r>
      <w:r w:rsidRPr="001811D8">
        <w:rPr>
          <w:rFonts w:asciiTheme="majorHAnsi" w:hAnsiTheme="majorHAnsi" w:cs="Arial"/>
        </w:rPr>
        <w:t xml:space="preserve"> -de 2 meses de edad- a pedido del </w:t>
      </w:r>
      <w:r w:rsidR="004B79B1" w:rsidRPr="001811D8">
        <w:rPr>
          <w:rFonts w:asciiTheme="majorHAnsi" w:hAnsiTheme="majorHAnsi" w:cs="Arial"/>
        </w:rPr>
        <w:t>Servicio</w:t>
      </w:r>
      <w:r w:rsidRPr="001811D8">
        <w:rPr>
          <w:rFonts w:asciiTheme="majorHAnsi" w:hAnsiTheme="majorHAnsi" w:cs="Arial"/>
        </w:rPr>
        <w:t xml:space="preserve"> </w:t>
      </w:r>
      <w:r w:rsidR="004B79B1" w:rsidRPr="001811D8">
        <w:rPr>
          <w:rFonts w:asciiTheme="majorHAnsi" w:hAnsiTheme="majorHAnsi" w:cs="Arial"/>
        </w:rPr>
        <w:t>Penitenciario</w:t>
      </w:r>
      <w:r w:rsidRPr="001811D8">
        <w:rPr>
          <w:rFonts w:asciiTheme="majorHAnsi" w:hAnsiTheme="majorHAnsi" w:cs="Arial"/>
        </w:rPr>
        <w:t xml:space="preserve"> para</w:t>
      </w:r>
      <w:r w:rsidR="001A5497" w:rsidRPr="001811D8">
        <w:rPr>
          <w:rFonts w:asciiTheme="majorHAnsi" w:hAnsiTheme="majorHAnsi" w:cs="Arial"/>
        </w:rPr>
        <w:t>,</w:t>
      </w:r>
      <w:r w:rsidRPr="001811D8">
        <w:rPr>
          <w:rFonts w:asciiTheme="majorHAnsi" w:hAnsiTheme="majorHAnsi" w:cs="Arial"/>
        </w:rPr>
        <w:t xml:space="preserve"> presuntamente resguardar la seguridad de la niña</w:t>
      </w:r>
      <w:r w:rsidR="001A5497" w:rsidRPr="001811D8">
        <w:rPr>
          <w:rFonts w:asciiTheme="majorHAnsi" w:hAnsiTheme="majorHAnsi" w:cs="Arial"/>
        </w:rPr>
        <w:t>.</w:t>
      </w:r>
      <w:r w:rsidRPr="001811D8">
        <w:rPr>
          <w:rFonts w:asciiTheme="majorHAnsi" w:hAnsiTheme="majorHAnsi" w:cs="Arial"/>
        </w:rPr>
        <w:t xml:space="preserve"> Los organismos de  protección de los derechos del niño del Municipio de San Nicolás que intervinieron dispusieron  se hiciera efectiva una medida de abrigo que comprendió la separación de madre e hija y la institucionalización de la niña en el Hogar “El amanecer” de esa ciudad. El Servicio Penitenciario trasladó a </w:t>
      </w:r>
      <w:r w:rsidR="004B79B1" w:rsidRPr="001811D8">
        <w:rPr>
          <w:rFonts w:asciiTheme="majorHAnsi" w:hAnsiTheme="majorHAnsi" w:cs="Arial"/>
        </w:rPr>
        <w:t xml:space="preserve">Celeste </w:t>
      </w:r>
      <w:r w:rsidRPr="001811D8">
        <w:rPr>
          <w:rFonts w:asciiTheme="majorHAnsi" w:hAnsiTheme="majorHAnsi" w:cs="Arial"/>
        </w:rPr>
        <w:t xml:space="preserve"> a la Unidad 45 de Melchor Romero, en la ciudad de La Plata</w:t>
      </w:r>
      <w:r w:rsidR="001A5497" w:rsidRPr="001811D8">
        <w:rPr>
          <w:rFonts w:asciiTheme="majorHAnsi" w:hAnsiTheme="majorHAnsi" w:cs="Arial"/>
        </w:rPr>
        <w:t>, que resulta ser una unidad para atención de personas con trastornos mentales, debido a que la interna se hallaba con una “crisis”</w:t>
      </w:r>
      <w:r w:rsidRPr="001811D8">
        <w:rPr>
          <w:rFonts w:asciiTheme="majorHAnsi" w:hAnsiTheme="majorHAnsi" w:cs="Arial"/>
        </w:rPr>
        <w:t xml:space="preserve"> </w:t>
      </w:r>
      <w:r w:rsidR="001A5497" w:rsidRPr="001811D8">
        <w:rPr>
          <w:rFonts w:asciiTheme="majorHAnsi" w:hAnsiTheme="majorHAnsi" w:cs="Arial"/>
        </w:rPr>
        <w:t xml:space="preserve">Luego de sortear la crisis Celeste fue alojada en distintas Unidades </w:t>
      </w:r>
      <w:r w:rsidR="004B79B1" w:rsidRPr="001811D8">
        <w:rPr>
          <w:rFonts w:asciiTheme="majorHAnsi" w:hAnsiTheme="majorHAnsi" w:cs="Arial"/>
        </w:rPr>
        <w:t>penales</w:t>
      </w:r>
      <w:r w:rsidR="001A5497" w:rsidRPr="001811D8">
        <w:rPr>
          <w:rFonts w:asciiTheme="majorHAnsi" w:hAnsiTheme="majorHAnsi" w:cs="Arial"/>
        </w:rPr>
        <w:t xml:space="preserve">. </w:t>
      </w:r>
      <w:r w:rsidRPr="001811D8">
        <w:rPr>
          <w:rFonts w:asciiTheme="majorHAnsi" w:hAnsiTheme="majorHAnsi" w:cs="Arial"/>
        </w:rPr>
        <w:t>Esta situación se mantuvo en el tiempo, encontrándose madre e hija separadas en la actualidad.</w:t>
      </w:r>
    </w:p>
    <w:p w:rsidR="0094468C" w:rsidRPr="001811D8" w:rsidRDefault="0094468C" w:rsidP="008918C7">
      <w:pPr>
        <w:spacing w:after="120"/>
        <w:jc w:val="both"/>
        <w:rPr>
          <w:rFonts w:asciiTheme="majorHAnsi" w:hAnsiTheme="majorHAnsi"/>
          <w:b/>
          <w:sz w:val="24"/>
          <w:szCs w:val="24"/>
        </w:rPr>
      </w:pPr>
    </w:p>
    <w:p w:rsidR="0094468C" w:rsidRPr="001811D8" w:rsidRDefault="0094468C" w:rsidP="008918C7">
      <w:pPr>
        <w:spacing w:after="120"/>
        <w:jc w:val="both"/>
        <w:rPr>
          <w:rFonts w:asciiTheme="majorHAnsi" w:hAnsiTheme="majorHAnsi"/>
          <w:sz w:val="24"/>
          <w:szCs w:val="24"/>
        </w:rPr>
      </w:pPr>
      <w:r w:rsidRPr="001811D8">
        <w:rPr>
          <w:rFonts w:asciiTheme="majorHAnsi" w:hAnsiTheme="majorHAnsi"/>
          <w:b/>
          <w:sz w:val="24"/>
          <w:szCs w:val="24"/>
        </w:rPr>
        <w:t xml:space="preserve">Presencia de personal masculino. </w:t>
      </w:r>
      <w:r w:rsidRPr="001811D8">
        <w:rPr>
          <w:rFonts w:asciiTheme="majorHAnsi" w:hAnsiTheme="majorHAnsi"/>
          <w:sz w:val="24"/>
          <w:szCs w:val="24"/>
        </w:rPr>
        <w:t>Preocupa además a este OVG la presencia de personal masculino en las comisiones de traslados de mujeres y cumpliendo funciones de seguridad en los pabellones dónde están alojadas las mujeres. Esto habilita múltiples instancias de violencia verbal</w:t>
      </w:r>
      <w:r w:rsidR="004B79B1" w:rsidRPr="001811D8">
        <w:rPr>
          <w:rFonts w:asciiTheme="majorHAnsi" w:hAnsiTheme="majorHAnsi"/>
          <w:sz w:val="24"/>
          <w:szCs w:val="24"/>
        </w:rPr>
        <w:t xml:space="preserve">, sexual </w:t>
      </w:r>
      <w:r w:rsidRPr="001811D8">
        <w:rPr>
          <w:rFonts w:asciiTheme="majorHAnsi" w:hAnsiTheme="majorHAnsi"/>
          <w:sz w:val="24"/>
          <w:szCs w:val="24"/>
        </w:rPr>
        <w:t xml:space="preserve"> y física hacia las mujeres. La presencia de personal masculino se concreta además </w:t>
      </w:r>
      <w:r w:rsidR="004B79B1" w:rsidRPr="001811D8">
        <w:rPr>
          <w:rFonts w:asciiTheme="majorHAnsi" w:hAnsiTheme="majorHAnsi"/>
          <w:sz w:val="24"/>
          <w:szCs w:val="24"/>
        </w:rPr>
        <w:t xml:space="preserve">durante los traslados. </w:t>
      </w:r>
    </w:p>
    <w:p w:rsidR="0099255E" w:rsidRPr="001811D8" w:rsidRDefault="0099255E" w:rsidP="008918C7">
      <w:pPr>
        <w:spacing w:after="120"/>
        <w:jc w:val="both"/>
        <w:rPr>
          <w:rFonts w:asciiTheme="majorHAnsi" w:hAnsiTheme="majorHAnsi"/>
          <w:sz w:val="24"/>
          <w:szCs w:val="24"/>
        </w:rPr>
      </w:pPr>
    </w:p>
    <w:p w:rsidR="0094468C" w:rsidRPr="001811D8" w:rsidRDefault="0094468C" w:rsidP="008918C7">
      <w:pPr>
        <w:pBdr>
          <w:top w:val="single" w:sz="4" w:space="1" w:color="auto"/>
          <w:left w:val="single" w:sz="4" w:space="4" w:color="auto"/>
          <w:bottom w:val="single" w:sz="4" w:space="1" w:color="auto"/>
          <w:right w:val="single" w:sz="4" w:space="4" w:color="auto"/>
        </w:pBdr>
        <w:jc w:val="both"/>
        <w:rPr>
          <w:rFonts w:asciiTheme="majorHAnsi" w:hAnsiTheme="majorHAnsi" w:cs="Times New Roman"/>
          <w:b/>
          <w:bCs/>
          <w:iCs/>
          <w:color w:val="000000"/>
        </w:rPr>
      </w:pPr>
      <w:r w:rsidRPr="001811D8">
        <w:rPr>
          <w:rFonts w:asciiTheme="majorHAnsi" w:hAnsiTheme="majorHAnsi" w:cs="Times New Roman"/>
          <w:b/>
          <w:bCs/>
          <w:iCs/>
          <w:color w:val="000000"/>
        </w:rPr>
        <w:t xml:space="preserve">Requisas violentas, personal de seguridad masculino y traslados arbitrarios en la Unidad Penal de Mujeres Nº 8 de Los Hornos. </w:t>
      </w:r>
    </w:p>
    <w:p w:rsidR="0094468C" w:rsidRPr="001811D8" w:rsidRDefault="0094468C" w:rsidP="008918C7">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Helvetica"/>
          <w:i/>
          <w:color w:val="000000"/>
          <w:lang w:eastAsia="es-AR"/>
        </w:rPr>
      </w:pPr>
      <w:r w:rsidRPr="001811D8">
        <w:rPr>
          <w:rFonts w:asciiTheme="majorHAnsi" w:hAnsiTheme="majorHAnsi" w:cs="Times New Roman"/>
          <w:bCs/>
          <w:iCs/>
          <w:color w:val="000000"/>
        </w:rPr>
        <w:t>Durante la madrugada del 24 de noviembre del año 2016 se llevaron a cabo en la U</w:t>
      </w:r>
      <w:r w:rsidR="004B79B1" w:rsidRPr="001811D8">
        <w:rPr>
          <w:rFonts w:asciiTheme="majorHAnsi" w:hAnsiTheme="majorHAnsi" w:cs="Times New Roman"/>
          <w:bCs/>
          <w:iCs/>
          <w:color w:val="000000"/>
        </w:rPr>
        <w:t xml:space="preserve">nidad penal </w:t>
      </w:r>
      <w:r w:rsidRPr="001811D8">
        <w:rPr>
          <w:rFonts w:asciiTheme="majorHAnsi" w:hAnsiTheme="majorHAnsi" w:cs="Times New Roman"/>
          <w:bCs/>
          <w:iCs/>
          <w:color w:val="000000"/>
        </w:rPr>
        <w:t xml:space="preserve"> Nº 8 de Los Hornos, donde están alojadas 223 mujeres, </w:t>
      </w:r>
      <w:r w:rsidRPr="001811D8">
        <w:rPr>
          <w:rFonts w:asciiTheme="majorHAnsi" w:hAnsiTheme="majorHAnsi"/>
        </w:rPr>
        <w:t>procedimientos de requisas violentas y colectivas. A  partir de estos procedimientos se impusieron sanciones hacia las  mujeres detenidas a través de mecanismos como el de traslado  a otras unidades penales y la detención en celda de aislamiento sin los correspondientes partes disciplinarios.</w:t>
      </w:r>
      <w:r w:rsidRPr="001811D8">
        <w:rPr>
          <w:rFonts w:asciiTheme="majorHAnsi" w:hAnsiTheme="majorHAnsi"/>
          <w:i/>
        </w:rPr>
        <w:t xml:space="preserve"> </w:t>
      </w:r>
      <w:r w:rsidRPr="001811D8">
        <w:rPr>
          <w:rFonts w:asciiTheme="majorHAnsi" w:hAnsiTheme="majorHAnsi"/>
        </w:rPr>
        <w:t xml:space="preserve">En entrevista mantenida por este OVG con algunas de las mujeres encarceladas nos fue informado que: </w:t>
      </w:r>
      <w:r w:rsidRPr="001811D8">
        <w:rPr>
          <w:rFonts w:asciiTheme="majorHAnsi" w:hAnsiTheme="majorHAnsi"/>
          <w:i/>
        </w:rPr>
        <w:t xml:space="preserve">“La noche del 24 de noviembre se hicieron presentes en la Unidad Penal N° 8 más  de </w:t>
      </w:r>
      <w:r w:rsidRPr="001811D8">
        <w:rPr>
          <w:rFonts w:asciiTheme="majorHAnsi" w:hAnsiTheme="majorHAnsi"/>
          <w:b/>
          <w:i/>
        </w:rPr>
        <w:t>200 masculinos acompañad</w:t>
      </w:r>
      <w:r w:rsidR="001A5497" w:rsidRPr="001811D8">
        <w:rPr>
          <w:rFonts w:asciiTheme="majorHAnsi" w:hAnsiTheme="majorHAnsi"/>
          <w:b/>
          <w:i/>
        </w:rPr>
        <w:t>o</w:t>
      </w:r>
      <w:r w:rsidRPr="001811D8">
        <w:rPr>
          <w:rFonts w:asciiTheme="majorHAnsi" w:hAnsiTheme="majorHAnsi"/>
          <w:b/>
          <w:i/>
        </w:rPr>
        <w:t>s por perros</w:t>
      </w:r>
      <w:r w:rsidRPr="001811D8">
        <w:rPr>
          <w:rFonts w:asciiTheme="majorHAnsi" w:hAnsiTheme="majorHAnsi"/>
          <w:i/>
        </w:rPr>
        <w:t xml:space="preserve"> </w:t>
      </w:r>
      <w:r w:rsidRPr="001811D8">
        <w:rPr>
          <w:rFonts w:asciiTheme="majorHAnsi" w:hAnsiTheme="majorHAnsi"/>
          <w:b/>
          <w:i/>
        </w:rPr>
        <w:t>que ingresaron a los pabellones, rompiendo todo y sacando a las referentes de la unidad penal de traslado</w:t>
      </w:r>
      <w:r w:rsidRPr="001811D8">
        <w:rPr>
          <w:rFonts w:asciiTheme="majorHAnsi" w:hAnsiTheme="majorHAnsi"/>
          <w:i/>
        </w:rPr>
        <w:t xml:space="preserve"> (…) Que d</w:t>
      </w:r>
      <w:r w:rsidRPr="001811D8">
        <w:rPr>
          <w:rFonts w:asciiTheme="majorHAnsi" w:eastAsia="Times New Roman" w:hAnsiTheme="majorHAnsi" w:cs="Helvetica"/>
          <w:i/>
          <w:color w:val="000000"/>
          <w:lang w:eastAsia="es-AR"/>
        </w:rPr>
        <w:t xml:space="preserve">esde el cambio de autoridad se llevaron a cabo requisas en las celdas que destrozan todo. Que el personal de seguridad las requisa cada vez que salen de la celda, cada vez que vuelven, </w:t>
      </w:r>
      <w:r w:rsidRPr="001811D8">
        <w:rPr>
          <w:rFonts w:asciiTheme="majorHAnsi" w:eastAsia="Times New Roman" w:hAnsiTheme="majorHAnsi" w:cs="Helvetica"/>
          <w:i/>
          <w:color w:val="000000"/>
          <w:lang w:eastAsia="es-AR"/>
        </w:rPr>
        <w:lastRenderedPageBreak/>
        <w:t xml:space="preserve">del patio, de la enfermería, de la escuela (…)  Que el día del acto de fin de curso de la escuela, las docentes ingresaron con una torta, que fue requisada con punta de cuchillo”. </w:t>
      </w:r>
    </w:p>
    <w:p w:rsidR="0094468C" w:rsidRPr="001811D8" w:rsidRDefault="0094468C" w:rsidP="008918C7">
      <w:pPr>
        <w:pBdr>
          <w:top w:val="single" w:sz="4" w:space="1" w:color="auto"/>
          <w:left w:val="single" w:sz="4" w:space="4" w:color="auto"/>
          <w:bottom w:val="single" w:sz="4" w:space="1" w:color="auto"/>
          <w:right w:val="single" w:sz="4" w:space="4" w:color="auto"/>
        </w:pBdr>
        <w:shd w:val="clear" w:color="auto" w:fill="FFFFFF"/>
        <w:jc w:val="both"/>
        <w:rPr>
          <w:rFonts w:asciiTheme="majorHAnsi" w:hAnsiTheme="majorHAnsi" w:cs="Helvetica"/>
          <w:i/>
          <w:color w:val="000000"/>
          <w:shd w:val="clear" w:color="auto" w:fill="FFFFFF"/>
        </w:rPr>
      </w:pPr>
      <w:r w:rsidRPr="001811D8">
        <w:rPr>
          <w:rFonts w:asciiTheme="majorHAnsi" w:eastAsia="Times New Roman" w:hAnsiTheme="majorHAnsi" w:cs="Helvetica"/>
          <w:i/>
          <w:color w:val="000000"/>
          <w:lang w:eastAsia="es-AR"/>
        </w:rPr>
        <w:t>“El personal penitenciario a</w:t>
      </w:r>
      <w:r w:rsidRPr="001811D8">
        <w:rPr>
          <w:rFonts w:asciiTheme="majorHAnsi" w:hAnsiTheme="majorHAnsi" w:cs="Helvetica"/>
          <w:i/>
          <w:color w:val="000000"/>
          <w:shd w:val="clear" w:color="auto" w:fill="FFFFFF"/>
        </w:rPr>
        <w:t>nda con guantes porque  les introducen la mano en la vagina para ver si esconden celulares. Lo hacen cuando bajan y vuelven a hacerlo cuando suben.”</w:t>
      </w:r>
    </w:p>
    <w:p w:rsidR="0094468C" w:rsidRPr="001811D8" w:rsidRDefault="0094468C" w:rsidP="008918C7">
      <w:pPr>
        <w:autoSpaceDN w:val="0"/>
        <w:adjustRightInd w:val="0"/>
        <w:jc w:val="both"/>
        <w:rPr>
          <w:rFonts w:asciiTheme="majorHAnsi" w:hAnsiTheme="majorHAnsi" w:cs="Times New Roman"/>
          <w:b/>
          <w:bCs/>
          <w:iCs/>
          <w:color w:val="000000"/>
          <w:sz w:val="24"/>
          <w:szCs w:val="24"/>
        </w:rPr>
      </w:pPr>
    </w:p>
    <w:p w:rsidR="00AF5E7E" w:rsidRPr="001811D8" w:rsidRDefault="00AF5E7E" w:rsidP="008918C7">
      <w:pPr>
        <w:autoSpaceDE w:val="0"/>
        <w:autoSpaceDN w:val="0"/>
        <w:adjustRightInd w:val="0"/>
        <w:spacing w:after="0"/>
        <w:jc w:val="both"/>
        <w:rPr>
          <w:rFonts w:asciiTheme="majorHAnsi" w:hAnsiTheme="majorHAnsi" w:cs="Times New Roman"/>
          <w:b/>
          <w:bCs/>
          <w:iCs/>
          <w:color w:val="000000"/>
          <w:sz w:val="24"/>
          <w:szCs w:val="24"/>
        </w:rPr>
      </w:pPr>
      <w:r w:rsidRPr="001811D8">
        <w:rPr>
          <w:rFonts w:asciiTheme="majorHAnsi" w:hAnsiTheme="majorHAnsi" w:cs="Times New Roman"/>
          <w:b/>
          <w:bCs/>
          <w:iCs/>
          <w:color w:val="000000"/>
          <w:sz w:val="24"/>
          <w:szCs w:val="24"/>
        </w:rPr>
        <w:t>Aislamiento.</w:t>
      </w:r>
      <w:r w:rsidRPr="001811D8">
        <w:rPr>
          <w:rFonts w:asciiTheme="majorHAnsi" w:hAnsiTheme="majorHAnsi" w:cs="DINNextLTPro-Light"/>
          <w:sz w:val="24"/>
          <w:szCs w:val="24"/>
        </w:rPr>
        <w:t xml:space="preserve"> En las cárceles bonaerenses el aislamiento es utilizado como una modalidad de castigo para controlar, modular o cortar los flujos comunicacionales de las personas detenidas entre sí y con sus redes familiares. Las mujeres permanecen alojadas en</w:t>
      </w:r>
      <w:r w:rsidR="002B031D" w:rsidRPr="001811D8">
        <w:rPr>
          <w:rFonts w:asciiTheme="majorHAnsi" w:hAnsiTheme="majorHAnsi" w:cs="DINNextLTPro-Light"/>
          <w:sz w:val="24"/>
          <w:szCs w:val="24"/>
        </w:rPr>
        <w:t xml:space="preserve"> </w:t>
      </w:r>
      <w:r w:rsidRPr="001811D8">
        <w:rPr>
          <w:rFonts w:asciiTheme="majorHAnsi" w:hAnsiTheme="majorHAnsi" w:cs="DINNextLTPro-Light"/>
          <w:sz w:val="24"/>
          <w:szCs w:val="24"/>
        </w:rPr>
        <w:t>celdas de aislamiento durante varias semanas. Este OVG ha constatado mujeres castigadas en aislamiento sin partes disciplinarios.</w:t>
      </w:r>
    </w:p>
    <w:p w:rsidR="00AF5E7E" w:rsidRPr="001811D8" w:rsidRDefault="00AF5E7E" w:rsidP="008918C7">
      <w:pPr>
        <w:autoSpaceDN w:val="0"/>
        <w:adjustRightInd w:val="0"/>
        <w:jc w:val="both"/>
        <w:rPr>
          <w:rFonts w:asciiTheme="majorHAnsi" w:hAnsiTheme="majorHAnsi" w:cs="Times New Roman"/>
          <w:b/>
          <w:bCs/>
          <w:iCs/>
          <w:color w:val="000000"/>
          <w:sz w:val="24"/>
          <w:szCs w:val="24"/>
        </w:rPr>
      </w:pPr>
    </w:p>
    <w:p w:rsidR="0094468C" w:rsidRPr="001811D8" w:rsidRDefault="00AF5E7E" w:rsidP="008918C7">
      <w:pPr>
        <w:autoSpaceDN w:val="0"/>
        <w:adjustRightInd w:val="0"/>
        <w:jc w:val="both"/>
        <w:rPr>
          <w:rFonts w:asciiTheme="majorHAnsi" w:hAnsiTheme="majorHAnsi"/>
          <w:sz w:val="24"/>
          <w:szCs w:val="24"/>
        </w:rPr>
      </w:pPr>
      <w:r w:rsidRPr="001811D8">
        <w:rPr>
          <w:rFonts w:asciiTheme="majorHAnsi" w:hAnsiTheme="majorHAnsi" w:cs="Times New Roman"/>
          <w:b/>
          <w:bCs/>
          <w:iCs/>
          <w:color w:val="000000"/>
          <w:sz w:val="24"/>
          <w:szCs w:val="24"/>
        </w:rPr>
        <w:t>D</w:t>
      </w:r>
      <w:r w:rsidR="0094468C" w:rsidRPr="001811D8">
        <w:rPr>
          <w:rFonts w:asciiTheme="majorHAnsi" w:hAnsiTheme="majorHAnsi" w:cs="Times New Roman"/>
          <w:b/>
          <w:bCs/>
          <w:iCs/>
          <w:color w:val="000000"/>
          <w:sz w:val="24"/>
          <w:szCs w:val="24"/>
        </w:rPr>
        <w:t xml:space="preserve">eficiencias en la atención y el acceso a la salud </w:t>
      </w:r>
      <w:r w:rsidR="0094468C" w:rsidRPr="001811D8">
        <w:rPr>
          <w:rFonts w:asciiTheme="majorHAnsi" w:hAnsiTheme="majorHAnsi"/>
          <w:b/>
          <w:sz w:val="24"/>
          <w:szCs w:val="24"/>
        </w:rPr>
        <w:t>de las mujeres encarceladas</w:t>
      </w:r>
      <w:r w:rsidR="0094468C" w:rsidRPr="001811D8">
        <w:rPr>
          <w:rFonts w:asciiTheme="majorHAnsi" w:eastAsia="Cambria" w:hAnsiTheme="majorHAnsi"/>
          <w:sz w:val="24"/>
          <w:szCs w:val="24"/>
        </w:rPr>
        <w:t xml:space="preserve">. </w:t>
      </w:r>
      <w:r w:rsidR="00CB6FA5" w:rsidRPr="001811D8">
        <w:rPr>
          <w:rFonts w:asciiTheme="majorHAnsi" w:hAnsiTheme="majorHAnsi"/>
          <w:sz w:val="24"/>
          <w:szCs w:val="24"/>
        </w:rPr>
        <w:t xml:space="preserve">En la provincia de Buenos Aires, la administración del servicio de salud de las mujeres detenidas se encuentra a cargo del área de salud penitenciaria del </w:t>
      </w:r>
      <w:r w:rsidR="004B79B1" w:rsidRPr="001811D8">
        <w:rPr>
          <w:rFonts w:asciiTheme="majorHAnsi" w:hAnsiTheme="majorHAnsi"/>
          <w:sz w:val="24"/>
          <w:szCs w:val="24"/>
        </w:rPr>
        <w:t>S</w:t>
      </w:r>
      <w:r w:rsidR="00CB6FA5" w:rsidRPr="001811D8">
        <w:rPr>
          <w:rFonts w:asciiTheme="majorHAnsi" w:hAnsiTheme="majorHAnsi"/>
          <w:sz w:val="24"/>
          <w:szCs w:val="24"/>
        </w:rPr>
        <w:t xml:space="preserve">ervicio </w:t>
      </w:r>
      <w:r w:rsidR="004B79B1" w:rsidRPr="001811D8">
        <w:rPr>
          <w:rFonts w:asciiTheme="majorHAnsi" w:hAnsiTheme="majorHAnsi"/>
          <w:sz w:val="24"/>
          <w:szCs w:val="24"/>
        </w:rPr>
        <w:t>P</w:t>
      </w:r>
      <w:r w:rsidR="00CB6FA5" w:rsidRPr="001811D8">
        <w:rPr>
          <w:rFonts w:asciiTheme="majorHAnsi" w:hAnsiTheme="majorHAnsi"/>
          <w:sz w:val="24"/>
          <w:szCs w:val="24"/>
        </w:rPr>
        <w:t>enitenciario</w:t>
      </w:r>
      <w:r w:rsidR="004B79B1" w:rsidRPr="001811D8">
        <w:rPr>
          <w:rFonts w:asciiTheme="majorHAnsi" w:hAnsiTheme="majorHAnsi"/>
          <w:sz w:val="24"/>
          <w:szCs w:val="24"/>
        </w:rPr>
        <w:t xml:space="preserve"> Bonaerense</w:t>
      </w:r>
      <w:r w:rsidR="005E1BCF" w:rsidRPr="001811D8">
        <w:rPr>
          <w:rFonts w:asciiTheme="majorHAnsi" w:hAnsiTheme="majorHAnsi"/>
          <w:sz w:val="24"/>
          <w:szCs w:val="24"/>
        </w:rPr>
        <w:t xml:space="preserve"> </w:t>
      </w:r>
      <w:r w:rsidR="004B79B1" w:rsidRPr="001811D8">
        <w:rPr>
          <w:rFonts w:asciiTheme="majorHAnsi" w:hAnsiTheme="majorHAnsi"/>
          <w:sz w:val="24"/>
          <w:szCs w:val="24"/>
        </w:rPr>
        <w:t>(en adelante SPB)</w:t>
      </w:r>
      <w:r w:rsidR="00CB6FA5" w:rsidRPr="001811D8">
        <w:rPr>
          <w:rFonts w:asciiTheme="majorHAnsi" w:hAnsiTheme="majorHAnsi"/>
          <w:sz w:val="24"/>
          <w:szCs w:val="24"/>
        </w:rPr>
        <w:t>, en lugar del Ministerio de Salud. En la práctica, la falta de articulación de estas entidades segrega a las mujeres del acceso a las campañas de salud y políticas nacionales y provinciales que promocionan los derechos sexuales y reproductivos de las mujeres.</w:t>
      </w:r>
      <w:r w:rsidR="004B79B1" w:rsidRPr="001811D8">
        <w:rPr>
          <w:rFonts w:asciiTheme="majorHAnsi" w:hAnsiTheme="majorHAnsi"/>
          <w:sz w:val="24"/>
          <w:szCs w:val="24"/>
        </w:rPr>
        <w:t xml:space="preserve"> </w:t>
      </w:r>
    </w:p>
    <w:p w:rsidR="0094468C" w:rsidRPr="001811D8" w:rsidRDefault="0094468C" w:rsidP="008918C7">
      <w:pPr>
        <w:shd w:val="clear" w:color="auto" w:fill="FFFFFF"/>
        <w:spacing w:after="100"/>
        <w:ind w:right="-1"/>
        <w:jc w:val="both"/>
        <w:rPr>
          <w:rFonts w:asciiTheme="majorHAnsi" w:hAnsiTheme="majorHAnsi"/>
          <w:sz w:val="24"/>
          <w:szCs w:val="24"/>
        </w:rPr>
      </w:pPr>
      <w:r w:rsidRPr="001811D8">
        <w:rPr>
          <w:rFonts w:asciiTheme="majorHAnsi" w:eastAsia="Cambria" w:hAnsiTheme="majorHAnsi"/>
          <w:b/>
          <w:sz w:val="24"/>
          <w:szCs w:val="24"/>
          <w:lang w:val="es-ES"/>
        </w:rPr>
        <w:t>Violencia Obstétrica en Cárceles.</w:t>
      </w:r>
      <w:r w:rsidRPr="001811D8">
        <w:rPr>
          <w:rFonts w:asciiTheme="majorHAnsi" w:eastAsia="Cambria" w:hAnsiTheme="majorHAnsi"/>
          <w:sz w:val="24"/>
          <w:szCs w:val="24"/>
        </w:rPr>
        <w:t xml:space="preserve"> </w:t>
      </w:r>
      <w:r w:rsidRPr="001811D8">
        <w:rPr>
          <w:rFonts w:asciiTheme="majorHAnsi" w:hAnsiTheme="majorHAnsi"/>
          <w:sz w:val="24"/>
          <w:szCs w:val="24"/>
        </w:rPr>
        <w:t xml:space="preserve">Por disposición reglamentaria del SPB durante el parto las mujeres encarceladas no pueden permanecer acompañadas por algún familiar u otras personas que ellas hayan elegido. Solo deben estar acompañadas por personal penitenciario. Ha sido corroborado por el OVG que durante la permanencia en los hospitales públicos las mujeres se encuentran con grilletes, incluso en el momento del amamantamiento. Han sido recurrentes las denuncias porque los/as agentes penitenciarios/as les impiden mantener a las mujeres encarceladas contacto con sus hijos/as recién nacidos/as: la mayoría de ellas son trasladadas a las unidades penales mientras sus hijos/as recién nacidos permanecen en los hospitales. </w:t>
      </w:r>
    </w:p>
    <w:p w:rsidR="007617EA" w:rsidRPr="001811D8" w:rsidRDefault="0094468C" w:rsidP="008918C7">
      <w:pPr>
        <w:tabs>
          <w:tab w:val="left" w:pos="284"/>
        </w:tabs>
        <w:autoSpaceDN w:val="0"/>
        <w:adjustRightInd w:val="0"/>
        <w:spacing w:after="120"/>
        <w:jc w:val="both"/>
        <w:rPr>
          <w:rFonts w:asciiTheme="majorHAnsi" w:hAnsiTheme="majorHAnsi"/>
          <w:sz w:val="24"/>
          <w:szCs w:val="24"/>
        </w:rPr>
      </w:pPr>
      <w:r w:rsidRPr="001811D8">
        <w:rPr>
          <w:rFonts w:asciiTheme="majorHAnsi" w:hAnsiTheme="majorHAnsi"/>
          <w:b/>
          <w:sz w:val="24"/>
          <w:szCs w:val="24"/>
        </w:rPr>
        <w:t xml:space="preserve">Obstáculos para el acceso de mujeres presas a la justicia. Medidas alternativas a la prisión. </w:t>
      </w:r>
      <w:r w:rsidRPr="001811D8">
        <w:rPr>
          <w:rFonts w:asciiTheme="majorHAnsi" w:hAnsiTheme="majorHAnsi"/>
          <w:sz w:val="24"/>
          <w:szCs w:val="24"/>
        </w:rPr>
        <w:t>De manera contemporánea a</w:t>
      </w:r>
      <w:r w:rsidR="007617EA" w:rsidRPr="001811D8">
        <w:rPr>
          <w:rFonts w:asciiTheme="majorHAnsi" w:hAnsiTheme="majorHAnsi"/>
          <w:sz w:val="24"/>
          <w:szCs w:val="24"/>
        </w:rPr>
        <w:t xml:space="preserve">l </w:t>
      </w:r>
      <w:r w:rsidRPr="001811D8">
        <w:rPr>
          <w:rFonts w:asciiTheme="majorHAnsi" w:hAnsiTheme="majorHAnsi"/>
          <w:sz w:val="24"/>
          <w:szCs w:val="24"/>
        </w:rPr>
        <w:t xml:space="preserve"> aumento de la población femenina, se dictaron normas que </w:t>
      </w:r>
      <w:r w:rsidR="007617EA" w:rsidRPr="001811D8">
        <w:rPr>
          <w:rFonts w:asciiTheme="majorHAnsi" w:hAnsiTheme="majorHAnsi"/>
          <w:sz w:val="24"/>
          <w:szCs w:val="24"/>
        </w:rPr>
        <w:t xml:space="preserve">posibilitaron </w:t>
      </w:r>
      <w:r w:rsidRPr="001811D8">
        <w:rPr>
          <w:rFonts w:asciiTheme="majorHAnsi" w:hAnsiTheme="majorHAnsi"/>
          <w:sz w:val="24"/>
          <w:szCs w:val="24"/>
        </w:rPr>
        <w:t xml:space="preserve"> la detención domiciliaria para para mujeres embarazadas y madres de niños/as menores de cinco (5) años</w:t>
      </w:r>
      <w:r w:rsidRPr="001811D8">
        <w:rPr>
          <w:rFonts w:asciiTheme="majorHAnsi" w:hAnsiTheme="majorHAnsi"/>
          <w:sz w:val="16"/>
          <w:szCs w:val="16"/>
        </w:rPr>
        <w:footnoteReference w:id="3"/>
      </w:r>
      <w:r w:rsidRPr="001811D8">
        <w:rPr>
          <w:rFonts w:asciiTheme="majorHAnsi" w:hAnsiTheme="majorHAnsi"/>
          <w:sz w:val="24"/>
          <w:szCs w:val="24"/>
        </w:rPr>
        <w:t xml:space="preserve">. Ambas normas significaron un avance legislativo en cuanto a la visibilidad de la </w:t>
      </w:r>
      <w:r w:rsidRPr="001811D8">
        <w:rPr>
          <w:rFonts w:asciiTheme="majorHAnsi" w:hAnsiTheme="majorHAnsi"/>
          <w:sz w:val="24"/>
          <w:szCs w:val="24"/>
        </w:rPr>
        <w:lastRenderedPageBreak/>
        <w:t xml:space="preserve">particular situación de las mujeres detenidas, sin embargo aún persisten obstáculos para hacer efectivo el cumplimiento de esta legislación. </w:t>
      </w:r>
    </w:p>
    <w:p w:rsidR="0094468C" w:rsidRPr="001811D8" w:rsidRDefault="0094468C" w:rsidP="008918C7">
      <w:pPr>
        <w:tabs>
          <w:tab w:val="left" w:pos="284"/>
        </w:tabs>
        <w:autoSpaceDN w:val="0"/>
        <w:adjustRightInd w:val="0"/>
        <w:spacing w:after="120"/>
        <w:jc w:val="both"/>
        <w:rPr>
          <w:rFonts w:asciiTheme="majorHAnsi" w:hAnsiTheme="majorHAnsi"/>
          <w:sz w:val="24"/>
          <w:szCs w:val="24"/>
        </w:rPr>
      </w:pPr>
      <w:r w:rsidRPr="001811D8">
        <w:rPr>
          <w:rFonts w:asciiTheme="majorHAnsi" w:hAnsiTheme="majorHAnsi"/>
          <w:sz w:val="24"/>
          <w:szCs w:val="24"/>
        </w:rPr>
        <w:t xml:space="preserve">Preocupa la falta de articulación entre los órganos con competencia (Poder Judicial y el ámbito penitenciario), para establecer acciones que favorezcan el acceso de las  mujeres a medidas alternativas a la prisión. Sin dudas, la inexistencia de acciones estatales que promuevan políticas de acompañamiento y fortalecimiento de las redes familiares de las mujeres detenidas, obstaculizan aún más el otorgamiento de medidas alternativas a la prisión por parte de los funcionarios judiciales. </w:t>
      </w:r>
    </w:p>
    <w:p w:rsidR="0094468C" w:rsidRPr="001811D8" w:rsidRDefault="0094468C" w:rsidP="008918C7">
      <w:pPr>
        <w:spacing w:after="120"/>
        <w:jc w:val="both"/>
        <w:rPr>
          <w:rFonts w:asciiTheme="majorHAnsi" w:hAnsiTheme="majorHAnsi"/>
          <w:b/>
          <w:bCs/>
          <w:sz w:val="24"/>
          <w:szCs w:val="24"/>
        </w:rPr>
      </w:pPr>
    </w:p>
    <w:p w:rsidR="003C798A" w:rsidRPr="001811D8" w:rsidRDefault="003C798A" w:rsidP="008918C7">
      <w:pPr>
        <w:jc w:val="both"/>
        <w:rPr>
          <w:rFonts w:asciiTheme="majorHAnsi" w:hAnsiTheme="majorHAnsi"/>
          <w:sz w:val="24"/>
          <w:szCs w:val="24"/>
        </w:rPr>
      </w:pPr>
      <w:r w:rsidRPr="001811D8">
        <w:rPr>
          <w:rFonts w:asciiTheme="majorHAnsi" w:hAnsiTheme="majorHAnsi"/>
          <w:b/>
          <w:sz w:val="24"/>
          <w:szCs w:val="24"/>
        </w:rPr>
        <w:t xml:space="preserve">Registro </w:t>
      </w:r>
      <w:r w:rsidR="0094468C" w:rsidRPr="001811D8">
        <w:rPr>
          <w:rFonts w:asciiTheme="majorHAnsi" w:hAnsiTheme="majorHAnsi"/>
          <w:b/>
          <w:sz w:val="24"/>
          <w:szCs w:val="24"/>
        </w:rPr>
        <w:t xml:space="preserve">de casos </w:t>
      </w:r>
      <w:r w:rsidRPr="001811D8">
        <w:rPr>
          <w:rFonts w:asciiTheme="majorHAnsi" w:hAnsiTheme="majorHAnsi"/>
          <w:b/>
          <w:sz w:val="24"/>
          <w:szCs w:val="24"/>
        </w:rPr>
        <w:t>de</w:t>
      </w:r>
      <w:r w:rsidR="0094468C" w:rsidRPr="001811D8">
        <w:rPr>
          <w:rFonts w:asciiTheme="majorHAnsi" w:hAnsiTheme="majorHAnsi"/>
          <w:b/>
          <w:sz w:val="24"/>
          <w:szCs w:val="24"/>
        </w:rPr>
        <w:t xml:space="preserve"> torturas</w:t>
      </w:r>
      <w:r w:rsidRPr="001811D8">
        <w:rPr>
          <w:rFonts w:asciiTheme="majorHAnsi" w:hAnsiTheme="majorHAnsi"/>
          <w:b/>
          <w:sz w:val="24"/>
          <w:szCs w:val="24"/>
        </w:rPr>
        <w:t xml:space="preserve"> de mujeres</w:t>
      </w:r>
      <w:r w:rsidR="0094468C" w:rsidRPr="001811D8">
        <w:rPr>
          <w:rFonts w:asciiTheme="majorHAnsi" w:hAnsiTheme="majorHAnsi"/>
          <w:b/>
          <w:sz w:val="24"/>
          <w:szCs w:val="24"/>
        </w:rPr>
        <w:t xml:space="preserve"> en cárceles </w:t>
      </w:r>
      <w:r w:rsidR="00EA43F0" w:rsidRPr="001811D8">
        <w:rPr>
          <w:rFonts w:asciiTheme="majorHAnsi" w:hAnsiTheme="majorHAnsi"/>
          <w:b/>
          <w:sz w:val="24"/>
          <w:szCs w:val="24"/>
        </w:rPr>
        <w:t xml:space="preserve">de la provincia de Buenos Aires (Artículo 12 y 13) </w:t>
      </w:r>
      <w:r w:rsidR="0094468C" w:rsidRPr="001811D8">
        <w:rPr>
          <w:rFonts w:asciiTheme="majorHAnsi" w:hAnsiTheme="majorHAnsi"/>
          <w:b/>
          <w:sz w:val="24"/>
          <w:szCs w:val="24"/>
        </w:rPr>
        <w:t xml:space="preserve"> </w:t>
      </w:r>
      <w:r w:rsidR="004B79B1" w:rsidRPr="001811D8">
        <w:rPr>
          <w:rFonts w:asciiTheme="majorHAnsi" w:hAnsiTheme="majorHAnsi"/>
          <w:sz w:val="24"/>
          <w:szCs w:val="24"/>
        </w:rPr>
        <w:t>L</w:t>
      </w:r>
      <w:r w:rsidRPr="001811D8">
        <w:rPr>
          <w:rFonts w:asciiTheme="majorHAnsi" w:hAnsiTheme="majorHAnsi"/>
          <w:sz w:val="24"/>
          <w:szCs w:val="24"/>
        </w:rPr>
        <w:t xml:space="preserve">os </w:t>
      </w:r>
      <w:r w:rsidRPr="001811D8">
        <w:rPr>
          <w:rFonts w:asciiTheme="majorHAnsi" w:hAnsiTheme="majorHAnsi"/>
          <w:sz w:val="24"/>
          <w:szCs w:val="24"/>
          <w:u w:val="single"/>
        </w:rPr>
        <w:t>Registros oficiales no desagregan la información por la variable sexo</w:t>
      </w:r>
      <w:r w:rsidR="00CB6FA5" w:rsidRPr="001811D8">
        <w:rPr>
          <w:rFonts w:asciiTheme="majorHAnsi" w:hAnsiTheme="majorHAnsi"/>
          <w:sz w:val="24"/>
          <w:szCs w:val="24"/>
          <w:u w:val="single"/>
        </w:rPr>
        <w:t>-</w:t>
      </w:r>
      <w:proofErr w:type="spellStart"/>
      <w:r w:rsidR="00CB6FA5" w:rsidRPr="001811D8">
        <w:rPr>
          <w:rFonts w:asciiTheme="majorHAnsi" w:hAnsiTheme="majorHAnsi"/>
          <w:sz w:val="24"/>
          <w:szCs w:val="24"/>
          <w:u w:val="single"/>
        </w:rPr>
        <w:t>gènero</w:t>
      </w:r>
      <w:proofErr w:type="spellEnd"/>
      <w:r w:rsidRPr="001811D8">
        <w:rPr>
          <w:rFonts w:asciiTheme="majorHAnsi" w:hAnsiTheme="majorHAnsi"/>
          <w:sz w:val="24"/>
          <w:szCs w:val="24"/>
          <w:u w:val="single"/>
        </w:rPr>
        <w:t xml:space="preserve">. </w:t>
      </w:r>
      <w:r w:rsidRPr="001811D8">
        <w:rPr>
          <w:rFonts w:asciiTheme="majorHAnsi" w:hAnsiTheme="majorHAnsi"/>
          <w:sz w:val="24"/>
          <w:szCs w:val="24"/>
        </w:rPr>
        <w:t xml:space="preserve">Lo cual dificulta la posibilidad de analizar la información a fin de analizar la duración de la prisión preventiva, los tipos penales que aumentaron en su tasa de </w:t>
      </w:r>
      <w:proofErr w:type="spellStart"/>
      <w:r w:rsidRPr="001811D8">
        <w:rPr>
          <w:rFonts w:asciiTheme="majorHAnsi" w:hAnsiTheme="majorHAnsi"/>
          <w:sz w:val="24"/>
          <w:szCs w:val="24"/>
        </w:rPr>
        <w:t>prisionización</w:t>
      </w:r>
      <w:proofErr w:type="spellEnd"/>
      <w:r w:rsidRPr="001811D8">
        <w:rPr>
          <w:rFonts w:asciiTheme="majorHAnsi" w:hAnsiTheme="majorHAnsi"/>
          <w:sz w:val="24"/>
          <w:szCs w:val="24"/>
        </w:rPr>
        <w:t>, etc</w:t>
      </w:r>
      <w:r w:rsidR="004B79B1" w:rsidRPr="001811D8">
        <w:rPr>
          <w:rFonts w:asciiTheme="majorHAnsi" w:hAnsiTheme="majorHAnsi"/>
          <w:sz w:val="24"/>
          <w:szCs w:val="24"/>
        </w:rPr>
        <w:t xml:space="preserve">. </w:t>
      </w:r>
    </w:p>
    <w:p w:rsidR="00CB6FA5" w:rsidRPr="001811D8" w:rsidRDefault="0094468C" w:rsidP="008918C7">
      <w:pPr>
        <w:jc w:val="both"/>
        <w:rPr>
          <w:rFonts w:asciiTheme="majorHAnsi" w:hAnsiTheme="majorHAnsi"/>
          <w:b/>
          <w:sz w:val="24"/>
          <w:szCs w:val="24"/>
        </w:rPr>
      </w:pPr>
      <w:r w:rsidRPr="001811D8">
        <w:rPr>
          <w:rFonts w:asciiTheme="majorHAnsi" w:hAnsiTheme="majorHAnsi"/>
          <w:sz w:val="24"/>
          <w:szCs w:val="24"/>
        </w:rPr>
        <w:t>Es preciso señalar que hasta el mes de enero del año 2016 no existía información pública sobre casos de torturas ocurridos a mujeres durante su encarcelamiento o en el momento de la detención. L</w:t>
      </w:r>
      <w:r w:rsidR="004B79B1" w:rsidRPr="001811D8">
        <w:rPr>
          <w:rFonts w:asciiTheme="majorHAnsi" w:hAnsiTheme="majorHAnsi"/>
          <w:sz w:val="24"/>
          <w:szCs w:val="24"/>
        </w:rPr>
        <w:t xml:space="preserve">os organismos de </w:t>
      </w:r>
      <w:r w:rsidRPr="001811D8">
        <w:rPr>
          <w:rFonts w:asciiTheme="majorHAnsi" w:hAnsiTheme="majorHAnsi"/>
          <w:sz w:val="24"/>
          <w:szCs w:val="24"/>
        </w:rPr>
        <w:t xml:space="preserve"> derechos humanos y</w:t>
      </w:r>
      <w:r w:rsidR="004B79B1" w:rsidRPr="001811D8">
        <w:rPr>
          <w:rFonts w:asciiTheme="majorHAnsi" w:hAnsiTheme="majorHAnsi"/>
          <w:sz w:val="24"/>
          <w:szCs w:val="24"/>
        </w:rPr>
        <w:t xml:space="preserve"> </w:t>
      </w:r>
      <w:r w:rsidR="00CB6FA5" w:rsidRPr="001811D8">
        <w:rPr>
          <w:rFonts w:asciiTheme="majorHAnsi" w:hAnsiTheme="majorHAnsi"/>
          <w:sz w:val="24"/>
          <w:szCs w:val="24"/>
        </w:rPr>
        <w:t xml:space="preserve">los  organismos públicos de monitoreo de la situación carcelaria </w:t>
      </w:r>
      <w:r w:rsidR="004B79B1" w:rsidRPr="001811D8">
        <w:rPr>
          <w:rFonts w:asciiTheme="majorHAnsi" w:hAnsiTheme="majorHAnsi"/>
          <w:sz w:val="24"/>
          <w:szCs w:val="24"/>
        </w:rPr>
        <w:t xml:space="preserve">producen información con </w:t>
      </w:r>
      <w:r w:rsidR="00CB6FA5" w:rsidRPr="001811D8">
        <w:rPr>
          <w:rFonts w:asciiTheme="majorHAnsi" w:hAnsiTheme="majorHAnsi"/>
          <w:sz w:val="24"/>
          <w:szCs w:val="24"/>
        </w:rPr>
        <w:t xml:space="preserve"> serias dificultades desde una perspectiva de género. Así en el Registro Nacional de Casos de Tortura y/o Malos Tratos (RNCT)</w:t>
      </w:r>
      <w:r w:rsidR="00CB6FA5" w:rsidRPr="001811D8">
        <w:rPr>
          <w:rStyle w:val="FootnoteReference"/>
          <w:rFonts w:asciiTheme="majorHAnsi" w:hAnsiTheme="majorHAnsi"/>
          <w:sz w:val="24"/>
          <w:szCs w:val="24"/>
        </w:rPr>
        <w:footnoteReference w:id="4"/>
      </w:r>
      <w:r w:rsidR="00CB6FA5" w:rsidRPr="001811D8">
        <w:rPr>
          <w:rFonts w:asciiTheme="majorHAnsi" w:hAnsiTheme="majorHAnsi"/>
          <w:sz w:val="24"/>
          <w:szCs w:val="24"/>
        </w:rPr>
        <w:t xml:space="preserve"> se informa sobre cantidad de  hechos de torturas y de víctimas, pero sin su clasificación por </w:t>
      </w:r>
      <w:proofErr w:type="gramStart"/>
      <w:r w:rsidR="00CB6FA5" w:rsidRPr="001811D8">
        <w:rPr>
          <w:rFonts w:asciiTheme="majorHAnsi" w:hAnsiTheme="majorHAnsi"/>
          <w:sz w:val="24"/>
          <w:szCs w:val="24"/>
        </w:rPr>
        <w:t>la</w:t>
      </w:r>
      <w:proofErr w:type="gramEnd"/>
      <w:r w:rsidR="00CB6FA5" w:rsidRPr="001811D8">
        <w:rPr>
          <w:rFonts w:asciiTheme="majorHAnsi" w:hAnsiTheme="majorHAnsi"/>
          <w:sz w:val="24"/>
          <w:szCs w:val="24"/>
        </w:rPr>
        <w:t xml:space="preserve"> variable sexo-género de acuerdo a los tipos de torturas. Se informa que </w:t>
      </w:r>
      <w:r w:rsidR="002B031D" w:rsidRPr="001811D8">
        <w:rPr>
          <w:rFonts w:asciiTheme="majorHAnsi" w:hAnsiTheme="majorHAnsi"/>
          <w:sz w:val="24"/>
          <w:szCs w:val="24"/>
        </w:rPr>
        <w:t>e</w:t>
      </w:r>
      <w:r w:rsidR="00CB6FA5" w:rsidRPr="001811D8">
        <w:rPr>
          <w:rFonts w:asciiTheme="majorHAnsi" w:hAnsiTheme="majorHAnsi"/>
          <w:sz w:val="24"/>
          <w:szCs w:val="24"/>
        </w:rPr>
        <w:t xml:space="preserve">n 2015 se registró un total de 596 víctimas de tortura y/o malos tratos, entre las cuales la gran mayoría (561) son varones (94,1%), aunque también se entrevistó a un total </w:t>
      </w:r>
      <w:r w:rsidR="00CB6FA5" w:rsidRPr="001811D8">
        <w:rPr>
          <w:rFonts w:asciiTheme="majorHAnsi" w:hAnsiTheme="majorHAnsi"/>
          <w:b/>
          <w:sz w:val="24"/>
          <w:szCs w:val="24"/>
        </w:rPr>
        <w:t>de 35 mujeres (5,9%).</w:t>
      </w:r>
    </w:p>
    <w:p w:rsidR="0094468C" w:rsidRPr="001811D8" w:rsidRDefault="00CB6FA5" w:rsidP="008918C7">
      <w:pPr>
        <w:jc w:val="both"/>
        <w:rPr>
          <w:rFonts w:asciiTheme="majorHAnsi" w:hAnsiTheme="majorHAnsi"/>
          <w:sz w:val="24"/>
          <w:szCs w:val="24"/>
        </w:rPr>
      </w:pPr>
      <w:r w:rsidRPr="001811D8">
        <w:rPr>
          <w:rFonts w:asciiTheme="majorHAnsi" w:hAnsiTheme="majorHAnsi"/>
          <w:sz w:val="24"/>
          <w:szCs w:val="24"/>
        </w:rPr>
        <w:t>Recientemente, e</w:t>
      </w:r>
      <w:r w:rsidR="0094468C" w:rsidRPr="001811D8">
        <w:rPr>
          <w:rFonts w:asciiTheme="majorHAnsi" w:hAnsiTheme="majorHAnsi"/>
          <w:sz w:val="24"/>
          <w:szCs w:val="24"/>
        </w:rPr>
        <w:t>l</w:t>
      </w:r>
      <w:r w:rsidR="0094468C" w:rsidRPr="001811D8">
        <w:rPr>
          <w:rFonts w:asciiTheme="majorHAnsi" w:hAnsiTheme="majorHAnsi"/>
          <w:b/>
          <w:sz w:val="24"/>
          <w:szCs w:val="24"/>
        </w:rPr>
        <w:t xml:space="preserve"> </w:t>
      </w:r>
      <w:r w:rsidR="0094468C" w:rsidRPr="001811D8">
        <w:rPr>
          <w:rFonts w:asciiTheme="majorHAnsi" w:hAnsiTheme="majorHAnsi"/>
          <w:i/>
          <w:sz w:val="24"/>
          <w:szCs w:val="24"/>
        </w:rPr>
        <w:t>Registro de casos de torturas y otros tratos o penas crueles, inhumanos o degradantes</w:t>
      </w:r>
      <w:r w:rsidR="0094468C" w:rsidRPr="001811D8">
        <w:rPr>
          <w:rFonts w:asciiTheme="majorHAnsi" w:hAnsiTheme="majorHAnsi"/>
          <w:sz w:val="24"/>
          <w:szCs w:val="24"/>
        </w:rPr>
        <w:t>, dependiente de la Defensoría de Casación penal de la Procuración General de la Suprema Corte de Justicia de la provincia de Bs. As presentó un primer informe</w:t>
      </w:r>
      <w:r w:rsidR="0094468C" w:rsidRPr="001811D8">
        <w:rPr>
          <w:rStyle w:val="FootnoteReference"/>
          <w:rFonts w:asciiTheme="majorHAnsi" w:hAnsiTheme="majorHAnsi"/>
          <w:sz w:val="24"/>
          <w:szCs w:val="24"/>
        </w:rPr>
        <w:footnoteReference w:id="5"/>
      </w:r>
      <w:r w:rsidR="0094468C" w:rsidRPr="001811D8">
        <w:rPr>
          <w:rFonts w:asciiTheme="majorHAnsi" w:hAnsiTheme="majorHAnsi"/>
          <w:sz w:val="24"/>
          <w:szCs w:val="24"/>
        </w:rPr>
        <w:t xml:space="preserve"> en el cual da cuenta de </w:t>
      </w:r>
      <w:r w:rsidR="0094468C" w:rsidRPr="001811D8">
        <w:rPr>
          <w:rFonts w:asciiTheme="majorHAnsi" w:hAnsiTheme="majorHAnsi"/>
          <w:b/>
          <w:sz w:val="24"/>
          <w:szCs w:val="24"/>
        </w:rPr>
        <w:t>15 casos</w:t>
      </w:r>
      <w:r w:rsidR="0094468C" w:rsidRPr="001811D8">
        <w:rPr>
          <w:rFonts w:asciiTheme="majorHAnsi" w:hAnsiTheme="majorHAnsi"/>
          <w:sz w:val="24"/>
          <w:szCs w:val="24"/>
        </w:rPr>
        <w:t xml:space="preserve"> en los que las víctimas de las torturas o tratos inhumanos fueron mujeres ocurrido desde el 1 de enero al 30 de abril del año 2016. Seis de ellas habrían sido </w:t>
      </w:r>
      <w:r w:rsidR="003C0AA4" w:rsidRPr="001811D8">
        <w:rPr>
          <w:rFonts w:asciiTheme="majorHAnsi" w:hAnsiTheme="majorHAnsi"/>
          <w:sz w:val="24"/>
          <w:szCs w:val="24"/>
        </w:rPr>
        <w:t>cometidos</w:t>
      </w:r>
      <w:r w:rsidR="0094468C" w:rsidRPr="001811D8">
        <w:rPr>
          <w:rFonts w:asciiTheme="majorHAnsi" w:hAnsiTheme="majorHAnsi"/>
          <w:sz w:val="24"/>
          <w:szCs w:val="24"/>
        </w:rPr>
        <w:t xml:space="preserve"> por personal de la policía provincial, mientras que los otros nueve casos registrados habrían tenido por victimarios a agentes del Servicio Penitenciario Bonaerense. </w:t>
      </w:r>
    </w:p>
    <w:p w:rsidR="003C0AA4" w:rsidRPr="001811D8" w:rsidRDefault="00707C48" w:rsidP="008918C7">
      <w:pPr>
        <w:jc w:val="both"/>
        <w:rPr>
          <w:rFonts w:asciiTheme="majorHAnsi" w:hAnsiTheme="majorHAnsi"/>
          <w:sz w:val="24"/>
          <w:szCs w:val="24"/>
        </w:rPr>
      </w:pPr>
      <w:r w:rsidRPr="001811D8">
        <w:rPr>
          <w:rFonts w:asciiTheme="majorHAnsi" w:hAnsiTheme="majorHAnsi"/>
          <w:sz w:val="24"/>
          <w:szCs w:val="24"/>
        </w:rPr>
        <w:lastRenderedPageBreak/>
        <w:t xml:space="preserve">En la </w:t>
      </w:r>
      <w:r w:rsidR="003C0AA4" w:rsidRPr="001811D8">
        <w:rPr>
          <w:rFonts w:asciiTheme="majorHAnsi" w:hAnsiTheme="majorHAnsi"/>
          <w:sz w:val="24"/>
          <w:szCs w:val="24"/>
        </w:rPr>
        <w:t>Defensoría</w:t>
      </w:r>
      <w:r w:rsidRPr="001811D8">
        <w:rPr>
          <w:rFonts w:asciiTheme="majorHAnsi" w:hAnsiTheme="majorHAnsi"/>
          <w:sz w:val="24"/>
          <w:szCs w:val="24"/>
        </w:rPr>
        <w:t xml:space="preserve"> del Pueblo de la provincia de Bs. As. </w:t>
      </w:r>
      <w:proofErr w:type="gramStart"/>
      <w:r w:rsidR="003C0AA4" w:rsidRPr="001811D8">
        <w:rPr>
          <w:rFonts w:asciiTheme="majorHAnsi" w:hAnsiTheme="majorHAnsi"/>
          <w:sz w:val="24"/>
          <w:szCs w:val="24"/>
        </w:rPr>
        <w:t>se</w:t>
      </w:r>
      <w:proofErr w:type="gramEnd"/>
      <w:r w:rsidR="003C0AA4" w:rsidRPr="001811D8">
        <w:rPr>
          <w:rFonts w:asciiTheme="majorHAnsi" w:hAnsiTheme="majorHAnsi"/>
          <w:sz w:val="24"/>
          <w:szCs w:val="24"/>
        </w:rPr>
        <w:t xml:space="preserve"> recibieron al año 2016  un </w:t>
      </w:r>
      <w:r w:rsidR="003C0AA4" w:rsidRPr="001811D8">
        <w:rPr>
          <w:rFonts w:asciiTheme="majorHAnsi" w:hAnsiTheme="majorHAnsi"/>
          <w:b/>
          <w:sz w:val="24"/>
          <w:szCs w:val="24"/>
        </w:rPr>
        <w:t xml:space="preserve">total de 155 denuncias por violencia institucional contra </w:t>
      </w:r>
      <w:r w:rsidR="003C0AA4" w:rsidRPr="001811D8">
        <w:rPr>
          <w:rFonts w:asciiTheme="majorHAnsi" w:hAnsiTheme="majorHAnsi"/>
          <w:sz w:val="24"/>
          <w:szCs w:val="24"/>
        </w:rPr>
        <w:t xml:space="preserve"> mujeres ocurridos en unidades penales y alcaldías de la provincia de Bs. As. </w:t>
      </w:r>
    </w:p>
    <w:p w:rsidR="0094468C" w:rsidRPr="001811D8" w:rsidRDefault="007617EA" w:rsidP="008918C7">
      <w:pPr>
        <w:jc w:val="both"/>
        <w:rPr>
          <w:rFonts w:asciiTheme="majorHAnsi" w:hAnsiTheme="majorHAnsi"/>
          <w:b/>
          <w:sz w:val="24"/>
          <w:szCs w:val="24"/>
        </w:rPr>
      </w:pPr>
      <w:r w:rsidRPr="001811D8">
        <w:rPr>
          <w:rFonts w:asciiTheme="majorHAnsi" w:hAnsiTheme="majorHAnsi"/>
          <w:b/>
          <w:sz w:val="24"/>
          <w:szCs w:val="24"/>
        </w:rPr>
        <w:t>PREGUNTAS</w:t>
      </w:r>
    </w:p>
    <w:p w:rsidR="004B79B1" w:rsidRPr="001811D8" w:rsidRDefault="00CB6FA5" w:rsidP="008918C7">
      <w:pPr>
        <w:pStyle w:val="ListParagraph"/>
        <w:spacing w:before="120"/>
        <w:ind w:left="0"/>
        <w:jc w:val="both"/>
        <w:rPr>
          <w:rFonts w:asciiTheme="majorHAnsi" w:hAnsiTheme="majorHAnsi"/>
          <w:i/>
          <w:sz w:val="24"/>
          <w:szCs w:val="24"/>
        </w:rPr>
      </w:pPr>
      <w:r w:rsidRPr="001811D8">
        <w:rPr>
          <w:rFonts w:asciiTheme="majorHAnsi" w:hAnsiTheme="majorHAnsi"/>
          <w:i/>
          <w:sz w:val="24"/>
          <w:szCs w:val="24"/>
        </w:rPr>
        <w:t>¿</w:t>
      </w:r>
      <w:r w:rsidR="004B79B1" w:rsidRPr="001811D8">
        <w:rPr>
          <w:rFonts w:asciiTheme="majorHAnsi" w:hAnsiTheme="majorHAnsi"/>
          <w:i/>
          <w:sz w:val="24"/>
          <w:szCs w:val="24"/>
        </w:rPr>
        <w:t>Cuáles</w:t>
      </w:r>
      <w:r w:rsidRPr="001811D8">
        <w:rPr>
          <w:rFonts w:asciiTheme="majorHAnsi" w:hAnsiTheme="majorHAnsi"/>
          <w:i/>
          <w:sz w:val="24"/>
          <w:szCs w:val="24"/>
        </w:rPr>
        <w:t xml:space="preserve"> son las </w:t>
      </w:r>
      <w:r w:rsidR="004B79B1" w:rsidRPr="001811D8">
        <w:rPr>
          <w:rFonts w:asciiTheme="majorHAnsi" w:hAnsiTheme="majorHAnsi"/>
          <w:i/>
          <w:sz w:val="24"/>
          <w:szCs w:val="24"/>
        </w:rPr>
        <w:t>dificultades</w:t>
      </w:r>
      <w:r w:rsidRPr="001811D8">
        <w:rPr>
          <w:rFonts w:asciiTheme="majorHAnsi" w:hAnsiTheme="majorHAnsi"/>
          <w:i/>
          <w:sz w:val="24"/>
          <w:szCs w:val="24"/>
        </w:rPr>
        <w:t xml:space="preserve"> que encuentran los estados para </w:t>
      </w:r>
      <w:r w:rsidR="003C798A" w:rsidRPr="001811D8">
        <w:rPr>
          <w:rFonts w:asciiTheme="majorHAnsi" w:hAnsiTheme="majorHAnsi"/>
          <w:i/>
          <w:sz w:val="24"/>
          <w:szCs w:val="24"/>
        </w:rPr>
        <w:t xml:space="preserve"> informar de manera desagregada los datos referidos a cantidad de mujeres detenidas</w:t>
      </w:r>
      <w:r w:rsidRPr="001811D8">
        <w:rPr>
          <w:rFonts w:asciiTheme="majorHAnsi" w:hAnsiTheme="majorHAnsi"/>
          <w:i/>
          <w:sz w:val="24"/>
          <w:szCs w:val="24"/>
        </w:rPr>
        <w:t xml:space="preserve">  y los hechos de tortura que han sufrido por parte de las fuerzas de seguridad y </w:t>
      </w:r>
      <w:r w:rsidR="004B79B1" w:rsidRPr="001811D8">
        <w:rPr>
          <w:rFonts w:asciiTheme="majorHAnsi" w:hAnsiTheme="majorHAnsi"/>
          <w:i/>
          <w:sz w:val="24"/>
          <w:szCs w:val="24"/>
        </w:rPr>
        <w:t>penitenciarias</w:t>
      </w:r>
      <w:proofErr w:type="gramStart"/>
      <w:r w:rsidRPr="001811D8">
        <w:rPr>
          <w:rFonts w:asciiTheme="majorHAnsi" w:hAnsiTheme="majorHAnsi"/>
          <w:i/>
          <w:sz w:val="24"/>
          <w:szCs w:val="24"/>
        </w:rPr>
        <w:t>?</w:t>
      </w:r>
      <w:r w:rsidR="007617EA" w:rsidRPr="001811D8">
        <w:rPr>
          <w:rFonts w:asciiTheme="majorHAnsi" w:hAnsiTheme="majorHAnsi"/>
          <w:i/>
          <w:sz w:val="24"/>
          <w:szCs w:val="24"/>
        </w:rPr>
        <w:t>¿</w:t>
      </w:r>
      <w:proofErr w:type="gramEnd"/>
      <w:r w:rsidR="007617EA" w:rsidRPr="001811D8">
        <w:rPr>
          <w:rFonts w:asciiTheme="majorHAnsi" w:hAnsiTheme="majorHAnsi"/>
          <w:i/>
          <w:sz w:val="24"/>
          <w:szCs w:val="24"/>
        </w:rPr>
        <w:t>Cuál es la cantidad de mujeres embarazadas y /o con hijos menores que han recibido la prisión domiciliaria?</w:t>
      </w:r>
    </w:p>
    <w:p w:rsidR="007617EA" w:rsidRPr="001811D8" w:rsidRDefault="007617EA" w:rsidP="008918C7">
      <w:pPr>
        <w:pStyle w:val="ListParagraph"/>
        <w:spacing w:before="120"/>
        <w:ind w:left="0"/>
        <w:jc w:val="both"/>
        <w:rPr>
          <w:rFonts w:asciiTheme="majorHAnsi" w:hAnsiTheme="majorHAnsi"/>
          <w:i/>
          <w:sz w:val="24"/>
          <w:szCs w:val="24"/>
        </w:rPr>
      </w:pPr>
      <w:r w:rsidRPr="001811D8">
        <w:rPr>
          <w:rFonts w:asciiTheme="majorHAnsi" w:hAnsiTheme="majorHAnsi"/>
          <w:i/>
          <w:sz w:val="24"/>
          <w:szCs w:val="24"/>
        </w:rPr>
        <w:t>¿Qué prestaciones y beneficios de la seguridad sociales reciben las mujeres embarazadas y/o con hijos menores de cinco años?</w:t>
      </w:r>
    </w:p>
    <w:p w:rsidR="007617EA" w:rsidRPr="001811D8" w:rsidRDefault="007617EA" w:rsidP="008918C7">
      <w:pPr>
        <w:pStyle w:val="ListParagraph"/>
        <w:shd w:val="clear" w:color="auto" w:fill="FFFFFF"/>
        <w:spacing w:before="120" w:after="120"/>
        <w:ind w:left="0"/>
        <w:jc w:val="both"/>
        <w:rPr>
          <w:rFonts w:asciiTheme="majorHAnsi" w:hAnsiTheme="majorHAnsi"/>
          <w:i/>
          <w:sz w:val="24"/>
          <w:szCs w:val="24"/>
        </w:rPr>
      </w:pPr>
    </w:p>
    <w:p w:rsidR="007617EA" w:rsidRPr="001811D8" w:rsidRDefault="007617EA" w:rsidP="008918C7">
      <w:pPr>
        <w:pStyle w:val="ListParagraph"/>
        <w:shd w:val="clear" w:color="auto" w:fill="FFFFFF"/>
        <w:spacing w:before="120" w:after="120"/>
        <w:ind w:left="0"/>
        <w:jc w:val="both"/>
        <w:rPr>
          <w:rFonts w:asciiTheme="majorHAnsi" w:hAnsiTheme="majorHAnsi"/>
          <w:i/>
          <w:sz w:val="24"/>
          <w:szCs w:val="24"/>
        </w:rPr>
      </w:pPr>
      <w:r w:rsidRPr="001811D8">
        <w:rPr>
          <w:rFonts w:asciiTheme="majorHAnsi" w:hAnsiTheme="majorHAnsi"/>
          <w:i/>
          <w:sz w:val="24"/>
          <w:szCs w:val="24"/>
        </w:rPr>
        <w:t>Respecto a la situación de las mujeres privadas de la libertad por delitos de drogas</w:t>
      </w:r>
    </w:p>
    <w:p w:rsidR="004B79B1" w:rsidRPr="001811D8" w:rsidRDefault="004B79B1" w:rsidP="008918C7">
      <w:pPr>
        <w:pStyle w:val="ListParagraph"/>
        <w:shd w:val="clear" w:color="auto" w:fill="FFFFFF"/>
        <w:spacing w:before="120" w:after="120"/>
        <w:ind w:left="0"/>
        <w:jc w:val="both"/>
        <w:rPr>
          <w:rFonts w:asciiTheme="majorHAnsi" w:hAnsiTheme="majorHAnsi"/>
          <w:i/>
          <w:sz w:val="24"/>
          <w:szCs w:val="24"/>
        </w:rPr>
      </w:pPr>
    </w:p>
    <w:p w:rsidR="007617EA" w:rsidRPr="001811D8" w:rsidRDefault="007617EA" w:rsidP="008918C7">
      <w:pPr>
        <w:pStyle w:val="ListParagraph"/>
        <w:shd w:val="clear" w:color="auto" w:fill="FFFFFF"/>
        <w:spacing w:before="120" w:after="120"/>
        <w:ind w:left="0"/>
        <w:jc w:val="both"/>
        <w:rPr>
          <w:rFonts w:asciiTheme="majorHAnsi" w:hAnsiTheme="majorHAnsi"/>
          <w:i/>
          <w:sz w:val="24"/>
          <w:szCs w:val="24"/>
        </w:rPr>
      </w:pPr>
      <w:r w:rsidRPr="001811D8">
        <w:rPr>
          <w:rFonts w:asciiTheme="majorHAnsi" w:hAnsiTheme="majorHAnsi"/>
          <w:i/>
          <w:sz w:val="24"/>
          <w:szCs w:val="24"/>
        </w:rPr>
        <w:t>¿El Estado ha tomado alguna medida frente al fuerte incremento de mujeres presas en los últimos quince años, teniendo en cuenta que la mayoría de estas se relacionan con delitos menores no violentos relacionados con drogas?</w:t>
      </w:r>
    </w:p>
    <w:p w:rsidR="008919DE" w:rsidRPr="001811D8" w:rsidRDefault="008919DE" w:rsidP="008918C7">
      <w:pPr>
        <w:pStyle w:val="ListParagraph"/>
        <w:shd w:val="clear" w:color="auto" w:fill="FFFFFF"/>
        <w:spacing w:before="120" w:after="120"/>
        <w:ind w:left="0"/>
        <w:jc w:val="both"/>
        <w:rPr>
          <w:rFonts w:asciiTheme="majorHAnsi" w:hAnsiTheme="majorHAnsi"/>
          <w:i/>
          <w:sz w:val="24"/>
          <w:szCs w:val="24"/>
        </w:rPr>
      </w:pPr>
    </w:p>
    <w:p w:rsidR="007617EA" w:rsidRPr="001811D8" w:rsidRDefault="007617EA" w:rsidP="008918C7">
      <w:pPr>
        <w:pStyle w:val="ListParagraph"/>
        <w:shd w:val="clear" w:color="auto" w:fill="FFFFFF"/>
        <w:spacing w:before="120" w:after="120"/>
        <w:ind w:left="0"/>
        <w:jc w:val="both"/>
        <w:rPr>
          <w:rFonts w:asciiTheme="majorHAnsi" w:hAnsiTheme="majorHAnsi"/>
          <w:i/>
          <w:sz w:val="24"/>
          <w:szCs w:val="24"/>
        </w:rPr>
      </w:pPr>
      <w:r w:rsidRPr="001811D8">
        <w:rPr>
          <w:rFonts w:asciiTheme="majorHAnsi" w:hAnsiTheme="majorHAnsi"/>
          <w:i/>
          <w:sz w:val="24"/>
          <w:szCs w:val="24"/>
        </w:rPr>
        <w:t>¿Existe información relativa al tipo de condena que han recibido las mujeres privadas de libertad por delitos de drogas? ¿Se ha iniciado alguna política de medidas alternativas al encarcelamiento para estos casos?</w:t>
      </w:r>
    </w:p>
    <w:p w:rsidR="007617EA" w:rsidRPr="001811D8" w:rsidRDefault="007617EA" w:rsidP="008918C7">
      <w:pPr>
        <w:pStyle w:val="FootnoteText"/>
        <w:spacing w:line="276" w:lineRule="auto"/>
        <w:jc w:val="both"/>
        <w:rPr>
          <w:rFonts w:asciiTheme="majorHAnsi" w:hAnsiTheme="majorHAnsi" w:cs="Arial"/>
          <w:sz w:val="24"/>
          <w:szCs w:val="24"/>
        </w:rPr>
      </w:pPr>
    </w:p>
    <w:p w:rsidR="00A5331F" w:rsidRPr="001811D8" w:rsidRDefault="007617EA" w:rsidP="008918C7">
      <w:pPr>
        <w:jc w:val="both"/>
        <w:rPr>
          <w:rFonts w:asciiTheme="majorHAnsi" w:hAnsiTheme="majorHAnsi"/>
          <w:b/>
          <w:sz w:val="24"/>
          <w:szCs w:val="24"/>
        </w:rPr>
      </w:pPr>
      <w:r w:rsidRPr="001811D8">
        <w:rPr>
          <w:rFonts w:asciiTheme="majorHAnsi" w:hAnsiTheme="majorHAnsi"/>
          <w:b/>
          <w:sz w:val="24"/>
          <w:szCs w:val="24"/>
        </w:rPr>
        <w:t>RECOMENDACIONES</w:t>
      </w:r>
    </w:p>
    <w:p w:rsidR="00A5331F" w:rsidRPr="001811D8" w:rsidRDefault="00A5331F" w:rsidP="008918C7">
      <w:pPr>
        <w:jc w:val="both"/>
        <w:rPr>
          <w:rFonts w:asciiTheme="majorHAnsi" w:hAnsiTheme="majorHAnsi"/>
          <w:sz w:val="24"/>
          <w:szCs w:val="24"/>
        </w:rPr>
      </w:pPr>
      <w:r w:rsidRPr="001811D8">
        <w:rPr>
          <w:rFonts w:asciiTheme="majorHAnsi" w:hAnsiTheme="majorHAnsi"/>
          <w:sz w:val="24"/>
          <w:szCs w:val="24"/>
        </w:rPr>
        <w:t xml:space="preserve">Se incorpore la identidad </w:t>
      </w:r>
      <w:r w:rsidR="00DC182C" w:rsidRPr="001811D8">
        <w:rPr>
          <w:rFonts w:asciiTheme="majorHAnsi" w:hAnsiTheme="majorHAnsi"/>
          <w:sz w:val="24"/>
          <w:szCs w:val="24"/>
        </w:rPr>
        <w:t xml:space="preserve">de </w:t>
      </w:r>
      <w:proofErr w:type="spellStart"/>
      <w:r w:rsidR="00DC182C" w:rsidRPr="001811D8">
        <w:rPr>
          <w:rFonts w:asciiTheme="majorHAnsi" w:hAnsiTheme="majorHAnsi"/>
          <w:sz w:val="24"/>
          <w:szCs w:val="24"/>
        </w:rPr>
        <w:t>gènero</w:t>
      </w:r>
      <w:proofErr w:type="spellEnd"/>
      <w:r w:rsidR="00DC182C" w:rsidRPr="001811D8">
        <w:rPr>
          <w:rFonts w:asciiTheme="majorHAnsi" w:hAnsiTheme="majorHAnsi"/>
          <w:sz w:val="24"/>
          <w:szCs w:val="24"/>
        </w:rPr>
        <w:t xml:space="preserve"> en los </w:t>
      </w:r>
      <w:r w:rsidRPr="001811D8">
        <w:rPr>
          <w:rFonts w:asciiTheme="majorHAnsi" w:hAnsiTheme="majorHAnsi"/>
          <w:sz w:val="24"/>
          <w:szCs w:val="24"/>
        </w:rPr>
        <w:t>registros del sistema penitenciario a fin de desagregar toda la información de acuerdo a ambas variable y no tan solo los totales.</w:t>
      </w:r>
    </w:p>
    <w:p w:rsidR="00A5331F" w:rsidRPr="001811D8" w:rsidRDefault="00DC182C" w:rsidP="008918C7">
      <w:pPr>
        <w:jc w:val="both"/>
        <w:rPr>
          <w:rFonts w:asciiTheme="majorHAnsi" w:hAnsiTheme="majorHAnsi"/>
          <w:sz w:val="24"/>
          <w:szCs w:val="24"/>
        </w:rPr>
      </w:pPr>
      <w:r w:rsidRPr="001811D8">
        <w:rPr>
          <w:rFonts w:asciiTheme="majorHAnsi" w:hAnsiTheme="majorHAnsi"/>
          <w:sz w:val="24"/>
          <w:szCs w:val="24"/>
        </w:rPr>
        <w:t>R</w:t>
      </w:r>
      <w:r w:rsidR="00A5331F" w:rsidRPr="001811D8">
        <w:rPr>
          <w:rFonts w:asciiTheme="majorHAnsi" w:hAnsiTheme="majorHAnsi"/>
          <w:sz w:val="24"/>
          <w:szCs w:val="24"/>
        </w:rPr>
        <w:t>evisar la legislación</w:t>
      </w:r>
      <w:r w:rsidRPr="001811D8">
        <w:rPr>
          <w:rFonts w:asciiTheme="majorHAnsi" w:hAnsiTheme="majorHAnsi"/>
          <w:sz w:val="24"/>
          <w:szCs w:val="24"/>
        </w:rPr>
        <w:t xml:space="preserve"> vigente y las políticas criminales que han impactado en </w:t>
      </w:r>
      <w:r w:rsidR="00A5331F" w:rsidRPr="001811D8">
        <w:rPr>
          <w:rFonts w:asciiTheme="majorHAnsi" w:hAnsiTheme="majorHAnsi"/>
          <w:sz w:val="24"/>
          <w:szCs w:val="24"/>
        </w:rPr>
        <w:t xml:space="preserve"> el aumento de mujeres encarceladas en los últimos 10 años a fin de considerar modificaciones  legislativas que prevean otro tipo de penas o prevean alternativas más claras a la prisión. </w:t>
      </w:r>
      <w:r w:rsidR="008919DE" w:rsidRPr="001811D8">
        <w:rPr>
          <w:rFonts w:asciiTheme="majorHAnsi" w:hAnsiTheme="majorHAnsi"/>
          <w:sz w:val="24"/>
          <w:szCs w:val="24"/>
        </w:rPr>
        <w:t xml:space="preserve">Priorizar el uso de pulseras magnéticas como medida alternativa a la prisión de mujeres madres. </w:t>
      </w:r>
    </w:p>
    <w:p w:rsidR="004B79B1" w:rsidRPr="001811D8" w:rsidRDefault="004B79B1" w:rsidP="008918C7">
      <w:pPr>
        <w:pStyle w:val="ListParagraph"/>
        <w:spacing w:after="120"/>
        <w:ind w:left="0"/>
        <w:jc w:val="both"/>
        <w:rPr>
          <w:rFonts w:asciiTheme="majorHAnsi" w:hAnsiTheme="majorHAnsi"/>
          <w:sz w:val="24"/>
          <w:szCs w:val="24"/>
        </w:rPr>
      </w:pPr>
      <w:r w:rsidRPr="001811D8">
        <w:rPr>
          <w:rFonts w:asciiTheme="majorHAnsi" w:hAnsiTheme="majorHAnsi"/>
          <w:sz w:val="24"/>
          <w:szCs w:val="24"/>
        </w:rPr>
        <w:t xml:space="preserve">Garantizar que un diseño e implementación de políticas públicas al interior de las cárceles que alojan mujeres </w:t>
      </w:r>
      <w:r w:rsidR="002B031D" w:rsidRPr="001811D8">
        <w:rPr>
          <w:rFonts w:asciiTheme="majorHAnsi" w:hAnsiTheme="majorHAnsi"/>
          <w:sz w:val="24"/>
          <w:szCs w:val="24"/>
        </w:rPr>
        <w:t xml:space="preserve">incorpore la </w:t>
      </w:r>
      <w:r w:rsidRPr="001811D8">
        <w:rPr>
          <w:rFonts w:asciiTheme="majorHAnsi" w:hAnsiTheme="majorHAnsi"/>
          <w:sz w:val="24"/>
          <w:szCs w:val="24"/>
        </w:rPr>
        <w:t xml:space="preserve"> perspectiva de género para las definiciones en materia trabajo, acceso a la salud y ejercicio de la maternidad dentro y fuera de la prisión. </w:t>
      </w:r>
    </w:p>
    <w:p w:rsidR="004B79B1" w:rsidRPr="001811D8" w:rsidRDefault="004B79B1" w:rsidP="008918C7">
      <w:pPr>
        <w:pStyle w:val="ListParagraph"/>
        <w:autoSpaceDN w:val="0"/>
        <w:adjustRightInd w:val="0"/>
        <w:spacing w:after="120"/>
        <w:ind w:left="0"/>
        <w:jc w:val="both"/>
        <w:rPr>
          <w:rFonts w:asciiTheme="majorHAnsi" w:hAnsiTheme="majorHAnsi"/>
          <w:sz w:val="24"/>
          <w:szCs w:val="24"/>
        </w:rPr>
      </w:pPr>
    </w:p>
    <w:p w:rsidR="004B79B1" w:rsidRPr="001811D8" w:rsidRDefault="004B79B1" w:rsidP="008918C7">
      <w:pPr>
        <w:pStyle w:val="ListParagraph"/>
        <w:autoSpaceDN w:val="0"/>
        <w:adjustRightInd w:val="0"/>
        <w:spacing w:after="120"/>
        <w:ind w:left="0"/>
        <w:jc w:val="both"/>
        <w:rPr>
          <w:rFonts w:asciiTheme="majorHAnsi" w:hAnsiTheme="majorHAnsi"/>
          <w:sz w:val="24"/>
          <w:szCs w:val="24"/>
        </w:rPr>
      </w:pPr>
      <w:r w:rsidRPr="001811D8">
        <w:rPr>
          <w:rFonts w:asciiTheme="majorHAnsi" w:hAnsiTheme="majorHAnsi"/>
          <w:sz w:val="24"/>
          <w:szCs w:val="24"/>
        </w:rPr>
        <w:lastRenderedPageBreak/>
        <w:t xml:space="preserve">Revisar las funciones del personal masculino en unidades penales femeninas, pues suelen aplicar el uso de la fuerza, intervenir puntualmente en situaciones de conflicto. </w:t>
      </w:r>
    </w:p>
    <w:p w:rsidR="004B79B1" w:rsidRPr="001811D8" w:rsidRDefault="004B79B1" w:rsidP="008918C7">
      <w:pPr>
        <w:pStyle w:val="ListParagraph"/>
        <w:autoSpaceDN w:val="0"/>
        <w:adjustRightInd w:val="0"/>
        <w:spacing w:after="120"/>
        <w:ind w:left="0"/>
        <w:jc w:val="both"/>
        <w:rPr>
          <w:rFonts w:asciiTheme="majorHAnsi" w:hAnsiTheme="majorHAnsi"/>
          <w:sz w:val="24"/>
          <w:szCs w:val="24"/>
        </w:rPr>
      </w:pPr>
    </w:p>
    <w:p w:rsidR="004B79B1" w:rsidRPr="001811D8" w:rsidRDefault="004B79B1" w:rsidP="008918C7">
      <w:pPr>
        <w:pStyle w:val="ListParagraph"/>
        <w:autoSpaceDN w:val="0"/>
        <w:adjustRightInd w:val="0"/>
        <w:spacing w:after="120"/>
        <w:ind w:left="0"/>
        <w:jc w:val="both"/>
        <w:rPr>
          <w:rFonts w:asciiTheme="majorHAnsi" w:hAnsiTheme="majorHAnsi"/>
          <w:sz w:val="24"/>
          <w:szCs w:val="24"/>
        </w:rPr>
      </w:pPr>
      <w:r w:rsidRPr="001811D8">
        <w:rPr>
          <w:rFonts w:asciiTheme="majorHAnsi" w:hAnsiTheme="majorHAnsi"/>
          <w:sz w:val="24"/>
          <w:szCs w:val="24"/>
        </w:rPr>
        <w:t xml:space="preserve">Es prioritario que el poder ejecutivo promueva políticas sociales </w:t>
      </w:r>
      <w:r w:rsidR="002B031D" w:rsidRPr="001811D8">
        <w:rPr>
          <w:rFonts w:asciiTheme="majorHAnsi" w:hAnsiTheme="majorHAnsi"/>
          <w:sz w:val="24"/>
          <w:szCs w:val="24"/>
        </w:rPr>
        <w:t xml:space="preserve">que </w:t>
      </w:r>
      <w:r w:rsidRPr="001811D8">
        <w:rPr>
          <w:rFonts w:asciiTheme="majorHAnsi" w:hAnsiTheme="majorHAnsi"/>
          <w:sz w:val="24"/>
          <w:szCs w:val="24"/>
        </w:rPr>
        <w:t>acompañe</w:t>
      </w:r>
      <w:r w:rsidR="002B031D" w:rsidRPr="001811D8">
        <w:rPr>
          <w:rFonts w:asciiTheme="majorHAnsi" w:hAnsiTheme="majorHAnsi"/>
          <w:sz w:val="24"/>
          <w:szCs w:val="24"/>
        </w:rPr>
        <w:t>n</w:t>
      </w:r>
      <w:r w:rsidRPr="001811D8">
        <w:rPr>
          <w:rFonts w:asciiTheme="majorHAnsi" w:hAnsiTheme="majorHAnsi"/>
          <w:sz w:val="24"/>
          <w:szCs w:val="24"/>
        </w:rPr>
        <w:t xml:space="preserve"> la vida de las mujeres  bajo </w:t>
      </w:r>
      <w:r w:rsidR="00117AAC" w:rsidRPr="001811D8">
        <w:rPr>
          <w:rFonts w:asciiTheme="majorHAnsi" w:hAnsiTheme="majorHAnsi"/>
          <w:sz w:val="24"/>
          <w:szCs w:val="24"/>
        </w:rPr>
        <w:t xml:space="preserve">las modalidades domiciliarias de </w:t>
      </w:r>
      <w:r w:rsidRPr="001811D8">
        <w:rPr>
          <w:rFonts w:asciiTheme="majorHAnsi" w:hAnsiTheme="majorHAnsi"/>
          <w:sz w:val="24"/>
          <w:szCs w:val="24"/>
        </w:rPr>
        <w:t>detención, p</w:t>
      </w:r>
      <w:r w:rsidR="002B031D" w:rsidRPr="001811D8">
        <w:rPr>
          <w:rFonts w:asciiTheme="majorHAnsi" w:hAnsiTheme="majorHAnsi"/>
          <w:sz w:val="24"/>
          <w:szCs w:val="24"/>
        </w:rPr>
        <w:t xml:space="preserve">or </w:t>
      </w:r>
      <w:r w:rsidRPr="001811D8">
        <w:rPr>
          <w:rFonts w:asciiTheme="majorHAnsi" w:hAnsiTheme="majorHAnsi"/>
          <w:sz w:val="24"/>
          <w:szCs w:val="24"/>
        </w:rPr>
        <w:t xml:space="preserve"> ejemplo a través de programa de empleo, de ayuda económica para </w:t>
      </w:r>
      <w:r w:rsidR="00117AAC" w:rsidRPr="001811D8">
        <w:rPr>
          <w:rFonts w:asciiTheme="majorHAnsi" w:hAnsiTheme="majorHAnsi"/>
          <w:sz w:val="24"/>
          <w:szCs w:val="24"/>
        </w:rPr>
        <w:t xml:space="preserve">las mujeres  </w:t>
      </w:r>
      <w:r w:rsidRPr="001811D8">
        <w:rPr>
          <w:rFonts w:asciiTheme="majorHAnsi" w:hAnsiTheme="majorHAnsi"/>
          <w:sz w:val="24"/>
          <w:szCs w:val="24"/>
        </w:rPr>
        <w:t>y sus hijos a cargo.</w:t>
      </w:r>
    </w:p>
    <w:p w:rsidR="004B79B1" w:rsidRPr="001811D8" w:rsidRDefault="004B79B1" w:rsidP="008918C7">
      <w:pPr>
        <w:jc w:val="both"/>
        <w:rPr>
          <w:rFonts w:asciiTheme="majorHAnsi" w:hAnsiTheme="majorHAnsi"/>
          <w:b/>
          <w:sz w:val="24"/>
          <w:szCs w:val="24"/>
        </w:rPr>
      </w:pPr>
    </w:p>
    <w:p w:rsidR="00A5331F" w:rsidRPr="001811D8" w:rsidRDefault="00A5331F" w:rsidP="008918C7">
      <w:pPr>
        <w:jc w:val="both"/>
        <w:rPr>
          <w:rFonts w:asciiTheme="majorHAnsi" w:hAnsiTheme="majorHAnsi"/>
          <w:b/>
          <w:sz w:val="28"/>
          <w:szCs w:val="28"/>
        </w:rPr>
      </w:pPr>
    </w:p>
    <w:p w:rsidR="0099255E" w:rsidRPr="001811D8" w:rsidRDefault="0099255E" w:rsidP="008918C7">
      <w:pPr>
        <w:jc w:val="both"/>
        <w:rPr>
          <w:rFonts w:asciiTheme="majorHAnsi" w:hAnsiTheme="majorHAnsi"/>
          <w:b/>
          <w:sz w:val="28"/>
          <w:szCs w:val="28"/>
        </w:rPr>
      </w:pPr>
    </w:p>
    <w:p w:rsidR="0099255E" w:rsidRPr="001811D8" w:rsidRDefault="0099255E" w:rsidP="008918C7">
      <w:pPr>
        <w:jc w:val="both"/>
        <w:rPr>
          <w:rFonts w:asciiTheme="majorHAnsi" w:hAnsiTheme="majorHAnsi"/>
          <w:b/>
          <w:sz w:val="28"/>
          <w:szCs w:val="28"/>
        </w:rPr>
      </w:pPr>
    </w:p>
    <w:p w:rsidR="00117AAC" w:rsidRPr="001811D8" w:rsidRDefault="00117AAC" w:rsidP="008918C7">
      <w:pPr>
        <w:jc w:val="both"/>
        <w:rPr>
          <w:rFonts w:asciiTheme="majorHAnsi" w:hAnsiTheme="majorHAnsi"/>
          <w:b/>
          <w:sz w:val="28"/>
          <w:szCs w:val="28"/>
        </w:rPr>
      </w:pPr>
    </w:p>
    <w:p w:rsidR="007643D4" w:rsidRPr="001811D8" w:rsidRDefault="0094468C" w:rsidP="008918C7">
      <w:pPr>
        <w:jc w:val="both"/>
        <w:rPr>
          <w:rFonts w:asciiTheme="majorHAnsi" w:eastAsia="Calibri" w:hAnsiTheme="majorHAnsi" w:cs="Arial"/>
          <w:b/>
          <w:color w:val="7030A0"/>
          <w:sz w:val="28"/>
          <w:szCs w:val="28"/>
          <w:lang w:val="es-ES_tradnl" w:eastAsia="ar-SA"/>
        </w:rPr>
      </w:pPr>
      <w:r w:rsidRPr="001811D8">
        <w:rPr>
          <w:rFonts w:asciiTheme="majorHAnsi" w:eastAsia="Calibri" w:hAnsiTheme="majorHAnsi" w:cs="Arial"/>
          <w:b/>
          <w:color w:val="7030A0"/>
          <w:sz w:val="28"/>
          <w:szCs w:val="28"/>
          <w:lang w:val="es-ES_tradnl" w:eastAsia="ar-SA"/>
        </w:rPr>
        <w:t>2.-</w:t>
      </w:r>
      <w:r w:rsidR="007643D4" w:rsidRPr="001811D8">
        <w:rPr>
          <w:rFonts w:asciiTheme="majorHAnsi" w:eastAsia="Calibri" w:hAnsiTheme="majorHAnsi" w:cs="Arial"/>
          <w:b/>
          <w:color w:val="7030A0"/>
          <w:sz w:val="28"/>
          <w:szCs w:val="28"/>
          <w:lang w:val="es-ES_tradnl" w:eastAsia="ar-SA"/>
        </w:rPr>
        <w:t>VIOLENCIA, PERSECUCIÓN Y HOSTIGAMIENTO POR</w:t>
      </w:r>
      <w:r w:rsidR="001A7D6E" w:rsidRPr="001811D8">
        <w:rPr>
          <w:rFonts w:asciiTheme="majorHAnsi" w:eastAsia="Calibri" w:hAnsiTheme="majorHAnsi" w:cs="Arial"/>
          <w:b/>
          <w:color w:val="7030A0"/>
          <w:sz w:val="28"/>
          <w:szCs w:val="28"/>
          <w:lang w:val="es-ES_tradnl" w:eastAsia="ar-SA"/>
        </w:rPr>
        <w:t xml:space="preserve"> PARTE DE LOS AGENTES ESTATALES</w:t>
      </w:r>
      <w:r w:rsidR="007643D4" w:rsidRPr="001811D8">
        <w:rPr>
          <w:rFonts w:asciiTheme="majorHAnsi" w:eastAsia="Calibri" w:hAnsiTheme="majorHAnsi" w:cs="Arial"/>
          <w:b/>
          <w:color w:val="7030A0"/>
          <w:sz w:val="28"/>
          <w:szCs w:val="28"/>
          <w:lang w:val="es-ES_tradnl" w:eastAsia="ar-SA"/>
        </w:rPr>
        <w:t xml:space="preserve"> HACIA PERSONAS TRANS Y TRAVESTIS </w:t>
      </w:r>
    </w:p>
    <w:p w:rsidR="007643D4" w:rsidRPr="001811D8" w:rsidRDefault="007643D4" w:rsidP="008918C7">
      <w:pPr>
        <w:jc w:val="both"/>
        <w:rPr>
          <w:rFonts w:asciiTheme="majorHAnsi" w:eastAsia="Calibri" w:hAnsiTheme="majorHAnsi" w:cs="Arial"/>
          <w:b/>
          <w:bCs/>
          <w:sz w:val="24"/>
          <w:szCs w:val="24"/>
          <w:lang w:val="es-ES_tradnl" w:eastAsia="ar-SA"/>
        </w:rPr>
      </w:pPr>
      <w:r w:rsidRPr="001811D8">
        <w:rPr>
          <w:rFonts w:asciiTheme="majorHAnsi" w:eastAsia="Calibri" w:hAnsiTheme="majorHAnsi" w:cs="Arial"/>
          <w:sz w:val="24"/>
          <w:szCs w:val="24"/>
          <w:lang w:val="es-ES_tradnl" w:eastAsia="ar-SA"/>
        </w:rPr>
        <w:t xml:space="preserve">Hemos registrado actos de violencia, persecución y hostigamiento en operativos policiales llevados a cabo por la Policía de la provincia de Buenos Aires contra personas </w:t>
      </w:r>
      <w:proofErr w:type="spellStart"/>
      <w:r w:rsidRPr="001811D8">
        <w:rPr>
          <w:rFonts w:asciiTheme="majorHAnsi" w:eastAsia="Calibri" w:hAnsiTheme="majorHAnsi" w:cs="Arial"/>
          <w:sz w:val="24"/>
          <w:szCs w:val="24"/>
          <w:lang w:val="es-ES_tradnl" w:eastAsia="ar-SA"/>
        </w:rPr>
        <w:t>trans</w:t>
      </w:r>
      <w:proofErr w:type="spellEnd"/>
      <w:r w:rsidRPr="001811D8">
        <w:rPr>
          <w:rFonts w:asciiTheme="majorHAnsi" w:eastAsia="Calibri" w:hAnsiTheme="majorHAnsi" w:cs="Arial"/>
          <w:sz w:val="24"/>
          <w:szCs w:val="24"/>
          <w:lang w:val="es-ES_tradnl" w:eastAsia="ar-SA"/>
        </w:rPr>
        <w:t xml:space="preserve"> y travestis. </w:t>
      </w:r>
    </w:p>
    <w:p w:rsidR="00755924" w:rsidRPr="001811D8" w:rsidRDefault="007643D4" w:rsidP="008918C7">
      <w:pPr>
        <w:jc w:val="both"/>
        <w:rPr>
          <w:rFonts w:asciiTheme="majorHAnsi" w:eastAsia="Calibri" w:hAnsiTheme="majorHAnsi" w:cs="Arial"/>
          <w:sz w:val="24"/>
          <w:szCs w:val="24"/>
          <w:lang w:val="es-ES_tradnl" w:eastAsia="ar-SA"/>
        </w:rPr>
      </w:pPr>
      <w:r w:rsidRPr="001811D8">
        <w:rPr>
          <w:rFonts w:asciiTheme="majorHAnsi" w:eastAsia="Calibri" w:hAnsiTheme="majorHAnsi" w:cs="Arial"/>
          <w:sz w:val="24"/>
          <w:szCs w:val="24"/>
          <w:lang w:val="es-ES_tradnl" w:eastAsia="ar-SA"/>
        </w:rPr>
        <w:t xml:space="preserve">Las personas </w:t>
      </w:r>
      <w:proofErr w:type="spellStart"/>
      <w:r w:rsidRPr="001811D8">
        <w:rPr>
          <w:rFonts w:asciiTheme="majorHAnsi" w:eastAsia="Calibri" w:hAnsiTheme="majorHAnsi" w:cs="Arial"/>
          <w:sz w:val="24"/>
          <w:szCs w:val="24"/>
          <w:lang w:val="es-ES_tradnl" w:eastAsia="ar-SA"/>
        </w:rPr>
        <w:t>trans</w:t>
      </w:r>
      <w:proofErr w:type="spellEnd"/>
      <w:r w:rsidRPr="001811D8">
        <w:rPr>
          <w:rFonts w:asciiTheme="majorHAnsi" w:eastAsia="Calibri" w:hAnsiTheme="majorHAnsi" w:cs="Arial"/>
          <w:sz w:val="24"/>
          <w:szCs w:val="24"/>
          <w:lang w:val="es-ES_tradnl" w:eastAsia="ar-SA"/>
        </w:rPr>
        <w:t xml:space="preserve"> y travestis han sido aprehendidas por faltas y/o contravenciones; demoradas por figuras de la Ley orgánica policial como la detención por averiguación de identidad; o por  la supuesta comisión de delitos referidos a la tenencia de estupefacientes con fines de comercialización. </w:t>
      </w:r>
    </w:p>
    <w:p w:rsidR="007643D4" w:rsidRPr="001811D8" w:rsidRDefault="00E1708A" w:rsidP="008918C7">
      <w:pPr>
        <w:spacing w:after="0"/>
        <w:jc w:val="both"/>
        <w:rPr>
          <w:rFonts w:asciiTheme="majorHAnsi" w:eastAsia="Calibri" w:hAnsiTheme="majorHAnsi" w:cs="Arial"/>
          <w:sz w:val="24"/>
          <w:szCs w:val="24"/>
          <w:lang w:eastAsia="ar-SA"/>
        </w:rPr>
      </w:pPr>
      <w:r w:rsidRPr="001811D8">
        <w:rPr>
          <w:rFonts w:asciiTheme="majorHAnsi" w:hAnsiTheme="majorHAnsi" w:cs="Arial"/>
          <w:b/>
          <w:bCs/>
          <w:sz w:val="24"/>
          <w:szCs w:val="24"/>
          <w:lang w:eastAsia="es-ES"/>
        </w:rPr>
        <w:t>Requisas y desnudez forzosas</w:t>
      </w:r>
      <w:r w:rsidR="007643D4" w:rsidRPr="001811D8">
        <w:rPr>
          <w:rFonts w:asciiTheme="majorHAnsi" w:eastAsia="Calibri" w:hAnsiTheme="majorHAnsi" w:cs="Arial"/>
          <w:b/>
          <w:sz w:val="24"/>
          <w:szCs w:val="24"/>
          <w:lang w:eastAsia="ar-SA"/>
        </w:rPr>
        <w:t xml:space="preserve">. </w:t>
      </w:r>
      <w:r w:rsidR="007643D4" w:rsidRPr="001811D8">
        <w:rPr>
          <w:rFonts w:asciiTheme="majorHAnsi" w:eastAsia="Calibri" w:hAnsiTheme="majorHAnsi" w:cs="Arial"/>
          <w:sz w:val="24"/>
          <w:szCs w:val="24"/>
          <w:lang w:eastAsia="ar-SA"/>
        </w:rPr>
        <w:t>Las requisas policiales fueron efectuadas por personal masculino, de manera vejatoria y utilizando la modalidad coercitiva de desnudez forzosa, tanto en la vía pública como en sede policial, sin autorización judicial expresa previa ni fundamento que las justifique</w:t>
      </w:r>
      <w:r w:rsidR="00E84CE0" w:rsidRPr="001811D8">
        <w:rPr>
          <w:rFonts w:asciiTheme="majorHAnsi" w:eastAsia="Calibri" w:hAnsiTheme="majorHAnsi" w:cs="Arial"/>
          <w:sz w:val="24"/>
          <w:szCs w:val="24"/>
          <w:lang w:eastAsia="ar-SA"/>
        </w:rPr>
        <w:t>.</w:t>
      </w:r>
      <w:r w:rsidR="007643D4" w:rsidRPr="001811D8">
        <w:rPr>
          <w:rFonts w:asciiTheme="majorHAnsi" w:eastAsia="Calibri" w:hAnsiTheme="majorHAnsi" w:cs="Arial"/>
          <w:sz w:val="24"/>
          <w:szCs w:val="24"/>
          <w:lang w:eastAsia="ar-SA"/>
        </w:rPr>
        <w:t xml:space="preserve"> </w:t>
      </w:r>
    </w:p>
    <w:p w:rsidR="007643D4" w:rsidRPr="001811D8" w:rsidRDefault="007643D4" w:rsidP="008918C7">
      <w:pPr>
        <w:spacing w:after="0"/>
        <w:jc w:val="both"/>
        <w:rPr>
          <w:rFonts w:asciiTheme="majorHAnsi" w:eastAsia="Calibri" w:hAnsiTheme="majorHAnsi" w:cs="Arial"/>
          <w:sz w:val="24"/>
          <w:szCs w:val="24"/>
          <w:lang w:eastAsia="ar-SA"/>
        </w:rPr>
      </w:pPr>
      <w:r w:rsidRPr="001811D8">
        <w:rPr>
          <w:rFonts w:asciiTheme="majorHAnsi" w:hAnsiTheme="majorHAnsi" w:cs="Arial"/>
          <w:bCs/>
          <w:sz w:val="24"/>
          <w:szCs w:val="24"/>
          <w:lang w:val="es-ES" w:eastAsia="es-ES"/>
        </w:rPr>
        <w:t xml:space="preserve">Las requisas policiales, de acuerdo a los dichos de las personas </w:t>
      </w:r>
      <w:proofErr w:type="spellStart"/>
      <w:r w:rsidRPr="001811D8">
        <w:rPr>
          <w:rFonts w:asciiTheme="majorHAnsi" w:hAnsiTheme="majorHAnsi" w:cs="Arial"/>
          <w:bCs/>
          <w:sz w:val="24"/>
          <w:szCs w:val="24"/>
          <w:lang w:val="es-ES" w:eastAsia="es-ES"/>
        </w:rPr>
        <w:t>trans</w:t>
      </w:r>
      <w:proofErr w:type="spellEnd"/>
      <w:r w:rsidRPr="001811D8">
        <w:rPr>
          <w:rFonts w:asciiTheme="majorHAnsi" w:hAnsiTheme="majorHAnsi" w:cs="Arial"/>
          <w:bCs/>
          <w:sz w:val="24"/>
          <w:szCs w:val="24"/>
          <w:lang w:val="es-ES" w:eastAsia="es-ES"/>
        </w:rPr>
        <w:t xml:space="preserve"> y travestis entrevistadas, se efectuaron   por personal masculino frente a la “sospecha” de  la comisión de delitos vinculados a la Ley de estupefacientes</w:t>
      </w:r>
      <w:r w:rsidR="00E84CE0" w:rsidRPr="001811D8">
        <w:rPr>
          <w:rFonts w:asciiTheme="majorHAnsi" w:hAnsiTheme="majorHAnsi" w:cs="Arial"/>
          <w:bCs/>
          <w:sz w:val="24"/>
          <w:szCs w:val="24"/>
          <w:lang w:val="es-ES" w:eastAsia="es-ES"/>
        </w:rPr>
        <w:t>.</w:t>
      </w:r>
    </w:p>
    <w:p w:rsidR="007643D4" w:rsidRPr="001811D8" w:rsidRDefault="007643D4" w:rsidP="008918C7">
      <w:pPr>
        <w:jc w:val="both"/>
        <w:rPr>
          <w:rFonts w:asciiTheme="majorHAnsi" w:eastAsia="Calibri" w:hAnsiTheme="majorHAnsi" w:cs="Arial"/>
          <w:sz w:val="24"/>
          <w:szCs w:val="24"/>
          <w:lang w:eastAsia="ar-SA"/>
        </w:rPr>
      </w:pPr>
      <w:r w:rsidRPr="001811D8">
        <w:rPr>
          <w:rFonts w:asciiTheme="majorHAnsi" w:eastAsia="Calibri" w:hAnsiTheme="majorHAnsi" w:cs="Arial"/>
          <w:sz w:val="24"/>
          <w:szCs w:val="24"/>
          <w:lang w:eastAsia="ar-SA"/>
        </w:rPr>
        <w:t xml:space="preserve">En los términos en los cuales viene siendo relevada esta </w:t>
      </w:r>
      <w:proofErr w:type="spellStart"/>
      <w:r w:rsidRPr="001811D8">
        <w:rPr>
          <w:rFonts w:asciiTheme="majorHAnsi" w:eastAsia="Calibri" w:hAnsiTheme="majorHAnsi" w:cs="Arial"/>
          <w:sz w:val="24"/>
          <w:szCs w:val="24"/>
          <w:lang w:eastAsia="ar-SA"/>
        </w:rPr>
        <w:t>pràctica</w:t>
      </w:r>
      <w:proofErr w:type="spellEnd"/>
      <w:r w:rsidRPr="001811D8">
        <w:rPr>
          <w:rFonts w:asciiTheme="majorHAnsi" w:eastAsia="Calibri" w:hAnsiTheme="majorHAnsi" w:cs="Arial"/>
          <w:sz w:val="24"/>
          <w:szCs w:val="24"/>
          <w:lang w:eastAsia="ar-SA"/>
        </w:rPr>
        <w:t xml:space="preserve"> por este OVG aparece como un trato degradante y discriminatorio por parte de las fuerzas de seguridad. </w:t>
      </w:r>
    </w:p>
    <w:p w:rsidR="007643D4" w:rsidRPr="001811D8" w:rsidRDefault="007643D4" w:rsidP="008918C7">
      <w:pPr>
        <w:jc w:val="both"/>
        <w:rPr>
          <w:rFonts w:asciiTheme="majorHAnsi" w:eastAsia="Calibri" w:hAnsiTheme="majorHAnsi" w:cs="Arial"/>
          <w:sz w:val="24"/>
          <w:szCs w:val="24"/>
          <w:lang w:eastAsia="ar-SA"/>
        </w:rPr>
      </w:pPr>
      <w:r w:rsidRPr="001811D8">
        <w:rPr>
          <w:rFonts w:asciiTheme="majorHAnsi" w:eastAsia="Calibri" w:hAnsiTheme="majorHAnsi" w:cs="Arial"/>
          <w:sz w:val="24"/>
          <w:szCs w:val="24"/>
          <w:lang w:eastAsia="ar-SA"/>
        </w:rPr>
        <w:t xml:space="preserve">La desnudez de las imputadas debe considerarse un trato cruel, inhumano y degradante tal como lo establece la Convención contra la Tortura y otros Tratos o Penas Crueles, Inhumanos o Degradantes de la Asamblea General Naciones Unidas. </w:t>
      </w:r>
    </w:p>
    <w:p w:rsidR="007643D4" w:rsidRPr="001811D8" w:rsidRDefault="007643D4" w:rsidP="008918C7">
      <w:pPr>
        <w:spacing w:after="0"/>
        <w:jc w:val="both"/>
        <w:rPr>
          <w:rFonts w:asciiTheme="majorHAnsi" w:hAnsiTheme="majorHAnsi" w:cs="Arial"/>
          <w:sz w:val="24"/>
          <w:szCs w:val="24"/>
          <w:lang w:val="es-ES" w:eastAsia="es-ES"/>
        </w:rPr>
      </w:pPr>
      <w:r w:rsidRPr="001811D8">
        <w:rPr>
          <w:rFonts w:asciiTheme="majorHAnsi" w:hAnsiTheme="majorHAnsi" w:cs="Arial"/>
          <w:bCs/>
          <w:sz w:val="24"/>
          <w:szCs w:val="24"/>
          <w:lang w:val="es-ES" w:eastAsia="es-ES"/>
        </w:rPr>
        <w:lastRenderedPageBreak/>
        <w:t>Respecto de la actuación policial, llama la atención la arbitrariedad con la que se desarrollaron los procedimientos policiales para realizar las requisas en las pertenencias de distintas personas en la vía pública, sin autorización judicial, fundando su intervención en razones de urgencia, que se justificarían frente a llamados al sistema del 911.</w:t>
      </w:r>
      <w:r w:rsidRPr="001811D8">
        <w:rPr>
          <w:rFonts w:asciiTheme="majorHAnsi" w:hAnsiTheme="majorHAnsi" w:cs="Arial"/>
          <w:sz w:val="24"/>
          <w:szCs w:val="24"/>
          <w:lang w:val="es-ES" w:eastAsia="es-ES"/>
        </w:rPr>
        <w:t> </w:t>
      </w:r>
    </w:p>
    <w:p w:rsidR="0095406F" w:rsidRPr="001811D8" w:rsidRDefault="0095406F" w:rsidP="008918C7">
      <w:pPr>
        <w:jc w:val="both"/>
        <w:rPr>
          <w:rFonts w:asciiTheme="majorHAnsi" w:eastAsia="Times New Roman" w:hAnsiTheme="majorHAnsi" w:cs="Arial"/>
          <w:b/>
          <w:sz w:val="24"/>
          <w:szCs w:val="24"/>
          <w:lang w:eastAsia="es-AR"/>
        </w:rPr>
      </w:pPr>
    </w:p>
    <w:p w:rsidR="007643D4" w:rsidRPr="001811D8" w:rsidRDefault="007643D4" w:rsidP="008918C7">
      <w:pPr>
        <w:jc w:val="both"/>
        <w:rPr>
          <w:rFonts w:asciiTheme="majorHAnsi" w:hAnsiTheme="majorHAnsi" w:cs="Arial"/>
          <w:sz w:val="24"/>
          <w:szCs w:val="24"/>
          <w:shd w:val="clear" w:color="auto" w:fill="FFFFFF"/>
        </w:rPr>
      </w:pPr>
      <w:r w:rsidRPr="001811D8">
        <w:rPr>
          <w:rFonts w:asciiTheme="majorHAnsi" w:eastAsia="Times New Roman" w:hAnsiTheme="majorHAnsi" w:cs="Arial"/>
          <w:b/>
          <w:sz w:val="24"/>
          <w:szCs w:val="24"/>
          <w:lang w:eastAsia="es-AR"/>
        </w:rPr>
        <w:t>Hostigamiento</w:t>
      </w:r>
      <w:r w:rsidRPr="001811D8">
        <w:rPr>
          <w:rFonts w:asciiTheme="majorHAnsi" w:eastAsia="Times New Roman" w:hAnsiTheme="majorHAnsi" w:cs="Arial"/>
          <w:sz w:val="24"/>
          <w:szCs w:val="24"/>
          <w:lang w:eastAsia="es-AR"/>
        </w:rPr>
        <w:t xml:space="preserve">. Este OVG ha sido puesto en conocimiento de </w:t>
      </w:r>
      <w:r w:rsidR="00755924" w:rsidRPr="001811D8">
        <w:rPr>
          <w:rFonts w:asciiTheme="majorHAnsi" w:eastAsia="Times New Roman" w:hAnsiTheme="majorHAnsi" w:cs="Arial"/>
          <w:sz w:val="24"/>
          <w:szCs w:val="24"/>
          <w:lang w:eastAsia="es-AR"/>
        </w:rPr>
        <w:t>prácticas</w:t>
      </w:r>
      <w:r w:rsidRPr="001811D8">
        <w:rPr>
          <w:rFonts w:asciiTheme="majorHAnsi" w:eastAsia="Times New Roman" w:hAnsiTheme="majorHAnsi" w:cs="Arial"/>
          <w:sz w:val="24"/>
          <w:szCs w:val="24"/>
          <w:lang w:eastAsia="es-AR"/>
        </w:rPr>
        <w:t xml:space="preserve"> de hostigamiento y agresiones policiales contra mujeres y personas </w:t>
      </w:r>
      <w:proofErr w:type="spellStart"/>
      <w:r w:rsidRPr="001811D8">
        <w:rPr>
          <w:rFonts w:asciiTheme="majorHAnsi" w:eastAsia="Times New Roman" w:hAnsiTheme="majorHAnsi" w:cs="Arial"/>
          <w:sz w:val="24"/>
          <w:szCs w:val="24"/>
          <w:lang w:eastAsia="es-AR"/>
        </w:rPr>
        <w:t>trans</w:t>
      </w:r>
      <w:proofErr w:type="spellEnd"/>
      <w:r w:rsidRPr="001811D8">
        <w:rPr>
          <w:rFonts w:asciiTheme="majorHAnsi" w:eastAsia="Times New Roman" w:hAnsiTheme="majorHAnsi" w:cs="Arial"/>
          <w:sz w:val="24"/>
          <w:szCs w:val="24"/>
          <w:lang w:eastAsia="es-AR"/>
        </w:rPr>
        <w:t xml:space="preserve"> y travestis que se prostituyen en la </w:t>
      </w:r>
      <w:r w:rsidR="00755924" w:rsidRPr="001811D8">
        <w:rPr>
          <w:rFonts w:asciiTheme="majorHAnsi" w:eastAsia="Times New Roman" w:hAnsiTheme="majorHAnsi" w:cs="Arial"/>
          <w:sz w:val="24"/>
          <w:szCs w:val="24"/>
          <w:lang w:eastAsia="es-AR"/>
        </w:rPr>
        <w:t>vía</w:t>
      </w:r>
      <w:r w:rsidR="0095406F" w:rsidRPr="001811D8">
        <w:rPr>
          <w:rFonts w:asciiTheme="majorHAnsi" w:eastAsia="Times New Roman" w:hAnsiTheme="majorHAnsi" w:cs="Arial"/>
          <w:sz w:val="24"/>
          <w:szCs w:val="24"/>
          <w:lang w:eastAsia="es-AR"/>
        </w:rPr>
        <w:t xml:space="preserve"> pública. </w:t>
      </w:r>
    </w:p>
    <w:p w:rsidR="007643D4" w:rsidRPr="001811D8" w:rsidRDefault="007643D4" w:rsidP="008918C7">
      <w:pPr>
        <w:pBdr>
          <w:top w:val="single" w:sz="4" w:space="1" w:color="auto"/>
          <w:left w:val="single" w:sz="4" w:space="4" w:color="auto"/>
          <w:bottom w:val="single" w:sz="4" w:space="1" w:color="auto"/>
          <w:right w:val="single" w:sz="4" w:space="4" w:color="auto"/>
        </w:pBdr>
        <w:jc w:val="both"/>
        <w:rPr>
          <w:rFonts w:asciiTheme="majorHAnsi" w:hAnsiTheme="majorHAnsi" w:cs="Arial"/>
          <w:shd w:val="clear" w:color="auto" w:fill="FFFFFF"/>
        </w:rPr>
      </w:pPr>
      <w:r w:rsidRPr="001811D8">
        <w:rPr>
          <w:rFonts w:asciiTheme="majorHAnsi" w:hAnsiTheme="majorHAnsi" w:cs="Arial"/>
          <w:shd w:val="clear" w:color="auto" w:fill="FFFFFF"/>
        </w:rPr>
        <w:t xml:space="preserve">La organización </w:t>
      </w:r>
      <w:r w:rsidR="00755924" w:rsidRPr="001811D8">
        <w:rPr>
          <w:rFonts w:asciiTheme="majorHAnsi" w:hAnsiTheme="majorHAnsi" w:cs="Arial"/>
          <w:shd w:val="clear" w:color="auto" w:fill="FFFFFF"/>
        </w:rPr>
        <w:t>OTRANS</w:t>
      </w:r>
      <w:r w:rsidRPr="001811D8">
        <w:rPr>
          <w:rFonts w:asciiTheme="majorHAnsi" w:hAnsiTheme="majorHAnsi" w:cs="Arial"/>
          <w:shd w:val="clear" w:color="auto" w:fill="FFFFFF"/>
        </w:rPr>
        <w:t xml:space="preserve"> ha presentado ante la Defensoría del Pueblo de la provincia de Buenos Aires un reclamo frente al accionar policial. Refieren haber sido maltratadas por un agente de la Policía Bonaerense perteneciente a la comisaría novena de la ciudad de La Plata y expresan, además, que quisieron hacer la denuncia en la fiscalía correspondiente, habiéndose negado  esta dependencia judicial  a tomarles la denuncia en forma individual a cada una de las personas </w:t>
      </w:r>
      <w:proofErr w:type="spellStart"/>
      <w:r w:rsidRPr="001811D8">
        <w:rPr>
          <w:rFonts w:asciiTheme="majorHAnsi" w:hAnsiTheme="majorHAnsi" w:cs="Arial"/>
          <w:shd w:val="clear" w:color="auto" w:fill="FFFFFF"/>
        </w:rPr>
        <w:t>trans</w:t>
      </w:r>
      <w:proofErr w:type="spellEnd"/>
      <w:r w:rsidRPr="001811D8">
        <w:rPr>
          <w:rFonts w:asciiTheme="majorHAnsi" w:hAnsiTheme="majorHAnsi" w:cs="Arial"/>
          <w:shd w:val="clear" w:color="auto" w:fill="FFFFFF"/>
        </w:rPr>
        <w:t xml:space="preserve"> que habían sido hostigadas.  En su reclamo expresan que u</w:t>
      </w:r>
      <w:r w:rsidR="00755924" w:rsidRPr="001811D8">
        <w:rPr>
          <w:rFonts w:asciiTheme="majorHAnsi" w:hAnsiTheme="majorHAnsi" w:cs="Arial"/>
          <w:shd w:val="clear" w:color="auto" w:fill="FFFFFF"/>
        </w:rPr>
        <w:t>n policía de la comisaría,</w:t>
      </w:r>
      <w:r w:rsidRPr="001811D8">
        <w:rPr>
          <w:rFonts w:asciiTheme="majorHAnsi" w:hAnsiTheme="majorHAnsi" w:cs="Arial"/>
          <w:shd w:val="clear" w:color="auto" w:fill="FFFFFF"/>
        </w:rPr>
        <w:t xml:space="preserve"> al cual lo identifican por sus características físicas con uniforme, y sin identificación personal, en móvil policial, camioneta cabina doble, patente LBJ871, siendo las 2.30 am del domingo 6/3/16 se baja del móvil y les arroja gas pimienta a Bianca (quien además recibió patadas) y Fernanda, en calle 4 y 65. Idéntica situación se produjo el viernes 4 de marzo de 2016, a la 1 am, golpeando a </w:t>
      </w:r>
      <w:proofErr w:type="spellStart"/>
      <w:r w:rsidRPr="001811D8">
        <w:rPr>
          <w:rFonts w:asciiTheme="majorHAnsi" w:hAnsiTheme="majorHAnsi" w:cs="Arial"/>
          <w:shd w:val="clear" w:color="auto" w:fill="FFFFFF"/>
        </w:rPr>
        <w:t>Bridgitte</w:t>
      </w:r>
      <w:proofErr w:type="spellEnd"/>
      <w:r w:rsidRPr="001811D8">
        <w:rPr>
          <w:rFonts w:asciiTheme="majorHAnsi" w:hAnsiTheme="majorHAnsi" w:cs="Arial"/>
          <w:shd w:val="clear" w:color="auto" w:fill="FFFFFF"/>
        </w:rPr>
        <w:t xml:space="preserve"> (quien no se pudo apersonar por  el daño impartido), en calles 4 y 64. La misma persona también ha golpeado a </w:t>
      </w:r>
      <w:proofErr w:type="spellStart"/>
      <w:r w:rsidRPr="001811D8">
        <w:rPr>
          <w:rFonts w:asciiTheme="majorHAnsi" w:hAnsiTheme="majorHAnsi" w:cs="Arial"/>
          <w:shd w:val="clear" w:color="auto" w:fill="FFFFFF"/>
        </w:rPr>
        <w:t>Katalina</w:t>
      </w:r>
      <w:proofErr w:type="spellEnd"/>
      <w:r w:rsidRPr="001811D8">
        <w:rPr>
          <w:rFonts w:asciiTheme="majorHAnsi" w:hAnsiTheme="majorHAnsi" w:cs="Arial"/>
          <w:shd w:val="clear" w:color="auto" w:fill="FFFFFF"/>
        </w:rPr>
        <w:t xml:space="preserve">, el domingo 6 de marzo de 2016 a la 1 am, en las calles 3 y 65. . Dicha situación se repite en reiteradas ocasiones  bajo  el mismo modus </w:t>
      </w:r>
      <w:proofErr w:type="spellStart"/>
      <w:r w:rsidRPr="001811D8">
        <w:rPr>
          <w:rFonts w:asciiTheme="majorHAnsi" w:hAnsiTheme="majorHAnsi" w:cs="Arial"/>
          <w:shd w:val="clear" w:color="auto" w:fill="FFFFFF"/>
        </w:rPr>
        <w:t>operandis</w:t>
      </w:r>
      <w:proofErr w:type="spellEnd"/>
      <w:r w:rsidRPr="001811D8">
        <w:rPr>
          <w:rFonts w:asciiTheme="majorHAnsi" w:hAnsiTheme="majorHAnsi" w:cs="Arial"/>
          <w:shd w:val="clear" w:color="auto" w:fill="FFFFFF"/>
        </w:rPr>
        <w:t>, cuando se  desciende un hombre del rodado policial y maltrata con diferentes elementos (desde un bate a picanas) a las dicentes</w:t>
      </w:r>
      <w:r w:rsidRPr="001811D8">
        <w:rPr>
          <w:rStyle w:val="FootnoteReference"/>
          <w:rFonts w:asciiTheme="majorHAnsi" w:hAnsiTheme="majorHAnsi" w:cs="Arial"/>
          <w:shd w:val="clear" w:color="auto" w:fill="FFFFFF"/>
        </w:rPr>
        <w:footnoteReference w:id="6"/>
      </w:r>
      <w:r w:rsidRPr="001811D8">
        <w:rPr>
          <w:rFonts w:asciiTheme="majorHAnsi" w:hAnsiTheme="majorHAnsi" w:cs="Arial"/>
          <w:shd w:val="clear" w:color="auto" w:fill="FFFFFF"/>
        </w:rPr>
        <w:t xml:space="preserve">. </w:t>
      </w:r>
    </w:p>
    <w:p w:rsidR="007643D4" w:rsidRPr="001811D8" w:rsidRDefault="007643D4" w:rsidP="008918C7">
      <w:pPr>
        <w:autoSpaceDE w:val="0"/>
        <w:autoSpaceDN w:val="0"/>
        <w:adjustRightInd w:val="0"/>
        <w:spacing w:after="0"/>
        <w:jc w:val="both"/>
        <w:rPr>
          <w:rFonts w:asciiTheme="majorHAnsi" w:hAnsiTheme="majorHAnsi" w:cs="Arial"/>
          <w:b/>
          <w:sz w:val="24"/>
          <w:szCs w:val="24"/>
        </w:rPr>
      </w:pPr>
      <w:r w:rsidRPr="001811D8">
        <w:rPr>
          <w:rFonts w:asciiTheme="majorHAnsi" w:hAnsiTheme="majorHAnsi" w:cs="Arial"/>
          <w:b/>
          <w:sz w:val="24"/>
          <w:szCs w:val="24"/>
        </w:rPr>
        <w:t xml:space="preserve">Violencia de terceros con encubrimiento policial. </w:t>
      </w:r>
      <w:r w:rsidRPr="001811D8">
        <w:rPr>
          <w:rFonts w:asciiTheme="majorHAnsi" w:hAnsiTheme="majorHAnsi" w:cs="Arial"/>
          <w:sz w:val="24"/>
          <w:szCs w:val="24"/>
        </w:rPr>
        <w:t xml:space="preserve">Este OVG ha recibido casos en los que agentes de la policía no sólo ejercen violencia sino que incitan a otras personas a atacar a personas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y travestis, o son indiferentes frente a  la violencia perpetrada contra ellas por terceras personas.</w:t>
      </w:r>
      <w:r w:rsidRPr="001811D8">
        <w:rPr>
          <w:rFonts w:asciiTheme="majorHAnsi" w:hAnsiTheme="majorHAnsi" w:cs="Arial"/>
          <w:b/>
          <w:sz w:val="24"/>
          <w:szCs w:val="24"/>
        </w:rPr>
        <w:t xml:space="preserve"> </w:t>
      </w:r>
    </w:p>
    <w:p w:rsidR="00755924" w:rsidRPr="001811D8" w:rsidRDefault="00755924" w:rsidP="008918C7">
      <w:pPr>
        <w:autoSpaceDE w:val="0"/>
        <w:autoSpaceDN w:val="0"/>
        <w:adjustRightInd w:val="0"/>
        <w:spacing w:after="0"/>
        <w:jc w:val="both"/>
        <w:rPr>
          <w:rFonts w:asciiTheme="majorHAnsi" w:hAnsiTheme="majorHAnsi" w:cs="Arial"/>
          <w:b/>
          <w:sz w:val="24"/>
          <w:szCs w:val="24"/>
        </w:rPr>
      </w:pPr>
    </w:p>
    <w:p w:rsidR="007643D4" w:rsidRPr="001811D8" w:rsidRDefault="007643D4" w:rsidP="008918C7">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Theme="majorHAnsi" w:hAnsiTheme="majorHAnsi" w:cs="Arial"/>
        </w:rPr>
      </w:pPr>
      <w:r w:rsidRPr="001811D8">
        <w:rPr>
          <w:rFonts w:asciiTheme="majorHAnsi" w:hAnsiTheme="majorHAnsi" w:cs="Arial"/>
          <w:b/>
        </w:rPr>
        <w:t>Diana Sacayán</w:t>
      </w:r>
      <w:r w:rsidRPr="001811D8">
        <w:rPr>
          <w:rFonts w:asciiTheme="majorHAnsi" w:hAnsiTheme="majorHAnsi" w:cs="Arial"/>
        </w:rPr>
        <w:t xml:space="preserve"> fue insultada y atacada en un bar en el año 2013, ante estas situaciones  buscó ayuda de dos agentes de gendarmería que estaban cerca. Según lo alegado, los agentes hablaron con el agresor, le permitieron irse y después le dijeron a ella “mejor empieza a correr”, y que después la habrían golpeado con un garrote. Cuando llegó a la estación local de la policía para presentar una denuncia, el jefe policial de guardia se habría negado a recibir su denuncia y la llevó a un hospital cercano, donde se verificó que sufrió fracturas de nariz y pómulo. No hubo registro alguno de su presencia en la estación de policía.</w:t>
      </w:r>
    </w:p>
    <w:p w:rsidR="007643D4" w:rsidRPr="001811D8" w:rsidRDefault="007643D4" w:rsidP="008918C7">
      <w:pPr>
        <w:pBdr>
          <w:top w:val="single" w:sz="4" w:space="1" w:color="auto"/>
          <w:left w:val="single" w:sz="4" w:space="4" w:color="auto"/>
          <w:bottom w:val="single" w:sz="4" w:space="1" w:color="auto"/>
          <w:right w:val="single" w:sz="4" w:space="4" w:color="auto"/>
        </w:pBdr>
        <w:jc w:val="both"/>
        <w:rPr>
          <w:rFonts w:asciiTheme="majorHAnsi" w:hAnsiTheme="majorHAnsi" w:cs="Arial"/>
        </w:rPr>
      </w:pPr>
    </w:p>
    <w:p w:rsidR="007643D4" w:rsidRPr="001811D8" w:rsidRDefault="007643D4" w:rsidP="008918C7">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lang w:eastAsia="es-AR"/>
        </w:rPr>
      </w:pPr>
      <w:r w:rsidRPr="001811D8">
        <w:rPr>
          <w:rFonts w:asciiTheme="majorHAnsi" w:hAnsiTheme="majorHAnsi" w:cs="Arial"/>
          <w:b/>
        </w:rPr>
        <w:lastRenderedPageBreak/>
        <w:t xml:space="preserve">Soledad </w:t>
      </w:r>
      <w:proofErr w:type="spellStart"/>
      <w:r w:rsidRPr="001811D8">
        <w:rPr>
          <w:rFonts w:asciiTheme="majorHAnsi" w:hAnsiTheme="majorHAnsi" w:cs="Arial"/>
          <w:b/>
        </w:rPr>
        <w:t>Iturre</w:t>
      </w:r>
      <w:proofErr w:type="spellEnd"/>
      <w:r w:rsidRPr="001811D8">
        <w:rPr>
          <w:rStyle w:val="FootnoteReference"/>
          <w:rFonts w:asciiTheme="majorHAnsi" w:hAnsiTheme="majorHAnsi" w:cs="Arial"/>
        </w:rPr>
        <w:footnoteReference w:id="7"/>
      </w:r>
      <w:r w:rsidRPr="001811D8">
        <w:rPr>
          <w:rFonts w:asciiTheme="majorHAnsi" w:hAnsiTheme="majorHAnsi" w:cs="Arial"/>
        </w:rPr>
        <w:t xml:space="preserve">, una mujer </w:t>
      </w:r>
      <w:proofErr w:type="spellStart"/>
      <w:r w:rsidRPr="001811D8">
        <w:rPr>
          <w:rFonts w:asciiTheme="majorHAnsi" w:hAnsiTheme="majorHAnsi" w:cs="Arial"/>
        </w:rPr>
        <w:t>trans</w:t>
      </w:r>
      <w:proofErr w:type="spellEnd"/>
      <w:r w:rsidRPr="001811D8">
        <w:rPr>
          <w:rFonts w:asciiTheme="majorHAnsi" w:hAnsiTheme="majorHAnsi" w:cs="Arial"/>
        </w:rPr>
        <w:t xml:space="preserve"> que reside en la ciudad de Moreno, provincia de Buenos Aires,  </w:t>
      </w:r>
      <w:r w:rsidRPr="001811D8">
        <w:rPr>
          <w:rFonts w:asciiTheme="majorHAnsi" w:eastAsia="Times New Roman" w:hAnsiTheme="majorHAnsi" w:cs="Arial"/>
          <w:lang w:eastAsia="es-AR"/>
        </w:rPr>
        <w:t xml:space="preserve">fue encontrada por la policía en la calle golpeada y en estado de inconciencia. Fue   asistida por personal policial quien llegó al lugar del hecho alertado por vecinos y transeúntes. La </w:t>
      </w:r>
      <w:proofErr w:type="spellStart"/>
      <w:r w:rsidRPr="001811D8">
        <w:rPr>
          <w:rFonts w:asciiTheme="majorHAnsi" w:eastAsia="Times New Roman" w:hAnsiTheme="majorHAnsi" w:cs="Arial"/>
          <w:lang w:eastAsia="es-AR"/>
        </w:rPr>
        <w:t>policia</w:t>
      </w:r>
      <w:proofErr w:type="spellEnd"/>
      <w:r w:rsidRPr="001811D8">
        <w:rPr>
          <w:rFonts w:asciiTheme="majorHAnsi" w:eastAsia="Times New Roman" w:hAnsiTheme="majorHAnsi" w:cs="Arial"/>
          <w:lang w:eastAsia="es-AR"/>
        </w:rPr>
        <w:t xml:space="preserve"> convocó a la ambulancia y fue ingresada por personal policial al hospital público provincial donde debió ser intervenida </w:t>
      </w:r>
      <w:proofErr w:type="spellStart"/>
      <w:r w:rsidRPr="001811D8">
        <w:rPr>
          <w:rFonts w:asciiTheme="majorHAnsi" w:eastAsia="Times New Roman" w:hAnsiTheme="majorHAnsi" w:cs="Arial"/>
          <w:lang w:eastAsia="es-AR"/>
        </w:rPr>
        <w:t>neuroquirúrgicamente</w:t>
      </w:r>
      <w:proofErr w:type="spellEnd"/>
      <w:r w:rsidRPr="001811D8">
        <w:rPr>
          <w:rFonts w:asciiTheme="majorHAnsi" w:eastAsia="Times New Roman" w:hAnsiTheme="majorHAnsi" w:cs="Arial"/>
          <w:lang w:eastAsia="es-AR"/>
        </w:rPr>
        <w:t xml:space="preserve">. Casi después de un mes desde que habían sucedido los hechos, ningún funcionario policial o de la salud pública había realizado una denuncia para que se investiguen los hechos de extrema violencia que había sufrido Soledad. Asesorada por este OVG Soledad </w:t>
      </w:r>
      <w:proofErr w:type="spellStart"/>
      <w:r w:rsidRPr="001811D8">
        <w:rPr>
          <w:rFonts w:asciiTheme="majorHAnsi" w:eastAsia="Times New Roman" w:hAnsiTheme="majorHAnsi" w:cs="Arial"/>
          <w:lang w:eastAsia="es-AR"/>
        </w:rPr>
        <w:t>Iturre</w:t>
      </w:r>
      <w:proofErr w:type="spellEnd"/>
      <w:r w:rsidRPr="001811D8">
        <w:rPr>
          <w:rFonts w:asciiTheme="majorHAnsi" w:eastAsia="Times New Roman" w:hAnsiTheme="majorHAnsi" w:cs="Arial"/>
          <w:lang w:eastAsia="es-AR"/>
        </w:rPr>
        <w:t xml:space="preserve"> se acercó a la Fiscalía General de la ciudad de Moreno a denunciar los hechos que nunca hasta ese momento se habían </w:t>
      </w:r>
      <w:proofErr w:type="spellStart"/>
      <w:r w:rsidRPr="001811D8">
        <w:rPr>
          <w:rFonts w:asciiTheme="majorHAnsi" w:eastAsia="Times New Roman" w:hAnsiTheme="majorHAnsi" w:cs="Arial"/>
          <w:lang w:eastAsia="es-AR"/>
        </w:rPr>
        <w:t>recepcionado</w:t>
      </w:r>
      <w:proofErr w:type="spellEnd"/>
      <w:r w:rsidRPr="001811D8">
        <w:rPr>
          <w:rFonts w:asciiTheme="majorHAnsi" w:eastAsia="Times New Roman" w:hAnsiTheme="majorHAnsi" w:cs="Arial"/>
          <w:lang w:eastAsia="es-AR"/>
        </w:rPr>
        <w:t xml:space="preserve"> judicialmente. En dicha dependencia judicial se negaron a tomarle la denuncia  alegando excusas para diferir que la justicia tomara conocimiento de los hechos y comenzara a buscar a los responsables.</w:t>
      </w:r>
    </w:p>
    <w:p w:rsidR="007643D4" w:rsidRPr="001811D8" w:rsidRDefault="007643D4" w:rsidP="008918C7">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lang w:eastAsia="es-AR"/>
        </w:rPr>
      </w:pPr>
      <w:r w:rsidRPr="001811D8">
        <w:rPr>
          <w:rFonts w:asciiTheme="majorHAnsi" w:hAnsiTheme="majorHAnsi"/>
          <w:b/>
          <w:bCs/>
        </w:rPr>
        <w:t>Zambrano</w:t>
      </w:r>
      <w:r w:rsidRPr="001811D8">
        <w:rPr>
          <w:rFonts w:asciiTheme="majorHAnsi" w:hAnsiTheme="majorHAnsi"/>
        </w:rPr>
        <w:t xml:space="preserve">. El 4 de septiembre a la madrugada fueron demoradas en La Plata alrededor de 25 mujeres </w:t>
      </w:r>
      <w:proofErr w:type="spellStart"/>
      <w:r w:rsidRPr="001811D8">
        <w:rPr>
          <w:rFonts w:asciiTheme="majorHAnsi" w:hAnsiTheme="majorHAnsi"/>
        </w:rPr>
        <w:t>trans</w:t>
      </w:r>
      <w:proofErr w:type="spellEnd"/>
      <w:r w:rsidRPr="001811D8">
        <w:rPr>
          <w:rFonts w:asciiTheme="majorHAnsi" w:hAnsiTheme="majorHAnsi"/>
        </w:rPr>
        <w:t xml:space="preserve"> y travestis peruanas y ecuatorianas, en una razzia policial que fue difundida como un ―operativo contra </w:t>
      </w:r>
      <w:proofErr w:type="spellStart"/>
      <w:r w:rsidRPr="001811D8">
        <w:rPr>
          <w:rFonts w:asciiTheme="majorHAnsi" w:hAnsiTheme="majorHAnsi"/>
        </w:rPr>
        <w:t>narcotravestis</w:t>
      </w:r>
      <w:proofErr w:type="spellEnd"/>
      <w:r w:rsidRPr="001811D8">
        <w:rPr>
          <w:rFonts w:asciiTheme="majorHAnsi" w:hAnsiTheme="majorHAnsi"/>
        </w:rPr>
        <w:t>. De ellas, nueve fueron llevadas a la comisaría 9na.; cuatro quedaron detenidas más de una semana, si bien solo una tenía menos de 1 gr de estupefaciente entre su ropa interior31. El 12 de septiembre, la Cámara de Apelación y Garantías anuló el procedimiento policial por considerarlo vejatorio en grado sumo</w:t>
      </w:r>
      <w:r w:rsidR="00406652" w:rsidRPr="001811D8">
        <w:rPr>
          <w:rFonts w:asciiTheme="majorHAnsi" w:hAnsiTheme="majorHAnsi"/>
        </w:rPr>
        <w:t xml:space="preserve"> a partir de una presentación realizada por LA </w:t>
      </w:r>
      <w:proofErr w:type="spellStart"/>
      <w:r w:rsidR="00406652" w:rsidRPr="001811D8">
        <w:rPr>
          <w:rFonts w:asciiTheme="majorHAnsi" w:hAnsiTheme="majorHAnsi"/>
        </w:rPr>
        <w:t>organizaciòn</w:t>
      </w:r>
      <w:proofErr w:type="spellEnd"/>
      <w:r w:rsidR="00406652" w:rsidRPr="001811D8">
        <w:rPr>
          <w:rFonts w:asciiTheme="majorHAnsi" w:hAnsiTheme="majorHAnsi"/>
        </w:rPr>
        <w:t xml:space="preserve">  OTRANS</w:t>
      </w:r>
      <w:r w:rsidRPr="001811D8">
        <w:rPr>
          <w:rFonts w:asciiTheme="majorHAnsi" w:hAnsiTheme="majorHAnsi"/>
        </w:rPr>
        <w:t xml:space="preserve">. El fallo Zambrano, histórico para la comunidad, reconoce a las mujeres </w:t>
      </w:r>
      <w:proofErr w:type="spellStart"/>
      <w:r w:rsidRPr="001811D8">
        <w:rPr>
          <w:rFonts w:asciiTheme="majorHAnsi" w:hAnsiTheme="majorHAnsi"/>
        </w:rPr>
        <w:t>trans</w:t>
      </w:r>
      <w:proofErr w:type="spellEnd"/>
      <w:r w:rsidRPr="001811D8">
        <w:rPr>
          <w:rFonts w:asciiTheme="majorHAnsi" w:hAnsiTheme="majorHAnsi"/>
        </w:rPr>
        <w:t xml:space="preserve"> y travestis migrantes derechos básicos que no son respetados ni por la policía ni por el Poder Judicial. </w:t>
      </w:r>
    </w:p>
    <w:p w:rsidR="0095406F" w:rsidRPr="001811D8" w:rsidRDefault="0095406F" w:rsidP="008918C7">
      <w:pPr>
        <w:spacing w:after="160"/>
        <w:jc w:val="both"/>
        <w:rPr>
          <w:rFonts w:asciiTheme="majorHAnsi" w:hAnsiTheme="majorHAnsi" w:cs="Arial"/>
          <w:sz w:val="24"/>
          <w:szCs w:val="24"/>
          <w:lang w:val="es-ES_tradnl"/>
        </w:rPr>
      </w:pPr>
    </w:p>
    <w:p w:rsidR="0095406F" w:rsidRPr="001811D8" w:rsidRDefault="007643D4" w:rsidP="008918C7">
      <w:pPr>
        <w:spacing w:after="160"/>
        <w:jc w:val="both"/>
        <w:rPr>
          <w:rFonts w:asciiTheme="majorHAnsi" w:hAnsiTheme="majorHAnsi" w:cs="Arial"/>
          <w:sz w:val="24"/>
          <w:szCs w:val="24"/>
          <w:lang w:val="es-ES_tradnl"/>
        </w:rPr>
      </w:pPr>
      <w:r w:rsidRPr="001811D8">
        <w:rPr>
          <w:rFonts w:asciiTheme="majorHAnsi" w:hAnsiTheme="majorHAnsi" w:cs="Arial"/>
          <w:sz w:val="24"/>
          <w:szCs w:val="24"/>
          <w:lang w:val="es-ES_tradnl"/>
        </w:rPr>
        <w:t xml:space="preserve">Desde el OVG,  se ha relevado que en algunos casos las personas </w:t>
      </w:r>
      <w:proofErr w:type="spellStart"/>
      <w:r w:rsidRPr="001811D8">
        <w:rPr>
          <w:rFonts w:asciiTheme="majorHAnsi" w:hAnsiTheme="majorHAnsi" w:cs="Arial"/>
          <w:sz w:val="24"/>
          <w:szCs w:val="24"/>
          <w:lang w:val="es-ES_tradnl"/>
        </w:rPr>
        <w:t>trans</w:t>
      </w:r>
      <w:proofErr w:type="spellEnd"/>
      <w:r w:rsidRPr="001811D8">
        <w:rPr>
          <w:rFonts w:asciiTheme="majorHAnsi" w:hAnsiTheme="majorHAnsi" w:cs="Arial"/>
          <w:sz w:val="24"/>
          <w:szCs w:val="24"/>
          <w:lang w:val="es-ES_tradnl"/>
        </w:rPr>
        <w:t xml:space="preserve"> y travestis denuncian estos hechos en los expedientes, a través de sus defensores de oficio, u organizaciones de DDHH que las asisten. Sin embargo,  </w:t>
      </w:r>
      <w:r w:rsidR="0095406F" w:rsidRPr="001811D8">
        <w:rPr>
          <w:rFonts w:asciiTheme="majorHAnsi" w:hAnsiTheme="majorHAnsi" w:cs="Arial"/>
          <w:sz w:val="24"/>
          <w:szCs w:val="24"/>
          <w:lang w:val="es-ES_tradnl"/>
        </w:rPr>
        <w:t xml:space="preserve">solo en un caso </w:t>
      </w:r>
      <w:r w:rsidRPr="001811D8">
        <w:rPr>
          <w:rFonts w:asciiTheme="majorHAnsi" w:hAnsiTheme="majorHAnsi" w:cs="Arial"/>
          <w:sz w:val="24"/>
          <w:szCs w:val="24"/>
          <w:lang w:val="es-ES_tradnl"/>
        </w:rPr>
        <w:t>ha sido relevada la anulación de los procedimientos judiciales que se realizaron en abierta contradicción con derechos y garantías fundamentales</w:t>
      </w:r>
      <w:r w:rsidR="0095406F" w:rsidRPr="001811D8">
        <w:rPr>
          <w:rFonts w:asciiTheme="majorHAnsi" w:hAnsiTheme="majorHAnsi" w:cs="Arial"/>
          <w:sz w:val="24"/>
          <w:szCs w:val="24"/>
          <w:lang w:val="es-ES_tradnl"/>
        </w:rPr>
        <w:t xml:space="preserve"> del proceso </w:t>
      </w:r>
      <w:proofErr w:type="gramStart"/>
      <w:r w:rsidR="0095406F" w:rsidRPr="001811D8">
        <w:rPr>
          <w:rFonts w:asciiTheme="majorHAnsi" w:hAnsiTheme="majorHAnsi" w:cs="Arial"/>
          <w:sz w:val="24"/>
          <w:szCs w:val="24"/>
          <w:lang w:val="es-ES_tradnl"/>
        </w:rPr>
        <w:t xml:space="preserve">judicial </w:t>
      </w:r>
      <w:r w:rsidRPr="001811D8">
        <w:rPr>
          <w:rFonts w:asciiTheme="majorHAnsi" w:hAnsiTheme="majorHAnsi" w:cs="Arial"/>
          <w:sz w:val="24"/>
          <w:szCs w:val="24"/>
          <w:lang w:val="es-ES_tradnl"/>
        </w:rPr>
        <w:t>.</w:t>
      </w:r>
      <w:proofErr w:type="gramEnd"/>
      <w:r w:rsidRPr="001811D8">
        <w:rPr>
          <w:rFonts w:asciiTheme="majorHAnsi" w:hAnsiTheme="majorHAnsi" w:cs="Arial"/>
          <w:sz w:val="24"/>
          <w:szCs w:val="24"/>
          <w:lang w:val="es-ES_tradnl"/>
        </w:rPr>
        <w:t xml:space="preserve"> </w:t>
      </w:r>
    </w:p>
    <w:p w:rsidR="007643D4" w:rsidRPr="001811D8" w:rsidRDefault="007643D4" w:rsidP="008918C7">
      <w:pPr>
        <w:jc w:val="both"/>
        <w:rPr>
          <w:rFonts w:asciiTheme="majorHAnsi" w:eastAsia="Calibri" w:hAnsiTheme="majorHAnsi" w:cs="Arial"/>
          <w:b/>
          <w:sz w:val="24"/>
          <w:szCs w:val="24"/>
          <w:lang w:eastAsia="ar-SA"/>
        </w:rPr>
      </w:pPr>
      <w:r w:rsidRPr="001811D8">
        <w:rPr>
          <w:rFonts w:asciiTheme="majorHAnsi" w:eastAsia="Calibri" w:hAnsiTheme="majorHAnsi" w:cs="Arial"/>
          <w:b/>
          <w:sz w:val="24"/>
          <w:szCs w:val="24"/>
          <w:lang w:val="es-ES" w:eastAsia="ar-SA"/>
        </w:rPr>
        <w:t xml:space="preserve">Registros. </w:t>
      </w:r>
      <w:r w:rsidRPr="001811D8">
        <w:rPr>
          <w:rFonts w:asciiTheme="majorHAnsi" w:eastAsia="Calibri" w:hAnsiTheme="majorHAnsi" w:cs="Arial"/>
          <w:sz w:val="24"/>
          <w:szCs w:val="24"/>
          <w:lang w:eastAsia="ar-SA"/>
        </w:rPr>
        <w:t xml:space="preserve">Durante todas las intervenciones policiales el personal policial y lo/as funcionario/as judiciales nombraron y trataron a las personas </w:t>
      </w:r>
      <w:proofErr w:type="spellStart"/>
      <w:r w:rsidRPr="001811D8">
        <w:rPr>
          <w:rFonts w:asciiTheme="majorHAnsi" w:eastAsia="Calibri" w:hAnsiTheme="majorHAnsi" w:cs="Arial"/>
          <w:sz w:val="24"/>
          <w:szCs w:val="24"/>
          <w:lang w:eastAsia="ar-SA"/>
        </w:rPr>
        <w:t>trans</w:t>
      </w:r>
      <w:proofErr w:type="spellEnd"/>
      <w:r w:rsidRPr="001811D8">
        <w:rPr>
          <w:rFonts w:asciiTheme="majorHAnsi" w:eastAsia="Calibri" w:hAnsiTheme="majorHAnsi" w:cs="Arial"/>
          <w:sz w:val="24"/>
          <w:szCs w:val="24"/>
          <w:lang w:eastAsia="ar-SA"/>
        </w:rPr>
        <w:t xml:space="preserve"> y travestis como varones, sin respetar su identidad auto percibida</w:t>
      </w:r>
      <w:r w:rsidRPr="001811D8">
        <w:rPr>
          <w:rFonts w:asciiTheme="majorHAnsi" w:eastAsia="Calibri" w:hAnsiTheme="majorHAnsi" w:cs="Arial"/>
          <w:sz w:val="16"/>
          <w:szCs w:val="16"/>
          <w:lang w:eastAsia="ar-SA"/>
        </w:rPr>
        <w:footnoteReference w:id="8"/>
      </w:r>
      <w:r w:rsidRPr="001811D8">
        <w:rPr>
          <w:rFonts w:asciiTheme="majorHAnsi" w:eastAsia="Calibri" w:hAnsiTheme="majorHAnsi" w:cs="Arial"/>
          <w:sz w:val="24"/>
          <w:szCs w:val="24"/>
          <w:lang w:eastAsia="ar-SA"/>
        </w:rPr>
        <w:t xml:space="preserve">. </w:t>
      </w:r>
    </w:p>
    <w:p w:rsidR="00EA43F0" w:rsidRPr="001811D8" w:rsidRDefault="00EA43F0" w:rsidP="008918C7">
      <w:pPr>
        <w:jc w:val="both"/>
        <w:rPr>
          <w:rFonts w:asciiTheme="majorHAnsi" w:eastAsia="Calibri" w:hAnsiTheme="majorHAnsi" w:cs="Arial"/>
          <w:b/>
          <w:sz w:val="24"/>
          <w:szCs w:val="24"/>
          <w:lang w:eastAsia="ar-SA"/>
        </w:rPr>
      </w:pPr>
    </w:p>
    <w:p w:rsidR="00EA43F0" w:rsidRPr="001811D8" w:rsidRDefault="00EA43F0" w:rsidP="008918C7">
      <w:pPr>
        <w:jc w:val="both"/>
        <w:rPr>
          <w:rFonts w:asciiTheme="majorHAnsi" w:eastAsia="Calibri" w:hAnsiTheme="majorHAnsi" w:cs="Arial"/>
          <w:b/>
          <w:sz w:val="24"/>
          <w:szCs w:val="24"/>
          <w:lang w:eastAsia="ar-SA"/>
        </w:rPr>
      </w:pPr>
    </w:p>
    <w:p w:rsidR="007643D4" w:rsidRPr="001811D8" w:rsidRDefault="00AF5E7E" w:rsidP="008918C7">
      <w:pPr>
        <w:jc w:val="both"/>
        <w:rPr>
          <w:rFonts w:asciiTheme="majorHAnsi" w:eastAsia="Calibri" w:hAnsiTheme="majorHAnsi" w:cs="Arial"/>
          <w:b/>
          <w:sz w:val="28"/>
          <w:szCs w:val="28"/>
          <w:lang w:eastAsia="ar-SA"/>
        </w:rPr>
      </w:pPr>
      <w:r w:rsidRPr="001811D8">
        <w:rPr>
          <w:rFonts w:asciiTheme="majorHAnsi" w:eastAsia="Calibri" w:hAnsiTheme="majorHAnsi" w:cs="Arial"/>
          <w:b/>
          <w:color w:val="7030A0"/>
          <w:sz w:val="28"/>
          <w:szCs w:val="28"/>
          <w:lang w:eastAsia="ar-SA"/>
        </w:rPr>
        <w:lastRenderedPageBreak/>
        <w:t>3</w:t>
      </w:r>
      <w:r w:rsidR="00EA43F0" w:rsidRPr="001811D8">
        <w:rPr>
          <w:rFonts w:asciiTheme="majorHAnsi" w:eastAsia="Calibri" w:hAnsiTheme="majorHAnsi" w:cs="Arial"/>
          <w:b/>
          <w:color w:val="7030A0"/>
          <w:sz w:val="28"/>
          <w:szCs w:val="28"/>
          <w:lang w:eastAsia="ar-SA"/>
        </w:rPr>
        <w:t xml:space="preserve">. </w:t>
      </w:r>
      <w:r w:rsidR="007643D4" w:rsidRPr="001811D8">
        <w:rPr>
          <w:rFonts w:asciiTheme="majorHAnsi" w:eastAsia="Calibri" w:hAnsiTheme="majorHAnsi" w:cs="Arial"/>
          <w:b/>
          <w:color w:val="7030A0"/>
          <w:sz w:val="28"/>
          <w:szCs w:val="28"/>
          <w:lang w:eastAsia="ar-SA"/>
        </w:rPr>
        <w:t>VULNERACIÓN DE DERECHOS Y VIOLENCIA HACIA  PERSONAS TRANS Y TRAVESTIS ALOJADAS EN COMISARÍAS, ALCALDÍAS Y UNIDADES PENITENCIARIAS</w:t>
      </w:r>
      <w:r w:rsidR="007643D4" w:rsidRPr="001811D8">
        <w:rPr>
          <w:rFonts w:asciiTheme="majorHAnsi" w:eastAsia="Calibri" w:hAnsiTheme="majorHAnsi" w:cs="Arial"/>
          <w:b/>
          <w:sz w:val="28"/>
          <w:szCs w:val="28"/>
          <w:lang w:eastAsia="ar-SA"/>
        </w:rPr>
        <w:t>.</w:t>
      </w:r>
      <w:r w:rsidR="00EA43F0" w:rsidRPr="001811D8">
        <w:rPr>
          <w:rFonts w:asciiTheme="majorHAnsi" w:eastAsia="Calibri" w:hAnsiTheme="majorHAnsi" w:cs="Arial"/>
          <w:b/>
          <w:sz w:val="28"/>
          <w:szCs w:val="28"/>
          <w:lang w:eastAsia="ar-SA"/>
        </w:rPr>
        <w:t xml:space="preserve"> </w:t>
      </w:r>
      <w:r w:rsidR="00EA43F0" w:rsidRPr="001811D8">
        <w:rPr>
          <w:rFonts w:asciiTheme="majorHAnsi" w:eastAsia="Calibri" w:hAnsiTheme="majorHAnsi" w:cs="Arial"/>
          <w:sz w:val="28"/>
          <w:szCs w:val="28"/>
          <w:lang w:eastAsia="ar-SA"/>
        </w:rPr>
        <w:t>(articulo16)</w:t>
      </w:r>
    </w:p>
    <w:p w:rsidR="007643D4" w:rsidRPr="001811D8" w:rsidRDefault="007643D4" w:rsidP="008918C7">
      <w:pPr>
        <w:jc w:val="both"/>
        <w:rPr>
          <w:rFonts w:asciiTheme="majorHAnsi" w:hAnsiTheme="majorHAnsi" w:cs="Arial"/>
          <w:sz w:val="24"/>
          <w:szCs w:val="24"/>
        </w:rPr>
      </w:pPr>
      <w:r w:rsidRPr="001811D8">
        <w:rPr>
          <w:rFonts w:asciiTheme="majorHAnsi" w:hAnsiTheme="majorHAnsi" w:cs="Arial"/>
          <w:sz w:val="24"/>
          <w:szCs w:val="24"/>
        </w:rPr>
        <w:t xml:space="preserve">A pesar de los avances normativos recientes respecto a la ampliación de  derechos civiles para las personas travestis, </w:t>
      </w:r>
      <w:proofErr w:type="spellStart"/>
      <w:r w:rsidRPr="001811D8">
        <w:rPr>
          <w:rFonts w:asciiTheme="majorHAnsi" w:hAnsiTheme="majorHAnsi" w:cs="Arial"/>
          <w:sz w:val="24"/>
          <w:szCs w:val="24"/>
        </w:rPr>
        <w:t>transgénero</w:t>
      </w:r>
      <w:proofErr w:type="spellEnd"/>
      <w:r w:rsidRPr="001811D8">
        <w:rPr>
          <w:rFonts w:asciiTheme="majorHAnsi" w:hAnsiTheme="majorHAnsi" w:cs="Arial"/>
          <w:sz w:val="24"/>
          <w:szCs w:val="24"/>
        </w:rPr>
        <w:t xml:space="preserve"> y transexuales en </w:t>
      </w:r>
      <w:r w:rsidR="00755924" w:rsidRPr="001811D8">
        <w:rPr>
          <w:rFonts w:asciiTheme="majorHAnsi" w:hAnsiTheme="majorHAnsi" w:cs="Arial"/>
          <w:sz w:val="24"/>
          <w:szCs w:val="24"/>
        </w:rPr>
        <w:t>Argentina,</w:t>
      </w:r>
      <w:r w:rsidRPr="001811D8">
        <w:rPr>
          <w:rFonts w:asciiTheme="majorHAnsi" w:hAnsiTheme="majorHAnsi" w:cs="Arial"/>
          <w:sz w:val="24"/>
          <w:szCs w:val="24"/>
        </w:rPr>
        <w:t xml:space="preserve">  este OVG señala que el </w:t>
      </w:r>
      <w:r w:rsidR="00E1708A" w:rsidRPr="001811D8">
        <w:rPr>
          <w:rFonts w:asciiTheme="majorHAnsi" w:hAnsiTheme="majorHAnsi" w:cs="Arial"/>
          <w:sz w:val="24"/>
          <w:szCs w:val="24"/>
        </w:rPr>
        <w:t xml:space="preserve">SPB </w:t>
      </w:r>
      <w:r w:rsidRPr="001811D8">
        <w:rPr>
          <w:rFonts w:asciiTheme="majorHAnsi" w:hAnsiTheme="majorHAnsi" w:cs="Arial"/>
          <w:sz w:val="24"/>
          <w:szCs w:val="24"/>
        </w:rPr>
        <w:t xml:space="preserve"> aún no ha implementado acciones para reglamentar dichos reconocimientos respecto de la población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y travesti alojada en cárceles de la provincia de Buenos Aires.</w:t>
      </w:r>
      <w:r w:rsidR="0095406F" w:rsidRPr="001811D8">
        <w:rPr>
          <w:rFonts w:asciiTheme="majorHAnsi" w:hAnsiTheme="majorHAnsi" w:cs="Arial"/>
          <w:sz w:val="24"/>
          <w:szCs w:val="24"/>
        </w:rPr>
        <w:t xml:space="preserve"> </w:t>
      </w:r>
      <w:r w:rsidRPr="001811D8">
        <w:rPr>
          <w:rFonts w:asciiTheme="majorHAnsi" w:hAnsiTheme="majorHAnsi" w:cs="Arial"/>
          <w:sz w:val="24"/>
          <w:szCs w:val="24"/>
        </w:rPr>
        <w:t xml:space="preserve">Las </w:t>
      </w:r>
      <w:r w:rsidR="00755924" w:rsidRPr="001811D8">
        <w:rPr>
          <w:rFonts w:asciiTheme="majorHAnsi" w:hAnsiTheme="majorHAnsi" w:cs="Arial"/>
          <w:sz w:val="24"/>
          <w:szCs w:val="24"/>
        </w:rPr>
        <w:t xml:space="preserve">personas </w:t>
      </w:r>
      <w:r w:rsidRPr="001811D8">
        <w:rPr>
          <w:rFonts w:asciiTheme="majorHAnsi" w:hAnsiTheme="majorHAnsi" w:cs="Arial"/>
          <w:sz w:val="24"/>
          <w:szCs w:val="24"/>
        </w:rPr>
        <w:t xml:space="preserve">travestis y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continúan siendo consideradas y tratadas por el personal penitenciario sin respeto por su identidad de género, omitiendo y violando sus derechos.  Esta falta de adecuación se observa incluso en el  sistema de registros, razón por la cual resulta dificultoso conocer la cantidad de personas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alojadas actualmente en unidades carcelarias bonaerenses. </w:t>
      </w:r>
    </w:p>
    <w:p w:rsidR="0095406F" w:rsidRPr="001811D8" w:rsidRDefault="007643D4" w:rsidP="008918C7">
      <w:pPr>
        <w:jc w:val="both"/>
        <w:rPr>
          <w:rFonts w:asciiTheme="majorHAnsi" w:hAnsiTheme="majorHAnsi" w:cs="Arial"/>
          <w:sz w:val="24"/>
          <w:szCs w:val="24"/>
        </w:rPr>
      </w:pPr>
      <w:r w:rsidRPr="001811D8">
        <w:rPr>
          <w:rFonts w:asciiTheme="majorHAnsi" w:hAnsiTheme="majorHAnsi" w:cs="Arial"/>
          <w:sz w:val="24"/>
          <w:szCs w:val="24"/>
        </w:rPr>
        <w:t xml:space="preserve">Sin dudas, tanto en las cárceles provinciales como en las dependencias policiales, la población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y travesti es la que padece los niveles más altos de violencia sexual. </w:t>
      </w:r>
    </w:p>
    <w:p w:rsidR="007643D4" w:rsidRPr="001811D8" w:rsidRDefault="007643D4" w:rsidP="008918C7">
      <w:pPr>
        <w:jc w:val="both"/>
        <w:rPr>
          <w:rFonts w:asciiTheme="majorHAnsi" w:hAnsiTheme="majorHAnsi" w:cs="Arial"/>
          <w:sz w:val="24"/>
          <w:szCs w:val="24"/>
        </w:rPr>
      </w:pPr>
      <w:r w:rsidRPr="001811D8">
        <w:rPr>
          <w:rFonts w:asciiTheme="majorHAnsi" w:hAnsiTheme="majorHAnsi" w:cs="Arial"/>
          <w:b/>
          <w:sz w:val="24"/>
          <w:szCs w:val="24"/>
        </w:rPr>
        <w:t>Alojamiento</w:t>
      </w:r>
      <w:r w:rsidRPr="001811D8">
        <w:rPr>
          <w:rFonts w:asciiTheme="majorHAnsi" w:hAnsiTheme="majorHAnsi" w:cs="Arial"/>
          <w:sz w:val="24"/>
          <w:szCs w:val="24"/>
        </w:rPr>
        <w:t xml:space="preserve">. En la provincia de Buenos Aires </w:t>
      </w:r>
      <w:r w:rsidR="0095406F" w:rsidRPr="001811D8">
        <w:rPr>
          <w:rFonts w:asciiTheme="majorHAnsi" w:hAnsiTheme="majorHAnsi" w:cs="Arial"/>
          <w:sz w:val="24"/>
          <w:szCs w:val="24"/>
        </w:rPr>
        <w:t xml:space="preserve">las personas </w:t>
      </w:r>
      <w:proofErr w:type="spellStart"/>
      <w:r w:rsidR="0095406F" w:rsidRPr="001811D8">
        <w:rPr>
          <w:rFonts w:asciiTheme="majorHAnsi" w:hAnsiTheme="majorHAnsi" w:cs="Arial"/>
          <w:sz w:val="24"/>
          <w:szCs w:val="24"/>
        </w:rPr>
        <w:t>trans</w:t>
      </w:r>
      <w:proofErr w:type="spellEnd"/>
      <w:r w:rsidR="0095406F" w:rsidRPr="001811D8">
        <w:rPr>
          <w:rFonts w:asciiTheme="majorHAnsi" w:hAnsiTheme="majorHAnsi" w:cs="Arial"/>
          <w:sz w:val="24"/>
          <w:szCs w:val="24"/>
        </w:rPr>
        <w:t xml:space="preserve"> y travestis con identidad de </w:t>
      </w:r>
      <w:proofErr w:type="spellStart"/>
      <w:r w:rsidR="0095406F" w:rsidRPr="001811D8">
        <w:rPr>
          <w:rFonts w:asciiTheme="majorHAnsi" w:hAnsiTheme="majorHAnsi" w:cs="Arial"/>
          <w:sz w:val="24"/>
          <w:szCs w:val="24"/>
        </w:rPr>
        <w:t>gènero</w:t>
      </w:r>
      <w:proofErr w:type="spellEnd"/>
      <w:r w:rsidR="0095406F" w:rsidRPr="001811D8">
        <w:rPr>
          <w:rFonts w:asciiTheme="majorHAnsi" w:hAnsiTheme="majorHAnsi" w:cs="Arial"/>
          <w:sz w:val="24"/>
          <w:szCs w:val="24"/>
        </w:rPr>
        <w:t xml:space="preserve"> femenina son alojadas en las cárceles, alcaidías y </w:t>
      </w:r>
      <w:proofErr w:type="spellStart"/>
      <w:r w:rsidR="0095406F" w:rsidRPr="001811D8">
        <w:rPr>
          <w:rFonts w:asciiTheme="majorHAnsi" w:hAnsiTheme="majorHAnsi" w:cs="Arial"/>
          <w:sz w:val="24"/>
          <w:szCs w:val="24"/>
        </w:rPr>
        <w:t>comisarìas</w:t>
      </w:r>
      <w:proofErr w:type="spellEnd"/>
      <w:r w:rsidR="0095406F" w:rsidRPr="001811D8">
        <w:rPr>
          <w:rFonts w:asciiTheme="majorHAnsi" w:hAnsiTheme="majorHAnsi" w:cs="Arial"/>
          <w:sz w:val="24"/>
          <w:szCs w:val="24"/>
        </w:rPr>
        <w:t xml:space="preserve">  de varones. </w:t>
      </w:r>
    </w:p>
    <w:p w:rsidR="007643D4" w:rsidRPr="001811D8" w:rsidRDefault="0095406F" w:rsidP="008918C7">
      <w:pPr>
        <w:jc w:val="both"/>
        <w:rPr>
          <w:rFonts w:asciiTheme="majorHAnsi" w:hAnsiTheme="majorHAnsi" w:cs="Arial"/>
          <w:sz w:val="24"/>
          <w:szCs w:val="24"/>
        </w:rPr>
      </w:pPr>
      <w:r w:rsidRPr="001811D8">
        <w:rPr>
          <w:rFonts w:asciiTheme="majorHAnsi" w:hAnsiTheme="majorHAnsi" w:cs="Arial"/>
          <w:sz w:val="24"/>
          <w:szCs w:val="24"/>
        </w:rPr>
        <w:t xml:space="preserve">En los lugares de detención </w:t>
      </w:r>
      <w:r w:rsidR="007643D4" w:rsidRPr="001811D8">
        <w:rPr>
          <w:rFonts w:asciiTheme="majorHAnsi" w:hAnsiTheme="majorHAnsi" w:cs="Arial"/>
          <w:sz w:val="24"/>
          <w:szCs w:val="24"/>
        </w:rPr>
        <w:t xml:space="preserve"> son nombrados </w:t>
      </w:r>
      <w:r w:rsidRPr="001811D8">
        <w:rPr>
          <w:rFonts w:asciiTheme="majorHAnsi" w:hAnsiTheme="majorHAnsi" w:cs="Arial"/>
          <w:sz w:val="24"/>
          <w:szCs w:val="24"/>
        </w:rPr>
        <w:t xml:space="preserve">y registrados </w:t>
      </w:r>
      <w:r w:rsidR="007643D4" w:rsidRPr="001811D8">
        <w:rPr>
          <w:rFonts w:asciiTheme="majorHAnsi" w:hAnsiTheme="majorHAnsi" w:cs="Arial"/>
          <w:sz w:val="24"/>
          <w:szCs w:val="24"/>
        </w:rPr>
        <w:t xml:space="preserve">como </w:t>
      </w:r>
      <w:r w:rsidRPr="001811D8">
        <w:rPr>
          <w:rFonts w:asciiTheme="majorHAnsi" w:hAnsiTheme="majorHAnsi" w:cs="Arial"/>
          <w:sz w:val="24"/>
          <w:szCs w:val="24"/>
        </w:rPr>
        <w:t xml:space="preserve">varones y residen en </w:t>
      </w:r>
      <w:r w:rsidR="007643D4" w:rsidRPr="001811D8">
        <w:rPr>
          <w:rFonts w:asciiTheme="majorHAnsi" w:hAnsiTheme="majorHAnsi" w:cs="Arial"/>
          <w:i/>
          <w:sz w:val="24"/>
          <w:szCs w:val="24"/>
        </w:rPr>
        <w:t xml:space="preserve">“pabellones de homosexuales” </w:t>
      </w:r>
      <w:r w:rsidR="007643D4" w:rsidRPr="001811D8">
        <w:rPr>
          <w:rFonts w:asciiTheme="majorHAnsi" w:hAnsiTheme="majorHAnsi" w:cs="Arial"/>
          <w:sz w:val="24"/>
          <w:szCs w:val="24"/>
        </w:rPr>
        <w:t xml:space="preserve">o pabellones que alojan a </w:t>
      </w:r>
      <w:r w:rsidR="007643D4" w:rsidRPr="001811D8">
        <w:rPr>
          <w:rFonts w:asciiTheme="majorHAnsi" w:hAnsiTheme="majorHAnsi" w:cs="Arial"/>
          <w:i/>
          <w:sz w:val="24"/>
          <w:szCs w:val="24"/>
        </w:rPr>
        <w:t>“personas que no son heterosexuales”</w:t>
      </w:r>
      <w:r w:rsidR="007643D4" w:rsidRPr="001811D8">
        <w:rPr>
          <w:rFonts w:asciiTheme="majorHAnsi" w:hAnsiTheme="majorHAnsi" w:cs="Arial"/>
          <w:sz w:val="24"/>
          <w:szCs w:val="24"/>
        </w:rPr>
        <w:footnoteReference w:id="9"/>
      </w:r>
      <w:r w:rsidR="007643D4" w:rsidRPr="001811D8">
        <w:rPr>
          <w:rFonts w:asciiTheme="majorHAnsi" w:hAnsiTheme="majorHAnsi" w:cs="Arial"/>
          <w:sz w:val="24"/>
          <w:szCs w:val="24"/>
        </w:rPr>
        <w:t xml:space="preserve">. Allí se alojan personas </w:t>
      </w:r>
      <w:proofErr w:type="spellStart"/>
      <w:r w:rsidR="007643D4" w:rsidRPr="001811D8">
        <w:rPr>
          <w:rFonts w:asciiTheme="majorHAnsi" w:hAnsiTheme="majorHAnsi" w:cs="Arial"/>
          <w:sz w:val="24"/>
          <w:szCs w:val="24"/>
        </w:rPr>
        <w:t>trans</w:t>
      </w:r>
      <w:proofErr w:type="spellEnd"/>
      <w:r w:rsidR="007643D4" w:rsidRPr="001811D8">
        <w:rPr>
          <w:rFonts w:asciiTheme="majorHAnsi" w:hAnsiTheme="majorHAnsi" w:cs="Arial"/>
          <w:sz w:val="24"/>
          <w:szCs w:val="24"/>
        </w:rPr>
        <w:t xml:space="preserve"> y aquellas personas que el SPB identifica como homosexuales. Conviven incluso con imputados y condenados por delitos contra la integridad sexual. </w:t>
      </w:r>
    </w:p>
    <w:p w:rsidR="00406652" w:rsidRPr="001811D8" w:rsidRDefault="00406652" w:rsidP="008918C7">
      <w:pPr>
        <w:jc w:val="both"/>
        <w:rPr>
          <w:rFonts w:asciiTheme="majorHAnsi" w:hAnsiTheme="majorHAnsi" w:cs="Arial"/>
          <w:sz w:val="24"/>
          <w:szCs w:val="24"/>
          <w:u w:val="single"/>
        </w:rPr>
      </w:pPr>
      <w:r w:rsidRPr="001811D8">
        <w:rPr>
          <w:rFonts w:asciiTheme="majorHAnsi" w:hAnsiTheme="majorHAnsi" w:cs="Arial"/>
          <w:sz w:val="24"/>
          <w:szCs w:val="24"/>
          <w:u w:val="single"/>
        </w:rPr>
        <w:t xml:space="preserve">Las personas </w:t>
      </w:r>
      <w:proofErr w:type="spellStart"/>
      <w:r w:rsidRPr="001811D8">
        <w:rPr>
          <w:rFonts w:asciiTheme="majorHAnsi" w:hAnsiTheme="majorHAnsi" w:cs="Arial"/>
          <w:sz w:val="24"/>
          <w:szCs w:val="24"/>
          <w:u w:val="single"/>
        </w:rPr>
        <w:t>trans</w:t>
      </w:r>
      <w:proofErr w:type="spellEnd"/>
      <w:r w:rsidRPr="001811D8">
        <w:rPr>
          <w:rFonts w:asciiTheme="majorHAnsi" w:hAnsiTheme="majorHAnsi" w:cs="Arial"/>
          <w:sz w:val="24"/>
          <w:szCs w:val="24"/>
          <w:u w:val="single"/>
        </w:rPr>
        <w:t xml:space="preserve"> con identidad de género auto percibida masculina son alojadas en unidades carcelarias de mujeres. </w:t>
      </w:r>
    </w:p>
    <w:p w:rsidR="007643D4" w:rsidRPr="001811D8" w:rsidRDefault="007643D4" w:rsidP="008918C7">
      <w:pPr>
        <w:jc w:val="both"/>
        <w:rPr>
          <w:rFonts w:asciiTheme="majorHAnsi" w:hAnsiTheme="majorHAnsi" w:cs="Arial"/>
          <w:sz w:val="24"/>
          <w:szCs w:val="24"/>
        </w:rPr>
      </w:pPr>
      <w:r w:rsidRPr="001811D8">
        <w:rPr>
          <w:rFonts w:asciiTheme="majorHAnsi" w:hAnsiTheme="majorHAnsi" w:cs="Arial"/>
          <w:sz w:val="24"/>
          <w:szCs w:val="24"/>
        </w:rPr>
        <w:t xml:space="preserve">Esta clasificación realizada por el personal penitenciario da cuenta de la inexistencia de definiciones de la política penitenciaria provincial adecuadas a la normativa vigente. </w:t>
      </w:r>
    </w:p>
    <w:tbl>
      <w:tblPr>
        <w:tblStyle w:val="MediumGrid3-Accent4"/>
        <w:tblW w:w="0" w:type="auto"/>
        <w:tblLook w:val="04A0" w:firstRow="1" w:lastRow="0" w:firstColumn="1" w:lastColumn="0" w:noHBand="0" w:noVBand="1"/>
      </w:tblPr>
      <w:tblGrid>
        <w:gridCol w:w="3130"/>
        <w:gridCol w:w="2964"/>
        <w:gridCol w:w="2627"/>
      </w:tblGrid>
      <w:tr w:rsidR="0095406F" w:rsidRPr="001811D8" w:rsidTr="00E84C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rsidR="0095406F" w:rsidRPr="001811D8" w:rsidRDefault="0095406F" w:rsidP="008918C7">
            <w:pPr>
              <w:spacing w:line="276" w:lineRule="auto"/>
              <w:jc w:val="both"/>
              <w:rPr>
                <w:rFonts w:asciiTheme="majorHAnsi" w:hAnsiTheme="majorHAnsi" w:cs="Arial"/>
                <w:sz w:val="24"/>
                <w:szCs w:val="24"/>
              </w:rPr>
            </w:pPr>
            <w:r w:rsidRPr="001811D8">
              <w:rPr>
                <w:rFonts w:asciiTheme="majorHAnsi" w:hAnsiTheme="majorHAnsi" w:cs="Arial"/>
                <w:sz w:val="24"/>
                <w:szCs w:val="24"/>
              </w:rPr>
              <w:t>Lugar de alojamiento</w:t>
            </w:r>
          </w:p>
        </w:tc>
        <w:tc>
          <w:tcPr>
            <w:tcW w:w="3080" w:type="dxa"/>
          </w:tcPr>
          <w:p w:rsidR="0095406F" w:rsidRPr="001811D8" w:rsidRDefault="0095406F" w:rsidP="008918C7">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 xml:space="preserve">Cantidad de personas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detenidas</w:t>
            </w:r>
          </w:p>
        </w:tc>
        <w:tc>
          <w:tcPr>
            <w:tcW w:w="2716" w:type="dxa"/>
          </w:tcPr>
          <w:p w:rsidR="0095406F" w:rsidRPr="001811D8" w:rsidRDefault="0095406F" w:rsidP="008918C7">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Porcentajes</w:t>
            </w:r>
          </w:p>
        </w:tc>
      </w:tr>
      <w:tr w:rsidR="0095406F" w:rsidRPr="001811D8" w:rsidTr="00E84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rsidR="0095406F" w:rsidRPr="001811D8" w:rsidRDefault="0095406F" w:rsidP="008918C7">
            <w:pPr>
              <w:spacing w:line="276" w:lineRule="auto"/>
              <w:jc w:val="both"/>
              <w:rPr>
                <w:rFonts w:asciiTheme="majorHAnsi" w:hAnsiTheme="majorHAnsi" w:cs="Arial"/>
                <w:b w:val="0"/>
                <w:sz w:val="24"/>
                <w:szCs w:val="24"/>
              </w:rPr>
            </w:pPr>
            <w:r w:rsidRPr="001811D8">
              <w:rPr>
                <w:rFonts w:asciiTheme="majorHAnsi" w:hAnsiTheme="majorHAnsi" w:cs="Arial"/>
                <w:b w:val="0"/>
                <w:sz w:val="24"/>
                <w:szCs w:val="24"/>
              </w:rPr>
              <w:t>Unidad Penal Nº 1 de Olmos</w:t>
            </w:r>
          </w:p>
        </w:tc>
        <w:tc>
          <w:tcPr>
            <w:tcW w:w="3080"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2</w:t>
            </w:r>
          </w:p>
        </w:tc>
        <w:tc>
          <w:tcPr>
            <w:tcW w:w="2716"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4%</w:t>
            </w:r>
          </w:p>
        </w:tc>
      </w:tr>
      <w:tr w:rsidR="0095406F" w:rsidRPr="001811D8" w:rsidTr="00E84CE0">
        <w:tc>
          <w:tcPr>
            <w:cnfStyle w:val="001000000000" w:firstRow="0" w:lastRow="0" w:firstColumn="1" w:lastColumn="0" w:oddVBand="0" w:evenVBand="0" w:oddHBand="0" w:evenHBand="0" w:firstRowFirstColumn="0" w:firstRowLastColumn="0" w:lastRowFirstColumn="0" w:lastRowLastColumn="0"/>
            <w:tcW w:w="3258" w:type="dxa"/>
          </w:tcPr>
          <w:p w:rsidR="0095406F" w:rsidRPr="001811D8" w:rsidRDefault="0095406F" w:rsidP="008918C7">
            <w:pPr>
              <w:spacing w:line="276" w:lineRule="auto"/>
              <w:jc w:val="both"/>
              <w:rPr>
                <w:rFonts w:asciiTheme="majorHAnsi" w:hAnsiTheme="majorHAnsi" w:cs="Arial"/>
                <w:b w:val="0"/>
                <w:sz w:val="24"/>
                <w:szCs w:val="24"/>
              </w:rPr>
            </w:pPr>
            <w:r w:rsidRPr="001811D8">
              <w:rPr>
                <w:rFonts w:asciiTheme="majorHAnsi" w:hAnsiTheme="majorHAnsi" w:cs="Arial"/>
                <w:b w:val="0"/>
                <w:sz w:val="24"/>
                <w:szCs w:val="24"/>
              </w:rPr>
              <w:t>Unidad Penal Nº 2 de Sierra Chica</w:t>
            </w:r>
          </w:p>
        </w:tc>
        <w:tc>
          <w:tcPr>
            <w:tcW w:w="3080"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8 (todas de nacionalidad argentina)</w:t>
            </w:r>
          </w:p>
        </w:tc>
        <w:tc>
          <w:tcPr>
            <w:tcW w:w="2716"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15%</w:t>
            </w:r>
          </w:p>
        </w:tc>
      </w:tr>
      <w:tr w:rsidR="0095406F" w:rsidRPr="001811D8" w:rsidTr="00E84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rsidR="0095406F" w:rsidRPr="001811D8" w:rsidRDefault="0095406F" w:rsidP="008918C7">
            <w:pPr>
              <w:spacing w:line="276" w:lineRule="auto"/>
              <w:jc w:val="both"/>
              <w:rPr>
                <w:rFonts w:asciiTheme="majorHAnsi" w:hAnsiTheme="majorHAnsi" w:cs="Arial"/>
                <w:b w:val="0"/>
                <w:sz w:val="24"/>
                <w:szCs w:val="24"/>
              </w:rPr>
            </w:pPr>
            <w:r w:rsidRPr="001811D8">
              <w:rPr>
                <w:rFonts w:asciiTheme="majorHAnsi" w:hAnsiTheme="majorHAnsi" w:cs="Arial"/>
                <w:b w:val="0"/>
                <w:sz w:val="24"/>
                <w:szCs w:val="24"/>
              </w:rPr>
              <w:t xml:space="preserve">Unidad Penal Nº 32 de </w:t>
            </w:r>
            <w:r w:rsidRPr="001811D8">
              <w:rPr>
                <w:rFonts w:asciiTheme="majorHAnsi" w:hAnsiTheme="majorHAnsi" w:cs="Arial"/>
                <w:b w:val="0"/>
                <w:sz w:val="24"/>
                <w:szCs w:val="24"/>
              </w:rPr>
              <w:lastRenderedPageBreak/>
              <w:t>Florencio Varela</w:t>
            </w:r>
          </w:p>
        </w:tc>
        <w:tc>
          <w:tcPr>
            <w:tcW w:w="3080"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lastRenderedPageBreak/>
              <w:t>27</w:t>
            </w:r>
          </w:p>
        </w:tc>
        <w:tc>
          <w:tcPr>
            <w:tcW w:w="2716"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52%</w:t>
            </w:r>
          </w:p>
        </w:tc>
      </w:tr>
      <w:tr w:rsidR="0095406F" w:rsidRPr="001811D8" w:rsidTr="00E84CE0">
        <w:tc>
          <w:tcPr>
            <w:cnfStyle w:val="001000000000" w:firstRow="0" w:lastRow="0" w:firstColumn="1" w:lastColumn="0" w:oddVBand="0" w:evenVBand="0" w:oddHBand="0" w:evenHBand="0" w:firstRowFirstColumn="0" w:firstRowLastColumn="0" w:lastRowFirstColumn="0" w:lastRowLastColumn="0"/>
            <w:tcW w:w="3258" w:type="dxa"/>
          </w:tcPr>
          <w:p w:rsidR="0095406F" w:rsidRPr="001811D8" w:rsidRDefault="0095406F" w:rsidP="008918C7">
            <w:pPr>
              <w:spacing w:line="276" w:lineRule="auto"/>
              <w:jc w:val="both"/>
              <w:rPr>
                <w:rFonts w:asciiTheme="majorHAnsi" w:hAnsiTheme="majorHAnsi" w:cs="Arial"/>
                <w:b w:val="0"/>
                <w:sz w:val="24"/>
                <w:szCs w:val="24"/>
              </w:rPr>
            </w:pPr>
            <w:r w:rsidRPr="001811D8">
              <w:rPr>
                <w:rFonts w:asciiTheme="majorHAnsi" w:hAnsiTheme="majorHAnsi" w:cs="Arial"/>
                <w:b w:val="0"/>
                <w:sz w:val="24"/>
                <w:szCs w:val="24"/>
              </w:rPr>
              <w:lastRenderedPageBreak/>
              <w:t>Unidad Penal Nº 44 de batan</w:t>
            </w:r>
          </w:p>
        </w:tc>
        <w:tc>
          <w:tcPr>
            <w:tcW w:w="3080"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14</w:t>
            </w:r>
          </w:p>
        </w:tc>
        <w:tc>
          <w:tcPr>
            <w:tcW w:w="2716"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27%</w:t>
            </w:r>
          </w:p>
        </w:tc>
      </w:tr>
      <w:tr w:rsidR="0095406F" w:rsidRPr="001811D8" w:rsidTr="00E84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rsidR="0095406F" w:rsidRPr="001811D8" w:rsidRDefault="0095406F" w:rsidP="008918C7">
            <w:pPr>
              <w:spacing w:line="276" w:lineRule="auto"/>
              <w:jc w:val="both"/>
              <w:rPr>
                <w:rFonts w:asciiTheme="majorHAnsi" w:hAnsiTheme="majorHAnsi" w:cs="Arial"/>
                <w:b w:val="0"/>
                <w:sz w:val="24"/>
                <w:szCs w:val="24"/>
              </w:rPr>
            </w:pPr>
            <w:r w:rsidRPr="001811D8">
              <w:rPr>
                <w:rFonts w:asciiTheme="majorHAnsi" w:hAnsiTheme="majorHAnsi" w:cs="Arial"/>
                <w:b w:val="0"/>
                <w:sz w:val="24"/>
                <w:szCs w:val="24"/>
              </w:rPr>
              <w:t>Unidad 50 de Mar del Plata</w:t>
            </w:r>
          </w:p>
        </w:tc>
        <w:tc>
          <w:tcPr>
            <w:tcW w:w="3080"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1</w:t>
            </w:r>
          </w:p>
        </w:tc>
        <w:tc>
          <w:tcPr>
            <w:tcW w:w="2716"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2%</w:t>
            </w:r>
          </w:p>
        </w:tc>
      </w:tr>
    </w:tbl>
    <w:p w:rsidR="00755924" w:rsidRPr="001811D8" w:rsidRDefault="00755924" w:rsidP="008918C7">
      <w:pPr>
        <w:jc w:val="both"/>
        <w:rPr>
          <w:rFonts w:asciiTheme="majorHAnsi" w:hAnsiTheme="majorHAnsi" w:cs="Arial"/>
          <w:noProof/>
          <w:sz w:val="24"/>
          <w:szCs w:val="24"/>
          <w:lang w:eastAsia="es-AR"/>
        </w:rPr>
      </w:pPr>
      <w:r w:rsidRPr="001811D8">
        <w:rPr>
          <w:rFonts w:asciiTheme="majorHAnsi" w:hAnsiTheme="majorHAnsi" w:cs="Arial"/>
          <w:noProof/>
          <w:sz w:val="24"/>
          <w:szCs w:val="24"/>
          <w:lang w:eastAsia="es-AR"/>
        </w:rPr>
        <w:t>Informaciòn brindada por el Servicio Pentienciario Bonaerense al Obse</w:t>
      </w:r>
      <w:r w:rsidR="00E84CE0" w:rsidRPr="001811D8">
        <w:rPr>
          <w:rFonts w:asciiTheme="majorHAnsi" w:hAnsiTheme="majorHAnsi" w:cs="Arial"/>
          <w:noProof/>
          <w:sz w:val="24"/>
          <w:szCs w:val="24"/>
          <w:lang w:eastAsia="es-AR"/>
        </w:rPr>
        <w:t>r</w:t>
      </w:r>
      <w:r w:rsidRPr="001811D8">
        <w:rPr>
          <w:rFonts w:asciiTheme="majorHAnsi" w:hAnsiTheme="majorHAnsi" w:cs="Arial"/>
          <w:noProof/>
          <w:sz w:val="24"/>
          <w:szCs w:val="24"/>
          <w:lang w:eastAsia="es-AR"/>
        </w:rPr>
        <w:t>vatorio de Violencia de Gène</w:t>
      </w:r>
      <w:r w:rsidR="001A7D6E" w:rsidRPr="001811D8">
        <w:rPr>
          <w:rFonts w:asciiTheme="majorHAnsi" w:hAnsiTheme="majorHAnsi" w:cs="Arial"/>
          <w:noProof/>
          <w:sz w:val="24"/>
          <w:szCs w:val="24"/>
          <w:lang w:eastAsia="es-AR"/>
        </w:rPr>
        <w:t>ro</w:t>
      </w:r>
      <w:r w:rsidR="00E84CE0" w:rsidRPr="001811D8">
        <w:rPr>
          <w:rFonts w:asciiTheme="majorHAnsi" w:hAnsiTheme="majorHAnsi" w:cs="Arial"/>
          <w:noProof/>
          <w:sz w:val="24"/>
          <w:szCs w:val="24"/>
          <w:lang w:eastAsia="es-AR"/>
        </w:rPr>
        <w:t xml:space="preserve"> de </w:t>
      </w:r>
      <w:r w:rsidR="001A7D6E" w:rsidRPr="001811D8">
        <w:rPr>
          <w:rFonts w:asciiTheme="majorHAnsi" w:hAnsiTheme="majorHAnsi" w:cs="Arial"/>
          <w:noProof/>
          <w:sz w:val="24"/>
          <w:szCs w:val="24"/>
          <w:lang w:eastAsia="es-AR"/>
        </w:rPr>
        <w:t>la Defensoria del Pueblo d</w:t>
      </w:r>
      <w:r w:rsidRPr="001811D8">
        <w:rPr>
          <w:rFonts w:asciiTheme="majorHAnsi" w:hAnsiTheme="majorHAnsi" w:cs="Arial"/>
          <w:noProof/>
          <w:sz w:val="24"/>
          <w:szCs w:val="24"/>
          <w:lang w:eastAsia="es-AR"/>
        </w:rPr>
        <w:t>e</w:t>
      </w:r>
      <w:r w:rsidR="001A7D6E" w:rsidRPr="001811D8">
        <w:rPr>
          <w:rFonts w:asciiTheme="majorHAnsi" w:hAnsiTheme="majorHAnsi" w:cs="Arial"/>
          <w:noProof/>
          <w:sz w:val="24"/>
          <w:szCs w:val="24"/>
          <w:lang w:eastAsia="es-AR"/>
        </w:rPr>
        <w:t xml:space="preserve"> </w:t>
      </w:r>
      <w:r w:rsidRPr="001811D8">
        <w:rPr>
          <w:rFonts w:asciiTheme="majorHAnsi" w:hAnsiTheme="majorHAnsi" w:cs="Arial"/>
          <w:noProof/>
          <w:sz w:val="24"/>
          <w:szCs w:val="24"/>
          <w:lang w:eastAsia="es-AR"/>
        </w:rPr>
        <w:t xml:space="preserve">la provincia de Bs. As. Fecha: </w:t>
      </w:r>
      <w:r w:rsidR="00DC182C" w:rsidRPr="001811D8">
        <w:rPr>
          <w:rFonts w:asciiTheme="majorHAnsi" w:hAnsiTheme="majorHAnsi" w:cs="Arial"/>
          <w:noProof/>
          <w:sz w:val="24"/>
          <w:szCs w:val="24"/>
          <w:lang w:eastAsia="es-AR"/>
        </w:rPr>
        <w:t>agosto 2016</w:t>
      </w:r>
    </w:p>
    <w:p w:rsidR="0095406F" w:rsidRPr="001811D8" w:rsidRDefault="0095406F" w:rsidP="008918C7">
      <w:pPr>
        <w:jc w:val="both"/>
        <w:rPr>
          <w:rFonts w:asciiTheme="majorHAnsi" w:hAnsiTheme="majorHAnsi" w:cs="Arial"/>
          <w:sz w:val="24"/>
          <w:szCs w:val="24"/>
        </w:rPr>
      </w:pPr>
    </w:p>
    <w:p w:rsidR="0095406F" w:rsidRPr="001811D8" w:rsidRDefault="0095406F" w:rsidP="008918C7">
      <w:pPr>
        <w:jc w:val="both"/>
        <w:rPr>
          <w:rFonts w:asciiTheme="majorHAnsi" w:hAnsiTheme="majorHAnsi" w:cs="Arial"/>
          <w:sz w:val="24"/>
          <w:szCs w:val="24"/>
        </w:rPr>
      </w:pPr>
      <w:r w:rsidRPr="001811D8">
        <w:rPr>
          <w:rFonts w:asciiTheme="majorHAnsi" w:hAnsiTheme="majorHAnsi" w:cs="Arial"/>
          <w:b/>
          <w:sz w:val="24"/>
          <w:szCs w:val="24"/>
        </w:rPr>
        <w:t>NACIONALIDAD:</w:t>
      </w:r>
      <w:r w:rsidRPr="001811D8">
        <w:rPr>
          <w:rFonts w:asciiTheme="majorHAnsi" w:hAnsiTheme="majorHAnsi" w:cs="Arial"/>
          <w:sz w:val="24"/>
          <w:szCs w:val="24"/>
        </w:rPr>
        <w:t xml:space="preserve"> la mayoría de las personas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y travestis encarceladas son extranjeras. </w:t>
      </w:r>
    </w:p>
    <w:tbl>
      <w:tblPr>
        <w:tblStyle w:val="MediumGrid3-Accent4"/>
        <w:tblW w:w="0" w:type="auto"/>
        <w:tblLook w:val="04A0" w:firstRow="1" w:lastRow="0" w:firstColumn="1" w:lastColumn="0" w:noHBand="0" w:noVBand="1"/>
      </w:tblPr>
      <w:tblGrid>
        <w:gridCol w:w="2918"/>
        <w:gridCol w:w="2893"/>
        <w:gridCol w:w="2910"/>
      </w:tblGrid>
      <w:tr w:rsidR="0095406F" w:rsidRPr="001811D8" w:rsidTr="00E84C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rsidR="0095406F" w:rsidRPr="001811D8" w:rsidRDefault="0095406F" w:rsidP="008918C7">
            <w:pPr>
              <w:spacing w:line="276" w:lineRule="auto"/>
              <w:jc w:val="both"/>
              <w:rPr>
                <w:rFonts w:asciiTheme="majorHAnsi" w:hAnsiTheme="majorHAnsi" w:cs="Arial"/>
                <w:noProof/>
                <w:sz w:val="24"/>
                <w:szCs w:val="24"/>
                <w:lang w:eastAsia="es-AR"/>
              </w:rPr>
            </w:pPr>
            <w:r w:rsidRPr="001811D8">
              <w:rPr>
                <w:rFonts w:asciiTheme="majorHAnsi" w:hAnsiTheme="majorHAnsi" w:cs="Arial"/>
                <w:noProof/>
                <w:sz w:val="24"/>
                <w:szCs w:val="24"/>
                <w:lang w:eastAsia="es-AR"/>
              </w:rPr>
              <w:t>Nacionalidad</w:t>
            </w:r>
          </w:p>
        </w:tc>
        <w:tc>
          <w:tcPr>
            <w:tcW w:w="2993" w:type="dxa"/>
          </w:tcPr>
          <w:p w:rsidR="0095406F" w:rsidRPr="001811D8" w:rsidRDefault="0095406F" w:rsidP="008918C7">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Arial"/>
                <w:noProof/>
                <w:sz w:val="24"/>
                <w:szCs w:val="24"/>
                <w:lang w:eastAsia="es-AR"/>
              </w:rPr>
            </w:pPr>
            <w:r w:rsidRPr="001811D8">
              <w:rPr>
                <w:rFonts w:asciiTheme="majorHAnsi" w:hAnsiTheme="majorHAnsi" w:cs="Arial"/>
                <w:noProof/>
                <w:sz w:val="24"/>
                <w:szCs w:val="24"/>
                <w:lang w:eastAsia="es-AR"/>
              </w:rPr>
              <w:t>Cantidad</w:t>
            </w:r>
          </w:p>
        </w:tc>
        <w:tc>
          <w:tcPr>
            <w:tcW w:w="2993" w:type="dxa"/>
          </w:tcPr>
          <w:p w:rsidR="0095406F" w:rsidRPr="001811D8" w:rsidRDefault="0095406F" w:rsidP="008918C7">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Arial"/>
                <w:noProof/>
                <w:sz w:val="24"/>
                <w:szCs w:val="24"/>
                <w:lang w:eastAsia="es-AR"/>
              </w:rPr>
            </w:pPr>
            <w:r w:rsidRPr="001811D8">
              <w:rPr>
                <w:rFonts w:asciiTheme="majorHAnsi" w:hAnsiTheme="majorHAnsi" w:cs="Arial"/>
                <w:noProof/>
                <w:sz w:val="24"/>
                <w:szCs w:val="24"/>
                <w:lang w:eastAsia="es-AR"/>
              </w:rPr>
              <w:t>Porcentajes</w:t>
            </w:r>
          </w:p>
        </w:tc>
      </w:tr>
      <w:tr w:rsidR="0095406F" w:rsidRPr="001811D8" w:rsidTr="00E84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rsidR="0095406F" w:rsidRPr="001811D8" w:rsidRDefault="0095406F" w:rsidP="008918C7">
            <w:pPr>
              <w:spacing w:line="276" w:lineRule="auto"/>
              <w:jc w:val="both"/>
              <w:rPr>
                <w:rFonts w:asciiTheme="majorHAnsi" w:hAnsiTheme="majorHAnsi" w:cs="Arial"/>
                <w:b w:val="0"/>
                <w:noProof/>
                <w:sz w:val="24"/>
                <w:szCs w:val="24"/>
                <w:lang w:eastAsia="es-AR"/>
              </w:rPr>
            </w:pPr>
            <w:r w:rsidRPr="001811D8">
              <w:rPr>
                <w:rFonts w:asciiTheme="majorHAnsi" w:hAnsiTheme="majorHAnsi" w:cs="Arial"/>
                <w:b w:val="0"/>
                <w:noProof/>
                <w:sz w:val="24"/>
                <w:szCs w:val="24"/>
                <w:lang w:eastAsia="es-AR"/>
              </w:rPr>
              <w:t>Perú</w:t>
            </w:r>
          </w:p>
        </w:tc>
        <w:tc>
          <w:tcPr>
            <w:tcW w:w="2993"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sz w:val="24"/>
                <w:szCs w:val="24"/>
                <w:lang w:eastAsia="es-AR"/>
              </w:rPr>
            </w:pPr>
            <w:r w:rsidRPr="001811D8">
              <w:rPr>
                <w:rFonts w:asciiTheme="majorHAnsi" w:hAnsiTheme="majorHAnsi" w:cs="Arial"/>
                <w:noProof/>
                <w:sz w:val="24"/>
                <w:szCs w:val="24"/>
                <w:lang w:eastAsia="es-AR"/>
              </w:rPr>
              <w:t>30</w:t>
            </w:r>
          </w:p>
        </w:tc>
        <w:tc>
          <w:tcPr>
            <w:tcW w:w="2993"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58%</w:t>
            </w:r>
          </w:p>
        </w:tc>
      </w:tr>
      <w:tr w:rsidR="0095406F" w:rsidRPr="001811D8" w:rsidTr="00E84CE0">
        <w:tc>
          <w:tcPr>
            <w:cnfStyle w:val="001000000000" w:firstRow="0" w:lastRow="0" w:firstColumn="1" w:lastColumn="0" w:oddVBand="0" w:evenVBand="0" w:oddHBand="0" w:evenHBand="0" w:firstRowFirstColumn="0" w:firstRowLastColumn="0" w:lastRowFirstColumn="0" w:lastRowLastColumn="0"/>
            <w:tcW w:w="2992" w:type="dxa"/>
          </w:tcPr>
          <w:p w:rsidR="0095406F" w:rsidRPr="001811D8" w:rsidRDefault="0095406F" w:rsidP="008918C7">
            <w:pPr>
              <w:spacing w:line="276" w:lineRule="auto"/>
              <w:jc w:val="both"/>
              <w:rPr>
                <w:rFonts w:asciiTheme="majorHAnsi" w:hAnsiTheme="majorHAnsi" w:cs="Arial"/>
                <w:b w:val="0"/>
                <w:noProof/>
                <w:sz w:val="24"/>
                <w:szCs w:val="24"/>
                <w:lang w:eastAsia="es-AR"/>
              </w:rPr>
            </w:pPr>
            <w:r w:rsidRPr="001811D8">
              <w:rPr>
                <w:rFonts w:asciiTheme="majorHAnsi" w:hAnsiTheme="majorHAnsi" w:cs="Arial"/>
                <w:b w:val="0"/>
                <w:noProof/>
                <w:sz w:val="24"/>
                <w:szCs w:val="24"/>
                <w:lang w:eastAsia="es-AR"/>
              </w:rPr>
              <w:t>Argentina</w:t>
            </w:r>
          </w:p>
        </w:tc>
        <w:tc>
          <w:tcPr>
            <w:tcW w:w="2993"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noProof/>
                <w:sz w:val="24"/>
                <w:szCs w:val="24"/>
                <w:lang w:eastAsia="es-AR"/>
              </w:rPr>
            </w:pPr>
            <w:r w:rsidRPr="001811D8">
              <w:rPr>
                <w:rFonts w:asciiTheme="majorHAnsi" w:hAnsiTheme="majorHAnsi" w:cs="Arial"/>
                <w:noProof/>
                <w:sz w:val="24"/>
                <w:szCs w:val="24"/>
                <w:lang w:eastAsia="es-AR"/>
              </w:rPr>
              <w:t>16</w:t>
            </w:r>
          </w:p>
        </w:tc>
        <w:tc>
          <w:tcPr>
            <w:tcW w:w="2993"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31%</w:t>
            </w:r>
          </w:p>
        </w:tc>
      </w:tr>
      <w:tr w:rsidR="0095406F" w:rsidRPr="001811D8" w:rsidTr="00E84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rsidR="0095406F" w:rsidRPr="001811D8" w:rsidRDefault="0095406F" w:rsidP="008918C7">
            <w:pPr>
              <w:spacing w:line="276" w:lineRule="auto"/>
              <w:jc w:val="both"/>
              <w:rPr>
                <w:rFonts w:asciiTheme="majorHAnsi" w:hAnsiTheme="majorHAnsi" w:cs="Arial"/>
                <w:b w:val="0"/>
                <w:noProof/>
                <w:sz w:val="24"/>
                <w:szCs w:val="24"/>
                <w:lang w:eastAsia="es-AR"/>
              </w:rPr>
            </w:pPr>
            <w:r w:rsidRPr="001811D8">
              <w:rPr>
                <w:rFonts w:asciiTheme="majorHAnsi" w:hAnsiTheme="majorHAnsi" w:cs="Arial"/>
                <w:b w:val="0"/>
                <w:noProof/>
                <w:sz w:val="24"/>
                <w:szCs w:val="24"/>
                <w:lang w:eastAsia="es-AR"/>
              </w:rPr>
              <w:t>Ecuador</w:t>
            </w:r>
          </w:p>
        </w:tc>
        <w:tc>
          <w:tcPr>
            <w:tcW w:w="2993"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sz w:val="24"/>
                <w:szCs w:val="24"/>
                <w:lang w:eastAsia="es-AR"/>
              </w:rPr>
            </w:pPr>
            <w:r w:rsidRPr="001811D8">
              <w:rPr>
                <w:rFonts w:asciiTheme="majorHAnsi" w:hAnsiTheme="majorHAnsi" w:cs="Arial"/>
                <w:noProof/>
                <w:sz w:val="24"/>
                <w:szCs w:val="24"/>
                <w:lang w:eastAsia="es-AR"/>
              </w:rPr>
              <w:t>4</w:t>
            </w:r>
          </w:p>
        </w:tc>
        <w:tc>
          <w:tcPr>
            <w:tcW w:w="2993"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8%</w:t>
            </w:r>
          </w:p>
        </w:tc>
      </w:tr>
      <w:tr w:rsidR="0095406F" w:rsidRPr="001811D8" w:rsidTr="00E84CE0">
        <w:tc>
          <w:tcPr>
            <w:cnfStyle w:val="001000000000" w:firstRow="0" w:lastRow="0" w:firstColumn="1" w:lastColumn="0" w:oddVBand="0" w:evenVBand="0" w:oddHBand="0" w:evenHBand="0" w:firstRowFirstColumn="0" w:firstRowLastColumn="0" w:lastRowFirstColumn="0" w:lastRowLastColumn="0"/>
            <w:tcW w:w="2992" w:type="dxa"/>
          </w:tcPr>
          <w:p w:rsidR="0095406F" w:rsidRPr="001811D8" w:rsidRDefault="0095406F" w:rsidP="008918C7">
            <w:pPr>
              <w:spacing w:line="276" w:lineRule="auto"/>
              <w:jc w:val="both"/>
              <w:rPr>
                <w:rFonts w:asciiTheme="majorHAnsi" w:hAnsiTheme="majorHAnsi" w:cs="Arial"/>
                <w:b w:val="0"/>
                <w:noProof/>
                <w:sz w:val="24"/>
                <w:szCs w:val="24"/>
                <w:lang w:eastAsia="es-AR"/>
              </w:rPr>
            </w:pPr>
            <w:r w:rsidRPr="001811D8">
              <w:rPr>
                <w:rFonts w:asciiTheme="majorHAnsi" w:hAnsiTheme="majorHAnsi" w:cs="Arial"/>
                <w:b w:val="0"/>
                <w:noProof/>
                <w:sz w:val="24"/>
                <w:szCs w:val="24"/>
                <w:lang w:eastAsia="es-AR"/>
              </w:rPr>
              <w:t>Colombia</w:t>
            </w:r>
          </w:p>
        </w:tc>
        <w:tc>
          <w:tcPr>
            <w:tcW w:w="2993"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noProof/>
                <w:sz w:val="24"/>
                <w:szCs w:val="24"/>
                <w:lang w:eastAsia="es-AR"/>
              </w:rPr>
            </w:pPr>
            <w:r w:rsidRPr="001811D8">
              <w:rPr>
                <w:rFonts w:asciiTheme="majorHAnsi" w:hAnsiTheme="majorHAnsi" w:cs="Arial"/>
                <w:noProof/>
                <w:sz w:val="24"/>
                <w:szCs w:val="24"/>
                <w:lang w:eastAsia="es-AR"/>
              </w:rPr>
              <w:t>1</w:t>
            </w:r>
          </w:p>
        </w:tc>
        <w:tc>
          <w:tcPr>
            <w:tcW w:w="2993" w:type="dxa"/>
          </w:tcPr>
          <w:p w:rsidR="0095406F" w:rsidRPr="001811D8" w:rsidRDefault="0095406F" w:rsidP="008918C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2%</w:t>
            </w:r>
          </w:p>
        </w:tc>
      </w:tr>
      <w:tr w:rsidR="0095406F" w:rsidRPr="001811D8" w:rsidTr="00E84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rsidR="0095406F" w:rsidRPr="001811D8" w:rsidRDefault="0095406F" w:rsidP="008918C7">
            <w:pPr>
              <w:spacing w:line="276" w:lineRule="auto"/>
              <w:jc w:val="both"/>
              <w:rPr>
                <w:rFonts w:asciiTheme="majorHAnsi" w:hAnsiTheme="majorHAnsi" w:cs="Arial"/>
                <w:b w:val="0"/>
                <w:noProof/>
                <w:sz w:val="24"/>
                <w:szCs w:val="24"/>
                <w:lang w:eastAsia="es-AR"/>
              </w:rPr>
            </w:pPr>
            <w:r w:rsidRPr="001811D8">
              <w:rPr>
                <w:rFonts w:asciiTheme="majorHAnsi" w:hAnsiTheme="majorHAnsi" w:cs="Arial"/>
                <w:b w:val="0"/>
                <w:noProof/>
                <w:sz w:val="24"/>
                <w:szCs w:val="24"/>
                <w:lang w:eastAsia="es-AR"/>
              </w:rPr>
              <w:t>Paraguay</w:t>
            </w:r>
          </w:p>
        </w:tc>
        <w:tc>
          <w:tcPr>
            <w:tcW w:w="2993"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sz w:val="24"/>
                <w:szCs w:val="24"/>
                <w:lang w:eastAsia="es-AR"/>
              </w:rPr>
            </w:pPr>
            <w:r w:rsidRPr="001811D8">
              <w:rPr>
                <w:rFonts w:asciiTheme="majorHAnsi" w:hAnsiTheme="majorHAnsi" w:cs="Arial"/>
                <w:noProof/>
                <w:sz w:val="24"/>
                <w:szCs w:val="24"/>
                <w:lang w:eastAsia="es-AR"/>
              </w:rPr>
              <w:t>1</w:t>
            </w:r>
          </w:p>
        </w:tc>
        <w:tc>
          <w:tcPr>
            <w:tcW w:w="2993" w:type="dxa"/>
          </w:tcPr>
          <w:p w:rsidR="0095406F" w:rsidRPr="001811D8" w:rsidRDefault="0095406F" w:rsidP="008918C7">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4"/>
                <w:szCs w:val="24"/>
              </w:rPr>
            </w:pPr>
            <w:r w:rsidRPr="001811D8">
              <w:rPr>
                <w:rFonts w:asciiTheme="majorHAnsi" w:hAnsiTheme="majorHAnsi" w:cs="Arial"/>
                <w:sz w:val="24"/>
                <w:szCs w:val="24"/>
              </w:rPr>
              <w:t>2%</w:t>
            </w:r>
          </w:p>
        </w:tc>
      </w:tr>
    </w:tbl>
    <w:p w:rsidR="0095406F" w:rsidRPr="001811D8" w:rsidRDefault="00755924" w:rsidP="008918C7">
      <w:pPr>
        <w:jc w:val="both"/>
        <w:rPr>
          <w:rFonts w:asciiTheme="majorHAnsi" w:hAnsiTheme="majorHAnsi" w:cs="Arial"/>
          <w:noProof/>
          <w:sz w:val="20"/>
          <w:szCs w:val="20"/>
          <w:lang w:eastAsia="es-AR"/>
        </w:rPr>
      </w:pPr>
      <w:r w:rsidRPr="001811D8">
        <w:rPr>
          <w:rFonts w:asciiTheme="majorHAnsi" w:hAnsiTheme="majorHAnsi" w:cs="Arial"/>
          <w:noProof/>
          <w:sz w:val="20"/>
          <w:szCs w:val="20"/>
          <w:lang w:eastAsia="es-AR"/>
        </w:rPr>
        <w:t xml:space="preserve">Informaciòn brindada por el Servicio Pentienciario Bonaerense al Obsrevatorio de Violencia de Gènero de la Defensoria del Pueblo d ela provincia de Bs. As. Fecha: </w:t>
      </w:r>
      <w:r w:rsidR="00DC182C" w:rsidRPr="001811D8">
        <w:rPr>
          <w:rFonts w:asciiTheme="majorHAnsi" w:hAnsiTheme="majorHAnsi" w:cs="Arial"/>
          <w:noProof/>
          <w:sz w:val="20"/>
          <w:szCs w:val="20"/>
          <w:lang w:eastAsia="es-AR"/>
        </w:rPr>
        <w:t>agosto 2016</w:t>
      </w:r>
    </w:p>
    <w:p w:rsidR="0095406F" w:rsidRPr="001811D8" w:rsidRDefault="0095406F" w:rsidP="008918C7">
      <w:pPr>
        <w:jc w:val="both"/>
        <w:rPr>
          <w:rFonts w:asciiTheme="majorHAnsi" w:hAnsiTheme="majorHAnsi" w:cs="Arial"/>
          <w:sz w:val="24"/>
          <w:szCs w:val="24"/>
        </w:rPr>
      </w:pPr>
      <w:r w:rsidRPr="001811D8">
        <w:rPr>
          <w:rFonts w:asciiTheme="majorHAnsi" w:hAnsiTheme="majorHAnsi" w:cs="Arial"/>
          <w:b/>
          <w:sz w:val="24"/>
          <w:szCs w:val="24"/>
        </w:rPr>
        <w:t>SITUACIÒN PROCESAL</w:t>
      </w:r>
      <w:r w:rsidRPr="001811D8">
        <w:rPr>
          <w:rFonts w:asciiTheme="majorHAnsi" w:hAnsiTheme="majorHAnsi" w:cs="Arial"/>
          <w:sz w:val="24"/>
          <w:szCs w:val="24"/>
        </w:rPr>
        <w:t xml:space="preserve">. </w:t>
      </w:r>
      <w:r w:rsidRPr="001811D8">
        <w:rPr>
          <w:rFonts w:asciiTheme="majorHAnsi" w:hAnsiTheme="majorHAnsi" w:cs="Arial"/>
          <w:sz w:val="24"/>
          <w:szCs w:val="24"/>
          <w:u w:val="single"/>
        </w:rPr>
        <w:t xml:space="preserve">El 81% de las personas </w:t>
      </w:r>
      <w:proofErr w:type="spellStart"/>
      <w:r w:rsidRPr="001811D8">
        <w:rPr>
          <w:rFonts w:asciiTheme="majorHAnsi" w:hAnsiTheme="majorHAnsi" w:cs="Arial"/>
          <w:sz w:val="24"/>
          <w:szCs w:val="24"/>
          <w:u w:val="single"/>
        </w:rPr>
        <w:t>trans</w:t>
      </w:r>
      <w:proofErr w:type="spellEnd"/>
      <w:r w:rsidRPr="001811D8">
        <w:rPr>
          <w:rFonts w:asciiTheme="majorHAnsi" w:hAnsiTheme="majorHAnsi" w:cs="Arial"/>
          <w:sz w:val="24"/>
          <w:szCs w:val="24"/>
          <w:u w:val="single"/>
        </w:rPr>
        <w:t xml:space="preserve"> y travestis encarceladas está bajo un régimen de prisión preventiva</w:t>
      </w:r>
      <w:r w:rsidRPr="001811D8">
        <w:rPr>
          <w:rFonts w:asciiTheme="majorHAnsi" w:hAnsiTheme="majorHAnsi" w:cs="Arial"/>
          <w:sz w:val="24"/>
          <w:szCs w:val="24"/>
        </w:rPr>
        <w:t>. El estado provincial no ha producido información respecto a los delitos por los cuales son imputados, no obstante ello, p</w:t>
      </w:r>
      <w:r w:rsidR="00E84CE0" w:rsidRPr="001811D8">
        <w:rPr>
          <w:rFonts w:asciiTheme="majorHAnsi" w:hAnsiTheme="majorHAnsi" w:cs="Arial"/>
          <w:sz w:val="24"/>
          <w:szCs w:val="24"/>
        </w:rPr>
        <w:t xml:space="preserve">or </w:t>
      </w:r>
      <w:r w:rsidRPr="001811D8">
        <w:rPr>
          <w:rFonts w:asciiTheme="majorHAnsi" w:hAnsiTheme="majorHAnsi" w:cs="Arial"/>
          <w:sz w:val="24"/>
          <w:szCs w:val="24"/>
        </w:rPr>
        <w:t xml:space="preserve"> las denuncias recibidas en este OV</w:t>
      </w:r>
      <w:r w:rsidR="00406652" w:rsidRPr="001811D8">
        <w:rPr>
          <w:rFonts w:asciiTheme="majorHAnsi" w:hAnsiTheme="majorHAnsi" w:cs="Arial"/>
          <w:sz w:val="24"/>
          <w:szCs w:val="24"/>
        </w:rPr>
        <w:t>G</w:t>
      </w:r>
      <w:r w:rsidRPr="001811D8">
        <w:rPr>
          <w:rFonts w:asciiTheme="majorHAnsi" w:hAnsiTheme="majorHAnsi" w:cs="Arial"/>
          <w:sz w:val="24"/>
          <w:szCs w:val="24"/>
        </w:rPr>
        <w:t xml:space="preserve"> podemos afirmar que ha aumentado el número de detenciones por delitos relacionados con la venta de estupefacientes en l</w:t>
      </w:r>
      <w:r w:rsidR="00755924" w:rsidRPr="001811D8">
        <w:rPr>
          <w:rFonts w:asciiTheme="majorHAnsi" w:hAnsiTheme="majorHAnsi" w:cs="Arial"/>
          <w:sz w:val="24"/>
          <w:szCs w:val="24"/>
        </w:rPr>
        <w:t>a</w:t>
      </w:r>
      <w:r w:rsidRPr="001811D8">
        <w:rPr>
          <w:rFonts w:asciiTheme="majorHAnsi" w:hAnsiTheme="majorHAnsi" w:cs="Arial"/>
          <w:sz w:val="24"/>
          <w:szCs w:val="24"/>
        </w:rPr>
        <w:t xml:space="preserve"> </w:t>
      </w:r>
      <w:r w:rsidR="00755924" w:rsidRPr="001811D8">
        <w:rPr>
          <w:rFonts w:asciiTheme="majorHAnsi" w:hAnsiTheme="majorHAnsi" w:cs="Arial"/>
          <w:sz w:val="24"/>
          <w:szCs w:val="24"/>
        </w:rPr>
        <w:t>vía</w:t>
      </w:r>
      <w:r w:rsidRPr="001811D8">
        <w:rPr>
          <w:rFonts w:asciiTheme="majorHAnsi" w:hAnsiTheme="majorHAnsi" w:cs="Arial"/>
          <w:sz w:val="24"/>
          <w:szCs w:val="24"/>
        </w:rPr>
        <w:t xml:space="preserve"> </w:t>
      </w:r>
      <w:r w:rsidR="008919DE" w:rsidRPr="001811D8">
        <w:rPr>
          <w:rFonts w:asciiTheme="majorHAnsi" w:hAnsiTheme="majorHAnsi" w:cs="Arial"/>
          <w:sz w:val="24"/>
          <w:szCs w:val="24"/>
        </w:rPr>
        <w:t>pública</w:t>
      </w:r>
      <w:r w:rsidRPr="001811D8">
        <w:rPr>
          <w:rFonts w:asciiTheme="majorHAnsi" w:hAnsiTheme="majorHAnsi" w:cs="Arial"/>
          <w:sz w:val="24"/>
          <w:szCs w:val="24"/>
        </w:rPr>
        <w:t xml:space="preserve">. </w:t>
      </w:r>
    </w:p>
    <w:p w:rsidR="007643D4" w:rsidRPr="001811D8" w:rsidRDefault="00406652" w:rsidP="008918C7">
      <w:pPr>
        <w:jc w:val="both"/>
        <w:rPr>
          <w:rFonts w:asciiTheme="majorHAnsi" w:hAnsiTheme="majorHAnsi" w:cs="Arial"/>
          <w:sz w:val="24"/>
          <w:szCs w:val="24"/>
        </w:rPr>
      </w:pPr>
      <w:r w:rsidRPr="001811D8">
        <w:rPr>
          <w:rFonts w:asciiTheme="majorHAnsi" w:hAnsiTheme="majorHAnsi" w:cs="Arial"/>
          <w:b/>
          <w:sz w:val="24"/>
          <w:szCs w:val="24"/>
        </w:rPr>
        <w:t>TRASLADOS</w:t>
      </w:r>
      <w:r w:rsidRPr="001811D8">
        <w:rPr>
          <w:rFonts w:asciiTheme="majorHAnsi" w:hAnsiTheme="majorHAnsi" w:cs="Arial"/>
          <w:sz w:val="24"/>
          <w:szCs w:val="24"/>
        </w:rPr>
        <w:t xml:space="preserve">. </w:t>
      </w:r>
      <w:r w:rsidR="007643D4" w:rsidRPr="001811D8">
        <w:rPr>
          <w:rFonts w:asciiTheme="majorHAnsi" w:hAnsiTheme="majorHAnsi" w:cs="Arial"/>
          <w:sz w:val="24"/>
          <w:szCs w:val="24"/>
        </w:rPr>
        <w:t xml:space="preserve">Tampoco en la instancia de los traslados de personas </w:t>
      </w:r>
      <w:proofErr w:type="spellStart"/>
      <w:r w:rsidR="007643D4" w:rsidRPr="001811D8">
        <w:rPr>
          <w:rFonts w:asciiTheme="majorHAnsi" w:hAnsiTheme="majorHAnsi" w:cs="Arial"/>
          <w:sz w:val="24"/>
          <w:szCs w:val="24"/>
        </w:rPr>
        <w:t>trans</w:t>
      </w:r>
      <w:proofErr w:type="spellEnd"/>
      <w:r w:rsidR="007643D4" w:rsidRPr="001811D8">
        <w:rPr>
          <w:rFonts w:asciiTheme="majorHAnsi" w:hAnsiTheme="majorHAnsi" w:cs="Arial"/>
          <w:sz w:val="24"/>
          <w:szCs w:val="24"/>
        </w:rPr>
        <w:t xml:space="preserve"> detenidas, lo/as agentes del SPB respetan la identidad de género asumida y </w:t>
      </w:r>
      <w:proofErr w:type="spellStart"/>
      <w:r w:rsidR="007643D4" w:rsidRPr="001811D8">
        <w:rPr>
          <w:rFonts w:asciiTheme="majorHAnsi" w:hAnsiTheme="majorHAnsi" w:cs="Arial"/>
          <w:sz w:val="24"/>
          <w:szCs w:val="24"/>
        </w:rPr>
        <w:t>autopercibida</w:t>
      </w:r>
      <w:proofErr w:type="spellEnd"/>
      <w:r w:rsidR="007643D4" w:rsidRPr="001811D8">
        <w:rPr>
          <w:rFonts w:asciiTheme="majorHAnsi" w:hAnsiTheme="majorHAnsi" w:cs="Arial"/>
          <w:sz w:val="24"/>
          <w:szCs w:val="24"/>
        </w:rPr>
        <w:t xml:space="preserve">. De modo que las personas </w:t>
      </w:r>
      <w:proofErr w:type="spellStart"/>
      <w:r w:rsidR="007643D4" w:rsidRPr="001811D8">
        <w:rPr>
          <w:rFonts w:asciiTheme="majorHAnsi" w:hAnsiTheme="majorHAnsi" w:cs="Arial"/>
          <w:sz w:val="24"/>
          <w:szCs w:val="24"/>
        </w:rPr>
        <w:t>trans</w:t>
      </w:r>
      <w:proofErr w:type="spellEnd"/>
      <w:r w:rsidR="007643D4" w:rsidRPr="001811D8">
        <w:rPr>
          <w:rFonts w:asciiTheme="majorHAnsi" w:hAnsiTheme="majorHAnsi" w:cs="Arial"/>
          <w:sz w:val="24"/>
          <w:szCs w:val="24"/>
        </w:rPr>
        <w:t xml:space="preserve"> y travestis son alojadas en unidades penitenciarias masculinas, trasladadas junto a hombres y bajo la custodia de personal de seguridad masculino. Las personas </w:t>
      </w:r>
      <w:proofErr w:type="spellStart"/>
      <w:r w:rsidR="007643D4" w:rsidRPr="001811D8">
        <w:rPr>
          <w:rFonts w:asciiTheme="majorHAnsi" w:hAnsiTheme="majorHAnsi" w:cs="Arial"/>
          <w:sz w:val="24"/>
          <w:szCs w:val="24"/>
        </w:rPr>
        <w:t>trans</w:t>
      </w:r>
      <w:proofErr w:type="spellEnd"/>
      <w:r w:rsidR="007643D4" w:rsidRPr="001811D8">
        <w:rPr>
          <w:rFonts w:asciiTheme="majorHAnsi" w:hAnsiTheme="majorHAnsi" w:cs="Arial"/>
          <w:sz w:val="24"/>
          <w:szCs w:val="24"/>
        </w:rPr>
        <w:t xml:space="preserve"> y travestis manifiestan que durante los traslados y requisas son sometidas a insultos</w:t>
      </w:r>
      <w:r w:rsidR="00755924" w:rsidRPr="001811D8">
        <w:rPr>
          <w:rFonts w:asciiTheme="majorHAnsi" w:hAnsiTheme="majorHAnsi" w:cs="Arial"/>
          <w:sz w:val="24"/>
          <w:szCs w:val="24"/>
        </w:rPr>
        <w:t xml:space="preserve">, violencia sexual </w:t>
      </w:r>
      <w:r w:rsidR="007643D4" w:rsidRPr="001811D8">
        <w:rPr>
          <w:rFonts w:asciiTheme="majorHAnsi" w:hAnsiTheme="majorHAnsi" w:cs="Arial"/>
          <w:sz w:val="24"/>
          <w:szCs w:val="24"/>
        </w:rPr>
        <w:t xml:space="preserve"> y todo tipo de tratos denigrantes, que impactan en su autoestima y su salud. </w:t>
      </w:r>
    </w:p>
    <w:p w:rsidR="007643D4" w:rsidRPr="001811D8" w:rsidRDefault="007643D4" w:rsidP="008918C7">
      <w:pPr>
        <w:jc w:val="both"/>
        <w:rPr>
          <w:rFonts w:asciiTheme="majorHAnsi" w:hAnsiTheme="majorHAnsi" w:cs="Arial"/>
          <w:sz w:val="24"/>
          <w:szCs w:val="24"/>
        </w:rPr>
      </w:pPr>
      <w:r w:rsidRPr="001811D8">
        <w:rPr>
          <w:rFonts w:asciiTheme="majorHAnsi" w:hAnsiTheme="majorHAnsi" w:cs="Arial"/>
          <w:b/>
          <w:sz w:val="24"/>
          <w:szCs w:val="24"/>
        </w:rPr>
        <w:t xml:space="preserve">Acceso a la salud. </w:t>
      </w:r>
      <w:r w:rsidRPr="001811D8">
        <w:rPr>
          <w:rFonts w:asciiTheme="majorHAnsi" w:hAnsiTheme="majorHAnsi" w:cs="Arial"/>
          <w:sz w:val="24"/>
          <w:szCs w:val="24"/>
        </w:rPr>
        <w:t xml:space="preserve">El acceso a la salud de las personas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alojadas en unidades carcelarias bonaerenses presenta serias limitaciones. La totalidad de las personas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y travestís entrevistadas por este OVG han señalado que la detención significó la discontinuidad de los tratamientos hormonales que realizaban en libertad, lo que les provoca afectaciones importantes en su salud física y psicológica. </w:t>
      </w:r>
    </w:p>
    <w:p w:rsidR="007643D4" w:rsidRPr="001811D8" w:rsidRDefault="007643D4" w:rsidP="008918C7">
      <w:pPr>
        <w:jc w:val="both"/>
        <w:rPr>
          <w:rFonts w:asciiTheme="majorHAnsi" w:hAnsiTheme="majorHAnsi" w:cs="Arial"/>
          <w:sz w:val="24"/>
          <w:szCs w:val="24"/>
        </w:rPr>
      </w:pPr>
      <w:r w:rsidRPr="001811D8">
        <w:rPr>
          <w:rFonts w:asciiTheme="majorHAnsi" w:hAnsiTheme="majorHAnsi" w:cs="Arial"/>
          <w:b/>
          <w:sz w:val="24"/>
          <w:szCs w:val="24"/>
        </w:rPr>
        <w:lastRenderedPageBreak/>
        <w:t>Prohibiciones reglamentarias</w:t>
      </w:r>
      <w:r w:rsidRPr="001811D8">
        <w:rPr>
          <w:rFonts w:asciiTheme="majorHAnsi" w:hAnsiTheme="majorHAnsi" w:cs="Arial"/>
          <w:sz w:val="24"/>
          <w:szCs w:val="24"/>
        </w:rPr>
        <w:t xml:space="preserve">. Otro de los aspectos relevantes de la política penitenciaria son las prohibiciones reglamentarias para introducir a las cárceles el conjunto de elementos que les permite expresar su identidad de género a partir de su apariencia física: desde el atuendo hasta el uso de cosméticos. La reglamentación actual del SPB prohíbe el ingreso de esos elementos en las cárceles de varones. </w:t>
      </w:r>
    </w:p>
    <w:p w:rsidR="007643D4" w:rsidRPr="001811D8" w:rsidRDefault="007643D4" w:rsidP="008918C7">
      <w:pPr>
        <w:jc w:val="both"/>
        <w:rPr>
          <w:rFonts w:asciiTheme="majorHAnsi" w:hAnsiTheme="majorHAnsi" w:cs="Arial"/>
          <w:sz w:val="24"/>
          <w:szCs w:val="24"/>
        </w:rPr>
      </w:pPr>
      <w:r w:rsidRPr="001811D8">
        <w:rPr>
          <w:rFonts w:asciiTheme="majorHAnsi" w:hAnsiTheme="majorHAnsi" w:cs="Arial"/>
          <w:b/>
          <w:sz w:val="24"/>
          <w:szCs w:val="24"/>
        </w:rPr>
        <w:t>Requisas.</w:t>
      </w:r>
      <w:r w:rsidRPr="001811D8">
        <w:rPr>
          <w:rFonts w:asciiTheme="majorHAnsi" w:hAnsiTheme="majorHAnsi" w:cs="Arial"/>
          <w:sz w:val="24"/>
          <w:szCs w:val="24"/>
        </w:rPr>
        <w:t xml:space="preserve"> Las requisas individuales a las personas </w:t>
      </w:r>
      <w:proofErr w:type="spellStart"/>
      <w:r w:rsidRPr="001811D8">
        <w:rPr>
          <w:rFonts w:asciiTheme="majorHAnsi" w:hAnsiTheme="majorHAnsi" w:cs="Arial"/>
          <w:sz w:val="24"/>
          <w:szCs w:val="24"/>
        </w:rPr>
        <w:t>trans</w:t>
      </w:r>
      <w:proofErr w:type="spellEnd"/>
      <w:r w:rsidRPr="001811D8">
        <w:rPr>
          <w:rFonts w:asciiTheme="majorHAnsi" w:hAnsiTheme="majorHAnsi" w:cs="Arial"/>
          <w:sz w:val="24"/>
          <w:szCs w:val="24"/>
        </w:rPr>
        <w:t xml:space="preserve"> y travestis con identidad femenina </w:t>
      </w:r>
      <w:proofErr w:type="spellStart"/>
      <w:r w:rsidRPr="001811D8">
        <w:rPr>
          <w:rFonts w:asciiTheme="majorHAnsi" w:hAnsiTheme="majorHAnsi" w:cs="Arial"/>
          <w:sz w:val="24"/>
          <w:szCs w:val="24"/>
        </w:rPr>
        <w:t>autopercibida</w:t>
      </w:r>
      <w:proofErr w:type="spellEnd"/>
      <w:r w:rsidRPr="001811D8">
        <w:rPr>
          <w:rFonts w:asciiTheme="majorHAnsi" w:hAnsiTheme="majorHAnsi" w:cs="Arial"/>
          <w:sz w:val="24"/>
          <w:szCs w:val="24"/>
        </w:rPr>
        <w:t xml:space="preserve"> las realiza el personal masculino, muchas veces en presencia de varios de ellos.</w:t>
      </w:r>
    </w:p>
    <w:p w:rsidR="00D276EC" w:rsidRDefault="00D276EC" w:rsidP="008918C7">
      <w:pPr>
        <w:spacing w:after="120"/>
        <w:jc w:val="both"/>
        <w:rPr>
          <w:rFonts w:asciiTheme="majorHAnsi" w:hAnsiTheme="majorHAnsi"/>
          <w:b/>
          <w:sz w:val="24"/>
          <w:szCs w:val="24"/>
        </w:rPr>
      </w:pPr>
      <w:r>
        <w:rPr>
          <w:rFonts w:asciiTheme="majorHAnsi" w:hAnsiTheme="majorHAnsi"/>
          <w:b/>
          <w:sz w:val="24"/>
          <w:szCs w:val="24"/>
        </w:rPr>
        <w:t>Preguntas</w:t>
      </w:r>
    </w:p>
    <w:p w:rsidR="00D276EC" w:rsidRPr="00D276EC" w:rsidRDefault="00D276EC" w:rsidP="008918C7">
      <w:pPr>
        <w:spacing w:after="120"/>
        <w:jc w:val="both"/>
        <w:rPr>
          <w:rFonts w:asciiTheme="majorHAnsi" w:hAnsiTheme="majorHAnsi"/>
          <w:i/>
          <w:sz w:val="24"/>
          <w:szCs w:val="24"/>
        </w:rPr>
      </w:pPr>
      <w:r w:rsidRPr="00D276EC">
        <w:rPr>
          <w:rFonts w:asciiTheme="majorHAnsi" w:hAnsiTheme="majorHAnsi"/>
          <w:i/>
          <w:sz w:val="24"/>
          <w:szCs w:val="24"/>
        </w:rPr>
        <w:t xml:space="preserve">Qué medidas  va a implementar el estado provincial y nacional para adecuar las condiciones de detención de las personas </w:t>
      </w:r>
      <w:proofErr w:type="spellStart"/>
      <w:r w:rsidRPr="00D276EC">
        <w:rPr>
          <w:rFonts w:asciiTheme="majorHAnsi" w:hAnsiTheme="majorHAnsi"/>
          <w:i/>
          <w:sz w:val="24"/>
          <w:szCs w:val="24"/>
        </w:rPr>
        <w:t>trans</w:t>
      </w:r>
      <w:proofErr w:type="spellEnd"/>
      <w:r w:rsidRPr="00D276EC">
        <w:rPr>
          <w:rFonts w:asciiTheme="majorHAnsi" w:hAnsiTheme="majorHAnsi"/>
          <w:i/>
          <w:sz w:val="24"/>
          <w:szCs w:val="24"/>
        </w:rPr>
        <w:t xml:space="preserve"> y travestis a los estándares internacionales de derechos humanos</w:t>
      </w:r>
    </w:p>
    <w:p w:rsidR="00D276EC" w:rsidRDefault="00D276EC" w:rsidP="008918C7">
      <w:pPr>
        <w:spacing w:after="120"/>
        <w:jc w:val="both"/>
        <w:rPr>
          <w:rFonts w:asciiTheme="majorHAnsi" w:hAnsiTheme="majorHAnsi"/>
          <w:i/>
          <w:sz w:val="24"/>
          <w:szCs w:val="24"/>
        </w:rPr>
      </w:pPr>
      <w:r w:rsidRPr="00D276EC">
        <w:rPr>
          <w:rFonts w:asciiTheme="majorHAnsi" w:hAnsiTheme="majorHAnsi"/>
          <w:i/>
          <w:sz w:val="24"/>
          <w:szCs w:val="24"/>
        </w:rPr>
        <w:t xml:space="preserve">Que cantidad de personas </w:t>
      </w:r>
      <w:proofErr w:type="spellStart"/>
      <w:r w:rsidRPr="00D276EC">
        <w:rPr>
          <w:rFonts w:asciiTheme="majorHAnsi" w:hAnsiTheme="majorHAnsi"/>
          <w:i/>
          <w:sz w:val="24"/>
          <w:szCs w:val="24"/>
        </w:rPr>
        <w:t>trans</w:t>
      </w:r>
      <w:proofErr w:type="spellEnd"/>
      <w:r w:rsidRPr="00D276EC">
        <w:rPr>
          <w:rFonts w:asciiTheme="majorHAnsi" w:hAnsiTheme="majorHAnsi"/>
          <w:i/>
          <w:sz w:val="24"/>
          <w:szCs w:val="24"/>
        </w:rPr>
        <w:t xml:space="preserve"> encarceladas han denunciado situaciones de torturas en cárceles por accionar de las fuerzas de seguridad</w:t>
      </w:r>
      <w:proofErr w:type="gramStart"/>
      <w:r w:rsidRPr="00D276EC">
        <w:rPr>
          <w:rFonts w:asciiTheme="majorHAnsi" w:hAnsiTheme="majorHAnsi"/>
          <w:i/>
          <w:sz w:val="24"/>
          <w:szCs w:val="24"/>
        </w:rPr>
        <w:t>?</w:t>
      </w:r>
      <w:proofErr w:type="gramEnd"/>
    </w:p>
    <w:p w:rsidR="00D276EC" w:rsidRPr="00D276EC" w:rsidRDefault="00D276EC" w:rsidP="008918C7">
      <w:pPr>
        <w:spacing w:after="120"/>
        <w:jc w:val="both"/>
        <w:rPr>
          <w:rFonts w:asciiTheme="majorHAnsi" w:hAnsiTheme="majorHAnsi"/>
          <w:i/>
          <w:sz w:val="24"/>
          <w:szCs w:val="24"/>
        </w:rPr>
      </w:pPr>
    </w:p>
    <w:p w:rsidR="00406652" w:rsidRPr="001811D8" w:rsidRDefault="00AF5E7E" w:rsidP="008918C7">
      <w:pPr>
        <w:spacing w:after="120"/>
        <w:jc w:val="both"/>
        <w:rPr>
          <w:rFonts w:asciiTheme="majorHAnsi" w:hAnsiTheme="majorHAnsi"/>
          <w:b/>
          <w:sz w:val="24"/>
          <w:szCs w:val="24"/>
        </w:rPr>
      </w:pPr>
      <w:r w:rsidRPr="001811D8">
        <w:rPr>
          <w:rFonts w:asciiTheme="majorHAnsi" w:hAnsiTheme="majorHAnsi"/>
          <w:b/>
          <w:sz w:val="24"/>
          <w:szCs w:val="24"/>
        </w:rPr>
        <w:t>RECOMENDACIONES</w:t>
      </w:r>
    </w:p>
    <w:p w:rsidR="008919DE" w:rsidRPr="001811D8" w:rsidRDefault="008919DE" w:rsidP="008918C7">
      <w:pPr>
        <w:autoSpaceDE w:val="0"/>
        <w:autoSpaceDN w:val="0"/>
        <w:adjustRightInd w:val="0"/>
        <w:spacing w:after="0"/>
        <w:jc w:val="both"/>
        <w:rPr>
          <w:rFonts w:asciiTheme="majorHAnsi" w:hAnsiTheme="majorHAnsi" w:cs="Arial"/>
          <w:color w:val="000000"/>
          <w:sz w:val="24"/>
          <w:szCs w:val="24"/>
        </w:rPr>
      </w:pPr>
    </w:p>
    <w:p w:rsidR="008919DE" w:rsidRPr="001811D8" w:rsidRDefault="008919DE" w:rsidP="008918C7">
      <w:pPr>
        <w:autoSpaceDE w:val="0"/>
        <w:autoSpaceDN w:val="0"/>
        <w:adjustRightInd w:val="0"/>
        <w:spacing w:after="28"/>
        <w:jc w:val="both"/>
        <w:rPr>
          <w:rFonts w:asciiTheme="majorHAnsi" w:hAnsiTheme="majorHAnsi" w:cs="Arial"/>
          <w:color w:val="000000"/>
          <w:sz w:val="24"/>
          <w:szCs w:val="24"/>
        </w:rPr>
      </w:pPr>
      <w:r w:rsidRPr="001811D8">
        <w:rPr>
          <w:rFonts w:asciiTheme="majorHAnsi" w:hAnsiTheme="majorHAnsi" w:cs="Arial"/>
          <w:color w:val="000000"/>
          <w:sz w:val="24"/>
          <w:szCs w:val="24"/>
        </w:rPr>
        <w:t xml:space="preserve">Incorporar en las áreas gubernamentales y judiciales de todos los niveles del Estado un registro respetuoso de las identidades de género a fin de permitir la producción de estadísticas que permitan conocer la situación de los derechos humanos de las personas travestis y </w:t>
      </w:r>
      <w:proofErr w:type="spellStart"/>
      <w:r w:rsidRPr="001811D8">
        <w:rPr>
          <w:rFonts w:asciiTheme="majorHAnsi" w:hAnsiTheme="majorHAnsi" w:cs="Arial"/>
          <w:color w:val="000000"/>
          <w:sz w:val="24"/>
          <w:szCs w:val="24"/>
        </w:rPr>
        <w:t>trans</w:t>
      </w:r>
      <w:proofErr w:type="spellEnd"/>
      <w:r w:rsidRPr="001811D8">
        <w:rPr>
          <w:rFonts w:asciiTheme="majorHAnsi" w:hAnsiTheme="majorHAnsi" w:cs="Arial"/>
          <w:color w:val="000000"/>
          <w:sz w:val="24"/>
          <w:szCs w:val="24"/>
        </w:rPr>
        <w:t xml:space="preserve"> y formular políticas adecuadas para cumplir con sus obligaciones internacionales en la materia. </w:t>
      </w:r>
    </w:p>
    <w:p w:rsidR="00AF5E7E" w:rsidRPr="001811D8" w:rsidRDefault="00AF5E7E" w:rsidP="008918C7">
      <w:pPr>
        <w:autoSpaceDE w:val="0"/>
        <w:autoSpaceDN w:val="0"/>
        <w:adjustRightInd w:val="0"/>
        <w:spacing w:after="28"/>
        <w:jc w:val="both"/>
        <w:rPr>
          <w:rFonts w:asciiTheme="majorHAnsi" w:hAnsiTheme="majorHAnsi" w:cs="Arial"/>
          <w:color w:val="000000"/>
          <w:sz w:val="24"/>
          <w:szCs w:val="24"/>
        </w:rPr>
      </w:pPr>
    </w:p>
    <w:p w:rsidR="008919DE" w:rsidRPr="001811D8" w:rsidRDefault="008919DE" w:rsidP="008918C7">
      <w:pPr>
        <w:autoSpaceDE w:val="0"/>
        <w:autoSpaceDN w:val="0"/>
        <w:adjustRightInd w:val="0"/>
        <w:spacing w:after="28"/>
        <w:jc w:val="both"/>
        <w:rPr>
          <w:rFonts w:asciiTheme="majorHAnsi" w:hAnsiTheme="majorHAnsi" w:cs="Arial"/>
          <w:color w:val="000000"/>
          <w:sz w:val="24"/>
          <w:szCs w:val="24"/>
        </w:rPr>
      </w:pPr>
      <w:r w:rsidRPr="001811D8">
        <w:rPr>
          <w:rFonts w:asciiTheme="majorHAnsi" w:hAnsiTheme="majorHAnsi" w:cs="Arial"/>
          <w:color w:val="000000"/>
          <w:sz w:val="24"/>
          <w:szCs w:val="24"/>
        </w:rPr>
        <w:t xml:space="preserve">Garantizar el derecho a la no discriminación de las personas </w:t>
      </w:r>
      <w:proofErr w:type="spellStart"/>
      <w:r w:rsidRPr="001811D8">
        <w:rPr>
          <w:rFonts w:asciiTheme="majorHAnsi" w:hAnsiTheme="majorHAnsi" w:cs="Arial"/>
          <w:color w:val="000000"/>
          <w:sz w:val="24"/>
          <w:szCs w:val="24"/>
        </w:rPr>
        <w:t>trans</w:t>
      </w:r>
      <w:proofErr w:type="spellEnd"/>
      <w:r w:rsidRPr="001811D8">
        <w:rPr>
          <w:rFonts w:asciiTheme="majorHAnsi" w:hAnsiTheme="majorHAnsi" w:cs="Arial"/>
          <w:color w:val="000000"/>
          <w:sz w:val="24"/>
          <w:szCs w:val="24"/>
        </w:rPr>
        <w:t xml:space="preserve"> y travestis detenidas en unidades carcelarias mediante la definición de una política penitenciaria y una adecuación de la reglamentación interna respetuosa de los derechos consagrados en materia de identidad de género. </w:t>
      </w:r>
    </w:p>
    <w:p w:rsidR="00AF5E7E" w:rsidRPr="001811D8" w:rsidRDefault="00AF5E7E" w:rsidP="008918C7">
      <w:pPr>
        <w:autoSpaceDE w:val="0"/>
        <w:autoSpaceDN w:val="0"/>
        <w:adjustRightInd w:val="0"/>
        <w:spacing w:after="28"/>
        <w:jc w:val="both"/>
        <w:rPr>
          <w:rFonts w:asciiTheme="majorHAnsi" w:hAnsiTheme="majorHAnsi" w:cs="Arial"/>
          <w:color w:val="000000"/>
          <w:sz w:val="24"/>
          <w:szCs w:val="24"/>
        </w:rPr>
      </w:pPr>
    </w:p>
    <w:p w:rsidR="008919DE" w:rsidRPr="001811D8" w:rsidRDefault="008919DE" w:rsidP="008918C7">
      <w:pPr>
        <w:autoSpaceDE w:val="0"/>
        <w:autoSpaceDN w:val="0"/>
        <w:adjustRightInd w:val="0"/>
        <w:spacing w:after="28"/>
        <w:jc w:val="both"/>
        <w:rPr>
          <w:rFonts w:asciiTheme="majorHAnsi" w:hAnsiTheme="majorHAnsi" w:cs="Arial"/>
          <w:color w:val="000000"/>
          <w:sz w:val="24"/>
          <w:szCs w:val="24"/>
        </w:rPr>
      </w:pPr>
      <w:r w:rsidRPr="001811D8">
        <w:rPr>
          <w:rFonts w:asciiTheme="majorHAnsi" w:hAnsiTheme="majorHAnsi" w:cs="Arial"/>
          <w:color w:val="000000"/>
          <w:sz w:val="24"/>
          <w:szCs w:val="24"/>
        </w:rPr>
        <w:t>Definir una política de seguridad respetuosa de los derechos consagrados en materia de identidad de género y adoptar d</w:t>
      </w:r>
      <w:r w:rsidR="00AF5E7E" w:rsidRPr="001811D8">
        <w:rPr>
          <w:rFonts w:asciiTheme="majorHAnsi" w:hAnsiTheme="majorHAnsi" w:cs="Arial"/>
          <w:color w:val="000000"/>
          <w:sz w:val="24"/>
          <w:szCs w:val="24"/>
        </w:rPr>
        <w:t xml:space="preserve">ecisiones políticas y de mando </w:t>
      </w:r>
      <w:r w:rsidRPr="001811D8">
        <w:rPr>
          <w:rFonts w:asciiTheme="majorHAnsi" w:hAnsiTheme="majorHAnsi" w:cs="Arial"/>
          <w:color w:val="000000"/>
          <w:sz w:val="24"/>
          <w:szCs w:val="24"/>
        </w:rPr>
        <w:t xml:space="preserve">sobre cómo abordar conflictos urbanos donde se hallen involucradas personas </w:t>
      </w:r>
      <w:proofErr w:type="spellStart"/>
      <w:r w:rsidRPr="001811D8">
        <w:rPr>
          <w:rFonts w:asciiTheme="majorHAnsi" w:hAnsiTheme="majorHAnsi" w:cs="Arial"/>
          <w:color w:val="000000"/>
          <w:sz w:val="24"/>
          <w:szCs w:val="24"/>
        </w:rPr>
        <w:t>trans</w:t>
      </w:r>
      <w:proofErr w:type="spellEnd"/>
      <w:r w:rsidRPr="001811D8">
        <w:rPr>
          <w:rFonts w:asciiTheme="majorHAnsi" w:hAnsiTheme="majorHAnsi" w:cs="Arial"/>
          <w:color w:val="000000"/>
          <w:sz w:val="24"/>
          <w:szCs w:val="24"/>
        </w:rPr>
        <w:t xml:space="preserve"> y travestis</w:t>
      </w:r>
      <w:r w:rsidR="00E84CE0" w:rsidRPr="001811D8">
        <w:rPr>
          <w:rFonts w:asciiTheme="majorHAnsi" w:hAnsiTheme="majorHAnsi" w:cs="Arial"/>
          <w:color w:val="000000"/>
          <w:sz w:val="24"/>
          <w:szCs w:val="24"/>
        </w:rPr>
        <w:t>. S</w:t>
      </w:r>
      <w:r w:rsidRPr="001811D8">
        <w:rPr>
          <w:rFonts w:asciiTheme="majorHAnsi" w:hAnsiTheme="majorHAnsi" w:cs="Arial"/>
          <w:color w:val="000000"/>
          <w:sz w:val="24"/>
          <w:szCs w:val="24"/>
        </w:rPr>
        <w:t xml:space="preserve">ancionar a los integrantes de las fuerzas de seguridad que violenten los derechos y garantías de las personas </w:t>
      </w:r>
      <w:proofErr w:type="spellStart"/>
      <w:r w:rsidRPr="001811D8">
        <w:rPr>
          <w:rFonts w:asciiTheme="majorHAnsi" w:hAnsiTheme="majorHAnsi" w:cs="Arial"/>
          <w:color w:val="000000"/>
          <w:sz w:val="24"/>
          <w:szCs w:val="24"/>
        </w:rPr>
        <w:t>trans</w:t>
      </w:r>
      <w:proofErr w:type="spellEnd"/>
      <w:r w:rsidRPr="001811D8">
        <w:rPr>
          <w:rFonts w:asciiTheme="majorHAnsi" w:hAnsiTheme="majorHAnsi" w:cs="Arial"/>
          <w:color w:val="000000"/>
          <w:sz w:val="24"/>
          <w:szCs w:val="24"/>
        </w:rPr>
        <w:t xml:space="preserve"> y travestis durante los procedimientos policiales. </w:t>
      </w:r>
    </w:p>
    <w:p w:rsidR="00406652" w:rsidRPr="001811D8" w:rsidRDefault="00406652" w:rsidP="008918C7">
      <w:pPr>
        <w:spacing w:after="120"/>
        <w:jc w:val="both"/>
        <w:rPr>
          <w:rFonts w:asciiTheme="majorHAnsi" w:hAnsiTheme="majorHAnsi"/>
          <w:b/>
          <w:sz w:val="24"/>
          <w:szCs w:val="24"/>
        </w:rPr>
      </w:pPr>
    </w:p>
    <w:p w:rsidR="007643D4" w:rsidRPr="001811D8" w:rsidRDefault="007643D4" w:rsidP="008918C7">
      <w:pPr>
        <w:jc w:val="both"/>
        <w:rPr>
          <w:rFonts w:asciiTheme="majorHAnsi" w:hAnsiTheme="majorHAnsi" w:cs="Arial"/>
          <w:sz w:val="24"/>
          <w:szCs w:val="24"/>
        </w:rPr>
      </w:pPr>
    </w:p>
    <w:p w:rsidR="006B054D" w:rsidRPr="001811D8" w:rsidRDefault="006B054D" w:rsidP="008918C7">
      <w:pPr>
        <w:jc w:val="both"/>
        <w:rPr>
          <w:rFonts w:asciiTheme="majorHAnsi" w:hAnsiTheme="majorHAnsi"/>
          <w:b/>
          <w:color w:val="7030A0"/>
          <w:sz w:val="28"/>
          <w:szCs w:val="28"/>
        </w:rPr>
      </w:pPr>
      <w:r w:rsidRPr="001811D8">
        <w:rPr>
          <w:rFonts w:asciiTheme="majorHAnsi" w:hAnsiTheme="majorHAnsi"/>
          <w:b/>
          <w:color w:val="7030A0"/>
          <w:sz w:val="28"/>
          <w:szCs w:val="28"/>
        </w:rPr>
        <w:lastRenderedPageBreak/>
        <w:t>3.-VIOLENCIA</w:t>
      </w:r>
      <w:r w:rsidR="00AF5E7E" w:rsidRPr="001811D8">
        <w:rPr>
          <w:rFonts w:asciiTheme="majorHAnsi" w:hAnsiTheme="majorHAnsi"/>
          <w:b/>
          <w:color w:val="7030A0"/>
          <w:sz w:val="28"/>
          <w:szCs w:val="28"/>
        </w:rPr>
        <w:t>S</w:t>
      </w:r>
      <w:r w:rsidRPr="001811D8">
        <w:rPr>
          <w:rFonts w:asciiTheme="majorHAnsi" w:hAnsiTheme="majorHAnsi"/>
          <w:b/>
          <w:color w:val="7030A0"/>
          <w:sz w:val="28"/>
          <w:szCs w:val="28"/>
        </w:rPr>
        <w:t xml:space="preserve"> CONTRA LAS MUJERES</w:t>
      </w:r>
      <w:r w:rsidR="005E1BCF" w:rsidRPr="001811D8">
        <w:rPr>
          <w:rFonts w:asciiTheme="majorHAnsi" w:hAnsiTheme="majorHAnsi"/>
          <w:b/>
          <w:color w:val="7030A0"/>
          <w:sz w:val="28"/>
          <w:szCs w:val="28"/>
        </w:rPr>
        <w:t xml:space="preserve"> </w:t>
      </w:r>
      <w:r w:rsidR="005E1BCF" w:rsidRPr="001811D8">
        <w:rPr>
          <w:rFonts w:asciiTheme="majorHAnsi" w:hAnsiTheme="majorHAnsi"/>
          <w:color w:val="7030A0"/>
          <w:sz w:val="28"/>
          <w:szCs w:val="28"/>
        </w:rPr>
        <w:t>(</w:t>
      </w:r>
      <w:r w:rsidR="005E1BCF" w:rsidRPr="001811D8">
        <w:rPr>
          <w:rFonts w:asciiTheme="majorHAnsi" w:hAnsiTheme="majorHAnsi"/>
          <w:bCs/>
          <w:sz w:val="28"/>
          <w:szCs w:val="28"/>
        </w:rPr>
        <w:t>Artículo 14)</w:t>
      </w:r>
    </w:p>
    <w:p w:rsidR="006B054D" w:rsidRPr="001811D8" w:rsidRDefault="006B054D" w:rsidP="008918C7">
      <w:pPr>
        <w:autoSpaceDE w:val="0"/>
        <w:autoSpaceDN w:val="0"/>
        <w:adjustRightInd w:val="0"/>
        <w:spacing w:after="0"/>
        <w:jc w:val="both"/>
        <w:rPr>
          <w:rFonts w:asciiTheme="majorHAnsi" w:hAnsiTheme="majorHAnsi" w:cs="Arial Narrow"/>
          <w:b/>
          <w:color w:val="000000"/>
          <w:sz w:val="24"/>
          <w:szCs w:val="24"/>
        </w:rPr>
      </w:pPr>
      <w:r w:rsidRPr="001811D8">
        <w:rPr>
          <w:rFonts w:asciiTheme="majorHAnsi" w:hAnsiTheme="majorHAnsi" w:cs="Arial Narrow"/>
          <w:b/>
          <w:color w:val="000000"/>
          <w:sz w:val="24"/>
          <w:szCs w:val="24"/>
        </w:rPr>
        <w:t>Marcos jurídicos.</w:t>
      </w:r>
    </w:p>
    <w:p w:rsidR="006B054D" w:rsidRPr="001811D8" w:rsidRDefault="006B054D" w:rsidP="008918C7">
      <w:pPr>
        <w:autoSpaceDE w:val="0"/>
        <w:autoSpaceDN w:val="0"/>
        <w:adjustRightInd w:val="0"/>
        <w:spacing w:after="0"/>
        <w:jc w:val="both"/>
        <w:rPr>
          <w:rFonts w:asciiTheme="majorHAnsi" w:eastAsia="MinionPro-Regular" w:hAnsiTheme="majorHAnsi" w:cs="Arial"/>
          <w:color w:val="000000" w:themeColor="text1"/>
          <w:sz w:val="24"/>
          <w:szCs w:val="24"/>
        </w:rPr>
      </w:pPr>
      <w:r w:rsidRPr="001811D8">
        <w:rPr>
          <w:rFonts w:asciiTheme="majorHAnsi" w:hAnsiTheme="majorHAnsi" w:cs="Arial Narrow"/>
          <w:color w:val="000000"/>
          <w:sz w:val="24"/>
          <w:szCs w:val="24"/>
        </w:rPr>
        <w:t xml:space="preserve">La aprobación de la Ley 26.485 de protección integral frente a todas las formas de violencia contra las mujeres en sus relaciones interpersonales en el año 2009, significó un cambio de paradigma. En los años que siguieron, </w:t>
      </w:r>
      <w:r w:rsidR="00FC1B83" w:rsidRPr="001811D8">
        <w:rPr>
          <w:rFonts w:asciiTheme="majorHAnsi" w:hAnsiTheme="majorHAnsi" w:cs="Arial Narrow"/>
          <w:color w:val="000000"/>
          <w:sz w:val="24"/>
          <w:szCs w:val="24"/>
        </w:rPr>
        <w:t xml:space="preserve">algunas </w:t>
      </w:r>
      <w:r w:rsidRPr="001811D8">
        <w:rPr>
          <w:rFonts w:asciiTheme="majorHAnsi" w:hAnsiTheme="majorHAnsi" w:cs="Arial Narrow"/>
          <w:color w:val="000000"/>
          <w:sz w:val="24"/>
          <w:szCs w:val="24"/>
        </w:rPr>
        <w:t xml:space="preserve"> provincias aprobaron normas locales para adherir al texto de la Ley Integral de Violencia, en ocasiones adaptándola a las particularidades de cada contexto local. Sin embargo, en muchas provincias, como la provincia de Bs. As. aún siguen vigentes leyes como la ley de violencia familiar del año 2000 (Ley 12.569) que </w:t>
      </w:r>
      <w:r w:rsidRPr="001811D8">
        <w:rPr>
          <w:rFonts w:asciiTheme="majorHAnsi" w:eastAsia="MinionPro-Regular" w:hAnsiTheme="majorHAnsi" w:cs="Arial"/>
          <w:color w:val="000000" w:themeColor="text1"/>
          <w:sz w:val="24"/>
          <w:szCs w:val="24"/>
        </w:rPr>
        <w:t>abordan la violencia contra las mujeres exclusivamente equiparándola a otras violencias que pudieran suceder con el resto del grupo familiar, y reduciéndola solo al ámbito familiar o doméstico sin incorporar otras modalidades de violencias que se encuentran presentes en la ley nacional</w:t>
      </w:r>
      <w:r w:rsidRPr="001811D8">
        <w:rPr>
          <w:rStyle w:val="FootnoteReference"/>
          <w:rFonts w:asciiTheme="majorHAnsi" w:hAnsiTheme="majorHAnsi" w:cs="Arial"/>
          <w:color w:val="000000" w:themeColor="text1"/>
          <w:sz w:val="24"/>
          <w:szCs w:val="24"/>
        </w:rPr>
        <w:footnoteReference w:id="10"/>
      </w:r>
      <w:r w:rsidRPr="001811D8">
        <w:rPr>
          <w:rFonts w:asciiTheme="majorHAnsi" w:eastAsia="MinionPro-Regular" w:hAnsiTheme="majorHAnsi" w:cs="Arial"/>
          <w:color w:val="000000" w:themeColor="text1"/>
          <w:sz w:val="24"/>
          <w:szCs w:val="24"/>
        </w:rPr>
        <w:t xml:space="preserve">. </w:t>
      </w:r>
    </w:p>
    <w:p w:rsidR="006B054D" w:rsidRPr="001811D8" w:rsidRDefault="006B054D" w:rsidP="008918C7">
      <w:pPr>
        <w:pStyle w:val="Pa8"/>
        <w:spacing w:after="120" w:line="276" w:lineRule="auto"/>
        <w:jc w:val="both"/>
        <w:rPr>
          <w:rFonts w:asciiTheme="majorHAnsi" w:eastAsia="Times New Roman" w:hAnsiTheme="majorHAnsi" w:cs="Arial"/>
          <w:color w:val="000000" w:themeColor="text1"/>
          <w:lang w:eastAsia="es-AR"/>
        </w:rPr>
      </w:pPr>
      <w:r w:rsidRPr="001811D8">
        <w:rPr>
          <w:rFonts w:asciiTheme="majorHAnsi" w:eastAsia="Times New Roman" w:hAnsiTheme="majorHAnsi" w:cs="Arial"/>
          <w:color w:val="000000" w:themeColor="text1"/>
          <w:lang w:eastAsia="es-AR"/>
        </w:rPr>
        <w:t xml:space="preserve"> </w:t>
      </w:r>
    </w:p>
    <w:p w:rsidR="006B054D" w:rsidRPr="001811D8" w:rsidRDefault="006B054D" w:rsidP="008918C7">
      <w:pPr>
        <w:autoSpaceDE w:val="0"/>
        <w:autoSpaceDN w:val="0"/>
        <w:adjustRightInd w:val="0"/>
        <w:spacing w:after="0"/>
        <w:jc w:val="both"/>
        <w:rPr>
          <w:rFonts w:asciiTheme="majorHAnsi" w:hAnsiTheme="majorHAnsi"/>
          <w:b/>
          <w:bCs/>
          <w:sz w:val="24"/>
          <w:szCs w:val="24"/>
        </w:rPr>
      </w:pPr>
      <w:r w:rsidRPr="001811D8">
        <w:rPr>
          <w:rFonts w:asciiTheme="majorHAnsi" w:hAnsiTheme="majorHAnsi"/>
          <w:b/>
          <w:bCs/>
          <w:sz w:val="24"/>
          <w:szCs w:val="24"/>
        </w:rPr>
        <w:t xml:space="preserve">Datos estadísticos sobre violencia contra las mujeres </w:t>
      </w:r>
      <w:r w:rsidR="00EA43F0" w:rsidRPr="001811D8">
        <w:rPr>
          <w:rFonts w:asciiTheme="majorHAnsi" w:hAnsiTheme="majorHAnsi"/>
          <w:b/>
          <w:bCs/>
          <w:sz w:val="24"/>
          <w:szCs w:val="24"/>
        </w:rPr>
        <w:t>(</w:t>
      </w:r>
      <w:r w:rsidR="005E1BCF" w:rsidRPr="001811D8">
        <w:rPr>
          <w:rFonts w:asciiTheme="majorHAnsi" w:hAnsiTheme="majorHAnsi"/>
          <w:b/>
          <w:bCs/>
          <w:sz w:val="24"/>
          <w:szCs w:val="24"/>
        </w:rPr>
        <w:t>Artículo</w:t>
      </w:r>
      <w:r w:rsidR="00EA43F0" w:rsidRPr="001811D8">
        <w:rPr>
          <w:rFonts w:asciiTheme="majorHAnsi" w:hAnsiTheme="majorHAnsi"/>
          <w:b/>
          <w:bCs/>
          <w:sz w:val="24"/>
          <w:szCs w:val="24"/>
        </w:rPr>
        <w:t xml:space="preserve"> 14)</w:t>
      </w:r>
    </w:p>
    <w:p w:rsidR="006B054D" w:rsidRPr="001811D8" w:rsidRDefault="006B054D" w:rsidP="008918C7">
      <w:pPr>
        <w:autoSpaceDE w:val="0"/>
        <w:autoSpaceDN w:val="0"/>
        <w:adjustRightInd w:val="0"/>
        <w:spacing w:after="0"/>
        <w:jc w:val="both"/>
        <w:rPr>
          <w:rFonts w:asciiTheme="majorHAnsi" w:hAnsiTheme="majorHAnsi" w:cs="Arial"/>
          <w:sz w:val="24"/>
          <w:szCs w:val="24"/>
        </w:rPr>
      </w:pPr>
      <w:r w:rsidRPr="001811D8">
        <w:rPr>
          <w:rFonts w:asciiTheme="majorHAnsi" w:hAnsiTheme="majorHAnsi"/>
          <w:sz w:val="24"/>
          <w:szCs w:val="24"/>
        </w:rPr>
        <w:t xml:space="preserve">La producción de información sobre violencia contra las mujeres continúa siendo fraccionada, diversa y esporádica. En la provincia de Buenos Aires, el Poder judicial cuenta con un registro (Registro de Violencia Familiar) que no comparte información con el registro creado por el Ministerio público (Registro de Violencia Familiar y de Género). </w:t>
      </w:r>
      <w:r w:rsidR="00FC1B83" w:rsidRPr="001811D8">
        <w:rPr>
          <w:rFonts w:asciiTheme="majorHAnsi" w:hAnsiTheme="majorHAnsi"/>
          <w:sz w:val="24"/>
          <w:szCs w:val="24"/>
        </w:rPr>
        <w:t xml:space="preserve">Los operadores que trabajan con información de cada Registro no tienen acceso a los datos pertenecientes al otro, y viceversa, lo cual provoca graves desconexiones en el tratamiento de las causas. </w:t>
      </w:r>
      <w:r w:rsidRPr="001811D8">
        <w:rPr>
          <w:rFonts w:asciiTheme="majorHAnsi" w:hAnsiTheme="majorHAnsi"/>
          <w:sz w:val="24"/>
          <w:szCs w:val="24"/>
        </w:rPr>
        <w:t xml:space="preserve">El Poder Ejecutivo tampoco </w:t>
      </w:r>
      <w:r w:rsidRPr="001811D8">
        <w:rPr>
          <w:rFonts w:asciiTheme="majorHAnsi" w:hAnsiTheme="majorHAnsi" w:cs="Arial"/>
          <w:sz w:val="24"/>
          <w:szCs w:val="24"/>
        </w:rPr>
        <w:t>cuenta con registros informáticos específicos sobre violencia contra las mujeres</w:t>
      </w:r>
      <w:r w:rsidR="00FC1B83" w:rsidRPr="001811D8">
        <w:rPr>
          <w:rFonts w:asciiTheme="majorHAnsi" w:hAnsiTheme="majorHAnsi" w:cs="Arial"/>
          <w:sz w:val="24"/>
          <w:szCs w:val="24"/>
        </w:rPr>
        <w:t>.</w:t>
      </w:r>
    </w:p>
    <w:p w:rsidR="006B054D" w:rsidRPr="001811D8" w:rsidRDefault="006B054D" w:rsidP="008918C7">
      <w:pPr>
        <w:autoSpaceDE w:val="0"/>
        <w:autoSpaceDN w:val="0"/>
        <w:adjustRightInd w:val="0"/>
        <w:spacing w:after="0"/>
        <w:jc w:val="both"/>
        <w:rPr>
          <w:rFonts w:asciiTheme="majorHAnsi" w:hAnsiTheme="majorHAnsi"/>
          <w:sz w:val="24"/>
          <w:szCs w:val="24"/>
        </w:rPr>
      </w:pPr>
    </w:p>
    <w:p w:rsidR="006B054D" w:rsidRPr="001811D8" w:rsidRDefault="006B054D" w:rsidP="008918C7">
      <w:pPr>
        <w:spacing w:before="120" w:after="0" w:afterAutospacing="1"/>
        <w:jc w:val="both"/>
        <w:rPr>
          <w:rFonts w:asciiTheme="majorHAnsi" w:hAnsiTheme="majorHAnsi" w:cs="Calibri"/>
          <w:sz w:val="24"/>
          <w:szCs w:val="24"/>
        </w:rPr>
      </w:pPr>
      <w:r w:rsidRPr="001811D8">
        <w:rPr>
          <w:rFonts w:asciiTheme="majorHAnsi" w:hAnsiTheme="majorHAnsi" w:cs="Calibri"/>
          <w:sz w:val="24"/>
          <w:szCs w:val="24"/>
        </w:rPr>
        <w:t xml:space="preserve">Respecto a los </w:t>
      </w:r>
      <w:proofErr w:type="spellStart"/>
      <w:r w:rsidRPr="001811D8">
        <w:rPr>
          <w:rFonts w:asciiTheme="majorHAnsi" w:hAnsiTheme="majorHAnsi" w:cs="Calibri"/>
          <w:b/>
          <w:sz w:val="24"/>
          <w:szCs w:val="24"/>
        </w:rPr>
        <w:t>femicidios</w:t>
      </w:r>
      <w:proofErr w:type="spellEnd"/>
      <w:r w:rsidRPr="001811D8">
        <w:rPr>
          <w:rFonts w:asciiTheme="majorHAnsi" w:hAnsiTheme="majorHAnsi" w:cs="Calibri"/>
          <w:sz w:val="24"/>
          <w:szCs w:val="24"/>
        </w:rPr>
        <w:t xml:space="preserve"> es preciso señalar la disparidad de criterios que se utiliza para producir información desde el Estado nacional y los estados provinciales. Muestra de ello es la información  producida por  el Ministerio Público en la provincia de Bs. As. En su informe del año 2016 se desprende que los operadores judiciales </w:t>
      </w:r>
      <w:r w:rsidRPr="001811D8">
        <w:rPr>
          <w:rFonts w:asciiTheme="majorHAnsi" w:hAnsiTheme="majorHAnsi" w:cs="Calibri"/>
          <w:sz w:val="24"/>
          <w:szCs w:val="24"/>
          <w:u w:val="single"/>
        </w:rPr>
        <w:t>no</w:t>
      </w:r>
      <w:r w:rsidRPr="001811D8">
        <w:rPr>
          <w:rFonts w:asciiTheme="majorHAnsi" w:hAnsiTheme="majorHAnsi" w:cs="Calibri"/>
          <w:sz w:val="24"/>
          <w:szCs w:val="24"/>
        </w:rPr>
        <w:t xml:space="preserve"> caratulan las causas como </w:t>
      </w:r>
      <w:proofErr w:type="spellStart"/>
      <w:r w:rsidRPr="001811D8">
        <w:rPr>
          <w:rFonts w:asciiTheme="majorHAnsi" w:hAnsiTheme="majorHAnsi" w:cs="Calibri"/>
          <w:sz w:val="24"/>
          <w:szCs w:val="24"/>
        </w:rPr>
        <w:t>femicidios</w:t>
      </w:r>
      <w:proofErr w:type="spellEnd"/>
      <w:r w:rsidRPr="001811D8">
        <w:rPr>
          <w:rFonts w:asciiTheme="majorHAnsi" w:hAnsiTheme="majorHAnsi" w:cs="Calibri"/>
          <w:sz w:val="24"/>
          <w:szCs w:val="24"/>
        </w:rPr>
        <w:t xml:space="preserve"> (Artículo 80 inciso 11 del Código Penal). </w:t>
      </w:r>
    </w:p>
    <w:p w:rsidR="006B054D" w:rsidRPr="001811D8" w:rsidRDefault="006B054D" w:rsidP="008918C7">
      <w:pPr>
        <w:spacing w:before="120" w:after="0" w:afterAutospacing="1"/>
        <w:jc w:val="both"/>
        <w:rPr>
          <w:rFonts w:asciiTheme="majorHAnsi" w:hAnsiTheme="majorHAnsi" w:cs="Calibri"/>
          <w:sz w:val="24"/>
          <w:szCs w:val="24"/>
          <w:u w:val="single"/>
        </w:rPr>
      </w:pPr>
      <w:r w:rsidRPr="001811D8">
        <w:rPr>
          <w:rFonts w:asciiTheme="majorHAnsi" w:hAnsiTheme="majorHAnsi" w:cs="Calibri"/>
          <w:sz w:val="24"/>
          <w:szCs w:val="24"/>
          <w:u w:val="single"/>
        </w:rPr>
        <w:t xml:space="preserve">De 90 casos de mujeres asesinadas, solo en 31 procesos se utilizó la figura de </w:t>
      </w:r>
      <w:proofErr w:type="spellStart"/>
      <w:r w:rsidRPr="001811D8">
        <w:rPr>
          <w:rFonts w:asciiTheme="majorHAnsi" w:hAnsiTheme="majorHAnsi" w:cs="Calibri"/>
          <w:sz w:val="24"/>
          <w:szCs w:val="24"/>
          <w:u w:val="single"/>
        </w:rPr>
        <w:t>femicidio</w:t>
      </w:r>
      <w:proofErr w:type="spellEnd"/>
      <w:r w:rsidRPr="001811D8">
        <w:rPr>
          <w:rFonts w:asciiTheme="majorHAnsi" w:hAnsiTheme="majorHAnsi" w:cs="Calibri"/>
          <w:sz w:val="24"/>
          <w:szCs w:val="24"/>
          <w:u w:val="single"/>
        </w:rPr>
        <w:t xml:space="preserve"> en las actuaciones judiciales.  </w:t>
      </w:r>
    </w:p>
    <w:p w:rsidR="006B054D" w:rsidRPr="001811D8" w:rsidRDefault="006B054D" w:rsidP="008918C7">
      <w:pPr>
        <w:jc w:val="both"/>
        <w:rPr>
          <w:rFonts w:asciiTheme="majorHAnsi" w:hAnsiTheme="majorHAnsi" w:cs="Arial"/>
          <w:sz w:val="24"/>
          <w:szCs w:val="24"/>
        </w:rPr>
      </w:pPr>
      <w:r w:rsidRPr="001811D8">
        <w:rPr>
          <w:rFonts w:asciiTheme="majorHAnsi" w:hAnsiTheme="majorHAnsi" w:cs="Calibri"/>
          <w:sz w:val="24"/>
          <w:szCs w:val="24"/>
        </w:rPr>
        <w:t xml:space="preserve">De </w:t>
      </w:r>
      <w:r w:rsidRPr="001811D8">
        <w:rPr>
          <w:rFonts w:asciiTheme="majorHAnsi" w:hAnsiTheme="majorHAnsi" w:cs="Calibri"/>
          <w:sz w:val="24"/>
          <w:szCs w:val="24"/>
          <w:u w:val="single"/>
        </w:rPr>
        <w:t>acuerdo a los datos provistos por el Poder Judicial l</w:t>
      </w:r>
      <w:r w:rsidRPr="001811D8">
        <w:rPr>
          <w:rFonts w:asciiTheme="majorHAnsi" w:hAnsiTheme="majorHAnsi" w:cs="Arial"/>
          <w:sz w:val="24"/>
          <w:szCs w:val="24"/>
          <w:u w:val="single"/>
        </w:rPr>
        <w:t xml:space="preserve">as causas sobre </w:t>
      </w:r>
      <w:r w:rsidRPr="001811D8">
        <w:rPr>
          <w:rFonts w:asciiTheme="majorHAnsi" w:hAnsiTheme="majorHAnsi" w:cs="Arial"/>
          <w:b/>
          <w:sz w:val="24"/>
          <w:szCs w:val="24"/>
          <w:u w:val="single"/>
        </w:rPr>
        <w:t>protección contra la violencia familiar</w:t>
      </w:r>
      <w:r w:rsidRPr="001811D8">
        <w:rPr>
          <w:rFonts w:asciiTheme="majorHAnsi" w:hAnsiTheme="majorHAnsi" w:cs="Arial"/>
          <w:sz w:val="24"/>
          <w:szCs w:val="24"/>
          <w:u w:val="single"/>
        </w:rPr>
        <w:t xml:space="preserve"> iniciadas en el fuero de familia se han triplicado en la provincia de Buenos Aires desde el año 2010 al año 2015</w:t>
      </w:r>
      <w:r w:rsidRPr="001811D8">
        <w:rPr>
          <w:rFonts w:asciiTheme="majorHAnsi" w:hAnsiTheme="majorHAnsi" w:cs="Arial"/>
          <w:sz w:val="24"/>
          <w:szCs w:val="24"/>
        </w:rPr>
        <w:t xml:space="preserve">. </w:t>
      </w:r>
      <w:r w:rsidRPr="001811D8">
        <w:rPr>
          <w:rFonts w:asciiTheme="majorHAnsi" w:hAnsiTheme="majorHAnsi" w:cs="Calibri"/>
          <w:sz w:val="24"/>
          <w:szCs w:val="24"/>
        </w:rPr>
        <w:t xml:space="preserve"> </w:t>
      </w:r>
      <w:r w:rsidRPr="001811D8">
        <w:rPr>
          <w:rFonts w:asciiTheme="majorHAnsi" w:hAnsiTheme="majorHAnsi" w:cs="Arial"/>
          <w:sz w:val="24"/>
          <w:szCs w:val="24"/>
        </w:rPr>
        <w:t xml:space="preserve">El aumento </w:t>
      </w:r>
      <w:r w:rsidR="00FC1B83" w:rsidRPr="001811D8">
        <w:rPr>
          <w:rFonts w:asciiTheme="majorHAnsi" w:hAnsiTheme="majorHAnsi" w:cs="Arial"/>
          <w:sz w:val="24"/>
          <w:szCs w:val="24"/>
        </w:rPr>
        <w:t xml:space="preserve">significativo </w:t>
      </w:r>
      <w:r w:rsidRPr="001811D8">
        <w:rPr>
          <w:rFonts w:asciiTheme="majorHAnsi" w:hAnsiTheme="majorHAnsi" w:cs="Arial"/>
          <w:sz w:val="24"/>
          <w:szCs w:val="24"/>
        </w:rPr>
        <w:lastRenderedPageBreak/>
        <w:t>de causa</w:t>
      </w:r>
      <w:r w:rsidR="0099255E" w:rsidRPr="001811D8">
        <w:rPr>
          <w:rFonts w:asciiTheme="majorHAnsi" w:hAnsiTheme="majorHAnsi" w:cs="Arial"/>
          <w:sz w:val="24"/>
          <w:szCs w:val="24"/>
        </w:rPr>
        <w:t>s</w:t>
      </w:r>
      <w:r w:rsidRPr="001811D8">
        <w:rPr>
          <w:rFonts w:asciiTheme="majorHAnsi" w:hAnsiTheme="majorHAnsi" w:cs="Arial"/>
          <w:sz w:val="24"/>
          <w:szCs w:val="24"/>
        </w:rPr>
        <w:t xml:space="preserve"> sobre protección de la violencia familiar también se ha manifestado en los Juzgados de Paz de la provincia</w:t>
      </w:r>
      <w:r w:rsidR="0099255E" w:rsidRPr="001811D8">
        <w:rPr>
          <w:rFonts w:asciiTheme="majorHAnsi" w:hAnsiTheme="majorHAnsi" w:cs="Arial"/>
          <w:sz w:val="24"/>
          <w:szCs w:val="24"/>
        </w:rPr>
        <w:t>.</w:t>
      </w:r>
    </w:p>
    <w:p w:rsidR="006B054D" w:rsidRPr="001811D8" w:rsidRDefault="006B054D" w:rsidP="008918C7">
      <w:pPr>
        <w:jc w:val="both"/>
        <w:rPr>
          <w:rFonts w:asciiTheme="majorHAnsi" w:hAnsiTheme="majorHAnsi" w:cs="Calibri"/>
          <w:sz w:val="24"/>
          <w:szCs w:val="24"/>
        </w:rPr>
      </w:pPr>
    </w:p>
    <w:p w:rsidR="006B054D" w:rsidRPr="001811D8" w:rsidRDefault="006B054D" w:rsidP="0099255E">
      <w:pPr>
        <w:pStyle w:val="Heading1"/>
        <w:jc w:val="center"/>
        <w:rPr>
          <w:rFonts w:cs="Arial"/>
          <w:color w:val="auto"/>
          <w:sz w:val="24"/>
          <w:szCs w:val="24"/>
        </w:rPr>
      </w:pPr>
      <w:bookmarkStart w:id="1" w:name="_Toc477183972"/>
      <w:r w:rsidRPr="001811D8">
        <w:rPr>
          <w:rFonts w:cs="Arial"/>
          <w:color w:val="auto"/>
          <w:sz w:val="24"/>
          <w:szCs w:val="24"/>
        </w:rPr>
        <w:t>Cantidad de causas sobre protección contra la violencia familiar en la provincia de Buenos Aires entre 2010 y 2015</w:t>
      </w:r>
      <w:bookmarkEnd w:id="1"/>
    </w:p>
    <w:p w:rsidR="006B054D" w:rsidRPr="001811D8" w:rsidRDefault="006B054D" w:rsidP="008918C7">
      <w:pPr>
        <w:jc w:val="both"/>
        <w:rPr>
          <w:rFonts w:asciiTheme="majorHAnsi" w:hAnsiTheme="majorHAnsi" w:cs="Arial"/>
          <w:sz w:val="24"/>
          <w:szCs w:val="24"/>
        </w:rPr>
      </w:pPr>
      <w:r w:rsidRPr="001811D8">
        <w:rPr>
          <w:rFonts w:asciiTheme="majorHAnsi" w:hAnsiTheme="majorHAnsi" w:cs="Arial"/>
          <w:noProof/>
          <w:sz w:val="24"/>
          <w:szCs w:val="24"/>
          <w:lang w:val="en-GB" w:eastAsia="en-GB"/>
        </w:rPr>
        <w:drawing>
          <wp:inline distT="0" distB="0" distL="0" distR="0" wp14:anchorId="6699360E" wp14:editId="1EBB94F9">
            <wp:extent cx="5486400" cy="3200400"/>
            <wp:effectExtent l="0" t="0" r="19050" b="1905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B054D" w:rsidRPr="001811D8" w:rsidRDefault="006B054D" w:rsidP="008918C7">
      <w:pPr>
        <w:spacing w:before="120" w:after="0" w:afterAutospacing="1"/>
        <w:jc w:val="both"/>
        <w:rPr>
          <w:rFonts w:asciiTheme="majorHAnsi" w:hAnsiTheme="majorHAnsi" w:cs="Arial"/>
          <w:sz w:val="24"/>
          <w:szCs w:val="24"/>
        </w:rPr>
      </w:pPr>
    </w:p>
    <w:p w:rsidR="006B054D" w:rsidRPr="001811D8" w:rsidRDefault="006B054D" w:rsidP="008918C7">
      <w:pPr>
        <w:jc w:val="both"/>
        <w:rPr>
          <w:rFonts w:asciiTheme="majorHAnsi" w:hAnsiTheme="majorHAnsi" w:cs="Arial"/>
          <w:sz w:val="24"/>
          <w:szCs w:val="24"/>
        </w:rPr>
      </w:pPr>
      <w:r w:rsidRPr="001811D8">
        <w:rPr>
          <w:rFonts w:asciiTheme="majorHAnsi" w:hAnsiTheme="majorHAnsi" w:cs="Arial"/>
          <w:noProof/>
          <w:sz w:val="24"/>
          <w:szCs w:val="24"/>
          <w:lang w:val="en-GB" w:eastAsia="en-GB"/>
        </w:rPr>
        <w:drawing>
          <wp:inline distT="0" distB="0" distL="0" distR="0" wp14:anchorId="1D4EDECA" wp14:editId="75C5A60C">
            <wp:extent cx="5486400" cy="3200400"/>
            <wp:effectExtent l="0" t="0" r="19050" b="1905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B054D" w:rsidRPr="001811D8" w:rsidRDefault="006B054D" w:rsidP="008918C7">
      <w:pPr>
        <w:jc w:val="both"/>
        <w:rPr>
          <w:rFonts w:asciiTheme="majorHAnsi" w:hAnsiTheme="majorHAnsi" w:cs="Arial"/>
          <w:i/>
          <w:sz w:val="24"/>
          <w:szCs w:val="24"/>
        </w:rPr>
      </w:pPr>
      <w:r w:rsidRPr="001811D8">
        <w:rPr>
          <w:rFonts w:asciiTheme="majorHAnsi" w:hAnsiTheme="majorHAnsi" w:cs="Arial"/>
          <w:i/>
          <w:sz w:val="24"/>
          <w:szCs w:val="24"/>
        </w:rPr>
        <w:lastRenderedPageBreak/>
        <w:t>Datos aportados al OVG por la Suprema Corte de Justicia de la provincia de Buenos Aires en 2016</w:t>
      </w:r>
    </w:p>
    <w:p w:rsidR="006B054D" w:rsidRPr="001811D8" w:rsidRDefault="006B054D" w:rsidP="008918C7">
      <w:pPr>
        <w:spacing w:before="120" w:after="0" w:afterAutospacing="1"/>
        <w:jc w:val="both"/>
        <w:rPr>
          <w:rFonts w:asciiTheme="majorHAnsi" w:hAnsiTheme="majorHAnsi" w:cs="Calibri"/>
          <w:sz w:val="24"/>
          <w:szCs w:val="24"/>
          <w:u w:val="single"/>
        </w:rPr>
      </w:pPr>
      <w:r w:rsidRPr="001811D8">
        <w:rPr>
          <w:rFonts w:asciiTheme="majorHAnsi" w:hAnsiTheme="majorHAnsi" w:cs="Calibri"/>
          <w:sz w:val="24"/>
          <w:szCs w:val="24"/>
          <w:u w:val="single"/>
        </w:rPr>
        <w:t>Es importante señalar que en el año 2016 se archivaron 12.661 causas por violencia familiar, en 1172 ca</w:t>
      </w:r>
      <w:r w:rsidR="00FC1B83" w:rsidRPr="001811D8">
        <w:rPr>
          <w:rFonts w:asciiTheme="majorHAnsi" w:hAnsiTheme="majorHAnsi" w:cs="Calibri"/>
          <w:sz w:val="24"/>
          <w:szCs w:val="24"/>
          <w:u w:val="single"/>
        </w:rPr>
        <w:t xml:space="preserve">usas </w:t>
      </w:r>
      <w:r w:rsidRPr="001811D8">
        <w:rPr>
          <w:rFonts w:asciiTheme="majorHAnsi" w:hAnsiTheme="majorHAnsi" w:cs="Calibri"/>
          <w:sz w:val="24"/>
          <w:szCs w:val="24"/>
          <w:u w:val="single"/>
        </w:rPr>
        <w:t xml:space="preserve"> se desestimó la denuncia y en 26</w:t>
      </w:r>
      <w:r w:rsidR="00FC1B83" w:rsidRPr="001811D8">
        <w:rPr>
          <w:rFonts w:asciiTheme="majorHAnsi" w:hAnsiTheme="majorHAnsi" w:cs="Calibri"/>
          <w:sz w:val="24"/>
          <w:szCs w:val="24"/>
          <w:u w:val="single"/>
        </w:rPr>
        <w:t>.</w:t>
      </w:r>
      <w:r w:rsidRPr="001811D8">
        <w:rPr>
          <w:rFonts w:asciiTheme="majorHAnsi" w:hAnsiTheme="majorHAnsi" w:cs="Calibri"/>
          <w:sz w:val="24"/>
          <w:szCs w:val="24"/>
          <w:u w:val="single"/>
        </w:rPr>
        <w:t>943 causas se dictaron medidas de protección</w:t>
      </w:r>
      <w:r w:rsidRPr="001811D8">
        <w:rPr>
          <w:rStyle w:val="FootnoteReference"/>
          <w:rFonts w:asciiTheme="majorHAnsi" w:hAnsiTheme="majorHAnsi"/>
          <w:sz w:val="24"/>
          <w:szCs w:val="24"/>
          <w:u w:val="single"/>
        </w:rPr>
        <w:footnoteReference w:id="11"/>
      </w:r>
      <w:r w:rsidRPr="001811D8">
        <w:rPr>
          <w:rFonts w:asciiTheme="majorHAnsi" w:hAnsiTheme="majorHAnsi" w:cs="Calibri"/>
          <w:sz w:val="24"/>
          <w:szCs w:val="24"/>
          <w:u w:val="single"/>
        </w:rPr>
        <w:t xml:space="preserve">. </w:t>
      </w:r>
    </w:p>
    <w:p w:rsidR="006B054D" w:rsidRPr="001811D8" w:rsidRDefault="006B054D" w:rsidP="008918C7">
      <w:pPr>
        <w:spacing w:before="120" w:after="0" w:afterAutospacing="1"/>
        <w:jc w:val="both"/>
        <w:rPr>
          <w:rFonts w:asciiTheme="majorHAnsi" w:hAnsiTheme="majorHAnsi" w:cs="Calibri"/>
          <w:sz w:val="24"/>
          <w:szCs w:val="24"/>
          <w:u w:val="single"/>
        </w:rPr>
      </w:pPr>
      <w:r w:rsidRPr="001811D8">
        <w:rPr>
          <w:rFonts w:asciiTheme="majorHAnsi" w:eastAsia="Calibri" w:hAnsiTheme="majorHAnsi" w:cs="Arial"/>
          <w:color w:val="000000"/>
          <w:sz w:val="24"/>
          <w:szCs w:val="24"/>
        </w:rPr>
        <w:t>Este aumento en la cantidad de procesos judiciales, no ha sido acompañado de una reestructuración institucional en el fuero, de modo tal de poder brindar una respuesta adecuada y efectiva no solo a la recepción sino a la tramitación y seguimiento adecuado de las causas</w:t>
      </w:r>
      <w:r w:rsidR="00FC1B83" w:rsidRPr="001811D8">
        <w:rPr>
          <w:rFonts w:asciiTheme="majorHAnsi" w:eastAsia="Calibri" w:hAnsiTheme="majorHAnsi" w:cs="Arial"/>
          <w:color w:val="000000"/>
          <w:sz w:val="24"/>
          <w:szCs w:val="24"/>
        </w:rPr>
        <w:t>.</w:t>
      </w:r>
    </w:p>
    <w:p w:rsidR="006B054D" w:rsidRPr="001811D8" w:rsidRDefault="006B054D" w:rsidP="008918C7">
      <w:pPr>
        <w:jc w:val="both"/>
        <w:rPr>
          <w:rFonts w:asciiTheme="majorHAnsi" w:hAnsiTheme="majorHAnsi" w:cs="Arial"/>
          <w:sz w:val="24"/>
          <w:szCs w:val="24"/>
          <w:u w:val="single"/>
        </w:rPr>
      </w:pPr>
      <w:r w:rsidRPr="001811D8">
        <w:rPr>
          <w:rFonts w:asciiTheme="majorHAnsi" w:hAnsiTheme="majorHAnsi" w:cs="Arial"/>
          <w:sz w:val="24"/>
          <w:szCs w:val="24"/>
        </w:rPr>
        <w:t xml:space="preserve">Las causas iniciadas en el </w:t>
      </w:r>
      <w:r w:rsidRPr="001811D8">
        <w:rPr>
          <w:rFonts w:asciiTheme="majorHAnsi" w:hAnsiTheme="majorHAnsi" w:cs="Arial"/>
          <w:b/>
          <w:sz w:val="24"/>
          <w:szCs w:val="24"/>
        </w:rPr>
        <w:t>fuero penal</w:t>
      </w:r>
      <w:r w:rsidRPr="001811D8">
        <w:rPr>
          <w:rFonts w:asciiTheme="majorHAnsi" w:hAnsiTheme="majorHAnsi" w:cs="Arial"/>
          <w:sz w:val="24"/>
          <w:szCs w:val="24"/>
        </w:rPr>
        <w:t xml:space="preserve"> por delitos relacionados con la violencia contra las mujeres (lesiones, amenazas, homicidios daños, desobediencia) también han aumentado considerablemente. </w:t>
      </w:r>
      <w:r w:rsidRPr="001811D8">
        <w:rPr>
          <w:rFonts w:asciiTheme="majorHAnsi" w:hAnsiTheme="majorHAnsi" w:cs="Arial"/>
          <w:sz w:val="24"/>
          <w:szCs w:val="24"/>
          <w:u w:val="single"/>
        </w:rPr>
        <w:t xml:space="preserve">En el año 2016 constituyen el 12,3% del total de procesos penales </w:t>
      </w:r>
      <w:r w:rsidR="00586393" w:rsidRPr="001811D8">
        <w:rPr>
          <w:rFonts w:asciiTheme="majorHAnsi" w:hAnsiTheme="majorHAnsi" w:cs="Arial"/>
          <w:sz w:val="24"/>
          <w:szCs w:val="24"/>
          <w:u w:val="single"/>
        </w:rPr>
        <w:t>iniciados</w:t>
      </w:r>
      <w:r w:rsidRPr="001811D8">
        <w:rPr>
          <w:rFonts w:asciiTheme="majorHAnsi" w:hAnsiTheme="majorHAnsi" w:cs="Arial"/>
          <w:sz w:val="24"/>
          <w:szCs w:val="24"/>
          <w:u w:val="single"/>
        </w:rPr>
        <w:t xml:space="preserve"> en toda la provincia.</w:t>
      </w:r>
    </w:p>
    <w:p w:rsidR="006B054D" w:rsidRPr="001811D8" w:rsidRDefault="006B054D" w:rsidP="0099255E">
      <w:pPr>
        <w:jc w:val="center"/>
        <w:rPr>
          <w:rFonts w:asciiTheme="majorHAnsi" w:hAnsiTheme="majorHAnsi" w:cs="Arial"/>
          <w:b/>
          <w:sz w:val="24"/>
          <w:szCs w:val="24"/>
        </w:rPr>
      </w:pPr>
      <w:r w:rsidRPr="001811D8">
        <w:rPr>
          <w:rFonts w:asciiTheme="majorHAnsi" w:hAnsiTheme="majorHAnsi" w:cs="Arial"/>
          <w:b/>
          <w:sz w:val="24"/>
          <w:szCs w:val="24"/>
        </w:rPr>
        <w:t>Procesos Penales iniciados por delitos vinculados  a violencia contra las mujeres</w:t>
      </w:r>
    </w:p>
    <w:p w:rsidR="006B054D" w:rsidRPr="001811D8" w:rsidRDefault="006B054D" w:rsidP="008918C7">
      <w:pPr>
        <w:jc w:val="both"/>
        <w:rPr>
          <w:rFonts w:asciiTheme="majorHAnsi" w:hAnsiTheme="majorHAnsi" w:cs="Arial"/>
          <w:b/>
          <w:sz w:val="24"/>
          <w:szCs w:val="24"/>
        </w:rPr>
      </w:pPr>
    </w:p>
    <w:tbl>
      <w:tblPr>
        <w:tblStyle w:val="TableGrid"/>
        <w:tblW w:w="0" w:type="auto"/>
        <w:tblLook w:val="04A0" w:firstRow="1" w:lastRow="0" w:firstColumn="1" w:lastColumn="0" w:noHBand="0" w:noVBand="1"/>
      </w:tblPr>
      <w:tblGrid>
        <w:gridCol w:w="4361"/>
        <w:gridCol w:w="4360"/>
      </w:tblGrid>
      <w:tr w:rsidR="006B054D" w:rsidRPr="001811D8" w:rsidTr="00E84CE0">
        <w:tc>
          <w:tcPr>
            <w:tcW w:w="4489" w:type="dxa"/>
          </w:tcPr>
          <w:p w:rsidR="006B054D" w:rsidRPr="001811D8" w:rsidRDefault="006B054D" w:rsidP="005E1BCF">
            <w:pPr>
              <w:spacing w:line="276" w:lineRule="auto"/>
              <w:jc w:val="center"/>
              <w:rPr>
                <w:rFonts w:asciiTheme="majorHAnsi" w:hAnsiTheme="majorHAnsi" w:cs="Arial"/>
                <w:sz w:val="24"/>
                <w:szCs w:val="24"/>
              </w:rPr>
            </w:pPr>
            <w:r w:rsidRPr="001811D8">
              <w:rPr>
                <w:rFonts w:asciiTheme="majorHAnsi" w:hAnsiTheme="majorHAnsi" w:cs="Arial"/>
                <w:sz w:val="24"/>
                <w:szCs w:val="24"/>
              </w:rPr>
              <w:t>Año 2015</w:t>
            </w:r>
          </w:p>
        </w:tc>
        <w:tc>
          <w:tcPr>
            <w:tcW w:w="4489" w:type="dxa"/>
          </w:tcPr>
          <w:p w:rsidR="006B054D" w:rsidRPr="001811D8" w:rsidRDefault="006B054D" w:rsidP="005E1BCF">
            <w:pPr>
              <w:spacing w:line="276" w:lineRule="auto"/>
              <w:jc w:val="center"/>
              <w:rPr>
                <w:rFonts w:asciiTheme="majorHAnsi" w:hAnsiTheme="majorHAnsi" w:cs="Arial"/>
                <w:sz w:val="24"/>
                <w:szCs w:val="24"/>
              </w:rPr>
            </w:pPr>
            <w:r w:rsidRPr="001811D8">
              <w:rPr>
                <w:rFonts w:asciiTheme="majorHAnsi" w:hAnsiTheme="majorHAnsi" w:cs="Arial"/>
                <w:sz w:val="24"/>
                <w:szCs w:val="24"/>
              </w:rPr>
              <w:t>Año 2016</w:t>
            </w:r>
          </w:p>
        </w:tc>
      </w:tr>
      <w:tr w:rsidR="006B054D" w:rsidRPr="001811D8" w:rsidTr="00E84CE0">
        <w:tc>
          <w:tcPr>
            <w:tcW w:w="4489" w:type="dxa"/>
          </w:tcPr>
          <w:p w:rsidR="006B054D" w:rsidRPr="001811D8" w:rsidRDefault="006B054D" w:rsidP="005E1BCF">
            <w:pPr>
              <w:spacing w:line="276" w:lineRule="auto"/>
              <w:jc w:val="center"/>
              <w:rPr>
                <w:rFonts w:asciiTheme="majorHAnsi" w:hAnsiTheme="majorHAnsi" w:cs="Arial"/>
                <w:b/>
                <w:sz w:val="24"/>
                <w:szCs w:val="24"/>
              </w:rPr>
            </w:pPr>
            <w:r w:rsidRPr="001811D8">
              <w:rPr>
                <w:rFonts w:asciiTheme="majorHAnsi" w:hAnsiTheme="majorHAnsi" w:cs="Arial"/>
                <w:b/>
                <w:sz w:val="24"/>
                <w:szCs w:val="24"/>
              </w:rPr>
              <w:t>746.687</w:t>
            </w:r>
          </w:p>
        </w:tc>
        <w:tc>
          <w:tcPr>
            <w:tcW w:w="4489" w:type="dxa"/>
          </w:tcPr>
          <w:p w:rsidR="006B054D" w:rsidRPr="001811D8" w:rsidRDefault="006B054D" w:rsidP="005E1BCF">
            <w:pPr>
              <w:spacing w:line="276" w:lineRule="auto"/>
              <w:jc w:val="center"/>
              <w:rPr>
                <w:rFonts w:asciiTheme="majorHAnsi" w:hAnsiTheme="majorHAnsi" w:cs="Arial"/>
                <w:b/>
                <w:sz w:val="24"/>
                <w:szCs w:val="24"/>
              </w:rPr>
            </w:pPr>
            <w:r w:rsidRPr="001811D8">
              <w:rPr>
                <w:rFonts w:asciiTheme="majorHAnsi" w:hAnsiTheme="majorHAnsi" w:cs="Arial"/>
                <w:b/>
                <w:sz w:val="24"/>
                <w:szCs w:val="24"/>
              </w:rPr>
              <w:t>776.991</w:t>
            </w:r>
          </w:p>
        </w:tc>
      </w:tr>
    </w:tbl>
    <w:p w:rsidR="006B054D" w:rsidRPr="001811D8" w:rsidRDefault="006B054D" w:rsidP="008918C7">
      <w:pPr>
        <w:jc w:val="both"/>
        <w:rPr>
          <w:rFonts w:asciiTheme="majorHAnsi" w:hAnsiTheme="majorHAnsi" w:cs="Arial"/>
          <w:i/>
          <w:sz w:val="24"/>
          <w:szCs w:val="24"/>
        </w:rPr>
      </w:pPr>
      <w:r w:rsidRPr="001811D8">
        <w:rPr>
          <w:rFonts w:asciiTheme="majorHAnsi" w:hAnsiTheme="majorHAnsi" w:cs="Arial"/>
          <w:i/>
          <w:sz w:val="24"/>
          <w:szCs w:val="24"/>
        </w:rPr>
        <w:t>Datos provisto por la Procuración General de la SCJBA al OVG, marzo 2017</w:t>
      </w:r>
      <w:r w:rsidRPr="001811D8">
        <w:rPr>
          <w:rStyle w:val="FootnoteReference"/>
          <w:rFonts w:asciiTheme="majorHAnsi" w:hAnsiTheme="majorHAnsi"/>
          <w:i/>
          <w:sz w:val="24"/>
          <w:szCs w:val="24"/>
        </w:rPr>
        <w:footnoteReference w:id="12"/>
      </w:r>
      <w:r w:rsidRPr="001811D8">
        <w:rPr>
          <w:rFonts w:asciiTheme="majorHAnsi" w:hAnsiTheme="majorHAnsi" w:cs="Arial"/>
          <w:i/>
          <w:sz w:val="24"/>
          <w:szCs w:val="24"/>
        </w:rPr>
        <w:t xml:space="preserve">. </w:t>
      </w:r>
    </w:p>
    <w:p w:rsidR="006B054D" w:rsidRPr="001811D8" w:rsidRDefault="006B054D" w:rsidP="008918C7">
      <w:pPr>
        <w:jc w:val="both"/>
        <w:rPr>
          <w:rFonts w:asciiTheme="majorHAnsi" w:hAnsiTheme="majorHAnsi" w:cs="Arial"/>
          <w:sz w:val="24"/>
          <w:szCs w:val="24"/>
        </w:rPr>
      </w:pPr>
    </w:p>
    <w:p w:rsidR="006B054D" w:rsidRPr="001811D8" w:rsidRDefault="006B054D" w:rsidP="008918C7">
      <w:pPr>
        <w:jc w:val="both"/>
        <w:rPr>
          <w:rFonts w:asciiTheme="majorHAnsi" w:hAnsiTheme="majorHAnsi" w:cs="Arial"/>
          <w:b/>
          <w:sz w:val="24"/>
          <w:szCs w:val="24"/>
        </w:rPr>
      </w:pPr>
      <w:r w:rsidRPr="001811D8">
        <w:rPr>
          <w:rFonts w:asciiTheme="majorHAnsi" w:hAnsiTheme="majorHAnsi" w:cs="Arial"/>
          <w:b/>
          <w:sz w:val="24"/>
          <w:szCs w:val="24"/>
        </w:rPr>
        <w:t xml:space="preserve">Cantidad de denuncias en Comisarias de la Mujer y la familia del Ministerio de Seguridad de la provincia de Buenos Aires. </w:t>
      </w:r>
    </w:p>
    <w:p w:rsidR="006B054D" w:rsidRPr="001811D8" w:rsidRDefault="006B054D" w:rsidP="008918C7">
      <w:pPr>
        <w:jc w:val="both"/>
        <w:rPr>
          <w:rFonts w:asciiTheme="majorHAnsi" w:hAnsiTheme="majorHAnsi" w:cs="Arial"/>
          <w:b/>
          <w:sz w:val="24"/>
          <w:szCs w:val="24"/>
        </w:rPr>
      </w:pPr>
      <w:r w:rsidRPr="001811D8">
        <w:rPr>
          <w:rFonts w:asciiTheme="majorHAnsi" w:hAnsiTheme="majorHAnsi" w:cs="Arial"/>
          <w:sz w:val="24"/>
          <w:szCs w:val="24"/>
        </w:rPr>
        <w:t xml:space="preserve">En las </w:t>
      </w:r>
      <w:r w:rsidR="0099255E" w:rsidRPr="001811D8">
        <w:rPr>
          <w:rFonts w:asciiTheme="majorHAnsi" w:hAnsiTheme="majorHAnsi" w:cs="Arial"/>
          <w:sz w:val="24"/>
          <w:szCs w:val="24"/>
        </w:rPr>
        <w:t xml:space="preserve">124 </w:t>
      </w:r>
      <w:r w:rsidR="0099255E" w:rsidRPr="001811D8">
        <w:rPr>
          <w:rFonts w:asciiTheme="majorHAnsi" w:hAnsiTheme="majorHAnsi" w:cs="Arial"/>
          <w:i/>
          <w:sz w:val="24"/>
          <w:szCs w:val="24"/>
        </w:rPr>
        <w:t>Comisarías de la mujer y la familia</w:t>
      </w:r>
      <w:r w:rsidR="0099255E" w:rsidRPr="001811D8">
        <w:rPr>
          <w:rFonts w:asciiTheme="majorHAnsi" w:hAnsiTheme="majorHAnsi" w:cs="Arial"/>
          <w:sz w:val="24"/>
          <w:szCs w:val="24"/>
        </w:rPr>
        <w:t xml:space="preserve"> </w:t>
      </w:r>
      <w:r w:rsidRPr="001811D8">
        <w:rPr>
          <w:rFonts w:asciiTheme="majorHAnsi" w:hAnsiTheme="majorHAnsi" w:cs="Arial"/>
          <w:sz w:val="24"/>
          <w:szCs w:val="24"/>
        </w:rPr>
        <w:t xml:space="preserve">existentes en toda la provincia </w:t>
      </w:r>
      <w:r w:rsidRPr="001811D8">
        <w:rPr>
          <w:rFonts w:asciiTheme="majorHAnsi" w:hAnsiTheme="majorHAnsi" w:cs="Arial"/>
          <w:b/>
          <w:sz w:val="24"/>
          <w:szCs w:val="24"/>
        </w:rPr>
        <w:t xml:space="preserve"> </w:t>
      </w:r>
      <w:r w:rsidRPr="001811D8">
        <w:rPr>
          <w:rFonts w:asciiTheme="majorHAnsi" w:hAnsiTheme="majorHAnsi" w:cs="Arial"/>
          <w:sz w:val="24"/>
          <w:szCs w:val="24"/>
        </w:rPr>
        <w:t xml:space="preserve">fueron </w:t>
      </w:r>
      <w:proofErr w:type="spellStart"/>
      <w:r w:rsidRPr="001811D8">
        <w:rPr>
          <w:rFonts w:asciiTheme="majorHAnsi" w:hAnsiTheme="majorHAnsi" w:cs="Arial"/>
          <w:sz w:val="24"/>
          <w:szCs w:val="24"/>
        </w:rPr>
        <w:t>recepcionadas</w:t>
      </w:r>
      <w:proofErr w:type="spellEnd"/>
      <w:r w:rsidRPr="001811D8">
        <w:rPr>
          <w:rFonts w:asciiTheme="majorHAnsi" w:hAnsiTheme="majorHAnsi" w:cs="Arial"/>
          <w:sz w:val="24"/>
          <w:szCs w:val="24"/>
        </w:rPr>
        <w:t xml:space="preserve"> un total de 162.204</w:t>
      </w:r>
      <w:r w:rsidR="00E33B6D" w:rsidRPr="001811D8">
        <w:rPr>
          <w:rFonts w:asciiTheme="majorHAnsi" w:hAnsiTheme="majorHAnsi" w:cs="Arial"/>
          <w:sz w:val="24"/>
          <w:szCs w:val="24"/>
        </w:rPr>
        <w:t xml:space="preserve"> denuncias</w:t>
      </w:r>
      <w:r w:rsidRPr="001811D8">
        <w:rPr>
          <w:rFonts w:asciiTheme="majorHAnsi" w:hAnsiTheme="majorHAnsi" w:cs="Arial"/>
          <w:sz w:val="24"/>
          <w:szCs w:val="24"/>
        </w:rPr>
        <w:t>, es decir, un promedio de</w:t>
      </w:r>
      <w:r w:rsidRPr="001811D8">
        <w:rPr>
          <w:rFonts w:asciiTheme="majorHAnsi" w:hAnsiTheme="majorHAnsi" w:cs="Arial"/>
          <w:b/>
          <w:sz w:val="24"/>
          <w:szCs w:val="24"/>
        </w:rPr>
        <w:t xml:space="preserve"> </w:t>
      </w:r>
      <w:r w:rsidRPr="001811D8">
        <w:rPr>
          <w:rFonts w:asciiTheme="majorHAnsi" w:hAnsiTheme="majorHAnsi" w:cs="Arial"/>
          <w:bCs/>
          <w:sz w:val="24"/>
          <w:szCs w:val="24"/>
        </w:rPr>
        <w:t xml:space="preserve">445 denuncias por día </w:t>
      </w:r>
      <w:r w:rsidRPr="001811D8">
        <w:rPr>
          <w:rFonts w:asciiTheme="majorHAnsi" w:hAnsiTheme="majorHAnsi" w:cs="Arial"/>
          <w:sz w:val="24"/>
          <w:szCs w:val="24"/>
        </w:rPr>
        <w:t xml:space="preserve">en toda la provincia en el año 2014.  En el año 2015,  195.137 es decir un promedio de 535 denuncias por día y </w:t>
      </w:r>
      <w:r w:rsidR="00E33B6D" w:rsidRPr="001811D8">
        <w:rPr>
          <w:rFonts w:asciiTheme="majorHAnsi" w:hAnsiTheme="majorHAnsi" w:cs="Arial"/>
          <w:sz w:val="24"/>
          <w:szCs w:val="24"/>
        </w:rPr>
        <w:t xml:space="preserve">en el </w:t>
      </w:r>
      <w:r w:rsidRPr="001811D8">
        <w:rPr>
          <w:rFonts w:asciiTheme="majorHAnsi" w:hAnsiTheme="majorHAnsi" w:cs="Arial"/>
          <w:sz w:val="24"/>
          <w:szCs w:val="24"/>
        </w:rPr>
        <w:t>primer semestre del año 2016</w:t>
      </w:r>
      <w:r w:rsidRPr="001811D8">
        <w:rPr>
          <w:rFonts w:asciiTheme="majorHAnsi" w:hAnsiTheme="majorHAnsi" w:cs="Arial"/>
          <w:b/>
          <w:sz w:val="24"/>
          <w:szCs w:val="24"/>
        </w:rPr>
        <w:t xml:space="preserve">,  </w:t>
      </w:r>
      <w:r w:rsidRPr="001811D8">
        <w:rPr>
          <w:rFonts w:asciiTheme="majorHAnsi" w:hAnsiTheme="majorHAnsi" w:cs="Arial"/>
          <w:sz w:val="24"/>
          <w:szCs w:val="24"/>
        </w:rPr>
        <w:t xml:space="preserve">103457 un </w:t>
      </w:r>
      <w:r w:rsidRPr="001811D8">
        <w:rPr>
          <w:rFonts w:asciiTheme="majorHAnsi" w:hAnsiTheme="majorHAnsi" w:cs="Arial"/>
          <w:b/>
          <w:sz w:val="24"/>
          <w:szCs w:val="24"/>
        </w:rPr>
        <w:t xml:space="preserve">promedio de 570 denuncias por día. </w:t>
      </w:r>
    </w:p>
    <w:p w:rsidR="006B054D" w:rsidRPr="001811D8" w:rsidRDefault="006B054D" w:rsidP="008918C7">
      <w:pPr>
        <w:jc w:val="both"/>
        <w:rPr>
          <w:rFonts w:asciiTheme="majorHAnsi" w:hAnsiTheme="majorHAnsi" w:cs="Arial"/>
          <w:b/>
          <w:sz w:val="24"/>
          <w:szCs w:val="24"/>
        </w:rPr>
      </w:pPr>
    </w:p>
    <w:p w:rsidR="002016F6" w:rsidRPr="00586393" w:rsidRDefault="006B054D" w:rsidP="002016F6">
      <w:pPr>
        <w:jc w:val="both"/>
        <w:rPr>
          <w:rFonts w:asciiTheme="majorHAnsi" w:hAnsiTheme="majorHAnsi"/>
          <w:sz w:val="24"/>
          <w:szCs w:val="24"/>
        </w:rPr>
      </w:pPr>
      <w:r w:rsidRPr="001811D8">
        <w:rPr>
          <w:rFonts w:asciiTheme="majorHAnsi" w:hAnsiTheme="majorHAnsi"/>
          <w:b/>
          <w:sz w:val="24"/>
          <w:szCs w:val="24"/>
        </w:rPr>
        <w:lastRenderedPageBreak/>
        <w:t>Violencia contra las mujeres y fuerzas de seguridad.</w:t>
      </w:r>
      <w:r w:rsidRPr="001811D8">
        <w:rPr>
          <w:rFonts w:asciiTheme="majorHAnsi" w:hAnsiTheme="majorHAnsi"/>
          <w:sz w:val="24"/>
          <w:szCs w:val="24"/>
        </w:rPr>
        <w:t xml:space="preserve"> </w:t>
      </w:r>
      <w:r w:rsidR="001811D8" w:rsidRPr="00586393">
        <w:rPr>
          <w:rFonts w:asciiTheme="majorHAnsi" w:hAnsiTheme="majorHAnsi"/>
          <w:sz w:val="24"/>
          <w:szCs w:val="24"/>
        </w:rPr>
        <w:t>Según</w:t>
      </w:r>
      <w:r w:rsidR="002016F6" w:rsidRPr="00586393">
        <w:rPr>
          <w:rFonts w:asciiTheme="majorHAnsi" w:hAnsiTheme="majorHAnsi"/>
          <w:sz w:val="24"/>
          <w:szCs w:val="24"/>
        </w:rPr>
        <w:t xml:space="preserve"> información remitida por la Auditoría General de Asuntos Internos del Ministerio de Seguridad de la provincia al OVG se han inic</w:t>
      </w:r>
      <w:r w:rsidR="001811D8" w:rsidRPr="00586393">
        <w:rPr>
          <w:rFonts w:asciiTheme="majorHAnsi" w:hAnsiTheme="majorHAnsi"/>
          <w:sz w:val="24"/>
          <w:szCs w:val="24"/>
        </w:rPr>
        <w:t>i</w:t>
      </w:r>
      <w:r w:rsidR="002016F6" w:rsidRPr="00586393">
        <w:rPr>
          <w:rFonts w:asciiTheme="majorHAnsi" w:hAnsiTheme="majorHAnsi"/>
          <w:sz w:val="24"/>
          <w:szCs w:val="24"/>
        </w:rPr>
        <w:t xml:space="preserve">ado  </w:t>
      </w:r>
      <w:r w:rsidR="002016F6" w:rsidRPr="00586393">
        <w:rPr>
          <w:rFonts w:asciiTheme="majorHAnsi" w:hAnsiTheme="majorHAnsi"/>
          <w:b/>
          <w:sz w:val="24"/>
          <w:szCs w:val="24"/>
        </w:rPr>
        <w:t xml:space="preserve">1.138 </w:t>
      </w:r>
      <w:r w:rsidR="002016F6" w:rsidRPr="00586393">
        <w:rPr>
          <w:rFonts w:asciiTheme="majorHAnsi" w:hAnsiTheme="majorHAnsi"/>
          <w:sz w:val="24"/>
          <w:szCs w:val="24"/>
        </w:rPr>
        <w:t>sumarios administrativos de integrantes de las fuerzas de seguridad presentados por violencia familiar y violencia de género.</w:t>
      </w:r>
    </w:p>
    <w:p w:rsidR="002016F6" w:rsidRPr="001811D8" w:rsidRDefault="002016F6" w:rsidP="002016F6">
      <w:pPr>
        <w:jc w:val="center"/>
        <w:rPr>
          <w:rFonts w:asciiTheme="majorHAnsi" w:hAnsiTheme="majorHAnsi"/>
          <w:b/>
        </w:rPr>
      </w:pPr>
      <w:r w:rsidRPr="001811D8">
        <w:rPr>
          <w:rFonts w:asciiTheme="majorHAnsi" w:hAnsiTheme="majorHAnsi"/>
          <w:b/>
        </w:rPr>
        <w:t>Tipo de violencia registrada en las denuncias</w:t>
      </w:r>
    </w:p>
    <w:p w:rsidR="002016F6" w:rsidRPr="001811D8" w:rsidRDefault="002016F6" w:rsidP="002016F6">
      <w:pPr>
        <w:rPr>
          <w:rFonts w:asciiTheme="majorHAnsi" w:hAnsiTheme="majorHAnsi"/>
        </w:rPr>
      </w:pPr>
      <w:r w:rsidRPr="001811D8">
        <w:rPr>
          <w:rFonts w:asciiTheme="majorHAnsi" w:hAnsiTheme="majorHAnsi"/>
          <w:noProof/>
          <w:lang w:val="en-GB" w:eastAsia="en-GB"/>
        </w:rPr>
        <w:drawing>
          <wp:inline distT="0" distB="0" distL="0" distR="0" wp14:anchorId="3A80232E" wp14:editId="60D2691C">
            <wp:extent cx="5400675" cy="3150394"/>
            <wp:effectExtent l="0" t="0" r="9525" b="12065"/>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016F6" w:rsidRPr="001811D8" w:rsidRDefault="002016F6" w:rsidP="002016F6">
      <w:pPr>
        <w:jc w:val="both"/>
        <w:rPr>
          <w:rFonts w:asciiTheme="majorHAnsi" w:hAnsiTheme="majorHAnsi"/>
        </w:rPr>
      </w:pPr>
    </w:p>
    <w:p w:rsidR="00240B3B" w:rsidRPr="001811D8" w:rsidRDefault="001811D8" w:rsidP="00240B3B">
      <w:pPr>
        <w:jc w:val="both"/>
        <w:rPr>
          <w:rFonts w:asciiTheme="majorHAnsi" w:hAnsiTheme="majorHAnsi"/>
        </w:rPr>
      </w:pPr>
      <w:r w:rsidRPr="001811D8">
        <w:rPr>
          <w:rFonts w:asciiTheme="majorHAnsi" w:hAnsiTheme="majorHAnsi"/>
          <w:sz w:val="24"/>
          <w:szCs w:val="24"/>
        </w:rPr>
        <w:t>Utilización</w:t>
      </w:r>
      <w:r w:rsidR="00240B3B" w:rsidRPr="001811D8">
        <w:rPr>
          <w:rFonts w:asciiTheme="majorHAnsi" w:hAnsiTheme="majorHAnsi"/>
          <w:sz w:val="24"/>
          <w:szCs w:val="24"/>
        </w:rPr>
        <w:t xml:space="preserve"> de arma reglamentaria. En 241 casos (13%) fue utilizada </w:t>
      </w:r>
      <w:r w:rsidR="00240B3B" w:rsidRPr="001811D8">
        <w:rPr>
          <w:rFonts w:asciiTheme="majorHAnsi" w:hAnsiTheme="majorHAnsi"/>
        </w:rPr>
        <w:t>el uso del arma reglamentaria como elemento/instrumento de amenaza, hostigamiento o ejecución.</w:t>
      </w:r>
    </w:p>
    <w:p w:rsidR="00240B3B" w:rsidRPr="001811D8" w:rsidRDefault="006B054D" w:rsidP="00240B3B">
      <w:pPr>
        <w:jc w:val="both"/>
        <w:rPr>
          <w:rFonts w:asciiTheme="majorHAnsi" w:hAnsiTheme="majorHAnsi"/>
          <w:u w:val="single"/>
        </w:rPr>
      </w:pPr>
      <w:r w:rsidRPr="001811D8">
        <w:rPr>
          <w:rFonts w:asciiTheme="majorHAnsi" w:hAnsiTheme="majorHAnsi"/>
          <w:sz w:val="24"/>
          <w:szCs w:val="24"/>
        </w:rPr>
        <w:t xml:space="preserve">Dentro del universo de casos de </w:t>
      </w:r>
      <w:proofErr w:type="spellStart"/>
      <w:r w:rsidRPr="001811D8">
        <w:rPr>
          <w:rFonts w:asciiTheme="majorHAnsi" w:hAnsiTheme="majorHAnsi"/>
          <w:sz w:val="24"/>
          <w:szCs w:val="24"/>
        </w:rPr>
        <w:t>femicidios</w:t>
      </w:r>
      <w:proofErr w:type="spellEnd"/>
      <w:r w:rsidRPr="001811D8">
        <w:rPr>
          <w:rFonts w:asciiTheme="majorHAnsi" w:hAnsiTheme="majorHAnsi"/>
          <w:sz w:val="24"/>
          <w:szCs w:val="24"/>
        </w:rPr>
        <w:t xml:space="preserve"> registrados hay casos de mujeres asesinadas por policías</w:t>
      </w:r>
      <w:r w:rsidR="00E33B6D" w:rsidRPr="001811D8">
        <w:rPr>
          <w:rFonts w:asciiTheme="majorHAnsi" w:hAnsiTheme="majorHAnsi"/>
          <w:sz w:val="24"/>
          <w:szCs w:val="24"/>
        </w:rPr>
        <w:t>.</w:t>
      </w:r>
      <w:r w:rsidR="00240B3B" w:rsidRPr="001811D8">
        <w:rPr>
          <w:rFonts w:asciiTheme="majorHAnsi" w:hAnsiTheme="majorHAnsi"/>
        </w:rPr>
        <w:t xml:space="preserve"> En los años mencionados (2015-2016) se iniciaron </w:t>
      </w:r>
      <w:r w:rsidR="00240B3B" w:rsidRPr="001811D8">
        <w:rPr>
          <w:rFonts w:asciiTheme="majorHAnsi" w:hAnsiTheme="majorHAnsi"/>
          <w:b/>
        </w:rPr>
        <w:t xml:space="preserve">8 sumarios por </w:t>
      </w:r>
      <w:proofErr w:type="spellStart"/>
      <w:r w:rsidR="00240B3B" w:rsidRPr="001811D8">
        <w:rPr>
          <w:rFonts w:asciiTheme="majorHAnsi" w:hAnsiTheme="majorHAnsi"/>
          <w:b/>
        </w:rPr>
        <w:t>femicidio</w:t>
      </w:r>
      <w:proofErr w:type="spellEnd"/>
      <w:r w:rsidR="00240B3B" w:rsidRPr="001811D8">
        <w:rPr>
          <w:rFonts w:asciiTheme="majorHAnsi" w:hAnsiTheme="majorHAnsi"/>
          <w:b/>
        </w:rPr>
        <w:t xml:space="preserve"> cometidos por miembros de las fuerzas de seguridad. </w:t>
      </w:r>
      <w:r w:rsidR="00240B3B" w:rsidRPr="001811D8">
        <w:rPr>
          <w:rFonts w:asciiTheme="majorHAnsi" w:hAnsiTheme="majorHAnsi"/>
          <w:u w:val="single"/>
        </w:rPr>
        <w:t xml:space="preserve">4 policías llevaron a cabo los </w:t>
      </w:r>
      <w:proofErr w:type="spellStart"/>
      <w:r w:rsidR="00240B3B" w:rsidRPr="001811D8">
        <w:rPr>
          <w:rFonts w:asciiTheme="majorHAnsi" w:hAnsiTheme="majorHAnsi"/>
          <w:u w:val="single"/>
        </w:rPr>
        <w:t>femicidio</w:t>
      </w:r>
      <w:proofErr w:type="spellEnd"/>
      <w:r w:rsidR="00240B3B" w:rsidRPr="001811D8">
        <w:rPr>
          <w:rFonts w:asciiTheme="majorHAnsi" w:hAnsiTheme="majorHAnsi"/>
          <w:u w:val="single"/>
        </w:rPr>
        <w:t xml:space="preserve"> mientras estaban en funciones</w:t>
      </w:r>
    </w:p>
    <w:p w:rsidR="006B054D" w:rsidRPr="001811D8" w:rsidRDefault="00240B3B" w:rsidP="008918C7">
      <w:pPr>
        <w:spacing w:before="120" w:after="0" w:afterAutospacing="1"/>
        <w:jc w:val="both"/>
        <w:rPr>
          <w:rFonts w:asciiTheme="majorHAnsi" w:hAnsiTheme="majorHAnsi"/>
          <w:sz w:val="24"/>
          <w:szCs w:val="24"/>
        </w:rPr>
      </w:pPr>
      <w:r w:rsidRPr="001811D8">
        <w:rPr>
          <w:rFonts w:asciiTheme="majorHAnsi" w:hAnsiTheme="majorHAnsi"/>
          <w:b/>
          <w:noProof/>
          <w:lang w:val="en-GB" w:eastAsia="en-GB"/>
        </w:rPr>
        <w:lastRenderedPageBreak/>
        <w:drawing>
          <wp:inline distT="0" distB="0" distL="0" distR="0" wp14:anchorId="0317495E" wp14:editId="2F6647BB">
            <wp:extent cx="4581525" cy="2371725"/>
            <wp:effectExtent l="0" t="0" r="9525" b="9525"/>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40B3B" w:rsidRPr="001811D8" w:rsidRDefault="00240B3B" w:rsidP="008918C7">
      <w:pPr>
        <w:spacing w:before="120" w:after="0" w:afterAutospacing="1"/>
        <w:jc w:val="both"/>
        <w:rPr>
          <w:rFonts w:asciiTheme="majorHAnsi" w:hAnsiTheme="majorHAnsi"/>
          <w:sz w:val="24"/>
          <w:szCs w:val="24"/>
        </w:rPr>
      </w:pPr>
      <w:r w:rsidRPr="001811D8">
        <w:rPr>
          <w:rFonts w:asciiTheme="majorHAnsi" w:hAnsiTheme="majorHAnsi"/>
          <w:b/>
          <w:noProof/>
          <w:lang w:val="en-GB" w:eastAsia="en-GB"/>
        </w:rPr>
        <w:drawing>
          <wp:inline distT="0" distB="0" distL="0" distR="0" wp14:anchorId="01DAADB4" wp14:editId="3D467190">
            <wp:extent cx="4600575" cy="2457450"/>
            <wp:effectExtent l="0" t="0" r="9525" b="19050"/>
            <wp:docPr id="24" name="Gráfico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40B3B" w:rsidRPr="001811D8" w:rsidRDefault="00240B3B" w:rsidP="008918C7">
      <w:pPr>
        <w:spacing w:before="120" w:after="0" w:afterAutospacing="1"/>
        <w:jc w:val="both"/>
        <w:rPr>
          <w:rFonts w:asciiTheme="majorHAnsi" w:hAnsiTheme="majorHAnsi"/>
          <w:sz w:val="24"/>
          <w:szCs w:val="24"/>
        </w:rPr>
      </w:pPr>
    </w:p>
    <w:p w:rsidR="006B054D" w:rsidRPr="001811D8" w:rsidRDefault="006B054D" w:rsidP="008918C7">
      <w:pPr>
        <w:autoSpaceDE w:val="0"/>
        <w:autoSpaceDN w:val="0"/>
        <w:adjustRightInd w:val="0"/>
        <w:spacing w:after="0"/>
        <w:jc w:val="both"/>
        <w:rPr>
          <w:rFonts w:asciiTheme="majorHAnsi" w:eastAsia="MinionPro-Regular" w:hAnsiTheme="majorHAnsi" w:cs="Arial"/>
          <w:color w:val="000000" w:themeColor="text1"/>
          <w:sz w:val="24"/>
          <w:szCs w:val="24"/>
        </w:rPr>
      </w:pPr>
    </w:p>
    <w:p w:rsidR="006B054D" w:rsidRPr="001811D8" w:rsidRDefault="006B054D" w:rsidP="008918C7">
      <w:pPr>
        <w:autoSpaceDE w:val="0"/>
        <w:autoSpaceDN w:val="0"/>
        <w:adjustRightInd w:val="0"/>
        <w:spacing w:after="0"/>
        <w:jc w:val="both"/>
        <w:rPr>
          <w:rFonts w:asciiTheme="majorHAnsi" w:eastAsia="MinionPro-Regular" w:hAnsiTheme="majorHAnsi" w:cs="Arial"/>
          <w:b/>
          <w:color w:val="000000" w:themeColor="text1"/>
          <w:sz w:val="24"/>
          <w:szCs w:val="24"/>
        </w:rPr>
      </w:pPr>
      <w:r w:rsidRPr="001811D8">
        <w:rPr>
          <w:rFonts w:asciiTheme="majorHAnsi" w:eastAsia="MinionPro-Regular" w:hAnsiTheme="majorHAnsi" w:cs="Arial"/>
          <w:b/>
          <w:color w:val="000000" w:themeColor="text1"/>
          <w:sz w:val="24"/>
          <w:szCs w:val="24"/>
        </w:rPr>
        <w:t>Pregunta</w:t>
      </w:r>
    </w:p>
    <w:p w:rsidR="006B054D" w:rsidRPr="001811D8" w:rsidRDefault="006B054D" w:rsidP="008918C7">
      <w:pPr>
        <w:autoSpaceDE w:val="0"/>
        <w:autoSpaceDN w:val="0"/>
        <w:adjustRightInd w:val="0"/>
        <w:spacing w:after="0"/>
        <w:jc w:val="both"/>
        <w:rPr>
          <w:rFonts w:asciiTheme="majorHAnsi" w:eastAsia="MinionPro-Regular" w:hAnsiTheme="majorHAnsi" w:cs="Arial"/>
          <w:i/>
          <w:color w:val="000000" w:themeColor="text1"/>
          <w:sz w:val="24"/>
          <w:szCs w:val="24"/>
        </w:rPr>
      </w:pPr>
      <w:r w:rsidRPr="001811D8">
        <w:rPr>
          <w:rFonts w:asciiTheme="majorHAnsi" w:eastAsia="MinionPro-Regular" w:hAnsiTheme="majorHAnsi" w:cs="Arial"/>
          <w:i/>
          <w:color w:val="000000" w:themeColor="text1"/>
          <w:sz w:val="24"/>
          <w:szCs w:val="24"/>
        </w:rPr>
        <w:t>¿Cuáles son las dificultades para unificar los registros existentes entre las distintas áreas del Estado y proveer de sistemas informáticos a las fuerzas de seguridad a fin de coordinar las bases operativas para articular las medidas que se adopten en materia de prevención, procesamiento y castigo de la violencia contra las mujeres?</w:t>
      </w:r>
    </w:p>
    <w:p w:rsidR="006B054D" w:rsidRPr="001811D8" w:rsidRDefault="006B054D" w:rsidP="008918C7">
      <w:pPr>
        <w:autoSpaceDE w:val="0"/>
        <w:autoSpaceDN w:val="0"/>
        <w:adjustRightInd w:val="0"/>
        <w:spacing w:after="0"/>
        <w:jc w:val="both"/>
        <w:rPr>
          <w:rFonts w:asciiTheme="majorHAnsi" w:eastAsia="MinionPro-Regular" w:hAnsiTheme="majorHAnsi" w:cs="Arial"/>
          <w:color w:val="000000" w:themeColor="text1"/>
          <w:sz w:val="24"/>
          <w:szCs w:val="24"/>
        </w:rPr>
      </w:pPr>
    </w:p>
    <w:p w:rsidR="006B054D" w:rsidRPr="001811D8" w:rsidRDefault="006B054D" w:rsidP="008918C7">
      <w:pPr>
        <w:autoSpaceDE w:val="0"/>
        <w:autoSpaceDN w:val="0"/>
        <w:adjustRightInd w:val="0"/>
        <w:spacing w:after="0"/>
        <w:jc w:val="both"/>
        <w:rPr>
          <w:rFonts w:asciiTheme="majorHAnsi" w:eastAsia="MinionPro-Regular" w:hAnsiTheme="majorHAnsi" w:cs="Arial"/>
          <w:b/>
          <w:color w:val="000000" w:themeColor="text1"/>
          <w:sz w:val="24"/>
          <w:szCs w:val="24"/>
        </w:rPr>
      </w:pPr>
      <w:r w:rsidRPr="001811D8">
        <w:rPr>
          <w:rFonts w:asciiTheme="majorHAnsi" w:eastAsia="MinionPro-Regular" w:hAnsiTheme="majorHAnsi" w:cs="Arial"/>
          <w:b/>
          <w:color w:val="000000" w:themeColor="text1"/>
          <w:sz w:val="24"/>
          <w:szCs w:val="24"/>
        </w:rPr>
        <w:t>Recomendación</w:t>
      </w:r>
    </w:p>
    <w:p w:rsidR="006B054D" w:rsidRPr="001811D8" w:rsidRDefault="006B054D" w:rsidP="008918C7">
      <w:pPr>
        <w:autoSpaceDE w:val="0"/>
        <w:autoSpaceDN w:val="0"/>
        <w:adjustRightInd w:val="0"/>
        <w:spacing w:after="0"/>
        <w:jc w:val="both"/>
        <w:rPr>
          <w:rFonts w:asciiTheme="majorHAnsi" w:hAnsiTheme="majorHAnsi" w:cs="Arial"/>
          <w:color w:val="000000" w:themeColor="text1"/>
          <w:sz w:val="24"/>
          <w:szCs w:val="24"/>
          <w:shd w:val="clear" w:color="auto" w:fill="FFFFFF"/>
        </w:rPr>
      </w:pPr>
      <w:r w:rsidRPr="001811D8">
        <w:rPr>
          <w:rFonts w:asciiTheme="majorHAnsi" w:eastAsia="Times New Roman" w:hAnsiTheme="majorHAnsi" w:cs="Arial"/>
          <w:color w:val="000000" w:themeColor="text1"/>
          <w:sz w:val="24"/>
          <w:szCs w:val="24"/>
          <w:lang w:eastAsia="es-AR"/>
        </w:rPr>
        <w:t>Se adecue la normativa provincial y municipal vigente</w:t>
      </w:r>
      <w:r w:rsidRPr="001811D8">
        <w:rPr>
          <w:rFonts w:asciiTheme="majorHAnsi" w:eastAsia="Times New Roman" w:hAnsiTheme="majorHAnsi"/>
          <w:sz w:val="24"/>
          <w:szCs w:val="24"/>
          <w:lang w:eastAsia="es-AR"/>
        </w:rPr>
        <w:t> </w:t>
      </w:r>
      <w:r w:rsidRPr="001811D8">
        <w:rPr>
          <w:rFonts w:asciiTheme="majorHAnsi" w:eastAsia="Times New Roman" w:hAnsiTheme="majorHAnsi" w:cs="Arial"/>
          <w:color w:val="000000" w:themeColor="text1"/>
          <w:sz w:val="24"/>
          <w:szCs w:val="24"/>
          <w:lang w:eastAsia="es-AR"/>
        </w:rPr>
        <w:t xml:space="preserve"> para que sea en un todo armónico </w:t>
      </w:r>
      <w:r w:rsidR="00E33B6D" w:rsidRPr="001811D8">
        <w:rPr>
          <w:rFonts w:asciiTheme="majorHAnsi" w:eastAsia="Times New Roman" w:hAnsiTheme="majorHAnsi" w:cs="Arial"/>
          <w:color w:val="000000" w:themeColor="text1"/>
          <w:sz w:val="24"/>
          <w:szCs w:val="24"/>
          <w:lang w:eastAsia="es-AR"/>
        </w:rPr>
        <w:t xml:space="preserve">con </w:t>
      </w:r>
      <w:r w:rsidRPr="001811D8">
        <w:rPr>
          <w:rFonts w:asciiTheme="majorHAnsi" w:eastAsia="Times New Roman" w:hAnsiTheme="majorHAnsi" w:cs="Arial"/>
          <w:color w:val="000000" w:themeColor="text1"/>
          <w:sz w:val="24"/>
          <w:szCs w:val="24"/>
          <w:lang w:eastAsia="es-AR"/>
        </w:rPr>
        <w:t xml:space="preserve"> los estándares establecidos desde la normativa nacional e internacional instando </w:t>
      </w:r>
      <w:r w:rsidRPr="001811D8">
        <w:rPr>
          <w:rFonts w:asciiTheme="majorHAnsi" w:hAnsiTheme="majorHAnsi" w:cs="Arial"/>
          <w:color w:val="000000" w:themeColor="text1"/>
          <w:sz w:val="24"/>
          <w:szCs w:val="24"/>
          <w:shd w:val="clear" w:color="auto" w:fill="FFFFFF"/>
        </w:rPr>
        <w:t xml:space="preserve">a los  poderes legislativos a sancionar las leyes necesarias para tal adecuación. </w:t>
      </w:r>
    </w:p>
    <w:p w:rsidR="006B054D" w:rsidRPr="001811D8" w:rsidRDefault="006B054D" w:rsidP="008918C7">
      <w:pPr>
        <w:autoSpaceDE w:val="0"/>
        <w:autoSpaceDN w:val="0"/>
        <w:adjustRightInd w:val="0"/>
        <w:spacing w:after="0"/>
        <w:jc w:val="both"/>
        <w:rPr>
          <w:rFonts w:asciiTheme="majorHAnsi" w:hAnsiTheme="majorHAnsi" w:cs="Arial"/>
          <w:color w:val="000000" w:themeColor="text1"/>
          <w:sz w:val="24"/>
          <w:szCs w:val="24"/>
          <w:shd w:val="clear" w:color="auto" w:fill="FFFFFF"/>
        </w:rPr>
      </w:pPr>
    </w:p>
    <w:p w:rsidR="006B054D" w:rsidRPr="001811D8" w:rsidRDefault="006B054D" w:rsidP="008918C7">
      <w:pPr>
        <w:autoSpaceDE w:val="0"/>
        <w:autoSpaceDN w:val="0"/>
        <w:adjustRightInd w:val="0"/>
        <w:spacing w:after="0"/>
        <w:jc w:val="both"/>
        <w:rPr>
          <w:rFonts w:asciiTheme="majorHAnsi" w:hAnsiTheme="majorHAnsi"/>
          <w:sz w:val="24"/>
          <w:szCs w:val="24"/>
        </w:rPr>
      </w:pPr>
      <w:r w:rsidRPr="001811D8">
        <w:rPr>
          <w:rFonts w:asciiTheme="majorHAnsi" w:hAnsiTheme="majorHAnsi"/>
          <w:sz w:val="24"/>
          <w:szCs w:val="24"/>
        </w:rPr>
        <w:lastRenderedPageBreak/>
        <w:t>Se inste a los órganos del Poder Judicial, Ministerio Público y Fuerzas de Seguridad a generar registros unificados que faciliten la generación de datos estadísticos y modalidades de gestión y actúen como medidas prevención de la violencia contra las mujeres</w:t>
      </w:r>
    </w:p>
    <w:p w:rsidR="006B054D" w:rsidRPr="001811D8" w:rsidRDefault="006B054D" w:rsidP="008918C7">
      <w:pPr>
        <w:autoSpaceDE w:val="0"/>
        <w:autoSpaceDN w:val="0"/>
        <w:adjustRightInd w:val="0"/>
        <w:spacing w:after="0"/>
        <w:jc w:val="both"/>
        <w:rPr>
          <w:rFonts w:asciiTheme="majorHAnsi" w:eastAsia="MinionPro-Regular" w:hAnsiTheme="majorHAnsi" w:cs="Arial"/>
          <w:color w:val="000000" w:themeColor="text1"/>
          <w:sz w:val="24"/>
          <w:szCs w:val="24"/>
        </w:rPr>
      </w:pPr>
    </w:p>
    <w:p w:rsidR="006B054D" w:rsidRPr="001811D8" w:rsidRDefault="006B054D" w:rsidP="008918C7">
      <w:pPr>
        <w:autoSpaceDE w:val="0"/>
        <w:autoSpaceDN w:val="0"/>
        <w:adjustRightInd w:val="0"/>
        <w:spacing w:after="0"/>
        <w:jc w:val="both"/>
        <w:rPr>
          <w:rFonts w:asciiTheme="majorHAnsi" w:eastAsia="MinionPro-Regular" w:hAnsiTheme="majorHAnsi" w:cs="Arial"/>
          <w:color w:val="000000" w:themeColor="text1"/>
          <w:sz w:val="24"/>
          <w:szCs w:val="24"/>
        </w:rPr>
      </w:pPr>
    </w:p>
    <w:p w:rsidR="006B054D" w:rsidRPr="001811D8" w:rsidRDefault="006B054D" w:rsidP="008918C7">
      <w:pPr>
        <w:autoSpaceDE w:val="0"/>
        <w:autoSpaceDN w:val="0"/>
        <w:adjustRightInd w:val="0"/>
        <w:spacing w:after="0"/>
        <w:jc w:val="both"/>
        <w:rPr>
          <w:rFonts w:asciiTheme="majorHAnsi" w:eastAsia="MinionPro-Regular" w:hAnsiTheme="majorHAnsi" w:cs="Arial"/>
          <w:color w:val="000000" w:themeColor="text1"/>
          <w:sz w:val="24"/>
          <w:szCs w:val="24"/>
        </w:rPr>
      </w:pPr>
    </w:p>
    <w:p w:rsidR="006B054D" w:rsidRPr="001811D8" w:rsidRDefault="006B054D" w:rsidP="008918C7">
      <w:pPr>
        <w:autoSpaceDE w:val="0"/>
        <w:autoSpaceDN w:val="0"/>
        <w:adjustRightInd w:val="0"/>
        <w:spacing w:after="0"/>
        <w:jc w:val="both"/>
        <w:rPr>
          <w:rFonts w:asciiTheme="majorHAnsi" w:eastAsia="MinionPro-Regular" w:hAnsiTheme="majorHAnsi" w:cs="Arial"/>
          <w:b/>
          <w:color w:val="000000" w:themeColor="text1"/>
          <w:sz w:val="24"/>
          <w:szCs w:val="24"/>
        </w:rPr>
      </w:pPr>
    </w:p>
    <w:p w:rsidR="006B054D" w:rsidRPr="001811D8" w:rsidRDefault="006B054D" w:rsidP="008918C7">
      <w:pPr>
        <w:autoSpaceDE w:val="0"/>
        <w:autoSpaceDN w:val="0"/>
        <w:adjustRightInd w:val="0"/>
        <w:spacing w:after="0"/>
        <w:jc w:val="both"/>
        <w:rPr>
          <w:rFonts w:asciiTheme="majorHAnsi" w:hAnsiTheme="majorHAnsi" w:cs="Arial Narrow"/>
          <w:color w:val="000000"/>
          <w:sz w:val="24"/>
          <w:szCs w:val="24"/>
        </w:rPr>
      </w:pPr>
    </w:p>
    <w:sectPr w:rsidR="006B054D" w:rsidRPr="001811D8" w:rsidSect="0056688F">
      <w:headerReference w:type="default" r:id="rId16"/>
      <w:footerReference w:type="default" r:id="rId17"/>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4A8" w:rsidRDefault="008E64A8" w:rsidP="007643D4">
      <w:pPr>
        <w:spacing w:after="0" w:line="240" w:lineRule="auto"/>
      </w:pPr>
      <w:r>
        <w:separator/>
      </w:r>
    </w:p>
  </w:endnote>
  <w:endnote w:type="continuationSeparator" w:id="0">
    <w:p w:rsidR="008E64A8" w:rsidRDefault="008E64A8" w:rsidP="00764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Myriad Pro">
    <w:altName w:val="Myriad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INNextLTPro-Light">
    <w:panose1 w:val="00000000000000000000"/>
    <w:charset w:val="00"/>
    <w:family w:val="swiss"/>
    <w:notTrueType/>
    <w:pitch w:val="default"/>
    <w:sig w:usb0="00000003" w:usb1="00000000" w:usb2="00000000" w:usb3="00000000" w:csb0="00000001" w:csb1="00000000"/>
  </w:font>
  <w:font w:name="DINNextLTPro-Italic">
    <w:panose1 w:val="00000000000000000000"/>
    <w:charset w:val="00"/>
    <w:family w:val="swiss"/>
    <w:notTrueType/>
    <w:pitch w:val="default"/>
    <w:sig w:usb0="00000003" w:usb1="00000000" w:usb2="00000000" w:usb3="00000000" w:csb0="00000001"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inionPro-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2471994"/>
      <w:docPartObj>
        <w:docPartGallery w:val="Page Numbers (Bottom of Page)"/>
        <w:docPartUnique/>
      </w:docPartObj>
    </w:sdtPr>
    <w:sdtEndPr/>
    <w:sdtContent>
      <w:p w:rsidR="00D276EC" w:rsidRDefault="00D276EC">
        <w:pPr>
          <w:pStyle w:val="Footer"/>
          <w:jc w:val="right"/>
        </w:pPr>
        <w:r>
          <w:fldChar w:fldCharType="begin"/>
        </w:r>
        <w:r>
          <w:instrText>PAGE   \* MERGEFORMAT</w:instrText>
        </w:r>
        <w:r>
          <w:fldChar w:fldCharType="separate"/>
        </w:r>
        <w:r w:rsidR="00B82B95" w:rsidRPr="00B82B95">
          <w:rPr>
            <w:noProof/>
            <w:lang w:val="es-ES"/>
          </w:rPr>
          <w:t>1</w:t>
        </w:r>
        <w:r>
          <w:fldChar w:fldCharType="end"/>
        </w:r>
      </w:p>
    </w:sdtContent>
  </w:sdt>
  <w:p w:rsidR="00D276EC" w:rsidRDefault="00D276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4A8" w:rsidRDefault="008E64A8" w:rsidP="007643D4">
      <w:pPr>
        <w:spacing w:after="0" w:line="240" w:lineRule="auto"/>
      </w:pPr>
      <w:r>
        <w:separator/>
      </w:r>
    </w:p>
  </w:footnote>
  <w:footnote w:type="continuationSeparator" w:id="0">
    <w:p w:rsidR="008E64A8" w:rsidRDefault="008E64A8" w:rsidP="007643D4">
      <w:pPr>
        <w:spacing w:after="0" w:line="240" w:lineRule="auto"/>
      </w:pPr>
      <w:r>
        <w:continuationSeparator/>
      </w:r>
    </w:p>
  </w:footnote>
  <w:footnote w:id="1">
    <w:p w:rsidR="00E84CE0" w:rsidRPr="005E1BCF" w:rsidRDefault="00E84CE0" w:rsidP="0094468C">
      <w:pPr>
        <w:autoSpaceDE w:val="0"/>
        <w:autoSpaceDN w:val="0"/>
        <w:adjustRightInd w:val="0"/>
        <w:spacing w:after="0" w:line="240" w:lineRule="auto"/>
        <w:rPr>
          <w:rFonts w:asciiTheme="majorHAnsi" w:hAnsiTheme="majorHAnsi" w:cs="DINNextLTPro-Light"/>
          <w:sz w:val="20"/>
          <w:szCs w:val="20"/>
        </w:rPr>
      </w:pPr>
      <w:r w:rsidRPr="005E1BCF">
        <w:rPr>
          <w:rStyle w:val="FootnoteReference"/>
          <w:rFonts w:asciiTheme="majorHAnsi" w:hAnsiTheme="majorHAnsi"/>
          <w:sz w:val="20"/>
          <w:szCs w:val="20"/>
        </w:rPr>
        <w:footnoteRef/>
      </w:r>
      <w:r w:rsidRPr="005E1BCF">
        <w:rPr>
          <w:rFonts w:asciiTheme="majorHAnsi" w:hAnsiTheme="majorHAnsi"/>
          <w:sz w:val="20"/>
          <w:szCs w:val="20"/>
        </w:rPr>
        <w:t xml:space="preserve"> Este apartado ha sido elaborado a partir de la información relevada por este OVG en el Informe </w:t>
      </w:r>
      <w:r w:rsidRPr="005E1BCF">
        <w:rPr>
          <w:rFonts w:asciiTheme="majorHAnsi" w:hAnsiTheme="majorHAnsi" w:cs="DINNextLTPro-Italic"/>
          <w:iCs/>
          <w:sz w:val="20"/>
          <w:szCs w:val="20"/>
        </w:rPr>
        <w:t xml:space="preserve">“De traslado”, </w:t>
      </w:r>
      <w:r w:rsidRPr="005E1BCF">
        <w:rPr>
          <w:rFonts w:asciiTheme="majorHAnsi" w:hAnsiTheme="majorHAnsi" w:cs="DINNextLTPro-Light"/>
          <w:sz w:val="20"/>
          <w:szCs w:val="20"/>
        </w:rPr>
        <w:t xml:space="preserve">Violencia de género y poder carcelario”. Un estudio del mecanismo de traslado de mujeres encarceladas en unidades penales de la provincia de Buenos Aires(2015).” </w:t>
      </w:r>
      <w:hyperlink r:id="rId1" w:history="1">
        <w:r w:rsidRPr="005E1BCF">
          <w:rPr>
            <w:rStyle w:val="Hyperlink"/>
            <w:rFonts w:asciiTheme="majorHAnsi" w:hAnsiTheme="majorHAnsi" w:cs="DINNextLTPro-Light"/>
            <w:sz w:val="20"/>
            <w:szCs w:val="20"/>
          </w:rPr>
          <w:t>www.defensorba.org.ar</w:t>
        </w:r>
      </w:hyperlink>
    </w:p>
    <w:p w:rsidR="00E84CE0" w:rsidRPr="005E1BCF" w:rsidRDefault="00E84CE0" w:rsidP="0094468C">
      <w:pPr>
        <w:autoSpaceDE w:val="0"/>
        <w:autoSpaceDN w:val="0"/>
        <w:adjustRightInd w:val="0"/>
        <w:spacing w:after="0" w:line="240" w:lineRule="auto"/>
        <w:rPr>
          <w:rFonts w:asciiTheme="majorHAnsi" w:hAnsiTheme="majorHAnsi"/>
          <w:sz w:val="20"/>
          <w:szCs w:val="20"/>
        </w:rPr>
      </w:pPr>
    </w:p>
  </w:footnote>
  <w:footnote w:id="2">
    <w:p w:rsidR="00E84CE0" w:rsidRPr="005E1BCF" w:rsidRDefault="00E84CE0" w:rsidP="004B79B1">
      <w:pPr>
        <w:pStyle w:val="FootnoteText"/>
        <w:rPr>
          <w:rFonts w:asciiTheme="majorHAnsi" w:eastAsia="Cambria" w:hAnsiTheme="majorHAnsi"/>
        </w:rPr>
      </w:pPr>
      <w:r w:rsidRPr="005E1BCF">
        <w:rPr>
          <w:rStyle w:val="FootnoteReference"/>
          <w:rFonts w:asciiTheme="majorHAnsi" w:hAnsiTheme="majorHAnsi"/>
        </w:rPr>
        <w:footnoteRef/>
      </w:r>
      <w:r w:rsidRPr="005E1BCF">
        <w:rPr>
          <w:rFonts w:asciiTheme="majorHAnsi" w:hAnsiTheme="majorHAnsi"/>
        </w:rPr>
        <w:t xml:space="preserve"> </w:t>
      </w:r>
      <w:r w:rsidRPr="005E1BCF">
        <w:rPr>
          <w:rFonts w:asciiTheme="majorHAnsi" w:hAnsiTheme="majorHAnsi"/>
          <w:b w:val="0"/>
        </w:rPr>
        <w:t>Datos remitidos por el Ministerio de Justicia de la provincia de Buenos Aires al OVG, febrero 2017</w:t>
      </w:r>
    </w:p>
    <w:p w:rsidR="00E84CE0" w:rsidRDefault="00E84CE0" w:rsidP="004B79B1">
      <w:pPr>
        <w:pStyle w:val="FootnoteText"/>
      </w:pPr>
    </w:p>
  </w:footnote>
  <w:footnote w:id="3">
    <w:p w:rsidR="00E84CE0" w:rsidRPr="005E1BCF" w:rsidRDefault="00E84CE0" w:rsidP="0094468C">
      <w:pPr>
        <w:pStyle w:val="ListParagraph"/>
        <w:numPr>
          <w:ilvl w:val="0"/>
          <w:numId w:val="1"/>
        </w:numPr>
        <w:tabs>
          <w:tab w:val="clear" w:pos="432"/>
          <w:tab w:val="num" w:pos="0"/>
          <w:tab w:val="num" w:pos="284"/>
        </w:tabs>
        <w:autoSpaceDE w:val="0"/>
        <w:autoSpaceDN w:val="0"/>
        <w:adjustRightInd w:val="0"/>
        <w:spacing w:line="240" w:lineRule="auto"/>
        <w:ind w:left="0" w:firstLine="0"/>
        <w:jc w:val="both"/>
        <w:rPr>
          <w:rFonts w:asciiTheme="majorHAnsi" w:hAnsiTheme="majorHAnsi"/>
          <w:sz w:val="20"/>
          <w:szCs w:val="20"/>
        </w:rPr>
      </w:pPr>
      <w:r w:rsidRPr="005E1BCF">
        <w:rPr>
          <w:rStyle w:val="FootnoteReference"/>
          <w:rFonts w:asciiTheme="majorHAnsi" w:hAnsiTheme="majorHAnsi" w:cs="Arial"/>
          <w:sz w:val="20"/>
          <w:szCs w:val="20"/>
        </w:rPr>
        <w:footnoteRef/>
      </w:r>
      <w:r w:rsidRPr="005E1BCF">
        <w:rPr>
          <w:rFonts w:asciiTheme="majorHAnsi" w:hAnsiTheme="majorHAnsi" w:cs="Arial"/>
          <w:sz w:val="20"/>
          <w:szCs w:val="20"/>
        </w:rPr>
        <w:t xml:space="preserve"> En diciembre de 2008 fue incorporada al Código Procesal Penal de la provincia de Buenos Aires la categoría de mujeres con hijos menores de cinco años y embarazadas, dentro de quienes pueden acceder a instancias alternativas a la prisión preventiva (artículo 159, texto según Ley N°13943). Igual fórmula utiliza la Ley nacional  12.256, que incorpora en el art. 19 la detención domiciliaria para mujeres embarazadas y madre</w:t>
      </w:r>
      <w:r w:rsidRPr="005E1BCF">
        <w:rPr>
          <w:rFonts w:asciiTheme="majorHAnsi" w:hAnsiTheme="majorHAnsi" w:cs="Arial"/>
          <w:sz w:val="20"/>
          <w:szCs w:val="20"/>
          <w:lang w:val="es-ES"/>
        </w:rPr>
        <w:t xml:space="preserve"> de niños menores de cinco (5) años, o de una persona con discapacidad a su cargo</w:t>
      </w:r>
      <w:r w:rsidRPr="005E1BCF">
        <w:rPr>
          <w:rFonts w:asciiTheme="majorHAnsi" w:hAnsiTheme="majorHAnsi" w:cs="Arial"/>
          <w:sz w:val="20"/>
          <w:szCs w:val="20"/>
        </w:rPr>
        <w:t xml:space="preserve"> como modalidad específica de cumplimiento de pena</w:t>
      </w:r>
      <w:r w:rsidRPr="005E1BCF">
        <w:rPr>
          <w:rFonts w:asciiTheme="majorHAnsi" w:hAnsiTheme="majorHAnsi" w:cs="Arial"/>
          <w:sz w:val="20"/>
          <w:szCs w:val="20"/>
          <w:lang w:val="es-ES"/>
        </w:rPr>
        <w:t>.</w:t>
      </w:r>
    </w:p>
  </w:footnote>
  <w:footnote w:id="4">
    <w:p w:rsidR="00E84CE0" w:rsidRPr="005E1BCF" w:rsidRDefault="00E84CE0" w:rsidP="00CB6FA5">
      <w:pPr>
        <w:pStyle w:val="FootnoteText"/>
        <w:rPr>
          <w:rFonts w:asciiTheme="majorHAnsi" w:hAnsiTheme="majorHAnsi"/>
          <w:b w:val="0"/>
        </w:rPr>
      </w:pPr>
      <w:r w:rsidRPr="005E1BCF">
        <w:rPr>
          <w:rStyle w:val="FootnoteReference"/>
          <w:rFonts w:asciiTheme="majorHAnsi" w:hAnsiTheme="majorHAnsi"/>
          <w:b w:val="0"/>
        </w:rPr>
        <w:footnoteRef/>
      </w:r>
      <w:r w:rsidRPr="005E1BCF">
        <w:rPr>
          <w:rFonts w:asciiTheme="majorHAnsi" w:hAnsiTheme="majorHAnsi"/>
          <w:b w:val="0"/>
        </w:rPr>
        <w:t xml:space="preserve"> Creado en el año 2010 por acuerdo interinstitucional entre la Comisión Provincial por la Memoria, la Procuración Penitenciaria de la Nación y el Grupo de Estudios sobre Sistema Penal y Derechos Humanos (FCS-UBA)</w:t>
      </w:r>
    </w:p>
  </w:footnote>
  <w:footnote w:id="5">
    <w:p w:rsidR="00E84CE0" w:rsidRPr="005E1BCF" w:rsidRDefault="00E84CE0" w:rsidP="0094468C">
      <w:pPr>
        <w:rPr>
          <w:rFonts w:asciiTheme="majorHAnsi" w:hAnsiTheme="majorHAnsi"/>
          <w:sz w:val="20"/>
          <w:szCs w:val="20"/>
        </w:rPr>
      </w:pPr>
      <w:r w:rsidRPr="005E1BCF">
        <w:rPr>
          <w:rStyle w:val="FootnoteReference"/>
          <w:rFonts w:asciiTheme="majorHAnsi" w:hAnsiTheme="majorHAnsi"/>
          <w:sz w:val="20"/>
          <w:szCs w:val="20"/>
        </w:rPr>
        <w:footnoteRef/>
      </w:r>
      <w:r w:rsidRPr="005E1BCF">
        <w:rPr>
          <w:rFonts w:asciiTheme="majorHAnsi" w:hAnsiTheme="majorHAnsi"/>
          <w:sz w:val="20"/>
          <w:szCs w:val="20"/>
        </w:rPr>
        <w:t xml:space="preserve"> Primer Informe Periódico 2016 - - 1 de enero / 30 de abril – </w:t>
      </w:r>
      <w:hyperlink r:id="rId2" w:history="1">
        <w:r w:rsidRPr="005E1BCF">
          <w:rPr>
            <w:rStyle w:val="Hyperlink"/>
            <w:rFonts w:asciiTheme="majorHAnsi" w:hAnsiTheme="majorHAnsi"/>
            <w:sz w:val="20"/>
            <w:szCs w:val="20"/>
          </w:rPr>
          <w:t>http://www.defensapublica.org.ar/BancodeDatos/2016/1erInfPer2016.pdf</w:t>
        </w:r>
      </w:hyperlink>
    </w:p>
    <w:p w:rsidR="00E84CE0" w:rsidRPr="005E1BCF" w:rsidRDefault="00E84CE0" w:rsidP="0094468C">
      <w:pPr>
        <w:pStyle w:val="FootnoteText"/>
        <w:rPr>
          <w:rFonts w:asciiTheme="majorHAnsi" w:hAnsiTheme="majorHAnsi"/>
        </w:rPr>
      </w:pPr>
    </w:p>
  </w:footnote>
  <w:footnote w:id="6">
    <w:p w:rsidR="00E84CE0" w:rsidRPr="00AF5E7E" w:rsidRDefault="00E84CE0" w:rsidP="007643D4">
      <w:pPr>
        <w:pStyle w:val="FootnoteText"/>
        <w:rPr>
          <w:rFonts w:asciiTheme="majorHAnsi" w:hAnsiTheme="majorHAnsi"/>
          <w:b w:val="0"/>
        </w:rPr>
      </w:pPr>
      <w:r w:rsidRPr="00AF5E7E">
        <w:rPr>
          <w:rStyle w:val="FootnoteReference"/>
          <w:rFonts w:asciiTheme="majorHAnsi" w:hAnsiTheme="majorHAnsi" w:cs="Arial"/>
          <w:b w:val="0"/>
        </w:rPr>
        <w:footnoteRef/>
      </w:r>
      <w:r w:rsidRPr="00AF5E7E">
        <w:rPr>
          <w:rFonts w:asciiTheme="majorHAnsi" w:hAnsiTheme="majorHAnsi" w:cs="Arial"/>
          <w:b w:val="0"/>
        </w:rPr>
        <w:t xml:space="preserve"> Expediente 141949</w:t>
      </w:r>
    </w:p>
  </w:footnote>
  <w:footnote w:id="7">
    <w:p w:rsidR="00E84CE0" w:rsidRPr="005E1BCF" w:rsidRDefault="00E84CE0" w:rsidP="007643D4">
      <w:pPr>
        <w:pStyle w:val="FootnoteText"/>
        <w:rPr>
          <w:rFonts w:asciiTheme="majorHAnsi" w:hAnsiTheme="majorHAnsi" w:cs="Arial"/>
          <w:b w:val="0"/>
        </w:rPr>
      </w:pPr>
      <w:r w:rsidRPr="005E1BCF">
        <w:rPr>
          <w:rStyle w:val="FootnoteReference"/>
          <w:rFonts w:asciiTheme="majorHAnsi" w:hAnsiTheme="majorHAnsi" w:cs="Arial"/>
          <w:b w:val="0"/>
        </w:rPr>
        <w:footnoteRef/>
      </w:r>
      <w:r w:rsidRPr="005E1BCF">
        <w:rPr>
          <w:rFonts w:asciiTheme="majorHAnsi" w:hAnsiTheme="majorHAnsi" w:cs="Arial"/>
          <w:b w:val="0"/>
        </w:rPr>
        <w:t xml:space="preserve"> Queja 127188</w:t>
      </w:r>
    </w:p>
    <w:p w:rsidR="00E84CE0" w:rsidRPr="006F490D" w:rsidRDefault="00E84CE0" w:rsidP="007643D4">
      <w:pPr>
        <w:pStyle w:val="FootnoteText"/>
        <w:rPr>
          <w:rFonts w:ascii="Arial" w:hAnsi="Arial" w:cs="Arial"/>
        </w:rPr>
      </w:pPr>
    </w:p>
  </w:footnote>
  <w:footnote w:id="8">
    <w:p w:rsidR="00E84CE0" w:rsidRPr="00406652" w:rsidRDefault="00E84CE0" w:rsidP="0099255E">
      <w:pPr>
        <w:spacing w:after="0" w:line="240" w:lineRule="auto"/>
        <w:jc w:val="both"/>
        <w:rPr>
          <w:rFonts w:asciiTheme="majorHAnsi" w:hAnsiTheme="majorHAnsi"/>
          <w:b/>
        </w:rPr>
      </w:pPr>
      <w:r w:rsidRPr="00625D0E">
        <w:rPr>
          <w:rStyle w:val="FootnoteReference"/>
          <w:rFonts w:asciiTheme="majorHAnsi" w:hAnsiTheme="majorHAnsi"/>
          <w:sz w:val="20"/>
          <w:szCs w:val="20"/>
        </w:rPr>
        <w:footnoteRef/>
      </w:r>
      <w:r w:rsidRPr="00625D0E">
        <w:rPr>
          <w:rFonts w:asciiTheme="majorHAnsi" w:hAnsiTheme="majorHAnsi"/>
          <w:sz w:val="20"/>
          <w:szCs w:val="20"/>
        </w:rPr>
        <w:t xml:space="preserve"> </w:t>
      </w:r>
      <w:r w:rsidRPr="00625D0E">
        <w:rPr>
          <w:rFonts w:asciiTheme="majorHAnsi" w:hAnsiTheme="majorHAnsi" w:cs="Arial"/>
          <w:sz w:val="20"/>
          <w:szCs w:val="20"/>
          <w:lang w:val="es-ES" w:eastAsia="es-ES"/>
        </w:rPr>
        <w:t xml:space="preserve">Esta normativa debe ser analizada conjuntamente con lo establecido en la ley 26.743, de Identidad de Género.  Arts. 12  y 13   </w:t>
      </w:r>
    </w:p>
    <w:p w:rsidR="00E84CE0" w:rsidRPr="00406652" w:rsidRDefault="00E84CE0" w:rsidP="007643D4">
      <w:pPr>
        <w:pStyle w:val="FootnoteText"/>
        <w:jc w:val="both"/>
        <w:rPr>
          <w:rFonts w:asciiTheme="majorHAnsi" w:hAnsiTheme="majorHAnsi"/>
          <w:b w:val="0"/>
        </w:rPr>
      </w:pPr>
    </w:p>
  </w:footnote>
  <w:footnote w:id="9">
    <w:p w:rsidR="00E84CE0" w:rsidRPr="005E1BCF" w:rsidRDefault="00E84CE0" w:rsidP="007643D4">
      <w:pPr>
        <w:pStyle w:val="FootnoteText"/>
        <w:rPr>
          <w:rFonts w:asciiTheme="majorHAnsi" w:hAnsiTheme="majorHAnsi" w:cs="Arial"/>
          <w:b w:val="0"/>
        </w:rPr>
      </w:pPr>
      <w:r w:rsidRPr="005E1BCF">
        <w:rPr>
          <w:rStyle w:val="FootnoteReference"/>
          <w:rFonts w:asciiTheme="majorHAnsi" w:hAnsiTheme="majorHAnsi" w:cs="Arial"/>
          <w:b w:val="0"/>
        </w:rPr>
        <w:footnoteRef/>
      </w:r>
      <w:r w:rsidRPr="005E1BCF">
        <w:rPr>
          <w:rFonts w:asciiTheme="majorHAnsi" w:hAnsiTheme="majorHAnsi" w:cs="Arial"/>
          <w:b w:val="0"/>
        </w:rPr>
        <w:t xml:space="preserve"> Entrevistas realizadas al personal penitenciario de dichas Unidades Penales durante los años 2001 y 2012.</w:t>
      </w:r>
    </w:p>
  </w:footnote>
  <w:footnote w:id="10">
    <w:p w:rsidR="00E84CE0" w:rsidRPr="00A527DB" w:rsidRDefault="00E84CE0" w:rsidP="006B054D">
      <w:pPr>
        <w:pStyle w:val="FootnoteText"/>
        <w:rPr>
          <w:rFonts w:asciiTheme="majorHAnsi" w:hAnsiTheme="majorHAnsi"/>
          <w:b w:val="0"/>
        </w:rPr>
      </w:pPr>
      <w:r w:rsidRPr="00A527DB">
        <w:rPr>
          <w:rStyle w:val="FootnoteReference"/>
          <w:rFonts w:asciiTheme="majorHAnsi" w:hAnsiTheme="majorHAnsi"/>
          <w:b w:val="0"/>
        </w:rPr>
        <w:footnoteRef/>
      </w:r>
      <w:r w:rsidRPr="00A527DB">
        <w:rPr>
          <w:rFonts w:asciiTheme="majorHAnsi" w:hAnsiTheme="majorHAnsi"/>
          <w:b w:val="0"/>
        </w:rPr>
        <w:t xml:space="preserve"> </w:t>
      </w:r>
      <w:r w:rsidRPr="00A527DB">
        <w:rPr>
          <w:rStyle w:val="A2"/>
          <w:rFonts w:asciiTheme="majorHAnsi" w:hAnsiTheme="majorHAnsi" w:cs="Arial"/>
          <w:b w:val="0"/>
          <w:sz w:val="20"/>
          <w:szCs w:val="20"/>
        </w:rPr>
        <w:t>Se encuentra regulado en la Ley 12.569 y su decreto reglamentario, y en la Ley 14.509</w:t>
      </w:r>
    </w:p>
  </w:footnote>
  <w:footnote w:id="11">
    <w:p w:rsidR="00E84CE0" w:rsidRPr="006B054D" w:rsidRDefault="00E84CE0" w:rsidP="006B054D">
      <w:pPr>
        <w:rPr>
          <w:rFonts w:asciiTheme="majorHAnsi" w:hAnsiTheme="majorHAnsi" w:cs="Arial"/>
          <w:sz w:val="20"/>
          <w:szCs w:val="20"/>
        </w:rPr>
      </w:pPr>
      <w:r w:rsidRPr="006B054D">
        <w:rPr>
          <w:rStyle w:val="FootnoteReference"/>
          <w:sz w:val="20"/>
          <w:szCs w:val="20"/>
        </w:rPr>
        <w:footnoteRef/>
      </w:r>
      <w:r w:rsidRPr="006B054D">
        <w:rPr>
          <w:sz w:val="20"/>
          <w:szCs w:val="20"/>
        </w:rPr>
        <w:t xml:space="preserve"> </w:t>
      </w:r>
      <w:r w:rsidRPr="006B054D">
        <w:rPr>
          <w:rFonts w:asciiTheme="majorHAnsi" w:hAnsiTheme="majorHAnsi" w:cs="Arial"/>
          <w:sz w:val="20"/>
          <w:szCs w:val="20"/>
        </w:rPr>
        <w:t>La siguiente información fue proporcionada a este OVG por la SCJBA en el año 2016.</w:t>
      </w:r>
    </w:p>
    <w:p w:rsidR="00E84CE0" w:rsidRPr="006B054D" w:rsidRDefault="00E84CE0" w:rsidP="006B054D">
      <w:pPr>
        <w:pStyle w:val="FootnoteText"/>
      </w:pPr>
    </w:p>
  </w:footnote>
  <w:footnote w:id="12">
    <w:p w:rsidR="00E84CE0" w:rsidRPr="006B054D" w:rsidRDefault="00E84CE0" w:rsidP="006B054D">
      <w:pPr>
        <w:jc w:val="both"/>
        <w:rPr>
          <w:rFonts w:asciiTheme="majorHAnsi" w:hAnsiTheme="majorHAnsi" w:cs="Arial"/>
          <w:sz w:val="20"/>
          <w:szCs w:val="20"/>
        </w:rPr>
      </w:pPr>
      <w:r w:rsidRPr="006B054D">
        <w:rPr>
          <w:rStyle w:val="FootnoteReference"/>
          <w:sz w:val="20"/>
          <w:szCs w:val="20"/>
        </w:rPr>
        <w:footnoteRef/>
      </w:r>
      <w:r w:rsidRPr="006B054D">
        <w:rPr>
          <w:sz w:val="20"/>
          <w:szCs w:val="20"/>
        </w:rPr>
        <w:t xml:space="preserve"> </w:t>
      </w:r>
      <w:r w:rsidRPr="006B054D">
        <w:rPr>
          <w:rFonts w:asciiTheme="majorHAnsi" w:hAnsiTheme="majorHAnsi" w:cs="Arial"/>
          <w:sz w:val="20"/>
          <w:szCs w:val="20"/>
        </w:rPr>
        <w:t>No resulta posible brindar datos de años anteriores porque el Registro de Violencia y Familiar de la Procuración General de la Suprema Corte de Justicia de la Provincia de Buenos Aires se puso en funcionamiento a fines del año 2014.</w:t>
      </w:r>
    </w:p>
    <w:p w:rsidR="00E84CE0" w:rsidRDefault="00E84CE0" w:rsidP="006B054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753" w:rsidRPr="008E1753" w:rsidRDefault="008E1753" w:rsidP="008E1753">
    <w:pPr>
      <w:pStyle w:val="Header"/>
    </w:pPr>
    <w:r>
      <w:rPr>
        <w:noProof/>
        <w:lang w:val="en-GB" w:eastAsia="en-GB"/>
      </w:rPr>
      <w:drawing>
        <wp:inline distT="0" distB="0" distL="0" distR="0" wp14:anchorId="0F6E75A5" wp14:editId="1BA3F517">
          <wp:extent cx="2176145" cy="664210"/>
          <wp:effectExtent l="0" t="0" r="0" b="254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6145" cy="66421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22736FA"/>
    <w:multiLevelType w:val="hybridMultilevel"/>
    <w:tmpl w:val="BA70E048"/>
    <w:lvl w:ilvl="0" w:tplc="D03E811C">
      <w:start w:val="1"/>
      <w:numFmt w:val="bullet"/>
      <w:lvlText w:val="•"/>
      <w:lvlJc w:val="left"/>
      <w:pPr>
        <w:tabs>
          <w:tab w:val="num" w:pos="720"/>
        </w:tabs>
        <w:ind w:left="720" w:hanging="360"/>
      </w:pPr>
      <w:rPr>
        <w:rFonts w:ascii="Times New Roman" w:hAnsi="Times New Roman" w:hint="default"/>
      </w:rPr>
    </w:lvl>
    <w:lvl w:ilvl="1" w:tplc="9EB6197A" w:tentative="1">
      <w:start w:val="1"/>
      <w:numFmt w:val="bullet"/>
      <w:lvlText w:val="•"/>
      <w:lvlJc w:val="left"/>
      <w:pPr>
        <w:tabs>
          <w:tab w:val="num" w:pos="1440"/>
        </w:tabs>
        <w:ind w:left="1440" w:hanging="360"/>
      </w:pPr>
      <w:rPr>
        <w:rFonts w:ascii="Times New Roman" w:hAnsi="Times New Roman" w:hint="default"/>
      </w:rPr>
    </w:lvl>
    <w:lvl w:ilvl="2" w:tplc="D0D28C64" w:tentative="1">
      <w:start w:val="1"/>
      <w:numFmt w:val="bullet"/>
      <w:lvlText w:val="•"/>
      <w:lvlJc w:val="left"/>
      <w:pPr>
        <w:tabs>
          <w:tab w:val="num" w:pos="2160"/>
        </w:tabs>
        <w:ind w:left="2160" w:hanging="360"/>
      </w:pPr>
      <w:rPr>
        <w:rFonts w:ascii="Times New Roman" w:hAnsi="Times New Roman" w:hint="default"/>
      </w:rPr>
    </w:lvl>
    <w:lvl w:ilvl="3" w:tplc="3F38B176" w:tentative="1">
      <w:start w:val="1"/>
      <w:numFmt w:val="bullet"/>
      <w:lvlText w:val="•"/>
      <w:lvlJc w:val="left"/>
      <w:pPr>
        <w:tabs>
          <w:tab w:val="num" w:pos="2880"/>
        </w:tabs>
        <w:ind w:left="2880" w:hanging="360"/>
      </w:pPr>
      <w:rPr>
        <w:rFonts w:ascii="Times New Roman" w:hAnsi="Times New Roman" w:hint="default"/>
      </w:rPr>
    </w:lvl>
    <w:lvl w:ilvl="4" w:tplc="69BCCEDA" w:tentative="1">
      <w:start w:val="1"/>
      <w:numFmt w:val="bullet"/>
      <w:lvlText w:val="•"/>
      <w:lvlJc w:val="left"/>
      <w:pPr>
        <w:tabs>
          <w:tab w:val="num" w:pos="3600"/>
        </w:tabs>
        <w:ind w:left="3600" w:hanging="360"/>
      </w:pPr>
      <w:rPr>
        <w:rFonts w:ascii="Times New Roman" w:hAnsi="Times New Roman" w:hint="default"/>
      </w:rPr>
    </w:lvl>
    <w:lvl w:ilvl="5" w:tplc="3BB28608" w:tentative="1">
      <w:start w:val="1"/>
      <w:numFmt w:val="bullet"/>
      <w:lvlText w:val="•"/>
      <w:lvlJc w:val="left"/>
      <w:pPr>
        <w:tabs>
          <w:tab w:val="num" w:pos="4320"/>
        </w:tabs>
        <w:ind w:left="4320" w:hanging="360"/>
      </w:pPr>
      <w:rPr>
        <w:rFonts w:ascii="Times New Roman" w:hAnsi="Times New Roman" w:hint="default"/>
      </w:rPr>
    </w:lvl>
    <w:lvl w:ilvl="6" w:tplc="4688230C" w:tentative="1">
      <w:start w:val="1"/>
      <w:numFmt w:val="bullet"/>
      <w:lvlText w:val="•"/>
      <w:lvlJc w:val="left"/>
      <w:pPr>
        <w:tabs>
          <w:tab w:val="num" w:pos="5040"/>
        </w:tabs>
        <w:ind w:left="5040" w:hanging="360"/>
      </w:pPr>
      <w:rPr>
        <w:rFonts w:ascii="Times New Roman" w:hAnsi="Times New Roman" w:hint="default"/>
      </w:rPr>
    </w:lvl>
    <w:lvl w:ilvl="7" w:tplc="0D606426" w:tentative="1">
      <w:start w:val="1"/>
      <w:numFmt w:val="bullet"/>
      <w:lvlText w:val="•"/>
      <w:lvlJc w:val="left"/>
      <w:pPr>
        <w:tabs>
          <w:tab w:val="num" w:pos="5760"/>
        </w:tabs>
        <w:ind w:left="5760" w:hanging="360"/>
      </w:pPr>
      <w:rPr>
        <w:rFonts w:ascii="Times New Roman" w:hAnsi="Times New Roman" w:hint="default"/>
      </w:rPr>
    </w:lvl>
    <w:lvl w:ilvl="8" w:tplc="5B9E17A8" w:tentative="1">
      <w:start w:val="1"/>
      <w:numFmt w:val="bullet"/>
      <w:lvlText w:val="•"/>
      <w:lvlJc w:val="left"/>
      <w:pPr>
        <w:tabs>
          <w:tab w:val="num" w:pos="6480"/>
        </w:tabs>
        <w:ind w:left="6480" w:hanging="360"/>
      </w:pPr>
      <w:rPr>
        <w:rFonts w:ascii="Times New Roman" w:hAnsi="Times New Roman" w:hint="default"/>
      </w:rPr>
    </w:lvl>
  </w:abstractNum>
  <w:abstractNum w:abstractNumId="2">
    <w:nsid w:val="4A0A2F23"/>
    <w:multiLevelType w:val="hybridMultilevel"/>
    <w:tmpl w:val="0748D836"/>
    <w:lvl w:ilvl="0" w:tplc="54A0FD6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387021"/>
    <w:multiLevelType w:val="hybridMultilevel"/>
    <w:tmpl w:val="49663F9C"/>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77AF3468"/>
    <w:multiLevelType w:val="hybridMultilevel"/>
    <w:tmpl w:val="CFC0971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539"/>
    <w:rsid w:val="00016CE5"/>
    <w:rsid w:val="00117AAC"/>
    <w:rsid w:val="001811D8"/>
    <w:rsid w:val="001A5497"/>
    <w:rsid w:val="001A7D6E"/>
    <w:rsid w:val="001E00FC"/>
    <w:rsid w:val="001F5D74"/>
    <w:rsid w:val="002016F6"/>
    <w:rsid w:val="0020290C"/>
    <w:rsid w:val="00211B23"/>
    <w:rsid w:val="00240B3B"/>
    <w:rsid w:val="00266539"/>
    <w:rsid w:val="00281723"/>
    <w:rsid w:val="002B031D"/>
    <w:rsid w:val="002F69D4"/>
    <w:rsid w:val="00315E6A"/>
    <w:rsid w:val="003664B9"/>
    <w:rsid w:val="003B034B"/>
    <w:rsid w:val="003C0AA4"/>
    <w:rsid w:val="003C798A"/>
    <w:rsid w:val="003E4855"/>
    <w:rsid w:val="00406652"/>
    <w:rsid w:val="00406704"/>
    <w:rsid w:val="00446DEF"/>
    <w:rsid w:val="00463FAA"/>
    <w:rsid w:val="004B59D7"/>
    <w:rsid w:val="004B79B1"/>
    <w:rsid w:val="0056688F"/>
    <w:rsid w:val="00586393"/>
    <w:rsid w:val="005D6BB1"/>
    <w:rsid w:val="005E1BCF"/>
    <w:rsid w:val="005E7885"/>
    <w:rsid w:val="006B054D"/>
    <w:rsid w:val="006F140D"/>
    <w:rsid w:val="006F294A"/>
    <w:rsid w:val="00707C48"/>
    <w:rsid w:val="00755924"/>
    <w:rsid w:val="00756E19"/>
    <w:rsid w:val="007617EA"/>
    <w:rsid w:val="00762AF6"/>
    <w:rsid w:val="007643D4"/>
    <w:rsid w:val="00772F15"/>
    <w:rsid w:val="007A0A30"/>
    <w:rsid w:val="007E0FFF"/>
    <w:rsid w:val="00803A6F"/>
    <w:rsid w:val="00850781"/>
    <w:rsid w:val="008918C7"/>
    <w:rsid w:val="008919DE"/>
    <w:rsid w:val="008B13F3"/>
    <w:rsid w:val="008E1753"/>
    <w:rsid w:val="008E64A8"/>
    <w:rsid w:val="00906C33"/>
    <w:rsid w:val="0094131B"/>
    <w:rsid w:val="0094468C"/>
    <w:rsid w:val="00950024"/>
    <w:rsid w:val="0095406F"/>
    <w:rsid w:val="00956E7C"/>
    <w:rsid w:val="00971345"/>
    <w:rsid w:val="0099255E"/>
    <w:rsid w:val="00A275F3"/>
    <w:rsid w:val="00A527DB"/>
    <w:rsid w:val="00A5331F"/>
    <w:rsid w:val="00A6600D"/>
    <w:rsid w:val="00A91406"/>
    <w:rsid w:val="00AA1391"/>
    <w:rsid w:val="00AC71A5"/>
    <w:rsid w:val="00AD4B7C"/>
    <w:rsid w:val="00AF5E7E"/>
    <w:rsid w:val="00B105D6"/>
    <w:rsid w:val="00B60C50"/>
    <w:rsid w:val="00B82B95"/>
    <w:rsid w:val="00B852FE"/>
    <w:rsid w:val="00BB3AE3"/>
    <w:rsid w:val="00BC7A5F"/>
    <w:rsid w:val="00BE4221"/>
    <w:rsid w:val="00BE5933"/>
    <w:rsid w:val="00CB6FA5"/>
    <w:rsid w:val="00D0082B"/>
    <w:rsid w:val="00D04103"/>
    <w:rsid w:val="00D12F17"/>
    <w:rsid w:val="00D1658F"/>
    <w:rsid w:val="00D276EC"/>
    <w:rsid w:val="00DB034B"/>
    <w:rsid w:val="00DC182C"/>
    <w:rsid w:val="00DE0EAA"/>
    <w:rsid w:val="00E02E42"/>
    <w:rsid w:val="00E1708A"/>
    <w:rsid w:val="00E33B6D"/>
    <w:rsid w:val="00E841FC"/>
    <w:rsid w:val="00E84CE0"/>
    <w:rsid w:val="00EA43F0"/>
    <w:rsid w:val="00EF6A99"/>
    <w:rsid w:val="00F0267C"/>
    <w:rsid w:val="00F117B8"/>
    <w:rsid w:val="00FC1B83"/>
    <w:rsid w:val="00FF575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0C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6539"/>
    <w:rPr>
      <w:color w:val="0000FF" w:themeColor="hyperlink"/>
      <w:u w:val="single"/>
    </w:rPr>
  </w:style>
  <w:style w:type="character" w:customStyle="1" w:styleId="FootnoteTextChar1">
    <w:name w:val="Footnote Text Char1"/>
    <w:aliases w:val="FA Fu Char,Footnote reference Char,Footnote Text Char Char Char Char Char Char,Footnote Text Char Char Char Char Char1,Footnote Text Char Char,Char Char Char1,Footnote Text Char1 Char Char,Footnote Text Char2 Char Char Char"/>
    <w:basedOn w:val="DefaultParagraphFont"/>
    <w:link w:val="FootnoteText"/>
    <w:uiPriority w:val="99"/>
    <w:locked/>
    <w:rsid w:val="007643D4"/>
    <w:rPr>
      <w:rFonts w:ascii="Times New Roman" w:eastAsia="Times New Roman" w:hAnsi="Times New Roman" w:cs="Times New Roman"/>
      <w:b/>
      <w:bCs/>
      <w:sz w:val="20"/>
      <w:szCs w:val="20"/>
    </w:rPr>
  </w:style>
  <w:style w:type="paragraph" w:styleId="FootnoteText">
    <w:name w:val="footnote text"/>
    <w:aliases w:val="FA Fu,Footnote reference,Footnote Text Char Char Char Char Char,Footnote Text Char Char Char Char,Footnote Text Char,Char Char,Footnote Text Char1 Char,Footnote Text Char2 Char Char,Footnote Text Char Char1 Char Char,Char Char Char"/>
    <w:basedOn w:val="Normal"/>
    <w:link w:val="FootnoteTextChar1"/>
    <w:uiPriority w:val="99"/>
    <w:unhideWhenUsed/>
    <w:rsid w:val="007643D4"/>
    <w:pPr>
      <w:spacing w:after="0" w:line="240" w:lineRule="auto"/>
    </w:pPr>
    <w:rPr>
      <w:rFonts w:ascii="Times New Roman" w:eastAsia="Times New Roman" w:hAnsi="Times New Roman" w:cs="Times New Roman"/>
      <w:b/>
      <w:bCs/>
      <w:sz w:val="20"/>
      <w:szCs w:val="20"/>
    </w:rPr>
  </w:style>
  <w:style w:type="character" w:customStyle="1" w:styleId="TextonotapieCar1">
    <w:name w:val="Texto nota pie Car1"/>
    <w:basedOn w:val="DefaultParagraphFont"/>
    <w:uiPriority w:val="99"/>
    <w:semiHidden/>
    <w:rsid w:val="007643D4"/>
    <w:rPr>
      <w:sz w:val="20"/>
      <w:szCs w:val="20"/>
    </w:rPr>
  </w:style>
  <w:style w:type="character" w:styleId="FootnoteReference">
    <w:name w:val="footnote reference"/>
    <w:aliases w:val="Ref,de nota al pie,Appel note de bas de page,Footnotes refss,Texto de nota al pie,normal,Ref. de nota al pie.,referencia nota al pie,BVI fnr,Footnote Text Char1 Car Car Car Car,Footnote Text Char Char Car Car Car Car,FA Fu Car Car Ca"/>
    <w:link w:val="4GCharCharChar"/>
    <w:uiPriority w:val="99"/>
    <w:unhideWhenUsed/>
    <w:qFormat/>
    <w:rsid w:val="007643D4"/>
    <w:rPr>
      <w:rFonts w:ascii="Times New Roman" w:hAnsi="Times New Roman" w:cs="Times New Roman" w:hint="default"/>
      <w:vertAlign w:val="superscript"/>
    </w:rPr>
  </w:style>
  <w:style w:type="character" w:customStyle="1" w:styleId="Caracteresdenotaalpie">
    <w:name w:val="Caracteres de nota al pie"/>
    <w:rsid w:val="007643D4"/>
    <w:rPr>
      <w:vertAlign w:val="superscript"/>
    </w:rPr>
  </w:style>
  <w:style w:type="paragraph" w:styleId="ListParagraph">
    <w:name w:val="List Paragraph"/>
    <w:basedOn w:val="Normal"/>
    <w:uiPriority w:val="34"/>
    <w:qFormat/>
    <w:rsid w:val="007643D4"/>
    <w:pPr>
      <w:ind w:left="720"/>
      <w:contextualSpacing/>
    </w:pPr>
    <w:rPr>
      <w:rFonts w:ascii="Calibri" w:eastAsia="Calibri" w:hAnsi="Calibri" w:cs="Times New Roman"/>
    </w:rPr>
  </w:style>
  <w:style w:type="table" w:styleId="MediumGrid3-Accent4">
    <w:name w:val="Medium Grid 3 Accent 4"/>
    <w:basedOn w:val="TableNormal"/>
    <w:uiPriority w:val="69"/>
    <w:rsid w:val="009540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BC7A5F"/>
    <w:pPr>
      <w:autoSpaceDE w:val="0"/>
      <w:autoSpaceDN w:val="0"/>
      <w:adjustRightInd w:val="0"/>
      <w:spacing w:after="0" w:line="240" w:lineRule="auto"/>
    </w:pPr>
    <w:rPr>
      <w:rFonts w:ascii="Arial Narrow" w:hAnsi="Arial Narrow" w:cs="Arial Narrow"/>
      <w:color w:val="000000"/>
      <w:sz w:val="24"/>
      <w:szCs w:val="24"/>
    </w:rPr>
  </w:style>
  <w:style w:type="character" w:customStyle="1" w:styleId="apple-converted-space">
    <w:name w:val="apple-converted-space"/>
    <w:basedOn w:val="DefaultParagraphFont"/>
    <w:rsid w:val="00BC7A5F"/>
  </w:style>
  <w:style w:type="paragraph" w:customStyle="1" w:styleId="Pa8">
    <w:name w:val="Pa8"/>
    <w:basedOn w:val="Normal"/>
    <w:next w:val="Normal"/>
    <w:uiPriority w:val="99"/>
    <w:rsid w:val="00762AF6"/>
    <w:pPr>
      <w:autoSpaceDE w:val="0"/>
      <w:autoSpaceDN w:val="0"/>
      <w:adjustRightInd w:val="0"/>
      <w:spacing w:after="0" w:line="241" w:lineRule="atLeast"/>
    </w:pPr>
    <w:rPr>
      <w:rFonts w:ascii="Myriad Pro" w:hAnsi="Myriad Pro"/>
      <w:sz w:val="24"/>
      <w:szCs w:val="24"/>
    </w:rPr>
  </w:style>
  <w:style w:type="character" w:customStyle="1" w:styleId="A2">
    <w:name w:val="A2"/>
    <w:uiPriority w:val="99"/>
    <w:rsid w:val="00762AF6"/>
    <w:rPr>
      <w:rFonts w:cs="Myriad Pro"/>
      <w:color w:val="000000"/>
      <w:sz w:val="22"/>
      <w:szCs w:val="22"/>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A527DB"/>
    <w:pPr>
      <w:spacing w:after="160" w:line="240" w:lineRule="exact"/>
      <w:jc w:val="both"/>
    </w:pPr>
    <w:rPr>
      <w:rFonts w:ascii="Times New Roman" w:hAnsi="Times New Roman" w:cs="Times New Roman"/>
      <w:vertAlign w:val="superscript"/>
    </w:rPr>
  </w:style>
  <w:style w:type="paragraph" w:styleId="EndnoteText">
    <w:name w:val="endnote text"/>
    <w:basedOn w:val="Normal"/>
    <w:link w:val="EndnoteTextChar"/>
    <w:uiPriority w:val="99"/>
    <w:semiHidden/>
    <w:unhideWhenUsed/>
    <w:rsid w:val="00A527D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27DB"/>
    <w:rPr>
      <w:sz w:val="20"/>
      <w:szCs w:val="20"/>
    </w:rPr>
  </w:style>
  <w:style w:type="character" w:styleId="EndnoteReference">
    <w:name w:val="endnote reference"/>
    <w:basedOn w:val="DefaultParagraphFont"/>
    <w:uiPriority w:val="99"/>
    <w:semiHidden/>
    <w:unhideWhenUsed/>
    <w:rsid w:val="00A527DB"/>
    <w:rPr>
      <w:vertAlign w:val="superscript"/>
    </w:rPr>
  </w:style>
  <w:style w:type="character" w:styleId="CommentReference">
    <w:name w:val="annotation reference"/>
    <w:basedOn w:val="DefaultParagraphFont"/>
    <w:uiPriority w:val="99"/>
    <w:semiHidden/>
    <w:unhideWhenUsed/>
    <w:rsid w:val="00803A6F"/>
    <w:rPr>
      <w:sz w:val="16"/>
      <w:szCs w:val="16"/>
    </w:rPr>
  </w:style>
  <w:style w:type="paragraph" w:styleId="CommentText">
    <w:name w:val="annotation text"/>
    <w:basedOn w:val="Normal"/>
    <w:link w:val="CommentTextChar"/>
    <w:uiPriority w:val="99"/>
    <w:semiHidden/>
    <w:unhideWhenUsed/>
    <w:rsid w:val="00803A6F"/>
    <w:pPr>
      <w:spacing w:line="240" w:lineRule="auto"/>
    </w:pPr>
    <w:rPr>
      <w:sz w:val="20"/>
      <w:szCs w:val="20"/>
    </w:rPr>
  </w:style>
  <w:style w:type="character" w:customStyle="1" w:styleId="CommentTextChar">
    <w:name w:val="Comment Text Char"/>
    <w:basedOn w:val="DefaultParagraphFont"/>
    <w:link w:val="CommentText"/>
    <w:uiPriority w:val="99"/>
    <w:semiHidden/>
    <w:rsid w:val="00803A6F"/>
    <w:rPr>
      <w:sz w:val="20"/>
      <w:szCs w:val="20"/>
    </w:rPr>
  </w:style>
  <w:style w:type="paragraph" w:styleId="CommentSubject">
    <w:name w:val="annotation subject"/>
    <w:basedOn w:val="CommentText"/>
    <w:next w:val="CommentText"/>
    <w:link w:val="CommentSubjectChar"/>
    <w:uiPriority w:val="99"/>
    <w:semiHidden/>
    <w:unhideWhenUsed/>
    <w:rsid w:val="00803A6F"/>
    <w:rPr>
      <w:b/>
      <w:bCs/>
    </w:rPr>
  </w:style>
  <w:style w:type="character" w:customStyle="1" w:styleId="CommentSubjectChar">
    <w:name w:val="Comment Subject Char"/>
    <w:basedOn w:val="CommentTextChar"/>
    <w:link w:val="CommentSubject"/>
    <w:uiPriority w:val="99"/>
    <w:semiHidden/>
    <w:rsid w:val="00803A6F"/>
    <w:rPr>
      <w:b/>
      <w:bCs/>
      <w:sz w:val="20"/>
      <w:szCs w:val="20"/>
    </w:rPr>
  </w:style>
  <w:style w:type="paragraph" w:styleId="BalloonText">
    <w:name w:val="Balloon Text"/>
    <w:basedOn w:val="Normal"/>
    <w:link w:val="BalloonTextChar"/>
    <w:uiPriority w:val="99"/>
    <w:semiHidden/>
    <w:unhideWhenUsed/>
    <w:rsid w:val="00803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A6F"/>
    <w:rPr>
      <w:rFonts w:ascii="Tahoma" w:hAnsi="Tahoma" w:cs="Tahoma"/>
      <w:sz w:val="16"/>
      <w:szCs w:val="16"/>
    </w:rPr>
  </w:style>
  <w:style w:type="character" w:customStyle="1" w:styleId="Heading1Char">
    <w:name w:val="Heading 1 Char"/>
    <w:basedOn w:val="DefaultParagraphFont"/>
    <w:link w:val="Heading1"/>
    <w:uiPriority w:val="9"/>
    <w:rsid w:val="00B60C50"/>
    <w:rPr>
      <w:rFonts w:asciiTheme="majorHAnsi" w:eastAsiaTheme="majorEastAsia" w:hAnsiTheme="majorHAnsi" w:cstheme="majorBidi"/>
      <w:b/>
      <w:bCs/>
      <w:color w:val="365F91" w:themeColor="accent1" w:themeShade="BF"/>
      <w:sz w:val="28"/>
      <w:szCs w:val="28"/>
    </w:rPr>
  </w:style>
  <w:style w:type="table" w:styleId="LightGrid-Accent4">
    <w:name w:val="Light Grid Accent 4"/>
    <w:basedOn w:val="TableNormal"/>
    <w:uiPriority w:val="62"/>
    <w:rsid w:val="00B60C50"/>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TableGrid">
    <w:name w:val="Table Grid"/>
    <w:basedOn w:val="TableNormal"/>
    <w:uiPriority w:val="59"/>
    <w:rsid w:val="00406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1BCF"/>
    <w:pPr>
      <w:tabs>
        <w:tab w:val="center" w:pos="4419"/>
        <w:tab w:val="right" w:pos="8838"/>
      </w:tabs>
      <w:spacing w:after="0" w:line="240" w:lineRule="auto"/>
    </w:pPr>
  </w:style>
  <w:style w:type="character" w:customStyle="1" w:styleId="HeaderChar">
    <w:name w:val="Header Char"/>
    <w:basedOn w:val="DefaultParagraphFont"/>
    <w:link w:val="Header"/>
    <w:uiPriority w:val="99"/>
    <w:rsid w:val="005E1BCF"/>
  </w:style>
  <w:style w:type="paragraph" w:styleId="Footer">
    <w:name w:val="footer"/>
    <w:basedOn w:val="Normal"/>
    <w:link w:val="FooterChar"/>
    <w:uiPriority w:val="99"/>
    <w:unhideWhenUsed/>
    <w:rsid w:val="005E1BCF"/>
    <w:pPr>
      <w:tabs>
        <w:tab w:val="center" w:pos="4419"/>
        <w:tab w:val="right" w:pos="8838"/>
      </w:tabs>
      <w:spacing w:after="0" w:line="240" w:lineRule="auto"/>
    </w:pPr>
  </w:style>
  <w:style w:type="character" w:customStyle="1" w:styleId="FooterChar">
    <w:name w:val="Footer Char"/>
    <w:basedOn w:val="DefaultParagraphFont"/>
    <w:link w:val="Footer"/>
    <w:uiPriority w:val="99"/>
    <w:rsid w:val="005E1B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0C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6539"/>
    <w:rPr>
      <w:color w:val="0000FF" w:themeColor="hyperlink"/>
      <w:u w:val="single"/>
    </w:rPr>
  </w:style>
  <w:style w:type="character" w:customStyle="1" w:styleId="FootnoteTextChar1">
    <w:name w:val="Footnote Text Char1"/>
    <w:aliases w:val="FA Fu Char,Footnote reference Char,Footnote Text Char Char Char Char Char Char,Footnote Text Char Char Char Char Char1,Footnote Text Char Char,Char Char Char1,Footnote Text Char1 Char Char,Footnote Text Char2 Char Char Char"/>
    <w:basedOn w:val="DefaultParagraphFont"/>
    <w:link w:val="FootnoteText"/>
    <w:uiPriority w:val="99"/>
    <w:locked/>
    <w:rsid w:val="007643D4"/>
    <w:rPr>
      <w:rFonts w:ascii="Times New Roman" w:eastAsia="Times New Roman" w:hAnsi="Times New Roman" w:cs="Times New Roman"/>
      <w:b/>
      <w:bCs/>
      <w:sz w:val="20"/>
      <w:szCs w:val="20"/>
    </w:rPr>
  </w:style>
  <w:style w:type="paragraph" w:styleId="FootnoteText">
    <w:name w:val="footnote text"/>
    <w:aliases w:val="FA Fu,Footnote reference,Footnote Text Char Char Char Char Char,Footnote Text Char Char Char Char,Footnote Text Char,Char Char,Footnote Text Char1 Char,Footnote Text Char2 Char Char,Footnote Text Char Char1 Char Char,Char Char Char"/>
    <w:basedOn w:val="Normal"/>
    <w:link w:val="FootnoteTextChar1"/>
    <w:uiPriority w:val="99"/>
    <w:unhideWhenUsed/>
    <w:rsid w:val="007643D4"/>
    <w:pPr>
      <w:spacing w:after="0" w:line="240" w:lineRule="auto"/>
    </w:pPr>
    <w:rPr>
      <w:rFonts w:ascii="Times New Roman" w:eastAsia="Times New Roman" w:hAnsi="Times New Roman" w:cs="Times New Roman"/>
      <w:b/>
      <w:bCs/>
      <w:sz w:val="20"/>
      <w:szCs w:val="20"/>
    </w:rPr>
  </w:style>
  <w:style w:type="character" w:customStyle="1" w:styleId="TextonotapieCar1">
    <w:name w:val="Texto nota pie Car1"/>
    <w:basedOn w:val="DefaultParagraphFont"/>
    <w:uiPriority w:val="99"/>
    <w:semiHidden/>
    <w:rsid w:val="007643D4"/>
    <w:rPr>
      <w:sz w:val="20"/>
      <w:szCs w:val="20"/>
    </w:rPr>
  </w:style>
  <w:style w:type="character" w:styleId="FootnoteReference">
    <w:name w:val="footnote reference"/>
    <w:aliases w:val="Ref,de nota al pie,Appel note de bas de page,Footnotes refss,Texto de nota al pie,normal,Ref. de nota al pie.,referencia nota al pie,BVI fnr,Footnote Text Char1 Car Car Car Car,Footnote Text Char Char Car Car Car Car,FA Fu Car Car Ca"/>
    <w:link w:val="4GCharCharChar"/>
    <w:uiPriority w:val="99"/>
    <w:unhideWhenUsed/>
    <w:qFormat/>
    <w:rsid w:val="007643D4"/>
    <w:rPr>
      <w:rFonts w:ascii="Times New Roman" w:hAnsi="Times New Roman" w:cs="Times New Roman" w:hint="default"/>
      <w:vertAlign w:val="superscript"/>
    </w:rPr>
  </w:style>
  <w:style w:type="character" w:customStyle="1" w:styleId="Caracteresdenotaalpie">
    <w:name w:val="Caracteres de nota al pie"/>
    <w:rsid w:val="007643D4"/>
    <w:rPr>
      <w:vertAlign w:val="superscript"/>
    </w:rPr>
  </w:style>
  <w:style w:type="paragraph" w:styleId="ListParagraph">
    <w:name w:val="List Paragraph"/>
    <w:basedOn w:val="Normal"/>
    <w:uiPriority w:val="34"/>
    <w:qFormat/>
    <w:rsid w:val="007643D4"/>
    <w:pPr>
      <w:ind w:left="720"/>
      <w:contextualSpacing/>
    </w:pPr>
    <w:rPr>
      <w:rFonts w:ascii="Calibri" w:eastAsia="Calibri" w:hAnsi="Calibri" w:cs="Times New Roman"/>
    </w:rPr>
  </w:style>
  <w:style w:type="table" w:styleId="MediumGrid3-Accent4">
    <w:name w:val="Medium Grid 3 Accent 4"/>
    <w:basedOn w:val="TableNormal"/>
    <w:uiPriority w:val="69"/>
    <w:rsid w:val="009540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BC7A5F"/>
    <w:pPr>
      <w:autoSpaceDE w:val="0"/>
      <w:autoSpaceDN w:val="0"/>
      <w:adjustRightInd w:val="0"/>
      <w:spacing w:after="0" w:line="240" w:lineRule="auto"/>
    </w:pPr>
    <w:rPr>
      <w:rFonts w:ascii="Arial Narrow" w:hAnsi="Arial Narrow" w:cs="Arial Narrow"/>
      <w:color w:val="000000"/>
      <w:sz w:val="24"/>
      <w:szCs w:val="24"/>
    </w:rPr>
  </w:style>
  <w:style w:type="character" w:customStyle="1" w:styleId="apple-converted-space">
    <w:name w:val="apple-converted-space"/>
    <w:basedOn w:val="DefaultParagraphFont"/>
    <w:rsid w:val="00BC7A5F"/>
  </w:style>
  <w:style w:type="paragraph" w:customStyle="1" w:styleId="Pa8">
    <w:name w:val="Pa8"/>
    <w:basedOn w:val="Normal"/>
    <w:next w:val="Normal"/>
    <w:uiPriority w:val="99"/>
    <w:rsid w:val="00762AF6"/>
    <w:pPr>
      <w:autoSpaceDE w:val="0"/>
      <w:autoSpaceDN w:val="0"/>
      <w:adjustRightInd w:val="0"/>
      <w:spacing w:after="0" w:line="241" w:lineRule="atLeast"/>
    </w:pPr>
    <w:rPr>
      <w:rFonts w:ascii="Myriad Pro" w:hAnsi="Myriad Pro"/>
      <w:sz w:val="24"/>
      <w:szCs w:val="24"/>
    </w:rPr>
  </w:style>
  <w:style w:type="character" w:customStyle="1" w:styleId="A2">
    <w:name w:val="A2"/>
    <w:uiPriority w:val="99"/>
    <w:rsid w:val="00762AF6"/>
    <w:rPr>
      <w:rFonts w:cs="Myriad Pro"/>
      <w:color w:val="000000"/>
      <w:sz w:val="22"/>
      <w:szCs w:val="22"/>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A527DB"/>
    <w:pPr>
      <w:spacing w:after="160" w:line="240" w:lineRule="exact"/>
      <w:jc w:val="both"/>
    </w:pPr>
    <w:rPr>
      <w:rFonts w:ascii="Times New Roman" w:hAnsi="Times New Roman" w:cs="Times New Roman"/>
      <w:vertAlign w:val="superscript"/>
    </w:rPr>
  </w:style>
  <w:style w:type="paragraph" w:styleId="EndnoteText">
    <w:name w:val="endnote text"/>
    <w:basedOn w:val="Normal"/>
    <w:link w:val="EndnoteTextChar"/>
    <w:uiPriority w:val="99"/>
    <w:semiHidden/>
    <w:unhideWhenUsed/>
    <w:rsid w:val="00A527D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27DB"/>
    <w:rPr>
      <w:sz w:val="20"/>
      <w:szCs w:val="20"/>
    </w:rPr>
  </w:style>
  <w:style w:type="character" w:styleId="EndnoteReference">
    <w:name w:val="endnote reference"/>
    <w:basedOn w:val="DefaultParagraphFont"/>
    <w:uiPriority w:val="99"/>
    <w:semiHidden/>
    <w:unhideWhenUsed/>
    <w:rsid w:val="00A527DB"/>
    <w:rPr>
      <w:vertAlign w:val="superscript"/>
    </w:rPr>
  </w:style>
  <w:style w:type="character" w:styleId="CommentReference">
    <w:name w:val="annotation reference"/>
    <w:basedOn w:val="DefaultParagraphFont"/>
    <w:uiPriority w:val="99"/>
    <w:semiHidden/>
    <w:unhideWhenUsed/>
    <w:rsid w:val="00803A6F"/>
    <w:rPr>
      <w:sz w:val="16"/>
      <w:szCs w:val="16"/>
    </w:rPr>
  </w:style>
  <w:style w:type="paragraph" w:styleId="CommentText">
    <w:name w:val="annotation text"/>
    <w:basedOn w:val="Normal"/>
    <w:link w:val="CommentTextChar"/>
    <w:uiPriority w:val="99"/>
    <w:semiHidden/>
    <w:unhideWhenUsed/>
    <w:rsid w:val="00803A6F"/>
    <w:pPr>
      <w:spacing w:line="240" w:lineRule="auto"/>
    </w:pPr>
    <w:rPr>
      <w:sz w:val="20"/>
      <w:szCs w:val="20"/>
    </w:rPr>
  </w:style>
  <w:style w:type="character" w:customStyle="1" w:styleId="CommentTextChar">
    <w:name w:val="Comment Text Char"/>
    <w:basedOn w:val="DefaultParagraphFont"/>
    <w:link w:val="CommentText"/>
    <w:uiPriority w:val="99"/>
    <w:semiHidden/>
    <w:rsid w:val="00803A6F"/>
    <w:rPr>
      <w:sz w:val="20"/>
      <w:szCs w:val="20"/>
    </w:rPr>
  </w:style>
  <w:style w:type="paragraph" w:styleId="CommentSubject">
    <w:name w:val="annotation subject"/>
    <w:basedOn w:val="CommentText"/>
    <w:next w:val="CommentText"/>
    <w:link w:val="CommentSubjectChar"/>
    <w:uiPriority w:val="99"/>
    <w:semiHidden/>
    <w:unhideWhenUsed/>
    <w:rsid w:val="00803A6F"/>
    <w:rPr>
      <w:b/>
      <w:bCs/>
    </w:rPr>
  </w:style>
  <w:style w:type="character" w:customStyle="1" w:styleId="CommentSubjectChar">
    <w:name w:val="Comment Subject Char"/>
    <w:basedOn w:val="CommentTextChar"/>
    <w:link w:val="CommentSubject"/>
    <w:uiPriority w:val="99"/>
    <w:semiHidden/>
    <w:rsid w:val="00803A6F"/>
    <w:rPr>
      <w:b/>
      <w:bCs/>
      <w:sz w:val="20"/>
      <w:szCs w:val="20"/>
    </w:rPr>
  </w:style>
  <w:style w:type="paragraph" w:styleId="BalloonText">
    <w:name w:val="Balloon Text"/>
    <w:basedOn w:val="Normal"/>
    <w:link w:val="BalloonTextChar"/>
    <w:uiPriority w:val="99"/>
    <w:semiHidden/>
    <w:unhideWhenUsed/>
    <w:rsid w:val="00803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A6F"/>
    <w:rPr>
      <w:rFonts w:ascii="Tahoma" w:hAnsi="Tahoma" w:cs="Tahoma"/>
      <w:sz w:val="16"/>
      <w:szCs w:val="16"/>
    </w:rPr>
  </w:style>
  <w:style w:type="character" w:customStyle="1" w:styleId="Heading1Char">
    <w:name w:val="Heading 1 Char"/>
    <w:basedOn w:val="DefaultParagraphFont"/>
    <w:link w:val="Heading1"/>
    <w:uiPriority w:val="9"/>
    <w:rsid w:val="00B60C50"/>
    <w:rPr>
      <w:rFonts w:asciiTheme="majorHAnsi" w:eastAsiaTheme="majorEastAsia" w:hAnsiTheme="majorHAnsi" w:cstheme="majorBidi"/>
      <w:b/>
      <w:bCs/>
      <w:color w:val="365F91" w:themeColor="accent1" w:themeShade="BF"/>
      <w:sz w:val="28"/>
      <w:szCs w:val="28"/>
    </w:rPr>
  </w:style>
  <w:style w:type="table" w:styleId="LightGrid-Accent4">
    <w:name w:val="Light Grid Accent 4"/>
    <w:basedOn w:val="TableNormal"/>
    <w:uiPriority w:val="62"/>
    <w:rsid w:val="00B60C50"/>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TableGrid">
    <w:name w:val="Table Grid"/>
    <w:basedOn w:val="TableNormal"/>
    <w:uiPriority w:val="59"/>
    <w:rsid w:val="00406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1BCF"/>
    <w:pPr>
      <w:tabs>
        <w:tab w:val="center" w:pos="4419"/>
        <w:tab w:val="right" w:pos="8838"/>
      </w:tabs>
      <w:spacing w:after="0" w:line="240" w:lineRule="auto"/>
    </w:pPr>
  </w:style>
  <w:style w:type="character" w:customStyle="1" w:styleId="HeaderChar">
    <w:name w:val="Header Char"/>
    <w:basedOn w:val="DefaultParagraphFont"/>
    <w:link w:val="Header"/>
    <w:uiPriority w:val="99"/>
    <w:rsid w:val="005E1BCF"/>
  </w:style>
  <w:style w:type="paragraph" w:styleId="Footer">
    <w:name w:val="footer"/>
    <w:basedOn w:val="Normal"/>
    <w:link w:val="FooterChar"/>
    <w:uiPriority w:val="99"/>
    <w:unhideWhenUsed/>
    <w:rsid w:val="005E1BCF"/>
    <w:pPr>
      <w:tabs>
        <w:tab w:val="center" w:pos="4419"/>
        <w:tab w:val="right" w:pos="8838"/>
      </w:tabs>
      <w:spacing w:after="0" w:line="240" w:lineRule="auto"/>
    </w:pPr>
  </w:style>
  <w:style w:type="character" w:customStyle="1" w:styleId="FooterChar">
    <w:name w:val="Footer Char"/>
    <w:basedOn w:val="DefaultParagraphFont"/>
    <w:link w:val="Footer"/>
    <w:uiPriority w:val="99"/>
    <w:rsid w:val="005E1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074311">
      <w:bodyDiv w:val="1"/>
      <w:marLeft w:val="0"/>
      <w:marRight w:val="0"/>
      <w:marTop w:val="0"/>
      <w:marBottom w:val="0"/>
      <w:divBdr>
        <w:top w:val="none" w:sz="0" w:space="0" w:color="auto"/>
        <w:left w:val="none" w:sz="0" w:space="0" w:color="auto"/>
        <w:bottom w:val="none" w:sz="0" w:space="0" w:color="auto"/>
        <w:right w:val="none" w:sz="0" w:space="0" w:color="auto"/>
      </w:divBdr>
      <w:divsChild>
        <w:div w:id="1565529233">
          <w:marLeft w:val="547"/>
          <w:marRight w:val="0"/>
          <w:marTop w:val="0"/>
          <w:marBottom w:val="0"/>
          <w:divBdr>
            <w:top w:val="none" w:sz="0" w:space="0" w:color="auto"/>
            <w:left w:val="none" w:sz="0" w:space="0" w:color="auto"/>
            <w:bottom w:val="none" w:sz="0" w:space="0" w:color="auto"/>
            <w:right w:val="none" w:sz="0" w:space="0" w:color="auto"/>
          </w:divBdr>
        </w:div>
        <w:div w:id="14515832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hyperlink" Target="http://www.derechoshumanos.net/normativa/normas/onu/torturas/1984-Convencion-Proteccion-contra-tortura-y-otros-tratos-crueles-inhumanos-o-degradantes.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derechoshumanos.net/normativa/normas/onu/torturas/1984-Convencion-Proteccion-contra-tortura-y-otros-tratos-crueles-inhumanos-o-degradantes.htm" TargetMode="External"/><Relationship Id="rId14" Type="http://schemas.openxmlformats.org/officeDocument/2006/relationships/chart" Target="charts/chart4.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defensapublica.org.ar/BancodeDatos/2016/1erInfPer2016.pdf" TargetMode="External"/><Relationship Id="rId1" Type="http://schemas.openxmlformats.org/officeDocument/2006/relationships/hyperlink" Target="http://www.defensorba.org.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100"/>
              <a:t>Causas sobre Protección</a:t>
            </a:r>
            <a:r>
              <a:rPr lang="en-US" sz="1100" baseline="0"/>
              <a:t> contra la violencia familiar en la provincia </a:t>
            </a:r>
          </a:p>
          <a:p>
            <a:pPr>
              <a:defRPr/>
            </a:pPr>
            <a:r>
              <a:rPr lang="en-US" sz="1100" baseline="0"/>
              <a:t>(fuero Familia y fuero  Civil y Comercial)</a:t>
            </a:r>
            <a:endParaRPr lang="en-US" sz="1100"/>
          </a:p>
        </c:rich>
      </c:tx>
      <c:overlay val="0"/>
    </c:title>
    <c:autoTitleDeleted val="0"/>
    <c:plotArea>
      <c:layout/>
      <c:barChart>
        <c:barDir val="col"/>
        <c:grouping val="clustered"/>
        <c:varyColors val="0"/>
        <c:ser>
          <c:idx val="0"/>
          <c:order val="0"/>
          <c:tx>
            <c:strRef>
              <c:f>Hoja1!$B$1</c:f>
              <c:strCache>
                <c:ptCount val="1"/>
                <c:pt idx="0">
                  <c:v>Serie 1</c:v>
                </c:pt>
              </c:strCache>
            </c:strRef>
          </c:tx>
          <c:invertIfNegative val="0"/>
          <c:cat>
            <c:strRef>
              <c:f>Hoja1!$A$2:$A$7</c:f>
              <c:strCache>
                <c:ptCount val="6"/>
                <c:pt idx="0">
                  <c:v>Año 2010 (50.307)</c:v>
                </c:pt>
                <c:pt idx="1">
                  <c:v>Año 2011 (53.352)</c:v>
                </c:pt>
                <c:pt idx="2">
                  <c:v>Año 2012 (65.838)</c:v>
                </c:pt>
                <c:pt idx="3">
                  <c:v>Año 2013 (86.778)</c:v>
                </c:pt>
                <c:pt idx="4">
                  <c:v>Año 2014 (98.551)</c:v>
                </c:pt>
                <c:pt idx="5">
                  <c:v>Año 2015 (125.541)</c:v>
                </c:pt>
              </c:strCache>
            </c:strRef>
          </c:cat>
          <c:val>
            <c:numRef>
              <c:f>Hoja1!$B$2:$B$7</c:f>
              <c:numCache>
                <c:formatCode>General</c:formatCode>
                <c:ptCount val="6"/>
                <c:pt idx="0">
                  <c:v>50307</c:v>
                </c:pt>
                <c:pt idx="1">
                  <c:v>53352</c:v>
                </c:pt>
                <c:pt idx="2">
                  <c:v>65838</c:v>
                </c:pt>
                <c:pt idx="3">
                  <c:v>86778</c:v>
                </c:pt>
                <c:pt idx="4">
                  <c:v>98551</c:v>
                </c:pt>
                <c:pt idx="5">
                  <c:v>125541</c:v>
                </c:pt>
              </c:numCache>
            </c:numRef>
          </c:val>
        </c:ser>
        <c:dLbls>
          <c:showLegendKey val="0"/>
          <c:showVal val="0"/>
          <c:showCatName val="0"/>
          <c:showSerName val="0"/>
          <c:showPercent val="0"/>
          <c:showBubbleSize val="0"/>
        </c:dLbls>
        <c:gapWidth val="150"/>
        <c:axId val="182629120"/>
        <c:axId val="182630656"/>
      </c:barChart>
      <c:catAx>
        <c:axId val="182629120"/>
        <c:scaling>
          <c:orientation val="minMax"/>
        </c:scaling>
        <c:delete val="0"/>
        <c:axPos val="b"/>
        <c:majorTickMark val="out"/>
        <c:minorTickMark val="none"/>
        <c:tickLblPos val="nextTo"/>
        <c:crossAx val="182630656"/>
        <c:crosses val="autoZero"/>
        <c:auto val="1"/>
        <c:lblAlgn val="ctr"/>
        <c:lblOffset val="100"/>
        <c:noMultiLvlLbl val="0"/>
      </c:catAx>
      <c:valAx>
        <c:axId val="182630656"/>
        <c:scaling>
          <c:orientation val="minMax"/>
          <c:max val="130000"/>
          <c:min val="0"/>
        </c:scaling>
        <c:delete val="0"/>
        <c:axPos val="l"/>
        <c:majorGridlines/>
        <c:numFmt formatCode="General" sourceLinked="0"/>
        <c:majorTickMark val="out"/>
        <c:minorTickMark val="none"/>
        <c:tickLblPos val="nextTo"/>
        <c:crossAx val="182629120"/>
        <c:crosses val="autoZero"/>
        <c:crossBetween val="between"/>
        <c:majorUnit val="20000"/>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100"/>
              <a:t>Causas</a:t>
            </a:r>
            <a:r>
              <a:rPr lang="en-US" sz="1100" baseline="0"/>
              <a:t> sobre Protección contra la violencia familiar en la provincia</a:t>
            </a:r>
          </a:p>
          <a:p>
            <a:pPr>
              <a:defRPr/>
            </a:pPr>
            <a:r>
              <a:rPr lang="en-US" sz="1100" baseline="0"/>
              <a:t>  (Justicia de Paz)</a:t>
            </a:r>
            <a:endParaRPr lang="en-US" sz="1100"/>
          </a:p>
        </c:rich>
      </c:tx>
      <c:overlay val="0"/>
    </c:title>
    <c:autoTitleDeleted val="0"/>
    <c:plotArea>
      <c:layout/>
      <c:barChart>
        <c:barDir val="col"/>
        <c:grouping val="clustered"/>
        <c:varyColors val="0"/>
        <c:ser>
          <c:idx val="0"/>
          <c:order val="0"/>
          <c:tx>
            <c:strRef>
              <c:f>Hoja1!$B$1</c:f>
              <c:strCache>
                <c:ptCount val="1"/>
                <c:pt idx="0">
                  <c:v>Serie 1</c:v>
                </c:pt>
              </c:strCache>
            </c:strRef>
          </c:tx>
          <c:invertIfNegative val="0"/>
          <c:cat>
            <c:strRef>
              <c:f>Hoja1!$A$2:$A$7</c:f>
              <c:strCache>
                <c:ptCount val="6"/>
                <c:pt idx="0">
                  <c:v>Año 2010 (20.511)</c:v>
                </c:pt>
                <c:pt idx="1">
                  <c:v>Año 2011 (27.748)</c:v>
                </c:pt>
                <c:pt idx="2">
                  <c:v>Año 2012 (36.600)</c:v>
                </c:pt>
                <c:pt idx="3">
                  <c:v>Año 2013 (44.517)</c:v>
                </c:pt>
                <c:pt idx="4">
                  <c:v>Año 2014 (47.257)</c:v>
                </c:pt>
                <c:pt idx="5">
                  <c:v>Año 2015 (53.121)</c:v>
                </c:pt>
              </c:strCache>
            </c:strRef>
          </c:cat>
          <c:val>
            <c:numRef>
              <c:f>Hoja1!$B$2:$B$7</c:f>
              <c:numCache>
                <c:formatCode>General</c:formatCode>
                <c:ptCount val="6"/>
                <c:pt idx="0">
                  <c:v>20511</c:v>
                </c:pt>
                <c:pt idx="1">
                  <c:v>27748</c:v>
                </c:pt>
                <c:pt idx="2">
                  <c:v>36600</c:v>
                </c:pt>
                <c:pt idx="3">
                  <c:v>44517</c:v>
                </c:pt>
                <c:pt idx="4">
                  <c:v>47257</c:v>
                </c:pt>
                <c:pt idx="5">
                  <c:v>53121</c:v>
                </c:pt>
              </c:numCache>
            </c:numRef>
          </c:val>
        </c:ser>
        <c:dLbls>
          <c:showLegendKey val="0"/>
          <c:showVal val="0"/>
          <c:showCatName val="0"/>
          <c:showSerName val="0"/>
          <c:showPercent val="0"/>
          <c:showBubbleSize val="0"/>
        </c:dLbls>
        <c:gapWidth val="150"/>
        <c:axId val="182687616"/>
        <c:axId val="182689152"/>
      </c:barChart>
      <c:catAx>
        <c:axId val="182687616"/>
        <c:scaling>
          <c:orientation val="minMax"/>
        </c:scaling>
        <c:delete val="0"/>
        <c:axPos val="b"/>
        <c:majorTickMark val="out"/>
        <c:minorTickMark val="none"/>
        <c:tickLblPos val="nextTo"/>
        <c:crossAx val="182689152"/>
        <c:crosses val="autoZero"/>
        <c:auto val="1"/>
        <c:lblAlgn val="ctr"/>
        <c:lblOffset val="100"/>
        <c:noMultiLvlLbl val="0"/>
      </c:catAx>
      <c:valAx>
        <c:axId val="182689152"/>
        <c:scaling>
          <c:orientation val="minMax"/>
          <c:max val="60000"/>
        </c:scaling>
        <c:delete val="0"/>
        <c:axPos val="l"/>
        <c:majorGridlines/>
        <c:numFmt formatCode="General" sourceLinked="1"/>
        <c:majorTickMark val="out"/>
        <c:minorTickMark val="none"/>
        <c:tickLblPos val="nextTo"/>
        <c:crossAx val="182687616"/>
        <c:crosses val="autoZero"/>
        <c:crossBetween val="between"/>
        <c:majorUnit val="10000"/>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overlay val="0"/>
    </c:title>
    <c:autoTitleDeleted val="0"/>
    <c:plotArea>
      <c:layout/>
      <c:pieChart>
        <c:varyColors val="1"/>
        <c:ser>
          <c:idx val="0"/>
          <c:order val="0"/>
          <c:tx>
            <c:strRef>
              <c:f>Hoja1!$B$1</c:f>
              <c:strCache>
                <c:ptCount val="1"/>
                <c:pt idx="0">
                  <c:v>Tipo de violencia</c:v>
                </c:pt>
              </c:strCache>
            </c:strRef>
          </c:tx>
          <c:dLbls>
            <c:showLegendKey val="0"/>
            <c:showVal val="0"/>
            <c:showCatName val="0"/>
            <c:showSerName val="0"/>
            <c:showPercent val="1"/>
            <c:showBubbleSize val="0"/>
            <c:showLeaderLines val="1"/>
          </c:dLbls>
          <c:cat>
            <c:strRef>
              <c:f>Hoja1!$A$2:$A$5</c:f>
              <c:strCache>
                <c:ptCount val="4"/>
                <c:pt idx="0">
                  <c:v>Violencia económica</c:v>
                </c:pt>
                <c:pt idx="1">
                  <c:v>Violencia psicológica</c:v>
                </c:pt>
                <c:pt idx="2">
                  <c:v>Violencia sexual</c:v>
                </c:pt>
                <c:pt idx="3">
                  <c:v>Violencia física</c:v>
                </c:pt>
              </c:strCache>
            </c:strRef>
          </c:cat>
          <c:val>
            <c:numRef>
              <c:f>Hoja1!$B$2:$B$5</c:f>
              <c:numCache>
                <c:formatCode>0.00%</c:formatCode>
                <c:ptCount val="4"/>
                <c:pt idx="0">
                  <c:v>1.17E-2</c:v>
                </c:pt>
                <c:pt idx="1">
                  <c:v>0.57589999999999997</c:v>
                </c:pt>
                <c:pt idx="2">
                  <c:v>3.6299999999999999E-2</c:v>
                </c:pt>
                <c:pt idx="3">
                  <c:v>0.37609999999999999</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0"/>
    </mc:Choice>
    <mc:Fallback>
      <c:style val="30"/>
    </mc:Fallback>
  </mc:AlternateContent>
  <c:chart>
    <c:title>
      <c:overlay val="0"/>
      <c:txPr>
        <a:bodyPr/>
        <a:lstStyle/>
        <a:p>
          <a:pPr>
            <a:defRPr sz="1400"/>
          </a:pPr>
          <a:endParaRPr lang="en-US"/>
        </a:p>
      </c:txPr>
    </c:title>
    <c:autoTitleDeleted val="0"/>
    <c:plotArea>
      <c:layout>
        <c:manualLayout>
          <c:layoutTarget val="inner"/>
          <c:xMode val="edge"/>
          <c:yMode val="edge"/>
          <c:x val="0.20881671495844725"/>
          <c:y val="0.34352380651213776"/>
          <c:w val="0.28724562236373258"/>
          <c:h val="0.55488009781909786"/>
        </c:manualLayout>
      </c:layout>
      <c:pieChart>
        <c:varyColors val="1"/>
        <c:ser>
          <c:idx val="0"/>
          <c:order val="0"/>
          <c:tx>
            <c:strRef>
              <c:f>Hoja1!$B$1</c:f>
              <c:strCache>
                <c:ptCount val="1"/>
                <c:pt idx="0">
                  <c:v>Víctimas de femicidio por parte de agentes de la fuerza (2015-2016)</c:v>
                </c:pt>
              </c:strCache>
            </c:strRef>
          </c:tx>
          <c:dLbls>
            <c:showLegendKey val="0"/>
            <c:showVal val="0"/>
            <c:showCatName val="0"/>
            <c:showSerName val="0"/>
            <c:showPercent val="1"/>
            <c:showBubbleSize val="0"/>
            <c:showLeaderLines val="1"/>
          </c:dLbls>
          <c:cat>
            <c:strRef>
              <c:f>Hoja1!$A$2:$A$3</c:f>
              <c:strCache>
                <c:ptCount val="2"/>
                <c:pt idx="0">
                  <c:v>Civiles: 7</c:v>
                </c:pt>
                <c:pt idx="1">
                  <c:v>Efectivo Policial: 1</c:v>
                </c:pt>
              </c:strCache>
            </c:strRef>
          </c:cat>
          <c:val>
            <c:numRef>
              <c:f>Hoja1!$B$2:$B$3</c:f>
              <c:numCache>
                <c:formatCode>General</c:formatCode>
                <c:ptCount val="2"/>
                <c:pt idx="0">
                  <c:v>7</c:v>
                </c:pt>
                <c:pt idx="1">
                  <c:v>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0"/>
    </mc:Choice>
    <mc:Fallback>
      <c:style val="30"/>
    </mc:Fallback>
  </mc:AlternateContent>
  <c:chart>
    <c:title>
      <c:overlay val="0"/>
      <c:txPr>
        <a:bodyPr/>
        <a:lstStyle/>
        <a:p>
          <a:pPr>
            <a:defRPr sz="1400"/>
          </a:pPr>
          <a:endParaRPr lang="en-US"/>
        </a:p>
      </c:txPr>
    </c:title>
    <c:autoTitleDeleted val="0"/>
    <c:plotArea>
      <c:layout/>
      <c:pieChart>
        <c:varyColors val="1"/>
        <c:ser>
          <c:idx val="0"/>
          <c:order val="0"/>
          <c:tx>
            <c:strRef>
              <c:f>Hoja1!$B$1</c:f>
              <c:strCache>
                <c:ptCount val="1"/>
                <c:pt idx="0">
                  <c:v>Tipo de vínculo con el efectivo que cometió el femicidio</c:v>
                </c:pt>
              </c:strCache>
            </c:strRef>
          </c:tx>
          <c:dLbls>
            <c:showLegendKey val="0"/>
            <c:showVal val="0"/>
            <c:showCatName val="0"/>
            <c:showSerName val="0"/>
            <c:showPercent val="1"/>
            <c:showBubbleSize val="0"/>
            <c:showLeaderLines val="1"/>
          </c:dLbls>
          <c:cat>
            <c:strRef>
              <c:f>Hoja1!$A$2:$A$4</c:f>
              <c:strCache>
                <c:ptCount val="3"/>
                <c:pt idx="0">
                  <c:v>Esposa: 1</c:v>
                </c:pt>
                <c:pt idx="1">
                  <c:v>Ex pareja: 1</c:v>
                </c:pt>
                <c:pt idx="2">
                  <c:v>Sin vínculo previo: 6</c:v>
                </c:pt>
              </c:strCache>
            </c:strRef>
          </c:cat>
          <c:val>
            <c:numRef>
              <c:f>Hoja1!$B$2:$B$4</c:f>
              <c:numCache>
                <c:formatCode>General</c:formatCode>
                <c:ptCount val="3"/>
                <c:pt idx="0">
                  <c:v>1</c:v>
                </c:pt>
                <c:pt idx="1">
                  <c:v>1</c:v>
                </c:pt>
                <c:pt idx="2">
                  <c:v>6</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4BF20F-A92F-40DF-A762-EA1FD4F0A5CD}"/>
</file>

<file path=customXml/itemProps2.xml><?xml version="1.0" encoding="utf-8"?>
<ds:datastoreItem xmlns:ds="http://schemas.openxmlformats.org/officeDocument/2006/customXml" ds:itemID="{85E1EE13-DDE6-425C-A533-D594F1AF102C}"/>
</file>

<file path=customXml/itemProps3.xml><?xml version="1.0" encoding="utf-8"?>
<ds:datastoreItem xmlns:ds="http://schemas.openxmlformats.org/officeDocument/2006/customXml" ds:itemID="{24BBC9BA-EDE6-4F31-BEEC-EC823F4F0C04}"/>
</file>

<file path=customXml/itemProps4.xml><?xml version="1.0" encoding="utf-8"?>
<ds:datastoreItem xmlns:ds="http://schemas.openxmlformats.org/officeDocument/2006/customXml" ds:itemID="{203EE874-D6E4-4A13-83D6-5D7F8458A825}"/>
</file>

<file path=docProps/app.xml><?xml version="1.0" encoding="utf-8"?>
<Properties xmlns="http://schemas.openxmlformats.org/officeDocument/2006/extended-properties" xmlns:vt="http://schemas.openxmlformats.org/officeDocument/2006/docPropsVTypes">
  <Template>Normal.dotm</Template>
  <TotalTime>1</TotalTime>
  <Pages>18</Pages>
  <Words>5006</Words>
  <Characters>28540</Characters>
  <Application>Microsoft Office Word</Application>
  <DocSecurity>0</DocSecurity>
  <Lines>237</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Liliana Trillo Diaz</cp:lastModifiedBy>
  <cp:revision>2</cp:revision>
  <dcterms:created xsi:type="dcterms:W3CDTF">2017-03-20T10:23:00Z</dcterms:created>
  <dcterms:modified xsi:type="dcterms:W3CDTF">2017-03-20T10:23:00Z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