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29F72" w14:textId="10C02A92" w:rsidR="001955A5" w:rsidRPr="00B07B7A" w:rsidRDefault="004D7E9C" w:rsidP="004D7E9C">
      <w:pPr>
        <w:jc w:val="center"/>
        <w:rPr>
          <w:rFonts w:ascii="Times New Roman" w:hAnsi="Times New Roman" w:cs="Times New Roman"/>
          <w:sz w:val="24"/>
          <w:szCs w:val="24"/>
        </w:rPr>
      </w:pPr>
      <w:r w:rsidRPr="00B07B7A">
        <w:rPr>
          <w:rFonts w:ascii="Times New Roman" w:hAnsi="Times New Roman" w:cs="Times New Roman"/>
          <w:noProof/>
          <w:sz w:val="24"/>
          <w:szCs w:val="24"/>
        </w:rPr>
        <w:drawing>
          <wp:inline distT="0" distB="0" distL="0" distR="0" wp14:anchorId="42078C98" wp14:editId="57C3A8DF">
            <wp:extent cx="2232561" cy="2106529"/>
            <wp:effectExtent l="0" t="0" r="0" b="8255"/>
            <wp:docPr id="1" name="Imagen 1" descr="Imagen que contiene alimentos,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alimentos, dibuj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2240405" cy="2113930"/>
                    </a:xfrm>
                    <a:prstGeom prst="rect">
                      <a:avLst/>
                    </a:prstGeom>
                  </pic:spPr>
                </pic:pic>
              </a:graphicData>
            </a:graphic>
          </wp:inline>
        </w:drawing>
      </w:r>
      <w:r w:rsidRPr="00B07B7A">
        <w:rPr>
          <w:rFonts w:ascii="Times New Roman" w:hAnsi="Times New Roman" w:cs="Times New Roman"/>
          <w:noProof/>
          <w:sz w:val="24"/>
          <w:szCs w:val="24"/>
        </w:rPr>
        <w:drawing>
          <wp:inline distT="0" distB="0" distL="0" distR="0" wp14:anchorId="372DEAE5" wp14:editId="434D2568">
            <wp:extent cx="2380013" cy="2122714"/>
            <wp:effectExtent l="0" t="0" r="1270" b="0"/>
            <wp:docPr id="2" name="Imagen 2"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faz de usuario gráfica&#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2390135" cy="2131741"/>
                    </a:xfrm>
                    <a:prstGeom prst="rect">
                      <a:avLst/>
                    </a:prstGeom>
                  </pic:spPr>
                </pic:pic>
              </a:graphicData>
            </a:graphic>
          </wp:inline>
        </w:drawing>
      </w:r>
    </w:p>
    <w:p w14:paraId="06F11D9E" w14:textId="6B09EE11" w:rsidR="00FE0B93" w:rsidRPr="00B07B7A" w:rsidRDefault="00FE0B93">
      <w:pPr>
        <w:rPr>
          <w:rFonts w:ascii="Times New Roman" w:hAnsi="Times New Roman" w:cs="Times New Roman"/>
          <w:sz w:val="24"/>
          <w:szCs w:val="24"/>
        </w:rPr>
      </w:pPr>
    </w:p>
    <w:p w14:paraId="6A5FC78B" w14:textId="77777777" w:rsidR="002645A8" w:rsidRPr="00B07B7A" w:rsidRDefault="002645A8">
      <w:pPr>
        <w:rPr>
          <w:rFonts w:ascii="Times New Roman" w:hAnsi="Times New Roman" w:cs="Times New Roman"/>
          <w:sz w:val="32"/>
          <w:szCs w:val="32"/>
        </w:rPr>
      </w:pPr>
    </w:p>
    <w:p w14:paraId="03CA8D88" w14:textId="5359FA80" w:rsidR="00FE0B93" w:rsidRPr="00F64067" w:rsidRDefault="00FE0B93" w:rsidP="00FE0B93">
      <w:pPr>
        <w:jc w:val="center"/>
        <w:rPr>
          <w:rFonts w:ascii="Times New Roman" w:hAnsi="Times New Roman" w:cs="Times New Roman"/>
          <w:b/>
          <w:bCs/>
          <w:sz w:val="32"/>
          <w:szCs w:val="32"/>
        </w:rPr>
      </w:pPr>
      <w:r w:rsidRPr="00F64067">
        <w:rPr>
          <w:rFonts w:ascii="Times New Roman" w:hAnsi="Times New Roman" w:cs="Times New Roman"/>
          <w:b/>
          <w:bCs/>
          <w:sz w:val="32"/>
          <w:szCs w:val="32"/>
        </w:rPr>
        <w:t>Active and Social Participation for Women's Rights and Peace</w:t>
      </w:r>
      <w:r w:rsidR="004D7E9C" w:rsidRPr="00F64067">
        <w:rPr>
          <w:rStyle w:val="FootnoteReference"/>
          <w:rFonts w:ascii="Times New Roman" w:hAnsi="Times New Roman" w:cs="Times New Roman"/>
          <w:b/>
          <w:bCs/>
          <w:sz w:val="32"/>
          <w:szCs w:val="32"/>
        </w:rPr>
        <w:footnoteReference w:id="1"/>
      </w:r>
      <w:r w:rsidR="00771B3B" w:rsidRPr="00F64067">
        <w:rPr>
          <w:rFonts w:ascii="Times New Roman" w:hAnsi="Times New Roman" w:cs="Times New Roman"/>
          <w:b/>
          <w:bCs/>
          <w:sz w:val="32"/>
          <w:szCs w:val="32"/>
        </w:rPr>
        <w:t xml:space="preserve"> </w:t>
      </w:r>
    </w:p>
    <w:p w14:paraId="0CA44C16" w14:textId="7F1F6E82" w:rsidR="00FE0B93" w:rsidRPr="00F64067" w:rsidRDefault="002645A8" w:rsidP="00FE0B93">
      <w:pPr>
        <w:jc w:val="center"/>
        <w:rPr>
          <w:rFonts w:ascii="Times New Roman" w:hAnsi="Times New Roman" w:cs="Times New Roman"/>
          <w:b/>
          <w:bCs/>
          <w:sz w:val="32"/>
          <w:szCs w:val="32"/>
        </w:rPr>
      </w:pPr>
      <w:r w:rsidRPr="00F64067">
        <w:rPr>
          <w:rFonts w:ascii="Times New Roman" w:hAnsi="Times New Roman" w:cs="Times New Roman"/>
          <w:b/>
          <w:bCs/>
          <w:sz w:val="32"/>
          <w:szCs w:val="32"/>
        </w:rPr>
        <w:t xml:space="preserve">Alternate Report </w:t>
      </w:r>
      <w:r w:rsidR="00EE3366">
        <w:rPr>
          <w:rFonts w:ascii="Times New Roman" w:hAnsi="Times New Roman" w:cs="Times New Roman"/>
          <w:b/>
          <w:bCs/>
          <w:sz w:val="32"/>
          <w:szCs w:val="32"/>
        </w:rPr>
        <w:t xml:space="preserve">Relating the </w:t>
      </w:r>
      <w:r w:rsidR="00544587" w:rsidRPr="00F64067">
        <w:rPr>
          <w:rFonts w:ascii="Times New Roman" w:hAnsi="Times New Roman" w:cs="Times New Roman"/>
          <w:b/>
          <w:bCs/>
          <w:sz w:val="32"/>
          <w:szCs w:val="32"/>
        </w:rPr>
        <w:t>Main Review</w:t>
      </w:r>
      <w:r w:rsidR="00FE0B93" w:rsidRPr="00F64067">
        <w:rPr>
          <w:rFonts w:ascii="Times New Roman" w:hAnsi="Times New Roman" w:cs="Times New Roman"/>
          <w:b/>
          <w:bCs/>
          <w:sz w:val="32"/>
          <w:szCs w:val="32"/>
        </w:rPr>
        <w:t xml:space="preserve"> </w:t>
      </w:r>
      <w:r w:rsidR="00EE3366">
        <w:rPr>
          <w:rFonts w:ascii="Times New Roman" w:hAnsi="Times New Roman" w:cs="Times New Roman"/>
          <w:b/>
          <w:bCs/>
          <w:sz w:val="32"/>
          <w:szCs w:val="32"/>
        </w:rPr>
        <w:t>o</w:t>
      </w:r>
      <w:r w:rsidR="00544587" w:rsidRPr="00F64067">
        <w:rPr>
          <w:rFonts w:ascii="Times New Roman" w:hAnsi="Times New Roman" w:cs="Times New Roman"/>
          <w:b/>
          <w:bCs/>
          <w:sz w:val="32"/>
          <w:szCs w:val="32"/>
        </w:rPr>
        <w:t>n</w:t>
      </w:r>
      <w:r w:rsidR="003F2E39" w:rsidRPr="00F64067">
        <w:rPr>
          <w:rFonts w:ascii="Times New Roman" w:hAnsi="Times New Roman" w:cs="Times New Roman"/>
          <w:b/>
          <w:bCs/>
          <w:sz w:val="32"/>
          <w:szCs w:val="32"/>
        </w:rPr>
        <w:t xml:space="preserve"> the Elimination of Racial Discrimination</w:t>
      </w:r>
      <w:r w:rsidR="00FE0B93" w:rsidRPr="00F64067">
        <w:rPr>
          <w:rFonts w:ascii="Times New Roman" w:hAnsi="Times New Roman" w:cs="Times New Roman"/>
          <w:b/>
          <w:bCs/>
          <w:sz w:val="32"/>
          <w:szCs w:val="32"/>
        </w:rPr>
        <w:t xml:space="preserve"> in Venezuela</w:t>
      </w:r>
    </w:p>
    <w:p w14:paraId="76FF00CD" w14:textId="0B7B84FE" w:rsidR="00FE0B93" w:rsidRPr="00B07B7A" w:rsidRDefault="00FE0B93" w:rsidP="00FE0B93">
      <w:pPr>
        <w:jc w:val="center"/>
        <w:rPr>
          <w:rFonts w:ascii="Times New Roman" w:hAnsi="Times New Roman" w:cs="Times New Roman"/>
          <w:b/>
          <w:bCs/>
          <w:sz w:val="32"/>
          <w:szCs w:val="32"/>
        </w:rPr>
      </w:pPr>
      <w:r w:rsidRPr="00F64067">
        <w:rPr>
          <w:rFonts w:ascii="Times New Roman" w:hAnsi="Times New Roman" w:cs="Times New Roman"/>
          <w:b/>
          <w:bCs/>
          <w:sz w:val="32"/>
          <w:szCs w:val="32"/>
        </w:rPr>
        <w:t>1</w:t>
      </w:r>
      <w:r w:rsidR="003F2E39" w:rsidRPr="00F64067">
        <w:rPr>
          <w:rFonts w:ascii="Times New Roman" w:hAnsi="Times New Roman" w:cs="Times New Roman"/>
          <w:b/>
          <w:bCs/>
          <w:sz w:val="32"/>
          <w:szCs w:val="32"/>
        </w:rPr>
        <w:t>13</w:t>
      </w:r>
      <w:r w:rsidRPr="00F64067">
        <w:rPr>
          <w:rFonts w:ascii="Times New Roman" w:hAnsi="Times New Roman" w:cs="Times New Roman"/>
          <w:b/>
          <w:bCs/>
          <w:sz w:val="32"/>
          <w:szCs w:val="32"/>
        </w:rPr>
        <w:t xml:space="preserve">th Session of the </w:t>
      </w:r>
      <w:r w:rsidR="003F2E39" w:rsidRPr="00F64067">
        <w:rPr>
          <w:rFonts w:ascii="Times New Roman" w:hAnsi="Times New Roman" w:cs="Times New Roman"/>
          <w:b/>
          <w:bCs/>
          <w:sz w:val="32"/>
          <w:szCs w:val="32"/>
        </w:rPr>
        <w:t>Committee on the Elimination of Racial Discr</w:t>
      </w:r>
      <w:r w:rsidR="003F2E39" w:rsidRPr="00B07B7A">
        <w:rPr>
          <w:rFonts w:ascii="Times New Roman" w:hAnsi="Times New Roman" w:cs="Times New Roman"/>
          <w:b/>
          <w:bCs/>
          <w:sz w:val="32"/>
          <w:szCs w:val="32"/>
        </w:rPr>
        <w:t>imination (CERD)</w:t>
      </w:r>
    </w:p>
    <w:p w14:paraId="6C59CC25" w14:textId="4BF9A159" w:rsidR="00FE0B93" w:rsidRPr="00B07B7A" w:rsidRDefault="00FE0B93" w:rsidP="00FE0B93">
      <w:pPr>
        <w:jc w:val="center"/>
        <w:rPr>
          <w:rFonts w:ascii="Times New Roman" w:hAnsi="Times New Roman" w:cs="Times New Roman"/>
          <w:sz w:val="32"/>
          <w:szCs w:val="32"/>
        </w:rPr>
      </w:pPr>
    </w:p>
    <w:p w14:paraId="42AFC18D" w14:textId="6BA11F7A" w:rsidR="00FE0B93" w:rsidRPr="00B07B7A" w:rsidRDefault="00FE0B93" w:rsidP="00FE0B93">
      <w:pPr>
        <w:jc w:val="center"/>
        <w:rPr>
          <w:rFonts w:ascii="Times New Roman" w:hAnsi="Times New Roman" w:cs="Times New Roman"/>
          <w:sz w:val="24"/>
          <w:szCs w:val="24"/>
        </w:rPr>
      </w:pPr>
    </w:p>
    <w:p w14:paraId="1F4182AF" w14:textId="2CA3988C" w:rsidR="00FE0B93" w:rsidRPr="00B07B7A" w:rsidRDefault="00FE0B93" w:rsidP="00FE0B93">
      <w:pPr>
        <w:jc w:val="center"/>
        <w:rPr>
          <w:rFonts w:ascii="Times New Roman" w:hAnsi="Times New Roman" w:cs="Times New Roman"/>
          <w:sz w:val="24"/>
          <w:szCs w:val="24"/>
        </w:rPr>
      </w:pPr>
      <w:r w:rsidRPr="00B07B7A">
        <w:rPr>
          <w:rFonts w:ascii="Times New Roman" w:hAnsi="Times New Roman" w:cs="Times New Roman"/>
          <w:sz w:val="24"/>
          <w:szCs w:val="24"/>
        </w:rPr>
        <w:t xml:space="preserve">Keywords: </w:t>
      </w:r>
      <w:r w:rsidR="0089618A" w:rsidRPr="00B07B7A">
        <w:rPr>
          <w:rFonts w:ascii="Times New Roman" w:hAnsi="Times New Roman" w:cs="Times New Roman"/>
          <w:sz w:val="24"/>
          <w:szCs w:val="24"/>
        </w:rPr>
        <w:t>racial discrimination</w:t>
      </w:r>
      <w:r w:rsidRPr="00B07B7A">
        <w:rPr>
          <w:rFonts w:ascii="Times New Roman" w:hAnsi="Times New Roman" w:cs="Times New Roman"/>
          <w:sz w:val="24"/>
          <w:szCs w:val="24"/>
        </w:rPr>
        <w:t>, non-discrimination, women's sexual and reproductive rights, maternal health, gender violence.</w:t>
      </w:r>
    </w:p>
    <w:p w14:paraId="72128877" w14:textId="4C0A3903" w:rsidR="00FE0B93" w:rsidRPr="00B07B7A" w:rsidRDefault="00FE0B93" w:rsidP="00FE0B93">
      <w:pPr>
        <w:jc w:val="center"/>
        <w:rPr>
          <w:rFonts w:ascii="Times New Roman" w:hAnsi="Times New Roman" w:cs="Times New Roman"/>
          <w:sz w:val="24"/>
          <w:szCs w:val="24"/>
        </w:rPr>
      </w:pPr>
    </w:p>
    <w:p w14:paraId="3F3A04A0" w14:textId="2FD0547A" w:rsidR="00FE0B93" w:rsidRPr="00B07B7A" w:rsidRDefault="00FE0B93" w:rsidP="00FE0B93">
      <w:pPr>
        <w:jc w:val="center"/>
        <w:rPr>
          <w:rFonts w:ascii="Times New Roman" w:hAnsi="Times New Roman" w:cs="Times New Roman"/>
          <w:sz w:val="24"/>
          <w:szCs w:val="24"/>
        </w:rPr>
      </w:pPr>
    </w:p>
    <w:p w14:paraId="6645AACE" w14:textId="19B67C8D" w:rsidR="00FE0B93" w:rsidRPr="00B07B7A" w:rsidRDefault="00FE0B93" w:rsidP="00FE0B93">
      <w:pPr>
        <w:jc w:val="center"/>
        <w:rPr>
          <w:rFonts w:ascii="Times New Roman" w:hAnsi="Times New Roman" w:cs="Times New Roman"/>
          <w:sz w:val="24"/>
          <w:szCs w:val="24"/>
        </w:rPr>
      </w:pPr>
    </w:p>
    <w:p w14:paraId="08D4ED4A" w14:textId="6B9FEEF8" w:rsidR="00FE0B93" w:rsidRPr="00B07B7A" w:rsidRDefault="00FE0B93" w:rsidP="00FE0B93">
      <w:pPr>
        <w:jc w:val="center"/>
        <w:rPr>
          <w:rFonts w:ascii="Times New Roman" w:hAnsi="Times New Roman" w:cs="Times New Roman"/>
          <w:sz w:val="24"/>
          <w:szCs w:val="24"/>
        </w:rPr>
      </w:pPr>
    </w:p>
    <w:p w14:paraId="719F9E0C" w14:textId="137F193D" w:rsidR="00FE0B93" w:rsidRPr="00B07B7A" w:rsidRDefault="00FE0B93" w:rsidP="00FE0B93">
      <w:pPr>
        <w:jc w:val="center"/>
        <w:rPr>
          <w:rFonts w:ascii="Times New Roman" w:hAnsi="Times New Roman" w:cs="Times New Roman"/>
          <w:sz w:val="24"/>
          <w:szCs w:val="24"/>
        </w:rPr>
      </w:pPr>
    </w:p>
    <w:p w14:paraId="0DF7FBC6" w14:textId="7D82A0C2" w:rsidR="00FE0B93" w:rsidRPr="00B07B7A" w:rsidRDefault="00FE0B93" w:rsidP="00FE0B93">
      <w:pPr>
        <w:jc w:val="center"/>
        <w:rPr>
          <w:rFonts w:ascii="Times New Roman" w:hAnsi="Times New Roman" w:cs="Times New Roman"/>
          <w:sz w:val="24"/>
          <w:szCs w:val="24"/>
        </w:rPr>
      </w:pPr>
    </w:p>
    <w:p w14:paraId="175E3DC5" w14:textId="15747BD2" w:rsidR="00FE0B93" w:rsidRPr="00B07B7A" w:rsidRDefault="00FE0B93" w:rsidP="00FE0B93">
      <w:pPr>
        <w:jc w:val="center"/>
        <w:rPr>
          <w:rFonts w:ascii="Times New Roman" w:hAnsi="Times New Roman" w:cs="Times New Roman"/>
          <w:sz w:val="24"/>
          <w:szCs w:val="24"/>
        </w:rPr>
      </w:pPr>
    </w:p>
    <w:p w14:paraId="0CCCF49E" w14:textId="7CF290B7" w:rsidR="00FE0B93" w:rsidRPr="00B07B7A" w:rsidRDefault="00B20466" w:rsidP="00B20466">
      <w:pPr>
        <w:pStyle w:val="ListParagraph"/>
        <w:numPr>
          <w:ilvl w:val="0"/>
          <w:numId w:val="1"/>
        </w:numPr>
        <w:ind w:left="630" w:hanging="270"/>
        <w:jc w:val="both"/>
        <w:rPr>
          <w:rFonts w:ascii="Times New Roman" w:hAnsi="Times New Roman" w:cs="Times New Roman"/>
          <w:b/>
          <w:bCs/>
          <w:sz w:val="24"/>
          <w:szCs w:val="24"/>
        </w:rPr>
      </w:pPr>
      <w:r>
        <w:rPr>
          <w:rFonts w:ascii="Times New Roman" w:hAnsi="Times New Roman" w:cs="Times New Roman"/>
          <w:b/>
          <w:bCs/>
          <w:sz w:val="24"/>
          <w:szCs w:val="24"/>
        </w:rPr>
        <w:lastRenderedPageBreak/>
        <w:t>Organization Information</w:t>
      </w:r>
    </w:p>
    <w:p w14:paraId="445BDAA1" w14:textId="4162043C" w:rsidR="00B20466" w:rsidRPr="00B20466" w:rsidRDefault="00FE0B93" w:rsidP="00B20466">
      <w:pPr>
        <w:jc w:val="both"/>
        <w:rPr>
          <w:rFonts w:ascii="Times New Roman" w:hAnsi="Times New Roman" w:cs="Times New Roman"/>
          <w:sz w:val="24"/>
          <w:szCs w:val="24"/>
        </w:rPr>
      </w:pPr>
      <w:r w:rsidRPr="00B20466">
        <w:rPr>
          <w:rFonts w:ascii="Times New Roman" w:hAnsi="Times New Roman" w:cs="Times New Roman"/>
          <w:sz w:val="24"/>
          <w:szCs w:val="24"/>
        </w:rPr>
        <w:t xml:space="preserve">1. </w:t>
      </w:r>
      <w:r w:rsidR="00B20466" w:rsidRPr="00B20466">
        <w:rPr>
          <w:rFonts w:ascii="Times New Roman" w:hAnsi="Times New Roman" w:cs="Times New Roman"/>
          <w:sz w:val="24"/>
          <w:szCs w:val="24"/>
        </w:rPr>
        <w:t xml:space="preserve">The Active and Social Participation for Women's Rights and Peace (PAS) organization was created in 1984 </w:t>
      </w:r>
      <w:proofErr w:type="gramStart"/>
      <w:r w:rsidR="00B20466" w:rsidRPr="00B20466">
        <w:rPr>
          <w:rFonts w:ascii="Times New Roman" w:hAnsi="Times New Roman" w:cs="Times New Roman"/>
          <w:sz w:val="24"/>
          <w:szCs w:val="24"/>
        </w:rPr>
        <w:t>as a result of</w:t>
      </w:r>
      <w:proofErr w:type="gramEnd"/>
      <w:r w:rsidR="00B20466" w:rsidRPr="00B20466">
        <w:rPr>
          <w:rFonts w:ascii="Times New Roman" w:hAnsi="Times New Roman" w:cs="Times New Roman"/>
          <w:sz w:val="24"/>
          <w:szCs w:val="24"/>
        </w:rPr>
        <w:t xml:space="preserve"> the need to organize Venezuelan women to achieve their political, economic, social</w:t>
      </w:r>
      <w:r w:rsidR="00B20466">
        <w:rPr>
          <w:rFonts w:ascii="Times New Roman" w:hAnsi="Times New Roman" w:cs="Times New Roman"/>
          <w:sz w:val="24"/>
          <w:szCs w:val="24"/>
        </w:rPr>
        <w:t>,</w:t>
      </w:r>
      <w:r w:rsidR="00B20466" w:rsidRPr="00B20466">
        <w:rPr>
          <w:rFonts w:ascii="Times New Roman" w:hAnsi="Times New Roman" w:cs="Times New Roman"/>
          <w:sz w:val="24"/>
          <w:szCs w:val="24"/>
        </w:rPr>
        <w:t xml:space="preserve"> and cultural participation; to fight against gender discrimination, and to achieve their inclusion in the historical processes of our country.</w:t>
      </w:r>
    </w:p>
    <w:p w14:paraId="12DF2390" w14:textId="547B428E" w:rsidR="00B20466" w:rsidRPr="00B20466" w:rsidRDefault="00B20466" w:rsidP="00B20466">
      <w:pPr>
        <w:jc w:val="both"/>
        <w:rPr>
          <w:rFonts w:ascii="Times New Roman" w:hAnsi="Times New Roman" w:cs="Times New Roman"/>
          <w:sz w:val="24"/>
          <w:szCs w:val="24"/>
        </w:rPr>
      </w:pPr>
      <w:r w:rsidRPr="00B20466">
        <w:rPr>
          <w:rFonts w:ascii="Times New Roman" w:hAnsi="Times New Roman" w:cs="Times New Roman"/>
          <w:sz w:val="24"/>
          <w:szCs w:val="24"/>
        </w:rPr>
        <w:t>2. The mission of the PAS is to conquer the organizational and participation spaces that serve to promote, disseminate</w:t>
      </w:r>
      <w:r>
        <w:rPr>
          <w:rFonts w:ascii="Times New Roman" w:hAnsi="Times New Roman" w:cs="Times New Roman"/>
          <w:sz w:val="24"/>
          <w:szCs w:val="24"/>
        </w:rPr>
        <w:t>,</w:t>
      </w:r>
      <w:r w:rsidRPr="00B20466">
        <w:rPr>
          <w:rFonts w:ascii="Times New Roman" w:hAnsi="Times New Roman" w:cs="Times New Roman"/>
          <w:sz w:val="24"/>
          <w:szCs w:val="24"/>
        </w:rPr>
        <w:t xml:space="preserve"> and consolidate the actions of women based on unity of action and organic within the concept of class struggle and equality, with a gender orientation.</w:t>
      </w:r>
    </w:p>
    <w:p w14:paraId="15641352" w14:textId="4AC4B291" w:rsidR="00B20466" w:rsidRPr="00B20466" w:rsidRDefault="00B20466" w:rsidP="00B20466">
      <w:pPr>
        <w:jc w:val="both"/>
        <w:rPr>
          <w:rFonts w:ascii="Times New Roman" w:hAnsi="Times New Roman" w:cs="Times New Roman"/>
          <w:sz w:val="24"/>
          <w:szCs w:val="24"/>
        </w:rPr>
      </w:pPr>
      <w:r w:rsidRPr="00B20466">
        <w:rPr>
          <w:rFonts w:ascii="Times New Roman" w:hAnsi="Times New Roman" w:cs="Times New Roman"/>
          <w:sz w:val="24"/>
          <w:szCs w:val="24"/>
        </w:rPr>
        <w:t>3. To achieve the inclusion of women in the struggles of the peoples for the conquest of political power. Likewise, to promote actions based on peace in the world, solidarity</w:t>
      </w:r>
      <w:r>
        <w:rPr>
          <w:rFonts w:ascii="Times New Roman" w:hAnsi="Times New Roman" w:cs="Times New Roman"/>
          <w:sz w:val="24"/>
          <w:szCs w:val="24"/>
        </w:rPr>
        <w:t>,</w:t>
      </w:r>
      <w:r w:rsidRPr="00B20466">
        <w:rPr>
          <w:rFonts w:ascii="Times New Roman" w:hAnsi="Times New Roman" w:cs="Times New Roman"/>
          <w:sz w:val="24"/>
          <w:szCs w:val="24"/>
        </w:rPr>
        <w:t xml:space="preserve"> and support for women who fight for independence, sovereignty, social justice</w:t>
      </w:r>
      <w:r>
        <w:rPr>
          <w:rFonts w:ascii="Times New Roman" w:hAnsi="Times New Roman" w:cs="Times New Roman"/>
          <w:sz w:val="24"/>
          <w:szCs w:val="24"/>
        </w:rPr>
        <w:t>,</w:t>
      </w:r>
      <w:r w:rsidRPr="00B20466">
        <w:rPr>
          <w:rFonts w:ascii="Times New Roman" w:hAnsi="Times New Roman" w:cs="Times New Roman"/>
          <w:sz w:val="24"/>
          <w:szCs w:val="24"/>
        </w:rPr>
        <w:t xml:space="preserve"> and self-determination of their peoples, against imperialism as an oppressive and warring force that opposes </w:t>
      </w:r>
      <w:r>
        <w:rPr>
          <w:rFonts w:ascii="Times New Roman" w:hAnsi="Times New Roman" w:cs="Times New Roman"/>
          <w:sz w:val="24"/>
          <w:szCs w:val="24"/>
        </w:rPr>
        <w:t xml:space="preserve">the </w:t>
      </w:r>
      <w:r w:rsidRPr="00B20466">
        <w:rPr>
          <w:rFonts w:ascii="Times New Roman" w:hAnsi="Times New Roman" w:cs="Times New Roman"/>
          <w:sz w:val="24"/>
          <w:szCs w:val="24"/>
        </w:rPr>
        <w:t>development, political, economic and social independence of nations.</w:t>
      </w:r>
    </w:p>
    <w:p w14:paraId="57C01CC1" w14:textId="033D5890" w:rsidR="008F4162" w:rsidRPr="00D97866" w:rsidRDefault="00B20466" w:rsidP="00B20466">
      <w:pPr>
        <w:jc w:val="both"/>
        <w:rPr>
          <w:rFonts w:ascii="Times New Roman" w:hAnsi="Times New Roman" w:cs="Times New Roman"/>
          <w:sz w:val="24"/>
          <w:szCs w:val="24"/>
        </w:rPr>
      </w:pPr>
      <w:r w:rsidRPr="00B20466">
        <w:rPr>
          <w:rFonts w:ascii="Times New Roman" w:hAnsi="Times New Roman" w:cs="Times New Roman"/>
          <w:sz w:val="24"/>
          <w:szCs w:val="24"/>
        </w:rPr>
        <w:t xml:space="preserve">4. The </w:t>
      </w:r>
      <w:r>
        <w:rPr>
          <w:rFonts w:ascii="Times New Roman" w:hAnsi="Times New Roman" w:cs="Times New Roman"/>
          <w:sz w:val="24"/>
          <w:szCs w:val="24"/>
        </w:rPr>
        <w:t xml:space="preserve">Women’s </w:t>
      </w:r>
      <w:r w:rsidRPr="00B20466">
        <w:rPr>
          <w:rFonts w:ascii="Times New Roman" w:hAnsi="Times New Roman" w:cs="Times New Roman"/>
          <w:sz w:val="24"/>
          <w:szCs w:val="24"/>
        </w:rPr>
        <w:t>International Democratic Federation</w:t>
      </w:r>
      <w:r>
        <w:rPr>
          <w:rFonts w:ascii="Times New Roman" w:hAnsi="Times New Roman" w:cs="Times New Roman"/>
          <w:sz w:val="24"/>
          <w:szCs w:val="24"/>
        </w:rPr>
        <w:t xml:space="preserve"> </w:t>
      </w:r>
      <w:r w:rsidRPr="00B20466">
        <w:rPr>
          <w:rFonts w:ascii="Times New Roman" w:hAnsi="Times New Roman" w:cs="Times New Roman"/>
          <w:sz w:val="24"/>
          <w:szCs w:val="24"/>
        </w:rPr>
        <w:t>(</w:t>
      </w:r>
      <w:r>
        <w:rPr>
          <w:rFonts w:ascii="Times New Roman" w:hAnsi="Times New Roman" w:cs="Times New Roman"/>
          <w:sz w:val="24"/>
          <w:szCs w:val="24"/>
        </w:rPr>
        <w:t>WIDF</w:t>
      </w:r>
      <w:r w:rsidRPr="00B20466">
        <w:rPr>
          <w:rFonts w:ascii="Times New Roman" w:hAnsi="Times New Roman" w:cs="Times New Roman"/>
          <w:sz w:val="24"/>
          <w:szCs w:val="24"/>
        </w:rPr>
        <w:t xml:space="preserve">) is an international, non-governmental organization founded in Paris at the International Congress of Women, held from November 26 to December 1, 1945. It was one of the founding organizations (1949) of the World Peace Council. The </w:t>
      </w:r>
      <w:r>
        <w:rPr>
          <w:rFonts w:ascii="Times New Roman" w:hAnsi="Times New Roman" w:cs="Times New Roman"/>
          <w:sz w:val="24"/>
          <w:szCs w:val="24"/>
        </w:rPr>
        <w:t>WIDF</w:t>
      </w:r>
      <w:r w:rsidRPr="00B20466">
        <w:rPr>
          <w:rFonts w:ascii="Times New Roman" w:hAnsi="Times New Roman" w:cs="Times New Roman"/>
          <w:sz w:val="24"/>
          <w:szCs w:val="24"/>
        </w:rPr>
        <w:t xml:space="preserve"> obtained consultative status in 1972. For many years, it has actively promoted and participated in meetings convened by different UN bodies in their relationship with women, but also with the rights of children and adolescents; and, in issues related to peace, national independence, and the sovereignty of peoples; all aspects that are in the spirit of its basic objectives. The </w:t>
      </w:r>
      <w:r>
        <w:rPr>
          <w:rFonts w:ascii="Times New Roman" w:hAnsi="Times New Roman" w:cs="Times New Roman"/>
          <w:sz w:val="24"/>
          <w:szCs w:val="24"/>
        </w:rPr>
        <w:t>WIDF</w:t>
      </w:r>
      <w:r w:rsidRPr="00B20466">
        <w:rPr>
          <w:rFonts w:ascii="Times New Roman" w:hAnsi="Times New Roman" w:cs="Times New Roman"/>
          <w:sz w:val="24"/>
          <w:szCs w:val="24"/>
        </w:rPr>
        <w:t xml:space="preserve"> is made up of 120 affiliated organizations from 124 countries. One of these organizations is Active and Social Participation for Women's Rights and Peace, which joined the FDIM in 1985, to articulate with women's organizations around the world and contribute to the united promotion of the objective of our Federation. </w:t>
      </w:r>
      <w:r w:rsidRPr="00D97866">
        <w:rPr>
          <w:rFonts w:ascii="Times New Roman" w:hAnsi="Times New Roman" w:cs="Times New Roman"/>
          <w:sz w:val="24"/>
          <w:szCs w:val="24"/>
        </w:rPr>
        <w:t>PAS is a national organization made up of 300 women.</w:t>
      </w:r>
    </w:p>
    <w:p w14:paraId="41C36A0E" w14:textId="501BDB7D" w:rsidR="00A45D14" w:rsidRPr="00D97866" w:rsidRDefault="00FE0B93" w:rsidP="008F4162">
      <w:pPr>
        <w:jc w:val="both"/>
        <w:rPr>
          <w:rFonts w:ascii="Times New Roman" w:hAnsi="Times New Roman" w:cs="Times New Roman"/>
          <w:b/>
          <w:bCs/>
          <w:sz w:val="24"/>
          <w:szCs w:val="24"/>
        </w:rPr>
      </w:pPr>
      <w:r w:rsidRPr="00B07B7A">
        <w:rPr>
          <w:rFonts w:ascii="Times New Roman" w:hAnsi="Times New Roman" w:cs="Times New Roman"/>
          <w:b/>
          <w:bCs/>
          <w:sz w:val="24"/>
          <w:szCs w:val="24"/>
        </w:rPr>
        <w:t xml:space="preserve">II. </w:t>
      </w:r>
      <w:r w:rsidR="00A45D14" w:rsidRPr="00B07B7A">
        <w:rPr>
          <w:rFonts w:ascii="Times New Roman" w:hAnsi="Times New Roman" w:cs="Times New Roman"/>
          <w:b/>
          <w:bCs/>
          <w:sz w:val="24"/>
          <w:szCs w:val="24"/>
        </w:rPr>
        <w:t xml:space="preserve">Indigenous and Afro-descendant women situation (arts. </w:t>
      </w:r>
      <w:r w:rsidR="00A45D14" w:rsidRPr="00D97866">
        <w:rPr>
          <w:rFonts w:ascii="Times New Roman" w:hAnsi="Times New Roman" w:cs="Times New Roman"/>
          <w:b/>
          <w:bCs/>
          <w:sz w:val="24"/>
          <w:szCs w:val="24"/>
        </w:rPr>
        <w:t>2 and 5)</w:t>
      </w:r>
    </w:p>
    <w:p w14:paraId="3B0BEAD5" w14:textId="1EE30506" w:rsidR="00720A14" w:rsidRPr="00720A14" w:rsidRDefault="00FE0B93" w:rsidP="00720A14">
      <w:pPr>
        <w:jc w:val="both"/>
        <w:rPr>
          <w:rFonts w:ascii="Times New Roman" w:hAnsi="Times New Roman" w:cs="Times New Roman"/>
          <w:sz w:val="24"/>
          <w:szCs w:val="24"/>
        </w:rPr>
      </w:pPr>
      <w:r w:rsidRPr="00720A14">
        <w:rPr>
          <w:rFonts w:ascii="Times New Roman" w:hAnsi="Times New Roman" w:cs="Times New Roman"/>
          <w:sz w:val="24"/>
          <w:szCs w:val="24"/>
        </w:rPr>
        <w:t>5.</w:t>
      </w:r>
      <w:r w:rsidR="00B07B7A" w:rsidRPr="00720A14">
        <w:rPr>
          <w:rFonts w:ascii="Times New Roman" w:hAnsi="Times New Roman" w:cs="Times New Roman"/>
          <w:sz w:val="24"/>
          <w:szCs w:val="24"/>
        </w:rPr>
        <w:t xml:space="preserve"> </w:t>
      </w:r>
      <w:r w:rsidR="00720A14" w:rsidRPr="00720A14">
        <w:rPr>
          <w:rFonts w:ascii="Times New Roman" w:hAnsi="Times New Roman" w:cs="Times New Roman"/>
          <w:sz w:val="24"/>
          <w:szCs w:val="24"/>
        </w:rPr>
        <w:t>Below are the considerations of PAS-</w:t>
      </w:r>
      <w:r w:rsidR="00720A14">
        <w:rPr>
          <w:rFonts w:ascii="Times New Roman" w:hAnsi="Times New Roman" w:cs="Times New Roman"/>
          <w:sz w:val="24"/>
          <w:szCs w:val="24"/>
        </w:rPr>
        <w:t>WIDF</w:t>
      </w:r>
      <w:r w:rsidR="00720A14" w:rsidRPr="00720A14">
        <w:rPr>
          <w:rFonts w:ascii="Times New Roman" w:hAnsi="Times New Roman" w:cs="Times New Roman"/>
          <w:sz w:val="24"/>
          <w:szCs w:val="24"/>
        </w:rPr>
        <w:t xml:space="preserve"> regarding the advances in rights that benefit the racialized population of Venezuela, with an emphasis on women. The Constitution of the Bolivarian Republic of Venezuela provides in its articles 21 and 89 the prevention and elimination of discrimination in all its forms. These articles indicate that all people are equal before the law, in this way, from the Magna Carta, vulnerable groups are protected from the loss of their rights in different areas of life. Additionally, Venezuela has a legal framework composed of various laws that aim to eliminate racial discrimination. </w:t>
      </w:r>
    </w:p>
    <w:p w14:paraId="07CFBEF9" w14:textId="7EB20561" w:rsidR="00720A14" w:rsidRPr="00720A14" w:rsidRDefault="00720A14" w:rsidP="00720A14">
      <w:pPr>
        <w:jc w:val="both"/>
        <w:rPr>
          <w:rFonts w:ascii="Times New Roman" w:hAnsi="Times New Roman" w:cs="Times New Roman"/>
          <w:sz w:val="24"/>
          <w:szCs w:val="24"/>
        </w:rPr>
      </w:pPr>
      <w:r w:rsidRPr="00720A14">
        <w:rPr>
          <w:rFonts w:ascii="Times New Roman" w:hAnsi="Times New Roman" w:cs="Times New Roman"/>
          <w:sz w:val="24"/>
          <w:szCs w:val="24"/>
        </w:rPr>
        <w:t>6. The Health</w:t>
      </w:r>
      <w:r>
        <w:rPr>
          <w:rFonts w:ascii="Times New Roman" w:hAnsi="Times New Roman" w:cs="Times New Roman"/>
          <w:sz w:val="24"/>
          <w:szCs w:val="24"/>
        </w:rPr>
        <w:t xml:space="preserve"> Act</w:t>
      </w:r>
      <w:r w:rsidRPr="00720A14">
        <w:rPr>
          <w:rFonts w:ascii="Times New Roman" w:hAnsi="Times New Roman" w:cs="Times New Roman"/>
          <w:sz w:val="24"/>
          <w:szCs w:val="24"/>
        </w:rPr>
        <w:t xml:space="preserve">, in its article 3, which establishes the criteria for the application of health services and </w:t>
      </w:r>
      <w:proofErr w:type="gramStart"/>
      <w:r w:rsidRPr="00720A14">
        <w:rPr>
          <w:rFonts w:ascii="Times New Roman" w:hAnsi="Times New Roman" w:cs="Times New Roman"/>
          <w:sz w:val="24"/>
          <w:szCs w:val="24"/>
        </w:rPr>
        <w:t>on the basis of</w:t>
      </w:r>
      <w:proofErr w:type="gramEnd"/>
      <w:r w:rsidRPr="00720A14">
        <w:rPr>
          <w:rFonts w:ascii="Times New Roman" w:hAnsi="Times New Roman" w:cs="Times New Roman"/>
          <w:sz w:val="24"/>
          <w:szCs w:val="24"/>
        </w:rPr>
        <w:t xml:space="preserve"> the principle of Universality, which in other words indicates that the protection of the health of all inhabitants is guaranteed without any discrimination. Likewise, the </w:t>
      </w:r>
      <w:r w:rsidR="00FB2D2E">
        <w:rPr>
          <w:rFonts w:ascii="Times New Roman" w:hAnsi="Times New Roman" w:cs="Times New Roman"/>
          <w:sz w:val="24"/>
          <w:szCs w:val="24"/>
        </w:rPr>
        <w:t>Labor, and Workers Act</w:t>
      </w:r>
      <w:r w:rsidRPr="00720A14">
        <w:rPr>
          <w:rFonts w:ascii="Times New Roman" w:hAnsi="Times New Roman" w:cs="Times New Roman"/>
          <w:sz w:val="24"/>
          <w:szCs w:val="24"/>
        </w:rPr>
        <w:t xml:space="preserve"> establishes in its </w:t>
      </w:r>
      <w:proofErr w:type="gramStart"/>
      <w:r w:rsidR="008D6B73">
        <w:rPr>
          <w:rFonts w:ascii="Times New Roman" w:hAnsi="Times New Roman" w:cs="Times New Roman"/>
          <w:sz w:val="24"/>
          <w:szCs w:val="24"/>
        </w:rPr>
        <w:t>Article</w:t>
      </w:r>
      <w:proofErr w:type="gramEnd"/>
      <w:r w:rsidRPr="00720A14">
        <w:rPr>
          <w:rFonts w:ascii="Times New Roman" w:hAnsi="Times New Roman" w:cs="Times New Roman"/>
          <w:sz w:val="24"/>
          <w:szCs w:val="24"/>
        </w:rPr>
        <w:t xml:space="preserve"> 21 the principle of non-discrimination, prohibiting exclusion, distinction, preference</w:t>
      </w:r>
      <w:r w:rsidR="008D6B73">
        <w:rPr>
          <w:rFonts w:ascii="Times New Roman" w:hAnsi="Times New Roman" w:cs="Times New Roman"/>
          <w:sz w:val="24"/>
          <w:szCs w:val="24"/>
        </w:rPr>
        <w:t>,</w:t>
      </w:r>
      <w:r w:rsidRPr="00720A14">
        <w:rPr>
          <w:rFonts w:ascii="Times New Roman" w:hAnsi="Times New Roman" w:cs="Times New Roman"/>
          <w:sz w:val="24"/>
          <w:szCs w:val="24"/>
        </w:rPr>
        <w:t xml:space="preserve"> or restriction in access and working conditions, based on, among other reasons, race.</w:t>
      </w:r>
    </w:p>
    <w:p w14:paraId="47DDF9AC" w14:textId="10734056" w:rsidR="00720A14" w:rsidRPr="00720A14" w:rsidRDefault="00720A14" w:rsidP="00720A14">
      <w:pPr>
        <w:jc w:val="both"/>
        <w:rPr>
          <w:rFonts w:ascii="Times New Roman" w:hAnsi="Times New Roman" w:cs="Times New Roman"/>
          <w:sz w:val="24"/>
          <w:szCs w:val="24"/>
        </w:rPr>
      </w:pPr>
      <w:r w:rsidRPr="00720A14">
        <w:rPr>
          <w:rFonts w:ascii="Times New Roman" w:hAnsi="Times New Roman" w:cs="Times New Roman"/>
          <w:sz w:val="24"/>
          <w:szCs w:val="24"/>
        </w:rPr>
        <w:lastRenderedPageBreak/>
        <w:t>7. The Political Parties</w:t>
      </w:r>
      <w:r w:rsidR="008D6B73">
        <w:rPr>
          <w:rFonts w:ascii="Times New Roman" w:hAnsi="Times New Roman" w:cs="Times New Roman"/>
          <w:sz w:val="24"/>
          <w:szCs w:val="24"/>
        </w:rPr>
        <w:t xml:space="preserve"> Act</w:t>
      </w:r>
      <w:r w:rsidRPr="00720A14">
        <w:rPr>
          <w:rFonts w:ascii="Times New Roman" w:hAnsi="Times New Roman" w:cs="Times New Roman"/>
          <w:sz w:val="24"/>
          <w:szCs w:val="24"/>
        </w:rPr>
        <w:t xml:space="preserve">, which in its article 5 invites political parties to guarantee in their </w:t>
      </w:r>
      <w:r w:rsidR="008D6B73" w:rsidRPr="00720A14">
        <w:rPr>
          <w:rFonts w:ascii="Times New Roman" w:hAnsi="Times New Roman" w:cs="Times New Roman"/>
          <w:sz w:val="24"/>
          <w:szCs w:val="24"/>
        </w:rPr>
        <w:t>statute’s</w:t>
      </w:r>
      <w:r w:rsidRPr="00720A14">
        <w:rPr>
          <w:rFonts w:ascii="Times New Roman" w:hAnsi="Times New Roman" w:cs="Times New Roman"/>
          <w:sz w:val="24"/>
          <w:szCs w:val="24"/>
        </w:rPr>
        <w:t xml:space="preserve"> democratic methods in their orientation and political action, but also establishes that said organizations may not discriminate against their members for religious reasons, social status, sex or race.</w:t>
      </w:r>
    </w:p>
    <w:p w14:paraId="436047DE" w14:textId="77777777" w:rsidR="005F026B" w:rsidRDefault="00720A14" w:rsidP="00720A14">
      <w:pPr>
        <w:jc w:val="both"/>
        <w:rPr>
          <w:rFonts w:ascii="Times New Roman" w:hAnsi="Times New Roman" w:cs="Times New Roman"/>
          <w:sz w:val="24"/>
          <w:szCs w:val="24"/>
        </w:rPr>
      </w:pPr>
      <w:r w:rsidRPr="00720A14">
        <w:rPr>
          <w:rFonts w:ascii="Times New Roman" w:hAnsi="Times New Roman" w:cs="Times New Roman"/>
          <w:sz w:val="24"/>
          <w:szCs w:val="24"/>
        </w:rPr>
        <w:t xml:space="preserve">8. Lastly, during the review period of this Committee, the Partial Reform of the </w:t>
      </w:r>
      <w:r w:rsidR="00112513">
        <w:rPr>
          <w:rFonts w:ascii="Times New Roman" w:hAnsi="Times New Roman" w:cs="Times New Roman"/>
          <w:sz w:val="24"/>
          <w:szCs w:val="24"/>
        </w:rPr>
        <w:t>Act</w:t>
      </w:r>
      <w:r w:rsidRPr="00720A14">
        <w:rPr>
          <w:rFonts w:ascii="Times New Roman" w:hAnsi="Times New Roman" w:cs="Times New Roman"/>
          <w:sz w:val="24"/>
          <w:szCs w:val="24"/>
        </w:rPr>
        <w:t xml:space="preserve"> </w:t>
      </w:r>
      <w:r w:rsidR="00112513">
        <w:rPr>
          <w:rFonts w:ascii="Times New Roman" w:hAnsi="Times New Roman" w:cs="Times New Roman"/>
          <w:sz w:val="24"/>
          <w:szCs w:val="24"/>
        </w:rPr>
        <w:t>A</w:t>
      </w:r>
      <w:r w:rsidRPr="00720A14">
        <w:rPr>
          <w:rFonts w:ascii="Times New Roman" w:hAnsi="Times New Roman" w:cs="Times New Roman"/>
          <w:sz w:val="24"/>
          <w:szCs w:val="24"/>
        </w:rPr>
        <w:t>gainst Racial Discrimination was approved, published in Official Gazette number 6,657 Extraordinary dated October 28, 2021, which establishes the appropriate mechanisms to prevent, address, eradicate</w:t>
      </w:r>
      <w:r w:rsidR="005F026B">
        <w:rPr>
          <w:rFonts w:ascii="Times New Roman" w:hAnsi="Times New Roman" w:cs="Times New Roman"/>
          <w:sz w:val="24"/>
          <w:szCs w:val="24"/>
        </w:rPr>
        <w:t>,</w:t>
      </w:r>
      <w:r w:rsidRPr="00720A14">
        <w:rPr>
          <w:rFonts w:ascii="Times New Roman" w:hAnsi="Times New Roman" w:cs="Times New Roman"/>
          <w:sz w:val="24"/>
          <w:szCs w:val="24"/>
        </w:rPr>
        <w:t xml:space="preserve"> and punish racial discrimination in any of its manifestations, guaranteeing all persons and groups of persons the enjoyment and exercise of their rights and duties enshrined in the Constitution, laws, treaties, pacts and international conventions relating to human rights, signed and ratified by the Republic. </w:t>
      </w:r>
    </w:p>
    <w:p w14:paraId="60F95AC2" w14:textId="77777777" w:rsidR="00BF25CA" w:rsidRDefault="00720A14" w:rsidP="00720A14">
      <w:pPr>
        <w:jc w:val="both"/>
        <w:rPr>
          <w:rFonts w:ascii="Times New Roman" w:hAnsi="Times New Roman" w:cs="Times New Roman"/>
          <w:sz w:val="24"/>
          <w:szCs w:val="24"/>
        </w:rPr>
      </w:pPr>
      <w:r w:rsidRPr="00720A14">
        <w:rPr>
          <w:rFonts w:ascii="Times New Roman" w:hAnsi="Times New Roman" w:cs="Times New Roman"/>
          <w:sz w:val="24"/>
          <w:szCs w:val="24"/>
        </w:rPr>
        <w:t xml:space="preserve">9. In legal matters related to </w:t>
      </w:r>
      <w:r w:rsidR="005F026B">
        <w:rPr>
          <w:rFonts w:ascii="Times New Roman" w:hAnsi="Times New Roman" w:cs="Times New Roman"/>
          <w:sz w:val="24"/>
          <w:szCs w:val="24"/>
        </w:rPr>
        <w:t>Indigenous</w:t>
      </w:r>
      <w:r w:rsidRPr="00720A14">
        <w:rPr>
          <w:rFonts w:ascii="Times New Roman" w:hAnsi="Times New Roman" w:cs="Times New Roman"/>
          <w:sz w:val="24"/>
          <w:szCs w:val="24"/>
        </w:rPr>
        <w:t xml:space="preserve"> peoples, progress has been made in building a legal framework in line with the postulates of the Constitution, which seeks to protect the rights of the </w:t>
      </w:r>
      <w:r w:rsidR="005F026B">
        <w:rPr>
          <w:rFonts w:ascii="Times New Roman" w:hAnsi="Times New Roman" w:cs="Times New Roman"/>
          <w:sz w:val="24"/>
          <w:szCs w:val="24"/>
        </w:rPr>
        <w:t>Indigenous</w:t>
      </w:r>
      <w:r w:rsidRPr="00720A14">
        <w:rPr>
          <w:rFonts w:ascii="Times New Roman" w:hAnsi="Times New Roman" w:cs="Times New Roman"/>
          <w:sz w:val="24"/>
          <w:szCs w:val="24"/>
        </w:rPr>
        <w:t xml:space="preserve"> population and is compatible with the commitments made by the State through various international human rights instruments. This set of laws includes the Demarcation and Guarantee of Habitat and Lands of Indigenous Peoples</w:t>
      </w:r>
      <w:r w:rsidR="00CB7FB3">
        <w:rPr>
          <w:rFonts w:ascii="Times New Roman" w:hAnsi="Times New Roman" w:cs="Times New Roman"/>
          <w:sz w:val="24"/>
          <w:szCs w:val="24"/>
        </w:rPr>
        <w:t xml:space="preserve"> Act</w:t>
      </w:r>
      <w:r w:rsidRPr="00720A14">
        <w:rPr>
          <w:rFonts w:ascii="Times New Roman" w:hAnsi="Times New Roman" w:cs="Times New Roman"/>
          <w:sz w:val="24"/>
          <w:szCs w:val="24"/>
        </w:rPr>
        <w:t>; Partial Regulations of the Identification</w:t>
      </w:r>
      <w:r w:rsidR="00BF25CA">
        <w:rPr>
          <w:rFonts w:ascii="Times New Roman" w:hAnsi="Times New Roman" w:cs="Times New Roman"/>
          <w:sz w:val="24"/>
          <w:szCs w:val="24"/>
        </w:rPr>
        <w:t xml:space="preserve"> Act</w:t>
      </w:r>
      <w:r w:rsidRPr="00720A14">
        <w:rPr>
          <w:rFonts w:ascii="Times New Roman" w:hAnsi="Times New Roman" w:cs="Times New Roman"/>
          <w:sz w:val="24"/>
          <w:szCs w:val="24"/>
        </w:rPr>
        <w:t xml:space="preserve">, for the Identification of Indigenous Peoples; </w:t>
      </w:r>
      <w:r w:rsidR="00BF25CA">
        <w:rPr>
          <w:rFonts w:ascii="Times New Roman" w:hAnsi="Times New Roman" w:cs="Times New Roman"/>
          <w:sz w:val="24"/>
          <w:szCs w:val="24"/>
        </w:rPr>
        <w:t>the</w:t>
      </w:r>
      <w:r w:rsidRPr="00720A14">
        <w:rPr>
          <w:rFonts w:ascii="Times New Roman" w:hAnsi="Times New Roman" w:cs="Times New Roman"/>
          <w:sz w:val="24"/>
          <w:szCs w:val="24"/>
        </w:rPr>
        <w:t xml:space="preserve"> Indigenous Peoples and Communities</w:t>
      </w:r>
      <w:r w:rsidR="00BF25CA">
        <w:rPr>
          <w:rFonts w:ascii="Times New Roman" w:hAnsi="Times New Roman" w:cs="Times New Roman"/>
          <w:sz w:val="24"/>
          <w:szCs w:val="24"/>
        </w:rPr>
        <w:t xml:space="preserve"> Act</w:t>
      </w:r>
      <w:r w:rsidRPr="00720A14">
        <w:rPr>
          <w:rFonts w:ascii="Times New Roman" w:hAnsi="Times New Roman" w:cs="Times New Roman"/>
          <w:sz w:val="24"/>
          <w:szCs w:val="24"/>
        </w:rPr>
        <w:t xml:space="preserve">; </w:t>
      </w:r>
      <w:r w:rsidR="00BF25CA">
        <w:rPr>
          <w:rFonts w:ascii="Times New Roman" w:hAnsi="Times New Roman" w:cs="Times New Roman"/>
          <w:sz w:val="24"/>
          <w:szCs w:val="24"/>
        </w:rPr>
        <w:t xml:space="preserve">the </w:t>
      </w:r>
      <w:r w:rsidRPr="00720A14">
        <w:rPr>
          <w:rFonts w:ascii="Times New Roman" w:hAnsi="Times New Roman" w:cs="Times New Roman"/>
          <w:sz w:val="24"/>
          <w:szCs w:val="24"/>
        </w:rPr>
        <w:t>Indigenous Languages</w:t>
      </w:r>
      <w:r w:rsidR="00BF25CA">
        <w:rPr>
          <w:rFonts w:ascii="Times New Roman" w:hAnsi="Times New Roman" w:cs="Times New Roman"/>
          <w:sz w:val="24"/>
          <w:szCs w:val="24"/>
        </w:rPr>
        <w:t xml:space="preserve"> Act</w:t>
      </w:r>
      <w:r w:rsidRPr="00720A14">
        <w:rPr>
          <w:rFonts w:ascii="Times New Roman" w:hAnsi="Times New Roman" w:cs="Times New Roman"/>
          <w:sz w:val="24"/>
          <w:szCs w:val="24"/>
        </w:rPr>
        <w:t>; Partial Reform of the Indigenous Languages</w:t>
      </w:r>
      <w:r w:rsidR="00BF25CA">
        <w:rPr>
          <w:rFonts w:ascii="Times New Roman" w:hAnsi="Times New Roman" w:cs="Times New Roman"/>
          <w:sz w:val="24"/>
          <w:szCs w:val="24"/>
        </w:rPr>
        <w:t xml:space="preserve"> Act</w:t>
      </w:r>
      <w:r w:rsidRPr="00720A14">
        <w:rPr>
          <w:rFonts w:ascii="Times New Roman" w:hAnsi="Times New Roman" w:cs="Times New Roman"/>
          <w:sz w:val="24"/>
          <w:szCs w:val="24"/>
        </w:rPr>
        <w:t>; the Cultural Heritage of Indigenous Peoples and Communities</w:t>
      </w:r>
      <w:r w:rsidR="00BF25CA">
        <w:rPr>
          <w:rFonts w:ascii="Times New Roman" w:hAnsi="Times New Roman" w:cs="Times New Roman"/>
          <w:sz w:val="24"/>
          <w:szCs w:val="24"/>
        </w:rPr>
        <w:t xml:space="preserve"> Act</w:t>
      </w:r>
      <w:r w:rsidRPr="00720A14">
        <w:rPr>
          <w:rFonts w:ascii="Times New Roman" w:hAnsi="Times New Roman" w:cs="Times New Roman"/>
          <w:sz w:val="24"/>
          <w:szCs w:val="24"/>
        </w:rPr>
        <w:t>; the Indigenous Artisan</w:t>
      </w:r>
      <w:r w:rsidR="00BF25CA">
        <w:rPr>
          <w:rFonts w:ascii="Times New Roman" w:hAnsi="Times New Roman" w:cs="Times New Roman"/>
          <w:sz w:val="24"/>
          <w:szCs w:val="24"/>
        </w:rPr>
        <w:t xml:space="preserve"> Act</w:t>
      </w:r>
      <w:r w:rsidRPr="00720A14">
        <w:rPr>
          <w:rFonts w:ascii="Times New Roman" w:hAnsi="Times New Roman" w:cs="Times New Roman"/>
          <w:sz w:val="24"/>
          <w:szCs w:val="24"/>
        </w:rPr>
        <w:t xml:space="preserve">; and </w:t>
      </w:r>
      <w:r w:rsidR="00BF25CA">
        <w:rPr>
          <w:rFonts w:ascii="Times New Roman" w:hAnsi="Times New Roman" w:cs="Times New Roman"/>
          <w:sz w:val="24"/>
          <w:szCs w:val="24"/>
        </w:rPr>
        <w:t>Act</w:t>
      </w:r>
      <w:r w:rsidRPr="00720A14">
        <w:rPr>
          <w:rFonts w:ascii="Times New Roman" w:hAnsi="Times New Roman" w:cs="Times New Roman"/>
          <w:sz w:val="24"/>
          <w:szCs w:val="24"/>
        </w:rPr>
        <w:t xml:space="preserve"> 81, </w:t>
      </w:r>
      <w:r w:rsidR="00BF25CA">
        <w:rPr>
          <w:rFonts w:ascii="Times New Roman" w:hAnsi="Times New Roman" w:cs="Times New Roman"/>
          <w:sz w:val="24"/>
          <w:szCs w:val="24"/>
        </w:rPr>
        <w:t xml:space="preserve">Act </w:t>
      </w:r>
      <w:r w:rsidRPr="00720A14">
        <w:rPr>
          <w:rFonts w:ascii="Times New Roman" w:hAnsi="Times New Roman" w:cs="Times New Roman"/>
          <w:sz w:val="24"/>
          <w:szCs w:val="24"/>
        </w:rPr>
        <w:t xml:space="preserve">Approving the Constitutive Agreement of the Fund for the Development of the Indigenous Peoples of Latin America and the Caribbean. </w:t>
      </w:r>
    </w:p>
    <w:p w14:paraId="4F173372" w14:textId="77777777" w:rsidR="00E80C9C" w:rsidRDefault="00720A14" w:rsidP="00720A14">
      <w:pPr>
        <w:jc w:val="both"/>
        <w:rPr>
          <w:rFonts w:ascii="Times New Roman" w:hAnsi="Times New Roman" w:cs="Times New Roman"/>
          <w:sz w:val="24"/>
          <w:szCs w:val="24"/>
        </w:rPr>
      </w:pPr>
      <w:r w:rsidRPr="00720A14">
        <w:rPr>
          <w:rFonts w:ascii="Times New Roman" w:hAnsi="Times New Roman" w:cs="Times New Roman"/>
          <w:sz w:val="24"/>
          <w:szCs w:val="24"/>
        </w:rPr>
        <w:t>10. We celebrate the progress of the Venezuelan State in its policies to guarantee the effective protection of the rights of indigenous peoples and prevent discrimination against them, among which we would like to highlight the Ministry of Popular Power for Indigenous Peoples, the General Directorate of Indigenous, Intercultural Health and Complementary Therapies of the Ministry of Popular Power for Health, in addition to the specialized agencies of Public Defense, the Public Prosecutor's Office, the Judiciary and the Ombudsman's Office.</w:t>
      </w:r>
    </w:p>
    <w:p w14:paraId="60A97A67" w14:textId="28710850" w:rsidR="00A0096D" w:rsidRDefault="00DE0A11" w:rsidP="00DE0A11">
      <w:pPr>
        <w:jc w:val="both"/>
        <w:rPr>
          <w:rFonts w:ascii="Times New Roman" w:hAnsi="Times New Roman" w:cs="Times New Roman"/>
          <w:sz w:val="24"/>
          <w:szCs w:val="24"/>
        </w:rPr>
      </w:pPr>
      <w:r w:rsidRPr="00DE0A11">
        <w:rPr>
          <w:rFonts w:ascii="Times New Roman" w:hAnsi="Times New Roman" w:cs="Times New Roman"/>
          <w:sz w:val="24"/>
          <w:szCs w:val="24"/>
        </w:rPr>
        <w:t xml:space="preserve">11. We would like to highlight the great work of the General Directorate of Indigenous, Intercultural Health and Complementary Therapies, which provides culturally oriented medical care to the country's Indigenous Peoples. We also celebrate the census of traditional indigenous midwives as an expression of culturally oriented health policies. However, we believe it is necessary to point out that maternal mortality in the federal entities where </w:t>
      </w:r>
      <w:proofErr w:type="gramStart"/>
      <w:r w:rsidRPr="00DE0A11">
        <w:rPr>
          <w:rFonts w:ascii="Times New Roman" w:hAnsi="Times New Roman" w:cs="Times New Roman"/>
          <w:sz w:val="24"/>
          <w:szCs w:val="24"/>
        </w:rPr>
        <w:t>the majority of</w:t>
      </w:r>
      <w:proofErr w:type="gramEnd"/>
      <w:r w:rsidRPr="00DE0A11">
        <w:rPr>
          <w:rFonts w:ascii="Times New Roman" w:hAnsi="Times New Roman" w:cs="Times New Roman"/>
          <w:sz w:val="24"/>
          <w:szCs w:val="24"/>
        </w:rPr>
        <w:t xml:space="preserve"> </w:t>
      </w:r>
      <w:r>
        <w:rPr>
          <w:rFonts w:ascii="Times New Roman" w:hAnsi="Times New Roman" w:cs="Times New Roman"/>
          <w:sz w:val="24"/>
          <w:szCs w:val="24"/>
        </w:rPr>
        <w:t>Indigenous</w:t>
      </w:r>
      <w:r w:rsidRPr="00DE0A11">
        <w:rPr>
          <w:rFonts w:ascii="Times New Roman" w:hAnsi="Times New Roman" w:cs="Times New Roman"/>
          <w:sz w:val="24"/>
          <w:szCs w:val="24"/>
        </w:rPr>
        <w:t xml:space="preserve"> communities live is high, so the plans being implemented must include a multiethnic and multicultural vision, ensure that communities beyond the population centers have quality care and follow-up, encourage community participation in the follow-up and support of pregnant women and guarantee care services </w:t>
      </w:r>
      <w:r w:rsidR="00A0096D">
        <w:rPr>
          <w:rFonts w:ascii="Times New Roman" w:hAnsi="Times New Roman" w:cs="Times New Roman"/>
          <w:sz w:val="24"/>
          <w:szCs w:val="24"/>
        </w:rPr>
        <w:t>following</w:t>
      </w:r>
      <w:r w:rsidRPr="00DE0A11">
        <w:rPr>
          <w:rFonts w:ascii="Times New Roman" w:hAnsi="Times New Roman" w:cs="Times New Roman"/>
          <w:sz w:val="24"/>
          <w:szCs w:val="24"/>
        </w:rPr>
        <w:t xml:space="preserve"> the needs of women. We suggest that the State publish maternal mortality indicators </w:t>
      </w:r>
      <w:r w:rsidR="00A0096D">
        <w:rPr>
          <w:rFonts w:ascii="Times New Roman" w:hAnsi="Times New Roman" w:cs="Times New Roman"/>
          <w:sz w:val="24"/>
          <w:szCs w:val="24"/>
        </w:rPr>
        <w:t>promptly</w:t>
      </w:r>
      <w:r w:rsidRPr="00DE0A11">
        <w:rPr>
          <w:rFonts w:ascii="Times New Roman" w:hAnsi="Times New Roman" w:cs="Times New Roman"/>
          <w:sz w:val="24"/>
          <w:szCs w:val="24"/>
        </w:rPr>
        <w:t xml:space="preserve">, to generate policies and implement actions aimed at solving the problem. </w:t>
      </w:r>
    </w:p>
    <w:p w14:paraId="5A023204" w14:textId="06180A9B" w:rsidR="00A0096D" w:rsidRDefault="00DE0A11" w:rsidP="00DE0A11">
      <w:pPr>
        <w:jc w:val="both"/>
        <w:rPr>
          <w:rFonts w:ascii="Times New Roman" w:hAnsi="Times New Roman" w:cs="Times New Roman"/>
          <w:sz w:val="24"/>
          <w:szCs w:val="24"/>
        </w:rPr>
      </w:pPr>
      <w:r w:rsidRPr="00DE0A11">
        <w:rPr>
          <w:rFonts w:ascii="Times New Roman" w:hAnsi="Times New Roman" w:cs="Times New Roman"/>
          <w:sz w:val="24"/>
          <w:szCs w:val="24"/>
        </w:rPr>
        <w:t xml:space="preserve">12. Furthermore, we believe that both the legislative and executive branches must take measures to guarantee the full enjoyment of women's sexual and reproductive rights. Therefore, we urge the </w:t>
      </w:r>
      <w:r w:rsidRPr="00DE0A11">
        <w:rPr>
          <w:rFonts w:ascii="Times New Roman" w:hAnsi="Times New Roman" w:cs="Times New Roman"/>
          <w:sz w:val="24"/>
          <w:szCs w:val="24"/>
        </w:rPr>
        <w:lastRenderedPageBreak/>
        <w:t xml:space="preserve">Venezuelan State to join </w:t>
      </w:r>
      <w:proofErr w:type="gramStart"/>
      <w:r w:rsidRPr="00DE0A11">
        <w:rPr>
          <w:rFonts w:ascii="Times New Roman" w:hAnsi="Times New Roman" w:cs="Times New Roman"/>
          <w:sz w:val="24"/>
          <w:szCs w:val="24"/>
        </w:rPr>
        <w:t>a large number of</w:t>
      </w:r>
      <w:proofErr w:type="gramEnd"/>
      <w:r w:rsidRPr="00DE0A11">
        <w:rPr>
          <w:rFonts w:ascii="Times New Roman" w:hAnsi="Times New Roman" w:cs="Times New Roman"/>
          <w:sz w:val="24"/>
          <w:szCs w:val="24"/>
        </w:rPr>
        <w:t xml:space="preserve"> women's organizations, social movements, and other social organizations, to advance the legalization of the interruption of pregnancy, recognizing it as a sexual right of women, as well as the recognition of sexual diversity.</w:t>
      </w:r>
    </w:p>
    <w:p w14:paraId="7F08CB1F" w14:textId="6986F8CE" w:rsidR="00DE0A11" w:rsidRPr="00DE0A11" w:rsidRDefault="00DE0A11" w:rsidP="00DE0A11">
      <w:pPr>
        <w:jc w:val="both"/>
        <w:rPr>
          <w:rFonts w:ascii="Times New Roman" w:hAnsi="Times New Roman" w:cs="Times New Roman"/>
          <w:sz w:val="24"/>
          <w:szCs w:val="24"/>
        </w:rPr>
      </w:pPr>
      <w:r w:rsidRPr="00DE0A11">
        <w:rPr>
          <w:rFonts w:ascii="Times New Roman" w:hAnsi="Times New Roman" w:cs="Times New Roman"/>
          <w:sz w:val="24"/>
          <w:szCs w:val="24"/>
        </w:rPr>
        <w:t>1</w:t>
      </w:r>
      <w:r w:rsidR="002323DD">
        <w:rPr>
          <w:rFonts w:ascii="Times New Roman" w:hAnsi="Times New Roman" w:cs="Times New Roman"/>
          <w:sz w:val="24"/>
          <w:szCs w:val="24"/>
        </w:rPr>
        <w:t>3</w:t>
      </w:r>
      <w:r w:rsidRPr="00DE0A11">
        <w:rPr>
          <w:rFonts w:ascii="Times New Roman" w:hAnsi="Times New Roman" w:cs="Times New Roman"/>
          <w:sz w:val="24"/>
          <w:szCs w:val="24"/>
        </w:rPr>
        <w:t xml:space="preserve">. We support the observations and recommendations made by the Ombudsman's Office to the Draft Partial Reform of the </w:t>
      </w:r>
      <w:r w:rsidR="002323DD">
        <w:rPr>
          <w:rFonts w:ascii="Times New Roman" w:hAnsi="Times New Roman" w:cs="Times New Roman"/>
          <w:sz w:val="24"/>
          <w:szCs w:val="24"/>
        </w:rPr>
        <w:t xml:space="preserve">Act </w:t>
      </w:r>
      <w:r w:rsidRPr="00DE0A11">
        <w:rPr>
          <w:rFonts w:ascii="Times New Roman" w:hAnsi="Times New Roman" w:cs="Times New Roman"/>
          <w:sz w:val="24"/>
          <w:szCs w:val="24"/>
        </w:rPr>
        <w:t>Against Racial Discrimination, specifically Article 17 on the Education System, which proposes the inclusion of content related to training in awareness-raising against racism, endo-racism, colonialism, racial discrimination, xenophobia and other forms of intolerance.</w:t>
      </w:r>
    </w:p>
    <w:p w14:paraId="0F655508" w14:textId="733AF296" w:rsidR="00DE0A11" w:rsidRPr="00DE0A11" w:rsidRDefault="00DE0A11" w:rsidP="00DE0A11">
      <w:pPr>
        <w:jc w:val="both"/>
        <w:rPr>
          <w:rFonts w:ascii="Times New Roman" w:hAnsi="Times New Roman" w:cs="Times New Roman"/>
          <w:sz w:val="24"/>
          <w:szCs w:val="24"/>
        </w:rPr>
      </w:pPr>
      <w:r w:rsidRPr="00DE0A11">
        <w:rPr>
          <w:rFonts w:ascii="Times New Roman" w:hAnsi="Times New Roman" w:cs="Times New Roman"/>
          <w:sz w:val="24"/>
          <w:szCs w:val="24"/>
        </w:rPr>
        <w:t>1</w:t>
      </w:r>
      <w:r w:rsidR="00DD731E">
        <w:rPr>
          <w:rFonts w:ascii="Times New Roman" w:hAnsi="Times New Roman" w:cs="Times New Roman"/>
          <w:sz w:val="24"/>
          <w:szCs w:val="24"/>
        </w:rPr>
        <w:t>4</w:t>
      </w:r>
      <w:r w:rsidRPr="00DE0A11">
        <w:rPr>
          <w:rFonts w:ascii="Times New Roman" w:hAnsi="Times New Roman" w:cs="Times New Roman"/>
          <w:sz w:val="24"/>
          <w:szCs w:val="24"/>
        </w:rPr>
        <w:t xml:space="preserve">. We celebrate the creation of the National Council of Afro-descendant Communities created in 2012 </w:t>
      </w:r>
      <w:r w:rsidR="002323DD">
        <w:rPr>
          <w:rFonts w:ascii="Times New Roman" w:hAnsi="Times New Roman" w:cs="Times New Roman"/>
          <w:sz w:val="24"/>
          <w:szCs w:val="24"/>
        </w:rPr>
        <w:t>to promote</w:t>
      </w:r>
      <w:r w:rsidRPr="00DE0A11">
        <w:rPr>
          <w:rFonts w:ascii="Times New Roman" w:hAnsi="Times New Roman" w:cs="Times New Roman"/>
          <w:sz w:val="24"/>
          <w:szCs w:val="24"/>
        </w:rPr>
        <w:t xml:space="preserve"> equality, inclusion, justice, equity, full social integration</w:t>
      </w:r>
      <w:r w:rsidR="002323DD">
        <w:rPr>
          <w:rFonts w:ascii="Times New Roman" w:hAnsi="Times New Roman" w:cs="Times New Roman"/>
          <w:sz w:val="24"/>
          <w:szCs w:val="24"/>
        </w:rPr>
        <w:t>,</w:t>
      </w:r>
      <w:r w:rsidRPr="00DE0A11">
        <w:rPr>
          <w:rFonts w:ascii="Times New Roman" w:hAnsi="Times New Roman" w:cs="Times New Roman"/>
          <w:sz w:val="24"/>
          <w:szCs w:val="24"/>
        </w:rPr>
        <w:t xml:space="preserve"> and the integral development of Afro-descendant communities through projects and public policies, in which various government bodies participate as well as the Network of Afro-Venezuelan Associations.</w:t>
      </w:r>
    </w:p>
    <w:p w14:paraId="2057823D" w14:textId="44C2ED50" w:rsidR="002323DD" w:rsidRDefault="00DE0A11" w:rsidP="00DE0A11">
      <w:pPr>
        <w:jc w:val="both"/>
        <w:rPr>
          <w:rFonts w:ascii="Times New Roman" w:hAnsi="Times New Roman" w:cs="Times New Roman"/>
          <w:sz w:val="24"/>
          <w:szCs w:val="24"/>
        </w:rPr>
      </w:pPr>
      <w:r w:rsidRPr="00DE0A11">
        <w:rPr>
          <w:rFonts w:ascii="Times New Roman" w:hAnsi="Times New Roman" w:cs="Times New Roman"/>
          <w:sz w:val="24"/>
          <w:szCs w:val="24"/>
        </w:rPr>
        <w:t>1</w:t>
      </w:r>
      <w:r w:rsidR="00DD731E">
        <w:rPr>
          <w:rFonts w:ascii="Times New Roman" w:hAnsi="Times New Roman" w:cs="Times New Roman"/>
          <w:sz w:val="24"/>
          <w:szCs w:val="24"/>
        </w:rPr>
        <w:t>5</w:t>
      </w:r>
      <w:r w:rsidRPr="00DE0A11">
        <w:rPr>
          <w:rFonts w:ascii="Times New Roman" w:hAnsi="Times New Roman" w:cs="Times New Roman"/>
          <w:sz w:val="24"/>
          <w:szCs w:val="24"/>
        </w:rPr>
        <w:t xml:space="preserve">. We highlight the entry into operation of the National Institute of Indigenous Languages, created in </w:t>
      </w:r>
      <w:r w:rsidR="002323DD">
        <w:rPr>
          <w:rFonts w:ascii="Times New Roman" w:hAnsi="Times New Roman" w:cs="Times New Roman"/>
          <w:sz w:val="24"/>
          <w:szCs w:val="24"/>
        </w:rPr>
        <w:t xml:space="preserve">the </w:t>
      </w:r>
      <w:r w:rsidRPr="00DE0A11">
        <w:rPr>
          <w:rFonts w:ascii="Times New Roman" w:hAnsi="Times New Roman" w:cs="Times New Roman"/>
          <w:sz w:val="24"/>
          <w:szCs w:val="24"/>
        </w:rPr>
        <w:t xml:space="preserve">application of the Law on Indigenous Languages. This is an agency attached to the Ministry of Popular Power for Education, </w:t>
      </w:r>
      <w:r w:rsidR="002323DD">
        <w:rPr>
          <w:rFonts w:ascii="Times New Roman" w:hAnsi="Times New Roman" w:cs="Times New Roman"/>
          <w:sz w:val="24"/>
          <w:szCs w:val="24"/>
        </w:rPr>
        <w:t>intending to implement</w:t>
      </w:r>
      <w:r w:rsidRPr="00DE0A11">
        <w:rPr>
          <w:rFonts w:ascii="Times New Roman" w:hAnsi="Times New Roman" w:cs="Times New Roman"/>
          <w:sz w:val="24"/>
          <w:szCs w:val="24"/>
        </w:rPr>
        <w:t xml:space="preserve"> policies and activities aimed at the protection, defense, promotion, preservation, development, study, research, dissemination and appropriate use of indigenous languages. We celebrate the initiative of this Institute to promote and disseminate the linguistic diversity of our indigenous peoples through the workshops they have held. We believe that the dissemination of the various languages ​​should not be limited to the states in which the indigenous peoples are located, but to the entire national territory, offering as an option a language other than Spanish in the country's Educational System. </w:t>
      </w:r>
    </w:p>
    <w:p w14:paraId="7DCB54E0" w14:textId="593282CA" w:rsidR="00DE0A11" w:rsidRPr="00DE0A11" w:rsidRDefault="00DE0A11" w:rsidP="00DE0A11">
      <w:pPr>
        <w:jc w:val="both"/>
        <w:rPr>
          <w:rFonts w:ascii="Times New Roman" w:hAnsi="Times New Roman" w:cs="Times New Roman"/>
          <w:sz w:val="24"/>
          <w:szCs w:val="24"/>
        </w:rPr>
      </w:pPr>
      <w:r w:rsidRPr="00DE0A11">
        <w:rPr>
          <w:rFonts w:ascii="Times New Roman" w:hAnsi="Times New Roman" w:cs="Times New Roman"/>
          <w:sz w:val="24"/>
          <w:szCs w:val="24"/>
        </w:rPr>
        <w:t>1</w:t>
      </w:r>
      <w:r w:rsidR="00DD731E">
        <w:rPr>
          <w:rFonts w:ascii="Times New Roman" w:hAnsi="Times New Roman" w:cs="Times New Roman"/>
          <w:sz w:val="24"/>
          <w:szCs w:val="24"/>
        </w:rPr>
        <w:t>6</w:t>
      </w:r>
      <w:r w:rsidRPr="00DE0A11">
        <w:rPr>
          <w:rFonts w:ascii="Times New Roman" w:hAnsi="Times New Roman" w:cs="Times New Roman"/>
          <w:sz w:val="24"/>
          <w:szCs w:val="24"/>
        </w:rPr>
        <w:t xml:space="preserve">. We celebrate the creation of the Presidential Council of the Popular Government for Indigenous Peoples, </w:t>
      </w:r>
      <w:r w:rsidR="002323DD">
        <w:rPr>
          <w:rFonts w:ascii="Times New Roman" w:hAnsi="Times New Roman" w:cs="Times New Roman"/>
          <w:sz w:val="24"/>
          <w:szCs w:val="24"/>
        </w:rPr>
        <w:t>to strengthen</w:t>
      </w:r>
      <w:r w:rsidRPr="00DE0A11">
        <w:rPr>
          <w:rFonts w:ascii="Times New Roman" w:hAnsi="Times New Roman" w:cs="Times New Roman"/>
          <w:sz w:val="24"/>
          <w:szCs w:val="24"/>
        </w:rPr>
        <w:t xml:space="preserve"> the participation mechanisms of this sector of the population. This Council elected its spokespersons in 325 assemblies in which 15,985 representatives of the different indigenous peoples participated. In 2019, 47,917 communal councils were registered throughout the country, of which 2,626 represented </w:t>
      </w:r>
      <w:r w:rsidR="002323DD">
        <w:rPr>
          <w:rFonts w:ascii="Times New Roman" w:hAnsi="Times New Roman" w:cs="Times New Roman"/>
          <w:sz w:val="24"/>
          <w:szCs w:val="24"/>
        </w:rPr>
        <w:t>Indigenous</w:t>
      </w:r>
      <w:r w:rsidRPr="00DE0A11">
        <w:rPr>
          <w:rFonts w:ascii="Times New Roman" w:hAnsi="Times New Roman" w:cs="Times New Roman"/>
          <w:sz w:val="24"/>
          <w:szCs w:val="24"/>
        </w:rPr>
        <w:t xml:space="preserve"> communities and peoples, along with 1,569 </w:t>
      </w:r>
      <w:r w:rsidR="002323DD">
        <w:rPr>
          <w:rFonts w:ascii="Times New Roman" w:hAnsi="Times New Roman" w:cs="Times New Roman"/>
          <w:sz w:val="24"/>
          <w:szCs w:val="24"/>
        </w:rPr>
        <w:t>Indigenous</w:t>
      </w:r>
      <w:r w:rsidRPr="00DE0A11">
        <w:rPr>
          <w:rFonts w:ascii="Times New Roman" w:hAnsi="Times New Roman" w:cs="Times New Roman"/>
          <w:sz w:val="24"/>
          <w:szCs w:val="24"/>
        </w:rPr>
        <w:t xml:space="preserve"> spokespersons.</w:t>
      </w:r>
    </w:p>
    <w:p w14:paraId="58BF65D2" w14:textId="660747EB" w:rsidR="00623F4D" w:rsidRPr="00623F4D" w:rsidRDefault="00623F4D" w:rsidP="0093055D">
      <w:pPr>
        <w:jc w:val="both"/>
        <w:rPr>
          <w:rFonts w:ascii="Times New Roman" w:hAnsi="Times New Roman" w:cs="Times New Roman"/>
          <w:sz w:val="24"/>
          <w:szCs w:val="24"/>
        </w:rPr>
      </w:pPr>
      <w:r w:rsidRPr="00623F4D">
        <w:rPr>
          <w:rFonts w:ascii="Times New Roman" w:hAnsi="Times New Roman" w:cs="Times New Roman"/>
          <w:sz w:val="24"/>
          <w:szCs w:val="24"/>
        </w:rPr>
        <w:t xml:space="preserve">17. In electoral matters, during the month of November 2021, elections were held for </w:t>
      </w:r>
      <w:r>
        <w:rPr>
          <w:rFonts w:ascii="Times New Roman" w:hAnsi="Times New Roman" w:cs="Times New Roman"/>
          <w:sz w:val="24"/>
          <w:szCs w:val="24"/>
        </w:rPr>
        <w:t>Indigenous</w:t>
      </w:r>
      <w:r w:rsidRPr="00623F4D">
        <w:rPr>
          <w:rFonts w:ascii="Times New Roman" w:hAnsi="Times New Roman" w:cs="Times New Roman"/>
          <w:sz w:val="24"/>
          <w:szCs w:val="24"/>
        </w:rPr>
        <w:t xml:space="preserve"> representation in the State Legislative Councils and Municipal Councils, in which the National Electoral Council considered ancestral practices and customs when preparing the Special Regulations for Indigenous Representation for that year, which established the schedule, procedures for participation, types of nominations, election system, distribution and state </w:t>
      </w:r>
      <w:r>
        <w:rPr>
          <w:rFonts w:ascii="Times New Roman" w:hAnsi="Times New Roman" w:cs="Times New Roman"/>
          <w:sz w:val="24"/>
          <w:szCs w:val="24"/>
        </w:rPr>
        <w:t>Indigenous</w:t>
      </w:r>
      <w:r w:rsidRPr="00623F4D">
        <w:rPr>
          <w:rFonts w:ascii="Times New Roman" w:hAnsi="Times New Roman" w:cs="Times New Roman"/>
          <w:sz w:val="24"/>
          <w:szCs w:val="24"/>
        </w:rPr>
        <w:t xml:space="preserve"> electoral constituencies. </w:t>
      </w:r>
    </w:p>
    <w:p w14:paraId="10C7CBB9" w14:textId="211A4340" w:rsidR="00DD731E" w:rsidRPr="00623F4D" w:rsidRDefault="00623F4D" w:rsidP="0093055D">
      <w:pPr>
        <w:jc w:val="both"/>
        <w:rPr>
          <w:rFonts w:ascii="Times New Roman" w:hAnsi="Times New Roman" w:cs="Times New Roman"/>
          <w:sz w:val="24"/>
          <w:szCs w:val="24"/>
        </w:rPr>
      </w:pPr>
      <w:r w:rsidRPr="00623F4D">
        <w:rPr>
          <w:rFonts w:ascii="Times New Roman" w:hAnsi="Times New Roman" w:cs="Times New Roman"/>
          <w:sz w:val="24"/>
          <w:szCs w:val="24"/>
        </w:rPr>
        <w:t>18. Concerning legal and illegal mining and how it affects indigenous peoples, especially those located in the states of Amazonas, Bolívar</w:t>
      </w:r>
      <w:r>
        <w:rPr>
          <w:rFonts w:ascii="Times New Roman" w:hAnsi="Times New Roman" w:cs="Times New Roman"/>
          <w:sz w:val="24"/>
          <w:szCs w:val="24"/>
        </w:rPr>
        <w:t>,</w:t>
      </w:r>
      <w:r w:rsidRPr="00623F4D">
        <w:rPr>
          <w:rFonts w:ascii="Times New Roman" w:hAnsi="Times New Roman" w:cs="Times New Roman"/>
          <w:sz w:val="24"/>
          <w:szCs w:val="24"/>
        </w:rPr>
        <w:t xml:space="preserve"> and Zulia, we celebrate the creation of the Presidential Commission for </w:t>
      </w:r>
      <w:proofErr w:type="spellStart"/>
      <w:r w:rsidRPr="00623F4D">
        <w:rPr>
          <w:rFonts w:ascii="Times New Roman" w:hAnsi="Times New Roman" w:cs="Times New Roman"/>
          <w:sz w:val="24"/>
          <w:szCs w:val="24"/>
        </w:rPr>
        <w:t>Ecosocialist</w:t>
      </w:r>
      <w:proofErr w:type="spellEnd"/>
      <w:r w:rsidRPr="00623F4D">
        <w:rPr>
          <w:rFonts w:ascii="Times New Roman" w:hAnsi="Times New Roman" w:cs="Times New Roman"/>
          <w:sz w:val="24"/>
          <w:szCs w:val="24"/>
        </w:rPr>
        <w:t xml:space="preserve"> Development and the Protection of the Rights of Indigenous Peoples in Mining Activities, which among its objectives includes safeguarding the rights of indigenous peoples and ensuring that their protection is a substantive component of all </w:t>
      </w:r>
      <w:proofErr w:type="spellStart"/>
      <w:r w:rsidRPr="00623F4D">
        <w:rPr>
          <w:rFonts w:ascii="Times New Roman" w:hAnsi="Times New Roman" w:cs="Times New Roman"/>
          <w:sz w:val="24"/>
          <w:szCs w:val="24"/>
        </w:rPr>
        <w:t>ecosocialist</w:t>
      </w:r>
      <w:proofErr w:type="spellEnd"/>
      <w:r w:rsidRPr="00623F4D">
        <w:rPr>
          <w:rFonts w:ascii="Times New Roman" w:hAnsi="Times New Roman" w:cs="Times New Roman"/>
          <w:sz w:val="24"/>
          <w:szCs w:val="24"/>
        </w:rPr>
        <w:t xml:space="preserve"> development plans for mining activities. However, we believe that the efforts made so far are not sufficient to guarantee the life of these peoples in these regions. The pollution inherent to the </w:t>
      </w:r>
      <w:r w:rsidRPr="00623F4D">
        <w:rPr>
          <w:rFonts w:ascii="Times New Roman" w:hAnsi="Times New Roman" w:cs="Times New Roman"/>
          <w:sz w:val="24"/>
          <w:szCs w:val="24"/>
        </w:rPr>
        <w:lastRenderedPageBreak/>
        <w:t xml:space="preserve">mining process, added to the various criminal organizations that tend to arise in mining areas, affect the development of these communities, as well as the guarantee of a healthy and full life, forcing migration to these towns on several occasions. The recognition of these lands as indigenous territory must be guaranteed and protected </w:t>
      </w:r>
      <w:r>
        <w:rPr>
          <w:rFonts w:ascii="Times New Roman" w:hAnsi="Times New Roman" w:cs="Times New Roman"/>
          <w:sz w:val="24"/>
          <w:szCs w:val="24"/>
        </w:rPr>
        <w:t>more efficiently and effectively</w:t>
      </w:r>
      <w:r w:rsidRPr="00623F4D">
        <w:rPr>
          <w:rFonts w:ascii="Times New Roman" w:hAnsi="Times New Roman" w:cs="Times New Roman"/>
          <w:sz w:val="24"/>
          <w:szCs w:val="24"/>
        </w:rPr>
        <w:t xml:space="preserve"> by the state security agencies.</w:t>
      </w:r>
      <w:r w:rsidR="00BC197A" w:rsidRPr="00623F4D">
        <w:rPr>
          <w:rFonts w:ascii="Times New Roman" w:hAnsi="Times New Roman" w:cs="Times New Roman"/>
          <w:sz w:val="24"/>
          <w:szCs w:val="24"/>
        </w:rPr>
        <w:t xml:space="preserve"> </w:t>
      </w:r>
    </w:p>
    <w:p w14:paraId="5BD34E2D" w14:textId="3859AC63" w:rsidR="00495CE8" w:rsidRPr="00495CE8" w:rsidRDefault="00495CE8" w:rsidP="00495CE8">
      <w:pPr>
        <w:jc w:val="both"/>
        <w:rPr>
          <w:rFonts w:ascii="Times New Roman" w:hAnsi="Times New Roman" w:cs="Times New Roman"/>
          <w:sz w:val="24"/>
          <w:szCs w:val="24"/>
        </w:rPr>
      </w:pPr>
      <w:r w:rsidRPr="00495CE8">
        <w:rPr>
          <w:rFonts w:ascii="Times New Roman" w:hAnsi="Times New Roman" w:cs="Times New Roman"/>
          <w:sz w:val="24"/>
          <w:szCs w:val="24"/>
        </w:rPr>
        <w:t xml:space="preserve">19. Unfortunately, this forced migration, the failure to guarantee and protect the rights of </w:t>
      </w:r>
      <w:r>
        <w:rPr>
          <w:rFonts w:ascii="Times New Roman" w:hAnsi="Times New Roman" w:cs="Times New Roman"/>
          <w:sz w:val="24"/>
          <w:szCs w:val="24"/>
        </w:rPr>
        <w:t>Indigenous</w:t>
      </w:r>
      <w:r w:rsidRPr="00495CE8">
        <w:rPr>
          <w:rFonts w:ascii="Times New Roman" w:hAnsi="Times New Roman" w:cs="Times New Roman"/>
          <w:sz w:val="24"/>
          <w:szCs w:val="24"/>
        </w:rPr>
        <w:t xml:space="preserve"> peoples in areas where mining is practiced, increases the risk of these populations being trafficked, especially the women, girls</w:t>
      </w:r>
      <w:r>
        <w:rPr>
          <w:rFonts w:ascii="Times New Roman" w:hAnsi="Times New Roman" w:cs="Times New Roman"/>
          <w:sz w:val="24"/>
          <w:szCs w:val="24"/>
        </w:rPr>
        <w:t>,</w:t>
      </w:r>
      <w:r w:rsidRPr="00495CE8">
        <w:rPr>
          <w:rFonts w:ascii="Times New Roman" w:hAnsi="Times New Roman" w:cs="Times New Roman"/>
          <w:sz w:val="24"/>
          <w:szCs w:val="24"/>
        </w:rPr>
        <w:t xml:space="preserve"> and children of our </w:t>
      </w:r>
      <w:r>
        <w:rPr>
          <w:rFonts w:ascii="Times New Roman" w:hAnsi="Times New Roman" w:cs="Times New Roman"/>
          <w:sz w:val="24"/>
          <w:szCs w:val="24"/>
        </w:rPr>
        <w:t>Indigenous</w:t>
      </w:r>
      <w:r w:rsidRPr="00495CE8">
        <w:rPr>
          <w:rFonts w:ascii="Times New Roman" w:hAnsi="Times New Roman" w:cs="Times New Roman"/>
          <w:sz w:val="24"/>
          <w:szCs w:val="24"/>
        </w:rPr>
        <w:t xml:space="preserve"> peoples. This is a situation of permanent concern for our organization, the Venezuelan State must act in this regard, these international mafias usually recruit the youngest and most vulnerable population and in the current socioeconomic context, cases of human trafficking tend to increase.</w:t>
      </w:r>
    </w:p>
    <w:p w14:paraId="570ECECE" w14:textId="77777777" w:rsidR="00495CE8" w:rsidRDefault="00495CE8" w:rsidP="00495CE8">
      <w:pPr>
        <w:jc w:val="both"/>
        <w:rPr>
          <w:rFonts w:ascii="Times New Roman" w:hAnsi="Times New Roman" w:cs="Times New Roman"/>
          <w:sz w:val="24"/>
          <w:szCs w:val="24"/>
        </w:rPr>
      </w:pPr>
      <w:r w:rsidRPr="00495CE8">
        <w:rPr>
          <w:rFonts w:ascii="Times New Roman" w:hAnsi="Times New Roman" w:cs="Times New Roman"/>
          <w:sz w:val="24"/>
          <w:szCs w:val="24"/>
        </w:rPr>
        <w:t>20. For PAS-WIDF, the installation in 2022 of the Commission for the Clarification of Historical Truth, Justice</w:t>
      </w:r>
      <w:r>
        <w:rPr>
          <w:rFonts w:ascii="Times New Roman" w:hAnsi="Times New Roman" w:cs="Times New Roman"/>
          <w:sz w:val="24"/>
          <w:szCs w:val="24"/>
        </w:rPr>
        <w:t>,</w:t>
      </w:r>
      <w:r w:rsidRPr="00495CE8">
        <w:rPr>
          <w:rFonts w:ascii="Times New Roman" w:hAnsi="Times New Roman" w:cs="Times New Roman"/>
          <w:sz w:val="24"/>
          <w:szCs w:val="24"/>
        </w:rPr>
        <w:t xml:space="preserve"> and Reparation on Colonial Domination and its Consequences is of great importance. Following the installation of this commission, 19 lines of research have been generated </w:t>
      </w:r>
      <w:proofErr w:type="gramStart"/>
      <w:r w:rsidRPr="00495CE8">
        <w:rPr>
          <w:rFonts w:ascii="Times New Roman" w:hAnsi="Times New Roman" w:cs="Times New Roman"/>
          <w:sz w:val="24"/>
          <w:szCs w:val="24"/>
        </w:rPr>
        <w:t>on the subject of Afro-Latin</w:t>
      </w:r>
      <w:proofErr w:type="gramEnd"/>
      <w:r w:rsidRPr="00495CE8">
        <w:rPr>
          <w:rFonts w:ascii="Times New Roman" w:hAnsi="Times New Roman" w:cs="Times New Roman"/>
          <w:sz w:val="24"/>
          <w:szCs w:val="24"/>
        </w:rPr>
        <w:t xml:space="preserve"> American Identity and Reparations for the Slavery and Colonization of Afro Peoples. </w:t>
      </w:r>
    </w:p>
    <w:p w14:paraId="7555AEC1" w14:textId="77777777" w:rsidR="00495CE8" w:rsidRDefault="00495CE8" w:rsidP="00495CE8">
      <w:pPr>
        <w:jc w:val="both"/>
        <w:rPr>
          <w:rFonts w:ascii="Times New Roman" w:hAnsi="Times New Roman" w:cs="Times New Roman"/>
          <w:sz w:val="24"/>
          <w:szCs w:val="24"/>
        </w:rPr>
      </w:pPr>
      <w:r w:rsidRPr="00495CE8">
        <w:rPr>
          <w:rFonts w:ascii="Times New Roman" w:hAnsi="Times New Roman" w:cs="Times New Roman"/>
          <w:sz w:val="24"/>
          <w:szCs w:val="24"/>
        </w:rPr>
        <w:t xml:space="preserve">21. Despite the State's progress in terms of racial discrimination, we believe that it is still necessary to promote greater inclusion and recognition of the racial diversity of Venezuela. The conditions in which many </w:t>
      </w:r>
      <w:r>
        <w:rPr>
          <w:rFonts w:ascii="Times New Roman" w:hAnsi="Times New Roman" w:cs="Times New Roman"/>
          <w:sz w:val="24"/>
          <w:szCs w:val="24"/>
        </w:rPr>
        <w:t>Indigenous</w:t>
      </w:r>
      <w:r w:rsidRPr="00495CE8">
        <w:rPr>
          <w:rFonts w:ascii="Times New Roman" w:hAnsi="Times New Roman" w:cs="Times New Roman"/>
          <w:sz w:val="24"/>
          <w:szCs w:val="24"/>
        </w:rPr>
        <w:t xml:space="preserve"> communities currently live must improve; access to services of a different nature for </w:t>
      </w:r>
      <w:proofErr w:type="gramStart"/>
      <w:r w:rsidRPr="00495CE8">
        <w:rPr>
          <w:rFonts w:ascii="Times New Roman" w:hAnsi="Times New Roman" w:cs="Times New Roman"/>
          <w:sz w:val="24"/>
          <w:szCs w:val="24"/>
        </w:rPr>
        <w:t>the majority of</w:t>
      </w:r>
      <w:proofErr w:type="gramEnd"/>
      <w:r w:rsidRPr="00495CE8">
        <w:rPr>
          <w:rFonts w:ascii="Times New Roman" w:hAnsi="Times New Roman" w:cs="Times New Roman"/>
          <w:sz w:val="24"/>
          <w:szCs w:val="24"/>
        </w:rPr>
        <w:t xml:space="preserve"> </w:t>
      </w:r>
      <w:r>
        <w:rPr>
          <w:rFonts w:ascii="Times New Roman" w:hAnsi="Times New Roman" w:cs="Times New Roman"/>
          <w:sz w:val="24"/>
          <w:szCs w:val="24"/>
        </w:rPr>
        <w:t>Indigenous</w:t>
      </w:r>
      <w:r w:rsidRPr="00495CE8">
        <w:rPr>
          <w:rFonts w:ascii="Times New Roman" w:hAnsi="Times New Roman" w:cs="Times New Roman"/>
          <w:sz w:val="24"/>
          <w:szCs w:val="24"/>
        </w:rPr>
        <w:t xml:space="preserve"> peoples is limited. It is necessary to promote and facilitate the access of Venezuelan indigenous youth to university training plans, </w:t>
      </w:r>
      <w:r>
        <w:rPr>
          <w:rFonts w:ascii="Times New Roman" w:hAnsi="Times New Roman" w:cs="Times New Roman"/>
          <w:sz w:val="24"/>
          <w:szCs w:val="24"/>
        </w:rPr>
        <w:t>to improve</w:t>
      </w:r>
      <w:r w:rsidRPr="00495CE8">
        <w:rPr>
          <w:rFonts w:ascii="Times New Roman" w:hAnsi="Times New Roman" w:cs="Times New Roman"/>
          <w:sz w:val="24"/>
          <w:szCs w:val="24"/>
        </w:rPr>
        <w:t xml:space="preserve"> the conditions of their communities. Respecting ancestral knowledge and recognizing its value for the development of the nation, it is essential to work hand in hand with </w:t>
      </w:r>
      <w:r>
        <w:rPr>
          <w:rFonts w:ascii="Times New Roman" w:hAnsi="Times New Roman" w:cs="Times New Roman"/>
          <w:sz w:val="24"/>
          <w:szCs w:val="24"/>
        </w:rPr>
        <w:t>Indigenous</w:t>
      </w:r>
      <w:r w:rsidRPr="00495CE8">
        <w:rPr>
          <w:rFonts w:ascii="Times New Roman" w:hAnsi="Times New Roman" w:cs="Times New Roman"/>
          <w:sz w:val="24"/>
          <w:szCs w:val="24"/>
        </w:rPr>
        <w:t xml:space="preserve"> communities and peoples to advance in the construction of a nation free of discrimination. </w:t>
      </w:r>
    </w:p>
    <w:p w14:paraId="48AC8E67" w14:textId="57D5661A" w:rsidR="004D7E9C" w:rsidRPr="00495CE8" w:rsidRDefault="00495CE8" w:rsidP="00495CE8">
      <w:pPr>
        <w:jc w:val="both"/>
        <w:rPr>
          <w:rFonts w:ascii="Times New Roman" w:hAnsi="Times New Roman" w:cs="Times New Roman"/>
          <w:sz w:val="24"/>
          <w:szCs w:val="24"/>
        </w:rPr>
      </w:pPr>
      <w:r w:rsidRPr="00495CE8">
        <w:rPr>
          <w:rFonts w:ascii="Times New Roman" w:hAnsi="Times New Roman" w:cs="Times New Roman"/>
          <w:sz w:val="24"/>
          <w:szCs w:val="24"/>
        </w:rPr>
        <w:t>22. Finally, we would like to highlight the impact that the unilateral coercive measures imposed by the United States of America have had on the daily life of the Venezuelan people, and fundamentally on indigenous peoples. These measures</w:t>
      </w:r>
      <w:r w:rsidR="00165209">
        <w:rPr>
          <w:rFonts w:ascii="Times New Roman" w:hAnsi="Times New Roman" w:cs="Times New Roman"/>
          <w:sz w:val="24"/>
          <w:szCs w:val="24"/>
        </w:rPr>
        <w:t xml:space="preserve"> </w:t>
      </w:r>
      <w:r w:rsidRPr="00495CE8">
        <w:rPr>
          <w:rFonts w:ascii="Times New Roman" w:hAnsi="Times New Roman" w:cs="Times New Roman"/>
          <w:sz w:val="24"/>
          <w:szCs w:val="24"/>
        </w:rPr>
        <w:t>affect the entire population, preventing the acquisition of supplies necessary for health care, as well as food, a situation that is aggravated in indigenous communities and peoples due to their difficult-to-access location in the national territory.</w:t>
      </w:r>
    </w:p>
    <w:sectPr w:rsidR="004D7E9C" w:rsidRPr="00495CE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9017F" w14:textId="77777777" w:rsidR="00FF4272" w:rsidRDefault="00FF4272" w:rsidP="004D7E9C">
      <w:pPr>
        <w:spacing w:after="0" w:line="240" w:lineRule="auto"/>
      </w:pPr>
      <w:r>
        <w:separator/>
      </w:r>
    </w:p>
  </w:endnote>
  <w:endnote w:type="continuationSeparator" w:id="0">
    <w:p w14:paraId="3BDB0765" w14:textId="77777777" w:rsidR="00FF4272" w:rsidRDefault="00FF4272" w:rsidP="004D7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B1C73" w14:textId="77777777" w:rsidR="00FF4272" w:rsidRDefault="00FF4272" w:rsidP="004D7E9C">
      <w:pPr>
        <w:spacing w:after="0" w:line="240" w:lineRule="auto"/>
      </w:pPr>
      <w:r>
        <w:separator/>
      </w:r>
    </w:p>
  </w:footnote>
  <w:footnote w:type="continuationSeparator" w:id="0">
    <w:p w14:paraId="2B0BA910" w14:textId="77777777" w:rsidR="00FF4272" w:rsidRDefault="00FF4272" w:rsidP="004D7E9C">
      <w:pPr>
        <w:spacing w:after="0" w:line="240" w:lineRule="auto"/>
      </w:pPr>
      <w:r>
        <w:continuationSeparator/>
      </w:r>
    </w:p>
  </w:footnote>
  <w:footnote w:id="1">
    <w:p w14:paraId="583B0A57" w14:textId="61B0AA7C" w:rsidR="004D7E9C" w:rsidRPr="004D7E9C" w:rsidRDefault="004D7E9C">
      <w:pPr>
        <w:pStyle w:val="FootnoteText"/>
        <w:rPr>
          <w:rFonts w:ascii="Times New Roman" w:hAnsi="Times New Roman" w:cs="Times New Roman"/>
          <w:sz w:val="22"/>
          <w:szCs w:val="22"/>
          <w:lang w:val="es-ES"/>
        </w:rPr>
      </w:pPr>
      <w:r w:rsidRPr="004D7E9C">
        <w:rPr>
          <w:rStyle w:val="FootnoteReference"/>
          <w:rFonts w:ascii="Times New Roman" w:hAnsi="Times New Roman" w:cs="Times New Roman"/>
          <w:sz w:val="22"/>
          <w:szCs w:val="22"/>
        </w:rPr>
        <w:footnoteRef/>
      </w:r>
      <w:r w:rsidRPr="004D7E9C">
        <w:rPr>
          <w:rFonts w:ascii="Times New Roman" w:hAnsi="Times New Roman" w:cs="Times New Roman"/>
          <w:sz w:val="22"/>
          <w:szCs w:val="22"/>
          <w:lang w:val="es-ES"/>
        </w:rPr>
        <w:t xml:space="preserve"> </w:t>
      </w:r>
      <w:r w:rsidRPr="004D7E9C">
        <w:rPr>
          <w:rFonts w:ascii="Times New Roman" w:hAnsi="Times New Roman" w:cs="Times New Roman"/>
          <w:b/>
          <w:bCs/>
          <w:sz w:val="22"/>
          <w:szCs w:val="22"/>
          <w:lang w:val="es-ES"/>
        </w:rPr>
        <w:t>Office</w:t>
      </w:r>
      <w:r w:rsidRPr="004D7E9C">
        <w:rPr>
          <w:rFonts w:ascii="Times New Roman" w:hAnsi="Times New Roman" w:cs="Times New Roman"/>
          <w:sz w:val="22"/>
          <w:szCs w:val="22"/>
          <w:lang w:val="es-ES"/>
        </w:rPr>
        <w:t xml:space="preserve">: </w:t>
      </w:r>
      <w:r w:rsidRPr="004D7E9C">
        <w:rPr>
          <w:rFonts w:ascii="Times New Roman" w:hAnsi="Times New Roman" w:cs="Times New Roman"/>
          <w:color w:val="000000"/>
          <w:sz w:val="22"/>
          <w:szCs w:val="22"/>
          <w:lang w:val="es-ES"/>
        </w:rPr>
        <w:t>Av. Araure, Edif. San Carlos piso 3 apto 32 Urb. Chuao</w:t>
      </w:r>
      <w:r w:rsidRPr="004D7E9C">
        <w:rPr>
          <w:rFonts w:ascii="Times New Roman" w:hAnsi="Times New Roman" w:cs="Times New Roman"/>
          <w:b/>
          <w:bCs/>
          <w:color w:val="000000"/>
          <w:sz w:val="22"/>
          <w:szCs w:val="22"/>
          <w:lang w:val="es-ES"/>
        </w:rPr>
        <w:t xml:space="preserve"> </w:t>
      </w:r>
      <w:r w:rsidRPr="004D7E9C">
        <w:rPr>
          <w:rFonts w:ascii="Times New Roman" w:hAnsi="Times New Roman" w:cs="Times New Roman"/>
          <w:color w:val="000000"/>
          <w:sz w:val="22"/>
          <w:szCs w:val="22"/>
          <w:lang w:val="es-ES"/>
        </w:rPr>
        <w:t xml:space="preserve">Caracas – Venezuela / </w:t>
      </w:r>
      <w:r w:rsidRPr="004D7E9C">
        <w:rPr>
          <w:rFonts w:ascii="Times New Roman" w:hAnsi="Times New Roman" w:cs="Times New Roman"/>
          <w:b/>
          <w:bCs/>
          <w:color w:val="000000"/>
          <w:sz w:val="22"/>
          <w:szCs w:val="22"/>
          <w:lang w:val="es-ES"/>
        </w:rPr>
        <w:t>Email</w:t>
      </w:r>
      <w:r w:rsidRPr="004D7E9C">
        <w:rPr>
          <w:rFonts w:ascii="Times New Roman" w:hAnsi="Times New Roman" w:cs="Times New Roman"/>
          <w:color w:val="000000"/>
          <w:sz w:val="22"/>
          <w:szCs w:val="22"/>
          <w:lang w:val="es-ES"/>
        </w:rPr>
        <w:t xml:space="preserve">: participacionactivaysocial@gmail.com / </w:t>
      </w:r>
      <w:r w:rsidRPr="004D7E9C">
        <w:rPr>
          <w:rFonts w:ascii="Times New Roman" w:hAnsi="Times New Roman" w:cs="Times New Roman"/>
          <w:b/>
          <w:bCs/>
          <w:color w:val="000000"/>
          <w:sz w:val="22"/>
          <w:szCs w:val="22"/>
          <w:lang w:val="es-ES"/>
        </w:rPr>
        <w:t>Teléfono:</w:t>
      </w:r>
      <w:r w:rsidRPr="004D7E9C">
        <w:rPr>
          <w:rFonts w:ascii="Times New Roman" w:hAnsi="Times New Roman" w:cs="Times New Roman"/>
          <w:color w:val="000000"/>
          <w:sz w:val="22"/>
          <w:szCs w:val="22"/>
          <w:lang w:val="es-ES"/>
        </w:rPr>
        <w:t xml:space="preserve"> +58.416.627.1942/ +58.426.518.7202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82FC4"/>
    <w:multiLevelType w:val="hybridMultilevel"/>
    <w:tmpl w:val="DAD24AB0"/>
    <w:lvl w:ilvl="0" w:tplc="12B296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6478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B93"/>
    <w:rsid w:val="000819BC"/>
    <w:rsid w:val="000A0B44"/>
    <w:rsid w:val="000A6B0C"/>
    <w:rsid w:val="000D1755"/>
    <w:rsid w:val="000D37A1"/>
    <w:rsid w:val="000E3FDF"/>
    <w:rsid w:val="000E4363"/>
    <w:rsid w:val="00111E62"/>
    <w:rsid w:val="00112513"/>
    <w:rsid w:val="0011325A"/>
    <w:rsid w:val="001316C9"/>
    <w:rsid w:val="00155212"/>
    <w:rsid w:val="00165209"/>
    <w:rsid w:val="00187324"/>
    <w:rsid w:val="001955A5"/>
    <w:rsid w:val="0019645C"/>
    <w:rsid w:val="001B6F50"/>
    <w:rsid w:val="001E2A29"/>
    <w:rsid w:val="00202C38"/>
    <w:rsid w:val="00220315"/>
    <w:rsid w:val="00227F8E"/>
    <w:rsid w:val="002323DD"/>
    <w:rsid w:val="00243086"/>
    <w:rsid w:val="002645A8"/>
    <w:rsid w:val="00271D47"/>
    <w:rsid w:val="002821F9"/>
    <w:rsid w:val="0029237B"/>
    <w:rsid w:val="002D24B7"/>
    <w:rsid w:val="002E4CFE"/>
    <w:rsid w:val="002E4E2B"/>
    <w:rsid w:val="002F1761"/>
    <w:rsid w:val="002F5E99"/>
    <w:rsid w:val="002F68DD"/>
    <w:rsid w:val="00313061"/>
    <w:rsid w:val="00330188"/>
    <w:rsid w:val="00367FC8"/>
    <w:rsid w:val="003C091C"/>
    <w:rsid w:val="003E79BF"/>
    <w:rsid w:val="003F2E39"/>
    <w:rsid w:val="003F7AF5"/>
    <w:rsid w:val="00411F29"/>
    <w:rsid w:val="0042754F"/>
    <w:rsid w:val="00430455"/>
    <w:rsid w:val="004373D9"/>
    <w:rsid w:val="00450171"/>
    <w:rsid w:val="00463922"/>
    <w:rsid w:val="00495CE8"/>
    <w:rsid w:val="004A49A6"/>
    <w:rsid w:val="004A751D"/>
    <w:rsid w:val="004D7E9C"/>
    <w:rsid w:val="004F6D6E"/>
    <w:rsid w:val="00500BCB"/>
    <w:rsid w:val="00515880"/>
    <w:rsid w:val="00544587"/>
    <w:rsid w:val="005955EA"/>
    <w:rsid w:val="005B10CE"/>
    <w:rsid w:val="005E1D40"/>
    <w:rsid w:val="005E49BB"/>
    <w:rsid w:val="005F026B"/>
    <w:rsid w:val="00623F4D"/>
    <w:rsid w:val="00644B07"/>
    <w:rsid w:val="00685BE6"/>
    <w:rsid w:val="006B7465"/>
    <w:rsid w:val="006C0EC4"/>
    <w:rsid w:val="006D4525"/>
    <w:rsid w:val="00702DE1"/>
    <w:rsid w:val="00720A14"/>
    <w:rsid w:val="0072116B"/>
    <w:rsid w:val="00735CA8"/>
    <w:rsid w:val="007419B8"/>
    <w:rsid w:val="00747F0A"/>
    <w:rsid w:val="00753F7F"/>
    <w:rsid w:val="00771B3B"/>
    <w:rsid w:val="007A1614"/>
    <w:rsid w:val="007A1A96"/>
    <w:rsid w:val="007A1F62"/>
    <w:rsid w:val="007C6C6E"/>
    <w:rsid w:val="007C7C31"/>
    <w:rsid w:val="007D6F16"/>
    <w:rsid w:val="007E1A5D"/>
    <w:rsid w:val="007E48FE"/>
    <w:rsid w:val="00813292"/>
    <w:rsid w:val="00823BCD"/>
    <w:rsid w:val="0089618A"/>
    <w:rsid w:val="008B0EBB"/>
    <w:rsid w:val="008B4C4B"/>
    <w:rsid w:val="008C2F50"/>
    <w:rsid w:val="008D6B73"/>
    <w:rsid w:val="008E5FAC"/>
    <w:rsid w:val="008F3D02"/>
    <w:rsid w:val="008F4162"/>
    <w:rsid w:val="008F4F31"/>
    <w:rsid w:val="008F61BA"/>
    <w:rsid w:val="00914051"/>
    <w:rsid w:val="0093055D"/>
    <w:rsid w:val="00956D7F"/>
    <w:rsid w:val="009C729A"/>
    <w:rsid w:val="009E7933"/>
    <w:rsid w:val="009F3014"/>
    <w:rsid w:val="009F5D09"/>
    <w:rsid w:val="00A0096D"/>
    <w:rsid w:val="00A06BF2"/>
    <w:rsid w:val="00A25381"/>
    <w:rsid w:val="00A45D14"/>
    <w:rsid w:val="00A50949"/>
    <w:rsid w:val="00A67540"/>
    <w:rsid w:val="00A876FA"/>
    <w:rsid w:val="00A97B3D"/>
    <w:rsid w:val="00AC39FC"/>
    <w:rsid w:val="00AD5D99"/>
    <w:rsid w:val="00AE1649"/>
    <w:rsid w:val="00B016FE"/>
    <w:rsid w:val="00B07B7A"/>
    <w:rsid w:val="00B10C4C"/>
    <w:rsid w:val="00B11D9A"/>
    <w:rsid w:val="00B15B66"/>
    <w:rsid w:val="00B20466"/>
    <w:rsid w:val="00B40E65"/>
    <w:rsid w:val="00B447DF"/>
    <w:rsid w:val="00B52F3D"/>
    <w:rsid w:val="00B723BC"/>
    <w:rsid w:val="00BB1AF6"/>
    <w:rsid w:val="00BB71C5"/>
    <w:rsid w:val="00BC197A"/>
    <w:rsid w:val="00BF25CA"/>
    <w:rsid w:val="00C06D33"/>
    <w:rsid w:val="00C450EB"/>
    <w:rsid w:val="00C63F3F"/>
    <w:rsid w:val="00CA0FDA"/>
    <w:rsid w:val="00CA376A"/>
    <w:rsid w:val="00CB7FB3"/>
    <w:rsid w:val="00CC3BEE"/>
    <w:rsid w:val="00D059EA"/>
    <w:rsid w:val="00D133E4"/>
    <w:rsid w:val="00D705E9"/>
    <w:rsid w:val="00D80DB8"/>
    <w:rsid w:val="00D97866"/>
    <w:rsid w:val="00DB3AA4"/>
    <w:rsid w:val="00DC5654"/>
    <w:rsid w:val="00DD731E"/>
    <w:rsid w:val="00DE0A11"/>
    <w:rsid w:val="00DF08D4"/>
    <w:rsid w:val="00DF2715"/>
    <w:rsid w:val="00E1183B"/>
    <w:rsid w:val="00E3302D"/>
    <w:rsid w:val="00E47067"/>
    <w:rsid w:val="00E52F35"/>
    <w:rsid w:val="00E53072"/>
    <w:rsid w:val="00E552F2"/>
    <w:rsid w:val="00E631ED"/>
    <w:rsid w:val="00E80C9C"/>
    <w:rsid w:val="00E85FFD"/>
    <w:rsid w:val="00EB025F"/>
    <w:rsid w:val="00EE0F98"/>
    <w:rsid w:val="00EE3366"/>
    <w:rsid w:val="00F15BFC"/>
    <w:rsid w:val="00F179C8"/>
    <w:rsid w:val="00F23C1B"/>
    <w:rsid w:val="00F64067"/>
    <w:rsid w:val="00F6469C"/>
    <w:rsid w:val="00F92E64"/>
    <w:rsid w:val="00FB2D2E"/>
    <w:rsid w:val="00FB36F2"/>
    <w:rsid w:val="00FE0B93"/>
    <w:rsid w:val="00FE5756"/>
    <w:rsid w:val="00FF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0EA76"/>
  <w15:chartTrackingRefBased/>
  <w15:docId w15:val="{F3DBCF47-96B0-4367-BBBE-464DF28A7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D7E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7E9C"/>
    <w:rPr>
      <w:sz w:val="20"/>
      <w:szCs w:val="20"/>
    </w:rPr>
  </w:style>
  <w:style w:type="character" w:styleId="FootnoteReference">
    <w:name w:val="footnote reference"/>
    <w:basedOn w:val="DefaultParagraphFont"/>
    <w:uiPriority w:val="99"/>
    <w:semiHidden/>
    <w:unhideWhenUsed/>
    <w:rsid w:val="004D7E9C"/>
    <w:rPr>
      <w:vertAlign w:val="superscript"/>
    </w:rPr>
  </w:style>
  <w:style w:type="paragraph" w:styleId="ListParagraph">
    <w:name w:val="List Paragraph"/>
    <w:basedOn w:val="Normal"/>
    <w:uiPriority w:val="34"/>
    <w:qFormat/>
    <w:rsid w:val="004D7E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8830020">
      <w:bodyDiv w:val="1"/>
      <w:marLeft w:val="0"/>
      <w:marRight w:val="0"/>
      <w:marTop w:val="0"/>
      <w:marBottom w:val="0"/>
      <w:divBdr>
        <w:top w:val="none" w:sz="0" w:space="0" w:color="auto"/>
        <w:left w:val="none" w:sz="0" w:space="0" w:color="auto"/>
        <w:bottom w:val="none" w:sz="0" w:space="0" w:color="auto"/>
        <w:right w:val="none" w:sz="0" w:space="0" w:color="auto"/>
      </w:divBdr>
    </w:div>
    <w:div w:id="141035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4F7BB4-EFC3-4A72-BC30-66CE7F777910}">
  <ds:schemaRefs>
    <ds:schemaRef ds:uri="http://schemas.openxmlformats.org/officeDocument/2006/bibliography"/>
  </ds:schemaRefs>
</ds:datastoreItem>
</file>

<file path=customXml/itemProps2.xml><?xml version="1.0" encoding="utf-8"?>
<ds:datastoreItem xmlns:ds="http://schemas.openxmlformats.org/officeDocument/2006/customXml" ds:itemID="{31720B6C-27C4-4045-B2B2-27FBB9296F64}"/>
</file>

<file path=customXml/itemProps3.xml><?xml version="1.0" encoding="utf-8"?>
<ds:datastoreItem xmlns:ds="http://schemas.openxmlformats.org/officeDocument/2006/customXml" ds:itemID="{05954464-A475-49EA-8328-EA89F7BCF0D9}"/>
</file>

<file path=docProps/app.xml><?xml version="1.0" encoding="utf-8"?>
<Properties xmlns="http://schemas.openxmlformats.org/officeDocument/2006/extended-properties" xmlns:vt="http://schemas.openxmlformats.org/officeDocument/2006/docPropsVTypes">
  <Template>Normal</Template>
  <TotalTime>23</TotalTime>
  <Pages>5</Pages>
  <Words>1977</Words>
  <Characters>11429</Characters>
  <Application>Microsoft Office Word</Application>
  <DocSecurity>0</DocSecurity>
  <Lines>170</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Adan Castillo-Porto</dc:creator>
  <cp:keywords/>
  <dc:description/>
  <cp:lastModifiedBy>Adan Castillo-Porto</cp:lastModifiedBy>
  <cp:revision>21</cp:revision>
  <cp:lastPrinted>2022-08-14T23:03:00Z</cp:lastPrinted>
  <dcterms:created xsi:type="dcterms:W3CDTF">2024-07-03T18:00:00Z</dcterms:created>
  <dcterms:modified xsi:type="dcterms:W3CDTF">2024-07-04T12:17:00Z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0f40200d925f83d971fd0589d8308c73e3af6cdda09fb9d7a4b6deabbade0650</vt:lpwstr>
  </property>
</Properties>
</file>