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DB934" w14:textId="77777777" w:rsidR="00EF5A2D" w:rsidRPr="00A31FB9" w:rsidRDefault="003014C4">
      <w:pPr>
        <w:pStyle w:val="Normal1"/>
        <w:spacing w:line="480" w:lineRule="auto"/>
        <w:jc w:val="center"/>
        <w:rPr>
          <w:rFonts w:ascii="Calibri" w:eastAsia="Calibri" w:hAnsi="Calibri" w:cs="Calibri"/>
          <w:b/>
          <w:sz w:val="28"/>
          <w:szCs w:val="28"/>
          <w:lang w:val="en-GB"/>
        </w:rPr>
      </w:pPr>
      <w:r w:rsidRPr="00A31FB9">
        <w:rPr>
          <w:rFonts w:ascii="Calibri" w:eastAsia="Calibri" w:hAnsi="Calibri" w:cs="Calibri"/>
          <w:b/>
          <w:sz w:val="28"/>
          <w:szCs w:val="28"/>
          <w:lang w:val="en-GB"/>
        </w:rPr>
        <w:t xml:space="preserve">Joint Submission to the </w:t>
      </w:r>
    </w:p>
    <w:p w14:paraId="7D070197" w14:textId="77777777" w:rsidR="00EF5A2D" w:rsidRPr="00A31FB9" w:rsidRDefault="003014C4">
      <w:pPr>
        <w:pStyle w:val="Normal1"/>
        <w:spacing w:line="480" w:lineRule="auto"/>
        <w:jc w:val="center"/>
        <w:rPr>
          <w:rFonts w:ascii="Calibri" w:eastAsia="Calibri" w:hAnsi="Calibri" w:cs="Calibri"/>
          <w:b/>
          <w:sz w:val="28"/>
          <w:szCs w:val="28"/>
          <w:lang w:val="en-GB"/>
        </w:rPr>
      </w:pPr>
      <w:r w:rsidRPr="00A31FB9">
        <w:rPr>
          <w:rFonts w:ascii="Calibri" w:eastAsia="Calibri" w:hAnsi="Calibri" w:cs="Calibri"/>
          <w:b/>
          <w:sz w:val="28"/>
          <w:szCs w:val="28"/>
          <w:lang w:val="en-GB"/>
        </w:rPr>
        <w:t xml:space="preserve">United Nations Committee on Economic, Social and Cultural Rights </w:t>
      </w:r>
    </w:p>
    <w:p w14:paraId="10D4E7CF" w14:textId="77777777" w:rsidR="00EF5A2D" w:rsidRPr="00A31FB9" w:rsidRDefault="003014C4">
      <w:pPr>
        <w:pStyle w:val="Normal1"/>
        <w:spacing w:line="480" w:lineRule="auto"/>
        <w:jc w:val="center"/>
        <w:rPr>
          <w:rFonts w:ascii="Calibri" w:eastAsia="Calibri" w:hAnsi="Calibri" w:cs="Calibri"/>
          <w:b/>
          <w:sz w:val="28"/>
          <w:szCs w:val="28"/>
          <w:lang w:val="en-GB"/>
        </w:rPr>
      </w:pPr>
      <w:r w:rsidRPr="00A31FB9">
        <w:rPr>
          <w:rFonts w:ascii="Calibri" w:eastAsia="Calibri" w:hAnsi="Calibri" w:cs="Calibri"/>
          <w:b/>
          <w:sz w:val="28"/>
          <w:szCs w:val="28"/>
          <w:lang w:val="en-GB"/>
        </w:rPr>
        <w:t xml:space="preserve">on the List of Issues for the Second Periodic Report </w:t>
      </w:r>
    </w:p>
    <w:p w14:paraId="52CD9DAE" w14:textId="77777777" w:rsidR="00EF5A2D" w:rsidRPr="00A31FB9" w:rsidRDefault="003014C4">
      <w:pPr>
        <w:pStyle w:val="Normal1"/>
        <w:spacing w:line="480" w:lineRule="auto"/>
        <w:jc w:val="center"/>
        <w:rPr>
          <w:rFonts w:ascii="Calibri" w:eastAsia="Calibri" w:hAnsi="Calibri" w:cs="Calibri"/>
          <w:b/>
          <w:sz w:val="28"/>
          <w:szCs w:val="28"/>
          <w:lang w:val="en-GB"/>
        </w:rPr>
      </w:pPr>
      <w:r w:rsidRPr="00A31FB9">
        <w:rPr>
          <w:rFonts w:ascii="Calibri" w:eastAsia="Calibri" w:hAnsi="Calibri" w:cs="Calibri"/>
          <w:b/>
          <w:sz w:val="28"/>
          <w:szCs w:val="28"/>
          <w:lang w:val="en-GB"/>
        </w:rPr>
        <w:t>of the Republic of Croatia</w:t>
      </w:r>
    </w:p>
    <w:p w14:paraId="3526FFDE" w14:textId="77777777" w:rsidR="00EF5A2D" w:rsidRPr="00A31FB9" w:rsidRDefault="00EF5A2D">
      <w:pPr>
        <w:pStyle w:val="Normal1"/>
        <w:rPr>
          <w:rFonts w:ascii="Calibri" w:eastAsia="Calibri" w:hAnsi="Calibri" w:cs="Calibri"/>
          <w:lang w:val="en-GB"/>
        </w:rPr>
      </w:pPr>
    </w:p>
    <w:p w14:paraId="3432B174" w14:textId="77777777" w:rsidR="00EF5A2D" w:rsidRPr="00A31FB9" w:rsidRDefault="00EF5A2D">
      <w:pPr>
        <w:pStyle w:val="Normal1"/>
        <w:rPr>
          <w:rFonts w:ascii="Calibri" w:eastAsia="Calibri" w:hAnsi="Calibri" w:cs="Calibri"/>
          <w:lang w:val="en-GB"/>
        </w:rPr>
      </w:pPr>
    </w:p>
    <w:p w14:paraId="17CE85C3" w14:textId="77777777" w:rsidR="00EF5A2D" w:rsidRPr="00A31FB9" w:rsidRDefault="00EF5A2D">
      <w:pPr>
        <w:pStyle w:val="Normal1"/>
        <w:rPr>
          <w:rFonts w:ascii="Calibri" w:eastAsia="Calibri" w:hAnsi="Calibri" w:cs="Calibri"/>
          <w:lang w:val="en-GB"/>
        </w:rPr>
      </w:pPr>
    </w:p>
    <w:p w14:paraId="68EE3C6A" w14:textId="77777777" w:rsidR="00EF5A2D" w:rsidRPr="00A31FB9" w:rsidRDefault="00EF5A2D">
      <w:pPr>
        <w:pStyle w:val="Normal1"/>
        <w:rPr>
          <w:rFonts w:ascii="Calibri" w:eastAsia="Calibri" w:hAnsi="Calibri" w:cs="Calibri"/>
          <w:lang w:val="en-GB"/>
        </w:rPr>
      </w:pPr>
    </w:p>
    <w:p w14:paraId="16909FA7" w14:textId="77777777" w:rsidR="00EF5A2D" w:rsidRPr="00A31FB9" w:rsidRDefault="00EF5A2D">
      <w:pPr>
        <w:pStyle w:val="Normal1"/>
        <w:rPr>
          <w:rFonts w:ascii="Calibri" w:eastAsia="Calibri" w:hAnsi="Calibri" w:cs="Calibri"/>
          <w:lang w:val="en-GB"/>
        </w:rPr>
      </w:pPr>
    </w:p>
    <w:p w14:paraId="454987C9" w14:textId="77777777" w:rsidR="00EF5A2D" w:rsidRPr="00A31FB9" w:rsidRDefault="00EF5A2D">
      <w:pPr>
        <w:pStyle w:val="Normal1"/>
        <w:rPr>
          <w:rFonts w:ascii="Calibri" w:eastAsia="Calibri" w:hAnsi="Calibri" w:cs="Calibri"/>
          <w:lang w:val="en-GB"/>
        </w:rPr>
      </w:pPr>
    </w:p>
    <w:p w14:paraId="30EAF3C0" w14:textId="77777777" w:rsidR="00EF5A2D" w:rsidRPr="00A31FB9" w:rsidRDefault="003014C4">
      <w:pPr>
        <w:pStyle w:val="Normal1"/>
        <w:jc w:val="center"/>
        <w:rPr>
          <w:rFonts w:ascii="Calibri" w:eastAsia="Calibri" w:hAnsi="Calibri" w:cs="Calibri"/>
          <w:lang w:val="en-GB"/>
        </w:rPr>
      </w:pPr>
      <w:r w:rsidRPr="00A31FB9">
        <w:rPr>
          <w:rFonts w:ascii="Calibri" w:eastAsia="Calibri" w:hAnsi="Calibri" w:cs="Calibri"/>
          <w:lang w:val="en-GB"/>
        </w:rPr>
        <w:t xml:space="preserve">Prepared by </w:t>
      </w:r>
    </w:p>
    <w:p w14:paraId="4095DC66" w14:textId="77777777" w:rsidR="00EF5A2D" w:rsidRPr="00A31FB9" w:rsidRDefault="00EF5A2D">
      <w:pPr>
        <w:pStyle w:val="Normal1"/>
        <w:jc w:val="center"/>
        <w:rPr>
          <w:rFonts w:ascii="Calibri" w:eastAsia="Calibri" w:hAnsi="Calibri" w:cs="Calibri"/>
          <w:lang w:val="en-GB"/>
        </w:rPr>
      </w:pPr>
    </w:p>
    <w:p w14:paraId="5035121D" w14:textId="77777777" w:rsidR="00EF5A2D" w:rsidRPr="00A31FB9" w:rsidRDefault="003014C4">
      <w:pPr>
        <w:pStyle w:val="Normal1"/>
        <w:jc w:val="center"/>
        <w:rPr>
          <w:rFonts w:ascii="Calibri" w:eastAsia="Calibri" w:hAnsi="Calibri" w:cs="Calibri"/>
          <w:lang w:val="en-GB"/>
        </w:rPr>
      </w:pPr>
      <w:r w:rsidRPr="00A31FB9">
        <w:rPr>
          <w:rFonts w:ascii="Calibri" w:hAnsi="Calibri" w:cs="Calibri"/>
          <w:noProof/>
          <w:lang w:val="en-GB"/>
        </w:rPr>
        <w:drawing>
          <wp:anchor distT="114300" distB="114300" distL="114300" distR="114300" simplePos="0" relativeHeight="251658240" behindDoc="0" locked="0" layoutInCell="1" allowOverlap="1" wp14:anchorId="359754F5" wp14:editId="09A30C28">
            <wp:simplePos x="0" y="0"/>
            <wp:positionH relativeFrom="column">
              <wp:posOffset>3533775</wp:posOffset>
            </wp:positionH>
            <wp:positionV relativeFrom="paragraph">
              <wp:posOffset>154400</wp:posOffset>
            </wp:positionV>
            <wp:extent cx="1517652" cy="1517652"/>
            <wp:effectExtent l="0" t="0" r="0" b="0"/>
            <wp:wrapSquare wrapText="bothSides"/>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7"/>
                    <a:stretch>
                      <a:fillRect/>
                    </a:stretch>
                  </pic:blipFill>
                  <pic:spPr>
                    <a:xfrm>
                      <a:off x="0" y="0"/>
                      <a:ext cx="1517652" cy="1517652"/>
                    </a:xfrm>
                    <a:prstGeom prst="rect">
                      <a:avLst/>
                    </a:prstGeom>
                  </pic:spPr>
                </pic:pic>
              </a:graphicData>
            </a:graphic>
          </wp:anchor>
        </w:drawing>
      </w:r>
    </w:p>
    <w:p w14:paraId="1F04D34E" w14:textId="77777777" w:rsidR="00EF5A2D" w:rsidRPr="00A31FB9" w:rsidRDefault="003014C4">
      <w:pPr>
        <w:pStyle w:val="Normal1"/>
        <w:rPr>
          <w:rFonts w:ascii="Calibri" w:eastAsia="Calibri" w:hAnsi="Calibri" w:cs="Calibri"/>
          <w:lang w:val="en-GB"/>
        </w:rPr>
      </w:pPr>
      <w:r w:rsidRPr="00A31FB9">
        <w:rPr>
          <w:rFonts w:ascii="Calibri" w:eastAsia="Calibri" w:hAnsi="Calibri" w:cs="Calibri"/>
          <w:noProof/>
          <w:lang w:val="en-GB"/>
        </w:rPr>
        <w:drawing>
          <wp:inline distT="114300" distB="114300" distL="114300" distR="114300" wp14:anchorId="4F160324" wp14:editId="1A836727">
            <wp:extent cx="2709863" cy="114786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2709863" cy="1147865"/>
                    </a:xfrm>
                    <a:prstGeom prst="rect">
                      <a:avLst/>
                    </a:prstGeom>
                  </pic:spPr>
                </pic:pic>
              </a:graphicData>
            </a:graphic>
          </wp:inline>
        </w:drawing>
      </w:r>
    </w:p>
    <w:p w14:paraId="172B18FA" w14:textId="77777777" w:rsidR="00EF5A2D" w:rsidRPr="00A31FB9" w:rsidRDefault="00EF5A2D">
      <w:pPr>
        <w:pStyle w:val="Normal1"/>
        <w:rPr>
          <w:rFonts w:ascii="Calibri" w:eastAsia="Calibri" w:hAnsi="Calibri" w:cs="Calibri"/>
          <w:lang w:val="en-GB"/>
        </w:rPr>
      </w:pPr>
    </w:p>
    <w:p w14:paraId="6B69E6CA" w14:textId="77777777" w:rsidR="00EF5A2D" w:rsidRPr="00A31FB9" w:rsidRDefault="00EF5A2D">
      <w:pPr>
        <w:pStyle w:val="Normal1"/>
        <w:rPr>
          <w:rFonts w:ascii="Calibri" w:eastAsia="Calibri" w:hAnsi="Calibri" w:cs="Calibri"/>
          <w:lang w:val="en-GB"/>
        </w:rPr>
      </w:pPr>
    </w:p>
    <w:p w14:paraId="58C7C785" w14:textId="77777777" w:rsidR="00EF5A2D" w:rsidRPr="00A31FB9" w:rsidRDefault="00EF5A2D">
      <w:pPr>
        <w:pStyle w:val="Normal1"/>
        <w:rPr>
          <w:rFonts w:ascii="Calibri" w:eastAsia="Calibri" w:hAnsi="Calibri" w:cs="Calibri"/>
          <w:lang w:val="en-GB"/>
        </w:rPr>
      </w:pPr>
    </w:p>
    <w:p w14:paraId="033E2824" w14:textId="77777777" w:rsidR="00EF5A2D" w:rsidRPr="00A31FB9" w:rsidRDefault="00EF5A2D">
      <w:pPr>
        <w:pStyle w:val="Normal1"/>
        <w:rPr>
          <w:rFonts w:ascii="Calibri" w:eastAsia="Calibri" w:hAnsi="Calibri" w:cs="Calibri"/>
          <w:lang w:val="en-GB"/>
        </w:rPr>
      </w:pPr>
    </w:p>
    <w:p w14:paraId="029692FF" w14:textId="77777777" w:rsidR="00EF5A2D" w:rsidRPr="00A31FB9" w:rsidRDefault="00EF5A2D">
      <w:pPr>
        <w:pStyle w:val="Normal1"/>
        <w:rPr>
          <w:rFonts w:ascii="Calibri" w:eastAsia="Calibri" w:hAnsi="Calibri" w:cs="Calibri"/>
          <w:lang w:val="en-GB"/>
        </w:rPr>
      </w:pPr>
    </w:p>
    <w:p w14:paraId="6591F0AB" w14:textId="77777777" w:rsidR="00EF5A2D" w:rsidRPr="00A31FB9" w:rsidRDefault="00EF5A2D">
      <w:pPr>
        <w:pStyle w:val="Normal1"/>
        <w:rPr>
          <w:rFonts w:ascii="Calibri" w:eastAsia="Calibri" w:hAnsi="Calibri" w:cs="Calibri"/>
          <w:lang w:val="en-GB"/>
        </w:rPr>
      </w:pPr>
    </w:p>
    <w:p w14:paraId="2ACAAB28" w14:textId="77777777" w:rsidR="00EF5A2D" w:rsidRPr="00A31FB9" w:rsidRDefault="00EF5A2D">
      <w:pPr>
        <w:pStyle w:val="Normal1"/>
        <w:rPr>
          <w:rFonts w:ascii="Calibri" w:eastAsia="Calibri" w:hAnsi="Calibri" w:cs="Calibri"/>
          <w:lang w:val="en-GB"/>
        </w:rPr>
      </w:pPr>
    </w:p>
    <w:p w14:paraId="3C14E3F7" w14:textId="77777777" w:rsidR="00EF5A2D" w:rsidRPr="00A31FB9" w:rsidRDefault="00EF5A2D">
      <w:pPr>
        <w:pStyle w:val="Normal1"/>
        <w:rPr>
          <w:rFonts w:ascii="Calibri" w:eastAsia="Calibri" w:hAnsi="Calibri" w:cs="Calibri"/>
          <w:lang w:val="en-GB"/>
        </w:rPr>
      </w:pPr>
    </w:p>
    <w:p w14:paraId="087A4AAF" w14:textId="77777777" w:rsidR="00EF5A2D" w:rsidRPr="00A31FB9" w:rsidRDefault="00EF5A2D">
      <w:pPr>
        <w:pStyle w:val="Normal1"/>
        <w:rPr>
          <w:rFonts w:ascii="Calibri" w:eastAsia="Calibri" w:hAnsi="Calibri" w:cs="Calibri"/>
          <w:lang w:val="en-GB"/>
        </w:rPr>
      </w:pPr>
    </w:p>
    <w:p w14:paraId="568FC7C8" w14:textId="77777777" w:rsidR="00EF5A2D" w:rsidRPr="00A31FB9" w:rsidRDefault="00EF5A2D">
      <w:pPr>
        <w:pStyle w:val="Normal1"/>
        <w:rPr>
          <w:rFonts w:ascii="Calibri" w:eastAsia="Calibri" w:hAnsi="Calibri" w:cs="Calibri"/>
          <w:lang w:val="en-GB"/>
        </w:rPr>
      </w:pPr>
    </w:p>
    <w:p w14:paraId="64F023F0" w14:textId="77777777" w:rsidR="00EF5A2D" w:rsidRPr="00A31FB9" w:rsidRDefault="00EF5A2D">
      <w:pPr>
        <w:pStyle w:val="Normal1"/>
        <w:rPr>
          <w:rFonts w:ascii="Calibri" w:eastAsia="Calibri" w:hAnsi="Calibri" w:cs="Calibri"/>
          <w:lang w:val="en-GB"/>
        </w:rPr>
      </w:pPr>
    </w:p>
    <w:p w14:paraId="6B9F97AF" w14:textId="77777777" w:rsidR="00EF5A2D" w:rsidRPr="00A31FB9" w:rsidRDefault="00EF5A2D">
      <w:pPr>
        <w:pStyle w:val="Normal1"/>
        <w:rPr>
          <w:rFonts w:ascii="Calibri" w:eastAsia="Calibri" w:hAnsi="Calibri" w:cs="Calibri"/>
          <w:lang w:val="en-GB"/>
        </w:rPr>
      </w:pPr>
    </w:p>
    <w:p w14:paraId="648B0B2F" w14:textId="77777777" w:rsidR="00EF5A2D" w:rsidRPr="00A31FB9" w:rsidRDefault="00EF5A2D">
      <w:pPr>
        <w:pStyle w:val="Normal1"/>
        <w:rPr>
          <w:rFonts w:ascii="Calibri" w:eastAsia="Calibri" w:hAnsi="Calibri" w:cs="Calibri"/>
          <w:lang w:val="en-GB"/>
        </w:rPr>
      </w:pPr>
    </w:p>
    <w:p w14:paraId="4538F898" w14:textId="77777777" w:rsidR="00EF5A2D" w:rsidRPr="00A31FB9" w:rsidRDefault="00EF5A2D">
      <w:pPr>
        <w:pStyle w:val="Normal1"/>
        <w:rPr>
          <w:rFonts w:ascii="Calibri" w:eastAsia="Calibri" w:hAnsi="Calibri" w:cs="Calibri"/>
          <w:lang w:val="en-GB"/>
        </w:rPr>
      </w:pPr>
    </w:p>
    <w:p w14:paraId="35A5B5FD" w14:textId="77777777" w:rsidR="00EF5A2D" w:rsidRPr="00A31FB9" w:rsidRDefault="00EF5A2D">
      <w:pPr>
        <w:pStyle w:val="Normal1"/>
        <w:rPr>
          <w:rFonts w:ascii="Calibri" w:eastAsia="Calibri" w:hAnsi="Calibri" w:cs="Calibri"/>
          <w:lang w:val="en-GB"/>
        </w:rPr>
      </w:pPr>
    </w:p>
    <w:p w14:paraId="31436B6D" w14:textId="77777777" w:rsidR="00EF5A2D" w:rsidRPr="00A31FB9" w:rsidRDefault="00EF5A2D">
      <w:pPr>
        <w:pStyle w:val="Normal1"/>
        <w:rPr>
          <w:rFonts w:ascii="Calibri" w:eastAsia="Calibri" w:hAnsi="Calibri" w:cs="Calibri"/>
          <w:lang w:val="en-GB"/>
        </w:rPr>
      </w:pPr>
    </w:p>
    <w:p w14:paraId="027CF723" w14:textId="77777777" w:rsidR="00EF5A2D" w:rsidRPr="00A31FB9" w:rsidRDefault="00EF5A2D">
      <w:pPr>
        <w:pStyle w:val="Normal1"/>
        <w:rPr>
          <w:rFonts w:ascii="Calibri" w:eastAsia="Calibri" w:hAnsi="Calibri" w:cs="Calibri"/>
          <w:lang w:val="en-GB"/>
        </w:rPr>
      </w:pPr>
    </w:p>
    <w:p w14:paraId="0F21B895" w14:textId="77777777" w:rsidR="00EF5A2D" w:rsidRPr="00A31FB9" w:rsidRDefault="00EF5A2D">
      <w:pPr>
        <w:pStyle w:val="Normal1"/>
        <w:rPr>
          <w:rFonts w:ascii="Calibri" w:eastAsia="Calibri" w:hAnsi="Calibri" w:cs="Calibri"/>
          <w:lang w:val="en-GB"/>
        </w:rPr>
      </w:pPr>
    </w:p>
    <w:p w14:paraId="1BB2EED2" w14:textId="77777777" w:rsidR="00EF5A2D" w:rsidRPr="00A31FB9" w:rsidRDefault="00EF5A2D">
      <w:pPr>
        <w:pStyle w:val="Normal1"/>
        <w:rPr>
          <w:rFonts w:ascii="Calibri" w:eastAsia="Calibri" w:hAnsi="Calibri" w:cs="Calibri"/>
          <w:lang w:val="en-GB"/>
        </w:rPr>
      </w:pPr>
    </w:p>
    <w:p w14:paraId="3A80ABBB" w14:textId="77777777" w:rsidR="00EF5A2D" w:rsidRPr="00A31FB9" w:rsidRDefault="00EF5A2D">
      <w:pPr>
        <w:pStyle w:val="Normal1"/>
        <w:rPr>
          <w:rFonts w:ascii="Calibri" w:eastAsia="Calibri" w:hAnsi="Calibri" w:cs="Calibri"/>
          <w:lang w:val="en-GB"/>
        </w:rPr>
      </w:pPr>
    </w:p>
    <w:p w14:paraId="7548FCAC" w14:textId="77777777" w:rsidR="00EF5A2D" w:rsidRPr="00A31FB9" w:rsidRDefault="003014C4">
      <w:pPr>
        <w:pStyle w:val="Normal1"/>
        <w:jc w:val="center"/>
        <w:rPr>
          <w:rFonts w:ascii="Calibri" w:eastAsia="Calibri" w:hAnsi="Calibri" w:cs="Calibri"/>
          <w:lang w:val="en-GB"/>
        </w:rPr>
      </w:pPr>
      <w:r w:rsidRPr="00A31FB9">
        <w:rPr>
          <w:rFonts w:ascii="Calibri" w:eastAsia="Calibri" w:hAnsi="Calibri" w:cs="Calibri"/>
          <w:lang w:val="en-GB"/>
        </w:rPr>
        <w:t>9 January 2023</w:t>
      </w:r>
      <w:r w:rsidRPr="00A31FB9">
        <w:rPr>
          <w:rFonts w:ascii="Calibri" w:hAnsi="Calibri" w:cs="Calibri"/>
          <w:lang w:val="en-GB"/>
        </w:rPr>
        <w:br w:type="page"/>
      </w:r>
    </w:p>
    <w:p w14:paraId="0C12473A" w14:textId="77777777" w:rsidR="00EF5A2D" w:rsidRPr="00A31FB9" w:rsidRDefault="003014C4" w:rsidP="00367A69">
      <w:pPr>
        <w:pStyle w:val="Normal1"/>
        <w:spacing w:after="120"/>
        <w:ind w:left="-420" w:right="-280"/>
        <w:jc w:val="center"/>
        <w:rPr>
          <w:rFonts w:ascii="Calibri" w:eastAsia="Calibri" w:hAnsi="Calibri" w:cs="Calibri"/>
          <w:b/>
          <w:sz w:val="24"/>
          <w:szCs w:val="24"/>
          <w:lang w:val="en-GB"/>
        </w:rPr>
      </w:pPr>
      <w:r w:rsidRPr="00A31FB9">
        <w:rPr>
          <w:rFonts w:ascii="Calibri" w:eastAsia="Calibri" w:hAnsi="Calibri" w:cs="Calibri"/>
          <w:b/>
          <w:sz w:val="24"/>
          <w:szCs w:val="24"/>
          <w:lang w:val="en-GB"/>
        </w:rPr>
        <w:lastRenderedPageBreak/>
        <w:t>Table of Contents</w:t>
      </w:r>
    </w:p>
    <w:sdt>
      <w:sdtPr>
        <w:rPr>
          <w:rFonts w:ascii="Calibri" w:hAnsi="Calibri" w:cs="Calibri"/>
          <w:lang w:val="en-GB"/>
        </w:rPr>
        <w:id w:val="809807400"/>
        <w:docPartObj>
          <w:docPartGallery w:val="Table of Contents"/>
          <w:docPartUnique/>
        </w:docPartObj>
      </w:sdtPr>
      <w:sdtEndPr/>
      <w:sdtContent>
        <w:p w14:paraId="3B6DE081" w14:textId="4EAEB9E8" w:rsidR="00A31FB9" w:rsidRPr="00A31FB9" w:rsidRDefault="003014C4">
          <w:pPr>
            <w:pStyle w:val="TOC2"/>
            <w:tabs>
              <w:tab w:val="right" w:pos="9019"/>
            </w:tabs>
            <w:rPr>
              <w:rFonts w:ascii="Calibri" w:hAnsi="Calibri" w:cs="Calibri"/>
              <w:noProof/>
            </w:rPr>
          </w:pPr>
          <w:r w:rsidRPr="00A31FB9">
            <w:rPr>
              <w:rFonts w:ascii="Calibri" w:hAnsi="Calibri" w:cs="Calibri"/>
              <w:lang w:val="en-GB"/>
            </w:rPr>
            <w:fldChar w:fldCharType="begin"/>
          </w:r>
          <w:r w:rsidRPr="00A31FB9">
            <w:rPr>
              <w:rFonts w:ascii="Calibri" w:hAnsi="Calibri" w:cs="Calibri"/>
              <w:lang w:val="en-GB"/>
            </w:rPr>
            <w:instrText xml:space="preserve"> TOC \h \u \z </w:instrText>
          </w:r>
          <w:r w:rsidRPr="00A31FB9">
            <w:rPr>
              <w:rFonts w:ascii="Calibri" w:hAnsi="Calibri" w:cs="Calibri"/>
              <w:lang w:val="en-GB"/>
            </w:rPr>
            <w:fldChar w:fldCharType="separate"/>
          </w:r>
          <w:hyperlink w:anchor="_Toc124189946" w:history="1">
            <w:r w:rsidR="00A31FB9" w:rsidRPr="00A31FB9">
              <w:rPr>
                <w:rStyle w:val="Hyperlink"/>
                <w:rFonts w:ascii="Calibri" w:eastAsia="Calibri" w:hAnsi="Calibri" w:cs="Calibri"/>
                <w:noProof/>
                <w:lang w:val="en-GB"/>
              </w:rPr>
              <w:t>Article 2 (1) - Progressive realisation of the Covenant</w:t>
            </w:r>
            <w:r w:rsidR="00A31FB9" w:rsidRPr="00A31FB9">
              <w:rPr>
                <w:rFonts w:ascii="Calibri" w:hAnsi="Calibri" w:cs="Calibri"/>
                <w:noProof/>
                <w:webHidden/>
              </w:rPr>
              <w:tab/>
            </w:r>
            <w:r w:rsidR="00A31FB9" w:rsidRPr="00A31FB9">
              <w:rPr>
                <w:rFonts w:ascii="Calibri" w:hAnsi="Calibri" w:cs="Calibri"/>
                <w:noProof/>
                <w:webHidden/>
              </w:rPr>
              <w:fldChar w:fldCharType="begin"/>
            </w:r>
            <w:r w:rsidR="00A31FB9" w:rsidRPr="00A31FB9">
              <w:rPr>
                <w:rFonts w:ascii="Calibri" w:hAnsi="Calibri" w:cs="Calibri"/>
                <w:noProof/>
                <w:webHidden/>
              </w:rPr>
              <w:instrText xml:space="preserve"> PAGEREF _Toc124189946 \h </w:instrText>
            </w:r>
            <w:r w:rsidR="00A31FB9" w:rsidRPr="00A31FB9">
              <w:rPr>
                <w:rFonts w:ascii="Calibri" w:hAnsi="Calibri" w:cs="Calibri"/>
                <w:noProof/>
                <w:webHidden/>
              </w:rPr>
            </w:r>
            <w:r w:rsidR="00A31FB9" w:rsidRPr="00A31FB9">
              <w:rPr>
                <w:rFonts w:ascii="Calibri" w:hAnsi="Calibri" w:cs="Calibri"/>
                <w:noProof/>
                <w:webHidden/>
              </w:rPr>
              <w:fldChar w:fldCharType="separate"/>
            </w:r>
            <w:r w:rsidR="00A31FB9" w:rsidRPr="00A31FB9">
              <w:rPr>
                <w:rFonts w:ascii="Calibri" w:hAnsi="Calibri" w:cs="Calibri"/>
                <w:noProof/>
                <w:webHidden/>
              </w:rPr>
              <w:t>4</w:t>
            </w:r>
            <w:r w:rsidR="00A31FB9" w:rsidRPr="00A31FB9">
              <w:rPr>
                <w:rFonts w:ascii="Calibri" w:hAnsi="Calibri" w:cs="Calibri"/>
                <w:noProof/>
                <w:webHidden/>
              </w:rPr>
              <w:fldChar w:fldCharType="end"/>
            </w:r>
          </w:hyperlink>
        </w:p>
        <w:p w14:paraId="014A7CCC" w14:textId="52E6E2F2" w:rsidR="00A31FB9" w:rsidRPr="00A31FB9" w:rsidRDefault="00A76B84">
          <w:pPr>
            <w:pStyle w:val="TOC2"/>
            <w:tabs>
              <w:tab w:val="right" w:pos="9019"/>
            </w:tabs>
            <w:rPr>
              <w:rFonts w:ascii="Calibri" w:hAnsi="Calibri" w:cs="Calibri"/>
              <w:noProof/>
            </w:rPr>
          </w:pPr>
          <w:hyperlink w:anchor="_Toc124189947" w:history="1">
            <w:r w:rsidR="00A31FB9" w:rsidRPr="00A31FB9">
              <w:rPr>
                <w:rStyle w:val="Hyperlink"/>
                <w:rFonts w:ascii="Calibri" w:eastAsia="Calibri" w:hAnsi="Calibri" w:cs="Calibri"/>
                <w:noProof/>
                <w:lang w:val="en-GB"/>
              </w:rPr>
              <w:t>Article 2 (2) - Anti-discrimination</w:t>
            </w:r>
            <w:r w:rsidR="00A31FB9" w:rsidRPr="00A31FB9">
              <w:rPr>
                <w:rFonts w:ascii="Calibri" w:hAnsi="Calibri" w:cs="Calibri"/>
                <w:noProof/>
                <w:webHidden/>
              </w:rPr>
              <w:tab/>
            </w:r>
            <w:r w:rsidR="00A31FB9" w:rsidRPr="00A31FB9">
              <w:rPr>
                <w:rFonts w:ascii="Calibri" w:hAnsi="Calibri" w:cs="Calibri"/>
                <w:noProof/>
                <w:webHidden/>
              </w:rPr>
              <w:fldChar w:fldCharType="begin"/>
            </w:r>
            <w:r w:rsidR="00A31FB9" w:rsidRPr="00A31FB9">
              <w:rPr>
                <w:rFonts w:ascii="Calibri" w:hAnsi="Calibri" w:cs="Calibri"/>
                <w:noProof/>
                <w:webHidden/>
              </w:rPr>
              <w:instrText xml:space="preserve"> PAGEREF _Toc124189947 \h </w:instrText>
            </w:r>
            <w:r w:rsidR="00A31FB9" w:rsidRPr="00A31FB9">
              <w:rPr>
                <w:rFonts w:ascii="Calibri" w:hAnsi="Calibri" w:cs="Calibri"/>
                <w:noProof/>
                <w:webHidden/>
              </w:rPr>
            </w:r>
            <w:r w:rsidR="00A31FB9" w:rsidRPr="00A31FB9">
              <w:rPr>
                <w:rFonts w:ascii="Calibri" w:hAnsi="Calibri" w:cs="Calibri"/>
                <w:noProof/>
                <w:webHidden/>
              </w:rPr>
              <w:fldChar w:fldCharType="separate"/>
            </w:r>
            <w:r w:rsidR="00A31FB9" w:rsidRPr="00A31FB9">
              <w:rPr>
                <w:rFonts w:ascii="Calibri" w:hAnsi="Calibri" w:cs="Calibri"/>
                <w:noProof/>
                <w:webHidden/>
              </w:rPr>
              <w:t>4</w:t>
            </w:r>
            <w:r w:rsidR="00A31FB9" w:rsidRPr="00A31FB9">
              <w:rPr>
                <w:rFonts w:ascii="Calibri" w:hAnsi="Calibri" w:cs="Calibri"/>
                <w:noProof/>
                <w:webHidden/>
              </w:rPr>
              <w:fldChar w:fldCharType="end"/>
            </w:r>
          </w:hyperlink>
        </w:p>
        <w:p w14:paraId="21A25FF9" w14:textId="4D38BD3C" w:rsidR="00A31FB9" w:rsidRPr="00A31FB9" w:rsidRDefault="00A76B84">
          <w:pPr>
            <w:pStyle w:val="TOC2"/>
            <w:tabs>
              <w:tab w:val="right" w:pos="9019"/>
            </w:tabs>
            <w:rPr>
              <w:rFonts w:ascii="Calibri" w:hAnsi="Calibri" w:cs="Calibri"/>
              <w:noProof/>
            </w:rPr>
          </w:pPr>
          <w:hyperlink w:anchor="_Toc124189948" w:history="1">
            <w:r w:rsidR="00A31FB9" w:rsidRPr="00A31FB9">
              <w:rPr>
                <w:rStyle w:val="Hyperlink"/>
                <w:rFonts w:ascii="Calibri" w:eastAsia="Calibri" w:hAnsi="Calibri" w:cs="Calibri"/>
                <w:noProof/>
                <w:lang w:val="en-GB"/>
              </w:rPr>
              <w:t>Issues relating to the specific provisions of the Covenant</w:t>
            </w:r>
            <w:r w:rsidR="00A31FB9" w:rsidRPr="00A31FB9">
              <w:rPr>
                <w:rFonts w:ascii="Calibri" w:hAnsi="Calibri" w:cs="Calibri"/>
                <w:noProof/>
                <w:webHidden/>
              </w:rPr>
              <w:tab/>
            </w:r>
            <w:r w:rsidR="00A31FB9" w:rsidRPr="00A31FB9">
              <w:rPr>
                <w:rFonts w:ascii="Calibri" w:hAnsi="Calibri" w:cs="Calibri"/>
                <w:noProof/>
                <w:webHidden/>
              </w:rPr>
              <w:fldChar w:fldCharType="begin"/>
            </w:r>
            <w:r w:rsidR="00A31FB9" w:rsidRPr="00A31FB9">
              <w:rPr>
                <w:rFonts w:ascii="Calibri" w:hAnsi="Calibri" w:cs="Calibri"/>
                <w:noProof/>
                <w:webHidden/>
              </w:rPr>
              <w:instrText xml:space="preserve"> PAGEREF _Toc124189948 \h </w:instrText>
            </w:r>
            <w:r w:rsidR="00A31FB9" w:rsidRPr="00A31FB9">
              <w:rPr>
                <w:rFonts w:ascii="Calibri" w:hAnsi="Calibri" w:cs="Calibri"/>
                <w:noProof/>
                <w:webHidden/>
              </w:rPr>
            </w:r>
            <w:r w:rsidR="00A31FB9" w:rsidRPr="00A31FB9">
              <w:rPr>
                <w:rFonts w:ascii="Calibri" w:hAnsi="Calibri" w:cs="Calibri"/>
                <w:noProof/>
                <w:webHidden/>
              </w:rPr>
              <w:fldChar w:fldCharType="separate"/>
            </w:r>
            <w:r w:rsidR="00A31FB9" w:rsidRPr="00A31FB9">
              <w:rPr>
                <w:rFonts w:ascii="Calibri" w:hAnsi="Calibri" w:cs="Calibri"/>
                <w:noProof/>
                <w:webHidden/>
              </w:rPr>
              <w:t>6</w:t>
            </w:r>
            <w:r w:rsidR="00A31FB9" w:rsidRPr="00A31FB9">
              <w:rPr>
                <w:rFonts w:ascii="Calibri" w:hAnsi="Calibri" w:cs="Calibri"/>
                <w:noProof/>
                <w:webHidden/>
              </w:rPr>
              <w:fldChar w:fldCharType="end"/>
            </w:r>
          </w:hyperlink>
        </w:p>
        <w:p w14:paraId="6D48A055" w14:textId="52A3E507" w:rsidR="00A31FB9" w:rsidRPr="00A31FB9" w:rsidRDefault="00A76B84">
          <w:pPr>
            <w:pStyle w:val="TOC3"/>
            <w:tabs>
              <w:tab w:val="right" w:pos="9019"/>
            </w:tabs>
            <w:rPr>
              <w:rFonts w:ascii="Calibri" w:hAnsi="Calibri" w:cs="Calibri"/>
              <w:noProof/>
            </w:rPr>
          </w:pPr>
          <w:hyperlink w:anchor="_Toc124189949" w:history="1">
            <w:r w:rsidR="00A31FB9" w:rsidRPr="00A31FB9">
              <w:rPr>
                <w:rStyle w:val="Hyperlink"/>
                <w:rFonts w:ascii="Calibri" w:eastAsia="Calibri" w:hAnsi="Calibri" w:cs="Calibri"/>
                <w:noProof/>
                <w:lang w:val="en-GB"/>
              </w:rPr>
              <w:t>Article 6 - The right to work</w:t>
            </w:r>
            <w:r w:rsidR="00A31FB9" w:rsidRPr="00A31FB9">
              <w:rPr>
                <w:rFonts w:ascii="Calibri" w:hAnsi="Calibri" w:cs="Calibri"/>
                <w:noProof/>
                <w:webHidden/>
              </w:rPr>
              <w:tab/>
            </w:r>
            <w:r w:rsidR="00A31FB9" w:rsidRPr="00A31FB9">
              <w:rPr>
                <w:rFonts w:ascii="Calibri" w:hAnsi="Calibri" w:cs="Calibri"/>
                <w:noProof/>
                <w:webHidden/>
              </w:rPr>
              <w:fldChar w:fldCharType="begin"/>
            </w:r>
            <w:r w:rsidR="00A31FB9" w:rsidRPr="00A31FB9">
              <w:rPr>
                <w:rFonts w:ascii="Calibri" w:hAnsi="Calibri" w:cs="Calibri"/>
                <w:noProof/>
                <w:webHidden/>
              </w:rPr>
              <w:instrText xml:space="preserve"> PAGEREF _Toc124189949 \h </w:instrText>
            </w:r>
            <w:r w:rsidR="00A31FB9" w:rsidRPr="00A31FB9">
              <w:rPr>
                <w:rFonts w:ascii="Calibri" w:hAnsi="Calibri" w:cs="Calibri"/>
                <w:noProof/>
                <w:webHidden/>
              </w:rPr>
            </w:r>
            <w:r w:rsidR="00A31FB9" w:rsidRPr="00A31FB9">
              <w:rPr>
                <w:rFonts w:ascii="Calibri" w:hAnsi="Calibri" w:cs="Calibri"/>
                <w:noProof/>
                <w:webHidden/>
              </w:rPr>
              <w:fldChar w:fldCharType="separate"/>
            </w:r>
            <w:r w:rsidR="00A31FB9" w:rsidRPr="00A31FB9">
              <w:rPr>
                <w:rFonts w:ascii="Calibri" w:hAnsi="Calibri" w:cs="Calibri"/>
                <w:noProof/>
                <w:webHidden/>
              </w:rPr>
              <w:t>6</w:t>
            </w:r>
            <w:r w:rsidR="00A31FB9" w:rsidRPr="00A31FB9">
              <w:rPr>
                <w:rFonts w:ascii="Calibri" w:hAnsi="Calibri" w:cs="Calibri"/>
                <w:noProof/>
                <w:webHidden/>
              </w:rPr>
              <w:fldChar w:fldCharType="end"/>
            </w:r>
          </w:hyperlink>
        </w:p>
        <w:p w14:paraId="163BD029" w14:textId="536CD54A" w:rsidR="00A31FB9" w:rsidRPr="00A31FB9" w:rsidRDefault="00A76B84">
          <w:pPr>
            <w:pStyle w:val="TOC3"/>
            <w:tabs>
              <w:tab w:val="right" w:pos="9019"/>
            </w:tabs>
            <w:rPr>
              <w:rFonts w:ascii="Calibri" w:hAnsi="Calibri" w:cs="Calibri"/>
              <w:noProof/>
            </w:rPr>
          </w:pPr>
          <w:hyperlink w:anchor="_Toc124189950" w:history="1">
            <w:r w:rsidR="00A31FB9" w:rsidRPr="00A31FB9">
              <w:rPr>
                <w:rStyle w:val="Hyperlink"/>
                <w:rFonts w:ascii="Calibri" w:eastAsia="Calibri" w:hAnsi="Calibri" w:cs="Calibri"/>
                <w:noProof/>
                <w:lang w:val="en-GB"/>
              </w:rPr>
              <w:t>Article 11 - Right to Adequate Standard of Living, Including Adequate Housing and Right to Water</w:t>
            </w:r>
            <w:r w:rsidR="00A31FB9" w:rsidRPr="00A31FB9">
              <w:rPr>
                <w:rFonts w:ascii="Calibri" w:hAnsi="Calibri" w:cs="Calibri"/>
                <w:noProof/>
                <w:webHidden/>
              </w:rPr>
              <w:tab/>
            </w:r>
            <w:r w:rsidR="00A31FB9" w:rsidRPr="00A31FB9">
              <w:rPr>
                <w:rFonts w:ascii="Calibri" w:hAnsi="Calibri" w:cs="Calibri"/>
                <w:noProof/>
                <w:webHidden/>
              </w:rPr>
              <w:fldChar w:fldCharType="begin"/>
            </w:r>
            <w:r w:rsidR="00A31FB9" w:rsidRPr="00A31FB9">
              <w:rPr>
                <w:rFonts w:ascii="Calibri" w:hAnsi="Calibri" w:cs="Calibri"/>
                <w:noProof/>
                <w:webHidden/>
              </w:rPr>
              <w:instrText xml:space="preserve"> PAGEREF _Toc124189950 \h </w:instrText>
            </w:r>
            <w:r w:rsidR="00A31FB9" w:rsidRPr="00A31FB9">
              <w:rPr>
                <w:rFonts w:ascii="Calibri" w:hAnsi="Calibri" w:cs="Calibri"/>
                <w:noProof/>
                <w:webHidden/>
              </w:rPr>
            </w:r>
            <w:r w:rsidR="00A31FB9" w:rsidRPr="00A31FB9">
              <w:rPr>
                <w:rFonts w:ascii="Calibri" w:hAnsi="Calibri" w:cs="Calibri"/>
                <w:noProof/>
                <w:webHidden/>
              </w:rPr>
              <w:fldChar w:fldCharType="separate"/>
            </w:r>
            <w:r w:rsidR="00A31FB9" w:rsidRPr="00A31FB9">
              <w:rPr>
                <w:rFonts w:ascii="Calibri" w:hAnsi="Calibri" w:cs="Calibri"/>
                <w:noProof/>
                <w:webHidden/>
              </w:rPr>
              <w:t>8</w:t>
            </w:r>
            <w:r w:rsidR="00A31FB9" w:rsidRPr="00A31FB9">
              <w:rPr>
                <w:rFonts w:ascii="Calibri" w:hAnsi="Calibri" w:cs="Calibri"/>
                <w:noProof/>
                <w:webHidden/>
              </w:rPr>
              <w:fldChar w:fldCharType="end"/>
            </w:r>
          </w:hyperlink>
        </w:p>
        <w:p w14:paraId="0FAD66BA" w14:textId="2ABABF44" w:rsidR="00A31FB9" w:rsidRPr="00A31FB9" w:rsidRDefault="00A76B84">
          <w:pPr>
            <w:pStyle w:val="TOC3"/>
            <w:tabs>
              <w:tab w:val="right" w:pos="9019"/>
            </w:tabs>
            <w:rPr>
              <w:rFonts w:ascii="Calibri" w:hAnsi="Calibri" w:cs="Calibri"/>
              <w:noProof/>
            </w:rPr>
          </w:pPr>
          <w:hyperlink w:anchor="_Toc124189951" w:history="1">
            <w:r w:rsidR="00A31FB9" w:rsidRPr="00A31FB9">
              <w:rPr>
                <w:rStyle w:val="Hyperlink"/>
                <w:rFonts w:ascii="Calibri" w:hAnsi="Calibri" w:cs="Calibri"/>
                <w:noProof/>
                <w:lang w:val="en-GB"/>
              </w:rPr>
              <w:t>Article 12 - Right to Highest Attainable Standards of Physical and Mental Health</w:t>
            </w:r>
            <w:r w:rsidR="00A31FB9" w:rsidRPr="00A31FB9">
              <w:rPr>
                <w:rFonts w:ascii="Calibri" w:hAnsi="Calibri" w:cs="Calibri"/>
                <w:noProof/>
                <w:webHidden/>
              </w:rPr>
              <w:tab/>
            </w:r>
            <w:r w:rsidR="00A31FB9" w:rsidRPr="00A31FB9">
              <w:rPr>
                <w:rFonts w:ascii="Calibri" w:hAnsi="Calibri" w:cs="Calibri"/>
                <w:noProof/>
                <w:webHidden/>
              </w:rPr>
              <w:fldChar w:fldCharType="begin"/>
            </w:r>
            <w:r w:rsidR="00A31FB9" w:rsidRPr="00A31FB9">
              <w:rPr>
                <w:rFonts w:ascii="Calibri" w:hAnsi="Calibri" w:cs="Calibri"/>
                <w:noProof/>
                <w:webHidden/>
              </w:rPr>
              <w:instrText xml:space="preserve"> PAGEREF _Toc124189951 \h </w:instrText>
            </w:r>
            <w:r w:rsidR="00A31FB9" w:rsidRPr="00A31FB9">
              <w:rPr>
                <w:rFonts w:ascii="Calibri" w:hAnsi="Calibri" w:cs="Calibri"/>
                <w:noProof/>
                <w:webHidden/>
              </w:rPr>
            </w:r>
            <w:r w:rsidR="00A31FB9" w:rsidRPr="00A31FB9">
              <w:rPr>
                <w:rFonts w:ascii="Calibri" w:hAnsi="Calibri" w:cs="Calibri"/>
                <w:noProof/>
                <w:webHidden/>
              </w:rPr>
              <w:fldChar w:fldCharType="separate"/>
            </w:r>
            <w:r w:rsidR="00A31FB9" w:rsidRPr="00A31FB9">
              <w:rPr>
                <w:rFonts w:ascii="Calibri" w:hAnsi="Calibri" w:cs="Calibri"/>
                <w:noProof/>
                <w:webHidden/>
              </w:rPr>
              <w:t>11</w:t>
            </w:r>
            <w:r w:rsidR="00A31FB9" w:rsidRPr="00A31FB9">
              <w:rPr>
                <w:rFonts w:ascii="Calibri" w:hAnsi="Calibri" w:cs="Calibri"/>
                <w:noProof/>
                <w:webHidden/>
              </w:rPr>
              <w:fldChar w:fldCharType="end"/>
            </w:r>
          </w:hyperlink>
        </w:p>
        <w:p w14:paraId="0A4A9908" w14:textId="1C83D5D0" w:rsidR="00A31FB9" w:rsidRPr="00A31FB9" w:rsidRDefault="00A76B84">
          <w:pPr>
            <w:pStyle w:val="TOC3"/>
            <w:tabs>
              <w:tab w:val="right" w:pos="9019"/>
            </w:tabs>
            <w:rPr>
              <w:rFonts w:ascii="Calibri" w:hAnsi="Calibri" w:cs="Calibri"/>
              <w:noProof/>
            </w:rPr>
          </w:pPr>
          <w:hyperlink w:anchor="_Toc124189952" w:history="1">
            <w:r w:rsidR="00A31FB9" w:rsidRPr="00A31FB9">
              <w:rPr>
                <w:rStyle w:val="Hyperlink"/>
                <w:rFonts w:ascii="Calibri" w:hAnsi="Calibri" w:cs="Calibri"/>
                <w:noProof/>
                <w:lang w:val="en-GB"/>
              </w:rPr>
              <w:t>Articles 13 and 14 - Right to Education</w:t>
            </w:r>
            <w:r w:rsidR="00A31FB9" w:rsidRPr="00A31FB9">
              <w:rPr>
                <w:rFonts w:ascii="Calibri" w:hAnsi="Calibri" w:cs="Calibri"/>
                <w:noProof/>
                <w:webHidden/>
              </w:rPr>
              <w:tab/>
            </w:r>
            <w:r w:rsidR="00A31FB9" w:rsidRPr="00A31FB9">
              <w:rPr>
                <w:rFonts w:ascii="Calibri" w:hAnsi="Calibri" w:cs="Calibri"/>
                <w:noProof/>
                <w:webHidden/>
              </w:rPr>
              <w:fldChar w:fldCharType="begin"/>
            </w:r>
            <w:r w:rsidR="00A31FB9" w:rsidRPr="00A31FB9">
              <w:rPr>
                <w:rFonts w:ascii="Calibri" w:hAnsi="Calibri" w:cs="Calibri"/>
                <w:noProof/>
                <w:webHidden/>
              </w:rPr>
              <w:instrText xml:space="preserve"> PAGEREF _Toc124189952 \h </w:instrText>
            </w:r>
            <w:r w:rsidR="00A31FB9" w:rsidRPr="00A31FB9">
              <w:rPr>
                <w:rFonts w:ascii="Calibri" w:hAnsi="Calibri" w:cs="Calibri"/>
                <w:noProof/>
                <w:webHidden/>
              </w:rPr>
            </w:r>
            <w:r w:rsidR="00A31FB9" w:rsidRPr="00A31FB9">
              <w:rPr>
                <w:rFonts w:ascii="Calibri" w:hAnsi="Calibri" w:cs="Calibri"/>
                <w:noProof/>
                <w:webHidden/>
              </w:rPr>
              <w:fldChar w:fldCharType="separate"/>
            </w:r>
            <w:r w:rsidR="00A31FB9" w:rsidRPr="00A31FB9">
              <w:rPr>
                <w:rFonts w:ascii="Calibri" w:hAnsi="Calibri" w:cs="Calibri"/>
                <w:noProof/>
                <w:webHidden/>
              </w:rPr>
              <w:t>12</w:t>
            </w:r>
            <w:r w:rsidR="00A31FB9" w:rsidRPr="00A31FB9">
              <w:rPr>
                <w:rFonts w:ascii="Calibri" w:hAnsi="Calibri" w:cs="Calibri"/>
                <w:noProof/>
                <w:webHidden/>
              </w:rPr>
              <w:fldChar w:fldCharType="end"/>
            </w:r>
          </w:hyperlink>
        </w:p>
        <w:p w14:paraId="20C06CEB" w14:textId="4C24D0DF" w:rsidR="00EF5A2D" w:rsidRPr="00A31FB9" w:rsidRDefault="003014C4" w:rsidP="00A31FB9">
          <w:pPr>
            <w:pStyle w:val="Normal1"/>
            <w:tabs>
              <w:tab w:val="right" w:pos="9025"/>
            </w:tabs>
            <w:spacing w:before="60" w:after="80" w:line="240" w:lineRule="auto"/>
            <w:rPr>
              <w:rFonts w:ascii="Calibri" w:eastAsia="Calibri" w:hAnsi="Calibri" w:cs="Calibri"/>
              <w:color w:val="000000"/>
              <w:lang w:val="en-GB"/>
            </w:rPr>
          </w:pPr>
          <w:r w:rsidRPr="00A31FB9">
            <w:rPr>
              <w:rFonts w:ascii="Calibri" w:hAnsi="Calibri" w:cs="Calibri"/>
              <w:lang w:val="en-GB"/>
            </w:rPr>
            <w:fldChar w:fldCharType="end"/>
          </w:r>
        </w:p>
      </w:sdtContent>
    </w:sdt>
    <w:p w14:paraId="111F47F8" w14:textId="77777777" w:rsidR="00EF5A2D" w:rsidRPr="00A31FB9" w:rsidRDefault="00EF5A2D">
      <w:pPr>
        <w:pStyle w:val="Normal1"/>
        <w:rPr>
          <w:rFonts w:ascii="Calibri" w:eastAsia="Calibri" w:hAnsi="Calibri" w:cs="Calibri"/>
          <w:lang w:val="en-GB"/>
        </w:rPr>
      </w:pPr>
    </w:p>
    <w:p w14:paraId="7818AB57" w14:textId="77777777" w:rsidR="00EF5A2D" w:rsidRPr="00A31FB9" w:rsidRDefault="00EF5A2D">
      <w:pPr>
        <w:pStyle w:val="Normal1"/>
        <w:rPr>
          <w:rFonts w:ascii="Calibri" w:eastAsia="Calibri" w:hAnsi="Calibri" w:cs="Calibri"/>
          <w:lang w:val="en-GB"/>
        </w:rPr>
      </w:pPr>
    </w:p>
    <w:p w14:paraId="657215ED" w14:textId="77777777" w:rsidR="00EF5A2D" w:rsidRPr="00A31FB9" w:rsidRDefault="003014C4">
      <w:pPr>
        <w:pStyle w:val="Normal1"/>
        <w:spacing w:after="120"/>
        <w:ind w:left="-420" w:right="-280"/>
        <w:jc w:val="both"/>
        <w:rPr>
          <w:rFonts w:ascii="Calibri" w:eastAsia="Calibri" w:hAnsi="Calibri" w:cs="Calibri"/>
          <w:lang w:val="en-GB"/>
        </w:rPr>
      </w:pPr>
      <w:r w:rsidRPr="00A31FB9">
        <w:rPr>
          <w:rFonts w:ascii="Calibri" w:hAnsi="Calibri" w:cs="Calibri"/>
          <w:lang w:val="en-GB"/>
        </w:rPr>
        <w:br w:type="page"/>
      </w:r>
    </w:p>
    <w:p w14:paraId="64BFFF89" w14:textId="77777777" w:rsidR="00EF5A2D" w:rsidRPr="00A31FB9" w:rsidRDefault="003014C4">
      <w:pPr>
        <w:pStyle w:val="Normal1"/>
        <w:spacing w:after="120"/>
        <w:ind w:left="-420" w:right="-280"/>
        <w:jc w:val="both"/>
        <w:rPr>
          <w:rFonts w:ascii="Calibri" w:eastAsia="Calibri" w:hAnsi="Calibri" w:cs="Calibri"/>
          <w:b/>
          <w:lang w:val="en-GB"/>
        </w:rPr>
      </w:pPr>
      <w:r w:rsidRPr="00A31FB9">
        <w:rPr>
          <w:rFonts w:ascii="Calibri" w:eastAsia="Calibri" w:hAnsi="Calibri" w:cs="Calibri"/>
          <w:b/>
          <w:lang w:val="en-GB"/>
        </w:rPr>
        <w:lastRenderedPageBreak/>
        <w:t>Statement of Interest</w:t>
      </w:r>
    </w:p>
    <w:p w14:paraId="34BB0DD3" w14:textId="77777777" w:rsidR="00EF5A2D" w:rsidRPr="00A31FB9" w:rsidRDefault="003014C4" w:rsidP="00367A69">
      <w:pPr>
        <w:pStyle w:val="Normal1"/>
        <w:numPr>
          <w:ilvl w:val="0"/>
          <w:numId w:val="1"/>
        </w:numPr>
        <w:spacing w:after="120"/>
        <w:ind w:right="-280"/>
        <w:jc w:val="both"/>
        <w:rPr>
          <w:rFonts w:ascii="Calibri" w:hAnsi="Calibri" w:cs="Calibri"/>
          <w:lang w:val="en-GB"/>
        </w:rPr>
      </w:pPr>
      <w:r w:rsidRPr="00A31FB9">
        <w:rPr>
          <w:rFonts w:ascii="Calibri" w:eastAsia="Calibri" w:hAnsi="Calibri" w:cs="Calibri"/>
          <w:lang w:val="en-GB"/>
        </w:rPr>
        <w:t xml:space="preserve">A coalition of </w:t>
      </w:r>
      <w:r w:rsidRPr="00A31FB9">
        <w:rPr>
          <w:rFonts w:ascii="Calibri" w:eastAsia="Calibri" w:hAnsi="Calibri" w:cs="Calibri"/>
          <w:b/>
          <w:lang w:val="en-GB"/>
        </w:rPr>
        <w:t>civil society organisations (CSOs)</w:t>
      </w:r>
      <w:r w:rsidRPr="00A31FB9">
        <w:rPr>
          <w:rFonts w:ascii="Calibri" w:eastAsia="Calibri" w:hAnsi="Calibri" w:cs="Calibri"/>
          <w:lang w:val="en-GB"/>
        </w:rPr>
        <w:t xml:space="preserve"> has listed below the opportunity to provide a joint input designed to assist the Pre-Sessional Working Group in formulating its list of issues and the Committee to review the performance of the Republic of Croatia under the International Covenant on Economic, Social and Cultural Rights (Covenant, ICESCR).</w:t>
      </w:r>
    </w:p>
    <w:p w14:paraId="070E3671" w14:textId="77777777" w:rsidR="00EF5A2D" w:rsidRPr="00A31FB9" w:rsidRDefault="003014C4">
      <w:pPr>
        <w:pStyle w:val="Normal1"/>
        <w:spacing w:after="120"/>
        <w:ind w:left="-420" w:right="-280"/>
        <w:jc w:val="both"/>
        <w:rPr>
          <w:rFonts w:ascii="Calibri" w:eastAsia="Calibri" w:hAnsi="Calibri" w:cs="Calibri"/>
          <w:b/>
          <w:lang w:val="en-GB"/>
        </w:rPr>
      </w:pPr>
      <w:r w:rsidRPr="00A31FB9">
        <w:rPr>
          <w:rFonts w:ascii="Calibri" w:eastAsia="Calibri" w:hAnsi="Calibri" w:cs="Calibri"/>
          <w:b/>
          <w:lang w:val="en-GB"/>
        </w:rPr>
        <w:t xml:space="preserve">Members of the coalition submitting information to the Committee </w:t>
      </w:r>
    </w:p>
    <w:p w14:paraId="474B37E9" w14:textId="77777777" w:rsidR="00EF5A2D" w:rsidRPr="00A31FB9" w:rsidRDefault="00A76B84">
      <w:pPr>
        <w:pStyle w:val="Normal1"/>
        <w:numPr>
          <w:ilvl w:val="0"/>
          <w:numId w:val="1"/>
        </w:numPr>
        <w:ind w:right="-280"/>
        <w:jc w:val="both"/>
        <w:rPr>
          <w:rFonts w:ascii="Calibri" w:hAnsi="Calibri" w:cs="Calibri"/>
          <w:lang w:val="en-GB"/>
        </w:rPr>
      </w:pPr>
      <w:hyperlink r:id="rId9">
        <w:r w:rsidR="003014C4" w:rsidRPr="00A31FB9">
          <w:rPr>
            <w:rFonts w:ascii="Calibri" w:eastAsia="Calibri" w:hAnsi="Calibri" w:cs="Calibri"/>
            <w:b/>
            <w:color w:val="1155CC"/>
            <w:u w:val="single"/>
            <w:lang w:val="en-GB"/>
          </w:rPr>
          <w:t>Centre for Peace Studies (CPS)</w:t>
        </w:r>
      </w:hyperlink>
      <w:r w:rsidR="003014C4" w:rsidRPr="00A31FB9">
        <w:rPr>
          <w:rFonts w:ascii="Calibri" w:eastAsia="Calibri" w:hAnsi="Calibri" w:cs="Calibri"/>
          <w:lang w:val="en-GB"/>
        </w:rPr>
        <w:t xml:space="preserve"> is a civil society organisation that protects human rights and aspires for social change based on democracy, anti-fascism, non-violence, peacebuilding, solidarity and equality, using activism, education, research, advocacy and direct support. We work with communities, initiatives, organisations, media, institutions and individuals in Croatia and internationally. CPS operates through four compatible programs: Education and Empowerment for Social Change; Protection and Promotion of Asylum and Migration Rights; Building an Inclusive Society; and Affirmation of Economic and Social Rights. </w:t>
      </w:r>
    </w:p>
    <w:p w14:paraId="2BACBB97" w14:textId="77777777" w:rsidR="00EF5A2D" w:rsidRPr="00A31FB9" w:rsidRDefault="00A76B84">
      <w:pPr>
        <w:pStyle w:val="Normal1"/>
        <w:numPr>
          <w:ilvl w:val="0"/>
          <w:numId w:val="1"/>
        </w:numPr>
        <w:spacing w:after="120"/>
        <w:ind w:right="-280"/>
        <w:jc w:val="both"/>
        <w:rPr>
          <w:rFonts w:ascii="Calibri" w:hAnsi="Calibri" w:cs="Calibri"/>
          <w:lang w:val="en-GB"/>
        </w:rPr>
      </w:pPr>
      <w:hyperlink r:id="rId10">
        <w:r w:rsidR="003014C4" w:rsidRPr="00A31FB9">
          <w:rPr>
            <w:rFonts w:ascii="Calibri" w:eastAsia="Calibri" w:hAnsi="Calibri" w:cs="Calibri"/>
            <w:b/>
            <w:color w:val="1155CC"/>
            <w:u w:val="single"/>
            <w:lang w:val="en-GB"/>
          </w:rPr>
          <w:t>Centre for Peace, Nonviolence and Human Rights Osijek</w:t>
        </w:r>
      </w:hyperlink>
      <w:r w:rsidR="003014C4" w:rsidRPr="00A31FB9">
        <w:rPr>
          <w:rFonts w:ascii="Calibri" w:eastAsia="Calibri" w:hAnsi="Calibri" w:cs="Calibri"/>
          <w:lang w:val="en-GB"/>
        </w:rPr>
        <w:t xml:space="preserve"> is a civic association established in 1992. The activities of its members are focused on building peace, protecting and promoting human rights and freedoms, and promoting creative methods of resolving conflicts at an individual, group and political level. Furthermore, they are committed to a conscious involvement in constructing the European Union as a peace project and taking responsibility for the common destiny of mankind and the planet Earth.</w:t>
      </w:r>
      <w:r w:rsidR="003014C4" w:rsidRPr="00A31FB9">
        <w:rPr>
          <w:rFonts w:ascii="Calibri" w:hAnsi="Calibri" w:cs="Calibri"/>
          <w:lang w:val="en-GB"/>
        </w:rPr>
        <w:br w:type="page"/>
      </w:r>
    </w:p>
    <w:p w14:paraId="1CA55072" w14:textId="77777777" w:rsidR="00EF5A2D" w:rsidRPr="00A31FB9" w:rsidRDefault="003014C4">
      <w:pPr>
        <w:pStyle w:val="Heading2"/>
        <w:ind w:right="-280"/>
        <w:jc w:val="both"/>
        <w:rPr>
          <w:rFonts w:ascii="Calibri" w:eastAsia="Calibri" w:hAnsi="Calibri" w:cs="Calibri"/>
          <w:lang w:val="en-GB"/>
        </w:rPr>
      </w:pPr>
      <w:bookmarkStart w:id="0" w:name="_Toc124189946"/>
      <w:r w:rsidRPr="00A31FB9">
        <w:rPr>
          <w:rFonts w:ascii="Calibri" w:eastAsia="Calibri" w:hAnsi="Calibri" w:cs="Calibri"/>
          <w:lang w:val="en-GB"/>
        </w:rPr>
        <w:lastRenderedPageBreak/>
        <w:t>Article 2 (1) - Progressive realisation of the Covenant</w:t>
      </w:r>
      <w:bookmarkEnd w:id="0"/>
      <w:r w:rsidRPr="00A31FB9">
        <w:rPr>
          <w:rFonts w:ascii="Calibri" w:eastAsia="Calibri" w:hAnsi="Calibri" w:cs="Calibri"/>
          <w:lang w:val="en-GB"/>
        </w:rPr>
        <w:t xml:space="preserve"> </w:t>
      </w:r>
    </w:p>
    <w:p w14:paraId="0D0BEEEC" w14:textId="77777777" w:rsidR="00EF5A2D" w:rsidRPr="00A31FB9" w:rsidRDefault="00EF5A2D">
      <w:pPr>
        <w:pStyle w:val="Normal1"/>
        <w:rPr>
          <w:rFonts w:ascii="Calibri" w:hAnsi="Calibri" w:cs="Calibri"/>
          <w:lang w:val="en-GB"/>
        </w:rPr>
      </w:pPr>
    </w:p>
    <w:p w14:paraId="1DD98E7B" w14:textId="569C88EE" w:rsidR="00EF5A2D" w:rsidRPr="00A31FB9" w:rsidRDefault="003014C4">
      <w:pPr>
        <w:pStyle w:val="Normal1"/>
        <w:numPr>
          <w:ilvl w:val="0"/>
          <w:numId w:val="1"/>
        </w:numPr>
        <w:jc w:val="both"/>
        <w:rPr>
          <w:rFonts w:ascii="Calibri" w:hAnsi="Calibri" w:cs="Calibri"/>
          <w:lang w:val="en-GB"/>
        </w:rPr>
      </w:pPr>
      <w:r w:rsidRPr="00A31FB9">
        <w:rPr>
          <w:rFonts w:ascii="Calibri" w:eastAsia="Calibri" w:hAnsi="Calibri" w:cs="Calibri"/>
          <w:lang w:val="en-GB"/>
        </w:rPr>
        <w:t>The Centr</w:t>
      </w:r>
      <w:r w:rsidR="00367A69" w:rsidRPr="00A31FB9">
        <w:rPr>
          <w:rFonts w:ascii="Calibri" w:eastAsia="Calibri" w:hAnsi="Calibri" w:cs="Calibri"/>
          <w:lang w:val="en-GB"/>
        </w:rPr>
        <w:t>e</w:t>
      </w:r>
      <w:r w:rsidRPr="00A31FB9">
        <w:rPr>
          <w:rFonts w:ascii="Calibri" w:eastAsia="Calibri" w:hAnsi="Calibri" w:cs="Calibri"/>
          <w:lang w:val="en-GB"/>
        </w:rPr>
        <w:t xml:space="preserve"> for Peace Studies and the Centre for Peace, Nonviolence and Human Rights - Osijek would like to use this opportunity to underline that the Government of the Republic of Croatia, in its Second periodic report, failed to inform the Committee of the measures undertaken to ensure the progressive realisation of the rights guaranteed in the Covenant, in line with the State obligations from Article 2 (1). Bearing this in mind, it is indicative that, other than in paragraph 181, there is no reference to the obligation of progressive realisation of the rights guaranteed in the Covenant. Furthermore, the Government of the Republic of Croatia </w:t>
      </w:r>
      <w:r w:rsidRPr="00A31FB9">
        <w:rPr>
          <w:rFonts w:ascii="Calibri" w:eastAsia="Calibri" w:hAnsi="Calibri" w:cs="Calibri"/>
          <w:b/>
          <w:lang w:val="en-GB"/>
        </w:rPr>
        <w:t xml:space="preserve">responds to the Concluding observations of the Committee from 2001, which illustrates the low level of attention given to the reporting to the Committee on Economic, Social and Cultural Rights. </w:t>
      </w:r>
      <w:r w:rsidRPr="00A31FB9">
        <w:rPr>
          <w:rFonts w:ascii="Calibri" w:eastAsia="Calibri" w:hAnsi="Calibri" w:cs="Calibri"/>
          <w:lang w:val="en-GB"/>
        </w:rPr>
        <w:t>However, the information given by the Government in this report is not persistent, given that the Government also provides information on COVID-19 vaccination,</w:t>
      </w:r>
      <w:r w:rsidRPr="00A31FB9">
        <w:rPr>
          <w:rFonts w:ascii="Calibri" w:eastAsia="Calibri" w:hAnsi="Calibri" w:cs="Calibri"/>
          <w:vertAlign w:val="superscript"/>
          <w:lang w:val="en-GB"/>
        </w:rPr>
        <w:footnoteReference w:id="1"/>
      </w:r>
      <w:r w:rsidRPr="00A31FB9">
        <w:rPr>
          <w:rFonts w:ascii="Calibri" w:eastAsia="Calibri" w:hAnsi="Calibri" w:cs="Calibri"/>
          <w:lang w:val="en-GB"/>
        </w:rPr>
        <w:t xml:space="preserve"> but fails to address any other issues raised by the COVID-19 pandemic, such as its implications on the right to health, right to education, gender equality, and other economic, social and other human rights, as already noted by the Committee in its Statement on the coronavirus disease (COVID-19) pandemic and economic, social and cultural rights.</w:t>
      </w:r>
      <w:r w:rsidRPr="00A31FB9">
        <w:rPr>
          <w:rFonts w:ascii="Calibri" w:eastAsia="Calibri" w:hAnsi="Calibri" w:cs="Calibri"/>
          <w:vertAlign w:val="superscript"/>
          <w:lang w:val="en-GB"/>
        </w:rPr>
        <w:footnoteReference w:id="2"/>
      </w:r>
    </w:p>
    <w:p w14:paraId="3E3BC7BF" w14:textId="77777777" w:rsidR="00EF5A2D" w:rsidRPr="00A31FB9" w:rsidRDefault="003014C4">
      <w:pPr>
        <w:pStyle w:val="Normal1"/>
        <w:numPr>
          <w:ilvl w:val="0"/>
          <w:numId w:val="1"/>
        </w:numPr>
        <w:jc w:val="both"/>
        <w:rPr>
          <w:rFonts w:ascii="Calibri" w:hAnsi="Calibri" w:cs="Calibri"/>
          <w:lang w:val="en-GB"/>
        </w:rPr>
      </w:pPr>
      <w:r w:rsidRPr="00A31FB9">
        <w:rPr>
          <w:rFonts w:ascii="Calibri" w:eastAsia="Calibri" w:hAnsi="Calibri" w:cs="Calibri"/>
          <w:lang w:val="en-GB"/>
        </w:rPr>
        <w:t xml:space="preserve">It is also important to note that there </w:t>
      </w:r>
      <w:r w:rsidRPr="00A31FB9">
        <w:rPr>
          <w:rFonts w:ascii="Calibri" w:eastAsia="Calibri" w:hAnsi="Calibri" w:cs="Calibri"/>
          <w:b/>
          <w:lang w:val="en-GB"/>
        </w:rPr>
        <w:t>needs to be more information on the direct implementation of the Covenant</w:t>
      </w:r>
      <w:r w:rsidRPr="00A31FB9">
        <w:rPr>
          <w:rFonts w:ascii="Calibri" w:eastAsia="Calibri" w:hAnsi="Calibri" w:cs="Calibri"/>
          <w:lang w:val="en-GB"/>
        </w:rPr>
        <w:t xml:space="preserve"> and/or the number of judges and public servants that took the training on implementing the International Covenant on Economic, Social and Cultural Rights. </w:t>
      </w:r>
    </w:p>
    <w:p w14:paraId="166AB3AB" w14:textId="77777777" w:rsidR="00EF5A2D" w:rsidRPr="00A31FB9" w:rsidRDefault="003014C4">
      <w:pPr>
        <w:pStyle w:val="Normal1"/>
        <w:numPr>
          <w:ilvl w:val="0"/>
          <w:numId w:val="1"/>
        </w:numPr>
        <w:jc w:val="both"/>
        <w:rPr>
          <w:rFonts w:ascii="Calibri" w:eastAsia="Calibri" w:hAnsi="Calibri" w:cs="Calibri"/>
          <w:lang w:val="en-GB"/>
        </w:rPr>
      </w:pPr>
      <w:r w:rsidRPr="00A31FB9">
        <w:rPr>
          <w:rFonts w:ascii="Calibri" w:eastAsia="Calibri" w:hAnsi="Calibri" w:cs="Calibri"/>
          <w:lang w:val="en-GB"/>
        </w:rPr>
        <w:t>Having in mind the importance of direct implementation of the Covenant</w:t>
      </w:r>
      <w:r w:rsidRPr="00A31FB9">
        <w:rPr>
          <w:rFonts w:ascii="Calibri" w:eastAsia="Calibri" w:hAnsi="Calibri" w:cs="Calibri"/>
          <w:vertAlign w:val="superscript"/>
          <w:lang w:val="en-GB"/>
        </w:rPr>
        <w:footnoteReference w:id="3"/>
      </w:r>
      <w:r w:rsidRPr="00A31FB9">
        <w:rPr>
          <w:rFonts w:ascii="Calibri" w:eastAsia="Calibri" w:hAnsi="Calibri" w:cs="Calibri"/>
          <w:lang w:val="en-GB"/>
        </w:rPr>
        <w:t xml:space="preserve"> and the lack of information from the State report, the submitting organisations kindly ask the Committee to ask the following questions:</w:t>
      </w:r>
      <w:r w:rsidRPr="00A31FB9">
        <w:rPr>
          <w:rFonts w:ascii="Calibri" w:eastAsia="Calibri" w:hAnsi="Calibri" w:cs="Calibri"/>
          <w:b/>
          <w:lang w:val="en-GB"/>
        </w:rPr>
        <w:t xml:space="preserve"> 1) What measures does the State plan to undertake to promote the provisions of the Covenant among the judiciary and public servants; 2) What measures does the State plan to take to include the issue of direct implementation of the  International Covenant on Economic, Social and Cultural Rights in the curriculum for the training of judicial officials and public servants; 3) What measures the Government undertakes to ensure the progressive realisation of Covenant rights; 4) Does the Government plan to improve its human rights framework through the ratification of the Optional Protocol to the International Covenant on Economic, Social and Cultural Rights.</w:t>
      </w:r>
    </w:p>
    <w:p w14:paraId="167B7353" w14:textId="77777777" w:rsidR="00EF5A2D" w:rsidRPr="00A31FB9" w:rsidRDefault="003014C4">
      <w:pPr>
        <w:pStyle w:val="Heading2"/>
        <w:ind w:right="-280"/>
        <w:jc w:val="both"/>
        <w:rPr>
          <w:rFonts w:ascii="Calibri" w:eastAsia="Calibri" w:hAnsi="Calibri" w:cs="Calibri"/>
          <w:lang w:val="en-GB"/>
        </w:rPr>
      </w:pPr>
      <w:bookmarkStart w:id="1" w:name="_Toc124189947"/>
      <w:r w:rsidRPr="00A31FB9">
        <w:rPr>
          <w:rFonts w:ascii="Calibri" w:eastAsia="Calibri" w:hAnsi="Calibri" w:cs="Calibri"/>
          <w:lang w:val="en-GB"/>
        </w:rPr>
        <w:t>Article 2 (2) - Anti-discrimination</w:t>
      </w:r>
      <w:bookmarkEnd w:id="1"/>
    </w:p>
    <w:p w14:paraId="19040694" w14:textId="77777777" w:rsidR="00EF5A2D" w:rsidRPr="00A31FB9" w:rsidRDefault="003014C4">
      <w:pPr>
        <w:pStyle w:val="Normal1"/>
        <w:numPr>
          <w:ilvl w:val="0"/>
          <w:numId w:val="1"/>
        </w:numPr>
        <w:jc w:val="both"/>
        <w:rPr>
          <w:rFonts w:ascii="Calibri" w:hAnsi="Calibri" w:cs="Calibri"/>
          <w:lang w:val="en-GB"/>
        </w:rPr>
      </w:pPr>
      <w:r w:rsidRPr="00A31FB9">
        <w:rPr>
          <w:rFonts w:ascii="Calibri" w:eastAsia="Calibri" w:hAnsi="Calibri" w:cs="Calibri"/>
          <w:lang w:val="en-GB"/>
        </w:rPr>
        <w:t>The current anti-discrimination framework lacks effective implementation in Croatia, including effective and concrete implementation measures. For example, compared to EU policies that encompass strategic documents for specific groups, Croatia currently has measures targeting specific groups, e.g. persons with disabilities, women, and the Roma national minority, while for groups such as LGBTIQ+ persons and elderly persons, there are no anti-discrimination measures.</w:t>
      </w:r>
    </w:p>
    <w:p w14:paraId="4A7D23EC" w14:textId="77777777" w:rsidR="00EF5A2D" w:rsidRPr="00A31FB9" w:rsidRDefault="003014C4">
      <w:pPr>
        <w:pStyle w:val="Normal1"/>
        <w:numPr>
          <w:ilvl w:val="0"/>
          <w:numId w:val="1"/>
        </w:numPr>
        <w:jc w:val="both"/>
        <w:rPr>
          <w:rFonts w:ascii="Calibri" w:hAnsi="Calibri" w:cs="Calibri"/>
          <w:lang w:val="en-GB"/>
        </w:rPr>
      </w:pPr>
      <w:r w:rsidRPr="00A31FB9">
        <w:rPr>
          <w:rFonts w:ascii="Calibri" w:eastAsia="Calibri" w:hAnsi="Calibri" w:cs="Calibri"/>
          <w:lang w:val="en-GB"/>
        </w:rPr>
        <w:lastRenderedPageBreak/>
        <w:t>Article 1 of the Anti-discrimination Act (ADA)</w:t>
      </w:r>
      <w:r w:rsidRPr="00A31FB9">
        <w:rPr>
          <w:rFonts w:ascii="Calibri" w:eastAsia="Calibri" w:hAnsi="Calibri" w:cs="Calibri"/>
          <w:vertAlign w:val="superscript"/>
          <w:lang w:val="en-GB"/>
        </w:rPr>
        <w:footnoteReference w:id="4"/>
      </w:r>
      <w:r w:rsidRPr="00A31FB9">
        <w:rPr>
          <w:rFonts w:ascii="Calibri" w:eastAsia="Calibri" w:hAnsi="Calibri" w:cs="Calibri"/>
          <w:lang w:val="en-GB"/>
        </w:rPr>
        <w:t xml:space="preserve"> contains an exhaustive list of discriminatory grounds and thus does not cover all forms of discrimination. So, to recognise the discrimination that, e.g., refugees and/or asylum seekers and other third-country nationals (TCNs) face based on their legal status, it is crucial to add "status" among the discriminatory grounds. Furthermore, in 2018, the European Commission against Racism and Intolerance (ECRI), in its report within the fifth monitoring cycle</w:t>
      </w:r>
      <w:r w:rsidRPr="00A31FB9">
        <w:rPr>
          <w:rFonts w:ascii="Calibri" w:eastAsia="Calibri" w:hAnsi="Calibri" w:cs="Calibri"/>
          <w:vertAlign w:val="superscript"/>
          <w:lang w:val="en-GB"/>
        </w:rPr>
        <w:footnoteReference w:id="5"/>
      </w:r>
      <w:r w:rsidRPr="00A31FB9">
        <w:rPr>
          <w:rFonts w:ascii="Calibri" w:eastAsia="Calibri" w:hAnsi="Calibri" w:cs="Calibri"/>
          <w:lang w:val="en-GB"/>
        </w:rPr>
        <w:t xml:space="preserve"> noted that "[c]</w:t>
      </w:r>
      <w:proofErr w:type="spellStart"/>
      <w:r w:rsidRPr="00A31FB9">
        <w:rPr>
          <w:rFonts w:ascii="Calibri" w:eastAsia="Calibri" w:hAnsi="Calibri" w:cs="Calibri"/>
          <w:lang w:val="en-GB"/>
        </w:rPr>
        <w:t>itizenship</w:t>
      </w:r>
      <w:proofErr w:type="spellEnd"/>
      <w:r w:rsidRPr="00A31FB9">
        <w:rPr>
          <w:rFonts w:ascii="Calibri" w:eastAsia="Calibri" w:hAnsi="Calibri" w:cs="Calibri"/>
          <w:lang w:val="en-GB"/>
        </w:rPr>
        <w:t xml:space="preserve"> is still not included in the list of prohibited discrimination grounds" in Croatia. Moreover, it further acknowledged that the ADA regarding the forms of discrimination "has no explicit mention of announced intention to discriminate nor of aiding another to discriminate, as per GPR No. 7 § 6. However, the authorities confirmed that in practice, both are applied by way of interpretation of the EU Directives 2000/43/EC and 2000/78/EC6 which had been transposed into Croatian law”.</w:t>
      </w:r>
      <w:r w:rsidRPr="00A31FB9">
        <w:rPr>
          <w:rFonts w:ascii="Calibri" w:eastAsia="Calibri" w:hAnsi="Calibri" w:cs="Calibri"/>
          <w:vertAlign w:val="superscript"/>
          <w:lang w:val="en-GB"/>
        </w:rPr>
        <w:footnoteReference w:id="6"/>
      </w:r>
      <w:r w:rsidRPr="00A31FB9">
        <w:rPr>
          <w:rFonts w:ascii="Calibri" w:eastAsia="Calibri" w:hAnsi="Calibri" w:cs="Calibri"/>
          <w:lang w:val="en-GB"/>
        </w:rPr>
        <w:t xml:space="preserve"> </w:t>
      </w:r>
    </w:p>
    <w:p w14:paraId="3DD7EB80" w14:textId="77777777" w:rsidR="00EF5A2D" w:rsidRPr="00A31FB9" w:rsidRDefault="003014C4">
      <w:pPr>
        <w:pStyle w:val="Normal1"/>
        <w:numPr>
          <w:ilvl w:val="0"/>
          <w:numId w:val="1"/>
        </w:numPr>
        <w:jc w:val="both"/>
        <w:rPr>
          <w:rFonts w:ascii="Calibri" w:eastAsia="Calibri" w:hAnsi="Calibri" w:cs="Calibri"/>
          <w:lang w:val="en-GB"/>
        </w:rPr>
      </w:pPr>
      <w:r w:rsidRPr="00A31FB9">
        <w:rPr>
          <w:rFonts w:ascii="Calibri" w:eastAsia="Calibri" w:hAnsi="Calibri" w:cs="Calibri"/>
          <w:lang w:val="en-GB"/>
        </w:rPr>
        <w:t xml:space="preserve">While the ADA (art. 1 (1)) sets out an exhaustive list of discrimination grounds, the Croatian Constitution in its Article 14 guarantees everyone equality before the law. Thus, despite the ADA, the </w:t>
      </w:r>
      <w:r w:rsidRPr="00A31FB9">
        <w:rPr>
          <w:rFonts w:ascii="Calibri" w:eastAsia="Calibri" w:hAnsi="Calibri" w:cs="Calibri"/>
          <w:b/>
          <w:lang w:val="en-GB"/>
        </w:rPr>
        <w:t>protection of article 14 of the Constitution goes beyond the ADA</w:t>
      </w:r>
      <w:r w:rsidRPr="00A31FB9">
        <w:rPr>
          <w:rFonts w:ascii="Calibri" w:eastAsia="Calibri" w:hAnsi="Calibri" w:cs="Calibri"/>
          <w:lang w:val="en-GB"/>
        </w:rPr>
        <w:t xml:space="preserve">. However, due to the divergent case law and lack of education on anti-discrimination legislation among legal practitioners and judges, the scope of protection of article 14 of the Croatian Constitution in anti-discrimination cases is often not taken enough into consideration. </w:t>
      </w:r>
    </w:p>
    <w:p w14:paraId="1F727461" w14:textId="77777777" w:rsidR="00EF5A2D" w:rsidRPr="00A31FB9" w:rsidRDefault="003014C4">
      <w:pPr>
        <w:pStyle w:val="Normal1"/>
        <w:numPr>
          <w:ilvl w:val="0"/>
          <w:numId w:val="1"/>
        </w:numPr>
        <w:jc w:val="both"/>
        <w:rPr>
          <w:rFonts w:ascii="Calibri" w:hAnsi="Calibri" w:cs="Calibri"/>
          <w:lang w:val="en-GB"/>
        </w:rPr>
      </w:pPr>
      <w:r w:rsidRPr="00A31FB9">
        <w:rPr>
          <w:rFonts w:ascii="Calibri" w:eastAsia="Calibri" w:hAnsi="Calibri" w:cs="Calibri"/>
          <w:lang w:val="en-GB"/>
        </w:rPr>
        <w:t xml:space="preserve">For several years, together with other CSOs working on protecting the rights of refugees and other migrants, CPS has been working on mitigating discrimination in access to services refugees, asylum seekers, and other migrants face in Croatia. Recently, CPS has been working on combating discrimination in access to bank services by refugees and asylum seekers. Namely, asylum seekers and </w:t>
      </w:r>
      <w:r w:rsidRPr="00A31FB9">
        <w:rPr>
          <w:rFonts w:ascii="Calibri" w:eastAsia="Calibri" w:hAnsi="Calibri" w:cs="Calibri"/>
          <w:b/>
          <w:lang w:val="en-GB"/>
        </w:rPr>
        <w:t>refugees encounter discriminatory practices when they request to open a bank account</w:t>
      </w:r>
      <w:r w:rsidRPr="00A31FB9">
        <w:rPr>
          <w:rFonts w:ascii="Calibri" w:eastAsia="Calibri" w:hAnsi="Calibri" w:cs="Calibri"/>
          <w:lang w:val="en-GB"/>
        </w:rPr>
        <w:t xml:space="preserve"> because banks do not recognise their special status as refugees or asylum seekers. Instead, banks treat them as regular third-country nationals and provide them with rights based on their country of origin, which is, in most cases, the country from which they had to flee. This practice often makes it </w:t>
      </w:r>
      <w:r w:rsidRPr="00A31FB9">
        <w:rPr>
          <w:rFonts w:ascii="Calibri" w:eastAsia="Calibri" w:hAnsi="Calibri" w:cs="Calibri"/>
          <w:b/>
          <w:lang w:val="en-GB"/>
        </w:rPr>
        <w:t>difficult or impossible for this group of persons in question to open a bank account, preventing them from exercising other rights covered by the Covenant</w:t>
      </w:r>
      <w:r w:rsidRPr="00A31FB9">
        <w:rPr>
          <w:rFonts w:ascii="Calibri" w:eastAsia="Calibri" w:hAnsi="Calibri" w:cs="Calibri"/>
          <w:lang w:val="en-GB"/>
        </w:rPr>
        <w:t>, particularly the right to work and social protection.</w:t>
      </w:r>
    </w:p>
    <w:p w14:paraId="04E76FC7" w14:textId="77777777" w:rsidR="00EF5A2D" w:rsidRPr="00A31FB9" w:rsidRDefault="003014C4">
      <w:pPr>
        <w:pStyle w:val="Normal1"/>
        <w:numPr>
          <w:ilvl w:val="0"/>
          <w:numId w:val="1"/>
        </w:numPr>
        <w:jc w:val="both"/>
        <w:rPr>
          <w:rFonts w:ascii="Calibri" w:hAnsi="Calibri" w:cs="Calibri"/>
          <w:lang w:val="en-GB"/>
        </w:rPr>
      </w:pPr>
      <w:r w:rsidRPr="00A31FB9">
        <w:rPr>
          <w:rFonts w:ascii="Calibri" w:eastAsia="Calibri" w:hAnsi="Calibri" w:cs="Calibri"/>
          <w:lang w:val="en-GB"/>
        </w:rPr>
        <w:t>The RC has (like many other EU countries located on the external borders of the EU) continued its six-year-long practice of severe violations of human rights of other refugees and migrants at its borders, coming from African countries and the Middle East, predominantly from Afghanistan, Pakistan, Syria, Iraq. During these years, extensive evidence recorded illustrate that major deliberate collective expulsions (pushbacks) accompanied by violence and ill-treatment at the EU's external borders in Croatia are a systematic practice. This systematic practice involves the police committing a series of crimes without any accountability, e.g., patterns of torture such as severe beatings, degrading treatment, thefts and destruction of property and illegal collective expulsions, hindering the persons on the move to access the asylum system.</w:t>
      </w:r>
      <w:r w:rsidRPr="00A31FB9">
        <w:rPr>
          <w:rFonts w:ascii="Calibri" w:eastAsia="Calibri" w:hAnsi="Calibri" w:cs="Calibri"/>
          <w:vertAlign w:val="superscript"/>
          <w:lang w:val="en-GB"/>
        </w:rPr>
        <w:footnoteReference w:id="7"/>
      </w:r>
      <w:r w:rsidRPr="00A31FB9">
        <w:rPr>
          <w:rFonts w:ascii="Calibri" w:eastAsia="Calibri" w:hAnsi="Calibri" w:cs="Calibri"/>
          <w:lang w:val="en-GB"/>
        </w:rPr>
        <w:t xml:space="preserve"> Moreover, </w:t>
      </w:r>
      <w:r w:rsidRPr="00A31FB9">
        <w:rPr>
          <w:rFonts w:ascii="Calibri" w:eastAsia="Calibri" w:hAnsi="Calibri" w:cs="Calibri"/>
          <w:b/>
          <w:lang w:val="en-GB"/>
        </w:rPr>
        <w:t xml:space="preserve">such practices violate the social and economic </w:t>
      </w:r>
      <w:r w:rsidRPr="00A31FB9">
        <w:rPr>
          <w:rFonts w:ascii="Calibri" w:eastAsia="Calibri" w:hAnsi="Calibri" w:cs="Calibri"/>
          <w:b/>
          <w:lang w:val="en-GB"/>
        </w:rPr>
        <w:lastRenderedPageBreak/>
        <w:t>rights of migrants and refugees because there is a violation of the right to the highest attainable level of physical and mental health, separation of children from their parents, and even death of children on border crossings</w:t>
      </w:r>
      <w:r w:rsidRPr="00A31FB9">
        <w:rPr>
          <w:rFonts w:ascii="Calibri" w:eastAsia="Calibri" w:hAnsi="Calibri" w:cs="Calibri"/>
          <w:lang w:val="en-GB"/>
        </w:rPr>
        <w:t xml:space="preserve"> such as </w:t>
      </w:r>
      <w:proofErr w:type="spellStart"/>
      <w:r w:rsidRPr="00A31FB9">
        <w:rPr>
          <w:rFonts w:ascii="Calibri" w:eastAsia="Calibri" w:hAnsi="Calibri" w:cs="Calibri"/>
          <w:lang w:val="en-GB"/>
        </w:rPr>
        <w:t>Madina</w:t>
      </w:r>
      <w:proofErr w:type="spellEnd"/>
      <w:r w:rsidRPr="00A31FB9">
        <w:rPr>
          <w:rFonts w:ascii="Calibri" w:eastAsia="Calibri" w:hAnsi="Calibri" w:cs="Calibri"/>
          <w:lang w:val="en-GB"/>
        </w:rPr>
        <w:t xml:space="preserve"> </w:t>
      </w:r>
      <w:proofErr w:type="spellStart"/>
      <w:r w:rsidRPr="00A31FB9">
        <w:rPr>
          <w:rFonts w:ascii="Calibri" w:eastAsia="Calibri" w:hAnsi="Calibri" w:cs="Calibri"/>
          <w:lang w:val="en-GB"/>
        </w:rPr>
        <w:t>Hussiny’s</w:t>
      </w:r>
      <w:proofErr w:type="spellEnd"/>
      <w:r w:rsidRPr="00A31FB9">
        <w:rPr>
          <w:rFonts w:ascii="Calibri" w:eastAsia="Calibri" w:hAnsi="Calibri" w:cs="Calibri"/>
          <w:lang w:val="en-GB"/>
        </w:rPr>
        <w:t xml:space="preserve"> death during the collective pushback of her and her family in November 2017, all of which are contrary to the best interests of the child.</w:t>
      </w:r>
      <w:r w:rsidRPr="00A31FB9">
        <w:rPr>
          <w:rFonts w:ascii="Calibri" w:eastAsia="Calibri" w:hAnsi="Calibri" w:cs="Calibri"/>
          <w:vertAlign w:val="superscript"/>
          <w:lang w:val="en-GB"/>
        </w:rPr>
        <w:footnoteReference w:id="8"/>
      </w:r>
    </w:p>
    <w:p w14:paraId="3DB7E429" w14:textId="77777777" w:rsidR="00EF5A2D" w:rsidRPr="00A31FB9" w:rsidRDefault="003014C4">
      <w:pPr>
        <w:pStyle w:val="Normal1"/>
        <w:numPr>
          <w:ilvl w:val="0"/>
          <w:numId w:val="1"/>
        </w:numPr>
        <w:jc w:val="both"/>
        <w:rPr>
          <w:rFonts w:ascii="Calibri" w:hAnsi="Calibri" w:cs="Calibri"/>
          <w:b/>
          <w:lang w:val="en-GB"/>
        </w:rPr>
      </w:pPr>
      <w:r w:rsidRPr="00A31FB9">
        <w:rPr>
          <w:rFonts w:ascii="Calibri" w:eastAsia="Calibri" w:hAnsi="Calibri" w:cs="Calibri"/>
          <w:lang w:val="en-GB"/>
        </w:rPr>
        <w:t>Having the above mentioned in mind, the submitting organisations would kindly ask the Committee to ask the Government of the Republic of Croatia the following:</w:t>
      </w:r>
      <w:r w:rsidRPr="00A31FB9">
        <w:rPr>
          <w:rFonts w:ascii="Calibri" w:eastAsia="Calibri" w:hAnsi="Calibri" w:cs="Calibri"/>
          <w:b/>
          <w:lang w:val="en-GB"/>
        </w:rPr>
        <w:t xml:space="preserve"> Provide information on the measures undertaken to remove all discriminatory legal provisions, improve anti-discriminatory policies, and strengthen the enforcement of anti-discrimination legislation, to ensure equal enjoyment of economic, social and cultural rights in practice, especially for refugees, asylum seekers, other TCNs, national and other minorities and/or marginalised groups.</w:t>
      </w:r>
    </w:p>
    <w:p w14:paraId="52B8BB94" w14:textId="77777777" w:rsidR="00EF5A2D" w:rsidRPr="00A31FB9" w:rsidRDefault="003014C4">
      <w:pPr>
        <w:pStyle w:val="Heading2"/>
        <w:ind w:right="-280"/>
        <w:jc w:val="both"/>
        <w:rPr>
          <w:rFonts w:ascii="Calibri" w:eastAsia="Calibri" w:hAnsi="Calibri" w:cs="Calibri"/>
          <w:lang w:val="en-GB"/>
        </w:rPr>
      </w:pPr>
      <w:bookmarkStart w:id="2" w:name="_Toc124189948"/>
      <w:r w:rsidRPr="00A31FB9">
        <w:rPr>
          <w:rFonts w:ascii="Calibri" w:eastAsia="Calibri" w:hAnsi="Calibri" w:cs="Calibri"/>
          <w:lang w:val="en-GB"/>
        </w:rPr>
        <w:t>Issues relating to the specific provisions of the Covenant</w:t>
      </w:r>
      <w:bookmarkEnd w:id="2"/>
    </w:p>
    <w:p w14:paraId="14010FEF" w14:textId="77777777" w:rsidR="00EF5A2D" w:rsidRPr="00A31FB9" w:rsidRDefault="003014C4">
      <w:pPr>
        <w:pStyle w:val="Heading3"/>
        <w:jc w:val="both"/>
        <w:rPr>
          <w:rFonts w:ascii="Calibri" w:eastAsia="Calibri" w:hAnsi="Calibri" w:cs="Calibri"/>
          <w:lang w:val="en-GB"/>
        </w:rPr>
      </w:pPr>
      <w:bookmarkStart w:id="3" w:name="_Toc124189949"/>
      <w:r w:rsidRPr="00A31FB9">
        <w:rPr>
          <w:rFonts w:ascii="Calibri" w:eastAsia="Calibri" w:hAnsi="Calibri" w:cs="Calibri"/>
          <w:lang w:val="en-GB"/>
        </w:rPr>
        <w:t>Article 6 - The right to work</w:t>
      </w:r>
      <w:bookmarkEnd w:id="3"/>
    </w:p>
    <w:p w14:paraId="07CCFE46" w14:textId="77777777" w:rsidR="00EF5A2D" w:rsidRPr="00A31FB9" w:rsidRDefault="003014C4">
      <w:pPr>
        <w:pStyle w:val="Normal1"/>
        <w:numPr>
          <w:ilvl w:val="0"/>
          <w:numId w:val="1"/>
        </w:numPr>
        <w:jc w:val="both"/>
        <w:rPr>
          <w:rFonts w:ascii="Calibri" w:hAnsi="Calibri" w:cs="Calibri"/>
          <w:lang w:val="en-GB"/>
        </w:rPr>
      </w:pPr>
      <w:r w:rsidRPr="00A31FB9">
        <w:rPr>
          <w:rFonts w:ascii="Calibri" w:eastAsia="Calibri" w:hAnsi="Calibri" w:cs="Calibri"/>
          <w:lang w:val="en-GB"/>
        </w:rPr>
        <w:t xml:space="preserve">The </w:t>
      </w:r>
      <w:r w:rsidRPr="00A31FB9">
        <w:rPr>
          <w:rFonts w:ascii="Calibri" w:eastAsia="Calibri" w:hAnsi="Calibri" w:cs="Calibri"/>
          <w:b/>
          <w:lang w:val="en-GB"/>
        </w:rPr>
        <w:t>Roma national minority</w:t>
      </w:r>
      <w:r w:rsidRPr="00A31FB9">
        <w:rPr>
          <w:rFonts w:ascii="Calibri" w:eastAsia="Calibri" w:hAnsi="Calibri" w:cs="Calibri"/>
          <w:lang w:val="en-GB"/>
        </w:rPr>
        <w:t xml:space="preserve"> </w:t>
      </w:r>
      <w:r w:rsidR="00367A69" w:rsidRPr="00A31FB9">
        <w:rPr>
          <w:rFonts w:ascii="Calibri" w:eastAsia="Calibri" w:hAnsi="Calibri" w:cs="Calibri"/>
          <w:lang w:val="en-GB"/>
        </w:rPr>
        <w:t>is faced with</w:t>
      </w:r>
      <w:r w:rsidRPr="00A31FB9">
        <w:rPr>
          <w:rFonts w:ascii="Calibri" w:eastAsia="Calibri" w:hAnsi="Calibri" w:cs="Calibri"/>
          <w:lang w:val="en-GB"/>
        </w:rPr>
        <w:t xml:space="preserve"> severe discrimination in employment and the workplace. For example, according to the FRA Roma survey, 29% of respondents felt discriminated against because of being Roma when looking for a job in the past 12 months.</w:t>
      </w:r>
      <w:r w:rsidRPr="00A31FB9">
        <w:rPr>
          <w:rFonts w:ascii="Calibri" w:eastAsia="Calibri" w:hAnsi="Calibri" w:cs="Calibri"/>
          <w:vertAlign w:val="superscript"/>
          <w:lang w:val="en-GB"/>
        </w:rPr>
        <w:footnoteReference w:id="9"/>
      </w:r>
      <w:r w:rsidRPr="00A31FB9">
        <w:rPr>
          <w:rFonts w:ascii="Calibri" w:eastAsia="Calibri" w:hAnsi="Calibri" w:cs="Calibri"/>
          <w:lang w:val="en-GB"/>
        </w:rPr>
        <w:t xml:space="preserve"> The baseline data survey from 2018 has shown that as much as 29% of Roma felt discriminated against at least once in the past 12 months, and 49% of those respondents claimed they were </w:t>
      </w:r>
      <w:r w:rsidRPr="00A31FB9">
        <w:rPr>
          <w:rFonts w:ascii="Calibri" w:eastAsia="Calibri" w:hAnsi="Calibri" w:cs="Calibri"/>
          <w:b/>
          <w:lang w:val="en-GB"/>
        </w:rPr>
        <w:t>discriminated against in work and employment</w:t>
      </w:r>
      <w:r w:rsidRPr="00A31FB9">
        <w:rPr>
          <w:rFonts w:ascii="Calibri" w:eastAsia="Calibri" w:hAnsi="Calibri" w:cs="Calibri"/>
          <w:lang w:val="en-GB"/>
        </w:rPr>
        <w:t xml:space="preserve">. The same survey has shown that 45% of respondents who sought work 12 months before the survey felt discriminated against. </w:t>
      </w:r>
      <w:r w:rsidRPr="00A31FB9">
        <w:rPr>
          <w:rFonts w:ascii="Calibri" w:eastAsia="Calibri" w:hAnsi="Calibri" w:cs="Calibri"/>
          <w:b/>
          <w:lang w:val="en-GB"/>
        </w:rPr>
        <w:t>Various forms of discrimination against Roma in the workplace are also widespread</w:t>
      </w:r>
      <w:r w:rsidRPr="00A31FB9">
        <w:rPr>
          <w:rFonts w:ascii="Calibri" w:eastAsia="Calibri" w:hAnsi="Calibri" w:cs="Calibri"/>
          <w:lang w:val="en-GB"/>
        </w:rPr>
        <w:t>. For example, 20% of the employed respondents of the same survey claimed that they encountered discrimination in the workplace in the 12 months before the survey.</w:t>
      </w:r>
      <w:r w:rsidRPr="00A31FB9">
        <w:rPr>
          <w:rFonts w:ascii="Calibri" w:eastAsia="Calibri" w:hAnsi="Calibri" w:cs="Calibri"/>
          <w:vertAlign w:val="superscript"/>
          <w:lang w:val="en-GB"/>
        </w:rPr>
        <w:footnoteReference w:id="10"/>
      </w:r>
      <w:r w:rsidRPr="00A31FB9">
        <w:rPr>
          <w:rFonts w:ascii="Calibri" w:eastAsia="Calibri" w:hAnsi="Calibri" w:cs="Calibri"/>
          <w:lang w:val="en-GB"/>
        </w:rPr>
        <w:t xml:space="preserve"> </w:t>
      </w:r>
    </w:p>
    <w:p w14:paraId="5E436A9E" w14:textId="77777777" w:rsidR="00EF5A2D" w:rsidRPr="00A31FB9" w:rsidRDefault="003014C4">
      <w:pPr>
        <w:pStyle w:val="Normal1"/>
        <w:numPr>
          <w:ilvl w:val="0"/>
          <w:numId w:val="1"/>
        </w:numPr>
        <w:jc w:val="both"/>
        <w:rPr>
          <w:rFonts w:ascii="Calibri" w:hAnsi="Calibri" w:cs="Calibri"/>
          <w:lang w:val="en-GB"/>
        </w:rPr>
      </w:pPr>
      <w:r w:rsidRPr="00A31FB9">
        <w:rPr>
          <w:rFonts w:ascii="Calibri" w:eastAsia="Calibri" w:hAnsi="Calibri" w:cs="Calibri"/>
          <w:lang w:val="en-GB"/>
        </w:rPr>
        <w:t xml:space="preserve">Based on the direct experience of CPS, some </w:t>
      </w:r>
      <w:r w:rsidRPr="00A31FB9">
        <w:rPr>
          <w:rFonts w:ascii="Calibri" w:eastAsia="Calibri" w:hAnsi="Calibri" w:cs="Calibri"/>
          <w:b/>
          <w:lang w:val="en-GB"/>
        </w:rPr>
        <w:t>migrants report being discriminated against in the selection and recruitment processes of finding work</w:t>
      </w:r>
      <w:r w:rsidRPr="00A31FB9">
        <w:rPr>
          <w:rFonts w:ascii="Calibri" w:eastAsia="Calibri" w:hAnsi="Calibri" w:cs="Calibri"/>
          <w:lang w:val="en-GB"/>
        </w:rPr>
        <w:t>. Sometimes, the discrimination is communicated directly by employers stating they prefer to employ locals. In other cases, the discrimination is indirect. Research conducted by CPS supports the findings: "In the experience of TCNs, prejudice plays a great role in lowering the possibility of getting employed.”</w:t>
      </w:r>
      <w:r w:rsidRPr="00A31FB9">
        <w:rPr>
          <w:rFonts w:ascii="Calibri" w:eastAsia="Calibri" w:hAnsi="Calibri" w:cs="Calibri"/>
          <w:vertAlign w:val="superscript"/>
          <w:lang w:val="en-GB"/>
        </w:rPr>
        <w:footnoteReference w:id="11"/>
      </w:r>
      <w:r w:rsidRPr="00A31FB9">
        <w:rPr>
          <w:rFonts w:ascii="Calibri" w:eastAsia="Calibri" w:hAnsi="Calibri" w:cs="Calibri"/>
          <w:lang w:val="en-GB"/>
        </w:rPr>
        <w:t xml:space="preserve"> Although the Croatian Employment Service has undertaken steps to educate all actors in the labour market on the prohibition of discrimination, the </w:t>
      </w:r>
      <w:r w:rsidRPr="00A31FB9">
        <w:rPr>
          <w:rFonts w:ascii="Calibri" w:eastAsia="Calibri" w:hAnsi="Calibri" w:cs="Calibri"/>
          <w:b/>
          <w:lang w:val="en-GB"/>
        </w:rPr>
        <w:t>experience of non-Croat workers shows a dire need to improve the education of particularly employers on the anti-discrimination legislation.</w:t>
      </w:r>
    </w:p>
    <w:p w14:paraId="5B5E0929" w14:textId="77777777" w:rsidR="00EF5A2D" w:rsidRPr="00A31FB9" w:rsidRDefault="003014C4">
      <w:pPr>
        <w:pStyle w:val="Normal1"/>
        <w:numPr>
          <w:ilvl w:val="0"/>
          <w:numId w:val="1"/>
        </w:numPr>
        <w:jc w:val="both"/>
        <w:rPr>
          <w:rFonts w:ascii="Calibri" w:hAnsi="Calibri" w:cs="Calibri"/>
          <w:lang w:val="en-GB"/>
        </w:rPr>
      </w:pPr>
      <w:r w:rsidRPr="00A31FB9">
        <w:rPr>
          <w:rFonts w:ascii="Calibri" w:eastAsia="Calibri" w:hAnsi="Calibri" w:cs="Calibri"/>
          <w:lang w:val="en-GB"/>
        </w:rPr>
        <w:lastRenderedPageBreak/>
        <w:t xml:space="preserve">Moreover, </w:t>
      </w:r>
      <w:r w:rsidRPr="00A31FB9">
        <w:rPr>
          <w:rFonts w:ascii="Calibri" w:eastAsia="Calibri" w:hAnsi="Calibri" w:cs="Calibri"/>
          <w:b/>
          <w:lang w:val="en-GB"/>
        </w:rPr>
        <w:t xml:space="preserve">employed TCNs also report being discriminated against by being given less favourable working conditions </w:t>
      </w:r>
      <w:r w:rsidRPr="00A31FB9">
        <w:rPr>
          <w:rFonts w:ascii="Calibri" w:eastAsia="Calibri" w:hAnsi="Calibri" w:cs="Calibri"/>
          <w:lang w:val="en-GB"/>
        </w:rPr>
        <w:t>(e.g. less favourable working shifts, longer working hours, and lesser salaries than their Croatian colleagues). During the first months of the COVID-19 pandemic, dozens of refugees and other migrants reported to CPS that they were the first to be fired from their jobs due to cutting down the number of workers in service industries.</w:t>
      </w:r>
      <w:r w:rsidRPr="00A31FB9">
        <w:rPr>
          <w:rFonts w:ascii="Calibri" w:eastAsia="Calibri" w:hAnsi="Calibri" w:cs="Calibri"/>
          <w:vertAlign w:val="superscript"/>
          <w:lang w:val="en-GB"/>
        </w:rPr>
        <w:footnoteReference w:id="12"/>
      </w:r>
    </w:p>
    <w:p w14:paraId="41925AF6" w14:textId="77777777" w:rsidR="00EF5A2D" w:rsidRPr="00A31FB9" w:rsidRDefault="003014C4">
      <w:pPr>
        <w:pStyle w:val="Normal1"/>
        <w:keepNext/>
        <w:numPr>
          <w:ilvl w:val="0"/>
          <w:numId w:val="1"/>
        </w:numPr>
        <w:jc w:val="both"/>
        <w:rPr>
          <w:rFonts w:ascii="Calibri" w:eastAsia="Calibri" w:hAnsi="Calibri" w:cs="Calibri"/>
          <w:lang w:val="en-GB"/>
        </w:rPr>
      </w:pPr>
      <w:r w:rsidRPr="00A31FB9">
        <w:rPr>
          <w:rFonts w:ascii="Calibri" w:eastAsia="Calibri" w:hAnsi="Calibri" w:cs="Calibri"/>
          <w:lang w:val="en-GB"/>
        </w:rPr>
        <w:t xml:space="preserve">Due to poor language skills, which are a direct result of insufficient and badly structured governmental language courses, </w:t>
      </w:r>
      <w:r w:rsidRPr="00A31FB9">
        <w:rPr>
          <w:rFonts w:ascii="Calibri" w:eastAsia="Calibri" w:hAnsi="Calibri" w:cs="Calibri"/>
          <w:b/>
          <w:lang w:val="en-GB"/>
        </w:rPr>
        <w:t xml:space="preserve">refugees and migrant workers, occupy low-level jobs, </w:t>
      </w:r>
      <w:r w:rsidRPr="00A31FB9">
        <w:rPr>
          <w:rFonts w:ascii="Calibri" w:eastAsia="Calibri" w:hAnsi="Calibri" w:cs="Calibri"/>
          <w:lang w:val="en-GB"/>
        </w:rPr>
        <w:t>while requalification programs aimed at refugees in Croatia are provided only in the Croatian language, thus creating further obstacles in obtaining an additional qualification. Moreover, research done by the CPS shows that TCNs need help with accrediting their job qualifications obtained outside of the EU. "(...)</w:t>
      </w:r>
      <w:r w:rsidRPr="00A31FB9">
        <w:rPr>
          <w:rFonts w:ascii="Calibri" w:eastAsia="Calibri" w:hAnsi="Calibri" w:cs="Calibri"/>
          <w:b/>
          <w:lang w:val="en-GB"/>
        </w:rPr>
        <w:t>TCNs struggle to find a job matching their qualifications or career aspirations. Consequently, [they] are forced to accept precarious work, short-term contracts, undeclared work, or hard manual labour that is often not adequately paid.</w:t>
      </w:r>
      <w:r w:rsidRPr="00A31FB9">
        <w:rPr>
          <w:rFonts w:ascii="Calibri" w:eastAsia="Calibri" w:hAnsi="Calibri" w:cs="Calibri"/>
          <w:lang w:val="en-GB"/>
        </w:rPr>
        <w:t>”</w:t>
      </w:r>
      <w:r w:rsidRPr="00A31FB9">
        <w:rPr>
          <w:rFonts w:ascii="Calibri" w:eastAsia="Calibri" w:hAnsi="Calibri" w:cs="Calibri"/>
          <w:vertAlign w:val="superscript"/>
          <w:lang w:val="en-GB"/>
        </w:rPr>
        <w:footnoteReference w:id="13"/>
      </w:r>
    </w:p>
    <w:p w14:paraId="26B86CE1" w14:textId="77777777" w:rsidR="00EF5A2D" w:rsidRPr="00A31FB9" w:rsidRDefault="003014C4">
      <w:pPr>
        <w:pStyle w:val="Normal1"/>
        <w:keepNext/>
        <w:numPr>
          <w:ilvl w:val="0"/>
          <w:numId w:val="1"/>
        </w:numPr>
        <w:jc w:val="both"/>
        <w:rPr>
          <w:rFonts w:ascii="Calibri" w:eastAsia="Calibri" w:hAnsi="Calibri" w:cs="Calibri"/>
          <w:lang w:val="en-GB"/>
        </w:rPr>
      </w:pPr>
      <w:r w:rsidRPr="00A31FB9">
        <w:rPr>
          <w:rFonts w:ascii="Calibri" w:eastAsia="Calibri" w:hAnsi="Calibri" w:cs="Calibri"/>
          <w:b/>
          <w:lang w:val="en-GB"/>
        </w:rPr>
        <w:t>The recently adopted Foreigners Act</w:t>
      </w:r>
      <w:r w:rsidRPr="00A31FB9">
        <w:rPr>
          <w:rFonts w:ascii="Calibri" w:eastAsia="Calibri" w:hAnsi="Calibri" w:cs="Calibri"/>
          <w:vertAlign w:val="superscript"/>
          <w:lang w:val="en-GB"/>
        </w:rPr>
        <w:footnoteReference w:id="14"/>
      </w:r>
      <w:r w:rsidRPr="00A31FB9">
        <w:rPr>
          <w:rFonts w:ascii="Calibri" w:eastAsia="Calibri" w:hAnsi="Calibri" w:cs="Calibri"/>
          <w:lang w:val="en-GB"/>
        </w:rPr>
        <w:t xml:space="preserve"> simplified the procedure for obtaining the work and stay permit leading up to 33.744 work and stay permits issued in 2021 and 12.744 issued by the end of August 2022. Moreover, according to the data reported by the Ministry of Interior </w:t>
      </w:r>
      <w:r w:rsidR="00367A69" w:rsidRPr="00A31FB9">
        <w:rPr>
          <w:rFonts w:ascii="Calibri" w:eastAsia="Calibri" w:hAnsi="Calibri" w:cs="Calibri"/>
          <w:lang w:val="en-GB"/>
        </w:rPr>
        <w:t>(</w:t>
      </w:r>
      <w:proofErr w:type="spellStart"/>
      <w:r w:rsidR="00367A69" w:rsidRPr="00A31FB9">
        <w:rPr>
          <w:rFonts w:ascii="Calibri" w:eastAsia="Calibri" w:hAnsi="Calibri" w:cs="Calibri"/>
          <w:lang w:val="en-GB"/>
        </w:rPr>
        <w:t>MoI</w:t>
      </w:r>
      <w:proofErr w:type="spellEnd"/>
      <w:r w:rsidR="00367A69" w:rsidRPr="00A31FB9">
        <w:rPr>
          <w:rFonts w:ascii="Calibri" w:eastAsia="Calibri" w:hAnsi="Calibri" w:cs="Calibri"/>
          <w:lang w:val="en-GB"/>
        </w:rPr>
        <w:t xml:space="preserve">) </w:t>
      </w:r>
      <w:r w:rsidRPr="00A31FB9">
        <w:rPr>
          <w:rFonts w:ascii="Calibri" w:eastAsia="Calibri" w:hAnsi="Calibri" w:cs="Calibri"/>
          <w:lang w:val="en-GB"/>
        </w:rPr>
        <w:t>on 4 October 2022, there were 96.526 TCNs with an approved temporary stay in Croatia (85.342 for work and 9.504 for family reunification).</w:t>
      </w:r>
      <w:r w:rsidRPr="00A31FB9">
        <w:rPr>
          <w:rFonts w:ascii="Calibri" w:eastAsia="Calibri" w:hAnsi="Calibri" w:cs="Calibri"/>
          <w:vertAlign w:val="superscript"/>
          <w:lang w:val="en-GB"/>
        </w:rPr>
        <w:footnoteReference w:id="15"/>
      </w:r>
      <w:r w:rsidRPr="00A31FB9">
        <w:rPr>
          <w:rFonts w:ascii="Calibri" w:eastAsia="Calibri" w:hAnsi="Calibri" w:cs="Calibri"/>
          <w:lang w:val="en-GB"/>
        </w:rPr>
        <w:t xml:space="preserve"> </w:t>
      </w:r>
    </w:p>
    <w:p w14:paraId="0C35C198" w14:textId="77777777" w:rsidR="00EF5A2D" w:rsidRPr="00A31FB9" w:rsidRDefault="003014C4">
      <w:pPr>
        <w:pStyle w:val="Normal1"/>
        <w:keepNext/>
        <w:numPr>
          <w:ilvl w:val="0"/>
          <w:numId w:val="1"/>
        </w:numPr>
        <w:jc w:val="both"/>
        <w:rPr>
          <w:rFonts w:ascii="Calibri" w:eastAsia="Calibri" w:hAnsi="Calibri" w:cs="Calibri"/>
          <w:lang w:val="en-GB"/>
        </w:rPr>
      </w:pPr>
      <w:r w:rsidRPr="00A31FB9">
        <w:rPr>
          <w:rFonts w:ascii="Calibri" w:eastAsia="Calibri" w:hAnsi="Calibri" w:cs="Calibri"/>
          <w:lang w:val="en-GB"/>
        </w:rPr>
        <w:t>A growing number of TCNs in Croati</w:t>
      </w:r>
      <w:r w:rsidR="00367A69" w:rsidRPr="00A31FB9">
        <w:rPr>
          <w:rFonts w:ascii="Calibri" w:eastAsia="Calibri" w:hAnsi="Calibri" w:cs="Calibri"/>
          <w:lang w:val="en-GB"/>
        </w:rPr>
        <w:t xml:space="preserve">a is </w:t>
      </w:r>
      <w:r w:rsidRPr="00A31FB9">
        <w:rPr>
          <w:rFonts w:ascii="Calibri" w:eastAsia="Calibri" w:hAnsi="Calibri" w:cs="Calibri"/>
          <w:lang w:val="en-GB"/>
        </w:rPr>
        <w:t xml:space="preserve">from Nepal. Per the </w:t>
      </w:r>
      <w:proofErr w:type="spellStart"/>
      <w:r w:rsidR="00367A69" w:rsidRPr="00A31FB9">
        <w:rPr>
          <w:rFonts w:ascii="Calibri" w:eastAsia="Calibri" w:hAnsi="Calibri" w:cs="Calibri"/>
          <w:lang w:val="en-GB"/>
        </w:rPr>
        <w:t>MoI</w:t>
      </w:r>
      <w:proofErr w:type="spellEnd"/>
      <w:r w:rsidRPr="00A31FB9">
        <w:rPr>
          <w:rFonts w:ascii="Calibri" w:eastAsia="Calibri" w:hAnsi="Calibri" w:cs="Calibri"/>
          <w:lang w:val="en-GB"/>
        </w:rPr>
        <w:t xml:space="preserve"> information, 7.994 Nepalese citizens received work and stay permits in Croatia in 2022.</w:t>
      </w:r>
      <w:r w:rsidRPr="00A31FB9">
        <w:rPr>
          <w:rFonts w:ascii="Calibri" w:eastAsia="Calibri" w:hAnsi="Calibri" w:cs="Calibri"/>
          <w:vertAlign w:val="superscript"/>
          <w:lang w:val="en-GB"/>
        </w:rPr>
        <w:footnoteReference w:id="16"/>
      </w:r>
      <w:r w:rsidRPr="00A31FB9">
        <w:rPr>
          <w:rFonts w:ascii="Calibri" w:eastAsia="Calibri" w:hAnsi="Calibri" w:cs="Calibri"/>
          <w:lang w:val="en-GB"/>
        </w:rPr>
        <w:t xml:space="preserve"> However, the Nepalese community estimates that over 20.000 people with Nepalese citizenship reside in Croatia. As per the information shared by the members of the Nepalese community at the National Conference on Advocacy of Rights of Migrants and Refugees in Croatia held on 7 December 2022 in Zagreb, </w:t>
      </w:r>
      <w:r w:rsidRPr="00A31FB9">
        <w:rPr>
          <w:rFonts w:ascii="Calibri" w:eastAsia="Calibri" w:hAnsi="Calibri" w:cs="Calibri"/>
          <w:b/>
          <w:lang w:val="en-GB"/>
        </w:rPr>
        <w:t>there are many situations where employers deny the migrants their workers' rights</w:t>
      </w:r>
      <w:r w:rsidRPr="00A31FB9">
        <w:rPr>
          <w:rFonts w:ascii="Calibri" w:eastAsia="Calibri" w:hAnsi="Calibri" w:cs="Calibri"/>
          <w:lang w:val="en-GB"/>
        </w:rPr>
        <w:t xml:space="preserve">. During the conference, </w:t>
      </w:r>
      <w:r w:rsidRPr="00A31FB9">
        <w:rPr>
          <w:rFonts w:ascii="Calibri" w:eastAsia="Calibri" w:hAnsi="Calibri" w:cs="Calibri"/>
          <w:b/>
          <w:lang w:val="en-GB"/>
        </w:rPr>
        <w:t>the following violations of worker's rights were shared</w:t>
      </w:r>
      <w:r w:rsidRPr="00A31FB9">
        <w:rPr>
          <w:rFonts w:ascii="Calibri" w:eastAsia="Calibri" w:hAnsi="Calibri" w:cs="Calibri"/>
          <w:lang w:val="en-GB"/>
        </w:rPr>
        <w:t>: (</w:t>
      </w:r>
      <w:proofErr w:type="spellStart"/>
      <w:r w:rsidRPr="00A31FB9">
        <w:rPr>
          <w:rFonts w:ascii="Calibri" w:eastAsia="Calibri" w:hAnsi="Calibri" w:cs="Calibri"/>
          <w:lang w:val="en-GB"/>
        </w:rPr>
        <w:t>i</w:t>
      </w:r>
      <w:proofErr w:type="spellEnd"/>
      <w:r w:rsidRPr="00A31FB9">
        <w:rPr>
          <w:rFonts w:ascii="Calibri" w:eastAsia="Calibri" w:hAnsi="Calibri" w:cs="Calibri"/>
          <w:lang w:val="en-GB"/>
        </w:rPr>
        <w:t>.) employing people without ensuring proper documentation is handed out to the migrant workers; (ii.) employers withholding passports and residence cards to prevent workers from leaving them and/or country; (iii.) employers not paying the workers on time (sometimes, employers do not pay for over three months); (iv.) terminating labour contracts without prior notice or proper reason; (v.) physical violence or treating workers in slave-like situations; and (vi.) employers do not provide adequate housing to the workers. Regarding the latter, in Croatia, it is common practice for employers to accommodate the migrant workers they employ.</w:t>
      </w:r>
    </w:p>
    <w:p w14:paraId="05508D22" w14:textId="77777777" w:rsidR="00EF5A2D" w:rsidRPr="00A31FB9" w:rsidRDefault="003014C4">
      <w:pPr>
        <w:pStyle w:val="Normal1"/>
        <w:keepNext/>
        <w:numPr>
          <w:ilvl w:val="0"/>
          <w:numId w:val="1"/>
        </w:numPr>
        <w:jc w:val="both"/>
        <w:rPr>
          <w:rFonts w:ascii="Calibri" w:hAnsi="Calibri" w:cs="Calibri"/>
          <w:lang w:val="en-GB"/>
        </w:rPr>
      </w:pPr>
      <w:r w:rsidRPr="00A31FB9">
        <w:rPr>
          <w:rFonts w:ascii="Calibri" w:eastAsia="Calibri" w:hAnsi="Calibri" w:cs="Calibri"/>
          <w:lang w:val="en-GB"/>
        </w:rPr>
        <w:t xml:space="preserve">As per the information provided by The Union of Autonomous Trade Unions of Croatia, in most sectors, and mostly in construction, tourism and hospitality, the provision of health services, and even the processing industry, there is a shortage of available workers, which is compensated from year to year by increasing imports of workers, mainly from Bosnia and Herzegovina, Macedonia and Serbia, but increasingly from Nepal, Bangladesh, India and Pakistan. </w:t>
      </w:r>
      <w:r w:rsidRPr="00A31FB9">
        <w:rPr>
          <w:rFonts w:ascii="Calibri" w:eastAsia="Calibri" w:hAnsi="Calibri" w:cs="Calibri"/>
          <w:b/>
          <w:lang w:val="en-GB"/>
        </w:rPr>
        <w:t xml:space="preserve">Moreover, given the negative </w:t>
      </w:r>
      <w:r w:rsidRPr="00A31FB9">
        <w:rPr>
          <w:rFonts w:ascii="Calibri" w:eastAsia="Calibri" w:hAnsi="Calibri" w:cs="Calibri"/>
          <w:b/>
          <w:lang w:val="en-GB"/>
        </w:rPr>
        <w:lastRenderedPageBreak/>
        <w:t xml:space="preserve">demographic trends, Croatia will in the future become a major importer of workers from other countries, with different cultural and other habits, and it will have to prepare the local population, labour market, and whole society for these changes, but also make significant efforts to integrate the newly arrived persons properly. </w:t>
      </w:r>
    </w:p>
    <w:p w14:paraId="7E430B91" w14:textId="77777777" w:rsidR="00EF5A2D" w:rsidRPr="00A31FB9" w:rsidRDefault="003014C4">
      <w:pPr>
        <w:pStyle w:val="Normal1"/>
        <w:keepNext/>
        <w:numPr>
          <w:ilvl w:val="0"/>
          <w:numId w:val="1"/>
        </w:numPr>
        <w:jc w:val="both"/>
        <w:rPr>
          <w:rFonts w:ascii="Calibri" w:hAnsi="Calibri" w:cs="Calibri"/>
          <w:lang w:val="en-GB"/>
        </w:rPr>
      </w:pPr>
      <w:r w:rsidRPr="00A31FB9">
        <w:rPr>
          <w:rFonts w:ascii="Calibri" w:eastAsia="Calibri" w:hAnsi="Calibri" w:cs="Calibri"/>
          <w:lang w:val="en-GB"/>
        </w:rPr>
        <w:t>Bearing in mind the above mentioned, the submitting organisations would kindly ask the Committee to ask the Government of the Republic of Croatia the following:</w:t>
      </w:r>
      <w:r w:rsidRPr="00A31FB9">
        <w:rPr>
          <w:rFonts w:ascii="Calibri" w:eastAsia="Calibri" w:hAnsi="Calibri" w:cs="Calibri"/>
          <w:b/>
          <w:lang w:val="en-GB"/>
        </w:rPr>
        <w:t xml:space="preserve"> 1) What measures have been taken to address discriminatory practices third-country nationals and Roma experience on the job market? 2) What actions have been taken to address human rights violations of the rights of migrant workers from Nepal and other countries? 3) Please provide statistics on the number of reported cases, cases investigated and the measures taken to prevent future violations of the rights of migrant workers? 4) Please provide information on the steps taken to improve the legal framework by adopting new legislation and potentially ratifying the International Convention on the Protection of the Rights of All Migrant Workers and Members of Their Families.</w:t>
      </w:r>
    </w:p>
    <w:p w14:paraId="6D1FBF0C" w14:textId="77777777" w:rsidR="00EF5A2D" w:rsidRPr="00A31FB9" w:rsidRDefault="003014C4">
      <w:pPr>
        <w:pStyle w:val="Heading3"/>
        <w:jc w:val="both"/>
        <w:rPr>
          <w:rFonts w:ascii="Calibri" w:eastAsia="Calibri" w:hAnsi="Calibri" w:cs="Calibri"/>
          <w:lang w:val="en-GB"/>
        </w:rPr>
      </w:pPr>
      <w:bookmarkStart w:id="4" w:name="_Toc124189950"/>
      <w:r w:rsidRPr="00A31FB9">
        <w:rPr>
          <w:rFonts w:ascii="Calibri" w:eastAsia="Calibri" w:hAnsi="Calibri" w:cs="Calibri"/>
          <w:lang w:val="en-GB"/>
        </w:rPr>
        <w:t>Article 11 - Right to Adequate Standard of Living, Including Adequate Housing and Right to Water</w:t>
      </w:r>
      <w:bookmarkEnd w:id="4"/>
    </w:p>
    <w:p w14:paraId="75F1157C" w14:textId="77777777" w:rsidR="00EF5A2D" w:rsidRPr="00A31FB9" w:rsidRDefault="003014C4">
      <w:pPr>
        <w:pStyle w:val="Normal1"/>
        <w:numPr>
          <w:ilvl w:val="0"/>
          <w:numId w:val="1"/>
        </w:numPr>
        <w:jc w:val="both"/>
        <w:rPr>
          <w:rFonts w:ascii="Calibri" w:eastAsia="Calibri" w:hAnsi="Calibri" w:cs="Calibri"/>
          <w:lang w:val="en-GB"/>
        </w:rPr>
      </w:pPr>
      <w:r w:rsidRPr="00A31FB9">
        <w:rPr>
          <w:rFonts w:ascii="Calibri" w:eastAsia="Calibri" w:hAnsi="Calibri" w:cs="Calibri"/>
          <w:lang w:val="en-GB"/>
        </w:rPr>
        <w:t xml:space="preserve">The baseline data study from 2018 has shown </w:t>
      </w:r>
      <w:r w:rsidRPr="00A31FB9">
        <w:rPr>
          <w:rFonts w:ascii="Calibri" w:eastAsia="Calibri" w:hAnsi="Calibri" w:cs="Calibri"/>
          <w:b/>
          <w:lang w:val="en-GB"/>
        </w:rPr>
        <w:t xml:space="preserve">that many Roma cannot attain an adequate standard of living, especially in terms of the living conditions in their households. </w:t>
      </w:r>
      <w:r w:rsidRPr="00A31FB9">
        <w:rPr>
          <w:rFonts w:ascii="Calibri" w:eastAsia="Calibri" w:hAnsi="Calibri" w:cs="Calibri"/>
          <w:lang w:val="en-GB"/>
        </w:rPr>
        <w:t>For example, 43.3% of households have no water from the water supply, and 73.3% of Roma households are not connected to the sewer. In addition, 50% of the households have no bathroom with a shower or bathtub in the house/flat, and 54% have no flushing toilet in the house or flat.</w:t>
      </w:r>
      <w:r w:rsidRPr="00A31FB9">
        <w:rPr>
          <w:rFonts w:ascii="Calibri" w:eastAsia="Calibri" w:hAnsi="Calibri" w:cs="Calibri"/>
          <w:vertAlign w:val="superscript"/>
          <w:lang w:val="en-GB"/>
        </w:rPr>
        <w:footnoteReference w:id="17"/>
      </w:r>
      <w:r w:rsidRPr="00A31FB9">
        <w:rPr>
          <w:rFonts w:ascii="Calibri" w:eastAsia="Calibri" w:hAnsi="Calibri" w:cs="Calibri"/>
          <w:lang w:val="en-GB"/>
        </w:rPr>
        <w:t xml:space="preserve"> Furthermore, 67% of the Roma households have damp walls, floors or foundations, and 50% have a leaky roof.</w:t>
      </w:r>
    </w:p>
    <w:p w14:paraId="3CD22611" w14:textId="77777777" w:rsidR="00EF5A2D" w:rsidRPr="00A31FB9" w:rsidRDefault="003014C4">
      <w:pPr>
        <w:pStyle w:val="Normal1"/>
        <w:numPr>
          <w:ilvl w:val="0"/>
          <w:numId w:val="1"/>
        </w:numPr>
        <w:jc w:val="both"/>
        <w:rPr>
          <w:rFonts w:ascii="Calibri" w:eastAsia="Calibri" w:hAnsi="Calibri" w:cs="Calibri"/>
          <w:lang w:val="en-GB"/>
        </w:rPr>
      </w:pPr>
      <w:r w:rsidRPr="00A31FB9">
        <w:rPr>
          <w:rFonts w:ascii="Calibri" w:eastAsia="Calibri" w:hAnsi="Calibri" w:cs="Calibri"/>
          <w:b/>
          <w:lang w:val="en-GB"/>
        </w:rPr>
        <w:t>As regards forced evictions</w:t>
      </w:r>
      <w:r w:rsidRPr="00A31FB9">
        <w:rPr>
          <w:rFonts w:ascii="Calibri" w:eastAsia="Calibri" w:hAnsi="Calibri" w:cs="Calibri"/>
          <w:lang w:val="en-GB"/>
        </w:rPr>
        <w:t xml:space="preserve">, in June 2022, </w:t>
      </w:r>
      <w:r w:rsidRPr="00A31FB9">
        <w:rPr>
          <w:rFonts w:ascii="Calibri" w:eastAsia="Calibri" w:hAnsi="Calibri" w:cs="Calibri"/>
          <w:b/>
          <w:lang w:val="en-GB"/>
        </w:rPr>
        <w:t xml:space="preserve">a case of forced eviction of almost 40 Roma, including 13 minors, in </w:t>
      </w:r>
      <w:proofErr w:type="spellStart"/>
      <w:r w:rsidRPr="00A31FB9">
        <w:rPr>
          <w:rFonts w:ascii="Calibri" w:eastAsia="Calibri" w:hAnsi="Calibri" w:cs="Calibri"/>
          <w:b/>
          <w:lang w:val="en-GB"/>
        </w:rPr>
        <w:t>Crikvenica</w:t>
      </w:r>
      <w:proofErr w:type="spellEnd"/>
      <w:r w:rsidRPr="00A31FB9">
        <w:rPr>
          <w:rFonts w:ascii="Calibri" w:eastAsia="Calibri" w:hAnsi="Calibri" w:cs="Calibri"/>
          <w:b/>
          <w:lang w:val="en-GB"/>
        </w:rPr>
        <w:t xml:space="preserve">, Croatia, made headlines. </w:t>
      </w:r>
      <w:r w:rsidRPr="00A31FB9">
        <w:rPr>
          <w:rFonts w:ascii="Calibri" w:eastAsia="Calibri" w:hAnsi="Calibri" w:cs="Calibri"/>
          <w:lang w:val="en-GB"/>
        </w:rPr>
        <w:t xml:space="preserve">Namely, without having held a proper prior dialogue with the Roma affected, </w:t>
      </w:r>
      <w:r w:rsidRPr="00A31FB9">
        <w:rPr>
          <w:rFonts w:ascii="Calibri" w:eastAsia="Calibri" w:hAnsi="Calibri" w:cs="Calibri"/>
          <w:b/>
          <w:lang w:val="en-GB"/>
        </w:rPr>
        <w:t>the city authorities evicted the house they had lived in since the 1970s and destroyed it the day after the eviction occurred.</w:t>
      </w:r>
      <w:r w:rsidRPr="00A31FB9">
        <w:rPr>
          <w:rFonts w:ascii="Calibri" w:eastAsia="Calibri" w:hAnsi="Calibri" w:cs="Calibri"/>
          <w:lang w:val="en-GB"/>
        </w:rPr>
        <w:t xml:space="preserve"> The city authorities stated that the property was allegedly unsafe and that the property at stake was owned by a utility company owned by the city. The eviction made the families homeless as weeks and months later, most of the evicted, four out of five families, were still out in the open, on a football field, without basic conditions such as drinking water and sanitation.</w:t>
      </w:r>
      <w:r w:rsidRPr="00A31FB9">
        <w:rPr>
          <w:rFonts w:ascii="Calibri" w:eastAsia="Calibri" w:hAnsi="Calibri" w:cs="Calibri"/>
          <w:vertAlign w:val="superscript"/>
          <w:lang w:val="en-GB"/>
        </w:rPr>
        <w:footnoteReference w:id="18"/>
      </w:r>
      <w:r w:rsidRPr="00A31FB9">
        <w:rPr>
          <w:rFonts w:ascii="Calibri" w:eastAsia="Calibri" w:hAnsi="Calibri" w:cs="Calibri"/>
          <w:lang w:val="en-GB"/>
        </w:rPr>
        <w:t xml:space="preserve"> </w:t>
      </w:r>
      <w:r w:rsidRPr="00A31FB9">
        <w:rPr>
          <w:rFonts w:ascii="Calibri" w:eastAsia="Calibri" w:hAnsi="Calibri" w:cs="Calibri"/>
          <w:b/>
          <w:lang w:val="en-GB"/>
        </w:rPr>
        <w:t>Thus, contrary to paragraph 193 of the State report, there have been reported cases of forced evictions affecting a specific group or minority.</w:t>
      </w:r>
    </w:p>
    <w:p w14:paraId="650B22EE" w14:textId="14C41F16" w:rsidR="00EF5A2D" w:rsidRPr="00A31FB9" w:rsidRDefault="003014C4">
      <w:pPr>
        <w:pStyle w:val="Normal1"/>
        <w:numPr>
          <w:ilvl w:val="0"/>
          <w:numId w:val="1"/>
        </w:numPr>
        <w:jc w:val="both"/>
        <w:rPr>
          <w:rFonts w:ascii="Calibri" w:eastAsia="Calibri" w:hAnsi="Calibri" w:cs="Calibri"/>
          <w:b/>
          <w:lang w:val="en-GB"/>
        </w:rPr>
      </w:pPr>
      <w:r w:rsidRPr="00A31FB9">
        <w:rPr>
          <w:rFonts w:ascii="Calibri" w:eastAsia="Calibri" w:hAnsi="Calibri" w:cs="Calibri"/>
          <w:lang w:val="en-GB"/>
        </w:rPr>
        <w:t xml:space="preserve">In November 2020, amid the lockdown during the COVID-19 pandemic, </w:t>
      </w:r>
      <w:r w:rsidR="00B3574C" w:rsidRPr="00A31FB9">
        <w:rPr>
          <w:rFonts w:ascii="Calibri" w:eastAsia="Calibri" w:hAnsi="Calibri" w:cs="Calibri"/>
          <w:lang w:val="en-GB"/>
        </w:rPr>
        <w:t>a family (single mother and her daughter) identifying as members of the Serb national minority</w:t>
      </w:r>
      <w:r w:rsidRPr="00A31FB9">
        <w:rPr>
          <w:rFonts w:ascii="Calibri" w:eastAsia="Calibri" w:hAnsi="Calibri" w:cs="Calibri"/>
          <w:lang w:val="en-GB"/>
        </w:rPr>
        <w:t xml:space="preserve"> was</w:t>
      </w:r>
      <w:r w:rsidRPr="00A31FB9">
        <w:rPr>
          <w:rFonts w:ascii="Calibri" w:eastAsia="Calibri" w:hAnsi="Calibri" w:cs="Calibri"/>
          <w:b/>
          <w:lang w:val="en-GB"/>
        </w:rPr>
        <w:t xml:space="preserve"> forcibly evicted from their 40m2 apartment in Zagreb due to a debt of 1.327,23 EUR</w:t>
      </w:r>
      <w:r w:rsidRPr="00A31FB9">
        <w:rPr>
          <w:rFonts w:ascii="Calibri" w:eastAsia="Calibri" w:hAnsi="Calibri" w:cs="Calibri"/>
          <w:lang w:val="en-GB"/>
        </w:rPr>
        <w:t xml:space="preserve"> (10.000,00 HRK). The court's decision to evict was correct from a legal-formal point of view. Namely, the issue was that </w:t>
      </w:r>
      <w:r w:rsidR="00B3574C" w:rsidRPr="00A31FB9">
        <w:rPr>
          <w:rFonts w:ascii="Calibri" w:eastAsia="Calibri" w:hAnsi="Calibri" w:cs="Calibri"/>
          <w:lang w:val="en-GB"/>
        </w:rPr>
        <w:t>the mother</w:t>
      </w:r>
      <w:r w:rsidRPr="00A31FB9">
        <w:rPr>
          <w:rFonts w:ascii="Calibri" w:eastAsia="Calibri" w:hAnsi="Calibri" w:cs="Calibri"/>
          <w:lang w:val="en-GB"/>
        </w:rPr>
        <w:t xml:space="preserve"> did not lodge a timely appeal against the enforcement decision, which thus became final. Accordingly, the County Court rejected the appeal as belated and made a final and executive decision that the family would need to leave their home. </w:t>
      </w:r>
      <w:r w:rsidR="00B3574C" w:rsidRPr="00A31FB9">
        <w:rPr>
          <w:rFonts w:ascii="Calibri" w:eastAsia="Calibri" w:hAnsi="Calibri" w:cs="Calibri"/>
          <w:lang w:val="en-GB"/>
        </w:rPr>
        <w:t>The latest</w:t>
      </w:r>
      <w:r w:rsidRPr="00A31FB9">
        <w:rPr>
          <w:rFonts w:ascii="Calibri" w:eastAsia="Calibri" w:hAnsi="Calibri" w:cs="Calibri"/>
          <w:lang w:val="en-GB"/>
        </w:rPr>
        <w:t xml:space="preserve"> changes in the enforcement order, which no longer allows evictions of the property used as the sole home for amounts below 2.645,46 EUR (20.000,00 HRK)</w:t>
      </w:r>
      <w:r w:rsidR="00B3574C" w:rsidRPr="00A31FB9">
        <w:rPr>
          <w:rFonts w:ascii="Calibri" w:eastAsia="Calibri" w:hAnsi="Calibri" w:cs="Calibri"/>
          <w:lang w:val="en-GB"/>
        </w:rPr>
        <w:t xml:space="preserve"> </w:t>
      </w:r>
      <w:r w:rsidR="00B3574C" w:rsidRPr="00A31FB9">
        <w:rPr>
          <w:rFonts w:ascii="Calibri" w:eastAsia="Calibri" w:hAnsi="Calibri" w:cs="Calibri"/>
          <w:lang w:val="en-GB"/>
        </w:rPr>
        <w:lastRenderedPageBreak/>
        <w:t>were not applicable to this case</w:t>
      </w:r>
      <w:r w:rsidRPr="00A31FB9">
        <w:rPr>
          <w:rFonts w:ascii="Calibri" w:eastAsia="Calibri" w:hAnsi="Calibri" w:cs="Calibri"/>
          <w:lang w:val="en-GB"/>
        </w:rPr>
        <w:t>.</w:t>
      </w:r>
      <w:r w:rsidRPr="00A31FB9">
        <w:rPr>
          <w:rFonts w:ascii="Calibri" w:eastAsia="Calibri" w:hAnsi="Calibri" w:cs="Calibri"/>
          <w:vertAlign w:val="superscript"/>
          <w:lang w:val="en-GB"/>
        </w:rPr>
        <w:footnoteReference w:id="19"/>
      </w:r>
      <w:r w:rsidRPr="00A31FB9">
        <w:rPr>
          <w:rFonts w:ascii="Calibri" w:eastAsia="Calibri" w:hAnsi="Calibri" w:cs="Calibri"/>
          <w:lang w:val="en-GB"/>
        </w:rPr>
        <w:t xml:space="preserve"> </w:t>
      </w:r>
      <w:r w:rsidRPr="00A31FB9">
        <w:rPr>
          <w:rFonts w:ascii="Calibri" w:eastAsia="Calibri" w:hAnsi="Calibri" w:cs="Calibri"/>
          <w:b/>
          <w:lang w:val="en-GB"/>
        </w:rPr>
        <w:t xml:space="preserve">Given that the latter amount is barely enough to buy, e.g., one square meter in Zagreb, leave alone a property, and that Croatia does not have a housing strategy nor social housing in place, it is not understandable how a person’s/family’s only home can be evicted at all as it makes the people affected homeless and violates their rights under this Covenant. </w:t>
      </w:r>
    </w:p>
    <w:p w14:paraId="7747EC9C" w14:textId="77777777" w:rsidR="00EF5A2D" w:rsidRPr="00A31FB9" w:rsidRDefault="003014C4">
      <w:pPr>
        <w:pStyle w:val="Normal1"/>
        <w:numPr>
          <w:ilvl w:val="0"/>
          <w:numId w:val="1"/>
        </w:numPr>
        <w:jc w:val="both"/>
        <w:rPr>
          <w:rFonts w:ascii="Calibri" w:eastAsia="Calibri" w:hAnsi="Calibri" w:cs="Calibri"/>
          <w:lang w:val="en-GB"/>
        </w:rPr>
      </w:pPr>
      <w:r w:rsidRPr="00A31FB9">
        <w:rPr>
          <w:rFonts w:ascii="Calibri" w:eastAsia="Calibri" w:hAnsi="Calibri" w:cs="Calibri"/>
          <w:b/>
          <w:lang w:val="en-GB"/>
        </w:rPr>
        <w:t>Housing segregation of the Roma minority is a persistent problem in Croatia.</w:t>
      </w:r>
      <w:r w:rsidRPr="00A31FB9">
        <w:rPr>
          <w:rFonts w:ascii="Calibri" w:eastAsia="Calibri" w:hAnsi="Calibri" w:cs="Calibri"/>
          <w:lang w:val="en-GB"/>
        </w:rPr>
        <w:t xml:space="preserve"> 74% of Roma live in some spatial segregation: 43% live in Roma settlements not part of a town or village, 22% live in Roma settlements in town or village peripheries, while 9% live in Roma settlements within towns or villages. The remaining 26% of the population lives dispersed among the majority population in towns or villages. </w:t>
      </w:r>
      <w:r w:rsidRPr="00A31FB9">
        <w:rPr>
          <w:rFonts w:ascii="Calibri" w:eastAsia="Calibri" w:hAnsi="Calibri" w:cs="Calibri"/>
          <w:b/>
          <w:lang w:val="en-GB"/>
        </w:rPr>
        <w:t xml:space="preserve">Living conditions are considerably worse in the Roma settlements than in the Roma households that are spatially integrated. </w:t>
      </w:r>
      <w:r w:rsidRPr="00A31FB9">
        <w:rPr>
          <w:rFonts w:ascii="Calibri" w:eastAsia="Calibri" w:hAnsi="Calibri" w:cs="Calibri"/>
          <w:lang w:val="en-GB"/>
        </w:rPr>
        <w:t>Regarding access to utilities in the locations where Roma live, out of 128 settlements, 13 do not have access to the water supply system, while 55 of 128 locations have no access to the sewerage system. In addition, 74 of the 128 locations have no access to the gas supply.</w:t>
      </w:r>
      <w:r w:rsidRPr="00A31FB9">
        <w:rPr>
          <w:rFonts w:ascii="Calibri" w:eastAsia="Calibri" w:hAnsi="Calibri" w:cs="Calibri"/>
          <w:vertAlign w:val="superscript"/>
          <w:lang w:val="en-GB"/>
        </w:rPr>
        <w:footnoteReference w:id="20"/>
      </w:r>
      <w:r w:rsidRPr="00A31FB9">
        <w:rPr>
          <w:rFonts w:ascii="Calibri" w:eastAsia="Calibri" w:hAnsi="Calibri" w:cs="Calibri"/>
          <w:lang w:val="en-GB"/>
        </w:rPr>
        <w:t xml:space="preserve"> </w:t>
      </w:r>
    </w:p>
    <w:p w14:paraId="1D4D08F2" w14:textId="77777777" w:rsidR="00EF5A2D" w:rsidRPr="00A31FB9" w:rsidRDefault="003014C4">
      <w:pPr>
        <w:pStyle w:val="Normal1"/>
        <w:numPr>
          <w:ilvl w:val="0"/>
          <w:numId w:val="1"/>
        </w:numPr>
        <w:jc w:val="both"/>
        <w:rPr>
          <w:rFonts w:ascii="Calibri" w:eastAsia="Calibri" w:hAnsi="Calibri" w:cs="Calibri"/>
          <w:lang w:val="en-GB"/>
        </w:rPr>
      </w:pPr>
      <w:r w:rsidRPr="00A31FB9">
        <w:rPr>
          <w:rFonts w:ascii="Calibri" w:eastAsia="Calibri" w:hAnsi="Calibri" w:cs="Calibri"/>
          <w:lang w:val="en-GB"/>
        </w:rPr>
        <w:t xml:space="preserve">By providing free legal aid, the CPNVHR has noticed </w:t>
      </w:r>
      <w:r w:rsidRPr="00A31FB9">
        <w:rPr>
          <w:rFonts w:ascii="Calibri" w:eastAsia="Calibri" w:hAnsi="Calibri" w:cs="Calibri"/>
          <w:b/>
          <w:lang w:val="en-GB"/>
        </w:rPr>
        <w:t xml:space="preserve">a series of issues faced by migrant workers, their employers, and local communities. </w:t>
      </w:r>
      <w:r w:rsidRPr="00A31FB9">
        <w:rPr>
          <w:rFonts w:ascii="Calibri" w:eastAsia="Calibri" w:hAnsi="Calibri" w:cs="Calibri"/>
          <w:lang w:val="en-GB"/>
        </w:rPr>
        <w:t xml:space="preserve">Examples are a lack of understanding of the Croatian language, lack of knowledge and ignorance regarding the stay and work permit deadlines. All the above-mentioned issues lead to negligence of one's rights and obligations and acceptance of the employer's poor working and living conditions, for instance, accommodating ten migrant workers in one room. However, according to the ILO Declaration on Fundamental Principles and Rights at Work, all employers and labour recruiters should respect internationally recognised human rights, including the fundamental principles and rights at work and relevant international labour standards, when recruiting migrant workers. </w:t>
      </w:r>
    </w:p>
    <w:p w14:paraId="2F5CF186" w14:textId="77777777" w:rsidR="00EF5A2D" w:rsidRPr="00A31FB9" w:rsidRDefault="003014C4">
      <w:pPr>
        <w:pStyle w:val="Normal1"/>
        <w:numPr>
          <w:ilvl w:val="0"/>
          <w:numId w:val="1"/>
        </w:numPr>
        <w:jc w:val="both"/>
        <w:rPr>
          <w:rFonts w:ascii="Calibri" w:eastAsia="Calibri" w:hAnsi="Calibri" w:cs="Calibri"/>
          <w:lang w:val="en-GB"/>
        </w:rPr>
      </w:pPr>
      <w:r w:rsidRPr="00A31FB9">
        <w:rPr>
          <w:rFonts w:ascii="Calibri" w:eastAsia="Calibri" w:hAnsi="Calibri" w:cs="Calibri"/>
          <w:lang w:val="en-GB"/>
        </w:rPr>
        <w:t>Articles 47 and 48 of the Ordinance on Residence of Citizens of Third Countries in the Republic of Croatia</w:t>
      </w:r>
      <w:r w:rsidRPr="00A31FB9">
        <w:rPr>
          <w:rFonts w:ascii="Calibri" w:eastAsia="Calibri" w:hAnsi="Calibri" w:cs="Calibri"/>
          <w:vertAlign w:val="superscript"/>
          <w:lang w:val="en-GB"/>
        </w:rPr>
        <w:footnoteReference w:id="21"/>
      </w:r>
      <w:r w:rsidRPr="00A31FB9">
        <w:rPr>
          <w:rFonts w:ascii="Calibri" w:eastAsia="Calibri" w:hAnsi="Calibri" w:cs="Calibri"/>
          <w:lang w:val="en-GB"/>
        </w:rPr>
        <w:t xml:space="preserve"> state that housing conditions for seasonal workers need to be appropriate and must meet specific requirements and needs. However, under article 28 of the Labo</w:t>
      </w:r>
      <w:r w:rsidR="00EE2356" w:rsidRPr="00A31FB9">
        <w:rPr>
          <w:rFonts w:ascii="Calibri" w:eastAsia="Calibri" w:hAnsi="Calibri" w:cs="Calibri"/>
          <w:lang w:val="en-GB"/>
        </w:rPr>
        <w:t>u</w:t>
      </w:r>
      <w:r w:rsidRPr="00A31FB9">
        <w:rPr>
          <w:rFonts w:ascii="Calibri" w:eastAsia="Calibri" w:hAnsi="Calibri" w:cs="Calibri"/>
          <w:lang w:val="en-GB"/>
        </w:rPr>
        <w:t>r</w:t>
      </w:r>
      <w:r w:rsidR="00EE2356" w:rsidRPr="00A31FB9">
        <w:rPr>
          <w:rFonts w:ascii="Calibri" w:eastAsia="Calibri" w:hAnsi="Calibri" w:cs="Calibri"/>
          <w:lang w:val="en-GB"/>
        </w:rPr>
        <w:t xml:space="preserve"> Act</w:t>
      </w:r>
      <w:r w:rsidRPr="00A31FB9">
        <w:rPr>
          <w:rFonts w:ascii="Calibri" w:eastAsia="Calibri" w:hAnsi="Calibri" w:cs="Calibri"/>
          <w:lang w:val="en-GB"/>
        </w:rPr>
        <w:t xml:space="preserve">, employers are obligated to protect their workers' lives, health, morals, and religion if they are responsible for providing housing and food. Given what has been said, the CPNVHR recorded several cases of violation of these provisions. </w:t>
      </w:r>
      <w:r w:rsidRPr="00A31FB9">
        <w:rPr>
          <w:rFonts w:ascii="Calibri" w:eastAsia="Calibri" w:hAnsi="Calibri" w:cs="Calibri"/>
          <w:b/>
          <w:lang w:val="en-GB"/>
        </w:rPr>
        <w:t xml:space="preserve">Free accommodations provided by employers often meet permissible standards, which means not ensuring basic freedoms or dignity. </w:t>
      </w:r>
      <w:r w:rsidRPr="00A31FB9">
        <w:rPr>
          <w:rFonts w:ascii="Calibri" w:eastAsia="Calibri" w:hAnsi="Calibri" w:cs="Calibri"/>
          <w:lang w:val="en-GB"/>
        </w:rPr>
        <w:t>According to our knowledge, the State Inspectorate needs to control or control, to a sufficient extent, the compliance with the provisions.</w:t>
      </w:r>
    </w:p>
    <w:p w14:paraId="1BAA71B5" w14:textId="77777777" w:rsidR="00EF5A2D" w:rsidRPr="00A31FB9" w:rsidRDefault="003014C4">
      <w:pPr>
        <w:pStyle w:val="Normal1"/>
        <w:numPr>
          <w:ilvl w:val="0"/>
          <w:numId w:val="1"/>
        </w:numPr>
        <w:jc w:val="both"/>
        <w:rPr>
          <w:rFonts w:ascii="Calibri" w:eastAsia="Calibri" w:hAnsi="Calibri" w:cs="Calibri"/>
          <w:lang w:val="en-GB"/>
        </w:rPr>
      </w:pPr>
      <w:r w:rsidRPr="00A31FB9">
        <w:rPr>
          <w:rFonts w:ascii="Calibri" w:eastAsia="Calibri" w:hAnsi="Calibri" w:cs="Calibri"/>
          <w:lang w:val="en-GB"/>
        </w:rPr>
        <w:t xml:space="preserve">Due to these issues, more and more foreign workers "run away" from their employers, who then deregister them at the police and terminate their labour contracts. </w:t>
      </w:r>
      <w:r w:rsidRPr="00A31FB9">
        <w:rPr>
          <w:rFonts w:ascii="Calibri" w:eastAsia="Calibri" w:hAnsi="Calibri" w:cs="Calibri"/>
          <w:b/>
          <w:lang w:val="en-GB"/>
        </w:rPr>
        <w:t>In these cases, foreign workers become so-called invisible workers</w:t>
      </w:r>
      <w:r w:rsidRPr="00A31FB9">
        <w:rPr>
          <w:rFonts w:ascii="Calibri" w:eastAsia="Calibri" w:hAnsi="Calibri" w:cs="Calibri"/>
          <w:lang w:val="en-GB"/>
        </w:rPr>
        <w:t>,</w:t>
      </w:r>
      <w:r w:rsidRPr="00A31FB9">
        <w:rPr>
          <w:rFonts w:ascii="Calibri" w:eastAsia="Calibri" w:hAnsi="Calibri" w:cs="Calibri"/>
          <w:b/>
          <w:lang w:val="en-GB"/>
        </w:rPr>
        <w:t xml:space="preserve"> i.e. workers with no rights, no protection, and insufficient financial means to return to their country of origin. </w:t>
      </w:r>
      <w:r w:rsidRPr="00A31FB9">
        <w:rPr>
          <w:rFonts w:ascii="Calibri" w:eastAsia="Calibri" w:hAnsi="Calibri" w:cs="Calibri"/>
          <w:lang w:val="en-GB"/>
        </w:rPr>
        <w:t xml:space="preserve">The first case the CPNVHR recorded was the disappearance/escape of 15 migrant workers from Bangladesh in the </w:t>
      </w:r>
      <w:proofErr w:type="spellStart"/>
      <w:r w:rsidRPr="00A31FB9">
        <w:rPr>
          <w:rFonts w:ascii="Calibri" w:eastAsia="Calibri" w:hAnsi="Calibri" w:cs="Calibri"/>
          <w:lang w:val="en-GB"/>
        </w:rPr>
        <w:t>Baranja</w:t>
      </w:r>
      <w:proofErr w:type="spellEnd"/>
      <w:r w:rsidRPr="00A31FB9">
        <w:rPr>
          <w:rFonts w:ascii="Calibri" w:eastAsia="Calibri" w:hAnsi="Calibri" w:cs="Calibri"/>
          <w:lang w:val="en-GB"/>
        </w:rPr>
        <w:t xml:space="preserve"> region, followed by a case of 13 migrant workers from Bangladesh and India in the Osijek region. </w:t>
      </w:r>
    </w:p>
    <w:p w14:paraId="74D8DFED" w14:textId="77777777" w:rsidR="00EF5A2D" w:rsidRPr="00A31FB9" w:rsidRDefault="003014C4">
      <w:pPr>
        <w:pStyle w:val="Normal1"/>
        <w:numPr>
          <w:ilvl w:val="0"/>
          <w:numId w:val="1"/>
        </w:numPr>
        <w:jc w:val="both"/>
        <w:rPr>
          <w:rFonts w:ascii="Calibri" w:hAnsi="Calibri" w:cs="Calibri"/>
          <w:lang w:val="en-GB"/>
        </w:rPr>
      </w:pPr>
      <w:r w:rsidRPr="00A31FB9">
        <w:rPr>
          <w:rFonts w:ascii="Calibri" w:eastAsia="Calibri" w:hAnsi="Calibri" w:cs="Calibri"/>
          <w:lang w:val="en-GB"/>
        </w:rPr>
        <w:t xml:space="preserve">Recently, the CPNVHR recorded the following case: Four workers from Nepal came to Croatia in March 2020, obtaining a work and stay permit for one year with an employer based in Zagreb. After their permit expired, the employer did not renew it. They looked for work with a new employer who was </w:t>
      </w:r>
      <w:r w:rsidRPr="00A31FB9">
        <w:rPr>
          <w:rFonts w:ascii="Calibri" w:eastAsia="Calibri" w:hAnsi="Calibri" w:cs="Calibri"/>
          <w:lang w:val="en-GB"/>
        </w:rPr>
        <w:lastRenderedPageBreak/>
        <w:t>obliged to register them and obtain permits, but he did not do so. In addition, he did not pay them a salary for their work for more than three months and took away their travel documents. As this case involved severe human rights violations, the CPNVHR reported the case to the police, the State Inspectorate, and the Ombudsperson's Office. The CPNVHR expressed particular concern about the</w:t>
      </w:r>
      <w:r w:rsidRPr="00A31FB9">
        <w:rPr>
          <w:rFonts w:ascii="Calibri" w:eastAsia="Calibri" w:hAnsi="Calibri" w:cs="Calibri"/>
          <w:b/>
          <w:lang w:val="en-GB"/>
        </w:rPr>
        <w:t xml:space="preserve"> illegal exploitation of third-country nationals (migrant workers) whose residence and work permits have expired</w:t>
      </w:r>
      <w:r w:rsidRPr="00A31FB9">
        <w:rPr>
          <w:rFonts w:ascii="Calibri" w:eastAsia="Calibri" w:hAnsi="Calibri" w:cs="Calibri"/>
          <w:lang w:val="en-GB"/>
        </w:rPr>
        <w:t>, which is prohibited by instruments of international and national law. In this case, the competent institutions reacted, and the workers were placed in a shelter for victims of human trafficking.</w:t>
      </w:r>
    </w:p>
    <w:p w14:paraId="3F1389A0" w14:textId="77777777" w:rsidR="00EF5A2D" w:rsidRPr="00A31FB9" w:rsidRDefault="003014C4">
      <w:pPr>
        <w:pStyle w:val="Normal1"/>
        <w:numPr>
          <w:ilvl w:val="0"/>
          <w:numId w:val="1"/>
        </w:numPr>
        <w:jc w:val="both"/>
        <w:rPr>
          <w:rFonts w:ascii="Calibri" w:hAnsi="Calibri" w:cs="Calibri"/>
          <w:lang w:val="en-GB"/>
        </w:rPr>
      </w:pPr>
      <w:r w:rsidRPr="00A31FB9">
        <w:rPr>
          <w:rFonts w:ascii="Calibri" w:eastAsia="Calibri" w:hAnsi="Calibri" w:cs="Calibri"/>
          <w:lang w:val="en-GB"/>
        </w:rPr>
        <w:t xml:space="preserve">In addition to the previously mentioned issues, insufficient efforts of the Agency for Employment of Foreign Workers need to be pointed out. </w:t>
      </w:r>
      <w:r w:rsidRPr="00A31FB9">
        <w:rPr>
          <w:rFonts w:ascii="Calibri" w:eastAsia="Calibri" w:hAnsi="Calibri" w:cs="Calibri"/>
          <w:b/>
          <w:lang w:val="en-GB"/>
        </w:rPr>
        <w:t xml:space="preserve">Stricter control of the Agency’s work is necessary to protect migrant workers in the employment process and during their employment to protect the human rights violations of migrant workers in Croatia. </w:t>
      </w:r>
    </w:p>
    <w:p w14:paraId="6B9382C8" w14:textId="77777777" w:rsidR="00EF5A2D" w:rsidRPr="00A31FB9" w:rsidRDefault="003014C4">
      <w:pPr>
        <w:pStyle w:val="Normal1"/>
        <w:numPr>
          <w:ilvl w:val="0"/>
          <w:numId w:val="1"/>
        </w:numPr>
        <w:jc w:val="both"/>
        <w:rPr>
          <w:rFonts w:ascii="Calibri" w:eastAsia="Calibri" w:hAnsi="Calibri" w:cs="Calibri"/>
          <w:lang w:val="en-GB"/>
        </w:rPr>
      </w:pPr>
      <w:r w:rsidRPr="00A31FB9">
        <w:rPr>
          <w:rFonts w:ascii="Calibri" w:eastAsia="Calibri" w:hAnsi="Calibri" w:cs="Calibri"/>
          <w:lang w:val="en-GB"/>
        </w:rPr>
        <w:t xml:space="preserve">As regards the right to adequate housing for persons on the move, police officers started extensively issuing Return Decisions to TCNs apprehended in Croatia without a valid basis of stay after they irregularly crossed the border in 2022. Most of the issued Return Decisions specified a deadline of seven days to leave the EEA. However, this decision grants them the right to stay in Croatia for the prescribed period while they are stripped of guarantees of other rights. </w:t>
      </w:r>
      <w:r w:rsidRPr="00A31FB9">
        <w:rPr>
          <w:rFonts w:ascii="Calibri" w:eastAsia="Calibri" w:hAnsi="Calibri" w:cs="Calibri"/>
          <w:b/>
          <w:lang w:val="en-GB"/>
        </w:rPr>
        <w:t xml:space="preserve">Furthermore, the State did not provide any housing during their stay, which left a more significant number of persons on the move sleeping in parks or abandoned, mostly dangerous objects putting their health and lives at risk. </w:t>
      </w:r>
      <w:r w:rsidRPr="00A31FB9">
        <w:rPr>
          <w:rFonts w:ascii="Calibri" w:eastAsia="Calibri" w:hAnsi="Calibri" w:cs="Calibri"/>
          <w:lang w:val="en-GB"/>
        </w:rPr>
        <w:t>Regardless of why they were issued the Return Decision, persons spend their days and nights in inhumane conditions without access to medicament, sanitary infrastructure, food, and shelter. Authorities of two cities, Rijeka and Zagreb, have organised humanitarian aid for the persons in terms of a container with showers and a tent where volunteers have distributed meals but did not provide them with any accommodation. This practice is clearly in contradiction with the provisions of Article 11 of the Covenant, which guarantees the right to adequate housing for everyone.</w:t>
      </w:r>
    </w:p>
    <w:p w14:paraId="384B1535" w14:textId="22D15128" w:rsidR="003C06DB" w:rsidRPr="00A31FB9" w:rsidRDefault="003C06DB">
      <w:pPr>
        <w:pStyle w:val="Normal1"/>
        <w:numPr>
          <w:ilvl w:val="0"/>
          <w:numId w:val="1"/>
        </w:numPr>
        <w:jc w:val="both"/>
        <w:rPr>
          <w:rFonts w:ascii="Calibri" w:hAnsi="Calibri" w:cs="Calibri"/>
          <w:b/>
          <w:lang w:val="en-GB"/>
        </w:rPr>
      </w:pPr>
      <w:r w:rsidRPr="00A31FB9">
        <w:rPr>
          <w:rFonts w:ascii="Calibri" w:eastAsia="Calibri" w:hAnsi="Calibri" w:cs="Calibri"/>
          <w:lang w:val="en-GB"/>
        </w:rPr>
        <w:t xml:space="preserve">Finally, people from the </w:t>
      </w:r>
      <w:proofErr w:type="spellStart"/>
      <w:r w:rsidRPr="00A31FB9">
        <w:rPr>
          <w:rFonts w:ascii="Calibri" w:eastAsia="Calibri" w:hAnsi="Calibri" w:cs="Calibri"/>
          <w:lang w:val="en-GB"/>
        </w:rPr>
        <w:t>Sisačko</w:t>
      </w:r>
      <w:proofErr w:type="spellEnd"/>
      <w:r w:rsidRPr="00A31FB9">
        <w:rPr>
          <w:rFonts w:ascii="Calibri" w:eastAsia="Calibri" w:hAnsi="Calibri" w:cs="Calibri"/>
          <w:lang w:val="en-GB"/>
        </w:rPr>
        <w:t xml:space="preserve"> </w:t>
      </w:r>
      <w:proofErr w:type="spellStart"/>
      <w:r w:rsidRPr="00A31FB9">
        <w:rPr>
          <w:rFonts w:ascii="Calibri" w:eastAsia="Calibri" w:hAnsi="Calibri" w:cs="Calibri"/>
          <w:lang w:val="en-GB"/>
        </w:rPr>
        <w:t>moslavačka</w:t>
      </w:r>
      <w:proofErr w:type="spellEnd"/>
      <w:r w:rsidRPr="00A31FB9">
        <w:rPr>
          <w:rFonts w:ascii="Calibri" w:eastAsia="Calibri" w:hAnsi="Calibri" w:cs="Calibri"/>
          <w:lang w:val="en-GB"/>
        </w:rPr>
        <w:t xml:space="preserve"> region are faced with a series of violations of their economic and social rights following a major earthquake that </w:t>
      </w:r>
      <w:r w:rsidR="00DF3188" w:rsidRPr="00A31FB9">
        <w:rPr>
          <w:rFonts w:ascii="Calibri" w:eastAsia="Calibri" w:hAnsi="Calibri" w:cs="Calibri"/>
          <w:lang w:val="en-GB"/>
        </w:rPr>
        <w:t>occured</w:t>
      </w:r>
      <w:r w:rsidRPr="00A31FB9">
        <w:rPr>
          <w:rFonts w:ascii="Calibri" w:eastAsia="Calibri" w:hAnsi="Calibri" w:cs="Calibri"/>
          <w:lang w:val="en-GB"/>
        </w:rPr>
        <w:t xml:space="preserve"> on 29 December 2020. Despite the fact that the State made promises to support the region’s population by reconstructing their houses, not much has been done in this regard. As a consequence, people who lost their houses </w:t>
      </w:r>
      <w:r w:rsidR="00DF3188" w:rsidRPr="00A31FB9">
        <w:rPr>
          <w:rFonts w:ascii="Calibri" w:eastAsia="Calibri" w:hAnsi="Calibri" w:cs="Calibri"/>
          <w:lang w:val="en-GB"/>
        </w:rPr>
        <w:t xml:space="preserve">have been living in inadequate containers for the last two years. Moreover, this region was already hit hard during the war in the 1990s as the region was populated by a significant number of Croatian Serbs. After the war, some of them returned, but it remained an underdeveloped region with a lack of adequate infrastructure, including lack of electricity, drinking water, sewage, and public transport. The lack of reconstructing the region including the houses is becoming one of the most pressing violations of collective and individual social and economic human rights in Croatia. </w:t>
      </w:r>
    </w:p>
    <w:p w14:paraId="150D33B0" w14:textId="6D03F59B" w:rsidR="00EF5A2D" w:rsidRPr="00A31FB9" w:rsidRDefault="003014C4">
      <w:pPr>
        <w:pStyle w:val="Normal1"/>
        <w:numPr>
          <w:ilvl w:val="0"/>
          <w:numId w:val="1"/>
        </w:numPr>
        <w:jc w:val="both"/>
        <w:rPr>
          <w:rFonts w:ascii="Calibri" w:hAnsi="Calibri" w:cs="Calibri"/>
          <w:b/>
          <w:lang w:val="en-GB"/>
        </w:rPr>
      </w:pPr>
      <w:r w:rsidRPr="00A31FB9">
        <w:rPr>
          <w:rFonts w:ascii="Calibri" w:eastAsia="Calibri" w:hAnsi="Calibri" w:cs="Calibri"/>
          <w:lang w:val="en-GB"/>
        </w:rPr>
        <w:t>Having the above mentioned in mind, the submitting organisations would kindly ask the Committee to ask the Government of the Republic of Croatia the following:</w:t>
      </w:r>
      <w:r w:rsidRPr="00A31FB9">
        <w:rPr>
          <w:rFonts w:ascii="Calibri" w:eastAsia="Calibri" w:hAnsi="Calibri" w:cs="Calibri"/>
          <w:b/>
          <w:lang w:val="en-GB"/>
        </w:rPr>
        <w:t xml:space="preserve"> 1) Please provide information on what the State aims to undertake to progressively eliminate housing segregation and poor living/housing conditions of the Roma minority. 2) Please provide information on measures the State plans to provide persons served with the Return Decisions accommodation. </w:t>
      </w:r>
      <w:r w:rsidR="00DF3188" w:rsidRPr="00A31FB9">
        <w:rPr>
          <w:rFonts w:ascii="Calibri" w:eastAsia="Calibri" w:hAnsi="Calibri" w:cs="Calibri"/>
          <w:b/>
          <w:lang w:val="en-GB"/>
        </w:rPr>
        <w:t xml:space="preserve">3) Please provide information on measures the State plans to undertake to reconstruct the </w:t>
      </w:r>
      <w:proofErr w:type="spellStart"/>
      <w:r w:rsidR="00DF3188" w:rsidRPr="00A31FB9">
        <w:rPr>
          <w:rFonts w:ascii="Calibri" w:eastAsia="Calibri" w:hAnsi="Calibri" w:cs="Calibri"/>
          <w:b/>
          <w:lang w:val="en-GB"/>
        </w:rPr>
        <w:t>Sisačko</w:t>
      </w:r>
      <w:proofErr w:type="spellEnd"/>
      <w:r w:rsidR="00DF3188" w:rsidRPr="00A31FB9">
        <w:rPr>
          <w:rFonts w:ascii="Calibri" w:eastAsia="Calibri" w:hAnsi="Calibri" w:cs="Calibri"/>
          <w:b/>
          <w:lang w:val="en-GB"/>
        </w:rPr>
        <w:t xml:space="preserve"> </w:t>
      </w:r>
      <w:proofErr w:type="spellStart"/>
      <w:r w:rsidR="00DF3188" w:rsidRPr="00A31FB9">
        <w:rPr>
          <w:rFonts w:ascii="Calibri" w:eastAsia="Calibri" w:hAnsi="Calibri" w:cs="Calibri"/>
          <w:b/>
          <w:lang w:val="en-GB"/>
        </w:rPr>
        <w:t>moslavačka</w:t>
      </w:r>
      <w:proofErr w:type="spellEnd"/>
      <w:r w:rsidR="00DF3188" w:rsidRPr="00A31FB9">
        <w:rPr>
          <w:rFonts w:ascii="Calibri" w:eastAsia="Calibri" w:hAnsi="Calibri" w:cs="Calibri"/>
          <w:b/>
          <w:lang w:val="en-GB"/>
        </w:rPr>
        <w:t xml:space="preserve"> region. </w:t>
      </w:r>
    </w:p>
    <w:p w14:paraId="36849252" w14:textId="77777777" w:rsidR="00EF5A2D" w:rsidRPr="00A31FB9" w:rsidRDefault="003014C4">
      <w:pPr>
        <w:pStyle w:val="Heading3"/>
        <w:jc w:val="both"/>
        <w:rPr>
          <w:rFonts w:ascii="Calibri" w:hAnsi="Calibri" w:cs="Calibri"/>
          <w:lang w:val="en-GB"/>
        </w:rPr>
      </w:pPr>
      <w:bookmarkStart w:id="5" w:name="_Toc124189951"/>
      <w:r w:rsidRPr="00A31FB9">
        <w:rPr>
          <w:rFonts w:ascii="Calibri" w:hAnsi="Calibri" w:cs="Calibri"/>
          <w:lang w:val="en-GB"/>
        </w:rPr>
        <w:lastRenderedPageBreak/>
        <w:t>Article 12 - Right to Highest Attainable Standards of Physical and Mental Health</w:t>
      </w:r>
      <w:bookmarkEnd w:id="5"/>
    </w:p>
    <w:p w14:paraId="16EE3426" w14:textId="77777777" w:rsidR="00EF5A2D" w:rsidRPr="00A31FB9" w:rsidRDefault="003014C4">
      <w:pPr>
        <w:pStyle w:val="Normal1"/>
        <w:numPr>
          <w:ilvl w:val="0"/>
          <w:numId w:val="1"/>
        </w:numPr>
        <w:jc w:val="both"/>
        <w:rPr>
          <w:rFonts w:ascii="Calibri" w:hAnsi="Calibri" w:cs="Calibri"/>
          <w:lang w:val="en-GB"/>
        </w:rPr>
      </w:pPr>
      <w:r w:rsidRPr="00A31FB9">
        <w:rPr>
          <w:rFonts w:ascii="Calibri" w:eastAsia="Calibri" w:hAnsi="Calibri" w:cs="Calibri"/>
          <w:lang w:val="en-GB"/>
        </w:rPr>
        <w:t>Even though the Republic of Croatia recognises universal health care in Article 59 of its Constitution</w:t>
      </w:r>
      <w:r w:rsidRPr="00A31FB9">
        <w:rPr>
          <w:rFonts w:ascii="Calibri" w:eastAsia="Calibri" w:hAnsi="Calibri" w:cs="Calibri"/>
          <w:vertAlign w:val="superscript"/>
          <w:lang w:val="en-GB"/>
        </w:rPr>
        <w:footnoteReference w:id="22"/>
      </w:r>
      <w:r w:rsidRPr="00A31FB9">
        <w:rPr>
          <w:rFonts w:ascii="Calibri" w:eastAsia="Calibri" w:hAnsi="Calibri" w:cs="Calibri"/>
          <w:lang w:val="en-GB"/>
        </w:rPr>
        <w:t xml:space="preserve"> and its legislation, persons under international or temporary protection cannot access the right to health in the same manner as Croatian citizens, which is contrary to Article 12 of the Covenant. As per article 21 of the </w:t>
      </w:r>
      <w:r w:rsidR="00EE2356" w:rsidRPr="00A31FB9">
        <w:rPr>
          <w:rFonts w:ascii="Calibri" w:eastAsia="Calibri" w:hAnsi="Calibri" w:cs="Calibri"/>
          <w:lang w:val="en-GB"/>
        </w:rPr>
        <w:t>Act</w:t>
      </w:r>
      <w:r w:rsidRPr="00A31FB9">
        <w:rPr>
          <w:rFonts w:ascii="Calibri" w:eastAsia="Calibri" w:hAnsi="Calibri" w:cs="Calibri"/>
          <w:lang w:val="en-GB"/>
        </w:rPr>
        <w:t xml:space="preserve"> on Compulsory Health Insurance and Health Care of Foreigners in the Republic of Croatia</w:t>
      </w:r>
      <w:r w:rsidRPr="00A31FB9">
        <w:rPr>
          <w:rFonts w:ascii="Calibri" w:eastAsia="Calibri" w:hAnsi="Calibri" w:cs="Calibri"/>
          <w:vertAlign w:val="superscript"/>
          <w:lang w:val="en-GB"/>
        </w:rPr>
        <w:footnoteReference w:id="23"/>
      </w:r>
      <w:r w:rsidRPr="00A31FB9">
        <w:rPr>
          <w:rFonts w:ascii="Calibri" w:eastAsia="Calibri" w:hAnsi="Calibri" w:cs="Calibri"/>
          <w:lang w:val="en-GB"/>
        </w:rPr>
        <w:t xml:space="preserve"> people under international or temporary protection and foreigners who are their family members can exercise the right to health care to the same extent as a person insured under compulsory health insurance. However, they cannot register with the Central health information system of the Republic of Croatia (CEZIH) in the same manner as an insured person, which prevents them from having a "health card" and being uniquely identified within the digital health system. The costs of their health care are thus paid directly from the State Budget under the item of the Ministry of Health (MoH).</w:t>
      </w:r>
    </w:p>
    <w:p w14:paraId="4B535FE9" w14:textId="77777777" w:rsidR="00EF5A2D" w:rsidRPr="00A31FB9" w:rsidRDefault="003014C4">
      <w:pPr>
        <w:pStyle w:val="Normal1"/>
        <w:numPr>
          <w:ilvl w:val="0"/>
          <w:numId w:val="1"/>
        </w:numPr>
        <w:jc w:val="both"/>
        <w:rPr>
          <w:rFonts w:ascii="Calibri" w:hAnsi="Calibri" w:cs="Calibri"/>
          <w:lang w:val="en-GB"/>
        </w:rPr>
      </w:pPr>
      <w:r w:rsidRPr="00A31FB9">
        <w:rPr>
          <w:rFonts w:ascii="Calibri" w:eastAsia="Calibri" w:hAnsi="Calibri" w:cs="Calibri"/>
          <w:lang w:val="en-GB"/>
        </w:rPr>
        <w:t>CPS conducted a Needs Assessment Report based on which it was concluded that not having a health card caused multiple issues with access to health services. Namely, difficulties with registration at the general practitioner and the dentist, issuance of a referral for specialist and diagnostic processes, prescriptions for medicines, and others, mainly because healthcare workers are not informed enough on the above-mentioned regulation (they do not know how to register people within their systems nor how to process invoices), but also because the MoH is frequently late with payments, so health care workers knowingly choose not to register people as they know they will not be paid on time.</w:t>
      </w:r>
      <w:r w:rsidRPr="00A31FB9">
        <w:rPr>
          <w:rFonts w:ascii="Calibri" w:eastAsia="Calibri" w:hAnsi="Calibri" w:cs="Calibri"/>
          <w:vertAlign w:val="superscript"/>
          <w:lang w:val="en-GB"/>
        </w:rPr>
        <w:footnoteReference w:id="24"/>
      </w:r>
      <w:r w:rsidRPr="00A31FB9">
        <w:rPr>
          <w:rFonts w:ascii="Calibri" w:eastAsia="Calibri" w:hAnsi="Calibri" w:cs="Calibri"/>
          <w:lang w:val="en-GB"/>
        </w:rPr>
        <w:t xml:space="preserve"> </w:t>
      </w:r>
    </w:p>
    <w:p w14:paraId="589339C5" w14:textId="77777777" w:rsidR="00EF5A2D" w:rsidRPr="00A31FB9" w:rsidRDefault="003014C4">
      <w:pPr>
        <w:pStyle w:val="Normal1"/>
        <w:numPr>
          <w:ilvl w:val="0"/>
          <w:numId w:val="1"/>
        </w:numPr>
        <w:jc w:val="both"/>
        <w:rPr>
          <w:rFonts w:ascii="Calibri" w:eastAsia="Calibri" w:hAnsi="Calibri" w:cs="Calibri"/>
          <w:lang w:val="en-GB"/>
        </w:rPr>
      </w:pPr>
      <w:r w:rsidRPr="00A31FB9">
        <w:rPr>
          <w:rFonts w:ascii="Calibri" w:eastAsia="Calibri" w:hAnsi="Calibri" w:cs="Calibri"/>
          <w:lang w:val="en-GB"/>
        </w:rPr>
        <w:t xml:space="preserve">In addition, important to note is the lack of systematised and continuous translation services provided by the State, which results in many refugees and other migrants not being able to access health services in a language they fully understand. </w:t>
      </w:r>
    </w:p>
    <w:p w14:paraId="231C2963" w14:textId="77777777" w:rsidR="00EF5A2D" w:rsidRPr="00A31FB9" w:rsidRDefault="003014C4">
      <w:pPr>
        <w:pStyle w:val="Normal1"/>
        <w:numPr>
          <w:ilvl w:val="0"/>
          <w:numId w:val="1"/>
        </w:numPr>
        <w:jc w:val="both"/>
        <w:rPr>
          <w:rFonts w:ascii="Calibri" w:eastAsia="Calibri" w:hAnsi="Calibri" w:cs="Calibri"/>
          <w:lang w:val="en-GB"/>
        </w:rPr>
      </w:pPr>
      <w:r w:rsidRPr="00A31FB9">
        <w:rPr>
          <w:rFonts w:ascii="Calibri" w:eastAsia="Calibri" w:hAnsi="Calibri" w:cs="Calibri"/>
          <w:b/>
          <w:lang w:val="en-GB"/>
        </w:rPr>
        <w:t xml:space="preserve">Accessing mental health care services for asylum seekers and refugees remains a pertinent issue. </w:t>
      </w:r>
      <w:r w:rsidRPr="00A31FB9">
        <w:rPr>
          <w:rFonts w:ascii="Calibri" w:eastAsia="Calibri" w:hAnsi="Calibri" w:cs="Calibri"/>
          <w:lang w:val="en-GB"/>
        </w:rPr>
        <w:t>Unfortunately, due to the State's negligence, such services are provided mainly by CSOs that often lack the funds for systematic and continuous work, including funding for translation services etc. Furthermore, when it comes to asylum seekers, the NGO Rehabilitation Centre for Stress and Trauma Zagreb (RCT) reports that there are no appropriate mechanisms to identify torture victims in Croatian reception centres, so "applicants for international protection who are victims of torture are not provided with the necessary treatment and access to appropriate medical and psychological rehabilitation and care" and that the "specific needs and rights of victims of torture are completely ignored within the health and social care system."</w:t>
      </w:r>
      <w:r w:rsidRPr="00A31FB9">
        <w:rPr>
          <w:rFonts w:ascii="Calibri" w:eastAsia="Calibri" w:hAnsi="Calibri" w:cs="Calibri"/>
          <w:vertAlign w:val="superscript"/>
          <w:lang w:val="en-GB"/>
        </w:rPr>
        <w:footnoteReference w:id="25"/>
      </w:r>
    </w:p>
    <w:p w14:paraId="0A6C873F" w14:textId="77777777" w:rsidR="00EF5A2D" w:rsidRPr="00A31FB9" w:rsidRDefault="003014C4">
      <w:pPr>
        <w:pStyle w:val="Normal1"/>
        <w:numPr>
          <w:ilvl w:val="0"/>
          <w:numId w:val="1"/>
        </w:numPr>
        <w:jc w:val="both"/>
        <w:rPr>
          <w:rFonts w:ascii="Calibri" w:hAnsi="Calibri" w:cs="Calibri"/>
          <w:lang w:val="en-GB"/>
        </w:rPr>
      </w:pPr>
      <w:r w:rsidRPr="00A31FB9">
        <w:rPr>
          <w:rFonts w:ascii="Calibri" w:eastAsia="Calibri" w:hAnsi="Calibri" w:cs="Calibri"/>
          <w:lang w:val="en-GB"/>
        </w:rPr>
        <w:t xml:space="preserve">As per article 7 of the </w:t>
      </w:r>
      <w:r w:rsidR="00367A69" w:rsidRPr="00A31FB9">
        <w:rPr>
          <w:rFonts w:ascii="Calibri" w:eastAsia="Calibri" w:hAnsi="Calibri" w:cs="Calibri"/>
          <w:lang w:val="en-GB"/>
        </w:rPr>
        <w:t>Act</w:t>
      </w:r>
      <w:r w:rsidRPr="00A31FB9">
        <w:rPr>
          <w:rFonts w:ascii="Calibri" w:eastAsia="Calibri" w:hAnsi="Calibri" w:cs="Calibri"/>
          <w:lang w:val="en-GB"/>
        </w:rPr>
        <w:t xml:space="preserve"> on Compulsory Health Insurance and Health Care of Foreigners in the Republic of Croatia,</w:t>
      </w:r>
      <w:r w:rsidRPr="00A31FB9">
        <w:rPr>
          <w:rFonts w:ascii="Calibri" w:eastAsia="Calibri" w:hAnsi="Calibri" w:cs="Calibri"/>
          <w:vertAlign w:val="superscript"/>
          <w:lang w:val="en-GB"/>
        </w:rPr>
        <w:footnoteReference w:id="26"/>
      </w:r>
      <w:r w:rsidRPr="00A31FB9">
        <w:rPr>
          <w:rFonts w:ascii="Calibri" w:eastAsia="Calibri" w:hAnsi="Calibri" w:cs="Calibri"/>
          <w:lang w:val="en-GB"/>
        </w:rPr>
        <w:t xml:space="preserve"> TCNs acquire rights and obligations from compulsory health insurance on the condition that they have previously paid 952,42 EUR (7.176 HRK). This fee is calculated as "a one-time contribution for compulsory health insurance", although essentially, no services are being paid a </w:t>
      </w:r>
      <w:r w:rsidR="00EE2356" w:rsidRPr="00A31FB9">
        <w:rPr>
          <w:rFonts w:ascii="Calibri" w:eastAsia="Calibri" w:hAnsi="Calibri" w:cs="Calibri"/>
          <w:lang w:val="en-GB"/>
        </w:rPr>
        <w:t>by this f</w:t>
      </w:r>
      <w:r w:rsidRPr="00A31FB9">
        <w:rPr>
          <w:rFonts w:ascii="Calibri" w:eastAsia="Calibri" w:hAnsi="Calibri" w:cs="Calibri"/>
          <w:lang w:val="en-GB"/>
        </w:rPr>
        <w:t>ee, considering that TCNs also need to pay a monthly fee of 79,37 EUR (598 HRK).</w:t>
      </w:r>
    </w:p>
    <w:p w14:paraId="008D2BEC" w14:textId="77777777" w:rsidR="00EF5A2D" w:rsidRPr="00A31FB9" w:rsidRDefault="003014C4">
      <w:pPr>
        <w:pStyle w:val="Normal1"/>
        <w:numPr>
          <w:ilvl w:val="0"/>
          <w:numId w:val="1"/>
        </w:numPr>
        <w:jc w:val="both"/>
        <w:rPr>
          <w:rFonts w:ascii="Calibri" w:hAnsi="Calibri" w:cs="Calibri"/>
          <w:lang w:val="en-GB"/>
        </w:rPr>
      </w:pPr>
      <w:r w:rsidRPr="00A31FB9">
        <w:rPr>
          <w:rFonts w:ascii="Calibri" w:eastAsia="Calibri" w:hAnsi="Calibri" w:cs="Calibri"/>
          <w:lang w:val="en-GB"/>
        </w:rPr>
        <w:lastRenderedPageBreak/>
        <w:t>A fee is also required from any TCN regardless: (</w:t>
      </w:r>
      <w:proofErr w:type="spellStart"/>
      <w:r w:rsidRPr="00A31FB9">
        <w:rPr>
          <w:rFonts w:ascii="Calibri" w:eastAsia="Calibri" w:hAnsi="Calibri" w:cs="Calibri"/>
          <w:lang w:val="en-GB"/>
        </w:rPr>
        <w:t>i</w:t>
      </w:r>
      <w:proofErr w:type="spellEnd"/>
      <w:r w:rsidRPr="00A31FB9">
        <w:rPr>
          <w:rFonts w:ascii="Calibri" w:eastAsia="Calibri" w:hAnsi="Calibri" w:cs="Calibri"/>
          <w:lang w:val="en-GB"/>
        </w:rPr>
        <w:t xml:space="preserve">.) of their financial status or the amount of financial resources they have; (ii.) if their stay in Croatia is regulated as a "temporary stay for humanitarian reasons" unless they are under 18 years old and a victim of human trafficking or a minor who has been abandoned or a victim of organised crime or for other reasons has been left without parental protection, guardianship or escorts; (iii.) if they are homeless. </w:t>
      </w:r>
    </w:p>
    <w:p w14:paraId="42DA9A68" w14:textId="77777777" w:rsidR="00EF5A2D" w:rsidRPr="00A31FB9" w:rsidRDefault="003014C4">
      <w:pPr>
        <w:pStyle w:val="Normal1"/>
        <w:numPr>
          <w:ilvl w:val="0"/>
          <w:numId w:val="1"/>
        </w:numPr>
        <w:jc w:val="both"/>
        <w:rPr>
          <w:rFonts w:ascii="Calibri" w:hAnsi="Calibri" w:cs="Calibri"/>
          <w:lang w:val="en-GB"/>
        </w:rPr>
      </w:pPr>
      <w:r w:rsidRPr="00A31FB9">
        <w:rPr>
          <w:rFonts w:ascii="Calibri" w:eastAsia="Calibri" w:hAnsi="Calibri" w:cs="Calibri"/>
          <w:lang w:val="en-GB"/>
        </w:rPr>
        <w:t>In case a TCN does not pay the above-mentioned fee(s), compulsory health insurance is limited only to the right to emergency medical assistance, including the provision of diagnostics and medical and therapeutic procedures necessary to eliminate immediate danger to life and health.</w:t>
      </w:r>
    </w:p>
    <w:p w14:paraId="57625EEC" w14:textId="77777777" w:rsidR="00EF5A2D" w:rsidRPr="00A31FB9" w:rsidRDefault="003014C4">
      <w:pPr>
        <w:pStyle w:val="Normal1"/>
        <w:numPr>
          <w:ilvl w:val="0"/>
          <w:numId w:val="1"/>
        </w:numPr>
        <w:jc w:val="both"/>
        <w:rPr>
          <w:rFonts w:ascii="Calibri" w:hAnsi="Calibri" w:cs="Calibri"/>
          <w:lang w:val="en-GB"/>
        </w:rPr>
      </w:pPr>
      <w:r w:rsidRPr="00A31FB9">
        <w:rPr>
          <w:rFonts w:ascii="Calibri" w:eastAsia="Calibri" w:hAnsi="Calibri" w:cs="Calibri"/>
          <w:lang w:val="en-GB"/>
        </w:rPr>
        <w:t>As regards compulsory health insurance in general, as per unofficial information obtained from the Croatian Institute for Health Insurance,</w:t>
      </w:r>
      <w:r w:rsidRPr="00A31FB9">
        <w:rPr>
          <w:rFonts w:ascii="Calibri" w:eastAsia="Calibri" w:hAnsi="Calibri" w:cs="Calibri"/>
          <w:vertAlign w:val="superscript"/>
          <w:lang w:val="en-GB"/>
        </w:rPr>
        <w:footnoteReference w:id="27"/>
      </w:r>
      <w:r w:rsidRPr="00A31FB9">
        <w:rPr>
          <w:rFonts w:ascii="Calibri" w:eastAsia="Calibri" w:hAnsi="Calibri" w:cs="Calibri"/>
          <w:lang w:val="en-GB"/>
        </w:rPr>
        <w:t xml:space="preserve"> </w:t>
      </w:r>
      <w:r w:rsidRPr="00A31FB9">
        <w:rPr>
          <w:rFonts w:ascii="Calibri" w:eastAsia="Calibri" w:hAnsi="Calibri" w:cs="Calibri"/>
          <w:b/>
          <w:lang w:val="en-GB"/>
        </w:rPr>
        <w:t>40.000 people, including people with Croatian citizenship, do not possess a valid health insurance card.</w:t>
      </w:r>
      <w:r w:rsidRPr="00A31FB9">
        <w:rPr>
          <w:rFonts w:ascii="Calibri" w:eastAsia="Calibri" w:hAnsi="Calibri" w:cs="Calibri"/>
          <w:lang w:val="en-GB"/>
        </w:rPr>
        <w:t xml:space="preserve"> However, no official segregated data is available that could answer the question of whether, indeed, around 1% of the population in Croatia has no health insurance and the cause for such a situation. As per General Comment 14 of the Committee, the minimum core obligation concerning the right to health includes, among other things, the right to access health facilities, goods and services on a non-discriminatory basis, especially for vulnerable or marginalised groups. However, the Government of the Republic of Croatia failed to provide the Committee with information on the availability of resources for particularly vulnerable groups.</w:t>
      </w:r>
    </w:p>
    <w:p w14:paraId="73E0728D" w14:textId="77777777" w:rsidR="00EF5A2D" w:rsidRPr="00A31FB9" w:rsidRDefault="003014C4">
      <w:pPr>
        <w:pStyle w:val="Normal1"/>
        <w:numPr>
          <w:ilvl w:val="0"/>
          <w:numId w:val="1"/>
        </w:numPr>
        <w:jc w:val="both"/>
        <w:rPr>
          <w:rFonts w:ascii="Calibri" w:hAnsi="Calibri" w:cs="Calibri"/>
          <w:lang w:val="en-GB"/>
        </w:rPr>
      </w:pPr>
      <w:r w:rsidRPr="00A31FB9">
        <w:rPr>
          <w:rFonts w:ascii="Calibri" w:eastAsia="Calibri" w:hAnsi="Calibri" w:cs="Calibri"/>
          <w:lang w:val="en-GB"/>
        </w:rPr>
        <w:t>Having the above mentioned in mind, the submitting organisations would kindly ask the Committee to ask the Government of the Republic of Croatia the following:</w:t>
      </w:r>
      <w:r w:rsidRPr="00A31FB9">
        <w:rPr>
          <w:rFonts w:ascii="Calibri" w:eastAsia="Calibri" w:hAnsi="Calibri" w:cs="Calibri"/>
          <w:b/>
          <w:lang w:val="en-GB"/>
        </w:rPr>
        <w:t xml:space="preserve"> Please provide information on the percentage of persons not having access to a valid health insurance card, the level of services these persons can access, and the measures taken for ensuring access to health insurance and health services for individuals coming from particularly vulnerable groups. </w:t>
      </w:r>
    </w:p>
    <w:p w14:paraId="04977DDE" w14:textId="77777777" w:rsidR="00EF5A2D" w:rsidRPr="00A31FB9" w:rsidRDefault="003014C4">
      <w:pPr>
        <w:pStyle w:val="Heading3"/>
        <w:jc w:val="both"/>
        <w:rPr>
          <w:rFonts w:ascii="Calibri" w:hAnsi="Calibri" w:cs="Calibri"/>
          <w:lang w:val="en-GB"/>
        </w:rPr>
      </w:pPr>
      <w:bookmarkStart w:id="6" w:name="_Toc124189952"/>
      <w:r w:rsidRPr="00A31FB9">
        <w:rPr>
          <w:rFonts w:ascii="Calibri" w:hAnsi="Calibri" w:cs="Calibri"/>
          <w:lang w:val="en-GB"/>
        </w:rPr>
        <w:t>Articles 13 and 14 - Right to Education</w:t>
      </w:r>
      <w:bookmarkEnd w:id="6"/>
    </w:p>
    <w:p w14:paraId="42C45DD4" w14:textId="77777777" w:rsidR="00EF5A2D" w:rsidRPr="00A31FB9" w:rsidRDefault="003014C4">
      <w:pPr>
        <w:pStyle w:val="Normal1"/>
        <w:numPr>
          <w:ilvl w:val="0"/>
          <w:numId w:val="1"/>
        </w:numPr>
        <w:jc w:val="both"/>
        <w:rPr>
          <w:rFonts w:ascii="Calibri" w:hAnsi="Calibri" w:cs="Calibri"/>
          <w:lang w:val="en-GB"/>
        </w:rPr>
      </w:pPr>
      <w:r w:rsidRPr="00A31FB9">
        <w:rPr>
          <w:rFonts w:ascii="Calibri" w:eastAsia="Calibri" w:hAnsi="Calibri" w:cs="Calibri"/>
          <w:lang w:val="en-GB"/>
        </w:rPr>
        <w:t xml:space="preserve">Access to </w:t>
      </w:r>
      <w:r w:rsidRPr="00A31FB9">
        <w:rPr>
          <w:rFonts w:ascii="Calibri" w:eastAsia="Calibri" w:hAnsi="Calibri" w:cs="Calibri"/>
          <w:u w:val="single"/>
          <w:lang w:val="en-GB"/>
        </w:rPr>
        <w:t>elementary education:</w:t>
      </w:r>
    </w:p>
    <w:p w14:paraId="02505FFE" w14:textId="77777777" w:rsidR="00EF5A2D" w:rsidRPr="00A31FB9" w:rsidRDefault="003014C4">
      <w:pPr>
        <w:pStyle w:val="Normal1"/>
        <w:jc w:val="both"/>
        <w:rPr>
          <w:rFonts w:ascii="Calibri" w:eastAsia="Calibri" w:hAnsi="Calibri" w:cs="Calibri"/>
          <w:lang w:val="en-GB"/>
        </w:rPr>
      </w:pPr>
      <w:r w:rsidRPr="00A31FB9">
        <w:rPr>
          <w:rFonts w:ascii="Calibri" w:eastAsia="Calibri" w:hAnsi="Calibri" w:cs="Calibri"/>
          <w:lang w:val="en-GB"/>
        </w:rPr>
        <w:t xml:space="preserve">-       </w:t>
      </w:r>
      <w:r w:rsidRPr="00A31FB9">
        <w:rPr>
          <w:rFonts w:ascii="Calibri" w:eastAsia="Calibri" w:hAnsi="Calibri" w:cs="Calibri"/>
          <w:b/>
          <w:lang w:val="en-GB"/>
        </w:rPr>
        <w:t>Segregation of Roma children in primary education is still a widespread problem</w:t>
      </w:r>
      <w:r w:rsidRPr="00A31FB9">
        <w:rPr>
          <w:rFonts w:ascii="Calibri" w:eastAsia="Calibri" w:hAnsi="Calibri" w:cs="Calibri"/>
          <w:lang w:val="en-GB"/>
        </w:rPr>
        <w:t xml:space="preserve">. In 2010, the European Court of Human Rights brought a judgment in the case of </w:t>
      </w:r>
      <w:proofErr w:type="spellStart"/>
      <w:r w:rsidRPr="00A31FB9">
        <w:rPr>
          <w:rFonts w:ascii="Calibri" w:eastAsia="Calibri" w:hAnsi="Calibri" w:cs="Calibri"/>
          <w:lang w:val="en-GB"/>
        </w:rPr>
        <w:t>Oršuš</w:t>
      </w:r>
      <w:proofErr w:type="spellEnd"/>
      <w:r w:rsidRPr="00A31FB9">
        <w:rPr>
          <w:rFonts w:ascii="Calibri" w:eastAsia="Calibri" w:hAnsi="Calibri" w:cs="Calibri"/>
          <w:lang w:val="en-GB"/>
        </w:rPr>
        <w:t xml:space="preserve"> and Others v. Croatia found a violation of Article 14 of the Convention, read in conjunction with Article 2 of Protocol No. 1. The applicants were members of the Roma national minority in the </w:t>
      </w:r>
      <w:proofErr w:type="spellStart"/>
      <w:r w:rsidRPr="00A31FB9">
        <w:rPr>
          <w:rFonts w:ascii="Calibri" w:eastAsia="Calibri" w:hAnsi="Calibri" w:cs="Calibri"/>
          <w:lang w:val="en-GB"/>
        </w:rPr>
        <w:t>Međimurje</w:t>
      </w:r>
      <w:proofErr w:type="spellEnd"/>
      <w:r w:rsidRPr="00A31FB9">
        <w:rPr>
          <w:rFonts w:ascii="Calibri" w:eastAsia="Calibri" w:hAnsi="Calibri" w:cs="Calibri"/>
          <w:lang w:val="en-GB"/>
        </w:rPr>
        <w:t xml:space="preserve"> County, who complained that during all or part of their elementary school education, they had been placed in classes in which the other pupils were exclusively also members of the Roma national minority.</w:t>
      </w:r>
      <w:r w:rsidRPr="00A31FB9">
        <w:rPr>
          <w:rFonts w:ascii="Calibri" w:eastAsia="Calibri" w:hAnsi="Calibri" w:cs="Calibri"/>
          <w:vertAlign w:val="superscript"/>
          <w:lang w:val="en-GB"/>
        </w:rPr>
        <w:footnoteReference w:id="28"/>
      </w:r>
      <w:r w:rsidRPr="00A31FB9">
        <w:rPr>
          <w:rFonts w:ascii="Calibri" w:eastAsia="Calibri" w:hAnsi="Calibri" w:cs="Calibri"/>
          <w:lang w:val="en-GB"/>
        </w:rPr>
        <w:t xml:space="preserve"> Although the case was closed in 2017,</w:t>
      </w:r>
      <w:r w:rsidRPr="00A31FB9">
        <w:rPr>
          <w:rFonts w:ascii="Calibri" w:eastAsia="Calibri" w:hAnsi="Calibri" w:cs="Calibri"/>
          <w:vertAlign w:val="superscript"/>
          <w:lang w:val="en-GB"/>
        </w:rPr>
        <w:footnoteReference w:id="29"/>
      </w:r>
      <w:r w:rsidRPr="00A31FB9">
        <w:rPr>
          <w:rFonts w:ascii="Calibri" w:eastAsia="Calibri" w:hAnsi="Calibri" w:cs="Calibri"/>
          <w:lang w:val="en-GB"/>
        </w:rPr>
        <w:t xml:space="preserve"> the data clearly show segregation is more widespread today than in 2010 when the judgment was brought. According to the official data, in the school year 2009/2010., there were 44 classes in Croatia attended only by students of Roma ethnic origin, all of whom were in the </w:t>
      </w:r>
      <w:proofErr w:type="spellStart"/>
      <w:r w:rsidRPr="00A31FB9">
        <w:rPr>
          <w:rFonts w:ascii="Calibri" w:eastAsia="Calibri" w:hAnsi="Calibri" w:cs="Calibri"/>
          <w:lang w:val="en-GB"/>
        </w:rPr>
        <w:t>Međimurje</w:t>
      </w:r>
      <w:proofErr w:type="spellEnd"/>
      <w:r w:rsidRPr="00A31FB9">
        <w:rPr>
          <w:rFonts w:ascii="Calibri" w:eastAsia="Calibri" w:hAnsi="Calibri" w:cs="Calibri"/>
          <w:lang w:val="en-GB"/>
        </w:rPr>
        <w:t xml:space="preserve"> County</w:t>
      </w:r>
      <w:r w:rsidR="00EE2356" w:rsidRPr="00A31FB9">
        <w:rPr>
          <w:rFonts w:ascii="Calibri" w:eastAsia="Calibri" w:hAnsi="Calibri" w:cs="Calibri"/>
          <w:lang w:val="en-GB"/>
        </w:rPr>
        <w:t>,</w:t>
      </w:r>
      <w:r w:rsidRPr="00A31FB9">
        <w:rPr>
          <w:rFonts w:ascii="Calibri" w:eastAsia="Calibri" w:hAnsi="Calibri" w:cs="Calibri"/>
          <w:vertAlign w:val="superscript"/>
          <w:lang w:val="en-GB"/>
        </w:rPr>
        <w:footnoteReference w:id="30"/>
      </w:r>
      <w:r w:rsidRPr="00A31FB9">
        <w:rPr>
          <w:rFonts w:ascii="Calibri" w:eastAsia="Calibri" w:hAnsi="Calibri" w:cs="Calibri"/>
          <w:lang w:val="en-GB"/>
        </w:rPr>
        <w:t xml:space="preserve"> while there were 65 such classes in the school year 2018/2019.</w:t>
      </w:r>
      <w:r w:rsidRPr="00A31FB9">
        <w:rPr>
          <w:rFonts w:ascii="Calibri" w:eastAsia="Calibri" w:hAnsi="Calibri" w:cs="Calibri"/>
          <w:vertAlign w:val="superscript"/>
          <w:lang w:val="en-GB"/>
        </w:rPr>
        <w:footnoteReference w:id="31"/>
      </w:r>
      <w:r w:rsidRPr="00A31FB9">
        <w:rPr>
          <w:rFonts w:ascii="Calibri" w:eastAsia="Calibri" w:hAnsi="Calibri" w:cs="Calibri"/>
          <w:lang w:val="en-GB"/>
        </w:rPr>
        <w:t xml:space="preserve"> A survey </w:t>
      </w:r>
      <w:r w:rsidRPr="00A31FB9">
        <w:rPr>
          <w:rFonts w:ascii="Calibri" w:eastAsia="Calibri" w:hAnsi="Calibri" w:cs="Calibri"/>
          <w:lang w:val="en-GB"/>
        </w:rPr>
        <w:lastRenderedPageBreak/>
        <w:t xml:space="preserve">conducted in 2017 also showed how widespread segregation is. For example, as many as 20.2% of Roma students attend separate Roma classes at the national level, while 45% attend such classes in </w:t>
      </w:r>
      <w:proofErr w:type="spellStart"/>
      <w:r w:rsidRPr="00A31FB9">
        <w:rPr>
          <w:rFonts w:ascii="Calibri" w:eastAsia="Calibri" w:hAnsi="Calibri" w:cs="Calibri"/>
          <w:lang w:val="en-GB"/>
        </w:rPr>
        <w:t>Međimurje</w:t>
      </w:r>
      <w:proofErr w:type="spellEnd"/>
      <w:r w:rsidRPr="00A31FB9">
        <w:rPr>
          <w:rFonts w:ascii="Calibri" w:eastAsia="Calibri" w:hAnsi="Calibri" w:cs="Calibri"/>
          <w:lang w:val="en-GB"/>
        </w:rPr>
        <w:t xml:space="preserve"> County.</w:t>
      </w:r>
      <w:r w:rsidRPr="00A31FB9">
        <w:rPr>
          <w:rFonts w:ascii="Calibri" w:eastAsia="Calibri" w:hAnsi="Calibri" w:cs="Calibri"/>
          <w:vertAlign w:val="superscript"/>
          <w:lang w:val="en-GB"/>
        </w:rPr>
        <w:footnoteReference w:id="32"/>
      </w:r>
      <w:r w:rsidRPr="00A31FB9">
        <w:rPr>
          <w:rFonts w:ascii="Calibri" w:eastAsia="Calibri" w:hAnsi="Calibri" w:cs="Calibri"/>
          <w:lang w:val="en-GB"/>
        </w:rPr>
        <w:t xml:space="preserve"> </w:t>
      </w:r>
      <w:r w:rsidRPr="00A31FB9">
        <w:rPr>
          <w:rFonts w:ascii="Calibri" w:eastAsia="Calibri" w:hAnsi="Calibri" w:cs="Calibri"/>
          <w:b/>
          <w:lang w:val="en-GB"/>
        </w:rPr>
        <w:t>The European Union Agency for Fundamental Rights Roma survey 2021 showed that 53% of children aged 6–15 attend schools where all or most pupils are Roma, which is an increase compared to 2016.</w:t>
      </w:r>
      <w:r w:rsidRPr="00A31FB9">
        <w:rPr>
          <w:rFonts w:ascii="Calibri" w:eastAsia="Calibri" w:hAnsi="Calibri" w:cs="Calibri"/>
          <w:b/>
          <w:vertAlign w:val="superscript"/>
          <w:lang w:val="en-GB"/>
        </w:rPr>
        <w:footnoteReference w:id="33"/>
      </w:r>
      <w:r w:rsidRPr="00A31FB9">
        <w:rPr>
          <w:rFonts w:ascii="Calibri" w:eastAsia="Calibri" w:hAnsi="Calibri" w:cs="Calibri"/>
          <w:lang w:val="en-GB"/>
        </w:rPr>
        <w:t xml:space="preserve"> Although the </w:t>
      </w:r>
      <w:r w:rsidR="00EE2356" w:rsidRPr="00A31FB9">
        <w:rPr>
          <w:rFonts w:ascii="Calibri" w:eastAsia="Calibri" w:hAnsi="Calibri" w:cs="Calibri"/>
          <w:lang w:val="en-GB"/>
        </w:rPr>
        <w:t xml:space="preserve">2019-2020 </w:t>
      </w:r>
      <w:r w:rsidRPr="00A31FB9">
        <w:rPr>
          <w:rFonts w:ascii="Calibri" w:eastAsia="Calibri" w:hAnsi="Calibri" w:cs="Calibri"/>
          <w:lang w:val="en-GB"/>
        </w:rPr>
        <w:t xml:space="preserve">Action Plan for </w:t>
      </w:r>
      <w:r w:rsidR="00EE2356" w:rsidRPr="00A31FB9">
        <w:rPr>
          <w:rFonts w:ascii="Calibri" w:eastAsia="Calibri" w:hAnsi="Calibri" w:cs="Calibri"/>
          <w:lang w:val="en-GB"/>
        </w:rPr>
        <w:t xml:space="preserve">the </w:t>
      </w:r>
      <w:r w:rsidRPr="00A31FB9">
        <w:rPr>
          <w:rFonts w:ascii="Calibri" w:eastAsia="Calibri" w:hAnsi="Calibri" w:cs="Calibri"/>
          <w:lang w:val="en-GB"/>
        </w:rPr>
        <w:t>Implementation of the National Roma Inclusion Strategy contained a measure that an analysis of the situation regarding educational segregation of Roma pupils will be carried out, the official reports for the years 2019 and 2021 show that this measure has not been implemented, despite financial means were allocated for implementing this measure.</w:t>
      </w:r>
      <w:r w:rsidRPr="00A31FB9">
        <w:rPr>
          <w:rFonts w:ascii="Calibri" w:eastAsia="Calibri" w:hAnsi="Calibri" w:cs="Calibri"/>
          <w:vertAlign w:val="superscript"/>
          <w:lang w:val="en-GB"/>
        </w:rPr>
        <w:footnoteReference w:id="34"/>
      </w:r>
    </w:p>
    <w:p w14:paraId="607F3BCF" w14:textId="77777777" w:rsidR="00EF5A2D" w:rsidRPr="00A31FB9" w:rsidRDefault="003014C4">
      <w:pPr>
        <w:pStyle w:val="Normal1"/>
        <w:jc w:val="both"/>
        <w:rPr>
          <w:rFonts w:ascii="Calibri" w:eastAsia="Calibri" w:hAnsi="Calibri" w:cs="Calibri"/>
          <w:lang w:val="en-GB"/>
        </w:rPr>
      </w:pPr>
      <w:r w:rsidRPr="00A31FB9">
        <w:rPr>
          <w:rFonts w:ascii="Calibri" w:eastAsia="Calibri" w:hAnsi="Calibri" w:cs="Calibri"/>
          <w:lang w:val="en-GB"/>
        </w:rPr>
        <w:t>-       Instead of allowing children asylum seekers to enrol in the grade level per their documented educational qualifications, they are subjected to non-standardised tests conducted by schools to evaluate their knowledge. Based on these results, the schools enrol the children into the grade, which is sometimes 2-3 grades lower the chronological age of the child, causing motivation problems and difficulties in making social contact with their peers.</w:t>
      </w:r>
    </w:p>
    <w:p w14:paraId="0C26584F" w14:textId="77777777" w:rsidR="00EF5A2D" w:rsidRPr="00A31FB9" w:rsidRDefault="003014C4">
      <w:pPr>
        <w:pStyle w:val="Normal1"/>
        <w:jc w:val="both"/>
        <w:rPr>
          <w:rFonts w:ascii="Calibri" w:eastAsia="Calibri" w:hAnsi="Calibri" w:cs="Calibri"/>
          <w:lang w:val="en-GB"/>
        </w:rPr>
      </w:pPr>
      <w:r w:rsidRPr="00A31FB9">
        <w:rPr>
          <w:rFonts w:ascii="Calibri" w:eastAsia="Calibri" w:hAnsi="Calibri" w:cs="Calibri"/>
          <w:lang w:val="en-GB"/>
        </w:rPr>
        <w:t>-       Undocumented children cannot enrol on elementary and high schools meaning that children whose residence is not regulated cannot attend school. In addition, children in the family reunification process must wait for the decision on the temporary stay in Croatia before enrolling, which is a very long period.</w:t>
      </w:r>
    </w:p>
    <w:p w14:paraId="36168C97" w14:textId="77777777" w:rsidR="00EF5A2D" w:rsidRPr="00A31FB9" w:rsidRDefault="003014C4">
      <w:pPr>
        <w:pStyle w:val="Normal1"/>
        <w:jc w:val="both"/>
        <w:rPr>
          <w:rFonts w:ascii="Calibri" w:eastAsia="Calibri" w:hAnsi="Calibri" w:cs="Calibri"/>
          <w:lang w:val="en-GB"/>
        </w:rPr>
      </w:pPr>
      <w:r w:rsidRPr="00A31FB9">
        <w:rPr>
          <w:rFonts w:ascii="Calibri" w:eastAsia="Calibri" w:hAnsi="Calibri" w:cs="Calibri"/>
          <w:lang w:val="en-GB"/>
        </w:rPr>
        <w:t>-       Refugee children in elementary schools receive insufficient hours of preparatory classes that also often collide with their regular classes, meaning they are constantly attending class without fully understanding the lectures.</w:t>
      </w:r>
      <w:r w:rsidRPr="00A31FB9">
        <w:rPr>
          <w:rFonts w:ascii="Calibri" w:eastAsia="Calibri" w:hAnsi="Calibri" w:cs="Calibri"/>
          <w:vertAlign w:val="superscript"/>
          <w:lang w:val="en-GB"/>
        </w:rPr>
        <w:footnoteReference w:id="35"/>
      </w:r>
      <w:r w:rsidRPr="00A31FB9">
        <w:rPr>
          <w:rFonts w:ascii="Calibri" w:eastAsia="Calibri" w:hAnsi="Calibri" w:cs="Calibri"/>
          <w:lang w:val="en-GB"/>
        </w:rPr>
        <w:t xml:space="preserve"> In addition, there is a lack of school assistants, and most schools, except for a few who have been working with refugee children for longer, need to be informed more on refugees' rights and how to include children refugees in the educational system meaningfully. </w:t>
      </w:r>
    </w:p>
    <w:p w14:paraId="1A1C580C" w14:textId="77777777" w:rsidR="00EF5A2D" w:rsidRPr="00A31FB9" w:rsidRDefault="003014C4">
      <w:pPr>
        <w:pStyle w:val="Normal1"/>
        <w:jc w:val="both"/>
        <w:rPr>
          <w:rFonts w:ascii="Calibri" w:eastAsia="Calibri" w:hAnsi="Calibri" w:cs="Calibri"/>
          <w:lang w:val="en-GB"/>
        </w:rPr>
      </w:pPr>
      <w:r w:rsidRPr="00A31FB9">
        <w:rPr>
          <w:rFonts w:ascii="Calibri" w:eastAsia="Calibri" w:hAnsi="Calibri" w:cs="Calibri"/>
          <w:lang w:val="en-GB"/>
        </w:rPr>
        <w:t>-       Children over the age of 15 cannot enrol in elementary schools, and if such children want to receive elementary school education, they need to enrol in institutions offering education programs for adults;</w:t>
      </w:r>
    </w:p>
    <w:p w14:paraId="4C6A7A02" w14:textId="77777777" w:rsidR="00EF5A2D" w:rsidRPr="00A31FB9" w:rsidRDefault="003014C4">
      <w:pPr>
        <w:pStyle w:val="Normal1"/>
        <w:jc w:val="both"/>
        <w:rPr>
          <w:rFonts w:ascii="Calibri" w:eastAsia="Calibri" w:hAnsi="Calibri" w:cs="Calibri"/>
          <w:lang w:val="en-GB"/>
        </w:rPr>
      </w:pPr>
      <w:r w:rsidRPr="00A31FB9">
        <w:rPr>
          <w:rFonts w:ascii="Calibri" w:eastAsia="Calibri" w:hAnsi="Calibri" w:cs="Calibri"/>
          <w:lang w:val="en-GB"/>
        </w:rPr>
        <w:t>-       Institutions offering adult education programs rarely provide lower-grades elementary education because there are not enough candidates for such programs.</w:t>
      </w:r>
    </w:p>
    <w:p w14:paraId="2BD77AAA" w14:textId="77777777" w:rsidR="00EF5A2D" w:rsidRPr="00A31FB9" w:rsidRDefault="003014C4">
      <w:pPr>
        <w:pStyle w:val="Normal1"/>
        <w:jc w:val="both"/>
        <w:rPr>
          <w:rFonts w:ascii="Calibri" w:eastAsia="Calibri" w:hAnsi="Calibri" w:cs="Calibri"/>
          <w:lang w:val="en-GB"/>
        </w:rPr>
      </w:pPr>
      <w:r w:rsidRPr="00A31FB9">
        <w:rPr>
          <w:rFonts w:ascii="Calibri" w:eastAsia="Calibri" w:hAnsi="Calibri" w:cs="Calibri"/>
          <w:lang w:val="en-GB"/>
        </w:rPr>
        <w:t>-       Under the scheme of free elementary education, the Ministry of Science and Education (</w:t>
      </w:r>
      <w:proofErr w:type="spellStart"/>
      <w:r w:rsidRPr="00A31FB9">
        <w:rPr>
          <w:rFonts w:ascii="Calibri" w:eastAsia="Calibri" w:hAnsi="Calibri" w:cs="Calibri"/>
          <w:lang w:val="en-GB"/>
        </w:rPr>
        <w:t>M</w:t>
      </w:r>
      <w:r w:rsidR="00EE2356" w:rsidRPr="00A31FB9">
        <w:rPr>
          <w:rFonts w:ascii="Calibri" w:eastAsia="Calibri" w:hAnsi="Calibri" w:cs="Calibri"/>
          <w:lang w:val="en-GB"/>
        </w:rPr>
        <w:t>o</w:t>
      </w:r>
      <w:r w:rsidRPr="00A31FB9">
        <w:rPr>
          <w:rFonts w:ascii="Calibri" w:eastAsia="Calibri" w:hAnsi="Calibri" w:cs="Calibri"/>
          <w:lang w:val="en-GB"/>
        </w:rPr>
        <w:t>SE</w:t>
      </w:r>
      <w:proofErr w:type="spellEnd"/>
      <w:r w:rsidRPr="00A31FB9">
        <w:rPr>
          <w:rFonts w:ascii="Calibri" w:eastAsia="Calibri" w:hAnsi="Calibri" w:cs="Calibri"/>
          <w:lang w:val="en-GB"/>
        </w:rPr>
        <w:t xml:space="preserve">) refuses to pay or does not frequently pay the institutions offering education programs for adults, </w:t>
      </w:r>
      <w:r w:rsidRPr="00A31FB9">
        <w:rPr>
          <w:rFonts w:ascii="Calibri" w:eastAsia="Calibri" w:hAnsi="Calibri" w:cs="Calibri"/>
          <w:lang w:val="en-GB"/>
        </w:rPr>
        <w:lastRenderedPageBreak/>
        <w:t>which causes obstruction of ongoing elementary school classes or even cancellation of classes at the end of the school year.</w:t>
      </w:r>
    </w:p>
    <w:p w14:paraId="0489A0BB" w14:textId="77777777" w:rsidR="00EF5A2D" w:rsidRPr="00A31FB9" w:rsidRDefault="003014C4">
      <w:pPr>
        <w:pStyle w:val="Normal1"/>
        <w:numPr>
          <w:ilvl w:val="0"/>
          <w:numId w:val="1"/>
        </w:numPr>
        <w:jc w:val="both"/>
        <w:rPr>
          <w:rFonts w:ascii="Calibri" w:hAnsi="Calibri" w:cs="Calibri"/>
          <w:lang w:val="en-GB"/>
        </w:rPr>
      </w:pPr>
      <w:r w:rsidRPr="00A31FB9">
        <w:rPr>
          <w:rFonts w:ascii="Calibri" w:eastAsia="Calibri" w:hAnsi="Calibri" w:cs="Calibri"/>
          <w:lang w:val="en-GB"/>
        </w:rPr>
        <w:t xml:space="preserve">Access to </w:t>
      </w:r>
      <w:r w:rsidRPr="00A31FB9">
        <w:rPr>
          <w:rFonts w:ascii="Calibri" w:eastAsia="Calibri" w:hAnsi="Calibri" w:cs="Calibri"/>
          <w:u w:val="single"/>
          <w:lang w:val="en-GB"/>
        </w:rPr>
        <w:t>higher education:</w:t>
      </w:r>
    </w:p>
    <w:p w14:paraId="2EE7D8A9" w14:textId="77777777" w:rsidR="00EF5A2D" w:rsidRPr="00A31FB9" w:rsidRDefault="003014C4">
      <w:pPr>
        <w:pStyle w:val="Normal1"/>
        <w:jc w:val="both"/>
        <w:rPr>
          <w:rFonts w:ascii="Calibri" w:eastAsia="Calibri" w:hAnsi="Calibri" w:cs="Calibri"/>
          <w:lang w:val="en-GB"/>
        </w:rPr>
      </w:pPr>
      <w:r w:rsidRPr="00A31FB9">
        <w:rPr>
          <w:rFonts w:ascii="Calibri" w:eastAsia="Calibri" w:hAnsi="Calibri" w:cs="Calibri"/>
          <w:lang w:val="en-GB"/>
        </w:rPr>
        <w:t xml:space="preserve">-       </w:t>
      </w:r>
      <w:r w:rsidRPr="00A31FB9">
        <w:rPr>
          <w:rFonts w:ascii="Calibri" w:eastAsia="Calibri" w:hAnsi="Calibri" w:cs="Calibri"/>
          <w:b/>
          <w:lang w:val="en-GB"/>
        </w:rPr>
        <w:t xml:space="preserve">Migrant students do not have the exact scope of rights as domestic students in terms of access to subsidised student dormitories, subsidised meals and other benefits. </w:t>
      </w:r>
      <w:r w:rsidRPr="00A31FB9">
        <w:rPr>
          <w:rFonts w:ascii="Calibri" w:eastAsia="Calibri" w:hAnsi="Calibri" w:cs="Calibri"/>
          <w:lang w:val="en-GB"/>
        </w:rPr>
        <w:t>However, civil society has proposed that migrant students should at least have the same scope of rights as domestic students considering their specific circumstances. This means that, e.g., refugee students are denied access to dormitories because their residence (e.g. because the Reception Centre for asylum seekers or similar accommodation) is in the same city as the university.</w:t>
      </w:r>
    </w:p>
    <w:p w14:paraId="0F6FA41D" w14:textId="77777777" w:rsidR="00EF5A2D" w:rsidRPr="00A31FB9" w:rsidRDefault="003014C4">
      <w:pPr>
        <w:pStyle w:val="Normal1"/>
        <w:jc w:val="both"/>
        <w:rPr>
          <w:rFonts w:ascii="Calibri" w:eastAsia="Calibri" w:hAnsi="Calibri" w:cs="Calibri"/>
          <w:lang w:val="en-GB"/>
        </w:rPr>
      </w:pPr>
      <w:r w:rsidRPr="00A31FB9">
        <w:rPr>
          <w:rFonts w:ascii="Calibri" w:eastAsia="Calibri" w:hAnsi="Calibri" w:cs="Calibri"/>
          <w:lang w:val="en-GB"/>
        </w:rPr>
        <w:t>-       Refugees are mostly prevented from applying to scholarships offered by municipalities or the State.</w:t>
      </w:r>
    </w:p>
    <w:p w14:paraId="48F7A269" w14:textId="77777777" w:rsidR="00EF5A2D" w:rsidRPr="00A31FB9" w:rsidRDefault="003014C4">
      <w:pPr>
        <w:pStyle w:val="Normal1"/>
        <w:jc w:val="both"/>
        <w:rPr>
          <w:rFonts w:ascii="Calibri" w:eastAsia="Calibri" w:hAnsi="Calibri" w:cs="Calibri"/>
          <w:lang w:val="en-GB"/>
        </w:rPr>
      </w:pPr>
      <w:r w:rsidRPr="00A31FB9">
        <w:rPr>
          <w:rFonts w:ascii="Calibri" w:eastAsia="Calibri" w:hAnsi="Calibri" w:cs="Calibri"/>
          <w:lang w:val="en-GB"/>
        </w:rPr>
        <w:t>-       Access to higher education is restricted for people with refugee status due to the information system algorithm (</w:t>
      </w:r>
      <w:proofErr w:type="spellStart"/>
      <w:r w:rsidRPr="00A31FB9">
        <w:rPr>
          <w:rFonts w:ascii="Calibri" w:eastAsia="Calibri" w:hAnsi="Calibri" w:cs="Calibri"/>
          <w:lang w:val="en-GB"/>
        </w:rPr>
        <w:t>PostaniStudent</w:t>
      </w:r>
      <w:proofErr w:type="spellEnd"/>
      <w:r w:rsidRPr="00A31FB9">
        <w:rPr>
          <w:rFonts w:ascii="Calibri" w:eastAsia="Calibri" w:hAnsi="Calibri" w:cs="Calibri"/>
          <w:lang w:val="en-GB"/>
        </w:rPr>
        <w:t xml:space="preserve">, </w:t>
      </w:r>
      <w:proofErr w:type="spellStart"/>
      <w:r w:rsidRPr="00A31FB9">
        <w:rPr>
          <w:rFonts w:ascii="Calibri" w:eastAsia="Calibri" w:hAnsi="Calibri" w:cs="Calibri"/>
          <w:lang w:val="en-GB"/>
        </w:rPr>
        <w:t>Studomat</w:t>
      </w:r>
      <w:proofErr w:type="spellEnd"/>
      <w:r w:rsidRPr="00A31FB9">
        <w:rPr>
          <w:rFonts w:ascii="Calibri" w:eastAsia="Calibri" w:hAnsi="Calibri" w:cs="Calibri"/>
          <w:lang w:val="en-GB"/>
        </w:rPr>
        <w:t xml:space="preserve">) categorising any person without Croatian citizenship as "foreigners" who have fewer options for study programs to enrol in. Specifically, according to the </w:t>
      </w:r>
      <w:r w:rsidR="00EE2356" w:rsidRPr="00A31FB9">
        <w:rPr>
          <w:rFonts w:ascii="Calibri" w:eastAsia="Calibri" w:hAnsi="Calibri" w:cs="Calibri"/>
          <w:lang w:val="en-GB"/>
        </w:rPr>
        <w:t xml:space="preserve">Act </w:t>
      </w:r>
      <w:r w:rsidRPr="00A31FB9">
        <w:rPr>
          <w:rFonts w:ascii="Calibri" w:eastAsia="Calibri" w:hAnsi="Calibri" w:cs="Calibri"/>
          <w:lang w:val="en-GB"/>
        </w:rPr>
        <w:t xml:space="preserve">on International and Temporary Protection, refugees in Croatia have the same right to study as Croatian nationals. However, in practice, institutions of higher education have not recognised the specific legal category of refugees, thus when they enrol at universities, they either have to enrol as foreign nationals (which requires obtaining educational documents from their country of origin - something they cannot do) or in case they are Croatian citizenship holders (which in itself is a long and complicated process), they have to pass the State Secondary School Leaving Examination, that is required from students that attend secondary education in Croatia. Furthermore, although they have a right to recognition of their foreign educational qualifications, in practice, people with refugee status are treated as other foreign students. Financially speaking, they have to pay large sums for the verification processes and language certificate requirements. </w:t>
      </w:r>
    </w:p>
    <w:p w14:paraId="5F1E609F" w14:textId="77777777" w:rsidR="00EF5A2D" w:rsidRPr="00A31FB9" w:rsidRDefault="003014C4">
      <w:pPr>
        <w:pStyle w:val="Normal1"/>
        <w:jc w:val="both"/>
        <w:rPr>
          <w:rFonts w:ascii="Calibri" w:eastAsia="Calibri" w:hAnsi="Calibri" w:cs="Calibri"/>
          <w:lang w:val="en-GB"/>
        </w:rPr>
      </w:pPr>
      <w:r w:rsidRPr="00A31FB9">
        <w:rPr>
          <w:rFonts w:ascii="Calibri" w:eastAsia="Calibri" w:hAnsi="Calibri" w:cs="Calibri"/>
          <w:lang w:val="en-GB"/>
        </w:rPr>
        <w:t>-       Additionally, CSOs mentioned that there were cases where faculties demanded and received tuition payment from refugees, although this group of people should enjoy the same rights as Croatian citizens, including the right to free higher education per the law.</w:t>
      </w:r>
    </w:p>
    <w:p w14:paraId="2B6DA2BB" w14:textId="77777777" w:rsidR="00EF5A2D" w:rsidRPr="00A31FB9" w:rsidRDefault="003014C4">
      <w:pPr>
        <w:pStyle w:val="Normal1"/>
        <w:numPr>
          <w:ilvl w:val="0"/>
          <w:numId w:val="1"/>
        </w:numPr>
        <w:jc w:val="both"/>
        <w:rPr>
          <w:rFonts w:ascii="Calibri" w:hAnsi="Calibri" w:cs="Calibri"/>
          <w:lang w:val="en-GB"/>
        </w:rPr>
      </w:pPr>
      <w:r w:rsidRPr="00A31FB9">
        <w:rPr>
          <w:rFonts w:ascii="Calibri" w:eastAsia="Calibri" w:hAnsi="Calibri" w:cs="Calibri"/>
          <w:lang w:val="en-GB"/>
        </w:rPr>
        <w:t xml:space="preserve">Access to </w:t>
      </w:r>
      <w:r w:rsidRPr="00A31FB9">
        <w:rPr>
          <w:rFonts w:ascii="Calibri" w:eastAsia="Calibri" w:hAnsi="Calibri" w:cs="Calibri"/>
          <w:u w:val="single"/>
          <w:lang w:val="en-GB"/>
        </w:rPr>
        <w:t>Croatian language courses for TCNs</w:t>
      </w:r>
    </w:p>
    <w:p w14:paraId="2808BA26" w14:textId="77777777" w:rsidR="00EF5A2D" w:rsidRPr="00A31FB9" w:rsidRDefault="003014C4">
      <w:pPr>
        <w:pStyle w:val="Normal1"/>
        <w:jc w:val="both"/>
        <w:rPr>
          <w:rFonts w:ascii="Calibri" w:eastAsia="Calibri" w:hAnsi="Calibri" w:cs="Calibri"/>
          <w:b/>
          <w:lang w:val="en-GB"/>
        </w:rPr>
      </w:pPr>
      <w:r w:rsidRPr="00A31FB9">
        <w:rPr>
          <w:rFonts w:ascii="Calibri" w:eastAsia="Calibri" w:hAnsi="Calibri" w:cs="Calibri"/>
          <w:lang w:val="en-GB"/>
        </w:rPr>
        <w:t xml:space="preserve">-       People with refugee status are obliged to attend courses in Croatian language, history, and culture organised by the </w:t>
      </w:r>
      <w:proofErr w:type="spellStart"/>
      <w:r w:rsidRPr="00A31FB9">
        <w:rPr>
          <w:rFonts w:ascii="Calibri" w:eastAsia="Calibri" w:hAnsi="Calibri" w:cs="Calibri"/>
          <w:lang w:val="en-GB"/>
        </w:rPr>
        <w:t>M</w:t>
      </w:r>
      <w:r w:rsidR="00EE2356" w:rsidRPr="00A31FB9">
        <w:rPr>
          <w:rFonts w:ascii="Calibri" w:eastAsia="Calibri" w:hAnsi="Calibri" w:cs="Calibri"/>
          <w:lang w:val="en-GB"/>
        </w:rPr>
        <w:t>o</w:t>
      </w:r>
      <w:r w:rsidRPr="00A31FB9">
        <w:rPr>
          <w:rFonts w:ascii="Calibri" w:eastAsia="Calibri" w:hAnsi="Calibri" w:cs="Calibri"/>
          <w:lang w:val="en-GB"/>
        </w:rPr>
        <w:t>SE</w:t>
      </w:r>
      <w:proofErr w:type="spellEnd"/>
      <w:r w:rsidRPr="00A31FB9">
        <w:rPr>
          <w:rFonts w:ascii="Calibri" w:eastAsia="Calibri" w:hAnsi="Calibri" w:cs="Calibri"/>
          <w:lang w:val="en-GB"/>
        </w:rPr>
        <w:t xml:space="preserve">. However, as of 12 September 2022, the </w:t>
      </w:r>
      <w:proofErr w:type="spellStart"/>
      <w:r w:rsidRPr="00A31FB9">
        <w:rPr>
          <w:rFonts w:ascii="Calibri" w:eastAsia="Calibri" w:hAnsi="Calibri" w:cs="Calibri"/>
          <w:lang w:val="en-GB"/>
        </w:rPr>
        <w:t>MoI</w:t>
      </w:r>
      <w:proofErr w:type="spellEnd"/>
      <w:r w:rsidRPr="00A31FB9">
        <w:rPr>
          <w:rFonts w:ascii="Calibri" w:eastAsia="Calibri" w:hAnsi="Calibri" w:cs="Calibri"/>
          <w:lang w:val="en-GB"/>
        </w:rPr>
        <w:t xml:space="preserve"> terminated the inter-ministerial contract with the </w:t>
      </w:r>
      <w:proofErr w:type="spellStart"/>
      <w:r w:rsidRPr="00A31FB9">
        <w:rPr>
          <w:rFonts w:ascii="Calibri" w:eastAsia="Calibri" w:hAnsi="Calibri" w:cs="Calibri"/>
          <w:lang w:val="en-GB"/>
        </w:rPr>
        <w:t>M</w:t>
      </w:r>
      <w:r w:rsidR="00EE2356" w:rsidRPr="00A31FB9">
        <w:rPr>
          <w:rFonts w:ascii="Calibri" w:eastAsia="Calibri" w:hAnsi="Calibri" w:cs="Calibri"/>
          <w:lang w:val="en-GB"/>
        </w:rPr>
        <w:t>o</w:t>
      </w:r>
      <w:r w:rsidRPr="00A31FB9">
        <w:rPr>
          <w:rFonts w:ascii="Calibri" w:eastAsia="Calibri" w:hAnsi="Calibri" w:cs="Calibri"/>
          <w:lang w:val="en-GB"/>
        </w:rPr>
        <w:t>SE</w:t>
      </w:r>
      <w:proofErr w:type="spellEnd"/>
      <w:r w:rsidRPr="00A31FB9">
        <w:rPr>
          <w:rFonts w:ascii="Calibri" w:eastAsia="Calibri" w:hAnsi="Calibri" w:cs="Calibri"/>
          <w:lang w:val="en-GB"/>
        </w:rPr>
        <w:t xml:space="preserve"> for financing the courses mentioned above due to mismanagement in organising the courses, whereby the </w:t>
      </w:r>
      <w:proofErr w:type="spellStart"/>
      <w:r w:rsidRPr="00A31FB9">
        <w:rPr>
          <w:rFonts w:ascii="Calibri" w:eastAsia="Calibri" w:hAnsi="Calibri" w:cs="Calibri"/>
          <w:lang w:val="en-GB"/>
        </w:rPr>
        <w:t>M</w:t>
      </w:r>
      <w:r w:rsidR="00EE2356" w:rsidRPr="00A31FB9">
        <w:rPr>
          <w:rFonts w:ascii="Calibri" w:eastAsia="Calibri" w:hAnsi="Calibri" w:cs="Calibri"/>
          <w:lang w:val="en-GB"/>
        </w:rPr>
        <w:t>o</w:t>
      </w:r>
      <w:r w:rsidRPr="00A31FB9">
        <w:rPr>
          <w:rFonts w:ascii="Calibri" w:eastAsia="Calibri" w:hAnsi="Calibri" w:cs="Calibri"/>
          <w:lang w:val="en-GB"/>
        </w:rPr>
        <w:t>SE</w:t>
      </w:r>
      <w:proofErr w:type="spellEnd"/>
      <w:r w:rsidRPr="00A31FB9">
        <w:rPr>
          <w:rFonts w:ascii="Calibri" w:eastAsia="Calibri" w:hAnsi="Calibri" w:cs="Calibri"/>
          <w:lang w:val="en-GB"/>
        </w:rPr>
        <w:t xml:space="preserve"> allegedly violated principles of sound financial management and professional standards. </w:t>
      </w:r>
      <w:r w:rsidRPr="00A31FB9">
        <w:rPr>
          <w:rFonts w:ascii="Calibri" w:eastAsia="Calibri" w:hAnsi="Calibri" w:cs="Calibri"/>
          <w:b/>
          <w:lang w:val="en-GB"/>
        </w:rPr>
        <w:t>As a result, the RC does not offer Croatian language courses for other TCN groups.</w:t>
      </w:r>
    </w:p>
    <w:p w14:paraId="71DA11F4" w14:textId="77777777" w:rsidR="00EF5A2D" w:rsidRPr="00A31FB9" w:rsidRDefault="003014C4">
      <w:pPr>
        <w:pStyle w:val="Normal1"/>
        <w:jc w:val="both"/>
        <w:rPr>
          <w:rFonts w:ascii="Calibri" w:eastAsia="Calibri" w:hAnsi="Calibri" w:cs="Calibri"/>
          <w:lang w:val="en-GB"/>
        </w:rPr>
      </w:pPr>
      <w:r w:rsidRPr="00A31FB9">
        <w:rPr>
          <w:rFonts w:ascii="Calibri" w:eastAsia="Calibri" w:hAnsi="Calibri" w:cs="Calibri"/>
          <w:lang w:val="en-GB"/>
        </w:rPr>
        <w:t>-       Multiple CSOs mentioned that Croatian language courses provided by the State are organised (</w:t>
      </w:r>
      <w:proofErr w:type="spellStart"/>
      <w:r w:rsidRPr="00A31FB9">
        <w:rPr>
          <w:rFonts w:ascii="Calibri" w:eastAsia="Calibri" w:hAnsi="Calibri" w:cs="Calibri"/>
          <w:lang w:val="en-GB"/>
        </w:rPr>
        <w:t>i</w:t>
      </w:r>
      <w:proofErr w:type="spellEnd"/>
      <w:r w:rsidRPr="00A31FB9">
        <w:rPr>
          <w:rFonts w:ascii="Calibri" w:eastAsia="Calibri" w:hAnsi="Calibri" w:cs="Calibri"/>
          <w:lang w:val="en-GB"/>
        </w:rPr>
        <w:t xml:space="preserve">.) sporadically, (ii.) by institutions and organisations not certified for teaching the Croatian language as a foreign language. However, this certification is needed for regulating for, e.g., permanent or long-term stay, and (iii.) only for beginners with no options to learn the Croatian language at B1 level, although 270 hours were supposed to cover both beginners and advanced courses. Additionally, it was emphasised that </w:t>
      </w:r>
      <w:r w:rsidRPr="00A31FB9">
        <w:rPr>
          <w:rFonts w:ascii="Calibri" w:eastAsia="Calibri" w:hAnsi="Calibri" w:cs="Calibri"/>
          <w:b/>
          <w:lang w:val="en-GB"/>
        </w:rPr>
        <w:t>the State does not offer B2 Croatian language courses, although this is the minimum level of knowledge necessary for accessing higher education</w:t>
      </w:r>
      <w:r w:rsidRPr="00A31FB9">
        <w:rPr>
          <w:rFonts w:ascii="Calibri" w:eastAsia="Calibri" w:hAnsi="Calibri" w:cs="Calibri"/>
          <w:lang w:val="en-GB"/>
        </w:rPr>
        <w:t>.</w:t>
      </w:r>
    </w:p>
    <w:p w14:paraId="55EFA8C9" w14:textId="77777777" w:rsidR="00EF5A2D" w:rsidRPr="00A31FB9" w:rsidRDefault="003014C4">
      <w:pPr>
        <w:pStyle w:val="Normal1"/>
        <w:numPr>
          <w:ilvl w:val="0"/>
          <w:numId w:val="1"/>
        </w:numPr>
        <w:rPr>
          <w:rFonts w:ascii="Calibri" w:eastAsia="Calibri" w:hAnsi="Calibri" w:cs="Calibri"/>
          <w:lang w:val="en-GB"/>
        </w:rPr>
      </w:pPr>
      <w:r w:rsidRPr="00A31FB9">
        <w:rPr>
          <w:rFonts w:ascii="Calibri" w:eastAsia="Calibri" w:hAnsi="Calibri" w:cs="Calibri"/>
          <w:lang w:val="en-GB"/>
        </w:rPr>
        <w:t>To conclude, since the inception of the asylum system in 2004, the State still needs to set up systematic, long-term, and quality language courses for refugees, although it is obliged to, and this remains one of the biggest challenges in the area of education.</w:t>
      </w:r>
    </w:p>
    <w:p w14:paraId="662B1DA1" w14:textId="77777777" w:rsidR="00EF5A2D" w:rsidRPr="00A31FB9" w:rsidRDefault="003014C4">
      <w:pPr>
        <w:pStyle w:val="Normal1"/>
        <w:numPr>
          <w:ilvl w:val="0"/>
          <w:numId w:val="1"/>
        </w:numPr>
        <w:rPr>
          <w:rFonts w:ascii="Calibri" w:hAnsi="Calibri" w:cs="Calibri"/>
          <w:lang w:val="en-GB"/>
        </w:rPr>
      </w:pPr>
      <w:r w:rsidRPr="00A31FB9">
        <w:rPr>
          <w:rFonts w:ascii="Calibri" w:eastAsia="Calibri" w:hAnsi="Calibri" w:cs="Calibri"/>
          <w:lang w:val="en-GB"/>
        </w:rPr>
        <w:lastRenderedPageBreak/>
        <w:t xml:space="preserve">Having the above mentioned in mind, the submitting organisations would kindly ask the Committee to ask the Government of the Republic of Croatia the following: </w:t>
      </w:r>
    </w:p>
    <w:p w14:paraId="1F1C97EF" w14:textId="77777777" w:rsidR="00EF5A2D" w:rsidRPr="00A31FB9" w:rsidRDefault="003014C4">
      <w:pPr>
        <w:pStyle w:val="Normal1"/>
        <w:jc w:val="both"/>
        <w:rPr>
          <w:rFonts w:ascii="Calibri" w:eastAsia="Calibri" w:hAnsi="Calibri" w:cs="Calibri"/>
          <w:b/>
          <w:lang w:val="en-GB"/>
        </w:rPr>
      </w:pPr>
      <w:r w:rsidRPr="00A31FB9">
        <w:rPr>
          <w:rFonts w:ascii="Calibri" w:eastAsia="Calibri" w:hAnsi="Calibri" w:cs="Calibri"/>
          <w:lang w:val="en-GB"/>
        </w:rPr>
        <w:t xml:space="preserve">-      Access to </w:t>
      </w:r>
      <w:r w:rsidRPr="00A31FB9">
        <w:rPr>
          <w:rFonts w:ascii="Calibri" w:eastAsia="Calibri" w:hAnsi="Calibri" w:cs="Calibri"/>
          <w:u w:val="single"/>
          <w:lang w:val="en-GB"/>
        </w:rPr>
        <w:t>elementary education:</w:t>
      </w:r>
      <w:r w:rsidRPr="00A31FB9">
        <w:rPr>
          <w:rFonts w:ascii="Calibri" w:eastAsia="Calibri" w:hAnsi="Calibri" w:cs="Calibri"/>
          <w:lang w:val="en-GB"/>
        </w:rPr>
        <w:t xml:space="preserve"> </w:t>
      </w:r>
      <w:r w:rsidRPr="00A31FB9">
        <w:rPr>
          <w:rFonts w:ascii="Calibri" w:eastAsia="Calibri" w:hAnsi="Calibri" w:cs="Calibri"/>
          <w:b/>
          <w:lang w:val="en-GB"/>
        </w:rPr>
        <w:t xml:space="preserve">1) Please provide information on what measures the State will undertake to end the segregation of Roma children in primary education. 2) Please provide information on what measures the State will undertake to ensure the enjoyment of the right to elementary education for all children. </w:t>
      </w:r>
    </w:p>
    <w:p w14:paraId="26FD7BA0" w14:textId="77777777" w:rsidR="00EF5A2D" w:rsidRPr="00A31FB9" w:rsidRDefault="003014C4">
      <w:pPr>
        <w:pStyle w:val="Normal1"/>
        <w:jc w:val="both"/>
        <w:rPr>
          <w:rFonts w:ascii="Calibri" w:eastAsia="Calibri" w:hAnsi="Calibri" w:cs="Calibri"/>
          <w:b/>
          <w:lang w:val="en-GB"/>
        </w:rPr>
      </w:pPr>
      <w:r w:rsidRPr="00A31FB9">
        <w:rPr>
          <w:rFonts w:ascii="Calibri" w:eastAsia="Calibri" w:hAnsi="Calibri" w:cs="Calibri"/>
          <w:lang w:val="en-GB"/>
        </w:rPr>
        <w:t xml:space="preserve">-      Access to </w:t>
      </w:r>
      <w:r w:rsidRPr="00A31FB9">
        <w:rPr>
          <w:rFonts w:ascii="Calibri" w:eastAsia="Calibri" w:hAnsi="Calibri" w:cs="Calibri"/>
          <w:u w:val="single"/>
          <w:lang w:val="en-GB"/>
        </w:rPr>
        <w:t>higher education:</w:t>
      </w:r>
      <w:r w:rsidRPr="00A31FB9">
        <w:rPr>
          <w:rFonts w:ascii="Calibri" w:eastAsia="Calibri" w:hAnsi="Calibri" w:cs="Calibri"/>
          <w:lang w:val="en-GB"/>
        </w:rPr>
        <w:t xml:space="preserve"> </w:t>
      </w:r>
      <w:r w:rsidRPr="00A31FB9">
        <w:rPr>
          <w:rFonts w:ascii="Calibri" w:eastAsia="Calibri" w:hAnsi="Calibri" w:cs="Calibri"/>
          <w:b/>
          <w:lang w:val="en-GB"/>
        </w:rPr>
        <w:t>Please provide information on what measures the State will undertake to equalise the rights of migrant students with the scope of rights of domestic students in terms of access to subsidised student dormitories, subsidised meals and other benefits.</w:t>
      </w:r>
    </w:p>
    <w:p w14:paraId="657C6DC2" w14:textId="77777777" w:rsidR="00EF5A2D" w:rsidRPr="00A31FB9" w:rsidRDefault="003014C4">
      <w:pPr>
        <w:pStyle w:val="Normal1"/>
        <w:rPr>
          <w:rFonts w:ascii="Calibri" w:eastAsia="Calibri" w:hAnsi="Calibri" w:cs="Calibri"/>
          <w:b/>
          <w:lang w:val="en-GB"/>
        </w:rPr>
      </w:pPr>
      <w:r w:rsidRPr="00A31FB9">
        <w:rPr>
          <w:rFonts w:ascii="Calibri" w:eastAsia="Calibri" w:hAnsi="Calibri" w:cs="Calibri"/>
          <w:lang w:val="en-GB"/>
        </w:rPr>
        <w:t xml:space="preserve">-      Access to </w:t>
      </w:r>
      <w:r w:rsidRPr="00A31FB9">
        <w:rPr>
          <w:rFonts w:ascii="Calibri" w:eastAsia="Calibri" w:hAnsi="Calibri" w:cs="Calibri"/>
          <w:u w:val="single"/>
          <w:lang w:val="en-GB"/>
        </w:rPr>
        <w:t xml:space="preserve">Croatian language courses for TCNs: </w:t>
      </w:r>
      <w:r w:rsidRPr="00A31FB9">
        <w:rPr>
          <w:rFonts w:ascii="Calibri" w:eastAsia="Calibri" w:hAnsi="Calibri" w:cs="Calibri"/>
          <w:b/>
          <w:lang w:val="en-GB"/>
        </w:rPr>
        <w:t xml:space="preserve">1) Please provide information on what measures the State will undertake to reintroduce the courses formerly organised by the </w:t>
      </w:r>
      <w:proofErr w:type="spellStart"/>
      <w:r w:rsidRPr="00A31FB9">
        <w:rPr>
          <w:rFonts w:ascii="Calibri" w:eastAsia="Calibri" w:hAnsi="Calibri" w:cs="Calibri"/>
          <w:b/>
          <w:lang w:val="en-GB"/>
        </w:rPr>
        <w:t>M</w:t>
      </w:r>
      <w:r w:rsidR="00EE2356" w:rsidRPr="00A31FB9">
        <w:rPr>
          <w:rFonts w:ascii="Calibri" w:eastAsia="Calibri" w:hAnsi="Calibri" w:cs="Calibri"/>
          <w:b/>
          <w:lang w:val="en-GB"/>
        </w:rPr>
        <w:t>o</w:t>
      </w:r>
      <w:r w:rsidRPr="00A31FB9">
        <w:rPr>
          <w:rFonts w:ascii="Calibri" w:eastAsia="Calibri" w:hAnsi="Calibri" w:cs="Calibri"/>
          <w:b/>
          <w:lang w:val="en-GB"/>
        </w:rPr>
        <w:t>SE</w:t>
      </w:r>
      <w:proofErr w:type="spellEnd"/>
      <w:r w:rsidRPr="00A31FB9">
        <w:rPr>
          <w:rFonts w:ascii="Calibri" w:eastAsia="Calibri" w:hAnsi="Calibri" w:cs="Calibri"/>
          <w:b/>
          <w:lang w:val="en-GB"/>
        </w:rPr>
        <w:t xml:space="preserve">. 2) Please provide information on the measures the State will undertake to provide B2 Croatian language courses for refugees and other migrants. </w:t>
      </w:r>
    </w:p>
    <w:sectPr w:rsidR="00EF5A2D" w:rsidRPr="00A31FB9">
      <w:footerReference w:type="default" r:id="rId11"/>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FBC1B" w14:textId="77777777" w:rsidR="00167EB5" w:rsidRDefault="00167EB5">
      <w:pPr>
        <w:spacing w:line="240" w:lineRule="auto"/>
      </w:pPr>
      <w:r>
        <w:separator/>
      </w:r>
    </w:p>
  </w:endnote>
  <w:endnote w:type="continuationSeparator" w:id="0">
    <w:p w14:paraId="0D5D555F" w14:textId="77777777" w:rsidR="00167EB5" w:rsidRDefault="00167E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ECF87" w14:textId="77777777" w:rsidR="00EF5A2D" w:rsidRDefault="003014C4">
    <w:pPr>
      <w:pStyle w:val="Normal1"/>
      <w:jc w:val="right"/>
    </w:pPr>
    <w:r>
      <w:rPr>
        <w:rFonts w:ascii="Calibri" w:eastAsia="Calibri" w:hAnsi="Calibri" w:cs="Calibri"/>
        <w:sz w:val="20"/>
        <w:szCs w:val="20"/>
      </w:rPr>
      <w:fldChar w:fldCharType="begin"/>
    </w:r>
    <w:r>
      <w:rPr>
        <w:rFonts w:ascii="Calibri" w:eastAsia="Calibri" w:hAnsi="Calibri" w:cs="Calibri"/>
        <w:sz w:val="20"/>
        <w:szCs w:val="20"/>
      </w:rPr>
      <w:instrText>PAGE</w:instrText>
    </w:r>
    <w:r>
      <w:rPr>
        <w:rFonts w:ascii="Calibri" w:eastAsia="Calibri" w:hAnsi="Calibri" w:cs="Calibri"/>
        <w:sz w:val="20"/>
        <w:szCs w:val="20"/>
      </w:rPr>
      <w:fldChar w:fldCharType="separate"/>
    </w:r>
    <w:r w:rsidR="00367A69">
      <w:rPr>
        <w:rFonts w:ascii="Calibri" w:eastAsia="Calibri" w:hAnsi="Calibri" w:cs="Calibri"/>
        <w:noProof/>
        <w:sz w:val="20"/>
        <w:szCs w:val="20"/>
      </w:rPr>
      <w:t>1</w:t>
    </w:r>
    <w:r>
      <w:rPr>
        <w:rFonts w:ascii="Calibri" w:eastAsia="Calibri" w:hAnsi="Calibri" w:cs="Calibr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137D0" w14:textId="77777777" w:rsidR="00167EB5" w:rsidRDefault="00167EB5">
      <w:pPr>
        <w:spacing w:line="240" w:lineRule="auto"/>
      </w:pPr>
      <w:r>
        <w:separator/>
      </w:r>
    </w:p>
  </w:footnote>
  <w:footnote w:type="continuationSeparator" w:id="0">
    <w:p w14:paraId="48733CF4" w14:textId="77777777" w:rsidR="00167EB5" w:rsidRDefault="00167EB5">
      <w:pPr>
        <w:spacing w:line="240" w:lineRule="auto"/>
      </w:pPr>
      <w:r>
        <w:continuationSeparator/>
      </w:r>
    </w:p>
  </w:footnote>
  <w:footnote w:id="1">
    <w:p w14:paraId="25DC8F2B"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Please see </w:t>
      </w:r>
      <w:r w:rsidR="00367A69" w:rsidRPr="00367A69">
        <w:rPr>
          <w:rFonts w:ascii="Calibri" w:eastAsia="Calibri" w:hAnsi="Calibri" w:cs="Calibri"/>
          <w:sz w:val="20"/>
          <w:szCs w:val="20"/>
          <w:lang w:val="en-GB"/>
        </w:rPr>
        <w:t>para.</w:t>
      </w:r>
      <w:r w:rsidRPr="00367A69">
        <w:rPr>
          <w:rFonts w:ascii="Calibri" w:eastAsia="Calibri" w:hAnsi="Calibri" w:cs="Calibri"/>
          <w:sz w:val="20"/>
          <w:szCs w:val="20"/>
          <w:lang w:val="en-GB"/>
        </w:rPr>
        <w:t xml:space="preserve"> 201 of the State </w:t>
      </w:r>
      <w:r w:rsidR="00367A69">
        <w:rPr>
          <w:rFonts w:ascii="Calibri" w:eastAsia="Calibri" w:hAnsi="Calibri" w:cs="Calibri"/>
          <w:sz w:val="20"/>
          <w:szCs w:val="20"/>
          <w:lang w:val="en-GB"/>
        </w:rPr>
        <w:t>R</w:t>
      </w:r>
      <w:r w:rsidRPr="00367A69">
        <w:rPr>
          <w:rFonts w:ascii="Calibri" w:eastAsia="Calibri" w:hAnsi="Calibri" w:cs="Calibri"/>
          <w:sz w:val="20"/>
          <w:szCs w:val="20"/>
          <w:lang w:val="en-GB"/>
        </w:rPr>
        <w:t>eport</w:t>
      </w:r>
      <w:r w:rsidR="00367A69" w:rsidRPr="00367A69">
        <w:rPr>
          <w:rFonts w:ascii="Calibri" w:eastAsia="Calibri" w:hAnsi="Calibri" w:cs="Calibri"/>
          <w:sz w:val="20"/>
          <w:szCs w:val="20"/>
          <w:lang w:val="en-GB"/>
        </w:rPr>
        <w:t>.</w:t>
      </w:r>
    </w:p>
  </w:footnote>
  <w:footnote w:id="2">
    <w:p w14:paraId="196D1AB9"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UN Committee on Economic, Social and Cultural Rights, Statement on the coronavirus disease (COVID-19) pandemic and economic, social and cultural rights, 17 April 2020, UN Doc no. E/C.12/2020/1. </w:t>
      </w:r>
    </w:p>
  </w:footnote>
  <w:footnote w:id="3">
    <w:p w14:paraId="09A6E43B"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UN Committee on Economic, Social and Cultural Rights, General Comment 9, </w:t>
      </w:r>
      <w:r w:rsidRPr="00367A69">
        <w:rPr>
          <w:rFonts w:ascii="Calibri" w:eastAsia="Calibri" w:hAnsi="Calibri" w:cs="Calibri"/>
          <w:sz w:val="20"/>
          <w:szCs w:val="20"/>
          <w:highlight w:val="white"/>
          <w:lang w:val="en-GB"/>
        </w:rPr>
        <w:t xml:space="preserve">The domestic application of the Covenant, 3 December 1998, UN Doc no. </w:t>
      </w:r>
      <w:r w:rsidRPr="00367A69">
        <w:rPr>
          <w:rFonts w:ascii="Calibri" w:eastAsia="Calibri" w:hAnsi="Calibri" w:cs="Calibri"/>
          <w:color w:val="333333"/>
          <w:sz w:val="20"/>
          <w:szCs w:val="20"/>
          <w:highlight w:val="white"/>
          <w:lang w:val="en-GB"/>
        </w:rPr>
        <w:t xml:space="preserve">E/C.12/1998/24. </w:t>
      </w:r>
    </w:p>
  </w:footnote>
  <w:footnote w:id="4">
    <w:p w14:paraId="628E67AD"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Anti-discrimination Act, </w:t>
      </w:r>
      <w:r w:rsidRPr="00367A69">
        <w:rPr>
          <w:rFonts w:ascii="Calibri" w:eastAsia="Calibri" w:hAnsi="Calibri" w:cs="Calibri"/>
          <w:i/>
          <w:sz w:val="20"/>
          <w:szCs w:val="20"/>
          <w:lang w:val="en-GB"/>
        </w:rPr>
        <w:t>Official Gazette of the Republic of Croatia</w:t>
      </w:r>
      <w:r w:rsidRPr="00367A69">
        <w:rPr>
          <w:rFonts w:ascii="Calibri" w:eastAsia="Calibri" w:hAnsi="Calibri" w:cs="Calibri"/>
          <w:sz w:val="20"/>
          <w:szCs w:val="20"/>
          <w:lang w:val="en-GB"/>
        </w:rPr>
        <w:t xml:space="preserve">, No. 85/08, 112/12, available in English at: </w:t>
      </w:r>
      <w:hyperlink r:id="rId1">
        <w:r w:rsidRPr="00367A69">
          <w:rPr>
            <w:rFonts w:ascii="Calibri" w:eastAsia="Calibri" w:hAnsi="Calibri" w:cs="Calibri"/>
            <w:color w:val="1155CC"/>
            <w:sz w:val="20"/>
            <w:szCs w:val="20"/>
            <w:u w:val="single"/>
            <w:lang w:val="en-GB"/>
          </w:rPr>
          <w:t>https://www.ombudsman.hr/wp-content/uploads/2020/06/Anti-discrimination-Act.pdf</w:t>
        </w:r>
      </w:hyperlink>
      <w:r w:rsidRPr="00367A69">
        <w:rPr>
          <w:rFonts w:ascii="Calibri" w:eastAsia="Calibri" w:hAnsi="Calibri" w:cs="Calibri"/>
          <w:sz w:val="20"/>
          <w:szCs w:val="20"/>
          <w:lang w:val="en-GB"/>
        </w:rPr>
        <w:t xml:space="preserve"> </w:t>
      </w:r>
    </w:p>
  </w:footnote>
  <w:footnote w:id="5">
    <w:p w14:paraId="0C2C3330"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ECRI REPORT ON CROATIA, </w:t>
      </w:r>
      <w:r w:rsidRPr="00367A69">
        <w:rPr>
          <w:rFonts w:ascii="Calibri" w:eastAsia="Calibri" w:hAnsi="Calibri" w:cs="Calibri"/>
          <w:sz w:val="20"/>
          <w:szCs w:val="20"/>
          <w:lang w:val="en-GB"/>
        </w:rPr>
        <w:t xml:space="preserve">Fifth monitoring cycle, Adopted on 21 March 2018, Published on 15 May 2018, available at: </w:t>
      </w:r>
      <w:hyperlink r:id="rId2">
        <w:r w:rsidRPr="00367A69">
          <w:rPr>
            <w:rFonts w:ascii="Calibri" w:eastAsia="Calibri" w:hAnsi="Calibri" w:cs="Calibri"/>
            <w:color w:val="1155CC"/>
            <w:sz w:val="20"/>
            <w:szCs w:val="20"/>
            <w:u w:val="single"/>
            <w:lang w:val="en-GB"/>
          </w:rPr>
          <w:t>https://rm.coe.int/fifth-report-on-croatia/16808b57be</w:t>
        </w:r>
      </w:hyperlink>
      <w:r w:rsidRPr="00367A69">
        <w:rPr>
          <w:rFonts w:ascii="Calibri" w:eastAsia="Calibri" w:hAnsi="Calibri" w:cs="Calibri"/>
          <w:sz w:val="20"/>
          <w:szCs w:val="20"/>
          <w:lang w:val="en-GB"/>
        </w:rPr>
        <w:t xml:space="preserve"> </w:t>
      </w:r>
    </w:p>
  </w:footnote>
  <w:footnote w:id="6">
    <w:p w14:paraId="16B47C07"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Ibid, point 10.</w:t>
      </w:r>
    </w:p>
  </w:footnote>
  <w:footnote w:id="7">
    <w:p w14:paraId="2506C5E0"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sz w:val="20"/>
          <w:szCs w:val="20"/>
          <w:lang w:val="en-GB"/>
        </w:rPr>
        <w:t xml:space="preserve"> </w:t>
      </w:r>
      <w:r w:rsidRPr="00367A69">
        <w:rPr>
          <w:rFonts w:ascii="Calibri" w:eastAsia="Calibri" w:hAnsi="Calibri" w:cs="Calibri"/>
          <w:sz w:val="20"/>
          <w:szCs w:val="20"/>
          <w:lang w:val="en-GB"/>
        </w:rPr>
        <w:t xml:space="preserve">About pushbacks at </w:t>
      </w:r>
      <w:r w:rsidR="00367A69">
        <w:rPr>
          <w:rFonts w:ascii="Calibri" w:eastAsia="Calibri" w:hAnsi="Calibri" w:cs="Calibri"/>
          <w:sz w:val="20"/>
          <w:szCs w:val="20"/>
          <w:lang w:val="en-GB"/>
        </w:rPr>
        <w:t xml:space="preserve">the </w:t>
      </w:r>
      <w:r w:rsidRPr="00367A69">
        <w:rPr>
          <w:rFonts w:ascii="Calibri" w:eastAsia="Calibri" w:hAnsi="Calibri" w:cs="Calibri"/>
          <w:sz w:val="20"/>
          <w:szCs w:val="20"/>
          <w:lang w:val="en-GB"/>
        </w:rPr>
        <w:t>Croatian borders, see for example: C</w:t>
      </w:r>
      <w:r w:rsidR="00367A69">
        <w:rPr>
          <w:rFonts w:ascii="Calibri" w:eastAsia="Calibri" w:hAnsi="Calibri" w:cs="Calibri"/>
          <w:sz w:val="20"/>
          <w:szCs w:val="20"/>
          <w:lang w:val="en-GB"/>
        </w:rPr>
        <w:t xml:space="preserve">ouncil of </w:t>
      </w:r>
      <w:r w:rsidRPr="00367A69">
        <w:rPr>
          <w:rFonts w:ascii="Calibri" w:eastAsia="Calibri" w:hAnsi="Calibri" w:cs="Calibri"/>
          <w:sz w:val="20"/>
          <w:szCs w:val="20"/>
          <w:lang w:val="en-GB"/>
        </w:rPr>
        <w:t>E</w:t>
      </w:r>
      <w:r w:rsidR="00367A69">
        <w:rPr>
          <w:rFonts w:ascii="Calibri" w:eastAsia="Calibri" w:hAnsi="Calibri" w:cs="Calibri"/>
          <w:sz w:val="20"/>
          <w:szCs w:val="20"/>
          <w:lang w:val="en-GB"/>
        </w:rPr>
        <w:t>urope</w:t>
      </w:r>
      <w:r w:rsidRPr="00367A69">
        <w:rPr>
          <w:rFonts w:ascii="Calibri" w:eastAsia="Calibri" w:hAnsi="Calibri" w:cs="Calibri"/>
          <w:sz w:val="20"/>
          <w:szCs w:val="20"/>
          <w:lang w:val="en-GB"/>
        </w:rPr>
        <w:t>, Report to the Croatian Government</w:t>
      </w:r>
      <w:r w:rsidR="00367A69">
        <w:rPr>
          <w:rFonts w:ascii="Calibri" w:eastAsia="Calibri" w:hAnsi="Calibri" w:cs="Calibri"/>
          <w:sz w:val="20"/>
          <w:szCs w:val="20"/>
          <w:lang w:val="en-GB"/>
        </w:rPr>
        <w:t xml:space="preserve"> </w:t>
      </w:r>
      <w:r w:rsidRPr="00367A69">
        <w:rPr>
          <w:rFonts w:ascii="Calibri" w:eastAsia="Calibri" w:hAnsi="Calibri" w:cs="Calibri"/>
          <w:sz w:val="20"/>
          <w:szCs w:val="20"/>
          <w:lang w:val="en-GB"/>
        </w:rPr>
        <w:t xml:space="preserve">on the visit to Croatia carried out by the European Committee for the Prevention of Torture and Inhuman or Degrading Treatment or Punishment (CPT) from 10 to 14 August 2020, available at: </w:t>
      </w:r>
      <w:hyperlink r:id="rId3" w:history="1">
        <w:r w:rsidR="00367A69" w:rsidRPr="00F15CFF">
          <w:rPr>
            <w:rStyle w:val="Hyperlink"/>
            <w:rFonts w:ascii="Calibri" w:eastAsia="Calibri" w:hAnsi="Calibri" w:cs="Calibri"/>
            <w:sz w:val="20"/>
            <w:szCs w:val="20"/>
            <w:lang w:val="en-GB"/>
          </w:rPr>
          <w:t>https://rm.coe.int/1680a4c199</w:t>
        </w:r>
      </w:hyperlink>
      <w:r w:rsidRPr="00367A69">
        <w:rPr>
          <w:rFonts w:ascii="Calibri" w:eastAsia="Calibri" w:hAnsi="Calibri" w:cs="Calibri"/>
          <w:sz w:val="20"/>
          <w:szCs w:val="20"/>
          <w:lang w:val="en-GB"/>
        </w:rPr>
        <w:t xml:space="preserve">; Danish Refugee Council, Border Monitoring Factsheets, available </w:t>
      </w:r>
      <w:r w:rsidRPr="00367A69">
        <w:rPr>
          <w:rFonts w:ascii="Calibri" w:eastAsia="Calibri" w:hAnsi="Calibri" w:cs="Calibri"/>
          <w:sz w:val="20"/>
          <w:szCs w:val="20"/>
          <w:lang w:val="en-GB"/>
        </w:rPr>
        <w:t>at:</w:t>
      </w:r>
      <w:hyperlink r:id="rId4">
        <w:r w:rsidRPr="00367A69">
          <w:rPr>
            <w:rFonts w:ascii="Calibri" w:eastAsia="Calibri" w:hAnsi="Calibri" w:cs="Calibri"/>
            <w:color w:val="1155CC"/>
            <w:sz w:val="20"/>
            <w:szCs w:val="20"/>
            <w:u w:val="single"/>
            <w:lang w:val="en-GB"/>
          </w:rPr>
          <w:t>https://pro.drc.ngo/where-we-work/europe/bosnia-herzegovina/</w:t>
        </w:r>
      </w:hyperlink>
      <w:r w:rsidRPr="00367A69">
        <w:rPr>
          <w:rFonts w:ascii="Calibri" w:eastAsia="Calibri" w:hAnsi="Calibri" w:cs="Calibri"/>
          <w:sz w:val="20"/>
          <w:szCs w:val="20"/>
          <w:lang w:val="en-GB"/>
        </w:rPr>
        <w:t xml:space="preserve">, BVMN, Black Book of Pushbacks, available at: </w:t>
      </w:r>
      <w:hyperlink r:id="rId5">
        <w:r w:rsidRPr="00367A69">
          <w:rPr>
            <w:rFonts w:ascii="Calibri" w:eastAsia="Calibri" w:hAnsi="Calibri" w:cs="Calibri"/>
            <w:color w:val="1155CC"/>
            <w:sz w:val="20"/>
            <w:szCs w:val="20"/>
            <w:u w:val="single"/>
            <w:lang w:val="en-GB"/>
          </w:rPr>
          <w:t>https://left.eu/issues/publications/black-book-of-pushbacks-2022/</w:t>
        </w:r>
      </w:hyperlink>
      <w:r w:rsidRPr="00367A69">
        <w:rPr>
          <w:rFonts w:ascii="Calibri" w:eastAsia="Calibri" w:hAnsi="Calibri" w:cs="Calibri"/>
          <w:sz w:val="20"/>
          <w:szCs w:val="20"/>
          <w:lang w:val="en-GB"/>
        </w:rPr>
        <w:t xml:space="preserve">; ProAsyl and CPS, Systematic human rights violations at Croatian borders, 2022, available at: </w:t>
      </w:r>
      <w:hyperlink r:id="rId6">
        <w:r w:rsidRPr="00367A69">
          <w:rPr>
            <w:rFonts w:ascii="Calibri" w:eastAsia="Calibri" w:hAnsi="Calibri" w:cs="Calibri"/>
            <w:color w:val="1155CC"/>
            <w:sz w:val="20"/>
            <w:szCs w:val="20"/>
            <w:u w:val="single"/>
            <w:lang w:val="en-GB"/>
          </w:rPr>
          <w:t>https://www.cms.hr/hr/publikacije/systematic-human-rights-violations-at-croatian-borders</w:t>
        </w:r>
      </w:hyperlink>
      <w:r w:rsidRPr="00367A69">
        <w:rPr>
          <w:rFonts w:ascii="Calibri" w:eastAsia="Calibri" w:hAnsi="Calibri" w:cs="Calibri"/>
          <w:sz w:val="20"/>
          <w:szCs w:val="20"/>
          <w:lang w:val="en-GB"/>
        </w:rPr>
        <w:t xml:space="preserve">; CPS and Welcome Initiative, Report on Illegal Expulsions from Croatia in the Context of the COVID-19 Pandemic, 2021, available at: </w:t>
      </w:r>
      <w:hyperlink r:id="rId7">
        <w:r w:rsidRPr="00367A69">
          <w:rPr>
            <w:rFonts w:ascii="Calibri" w:eastAsia="Calibri" w:hAnsi="Calibri" w:cs="Calibri"/>
            <w:color w:val="1155CC"/>
            <w:sz w:val="20"/>
            <w:szCs w:val="20"/>
            <w:u w:val="single"/>
            <w:lang w:val="en-GB"/>
          </w:rPr>
          <w:t>https://www.cms.hr/system/publication/pdf/180/Report_on_Illegal_Expulsions_from_Croatia_in_the_Context_of_the_COVID-19_Pandemic.pdf</w:t>
        </w:r>
      </w:hyperlink>
      <w:r w:rsidRPr="00367A69">
        <w:rPr>
          <w:rFonts w:ascii="Calibri" w:eastAsia="Calibri" w:hAnsi="Calibri" w:cs="Calibri"/>
          <w:sz w:val="20"/>
          <w:szCs w:val="20"/>
          <w:lang w:val="en-GB"/>
        </w:rPr>
        <w:t xml:space="preserve"> </w:t>
      </w:r>
    </w:p>
  </w:footnote>
  <w:footnote w:id="8">
    <w:p w14:paraId="0FE1F819"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For more information, please see: </w:t>
      </w:r>
      <w:hyperlink r:id="rId8">
        <w:r w:rsidRPr="00367A69">
          <w:rPr>
            <w:rFonts w:ascii="Calibri" w:eastAsia="Calibri" w:hAnsi="Calibri" w:cs="Calibri"/>
            <w:color w:val="1155CC"/>
            <w:sz w:val="20"/>
            <w:szCs w:val="20"/>
            <w:u w:val="single"/>
            <w:lang w:val="en-GB"/>
          </w:rPr>
          <w:t>https://www.cms.hr/en/azil-i-integracijske-politike/esljp-hrvatska-grubo-prekrsila-niz-ljudskih-prava-obitelji-madine-hussiny</w:t>
        </w:r>
      </w:hyperlink>
      <w:r w:rsidRPr="00367A69">
        <w:rPr>
          <w:rFonts w:ascii="Calibri" w:eastAsia="Calibri" w:hAnsi="Calibri" w:cs="Calibri"/>
          <w:sz w:val="20"/>
          <w:szCs w:val="20"/>
          <w:lang w:val="en-GB"/>
        </w:rPr>
        <w:t>.</w:t>
      </w:r>
    </w:p>
  </w:footnote>
  <w:footnote w:id="9">
    <w:p w14:paraId="6AF782C3"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European Union Agency for Fundamental Rights (2022),</w:t>
      </w:r>
      <w:hyperlink r:id="rId9">
        <w:r w:rsidRPr="00367A69">
          <w:rPr>
            <w:rFonts w:ascii="Calibri" w:eastAsia="Calibri" w:hAnsi="Calibri" w:cs="Calibri"/>
            <w:sz w:val="20"/>
            <w:szCs w:val="20"/>
            <w:lang w:val="en-GB"/>
          </w:rPr>
          <w:t xml:space="preserve"> </w:t>
        </w:r>
      </w:hyperlink>
      <w:hyperlink r:id="rId10">
        <w:r w:rsidRPr="00367A69">
          <w:rPr>
            <w:rFonts w:ascii="Calibri" w:eastAsia="Calibri" w:hAnsi="Calibri" w:cs="Calibri"/>
            <w:color w:val="1155CC"/>
            <w:sz w:val="20"/>
            <w:szCs w:val="20"/>
            <w:u w:val="single"/>
            <w:lang w:val="en-GB"/>
          </w:rPr>
          <w:t>Roma in 10 European countries. Main results – Roma Survey 2021</w:t>
        </w:r>
      </w:hyperlink>
      <w:r w:rsidRPr="00367A69">
        <w:rPr>
          <w:rFonts w:ascii="Calibri" w:eastAsia="Calibri" w:hAnsi="Calibri" w:cs="Calibri"/>
          <w:sz w:val="20"/>
          <w:szCs w:val="20"/>
          <w:lang w:val="en-GB"/>
        </w:rPr>
        <w:t xml:space="preserve">, Luxembourg: Publications Office of the European Union. </w:t>
      </w:r>
    </w:p>
  </w:footnote>
  <w:footnote w:id="10">
    <w:p w14:paraId="34606F12"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w:t>
      </w:r>
      <w:r w:rsidRPr="00367A69">
        <w:rPr>
          <w:rFonts w:ascii="Calibri" w:eastAsia="Calibri" w:hAnsi="Calibri" w:cs="Calibri"/>
          <w:sz w:val="20"/>
          <w:szCs w:val="20"/>
          <w:lang w:val="en-GB"/>
        </w:rPr>
        <w:t>Kunac, S., Klasnić, K., Lalić, S. (2018),</w:t>
      </w:r>
      <w:hyperlink r:id="rId11">
        <w:r w:rsidRPr="00367A69">
          <w:rPr>
            <w:rFonts w:ascii="Calibri" w:eastAsia="Calibri" w:hAnsi="Calibri" w:cs="Calibri"/>
            <w:sz w:val="20"/>
            <w:szCs w:val="20"/>
            <w:lang w:val="en-GB"/>
          </w:rPr>
          <w:t xml:space="preserve"> </w:t>
        </w:r>
      </w:hyperlink>
      <w:hyperlink r:id="rId12">
        <w:r w:rsidRPr="00367A69">
          <w:rPr>
            <w:rFonts w:ascii="Calibri" w:eastAsia="Calibri" w:hAnsi="Calibri" w:cs="Calibri"/>
            <w:color w:val="1155CC"/>
            <w:sz w:val="20"/>
            <w:szCs w:val="20"/>
            <w:u w:val="single"/>
            <w:lang w:val="en-GB"/>
          </w:rPr>
          <w:t>Roma Inclusion in the Croatian Society: a Baseline Data Study</w:t>
        </w:r>
      </w:hyperlink>
      <w:r w:rsidRPr="00367A69">
        <w:rPr>
          <w:rFonts w:ascii="Calibri" w:eastAsia="Calibri" w:hAnsi="Calibri" w:cs="Calibri"/>
          <w:sz w:val="20"/>
          <w:szCs w:val="20"/>
          <w:u w:val="single"/>
          <w:lang w:val="en-GB"/>
        </w:rPr>
        <w:t>,</w:t>
      </w:r>
      <w:r w:rsidRPr="00367A69">
        <w:rPr>
          <w:rFonts w:ascii="Calibri" w:eastAsia="Calibri" w:hAnsi="Calibri" w:cs="Calibri"/>
          <w:sz w:val="20"/>
          <w:szCs w:val="20"/>
          <w:lang w:val="en-GB"/>
        </w:rPr>
        <w:t xml:space="preserve"> Zagreb, Centre for Peace Studies.</w:t>
      </w:r>
    </w:p>
  </w:footnote>
  <w:footnote w:id="11">
    <w:p w14:paraId="7291E5AB" w14:textId="77777777" w:rsidR="00EF5A2D" w:rsidRPr="00367A69" w:rsidRDefault="003014C4">
      <w:pPr>
        <w:pStyle w:val="Normal1"/>
        <w:spacing w:line="240" w:lineRule="auto"/>
        <w:rPr>
          <w:lang w:val="en-GB"/>
        </w:rPr>
      </w:pPr>
      <w:r w:rsidRPr="00367A69">
        <w:rPr>
          <w:vertAlign w:val="superscript"/>
          <w:lang w:val="en-GB"/>
        </w:rPr>
        <w:footnoteRef/>
      </w:r>
      <w:r w:rsidRPr="00367A69">
        <w:rPr>
          <w:sz w:val="20"/>
          <w:szCs w:val="20"/>
          <w:lang w:val="en-GB"/>
        </w:rPr>
        <w:t xml:space="preserve"> </w:t>
      </w:r>
      <w:r w:rsidRPr="00367A69">
        <w:rPr>
          <w:rFonts w:ascii="Calibri" w:eastAsia="Calibri" w:hAnsi="Calibri" w:cs="Calibri"/>
          <w:sz w:val="20"/>
          <w:szCs w:val="20"/>
          <w:lang w:val="en-GB"/>
        </w:rPr>
        <w:t>Ćuća, A. (ed.)</w:t>
      </w:r>
      <w:hyperlink r:id="rId13">
        <w:r w:rsidRPr="00367A69">
          <w:rPr>
            <w:rFonts w:ascii="Calibri" w:eastAsia="Calibri" w:hAnsi="Calibri" w:cs="Calibri"/>
            <w:sz w:val="20"/>
            <w:szCs w:val="20"/>
            <w:lang w:val="en-GB"/>
          </w:rPr>
          <w:t xml:space="preserve"> </w:t>
        </w:r>
      </w:hyperlink>
      <w:hyperlink r:id="rId14">
        <w:r w:rsidRPr="00367A69">
          <w:rPr>
            <w:rFonts w:ascii="Calibri" w:eastAsia="Calibri" w:hAnsi="Calibri" w:cs="Calibri"/>
            <w:color w:val="1155CC"/>
            <w:sz w:val="20"/>
            <w:szCs w:val="20"/>
            <w:u w:val="single"/>
            <w:lang w:val="en-GB"/>
          </w:rPr>
          <w:t>Labour market integration of third-country nationals in Croatia, the Czech Republic, Hungary and Slovakia</w:t>
        </w:r>
      </w:hyperlink>
      <w:r w:rsidRPr="00367A69">
        <w:rPr>
          <w:rFonts w:ascii="Calibri" w:eastAsia="Calibri" w:hAnsi="Calibri" w:cs="Calibri"/>
          <w:sz w:val="20"/>
          <w:szCs w:val="20"/>
          <w:lang w:val="en-GB"/>
        </w:rPr>
        <w:t xml:space="preserve">, Zagreb, Centre for Peace Studies. p. 13. </w:t>
      </w:r>
    </w:p>
  </w:footnote>
  <w:footnote w:id="12">
    <w:p w14:paraId="6224D30C"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sz w:val="20"/>
          <w:szCs w:val="20"/>
          <w:lang w:val="en-GB"/>
        </w:rPr>
        <w:t xml:space="preserve"> </w:t>
      </w:r>
      <w:r w:rsidRPr="00367A69">
        <w:rPr>
          <w:rFonts w:ascii="Calibri" w:eastAsia="Calibri" w:hAnsi="Calibri" w:cs="Calibri"/>
          <w:sz w:val="20"/>
          <w:szCs w:val="20"/>
          <w:lang w:val="en-GB"/>
        </w:rPr>
        <w:t>Centre for Peace Studies,</w:t>
      </w:r>
      <w:hyperlink r:id="rId15">
        <w:r w:rsidRPr="00367A69">
          <w:rPr>
            <w:rFonts w:ascii="Calibri" w:eastAsia="Calibri" w:hAnsi="Calibri" w:cs="Calibri"/>
            <w:sz w:val="20"/>
            <w:szCs w:val="20"/>
            <w:lang w:val="en-GB"/>
          </w:rPr>
          <w:t xml:space="preserve"> </w:t>
        </w:r>
      </w:hyperlink>
      <w:hyperlink r:id="rId16">
        <w:r w:rsidRPr="00367A69">
          <w:rPr>
            <w:rFonts w:ascii="Calibri" w:eastAsia="Calibri" w:hAnsi="Calibri" w:cs="Calibri"/>
            <w:color w:val="1155CC"/>
            <w:sz w:val="20"/>
            <w:szCs w:val="20"/>
            <w:u w:val="single"/>
            <w:lang w:val="en-GB"/>
          </w:rPr>
          <w:t xml:space="preserve">[OTVORENJE 7. TJEDANA IZBJEGLICAMA] </w:t>
        </w:r>
        <w:r w:rsidRPr="00367A69">
          <w:rPr>
            <w:rFonts w:ascii="Calibri" w:eastAsia="Calibri" w:hAnsi="Calibri" w:cs="Calibri"/>
            <w:color w:val="1155CC"/>
            <w:sz w:val="20"/>
            <w:szCs w:val="20"/>
            <w:u w:val="single"/>
            <w:lang w:val="en-GB"/>
          </w:rPr>
          <w:t>Nejednaki su u krizi postali još nejednakiji</w:t>
        </w:r>
      </w:hyperlink>
      <w:r w:rsidRPr="00367A69">
        <w:rPr>
          <w:rFonts w:ascii="Calibri" w:eastAsia="Calibri" w:hAnsi="Calibri" w:cs="Calibri"/>
          <w:sz w:val="20"/>
          <w:szCs w:val="20"/>
          <w:lang w:val="en-GB"/>
        </w:rPr>
        <w:t xml:space="preserve"> </w:t>
      </w:r>
    </w:p>
  </w:footnote>
  <w:footnote w:id="13">
    <w:p w14:paraId="39C14C00" w14:textId="77777777" w:rsidR="00EF5A2D" w:rsidRPr="00367A69" w:rsidRDefault="003014C4">
      <w:pPr>
        <w:pStyle w:val="Normal1"/>
        <w:spacing w:line="240" w:lineRule="auto"/>
        <w:rPr>
          <w:lang w:val="en-GB"/>
        </w:rPr>
      </w:pPr>
      <w:r w:rsidRPr="00367A69">
        <w:rPr>
          <w:vertAlign w:val="superscript"/>
          <w:lang w:val="en-GB"/>
        </w:rPr>
        <w:footnoteRef/>
      </w:r>
      <w:r w:rsidRPr="00367A69">
        <w:rPr>
          <w:sz w:val="20"/>
          <w:szCs w:val="20"/>
          <w:lang w:val="en-GB"/>
        </w:rPr>
        <w:t xml:space="preserve"> </w:t>
      </w:r>
      <w:r w:rsidRPr="00367A69">
        <w:rPr>
          <w:rFonts w:ascii="Calibri" w:eastAsia="Calibri" w:hAnsi="Calibri" w:cs="Calibri"/>
          <w:sz w:val="20"/>
          <w:szCs w:val="20"/>
          <w:lang w:val="en-GB"/>
        </w:rPr>
        <w:t>Ćuća, A. (ed.)</w:t>
      </w:r>
      <w:hyperlink r:id="rId17">
        <w:r w:rsidRPr="00367A69">
          <w:rPr>
            <w:rFonts w:ascii="Calibri" w:eastAsia="Calibri" w:hAnsi="Calibri" w:cs="Calibri"/>
            <w:sz w:val="20"/>
            <w:szCs w:val="20"/>
            <w:lang w:val="en-GB"/>
          </w:rPr>
          <w:t xml:space="preserve"> </w:t>
        </w:r>
      </w:hyperlink>
      <w:hyperlink r:id="rId18">
        <w:r w:rsidRPr="00367A69">
          <w:rPr>
            <w:rFonts w:ascii="Calibri" w:eastAsia="Calibri" w:hAnsi="Calibri" w:cs="Calibri"/>
            <w:color w:val="1155CC"/>
            <w:sz w:val="20"/>
            <w:szCs w:val="20"/>
            <w:u w:val="single"/>
            <w:lang w:val="en-GB"/>
          </w:rPr>
          <w:t>Labour market integration of third-country nationals in Croatia, the Czech Republic,Hungary and Slovakia</w:t>
        </w:r>
      </w:hyperlink>
      <w:r w:rsidRPr="00367A69">
        <w:rPr>
          <w:rFonts w:ascii="Calibri" w:eastAsia="Calibri" w:hAnsi="Calibri" w:cs="Calibri"/>
          <w:sz w:val="20"/>
          <w:szCs w:val="20"/>
          <w:lang w:val="en-GB"/>
        </w:rPr>
        <w:t>, Zagreb, Centre for Peace Studies. p. 12.</w:t>
      </w:r>
    </w:p>
  </w:footnote>
  <w:footnote w:id="14">
    <w:p w14:paraId="478D7145"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Aliens Act, </w:t>
      </w:r>
      <w:r w:rsidRPr="00367A69">
        <w:rPr>
          <w:rFonts w:ascii="Calibri" w:eastAsia="Calibri" w:hAnsi="Calibri" w:cs="Calibri"/>
          <w:i/>
          <w:sz w:val="20"/>
          <w:szCs w:val="20"/>
          <w:lang w:val="en-GB"/>
        </w:rPr>
        <w:t>Official Gazette of the Republic of Croatia</w:t>
      </w:r>
      <w:r w:rsidRPr="00367A69">
        <w:rPr>
          <w:rFonts w:ascii="Calibri" w:eastAsia="Calibri" w:hAnsi="Calibri" w:cs="Calibri"/>
          <w:sz w:val="20"/>
          <w:szCs w:val="20"/>
          <w:lang w:val="en-GB"/>
        </w:rPr>
        <w:t xml:space="preserve">, No. 133/2022, translated version available </w:t>
      </w:r>
      <w:r w:rsidR="00367A69">
        <w:rPr>
          <w:rFonts w:ascii="Calibri" w:eastAsia="Calibri" w:hAnsi="Calibri" w:cs="Calibri"/>
          <w:sz w:val="20"/>
          <w:szCs w:val="20"/>
          <w:lang w:val="en-GB"/>
        </w:rPr>
        <w:t>at</w:t>
      </w:r>
      <w:r w:rsidRPr="00367A69">
        <w:rPr>
          <w:rFonts w:ascii="Calibri" w:eastAsia="Calibri" w:hAnsi="Calibri" w:cs="Calibri"/>
          <w:sz w:val="20"/>
          <w:szCs w:val="20"/>
          <w:lang w:val="en-GB"/>
        </w:rPr>
        <w:t xml:space="preserve">: </w:t>
      </w:r>
      <w:hyperlink r:id="rId19">
        <w:r w:rsidRPr="00367A69">
          <w:rPr>
            <w:rFonts w:ascii="Calibri" w:eastAsia="Calibri" w:hAnsi="Calibri" w:cs="Calibri"/>
            <w:color w:val="1155CC"/>
            <w:sz w:val="20"/>
            <w:szCs w:val="20"/>
            <w:u w:val="single"/>
            <w:lang w:val="en-GB"/>
          </w:rPr>
          <w:t>https://digarhiv.gov.hr/arhiva/32/223454/mup.gov.hr/UserDocsImages/zakoni/ALIENS%20ACT%20(Official%20Gazette%20No%20133_2020).pdf</w:t>
        </w:r>
      </w:hyperlink>
    </w:p>
  </w:footnote>
  <w:footnote w:id="15">
    <w:p w14:paraId="183F32AB"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Croatian Employment Service, </w:t>
      </w:r>
      <w:r w:rsidRPr="00367A69">
        <w:rPr>
          <w:rFonts w:ascii="Calibri" w:eastAsia="Calibri" w:hAnsi="Calibri" w:cs="Calibri"/>
          <w:sz w:val="20"/>
          <w:szCs w:val="20"/>
          <w:lang w:val="en-GB"/>
        </w:rPr>
        <w:t xml:space="preserve">Statistika usluga Test tržišta rada i Radne dozvole, </w:t>
      </w:r>
      <w:r w:rsidR="00367A69">
        <w:rPr>
          <w:rFonts w:ascii="Calibri" w:eastAsia="Calibri" w:hAnsi="Calibri" w:cs="Calibri"/>
          <w:sz w:val="20"/>
          <w:szCs w:val="20"/>
          <w:lang w:val="en-GB"/>
        </w:rPr>
        <w:t xml:space="preserve">available at: </w:t>
      </w:r>
      <w:hyperlink r:id="rId20" w:history="1">
        <w:r w:rsidR="00367A69" w:rsidRPr="00F15CFF">
          <w:rPr>
            <w:rStyle w:val="Hyperlink"/>
            <w:rFonts w:ascii="Calibri" w:eastAsia="Calibri" w:hAnsi="Calibri" w:cs="Calibri"/>
            <w:sz w:val="20"/>
            <w:szCs w:val="20"/>
            <w:lang w:val="en-GB"/>
          </w:rPr>
          <w:t>https://www.hzz.hr/statistika/statistika-usluga-test-trzista-rada-i-radne-dozvole/</w:t>
        </w:r>
      </w:hyperlink>
    </w:p>
  </w:footnote>
  <w:footnote w:id="16">
    <w:p w14:paraId="4B87925A"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For more information, please see: </w:t>
      </w:r>
      <w:hyperlink r:id="rId21">
        <w:r w:rsidRPr="00367A69">
          <w:rPr>
            <w:rFonts w:ascii="Calibri" w:eastAsia="Calibri" w:hAnsi="Calibri" w:cs="Calibri"/>
            <w:color w:val="1155CC"/>
            <w:sz w:val="20"/>
            <w:szCs w:val="20"/>
            <w:u w:val="single"/>
            <w:lang w:val="en-GB"/>
          </w:rPr>
          <w:t>https://www.tportal.hr/biznis/clanak/mup-za-zaposljavanje-stranaca-dao-86-000-dozvola-u-hrvatskoj-radi-gotovo-8000-nepalaca-foto-20221009</w:t>
        </w:r>
      </w:hyperlink>
    </w:p>
  </w:footnote>
  <w:footnote w:id="17">
    <w:p w14:paraId="2B06646F"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w:t>
      </w:r>
      <w:r w:rsidRPr="00367A69">
        <w:rPr>
          <w:rFonts w:ascii="Calibri" w:eastAsia="Calibri" w:hAnsi="Calibri" w:cs="Calibri"/>
          <w:sz w:val="20"/>
          <w:szCs w:val="20"/>
          <w:lang w:val="en-GB"/>
        </w:rPr>
        <w:t>Kunac, S., Klasnić, K., Lalić, S. (2018),</w:t>
      </w:r>
      <w:hyperlink r:id="rId22">
        <w:r w:rsidRPr="00367A69">
          <w:rPr>
            <w:rFonts w:ascii="Calibri" w:eastAsia="Calibri" w:hAnsi="Calibri" w:cs="Calibri"/>
            <w:sz w:val="20"/>
            <w:szCs w:val="20"/>
            <w:lang w:val="en-GB"/>
          </w:rPr>
          <w:t xml:space="preserve"> </w:t>
        </w:r>
      </w:hyperlink>
      <w:hyperlink r:id="rId23">
        <w:r w:rsidRPr="00367A69">
          <w:rPr>
            <w:rFonts w:ascii="Calibri" w:eastAsia="Calibri" w:hAnsi="Calibri" w:cs="Calibri"/>
            <w:color w:val="1155CC"/>
            <w:sz w:val="20"/>
            <w:szCs w:val="20"/>
            <w:u w:val="single"/>
            <w:lang w:val="en-GB"/>
          </w:rPr>
          <w:t>Roma Inclusion in the Croatian Society: a Baseline Data Study</w:t>
        </w:r>
      </w:hyperlink>
      <w:r w:rsidRPr="00367A69">
        <w:rPr>
          <w:rFonts w:ascii="Calibri" w:eastAsia="Calibri" w:hAnsi="Calibri" w:cs="Calibri"/>
          <w:sz w:val="20"/>
          <w:szCs w:val="20"/>
          <w:lang w:val="en-GB"/>
        </w:rPr>
        <w:t>, Zagreb, Centre for Peace Studies.</w:t>
      </w:r>
    </w:p>
  </w:footnote>
  <w:footnote w:id="18">
    <w:p w14:paraId="2F47B2B8"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w:t>
      </w:r>
      <w:r w:rsidR="00367A69">
        <w:rPr>
          <w:rFonts w:ascii="Calibri" w:eastAsia="Calibri" w:hAnsi="Calibri" w:cs="Calibri"/>
          <w:sz w:val="20"/>
          <w:szCs w:val="20"/>
          <w:lang w:val="en-GB"/>
        </w:rPr>
        <w:t xml:space="preserve">For more information, please see: </w:t>
      </w:r>
      <w:hyperlink r:id="rId24" w:history="1">
        <w:r w:rsidR="00367A69" w:rsidRPr="00F15CFF">
          <w:rPr>
            <w:rStyle w:val="Hyperlink"/>
            <w:rFonts w:ascii="Calibri" w:eastAsia="Calibri" w:hAnsi="Calibri" w:cs="Calibri"/>
            <w:sz w:val="20"/>
            <w:szCs w:val="20"/>
            <w:lang w:val="en-GB"/>
          </w:rPr>
          <w:t>https://www.portalnovosti.com/psima-smjestaj-romima-trava</w:t>
        </w:r>
      </w:hyperlink>
      <w:r w:rsidRPr="00367A69">
        <w:rPr>
          <w:rFonts w:ascii="Calibri" w:eastAsia="Calibri" w:hAnsi="Calibri" w:cs="Calibri"/>
          <w:sz w:val="20"/>
          <w:szCs w:val="20"/>
          <w:lang w:val="en-GB"/>
        </w:rPr>
        <w:t xml:space="preserve"> </w:t>
      </w:r>
    </w:p>
  </w:footnote>
  <w:footnote w:id="19">
    <w:p w14:paraId="6C9FFFC1"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w:t>
      </w:r>
      <w:r w:rsidR="00367A69">
        <w:rPr>
          <w:rFonts w:ascii="Calibri" w:eastAsia="Calibri" w:hAnsi="Calibri" w:cs="Calibri"/>
          <w:sz w:val="20"/>
          <w:szCs w:val="20"/>
          <w:lang w:val="en-GB"/>
        </w:rPr>
        <w:t xml:space="preserve">For more information, please see: </w:t>
      </w:r>
      <w:hyperlink r:id="rId25" w:history="1">
        <w:r w:rsidR="00367A69" w:rsidRPr="00F15CFF">
          <w:rPr>
            <w:rStyle w:val="Hyperlink"/>
            <w:rFonts w:ascii="Calibri" w:eastAsia="Calibri" w:hAnsi="Calibri" w:cs="Calibri"/>
            <w:sz w:val="20"/>
            <w:szCs w:val="20"/>
            <w:lang w:val="en-GB"/>
          </w:rPr>
          <w:t>https://www.portalnovosti.com/zbog-10-tisuca-kuna-jovanovici-delozirani-iz-centra-zagreba</w:t>
        </w:r>
      </w:hyperlink>
      <w:r w:rsidRPr="00367A69">
        <w:rPr>
          <w:rFonts w:ascii="Calibri" w:eastAsia="Calibri" w:hAnsi="Calibri" w:cs="Calibri"/>
          <w:sz w:val="20"/>
          <w:szCs w:val="20"/>
          <w:lang w:val="en-GB"/>
        </w:rPr>
        <w:t xml:space="preserve"> </w:t>
      </w:r>
    </w:p>
  </w:footnote>
  <w:footnote w:id="20">
    <w:p w14:paraId="512370D2"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w:t>
      </w:r>
      <w:r w:rsidR="00367A69" w:rsidRPr="00367A69">
        <w:rPr>
          <w:rFonts w:ascii="Calibri" w:eastAsia="Calibri" w:hAnsi="Calibri" w:cs="Calibri"/>
          <w:sz w:val="20"/>
          <w:szCs w:val="20"/>
          <w:lang w:val="en-GB"/>
        </w:rPr>
        <w:t>Kunac, S., Klasnić, K., Lalić, S. (2018),</w:t>
      </w:r>
      <w:hyperlink r:id="rId26">
        <w:r w:rsidR="00367A69" w:rsidRPr="00367A69">
          <w:rPr>
            <w:rFonts w:ascii="Calibri" w:eastAsia="Calibri" w:hAnsi="Calibri" w:cs="Calibri"/>
            <w:sz w:val="20"/>
            <w:szCs w:val="20"/>
            <w:lang w:val="en-GB"/>
          </w:rPr>
          <w:t xml:space="preserve"> </w:t>
        </w:r>
      </w:hyperlink>
      <w:hyperlink r:id="rId27">
        <w:r w:rsidR="00367A69" w:rsidRPr="00367A69">
          <w:rPr>
            <w:rFonts w:ascii="Calibri" w:eastAsia="Calibri" w:hAnsi="Calibri" w:cs="Calibri"/>
            <w:color w:val="1155CC"/>
            <w:sz w:val="20"/>
            <w:szCs w:val="20"/>
            <w:u w:val="single"/>
            <w:lang w:val="en-GB"/>
          </w:rPr>
          <w:t>Roma Inclusion in the Croatian Society: a Baseline Data Study</w:t>
        </w:r>
      </w:hyperlink>
      <w:r w:rsidR="00367A69" w:rsidRPr="00367A69">
        <w:rPr>
          <w:rFonts w:ascii="Calibri" w:eastAsia="Calibri" w:hAnsi="Calibri" w:cs="Calibri"/>
          <w:sz w:val="20"/>
          <w:szCs w:val="20"/>
          <w:lang w:val="en-GB"/>
        </w:rPr>
        <w:t>, Zagreb, Centre for Peace Studies.</w:t>
      </w:r>
    </w:p>
  </w:footnote>
  <w:footnote w:id="21">
    <w:p w14:paraId="57ABFCBB"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Ordinance on Residence of Citizens of Third Countries in the Republic of Croatia, </w:t>
      </w:r>
      <w:r w:rsidRPr="00367A69">
        <w:rPr>
          <w:rFonts w:ascii="Calibri" w:eastAsia="Calibri" w:hAnsi="Calibri" w:cs="Calibri"/>
          <w:i/>
          <w:sz w:val="20"/>
          <w:szCs w:val="20"/>
          <w:lang w:val="en-GB"/>
        </w:rPr>
        <w:t>Official Gazette of the Republic of Croatia</w:t>
      </w:r>
      <w:r w:rsidRPr="00367A69">
        <w:rPr>
          <w:rFonts w:ascii="Calibri" w:eastAsia="Calibri" w:hAnsi="Calibri" w:cs="Calibri"/>
          <w:sz w:val="20"/>
          <w:szCs w:val="20"/>
          <w:lang w:val="en-GB"/>
        </w:rPr>
        <w:t>, No. 20/2022</w:t>
      </w:r>
      <w:r w:rsidR="00367A69">
        <w:rPr>
          <w:rFonts w:ascii="Calibri" w:eastAsia="Calibri" w:hAnsi="Calibri" w:cs="Calibri"/>
          <w:sz w:val="20"/>
          <w:szCs w:val="20"/>
          <w:lang w:val="en-GB"/>
        </w:rPr>
        <w:t>.</w:t>
      </w:r>
    </w:p>
  </w:footnote>
  <w:footnote w:id="22">
    <w:p w14:paraId="7C0B86F8"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sz w:val="20"/>
          <w:szCs w:val="20"/>
          <w:lang w:val="en-GB"/>
        </w:rPr>
        <w:t xml:space="preserve"> </w:t>
      </w:r>
      <w:r w:rsidRPr="00367A69">
        <w:rPr>
          <w:rFonts w:ascii="Calibri" w:eastAsia="Calibri" w:hAnsi="Calibri" w:cs="Calibri"/>
          <w:sz w:val="20"/>
          <w:szCs w:val="20"/>
          <w:lang w:val="en-GB"/>
        </w:rPr>
        <w:t xml:space="preserve">Constitution of the Republic of Croatia, </w:t>
      </w:r>
      <w:r w:rsidRPr="00367A69">
        <w:rPr>
          <w:rFonts w:ascii="Calibri" w:eastAsia="Calibri" w:hAnsi="Calibri" w:cs="Calibri"/>
          <w:i/>
          <w:sz w:val="20"/>
          <w:szCs w:val="20"/>
          <w:lang w:val="en-GB"/>
        </w:rPr>
        <w:t>Official Gazette of the Republic of Croatia</w:t>
      </w:r>
      <w:r w:rsidRPr="00367A69">
        <w:rPr>
          <w:rFonts w:ascii="Calibri" w:eastAsia="Calibri" w:hAnsi="Calibri" w:cs="Calibri"/>
          <w:sz w:val="20"/>
          <w:szCs w:val="20"/>
          <w:lang w:val="en-GB"/>
        </w:rPr>
        <w:t xml:space="preserve">, No. 56/90, 135/97, 08/98, 113/00, 124/00, 28/01, 41/01, 55/01, 76/10, 85/10, 05/14. </w:t>
      </w:r>
    </w:p>
  </w:footnote>
  <w:footnote w:id="23">
    <w:p w14:paraId="6145CDA8"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w:t>
      </w:r>
      <w:r w:rsidR="00EE2356">
        <w:rPr>
          <w:rFonts w:ascii="Calibri" w:eastAsia="Calibri" w:hAnsi="Calibri" w:cs="Calibri"/>
          <w:sz w:val="20"/>
          <w:szCs w:val="20"/>
          <w:lang w:val="en-GB"/>
        </w:rPr>
        <w:t>Act</w:t>
      </w:r>
      <w:r w:rsidRPr="00367A69">
        <w:rPr>
          <w:rFonts w:ascii="Calibri" w:eastAsia="Calibri" w:hAnsi="Calibri" w:cs="Calibri"/>
          <w:sz w:val="20"/>
          <w:szCs w:val="20"/>
          <w:lang w:val="en-GB"/>
        </w:rPr>
        <w:t xml:space="preserve"> on Compulsory Health Insurance and Health Care of Foreigners in the Republic of Croatia, </w:t>
      </w:r>
      <w:r w:rsidRPr="00367A69">
        <w:rPr>
          <w:rFonts w:ascii="Calibri" w:eastAsia="Calibri" w:hAnsi="Calibri" w:cs="Calibri"/>
          <w:i/>
          <w:sz w:val="20"/>
          <w:szCs w:val="20"/>
          <w:lang w:val="en-GB"/>
        </w:rPr>
        <w:t>Official Gazette of the Republic of Croatia</w:t>
      </w:r>
      <w:r w:rsidRPr="00367A69">
        <w:rPr>
          <w:rFonts w:ascii="Calibri" w:eastAsia="Calibri" w:hAnsi="Calibri" w:cs="Calibri"/>
          <w:sz w:val="20"/>
          <w:szCs w:val="20"/>
          <w:lang w:val="en-GB"/>
        </w:rPr>
        <w:t>, No. 80/13, 15/18, 26/21, 46/22.</w:t>
      </w:r>
    </w:p>
  </w:footnote>
  <w:footnote w:id="24">
    <w:p w14:paraId="4DEF7FB8" w14:textId="77777777" w:rsidR="00EF5A2D" w:rsidRPr="00367A69" w:rsidRDefault="003014C4">
      <w:pPr>
        <w:pStyle w:val="Normal1"/>
        <w:spacing w:line="240" w:lineRule="auto"/>
        <w:rPr>
          <w:rFonts w:ascii="Calibri" w:eastAsia="Calibri" w:hAnsi="Calibri" w:cs="Calibri"/>
          <w:sz w:val="20"/>
          <w:szCs w:val="20"/>
          <w:highlight w:val="white"/>
          <w:lang w:val="en-GB"/>
        </w:rPr>
      </w:pPr>
      <w:r w:rsidRPr="00367A69">
        <w:rPr>
          <w:vertAlign w:val="superscript"/>
          <w:lang w:val="en-GB"/>
        </w:rPr>
        <w:footnoteRef/>
      </w:r>
      <w:r w:rsidRPr="00367A69">
        <w:rPr>
          <w:rFonts w:ascii="Calibri" w:eastAsia="Calibri" w:hAnsi="Calibri" w:cs="Calibri"/>
          <w:sz w:val="20"/>
          <w:szCs w:val="20"/>
          <w:lang w:val="en-GB"/>
        </w:rPr>
        <w:t xml:space="preserve"> </w:t>
      </w:r>
      <w:r w:rsidRPr="00367A69">
        <w:rPr>
          <w:rFonts w:ascii="Calibri" w:eastAsia="Calibri" w:hAnsi="Calibri" w:cs="Calibri"/>
          <w:sz w:val="20"/>
          <w:szCs w:val="20"/>
          <w:highlight w:val="white"/>
          <w:lang w:val="en-GB"/>
        </w:rPr>
        <w:t>Croatian Law Centre, AIDA report 2020, pp. 133.-134.</w:t>
      </w:r>
    </w:p>
  </w:footnote>
  <w:footnote w:id="25">
    <w:p w14:paraId="78039FF0"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w:t>
      </w:r>
      <w:r w:rsidR="00367A69">
        <w:rPr>
          <w:rFonts w:ascii="Calibri" w:eastAsia="Calibri" w:hAnsi="Calibri" w:cs="Calibri"/>
          <w:sz w:val="20"/>
          <w:szCs w:val="20"/>
          <w:lang w:val="en-GB"/>
        </w:rPr>
        <w:t>Ibid.</w:t>
      </w:r>
      <w:r w:rsidRPr="00367A69">
        <w:rPr>
          <w:rFonts w:ascii="Calibri" w:eastAsia="Calibri" w:hAnsi="Calibri" w:cs="Calibri"/>
          <w:sz w:val="20"/>
          <w:szCs w:val="20"/>
          <w:lang w:val="en-GB"/>
        </w:rPr>
        <w:t xml:space="preserve">, p. 54. </w:t>
      </w:r>
    </w:p>
  </w:footnote>
  <w:footnote w:id="26">
    <w:p w14:paraId="3E1BC22F"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I</w:t>
      </w:r>
      <w:r w:rsidR="00EE2356" w:rsidRPr="00EE2356">
        <w:rPr>
          <w:rFonts w:ascii="Calibri" w:eastAsia="Calibri" w:hAnsi="Calibri" w:cs="Calibri"/>
          <w:sz w:val="20"/>
          <w:szCs w:val="20"/>
          <w:lang w:val="en-GB"/>
        </w:rPr>
        <w:t xml:space="preserve"> </w:t>
      </w:r>
      <w:r w:rsidR="00EE2356">
        <w:rPr>
          <w:rFonts w:ascii="Calibri" w:eastAsia="Calibri" w:hAnsi="Calibri" w:cs="Calibri"/>
          <w:sz w:val="20"/>
          <w:szCs w:val="20"/>
          <w:lang w:val="en-GB"/>
        </w:rPr>
        <w:t>Act</w:t>
      </w:r>
      <w:r w:rsidR="00EE2356" w:rsidRPr="00367A69">
        <w:rPr>
          <w:rFonts w:ascii="Calibri" w:eastAsia="Calibri" w:hAnsi="Calibri" w:cs="Calibri"/>
          <w:sz w:val="20"/>
          <w:szCs w:val="20"/>
          <w:lang w:val="en-GB"/>
        </w:rPr>
        <w:t xml:space="preserve"> on Compulsory Health Insurance and Health Care of Foreigners in the Republic of Croatia, </w:t>
      </w:r>
      <w:r w:rsidR="00EE2356" w:rsidRPr="00367A69">
        <w:rPr>
          <w:rFonts w:ascii="Calibri" w:eastAsia="Calibri" w:hAnsi="Calibri" w:cs="Calibri"/>
          <w:i/>
          <w:sz w:val="20"/>
          <w:szCs w:val="20"/>
          <w:lang w:val="en-GB"/>
        </w:rPr>
        <w:t>Official Gazette of the Republic of Croatia</w:t>
      </w:r>
      <w:r w:rsidR="00EE2356" w:rsidRPr="00367A69">
        <w:rPr>
          <w:rFonts w:ascii="Calibri" w:eastAsia="Calibri" w:hAnsi="Calibri" w:cs="Calibri"/>
          <w:sz w:val="20"/>
          <w:szCs w:val="20"/>
          <w:lang w:val="en-GB"/>
        </w:rPr>
        <w:t>, No. 80/13, 15/18, 26/21, 46/22.</w:t>
      </w:r>
    </w:p>
  </w:footnote>
  <w:footnote w:id="27">
    <w:p w14:paraId="49F552A0"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For more information, please see: </w:t>
      </w:r>
      <w:hyperlink r:id="rId28">
        <w:r w:rsidRPr="00367A69">
          <w:rPr>
            <w:rFonts w:ascii="Calibri" w:eastAsia="Calibri" w:hAnsi="Calibri" w:cs="Calibri"/>
            <w:color w:val="1155CC"/>
            <w:sz w:val="20"/>
            <w:szCs w:val="20"/>
            <w:u w:val="single"/>
            <w:lang w:val="en-GB"/>
          </w:rPr>
          <w:t>https://www.telegram.hr/politika-kriminal/kaos-u-sustavu-mjesecima-nisu-cijepili-neosiguranog-decka-problem-je-tek-danas-dospio-na-dnevni-red-vlade/</w:t>
        </w:r>
      </w:hyperlink>
      <w:r w:rsidRPr="00367A69">
        <w:rPr>
          <w:rFonts w:ascii="Calibri" w:eastAsia="Calibri" w:hAnsi="Calibri" w:cs="Calibri"/>
          <w:sz w:val="20"/>
          <w:szCs w:val="20"/>
          <w:lang w:val="en-GB"/>
        </w:rPr>
        <w:t xml:space="preserve"> </w:t>
      </w:r>
    </w:p>
  </w:footnote>
  <w:footnote w:id="28">
    <w:p w14:paraId="636F9DE3"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European Court of Human Rights, Judgement, </w:t>
      </w:r>
      <w:r w:rsidRPr="00367A69">
        <w:rPr>
          <w:rFonts w:ascii="Calibri" w:eastAsia="Calibri" w:hAnsi="Calibri" w:cs="Calibri"/>
          <w:i/>
          <w:sz w:val="20"/>
          <w:szCs w:val="20"/>
          <w:lang w:val="en-GB"/>
        </w:rPr>
        <w:t>Oršuš and others v. Croatia</w:t>
      </w:r>
      <w:r w:rsidRPr="00367A69">
        <w:rPr>
          <w:rFonts w:ascii="Calibri" w:eastAsia="Calibri" w:hAnsi="Calibri" w:cs="Calibri"/>
          <w:sz w:val="20"/>
          <w:szCs w:val="20"/>
          <w:lang w:val="en-GB"/>
        </w:rPr>
        <w:t xml:space="preserve">, no. 15766/03, 16 March 2010. </w:t>
      </w:r>
    </w:p>
  </w:footnote>
  <w:footnote w:id="29">
    <w:p w14:paraId="4C08FE88"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See:</w:t>
      </w:r>
      <w:hyperlink r:id="rId29" w:anchor="%7B%22EXECIdentifier%22:%5B%22001-179336%22%5D%7D">
        <w:r w:rsidRPr="00367A69">
          <w:rPr>
            <w:rFonts w:ascii="Calibri" w:eastAsia="Calibri" w:hAnsi="Calibri" w:cs="Calibri"/>
            <w:sz w:val="20"/>
            <w:szCs w:val="20"/>
            <w:lang w:val="en-GB"/>
          </w:rPr>
          <w:t xml:space="preserve"> </w:t>
        </w:r>
      </w:hyperlink>
      <w:hyperlink r:id="rId30">
        <w:r w:rsidRPr="00367A69">
          <w:rPr>
            <w:rFonts w:ascii="Calibri" w:eastAsia="Calibri" w:hAnsi="Calibri" w:cs="Calibri"/>
            <w:color w:val="1155CC"/>
            <w:sz w:val="20"/>
            <w:szCs w:val="20"/>
            <w:u w:val="single"/>
            <w:lang w:val="en-GB"/>
          </w:rPr>
          <w:t>https://hudoc.exec.coe.int/eng?i=004-10085</w:t>
        </w:r>
      </w:hyperlink>
      <w:r w:rsidRPr="00367A69">
        <w:rPr>
          <w:rFonts w:ascii="Calibri" w:eastAsia="Calibri" w:hAnsi="Calibri" w:cs="Calibri"/>
          <w:sz w:val="20"/>
          <w:szCs w:val="20"/>
          <w:lang w:val="en-GB"/>
        </w:rPr>
        <w:t xml:space="preserve"> </w:t>
      </w:r>
    </w:p>
  </w:footnote>
  <w:footnote w:id="30">
    <w:p w14:paraId="101984EC"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Government of the Republic of Croatia (2012) </w:t>
      </w:r>
      <w:r w:rsidRPr="00367A69">
        <w:rPr>
          <w:rFonts w:ascii="Calibri" w:eastAsia="Calibri" w:hAnsi="Calibri" w:cs="Calibri"/>
          <w:i/>
          <w:sz w:val="20"/>
          <w:szCs w:val="20"/>
          <w:lang w:val="en-GB"/>
        </w:rPr>
        <w:t>Report on Implementation of the Action Plan of Decade of Roma Inclusion for 2009 and 2010</w:t>
      </w:r>
      <w:r w:rsidRPr="00367A69">
        <w:rPr>
          <w:rFonts w:ascii="Calibri" w:eastAsia="Calibri" w:hAnsi="Calibri" w:cs="Calibri"/>
          <w:sz w:val="20"/>
          <w:szCs w:val="20"/>
          <w:lang w:val="en-GB"/>
        </w:rPr>
        <w:t>. Available at:</w:t>
      </w:r>
      <w:hyperlink r:id="rId31">
        <w:r w:rsidRPr="00367A69">
          <w:rPr>
            <w:rFonts w:ascii="Calibri" w:eastAsia="Calibri" w:hAnsi="Calibri" w:cs="Calibri"/>
            <w:sz w:val="20"/>
            <w:szCs w:val="20"/>
            <w:lang w:val="en-GB"/>
          </w:rPr>
          <w:t xml:space="preserve"> </w:t>
        </w:r>
      </w:hyperlink>
      <w:hyperlink r:id="rId32">
        <w:r w:rsidRPr="00367A69">
          <w:rPr>
            <w:rFonts w:ascii="Calibri" w:eastAsia="Calibri" w:hAnsi="Calibri" w:cs="Calibri"/>
            <w:color w:val="1155CC"/>
            <w:sz w:val="20"/>
            <w:szCs w:val="20"/>
            <w:u w:val="single"/>
            <w:lang w:val="en-GB"/>
          </w:rPr>
          <w:t>https://vlada.gov.hr/UserDocsImages/2016/Sjednice/Arhiva/131%20-%207.a.pdf</w:t>
        </w:r>
      </w:hyperlink>
      <w:r w:rsidRPr="00367A69">
        <w:rPr>
          <w:rFonts w:ascii="Calibri" w:eastAsia="Calibri" w:hAnsi="Calibri" w:cs="Calibri"/>
          <w:sz w:val="20"/>
          <w:szCs w:val="20"/>
          <w:lang w:val="en-GB"/>
        </w:rPr>
        <w:t xml:space="preserve"> </w:t>
      </w:r>
    </w:p>
  </w:footnote>
  <w:footnote w:id="31">
    <w:p w14:paraId="3E0CF939"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Government of the Republic of Croatia (2019) Report on Implementation of the National Roma Inclusion Strategy for the Period from 2013 to 2020, for the Year 2018. Available at:</w:t>
      </w:r>
      <w:hyperlink r:id="rId33">
        <w:r w:rsidRPr="00367A69">
          <w:rPr>
            <w:rFonts w:ascii="Calibri" w:eastAsia="Calibri" w:hAnsi="Calibri" w:cs="Calibri"/>
            <w:sz w:val="20"/>
            <w:szCs w:val="20"/>
            <w:lang w:val="en-GB"/>
          </w:rPr>
          <w:t xml:space="preserve"> </w:t>
        </w:r>
      </w:hyperlink>
      <w:hyperlink r:id="rId34">
        <w:r w:rsidRPr="00367A69">
          <w:rPr>
            <w:rFonts w:ascii="Calibri" w:eastAsia="Calibri" w:hAnsi="Calibri" w:cs="Calibri"/>
            <w:color w:val="1155CC"/>
            <w:sz w:val="20"/>
            <w:szCs w:val="20"/>
            <w:u w:val="single"/>
            <w:lang w:val="en-GB"/>
          </w:rPr>
          <w:t>https://pravamanjina.gov.hr/UserDocsImages/dokumenti/Izvje%C5%A1%C4%87e%20o%20provedbi%20Nacionalne%20strategije%20za%20uklju%C4%8Divanje%20Roma%20za%20razdoblje%20od%202013.%20do%202020.%20godine,%20za%202018.%20godinu.pdf</w:t>
        </w:r>
      </w:hyperlink>
      <w:r w:rsidRPr="00367A69">
        <w:rPr>
          <w:rFonts w:ascii="Calibri" w:eastAsia="Calibri" w:hAnsi="Calibri" w:cs="Calibri"/>
          <w:sz w:val="20"/>
          <w:szCs w:val="20"/>
          <w:lang w:val="en-GB"/>
        </w:rPr>
        <w:t xml:space="preserve">  </w:t>
      </w:r>
    </w:p>
  </w:footnote>
  <w:footnote w:id="32">
    <w:p w14:paraId="12C1CEFC"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w:t>
      </w:r>
      <w:r w:rsidRPr="00367A69">
        <w:rPr>
          <w:rFonts w:ascii="Calibri" w:eastAsia="Calibri" w:hAnsi="Calibri" w:cs="Calibri"/>
          <w:sz w:val="20"/>
          <w:szCs w:val="20"/>
          <w:lang w:val="en-GB"/>
        </w:rPr>
        <w:t>Kunac, S., Klasnić, K., Lalić, S. (2018),</w:t>
      </w:r>
      <w:hyperlink r:id="rId35">
        <w:r w:rsidRPr="00367A69">
          <w:rPr>
            <w:rFonts w:ascii="Calibri" w:eastAsia="Calibri" w:hAnsi="Calibri" w:cs="Calibri"/>
            <w:sz w:val="20"/>
            <w:szCs w:val="20"/>
            <w:lang w:val="en-GB"/>
          </w:rPr>
          <w:t xml:space="preserve"> </w:t>
        </w:r>
      </w:hyperlink>
      <w:hyperlink r:id="rId36">
        <w:r w:rsidRPr="00367A69">
          <w:rPr>
            <w:rFonts w:ascii="Calibri" w:eastAsia="Calibri" w:hAnsi="Calibri" w:cs="Calibri"/>
            <w:color w:val="1155CC"/>
            <w:sz w:val="20"/>
            <w:szCs w:val="20"/>
            <w:u w:val="single"/>
            <w:lang w:val="en-GB"/>
          </w:rPr>
          <w:t>Roma Inclusion in the Croatian Society: a Baseline Data Study</w:t>
        </w:r>
      </w:hyperlink>
      <w:r w:rsidRPr="00367A69">
        <w:rPr>
          <w:rFonts w:ascii="Calibri" w:eastAsia="Calibri" w:hAnsi="Calibri" w:cs="Calibri"/>
          <w:sz w:val="20"/>
          <w:szCs w:val="20"/>
          <w:lang w:val="en-GB"/>
        </w:rPr>
        <w:t xml:space="preserve">, Zagreb, Centre for Peace Studies. </w:t>
      </w:r>
    </w:p>
  </w:footnote>
  <w:footnote w:id="33">
    <w:p w14:paraId="302E53C4" w14:textId="77777777" w:rsidR="00EF5A2D" w:rsidRPr="00367A69" w:rsidRDefault="003014C4">
      <w:pPr>
        <w:pStyle w:val="Normal1"/>
        <w:spacing w:line="240" w:lineRule="auto"/>
        <w:rPr>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European Union Agency for Fundamental Rights (2022),</w:t>
      </w:r>
      <w:hyperlink r:id="rId37">
        <w:r w:rsidRPr="00367A69">
          <w:rPr>
            <w:rFonts w:ascii="Calibri" w:eastAsia="Calibri" w:hAnsi="Calibri" w:cs="Calibri"/>
            <w:sz w:val="20"/>
            <w:szCs w:val="20"/>
            <w:lang w:val="en-GB"/>
          </w:rPr>
          <w:t xml:space="preserve"> </w:t>
        </w:r>
      </w:hyperlink>
      <w:hyperlink r:id="rId38">
        <w:r w:rsidRPr="00367A69">
          <w:rPr>
            <w:rFonts w:ascii="Calibri" w:eastAsia="Calibri" w:hAnsi="Calibri" w:cs="Calibri"/>
            <w:color w:val="1155CC"/>
            <w:sz w:val="20"/>
            <w:szCs w:val="20"/>
            <w:u w:val="single"/>
            <w:lang w:val="en-GB"/>
          </w:rPr>
          <w:t>Roma in 10 European countries. Main results – Roma Survey 2021</w:t>
        </w:r>
      </w:hyperlink>
      <w:r w:rsidRPr="00367A69">
        <w:rPr>
          <w:rFonts w:ascii="Calibri" w:eastAsia="Calibri" w:hAnsi="Calibri" w:cs="Calibri"/>
          <w:sz w:val="20"/>
          <w:szCs w:val="20"/>
          <w:lang w:val="en-GB"/>
        </w:rPr>
        <w:t>, Luxembourg: Publications Office of the European Union.</w:t>
      </w:r>
    </w:p>
  </w:footnote>
  <w:footnote w:id="34">
    <w:p w14:paraId="7C506535"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Office for Human Rights and the Rights of National Minorities, Report on Implementation of the Action Plan for the Implementation of the National Roma Inclusion Strategy, for the Period from 2013 to 2020, for 2019 and 2020, for the Year 2019. Available at:  </w:t>
      </w:r>
      <w:hyperlink r:id="rId39">
        <w:r w:rsidRPr="00367A69">
          <w:rPr>
            <w:rFonts w:ascii="Calibri" w:eastAsia="Calibri" w:hAnsi="Calibri" w:cs="Calibri"/>
            <w:color w:val="1155CC"/>
            <w:sz w:val="20"/>
            <w:szCs w:val="20"/>
            <w:u w:val="single"/>
            <w:lang w:val="en-GB"/>
          </w:rPr>
          <w:t>https://pravamanjina.gov.hr/UserDocsImages/dokumenti/Izvje%C5%A1%C4%87e%20o%20provedbi%20AP%20NSUR%20za%202019.%20godinu.pdf</w:t>
        </w:r>
      </w:hyperlink>
      <w:r w:rsidRPr="00367A69">
        <w:rPr>
          <w:rFonts w:ascii="Calibri" w:eastAsia="Calibri" w:hAnsi="Calibri" w:cs="Calibri"/>
          <w:sz w:val="20"/>
          <w:szCs w:val="20"/>
          <w:lang w:val="en-GB"/>
        </w:rPr>
        <w:t xml:space="preserve"> and Office for Human Rights and the Rights of National Minorities, Report on Implementation of the Action Plan for the Implementation of the National Roma Inclusion Strategy, for the Period from 2013 to 2020, for 2019 and 2020, for the Year 2020. Available at:  </w:t>
      </w:r>
      <w:hyperlink r:id="rId40">
        <w:r w:rsidRPr="00367A69">
          <w:rPr>
            <w:rFonts w:ascii="Calibri" w:eastAsia="Calibri" w:hAnsi="Calibri" w:cs="Calibri"/>
            <w:color w:val="1155CC"/>
            <w:sz w:val="20"/>
            <w:szCs w:val="20"/>
            <w:u w:val="single"/>
            <w:lang w:val="en-GB"/>
          </w:rPr>
          <w:t>https://pravamanjina.gov.hr/UserDocsImages/dokumenti/Izvje%C5%A1%C4%87e%20za%202020.%20o%20provo%C4%91enju%20AP%20za%20provedbu%20NSUR,%20za%202019.%20i%202020.%20godinu.pdf</w:t>
        </w:r>
      </w:hyperlink>
      <w:r w:rsidRPr="00367A69">
        <w:rPr>
          <w:rFonts w:ascii="Calibri" w:eastAsia="Calibri" w:hAnsi="Calibri" w:cs="Calibri"/>
          <w:sz w:val="20"/>
          <w:szCs w:val="20"/>
          <w:lang w:val="en-GB"/>
        </w:rPr>
        <w:t xml:space="preserve"> </w:t>
      </w:r>
    </w:p>
  </w:footnote>
  <w:footnote w:id="35">
    <w:p w14:paraId="3347AEBF" w14:textId="77777777" w:rsidR="00EF5A2D" w:rsidRPr="00367A69" w:rsidRDefault="003014C4">
      <w:pPr>
        <w:pStyle w:val="Normal1"/>
        <w:spacing w:line="240" w:lineRule="auto"/>
        <w:rPr>
          <w:rFonts w:ascii="Calibri" w:eastAsia="Calibri" w:hAnsi="Calibri" w:cs="Calibri"/>
          <w:sz w:val="20"/>
          <w:szCs w:val="20"/>
          <w:lang w:val="en-GB"/>
        </w:rPr>
      </w:pPr>
      <w:r w:rsidRPr="00367A69">
        <w:rPr>
          <w:vertAlign w:val="superscript"/>
          <w:lang w:val="en-GB"/>
        </w:rPr>
        <w:footnoteRef/>
      </w:r>
      <w:r w:rsidRPr="00367A69">
        <w:rPr>
          <w:rFonts w:ascii="Calibri" w:eastAsia="Calibri" w:hAnsi="Calibri" w:cs="Calibri"/>
          <w:sz w:val="20"/>
          <w:szCs w:val="20"/>
          <w:lang w:val="en-GB"/>
        </w:rPr>
        <w:t xml:space="preserve"> Croatian Law Centre, 2020.</w:t>
      </w:r>
      <w:hyperlink r:id="rId41">
        <w:r w:rsidRPr="00367A69">
          <w:rPr>
            <w:rFonts w:ascii="Calibri" w:eastAsia="Calibri" w:hAnsi="Calibri" w:cs="Calibri"/>
            <w:sz w:val="20"/>
            <w:szCs w:val="20"/>
            <w:lang w:val="en-GB"/>
          </w:rPr>
          <w:t xml:space="preserve"> </w:t>
        </w:r>
      </w:hyperlink>
      <w:hyperlink r:id="rId42">
        <w:r w:rsidRPr="00367A69">
          <w:rPr>
            <w:rFonts w:ascii="Calibri" w:eastAsia="Calibri" w:hAnsi="Calibri" w:cs="Calibri"/>
            <w:color w:val="1155CC"/>
            <w:sz w:val="20"/>
            <w:szCs w:val="20"/>
            <w:u w:val="single"/>
            <w:lang w:val="en-GB"/>
          </w:rPr>
          <w:t>Country Report: Croatia</w:t>
        </w:r>
      </w:hyperlink>
      <w:r w:rsidRPr="00367A69">
        <w:rPr>
          <w:rFonts w:ascii="Calibri" w:eastAsia="Calibri" w:hAnsi="Calibri" w:cs="Calibri"/>
          <w:sz w:val="20"/>
          <w:szCs w:val="20"/>
          <w:lang w:val="en-GB"/>
        </w:rPr>
        <w:t>. Asylum Information database, p. 85.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FA8209"/>
    <w:multiLevelType w:val="hybridMultilevel"/>
    <w:tmpl w:val="00000000"/>
    <w:lvl w:ilvl="0" w:tplc="B0DEA084">
      <w:start w:val="1"/>
      <w:numFmt w:val="decimal"/>
      <w:lvlText w:val="%1."/>
      <w:lvlJc w:val="left"/>
      <w:pPr>
        <w:ind w:left="0" w:hanging="360"/>
      </w:pPr>
      <w:rPr>
        <w:rFonts w:ascii="Calibri" w:eastAsia="Calibri" w:hAnsi="Calibri" w:cs="Calibri"/>
        <w:b w:val="0"/>
        <w:u w:val="none"/>
      </w:rPr>
    </w:lvl>
    <w:lvl w:ilvl="1" w:tplc="6B4EE7FA">
      <w:start w:val="1"/>
      <w:numFmt w:val="lowerLetter"/>
      <w:lvlText w:val="%2."/>
      <w:lvlJc w:val="left"/>
      <w:pPr>
        <w:ind w:left="1440" w:hanging="360"/>
      </w:pPr>
      <w:rPr>
        <w:u w:val="none"/>
      </w:rPr>
    </w:lvl>
    <w:lvl w:ilvl="2" w:tplc="F38608D6">
      <w:start w:val="1"/>
      <w:numFmt w:val="lowerRoman"/>
      <w:lvlText w:val="%3."/>
      <w:lvlJc w:val="right"/>
      <w:pPr>
        <w:ind w:left="2160" w:hanging="360"/>
      </w:pPr>
      <w:rPr>
        <w:u w:val="none"/>
      </w:rPr>
    </w:lvl>
    <w:lvl w:ilvl="3" w:tplc="4DC02E36">
      <w:start w:val="1"/>
      <w:numFmt w:val="decimal"/>
      <w:lvlText w:val="%4."/>
      <w:lvlJc w:val="left"/>
      <w:pPr>
        <w:ind w:left="2880" w:hanging="360"/>
      </w:pPr>
      <w:rPr>
        <w:u w:val="none"/>
      </w:rPr>
    </w:lvl>
    <w:lvl w:ilvl="4" w:tplc="4D8C7C00">
      <w:start w:val="1"/>
      <w:numFmt w:val="lowerLetter"/>
      <w:lvlText w:val="%5."/>
      <w:lvlJc w:val="left"/>
      <w:pPr>
        <w:ind w:left="3600" w:hanging="360"/>
      </w:pPr>
      <w:rPr>
        <w:u w:val="none"/>
      </w:rPr>
    </w:lvl>
    <w:lvl w:ilvl="5" w:tplc="710429B4">
      <w:start w:val="1"/>
      <w:numFmt w:val="lowerRoman"/>
      <w:lvlText w:val="%6."/>
      <w:lvlJc w:val="right"/>
      <w:pPr>
        <w:ind w:left="4320" w:hanging="360"/>
      </w:pPr>
      <w:rPr>
        <w:u w:val="none"/>
      </w:rPr>
    </w:lvl>
    <w:lvl w:ilvl="6" w:tplc="3CCEFDDE">
      <w:start w:val="1"/>
      <w:numFmt w:val="decimal"/>
      <w:lvlText w:val="%7."/>
      <w:lvlJc w:val="left"/>
      <w:pPr>
        <w:ind w:left="5040" w:hanging="360"/>
      </w:pPr>
      <w:rPr>
        <w:u w:val="none"/>
      </w:rPr>
    </w:lvl>
    <w:lvl w:ilvl="7" w:tplc="EFD69F3C">
      <w:start w:val="1"/>
      <w:numFmt w:val="lowerLetter"/>
      <w:lvlText w:val="%8."/>
      <w:lvlJc w:val="left"/>
      <w:pPr>
        <w:ind w:left="5760" w:hanging="360"/>
      </w:pPr>
      <w:rPr>
        <w:u w:val="none"/>
      </w:rPr>
    </w:lvl>
    <w:lvl w:ilvl="8" w:tplc="6ECCE0AC">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A2D"/>
    <w:rsid w:val="00167EB5"/>
    <w:rsid w:val="003014C4"/>
    <w:rsid w:val="00367A69"/>
    <w:rsid w:val="003C06DB"/>
    <w:rsid w:val="00A31FB9"/>
    <w:rsid w:val="00A76B84"/>
    <w:rsid w:val="00B3574C"/>
    <w:rsid w:val="00D8531D"/>
    <w:rsid w:val="00DF3188"/>
    <w:rsid w:val="00EE2356"/>
    <w:rsid w:val="00EF5A2D"/>
    <w:rsid w:val="00F1689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5F8BA"/>
  <w15:docId w15:val="{DBB3F184-A1DC-4E97-93F8-536307A0B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h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character" w:styleId="Hyperlink">
    <w:name w:val="Hyperlink"/>
    <w:basedOn w:val="DefaultParagraphFont"/>
    <w:uiPriority w:val="99"/>
    <w:unhideWhenUsed/>
    <w:rsid w:val="00367A69"/>
    <w:rPr>
      <w:color w:val="0000FF" w:themeColor="hyperlink"/>
      <w:u w:val="single"/>
    </w:rPr>
  </w:style>
  <w:style w:type="character" w:styleId="UnresolvedMention">
    <w:name w:val="Unresolved Mention"/>
    <w:basedOn w:val="DefaultParagraphFont"/>
    <w:uiPriority w:val="99"/>
    <w:semiHidden/>
    <w:unhideWhenUsed/>
    <w:rsid w:val="00367A69"/>
    <w:rPr>
      <w:color w:val="605E5C"/>
      <w:shd w:val="clear" w:color="auto" w:fill="E1DFDD"/>
    </w:rPr>
  </w:style>
  <w:style w:type="paragraph" w:styleId="TOC2">
    <w:name w:val="toc 2"/>
    <w:basedOn w:val="Normal"/>
    <w:next w:val="Normal"/>
    <w:autoRedefine/>
    <w:uiPriority w:val="39"/>
    <w:unhideWhenUsed/>
    <w:rsid w:val="00A31FB9"/>
    <w:pPr>
      <w:spacing w:after="100"/>
      <w:ind w:left="220"/>
    </w:pPr>
  </w:style>
  <w:style w:type="paragraph" w:styleId="TOC3">
    <w:name w:val="toc 3"/>
    <w:basedOn w:val="Normal"/>
    <w:next w:val="Normal"/>
    <w:autoRedefine/>
    <w:uiPriority w:val="39"/>
    <w:unhideWhenUsed/>
    <w:rsid w:val="00A31FB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centar-za-mir.hr/en/" TargetMode="External"/><Relationship Id="rId4" Type="http://schemas.openxmlformats.org/officeDocument/2006/relationships/webSettings" Target="webSettings.xml"/><Relationship Id="rId9" Type="http://schemas.openxmlformats.org/officeDocument/2006/relationships/hyperlink" Target="https://www.cms.hr/en"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cms.hr/system/publication/pdf/142/Labour_market_integration_of_third-_country_nationals_in_Croatia__the_Czech_Republic__Hungary_and_Slovakia.pdf" TargetMode="External"/><Relationship Id="rId18" Type="http://schemas.openxmlformats.org/officeDocument/2006/relationships/hyperlink" Target="https://www.cms.hr/system/publication/pdf/142/Labour_market_integration_of_third-_country_nationals_in_Croatia__the_Czech_Republic__Hungary_and_Slovakia.pdf" TargetMode="External"/><Relationship Id="rId26" Type="http://schemas.openxmlformats.org/officeDocument/2006/relationships/hyperlink" Target="https://www.cms.hr/system/publication/pdf/109/Roma_Inclusion_in_the_Croatian_Society.pdf" TargetMode="External"/><Relationship Id="rId39" Type="http://schemas.openxmlformats.org/officeDocument/2006/relationships/hyperlink" Target="https://pravamanjina.gov.hr/UserDocsImages/dokumenti/Izvje%C5%A1%C4%87e%20o%20provedbi%20AP%20NSUR%20za%202019.%20godinu.pdf" TargetMode="External"/><Relationship Id="rId21" Type="http://schemas.openxmlformats.org/officeDocument/2006/relationships/hyperlink" Target="https://www.tportal.hr/biznis/clanak/mup-za-zaposljavanje-stranaca-dao-86-000-dozvola-u-hrvatskoj-radi-gotovo-8000-nepalaca-foto-20221009" TargetMode="External"/><Relationship Id="rId34" Type="http://schemas.openxmlformats.org/officeDocument/2006/relationships/hyperlink" Target="https://pravamanjina.gov.hr/UserDocsImages/dokumenti/Izvje%C5%A1%C4%87e%20o%20provedbi%20Nacionalne%20strategije%20za%20uklju%C4%8Divanje%20Roma%20za%20razdoblje%20od%202013.%20do%202020.%20godine,%20za%202018.%20godinu.pdf" TargetMode="External"/><Relationship Id="rId42" Type="http://schemas.openxmlformats.org/officeDocument/2006/relationships/hyperlink" Target="https://asylumineurope.org/wp-content/uploads/2021/05/AIDA-HR_2020update.pdf" TargetMode="External"/><Relationship Id="rId7" Type="http://schemas.openxmlformats.org/officeDocument/2006/relationships/hyperlink" Target="https://www.cms.hr/system/publication/pdf/180/Report_on_Illegal_Expulsions_from_Croatia_in_the_Context_of_the_COVID-19_Pandemic.pdf" TargetMode="External"/><Relationship Id="rId2" Type="http://schemas.openxmlformats.org/officeDocument/2006/relationships/hyperlink" Target="https://rm.coe.int/fifth-report-on-croatia/16808b57be" TargetMode="External"/><Relationship Id="rId16" Type="http://schemas.openxmlformats.org/officeDocument/2006/relationships/hyperlink" Target="https://www.cms.hr/hr/azil-i-integracijske-politike/otvorenje-7-tjedana-izbjeglicama-nejednaki-su-u-krizi-postali-jos-nejednakiji" TargetMode="External"/><Relationship Id="rId20" Type="http://schemas.openxmlformats.org/officeDocument/2006/relationships/hyperlink" Target="https://www.hzz.hr/statistika/statistika-usluga-test-trzista-rada-i-radne-dozvole/" TargetMode="External"/><Relationship Id="rId29" Type="http://schemas.openxmlformats.org/officeDocument/2006/relationships/hyperlink" Target="https://hudoc.exec.coe.int/eng" TargetMode="External"/><Relationship Id="rId41" Type="http://schemas.openxmlformats.org/officeDocument/2006/relationships/hyperlink" Target="https://asylumineurope.org/wp-content/uploads/2021/05/AIDA-HR_2020update.pdf" TargetMode="External"/><Relationship Id="rId1" Type="http://schemas.openxmlformats.org/officeDocument/2006/relationships/hyperlink" Target="https://www.ombudsman.hr/wp-content/uploads/2020/06/Anti-discrimination-Act.pdf" TargetMode="External"/><Relationship Id="rId6" Type="http://schemas.openxmlformats.org/officeDocument/2006/relationships/hyperlink" Target="https://www.cms.hr/hr/publikacije/systematic-human-rights-violations-at-croatian-borders" TargetMode="External"/><Relationship Id="rId11" Type="http://schemas.openxmlformats.org/officeDocument/2006/relationships/hyperlink" Target="https://www.cms.hr/system/publication/pdf/109/Roma_Inclusion_in_the_Croatian_Society.pdf" TargetMode="External"/><Relationship Id="rId24" Type="http://schemas.openxmlformats.org/officeDocument/2006/relationships/hyperlink" Target="https://www.portalnovosti.com/psima-smjestaj-romima-trava" TargetMode="External"/><Relationship Id="rId32" Type="http://schemas.openxmlformats.org/officeDocument/2006/relationships/hyperlink" Target="https://vlada.gov.hr/UserDocsImages/2016/Sjednice/Arhiva/131%20-%207.a.pdf" TargetMode="External"/><Relationship Id="rId37" Type="http://schemas.openxmlformats.org/officeDocument/2006/relationships/hyperlink" Target="https://fra.europa.eu/sites/default/files/fra_uploads/fra-2022-roma-survey-2021-main-results_en.pdf" TargetMode="External"/><Relationship Id="rId40" Type="http://schemas.openxmlformats.org/officeDocument/2006/relationships/hyperlink" Target="https://pravamanjina.gov.hr/UserDocsImages/dokumenti/Izvje%C5%A1%C4%87e%20za%202020.%20o%20provo%C4%91enju%20AP%20za%20provedbu%20NSUR,%20za%202019.%20i%202020.%20godinu.pdf" TargetMode="External"/><Relationship Id="rId5" Type="http://schemas.openxmlformats.org/officeDocument/2006/relationships/hyperlink" Target="https://left.eu/issues/publications/black-book-of-pushbacks-2022/" TargetMode="External"/><Relationship Id="rId15" Type="http://schemas.openxmlformats.org/officeDocument/2006/relationships/hyperlink" Target="https://www.cms.hr/hr/azil-i-integracijske-politike/otvorenje-7-tjedana-izbjeglicama-nejednaki-su-u-krizi-postali-jos-nejednakiji" TargetMode="External"/><Relationship Id="rId23" Type="http://schemas.openxmlformats.org/officeDocument/2006/relationships/hyperlink" Target="https://www.cms.hr/system/publication/pdf/109/Roma_Inclusion_in_the_Croatian_Society.pdf" TargetMode="External"/><Relationship Id="rId28" Type="http://schemas.openxmlformats.org/officeDocument/2006/relationships/hyperlink" Target="https://www.telegram.hr/politika-kriminal/kaos-u-sustavu-mjesecima-nisu-cijepili-neosiguranog-decka-problem-je-tek-danas-dospio-na-dnevni-red-vlade/" TargetMode="External"/><Relationship Id="rId36" Type="http://schemas.openxmlformats.org/officeDocument/2006/relationships/hyperlink" Target="https://www.cms.hr/system/publication/pdf/109/Roma_Inclusion_in_the_Croatian_Society.pdf" TargetMode="External"/><Relationship Id="rId10" Type="http://schemas.openxmlformats.org/officeDocument/2006/relationships/hyperlink" Target="https://fra.europa.eu/sites/default/files/fra_uploads/fra-2022-roma-survey-2021-main-results_en.pdf" TargetMode="External"/><Relationship Id="rId19" Type="http://schemas.openxmlformats.org/officeDocument/2006/relationships/hyperlink" Target="https://digarhiv.gov.hr/arhiva/32/223454/mup.gov.hr/UserDocsImages/zakoni/ALIENS%20ACT%20(Official%20Gazette%20No%20133_2020).pdf" TargetMode="External"/><Relationship Id="rId31" Type="http://schemas.openxmlformats.org/officeDocument/2006/relationships/hyperlink" Target="https://vlada.gov.hr/UserDocsImages/2016/Sjednice/Arhiva/131%20-%207.a.pdf" TargetMode="External"/><Relationship Id="rId4" Type="http://schemas.openxmlformats.org/officeDocument/2006/relationships/hyperlink" Target="https://pro.drc.ngo/where-we-work/europe/bosnia-herzegovina/" TargetMode="External"/><Relationship Id="rId9" Type="http://schemas.openxmlformats.org/officeDocument/2006/relationships/hyperlink" Target="https://fra.europa.eu/sites/default/files/fra_uploads/fra-2022-roma-survey-2021-main-results_en.pdf" TargetMode="External"/><Relationship Id="rId14" Type="http://schemas.openxmlformats.org/officeDocument/2006/relationships/hyperlink" Target="https://www.cms.hr/system/publication/pdf/142/Labour_market_integration_of_third-_country_nationals_in_Croatia__the_Czech_Republic__Hungary_and_Slovakia.pdf" TargetMode="External"/><Relationship Id="rId22" Type="http://schemas.openxmlformats.org/officeDocument/2006/relationships/hyperlink" Target="https://www.cms.hr/system/publication/pdf/109/Roma_Inclusion_in_the_Croatian_Society.pdf" TargetMode="External"/><Relationship Id="rId27" Type="http://schemas.openxmlformats.org/officeDocument/2006/relationships/hyperlink" Target="https://www.cms.hr/system/publication/pdf/109/Roma_Inclusion_in_the_Croatian_Society.pdf" TargetMode="External"/><Relationship Id="rId30" Type="http://schemas.openxmlformats.org/officeDocument/2006/relationships/hyperlink" Target="https://hudoc.exec.coe.int/eng?i=004-10085" TargetMode="External"/><Relationship Id="rId35" Type="http://schemas.openxmlformats.org/officeDocument/2006/relationships/hyperlink" Target="https://www.cms.hr/system/publication/pdf/109/Roma_Inclusion_in_the_Croatian_Society.pdf" TargetMode="External"/><Relationship Id="rId8" Type="http://schemas.openxmlformats.org/officeDocument/2006/relationships/hyperlink" Target="https://www.cms.hr/en/azil-i-integracijske-politike/esljp-hrvatska-grubo-prekrsila-niz-ljudskih-prava-obitelji-madine-hussiny" TargetMode="External"/><Relationship Id="rId3" Type="http://schemas.openxmlformats.org/officeDocument/2006/relationships/hyperlink" Target="https://rm.coe.int/1680a4c199" TargetMode="External"/><Relationship Id="rId12" Type="http://schemas.openxmlformats.org/officeDocument/2006/relationships/hyperlink" Target="https://www.cms.hr/system/publication/pdf/109/Roma_Inclusion_in_the_Croatian_Society.pdf" TargetMode="External"/><Relationship Id="rId17" Type="http://schemas.openxmlformats.org/officeDocument/2006/relationships/hyperlink" Target="https://www.cms.hr/system/publication/pdf/142/Labour_market_integration_of_third-_country_nationals_in_Croatia__the_Czech_Republic__Hungary_and_Slovakia.pdf" TargetMode="External"/><Relationship Id="rId25" Type="http://schemas.openxmlformats.org/officeDocument/2006/relationships/hyperlink" Target="https://www.portalnovosti.com/zbog-10-tisuca-kuna-jovanovici-delozirani-iz-centra-zagreba" TargetMode="External"/><Relationship Id="rId33" Type="http://schemas.openxmlformats.org/officeDocument/2006/relationships/hyperlink" Target="https://pravamanjina.gov.hr/UserDocsImages/dokumenti/Izvje%C5%A1%C4%87e%20o%20provedbi%20Nacionalne%20strategije%20za%20uklju%C4%8Divanje%20Roma%20za%20razdoblje%20od%202013.%20do%202020.%20godine,%20za%202018.%20godinu.pdf" TargetMode="External"/><Relationship Id="rId38" Type="http://schemas.openxmlformats.org/officeDocument/2006/relationships/hyperlink" Target="https://fra.europa.eu/sites/default/files/fra_uploads/fra-2022-roma-survey-2021-main-results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6025</Words>
  <Characters>34343</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CMS</dc:creator>
  <cp:lastModifiedBy>Celine Reynaud</cp:lastModifiedBy>
  <cp:revision>2</cp:revision>
  <cp:lastPrinted>2023-01-09T19:30:00Z</cp:lastPrinted>
  <dcterms:created xsi:type="dcterms:W3CDTF">2023-01-10T13:53:00Z</dcterms:created>
  <dcterms:modified xsi:type="dcterms:W3CDTF">2023-01-10T13:53:00Z</dcterms:modified>
</cp:coreProperties>
</file>