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EF4D48" w14:textId="77777777" w:rsidR="003C365B" w:rsidRPr="005010E8" w:rsidRDefault="003C365B" w:rsidP="003C365B">
      <w:pPr>
        <w:spacing w:after="120"/>
        <w:jc w:val="center"/>
        <w:rPr>
          <w:rFonts w:ascii="Garamond" w:hAnsi="Garamond" w:cstheme="minorHAnsi"/>
          <w:b/>
          <w:bCs/>
        </w:rPr>
      </w:pPr>
      <w:r w:rsidRPr="005010E8">
        <w:rPr>
          <w:rFonts w:ascii="Garamond" w:hAnsi="Garamond" w:cstheme="minorHAnsi"/>
          <w:b/>
          <w:bCs/>
        </w:rPr>
        <w:t>ALTERNATIVE REPORT TO THE COMMITTEE ON THE ELIMINATION OF DISCRIMINATION AGAINST WOMEN (CEDAW)</w:t>
      </w:r>
    </w:p>
    <w:p w14:paraId="2A74A889" w14:textId="77777777" w:rsidR="003C365B" w:rsidRPr="005010E8" w:rsidRDefault="003C365B" w:rsidP="003C365B">
      <w:pPr>
        <w:spacing w:after="120"/>
        <w:jc w:val="center"/>
        <w:rPr>
          <w:rFonts w:ascii="Garamond" w:hAnsi="Garamond" w:cstheme="minorHAnsi"/>
          <w:b/>
          <w:bCs/>
        </w:rPr>
      </w:pPr>
    </w:p>
    <w:p w14:paraId="3E2C8220" w14:textId="77777777" w:rsidR="003C365B" w:rsidRPr="005010E8" w:rsidRDefault="003C365B" w:rsidP="003C365B">
      <w:pPr>
        <w:spacing w:after="120"/>
        <w:jc w:val="center"/>
        <w:rPr>
          <w:rFonts w:ascii="Garamond" w:hAnsi="Garamond" w:cstheme="minorHAnsi"/>
          <w:b/>
          <w:bCs/>
        </w:rPr>
      </w:pPr>
      <w:r w:rsidRPr="005010E8">
        <w:rPr>
          <w:rFonts w:ascii="Garamond" w:hAnsi="Garamond" w:cstheme="minorHAnsi"/>
          <w:b/>
          <w:bCs/>
        </w:rPr>
        <w:t xml:space="preserve">REVIEW OF THE PERIODIC REPORT OF THE </w:t>
      </w:r>
    </w:p>
    <w:p w14:paraId="58726064" w14:textId="7B105F7F" w:rsidR="003C365B" w:rsidRPr="005010E8" w:rsidRDefault="003C365B" w:rsidP="003C365B">
      <w:pPr>
        <w:spacing w:after="120"/>
        <w:jc w:val="center"/>
        <w:rPr>
          <w:rFonts w:ascii="Garamond" w:hAnsi="Garamond" w:cstheme="minorHAnsi"/>
          <w:b/>
          <w:bCs/>
        </w:rPr>
      </w:pPr>
      <w:r w:rsidRPr="005010E8">
        <w:rPr>
          <w:rFonts w:ascii="Garamond" w:hAnsi="Garamond" w:cstheme="minorHAnsi"/>
          <w:b/>
          <w:bCs/>
        </w:rPr>
        <w:t>ARAB REPUBLIC OF EGYPT</w:t>
      </w:r>
    </w:p>
    <w:p w14:paraId="36C14EA2" w14:textId="77777777" w:rsidR="003C365B" w:rsidRPr="005010E8" w:rsidRDefault="003C365B" w:rsidP="003C365B">
      <w:pPr>
        <w:pStyle w:val="Normal1"/>
        <w:tabs>
          <w:tab w:val="left" w:pos="142"/>
        </w:tabs>
        <w:ind w:right="260"/>
        <w:contextualSpacing w:val="0"/>
        <w:jc w:val="center"/>
        <w:rPr>
          <w:rFonts w:ascii="Garamond" w:eastAsia="Times New Roman" w:hAnsi="Garamond" w:cstheme="minorHAnsi"/>
          <w:b/>
          <w:sz w:val="22"/>
          <w:szCs w:val="22"/>
          <w:lang w:val="en-GB"/>
        </w:rPr>
      </w:pPr>
    </w:p>
    <w:p w14:paraId="5DDA9756" w14:textId="77777777" w:rsidR="003C365B" w:rsidRPr="005010E8" w:rsidRDefault="003C365B" w:rsidP="003C365B">
      <w:pPr>
        <w:pStyle w:val="Normal1"/>
        <w:tabs>
          <w:tab w:val="left" w:pos="142"/>
        </w:tabs>
        <w:ind w:right="260"/>
        <w:contextualSpacing w:val="0"/>
        <w:jc w:val="center"/>
        <w:rPr>
          <w:rFonts w:ascii="Garamond" w:eastAsia="Times New Roman" w:hAnsi="Garamond" w:cstheme="minorHAnsi"/>
          <w:b/>
          <w:sz w:val="22"/>
          <w:szCs w:val="22"/>
          <w:lang w:val="en-GB"/>
        </w:rPr>
      </w:pPr>
    </w:p>
    <w:p w14:paraId="049E00BF" w14:textId="77777777" w:rsidR="003C365B" w:rsidRPr="005010E8" w:rsidRDefault="003C365B" w:rsidP="003C365B">
      <w:pPr>
        <w:pStyle w:val="Normal1"/>
        <w:tabs>
          <w:tab w:val="left" w:pos="142"/>
        </w:tabs>
        <w:ind w:right="260"/>
        <w:contextualSpacing w:val="0"/>
        <w:jc w:val="center"/>
        <w:rPr>
          <w:rFonts w:ascii="Garamond" w:eastAsia="Times New Roman" w:hAnsi="Garamond" w:cstheme="minorHAnsi"/>
          <w:b/>
          <w:sz w:val="22"/>
          <w:szCs w:val="22"/>
          <w:lang w:val="en-GB"/>
        </w:rPr>
      </w:pPr>
    </w:p>
    <w:p w14:paraId="633C6501" w14:textId="77777777" w:rsidR="003C365B" w:rsidRPr="005010E8" w:rsidRDefault="003C365B" w:rsidP="003C365B">
      <w:pPr>
        <w:pStyle w:val="Normal1"/>
        <w:tabs>
          <w:tab w:val="left" w:pos="142"/>
        </w:tabs>
        <w:ind w:right="260"/>
        <w:contextualSpacing w:val="0"/>
        <w:jc w:val="center"/>
        <w:rPr>
          <w:rFonts w:ascii="Garamond" w:eastAsia="Times New Roman" w:hAnsi="Garamond" w:cstheme="minorHAnsi"/>
          <w:b/>
          <w:sz w:val="22"/>
          <w:szCs w:val="22"/>
          <w:lang w:val="en-GB"/>
        </w:rPr>
      </w:pPr>
    </w:p>
    <w:p w14:paraId="3C2842C4" w14:textId="77777777" w:rsidR="003C365B" w:rsidRPr="005010E8" w:rsidRDefault="003C365B" w:rsidP="003C365B">
      <w:pPr>
        <w:pStyle w:val="Normal1"/>
        <w:tabs>
          <w:tab w:val="left" w:pos="142"/>
        </w:tabs>
        <w:ind w:right="260"/>
        <w:contextualSpacing w:val="0"/>
        <w:jc w:val="center"/>
        <w:rPr>
          <w:rFonts w:ascii="Garamond" w:eastAsia="Times New Roman" w:hAnsi="Garamond" w:cstheme="minorHAnsi"/>
          <w:b/>
          <w:sz w:val="22"/>
          <w:szCs w:val="22"/>
          <w:lang w:val="en-GB"/>
        </w:rPr>
      </w:pPr>
    </w:p>
    <w:p w14:paraId="6ED24E71" w14:textId="77777777" w:rsidR="003C365B" w:rsidRPr="005010E8" w:rsidRDefault="003C365B" w:rsidP="003C365B">
      <w:pPr>
        <w:pStyle w:val="Normal1"/>
        <w:tabs>
          <w:tab w:val="left" w:pos="142"/>
        </w:tabs>
        <w:ind w:right="260"/>
        <w:contextualSpacing w:val="0"/>
        <w:jc w:val="center"/>
        <w:rPr>
          <w:rFonts w:ascii="Garamond" w:eastAsia="Times New Roman" w:hAnsi="Garamond" w:cstheme="minorHAnsi"/>
          <w:b/>
          <w:sz w:val="22"/>
          <w:szCs w:val="22"/>
          <w:lang w:val="en-GB"/>
        </w:rPr>
      </w:pPr>
    </w:p>
    <w:p w14:paraId="36E8C740" w14:textId="6F9629E6" w:rsidR="003C365B" w:rsidRPr="005010E8" w:rsidRDefault="003C365B" w:rsidP="003C365B">
      <w:pPr>
        <w:pStyle w:val="Normal1"/>
        <w:tabs>
          <w:tab w:val="left" w:pos="142"/>
        </w:tabs>
        <w:ind w:right="260"/>
        <w:contextualSpacing w:val="0"/>
        <w:jc w:val="center"/>
        <w:rPr>
          <w:rFonts w:ascii="Garamond" w:hAnsi="Garamond" w:cstheme="minorHAnsi"/>
          <w:sz w:val="22"/>
          <w:szCs w:val="22"/>
          <w:lang w:val="en-GB"/>
        </w:rPr>
      </w:pPr>
      <w:r w:rsidRPr="005010E8">
        <w:rPr>
          <w:rFonts w:ascii="Garamond" w:eastAsia="Times New Roman" w:hAnsi="Garamond" w:cstheme="minorHAnsi"/>
          <w:b/>
          <w:sz w:val="22"/>
          <w:szCs w:val="22"/>
          <w:lang w:val="en-GB"/>
        </w:rPr>
        <w:t xml:space="preserve"> </w:t>
      </w:r>
    </w:p>
    <w:p w14:paraId="38D4A2B5" w14:textId="00519FDC" w:rsidR="003C365B" w:rsidRPr="005010E8" w:rsidRDefault="003C365B" w:rsidP="00071BD3">
      <w:pPr>
        <w:pStyle w:val="Normal1"/>
        <w:tabs>
          <w:tab w:val="left" w:pos="142"/>
        </w:tabs>
        <w:ind w:right="260"/>
        <w:contextualSpacing w:val="0"/>
        <w:jc w:val="center"/>
        <w:rPr>
          <w:rFonts w:ascii="Garamond" w:eastAsia="Times New Roman" w:hAnsi="Garamond" w:cstheme="minorHAnsi"/>
          <w:b/>
          <w:sz w:val="22"/>
          <w:szCs w:val="22"/>
          <w:lang w:val="en-GB"/>
        </w:rPr>
      </w:pPr>
      <w:r w:rsidRPr="005010E8">
        <w:rPr>
          <w:rFonts w:ascii="Garamond" w:eastAsia="Times New Roman" w:hAnsi="Garamond" w:cstheme="minorHAnsi"/>
          <w:b/>
          <w:sz w:val="22"/>
          <w:szCs w:val="22"/>
          <w:lang w:val="en-GB"/>
        </w:rPr>
        <w:t>MINORITY RIGHTS GROUP INTERNATIONAL (MRG)</w:t>
      </w:r>
    </w:p>
    <w:p w14:paraId="5072D0AC" w14:textId="196E7537" w:rsidR="003C365B" w:rsidRPr="005010E8" w:rsidRDefault="003C365B" w:rsidP="003C365B">
      <w:pPr>
        <w:pStyle w:val="Normal1"/>
        <w:tabs>
          <w:tab w:val="left" w:pos="142"/>
        </w:tabs>
        <w:ind w:right="260"/>
        <w:contextualSpacing w:val="0"/>
        <w:jc w:val="center"/>
        <w:rPr>
          <w:rFonts w:ascii="Garamond" w:hAnsi="Garamond" w:cstheme="minorHAnsi"/>
          <w:sz w:val="22"/>
          <w:szCs w:val="22"/>
          <w:lang w:val="en-GB"/>
        </w:rPr>
      </w:pPr>
    </w:p>
    <w:p w14:paraId="3D937FA5" w14:textId="5E94AD6A" w:rsidR="003C365B" w:rsidRPr="005010E8" w:rsidRDefault="003C365B" w:rsidP="003C365B">
      <w:pPr>
        <w:pStyle w:val="Normal1"/>
        <w:tabs>
          <w:tab w:val="left" w:pos="142"/>
        </w:tabs>
        <w:ind w:right="260"/>
        <w:contextualSpacing w:val="0"/>
        <w:jc w:val="center"/>
        <w:rPr>
          <w:rFonts w:ascii="Garamond" w:hAnsi="Garamond" w:cstheme="minorHAnsi"/>
          <w:sz w:val="22"/>
          <w:szCs w:val="22"/>
          <w:lang w:val="en-GB"/>
        </w:rPr>
      </w:pPr>
    </w:p>
    <w:p w14:paraId="08CD987F" w14:textId="52600392" w:rsidR="003C365B" w:rsidRPr="005010E8" w:rsidRDefault="003C365B" w:rsidP="003C365B">
      <w:pPr>
        <w:pStyle w:val="Normal1"/>
        <w:tabs>
          <w:tab w:val="left" w:pos="142"/>
        </w:tabs>
        <w:ind w:right="260"/>
        <w:contextualSpacing w:val="0"/>
        <w:jc w:val="center"/>
        <w:rPr>
          <w:rFonts w:ascii="Garamond" w:hAnsi="Garamond" w:cstheme="minorHAnsi"/>
          <w:sz w:val="22"/>
          <w:szCs w:val="22"/>
          <w:lang w:val="en-GB"/>
        </w:rPr>
      </w:pPr>
    </w:p>
    <w:p w14:paraId="4875E429" w14:textId="6DBED6DA" w:rsidR="003C365B" w:rsidRPr="005010E8" w:rsidRDefault="003C365B" w:rsidP="003C365B">
      <w:pPr>
        <w:pStyle w:val="Normal1"/>
        <w:tabs>
          <w:tab w:val="left" w:pos="142"/>
        </w:tabs>
        <w:ind w:right="260"/>
        <w:contextualSpacing w:val="0"/>
        <w:jc w:val="center"/>
        <w:rPr>
          <w:rFonts w:ascii="Garamond" w:hAnsi="Garamond" w:cstheme="minorHAnsi"/>
          <w:sz w:val="22"/>
          <w:szCs w:val="22"/>
          <w:lang w:val="en-GB"/>
        </w:rPr>
      </w:pPr>
    </w:p>
    <w:p w14:paraId="7DC5CA21" w14:textId="27E85A30" w:rsidR="003C365B" w:rsidRPr="005010E8" w:rsidRDefault="003C365B" w:rsidP="00071BD3">
      <w:pPr>
        <w:pStyle w:val="Normal1"/>
        <w:tabs>
          <w:tab w:val="left" w:pos="142"/>
        </w:tabs>
        <w:ind w:right="260"/>
        <w:contextualSpacing w:val="0"/>
        <w:rPr>
          <w:rFonts w:ascii="Garamond" w:hAnsi="Garamond" w:cstheme="minorHAnsi"/>
          <w:sz w:val="22"/>
          <w:szCs w:val="22"/>
          <w:lang w:val="en-GB"/>
        </w:rPr>
      </w:pPr>
    </w:p>
    <w:p w14:paraId="17D8A334" w14:textId="6CF9CB78" w:rsidR="003C365B" w:rsidRPr="005010E8" w:rsidRDefault="003C365B" w:rsidP="003C365B">
      <w:pPr>
        <w:pStyle w:val="Normal1"/>
        <w:tabs>
          <w:tab w:val="left" w:pos="142"/>
        </w:tabs>
        <w:ind w:right="260"/>
        <w:contextualSpacing w:val="0"/>
        <w:jc w:val="center"/>
        <w:rPr>
          <w:rFonts w:ascii="Garamond" w:hAnsi="Garamond" w:cstheme="minorHAnsi"/>
          <w:sz w:val="22"/>
          <w:szCs w:val="22"/>
          <w:lang w:val="en-GB"/>
        </w:rPr>
      </w:pPr>
    </w:p>
    <w:p w14:paraId="45FFA2AB" w14:textId="77777777" w:rsidR="003C365B" w:rsidRPr="005010E8" w:rsidRDefault="003C365B" w:rsidP="003C365B">
      <w:pPr>
        <w:pStyle w:val="Normal1"/>
        <w:tabs>
          <w:tab w:val="left" w:pos="142"/>
        </w:tabs>
        <w:ind w:right="260"/>
        <w:contextualSpacing w:val="0"/>
        <w:jc w:val="center"/>
        <w:rPr>
          <w:rFonts w:ascii="Garamond" w:hAnsi="Garamond" w:cstheme="minorHAnsi"/>
          <w:sz w:val="22"/>
          <w:szCs w:val="22"/>
          <w:lang w:val="en-GB"/>
        </w:rPr>
      </w:pPr>
    </w:p>
    <w:p w14:paraId="5FBC24EF" w14:textId="06FD820C" w:rsidR="003C365B" w:rsidRPr="005010E8" w:rsidRDefault="003C365B" w:rsidP="003C365B">
      <w:pPr>
        <w:pStyle w:val="Normal1"/>
        <w:tabs>
          <w:tab w:val="left" w:pos="142"/>
        </w:tabs>
        <w:ind w:right="260"/>
        <w:contextualSpacing w:val="0"/>
        <w:jc w:val="center"/>
        <w:rPr>
          <w:rFonts w:ascii="Garamond" w:hAnsi="Garamond" w:cstheme="minorHAnsi"/>
          <w:color w:val="000000" w:themeColor="text1"/>
          <w:sz w:val="22"/>
          <w:szCs w:val="22"/>
          <w:lang w:val="en-GB"/>
        </w:rPr>
      </w:pPr>
      <w:r w:rsidRPr="005010E8">
        <w:rPr>
          <w:rFonts w:ascii="Garamond" w:eastAsia="Times New Roman" w:hAnsi="Garamond" w:cstheme="minorHAnsi"/>
          <w:b/>
          <w:color w:val="000000" w:themeColor="text1"/>
          <w:sz w:val="22"/>
          <w:szCs w:val="22"/>
          <w:lang w:val="en-GB"/>
        </w:rPr>
        <w:t>80</w:t>
      </w:r>
      <w:r w:rsidRPr="005010E8">
        <w:rPr>
          <w:rFonts w:ascii="Garamond" w:eastAsia="Times New Roman" w:hAnsi="Garamond" w:cstheme="minorHAnsi"/>
          <w:b/>
          <w:color w:val="000000" w:themeColor="text1"/>
          <w:sz w:val="22"/>
          <w:szCs w:val="22"/>
          <w:vertAlign w:val="superscript"/>
          <w:lang w:val="en-GB"/>
        </w:rPr>
        <w:t>th</w:t>
      </w:r>
      <w:r w:rsidRPr="005010E8">
        <w:rPr>
          <w:rFonts w:ascii="Garamond" w:eastAsia="Times New Roman" w:hAnsi="Garamond" w:cstheme="minorHAnsi"/>
          <w:b/>
          <w:color w:val="000000" w:themeColor="text1"/>
          <w:sz w:val="22"/>
          <w:szCs w:val="22"/>
          <w:lang w:val="en-GB"/>
        </w:rPr>
        <w:t xml:space="preserve"> Session of CEDAW</w:t>
      </w:r>
    </w:p>
    <w:p w14:paraId="4FE1C57B" w14:textId="58F9972A" w:rsidR="003C365B" w:rsidRPr="005010E8" w:rsidRDefault="003C365B" w:rsidP="003C365B">
      <w:pPr>
        <w:pStyle w:val="Normal1"/>
        <w:tabs>
          <w:tab w:val="left" w:pos="142"/>
        </w:tabs>
        <w:spacing w:after="120"/>
        <w:ind w:right="260"/>
        <w:contextualSpacing w:val="0"/>
        <w:jc w:val="center"/>
        <w:rPr>
          <w:rFonts w:ascii="Garamond" w:eastAsia="Times New Roman" w:hAnsi="Garamond" w:cstheme="minorHAnsi"/>
          <w:b/>
          <w:color w:val="000000" w:themeColor="text1"/>
          <w:sz w:val="22"/>
          <w:szCs w:val="22"/>
          <w:lang w:val="en-GB"/>
        </w:rPr>
      </w:pPr>
      <w:r w:rsidRPr="005010E8">
        <w:rPr>
          <w:rFonts w:ascii="Garamond" w:eastAsia="Times New Roman" w:hAnsi="Garamond" w:cstheme="minorHAnsi"/>
          <w:b/>
          <w:color w:val="000000" w:themeColor="text1"/>
          <w:sz w:val="22"/>
          <w:szCs w:val="22"/>
          <w:lang w:val="en-GB"/>
        </w:rPr>
        <w:t>18 October- 12 November 2021</w:t>
      </w:r>
    </w:p>
    <w:p w14:paraId="2063E482" w14:textId="204129EC" w:rsidR="003C365B" w:rsidRDefault="003C365B" w:rsidP="00071BD3">
      <w:pPr>
        <w:spacing w:line="276" w:lineRule="auto"/>
        <w:rPr>
          <w:rFonts w:ascii="Garamond" w:hAnsi="Garamond" w:cstheme="minorHAnsi"/>
          <w:b/>
          <w:bCs/>
        </w:rPr>
      </w:pPr>
    </w:p>
    <w:p w14:paraId="7EF1FFCC" w14:textId="24EF36BD" w:rsidR="005010E8" w:rsidRDefault="005010E8" w:rsidP="00071BD3">
      <w:pPr>
        <w:spacing w:line="276" w:lineRule="auto"/>
        <w:rPr>
          <w:rFonts w:ascii="Garamond" w:hAnsi="Garamond" w:cstheme="minorHAnsi"/>
          <w:b/>
          <w:bCs/>
        </w:rPr>
      </w:pPr>
    </w:p>
    <w:p w14:paraId="0813AD6E" w14:textId="75F11459" w:rsidR="005010E8" w:rsidRDefault="005010E8" w:rsidP="00071BD3">
      <w:pPr>
        <w:spacing w:line="276" w:lineRule="auto"/>
        <w:rPr>
          <w:rFonts w:ascii="Garamond" w:hAnsi="Garamond" w:cstheme="minorHAnsi"/>
          <w:b/>
          <w:bCs/>
        </w:rPr>
      </w:pPr>
    </w:p>
    <w:p w14:paraId="3CA68DCC" w14:textId="5C9AA180" w:rsidR="005010E8" w:rsidRDefault="005010E8" w:rsidP="00071BD3">
      <w:pPr>
        <w:spacing w:line="276" w:lineRule="auto"/>
        <w:rPr>
          <w:rFonts w:ascii="Garamond" w:hAnsi="Garamond" w:cstheme="minorHAnsi"/>
          <w:b/>
          <w:bCs/>
        </w:rPr>
      </w:pPr>
    </w:p>
    <w:p w14:paraId="333295E6" w14:textId="36AD6FB2" w:rsidR="005010E8" w:rsidRDefault="005010E8" w:rsidP="00071BD3">
      <w:pPr>
        <w:spacing w:line="276" w:lineRule="auto"/>
        <w:rPr>
          <w:rFonts w:ascii="Garamond" w:hAnsi="Garamond" w:cstheme="minorHAnsi"/>
          <w:b/>
          <w:bCs/>
        </w:rPr>
      </w:pPr>
    </w:p>
    <w:p w14:paraId="36A2E305" w14:textId="77777777" w:rsidR="005010E8" w:rsidRPr="005010E8" w:rsidRDefault="005010E8" w:rsidP="00071BD3">
      <w:pPr>
        <w:spacing w:line="276" w:lineRule="auto"/>
        <w:rPr>
          <w:rFonts w:ascii="Garamond" w:hAnsi="Garamond" w:cstheme="minorHAnsi"/>
          <w:b/>
          <w:bCs/>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5091"/>
      </w:tblGrid>
      <w:tr w:rsidR="003C365B" w:rsidRPr="005010E8" w14:paraId="3A30134E" w14:textId="77777777" w:rsidTr="00B85F80">
        <w:tc>
          <w:tcPr>
            <w:tcW w:w="3539" w:type="dxa"/>
          </w:tcPr>
          <w:p w14:paraId="3DCCF4E8" w14:textId="5F803967" w:rsidR="003C365B" w:rsidRPr="005010E8" w:rsidRDefault="003C365B" w:rsidP="00B85F80">
            <w:pPr>
              <w:pStyle w:val="Normal1"/>
              <w:tabs>
                <w:tab w:val="left" w:pos="142"/>
              </w:tabs>
              <w:spacing w:after="120"/>
              <w:ind w:right="260"/>
              <w:contextualSpacing w:val="0"/>
              <w:jc w:val="center"/>
              <w:rPr>
                <w:rFonts w:ascii="Garamond" w:hAnsi="Garamond" w:cstheme="minorHAnsi"/>
                <w:sz w:val="22"/>
                <w:szCs w:val="22"/>
                <w:lang w:val="en-GB"/>
              </w:rPr>
            </w:pPr>
            <w:r w:rsidRPr="005010E8">
              <w:rPr>
                <w:rFonts w:ascii="Garamond" w:hAnsi="Garamond" w:cstheme="minorHAnsi"/>
                <w:noProof/>
                <w:sz w:val="22"/>
                <w:szCs w:val="22"/>
                <w:lang w:val="en-GB"/>
              </w:rPr>
              <w:drawing>
                <wp:inline distT="0" distB="0" distL="0" distR="0" wp14:anchorId="5527030D" wp14:editId="43953293">
                  <wp:extent cx="1268627" cy="1268627"/>
                  <wp:effectExtent l="0" t="0" r="1905" b="1905"/>
                  <wp:docPr id="1" name="Image 1"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RG_logo PNG.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82306" cy="1282306"/>
                          </a:xfrm>
                          <a:prstGeom prst="rect">
                            <a:avLst/>
                          </a:prstGeom>
                        </pic:spPr>
                      </pic:pic>
                    </a:graphicData>
                  </a:graphic>
                </wp:inline>
              </w:drawing>
            </w:r>
          </w:p>
        </w:tc>
        <w:tc>
          <w:tcPr>
            <w:tcW w:w="5091" w:type="dxa"/>
          </w:tcPr>
          <w:p w14:paraId="7ADC42CB" w14:textId="391A8279" w:rsidR="003C365B" w:rsidRPr="005010E8" w:rsidRDefault="003C365B" w:rsidP="00B85F80">
            <w:pPr>
              <w:autoSpaceDE w:val="0"/>
              <w:autoSpaceDN w:val="0"/>
              <w:adjustRightInd w:val="0"/>
              <w:jc w:val="both"/>
              <w:rPr>
                <w:rFonts w:ascii="Garamond" w:hAnsi="Garamond" w:cstheme="minorHAnsi"/>
                <w:color w:val="231F20"/>
                <w:sz w:val="22"/>
                <w:szCs w:val="22"/>
              </w:rPr>
            </w:pPr>
            <w:r w:rsidRPr="005010E8">
              <w:rPr>
                <w:rFonts w:ascii="Garamond" w:hAnsi="Garamond" w:cstheme="minorHAnsi"/>
                <w:b/>
                <w:bCs/>
                <w:color w:val="231F20"/>
                <w:sz w:val="22"/>
                <w:szCs w:val="22"/>
              </w:rPr>
              <w:t xml:space="preserve">Minority Rights Group International </w:t>
            </w:r>
            <w:r w:rsidRPr="005010E8">
              <w:rPr>
                <w:rFonts w:ascii="Garamond" w:hAnsi="Garamond" w:cstheme="minorHAnsi"/>
                <w:color w:val="231F20"/>
                <w:sz w:val="22"/>
                <w:szCs w:val="22"/>
              </w:rPr>
              <w:t xml:space="preserve">is an NGO working </w:t>
            </w:r>
            <w:r w:rsidRPr="005010E8">
              <w:rPr>
                <w:rFonts w:ascii="Garamond" w:hAnsi="Garamond" w:cstheme="minorHAnsi"/>
                <w:color w:val="231F20"/>
                <w:sz w:val="22"/>
                <w:szCs w:val="22"/>
                <w:lang w:val="en-GB"/>
              </w:rPr>
              <w:t xml:space="preserve">support </w:t>
            </w:r>
            <w:r w:rsidRPr="005010E8">
              <w:rPr>
                <w:rFonts w:ascii="Garamond" w:hAnsi="Garamond" w:cstheme="minorHAnsi"/>
                <w:color w:val="231F20"/>
                <w:sz w:val="22"/>
                <w:szCs w:val="22"/>
              </w:rPr>
              <w:t xml:space="preserve">ethnic, religious and linguistic minorities and indigenous peoples worldwide as they strive to maintain their rights. MRG works with over 150 partner organizations in nearly 50 countries. It has consultative status with the United Nations Economic and Social Council (ECOSOC) and observer status with the African Commission on Human and Peoples’ Rights (ACHPR). </w:t>
            </w:r>
          </w:p>
          <w:p w14:paraId="6EFB4FC4" w14:textId="77777777" w:rsidR="003C365B" w:rsidRPr="005010E8" w:rsidRDefault="003C365B" w:rsidP="00B85F80">
            <w:pPr>
              <w:autoSpaceDE w:val="0"/>
              <w:autoSpaceDN w:val="0"/>
              <w:adjustRightInd w:val="0"/>
              <w:rPr>
                <w:rFonts w:ascii="Garamond" w:hAnsi="Garamond" w:cstheme="minorHAnsi"/>
                <w:color w:val="231F20"/>
                <w:sz w:val="22"/>
                <w:szCs w:val="22"/>
              </w:rPr>
            </w:pPr>
          </w:p>
        </w:tc>
      </w:tr>
    </w:tbl>
    <w:p w14:paraId="199AEC6D" w14:textId="079C6536" w:rsidR="00856FF3" w:rsidRPr="005010E8" w:rsidRDefault="00856FF3" w:rsidP="003C365B">
      <w:pPr>
        <w:spacing w:line="276" w:lineRule="auto"/>
        <w:rPr>
          <w:rFonts w:ascii="Garamond" w:hAnsi="Garamond" w:cstheme="minorHAnsi"/>
          <w:b/>
          <w:bCs/>
        </w:rPr>
      </w:pPr>
    </w:p>
    <w:p w14:paraId="781D40D8" w14:textId="296D6FF7" w:rsidR="00856FF3" w:rsidRDefault="00856FF3" w:rsidP="003C365B">
      <w:pPr>
        <w:spacing w:line="276" w:lineRule="auto"/>
        <w:rPr>
          <w:rFonts w:ascii="Garamond" w:hAnsi="Garamond" w:cstheme="minorHAnsi"/>
          <w:b/>
          <w:bCs/>
        </w:rPr>
      </w:pPr>
    </w:p>
    <w:p w14:paraId="666D1E10" w14:textId="03272E29" w:rsidR="006522A1" w:rsidRDefault="006522A1" w:rsidP="003C365B">
      <w:pPr>
        <w:spacing w:line="276" w:lineRule="auto"/>
        <w:rPr>
          <w:rFonts w:ascii="Garamond" w:hAnsi="Garamond" w:cstheme="minorHAnsi"/>
          <w:b/>
          <w:bCs/>
        </w:rPr>
      </w:pPr>
    </w:p>
    <w:p w14:paraId="11228AB4" w14:textId="752FCA85" w:rsidR="006522A1" w:rsidRDefault="006522A1" w:rsidP="003C365B">
      <w:pPr>
        <w:spacing w:line="276" w:lineRule="auto"/>
        <w:rPr>
          <w:rFonts w:ascii="Garamond" w:hAnsi="Garamond" w:cstheme="minorHAnsi"/>
          <w:b/>
          <w:bCs/>
        </w:rPr>
      </w:pPr>
    </w:p>
    <w:p w14:paraId="45794AD3" w14:textId="77777777" w:rsidR="006522A1" w:rsidRPr="005010E8" w:rsidRDefault="006522A1" w:rsidP="003C365B">
      <w:pPr>
        <w:spacing w:line="276" w:lineRule="auto"/>
        <w:rPr>
          <w:rFonts w:ascii="Garamond" w:hAnsi="Garamond" w:cstheme="minorHAnsi"/>
          <w:b/>
          <w:bCs/>
        </w:rPr>
      </w:pPr>
    </w:p>
    <w:p w14:paraId="5E07A66A" w14:textId="21EC0B1D" w:rsidR="003C365B" w:rsidRPr="005010E8" w:rsidRDefault="00856FF3" w:rsidP="005010E8">
      <w:pPr>
        <w:spacing w:line="276" w:lineRule="auto"/>
        <w:rPr>
          <w:rFonts w:ascii="Garamond" w:hAnsi="Garamond" w:cstheme="minorHAnsi"/>
        </w:rPr>
      </w:pPr>
      <w:r w:rsidRPr="005010E8">
        <w:rPr>
          <w:rFonts w:ascii="Garamond" w:hAnsi="Garamond" w:cstheme="minorHAnsi"/>
          <w:b/>
          <w:bCs/>
        </w:rPr>
        <w:t>Contact person</w:t>
      </w:r>
      <w:r w:rsidRPr="005010E8">
        <w:rPr>
          <w:rFonts w:ascii="Garamond" w:hAnsi="Garamond" w:cstheme="minorHAnsi"/>
        </w:rPr>
        <w:t xml:space="preserve">: Glenn Payot, Representative to the UN, </w:t>
      </w:r>
      <w:hyperlink r:id="rId9" w:history="1">
        <w:r w:rsidRPr="005010E8">
          <w:rPr>
            <w:rStyle w:val="Lienhypertexte"/>
            <w:rFonts w:ascii="Garamond" w:hAnsi="Garamond" w:cstheme="minorHAnsi"/>
          </w:rPr>
          <w:t>glenn.payot@minorityrights.org</w:t>
        </w:r>
      </w:hyperlink>
      <w:r w:rsidRPr="005010E8">
        <w:rPr>
          <w:rFonts w:ascii="Garamond" w:hAnsi="Garamond" w:cstheme="minorHAnsi"/>
        </w:rPr>
        <w:t xml:space="preserve"> </w:t>
      </w:r>
      <w:r w:rsidR="003C365B" w:rsidRPr="005010E8">
        <w:rPr>
          <w:rFonts w:ascii="Garamond" w:hAnsi="Garamond" w:cstheme="minorHAnsi"/>
        </w:rPr>
        <w:br w:type="page"/>
      </w:r>
    </w:p>
    <w:p w14:paraId="5F206963" w14:textId="54F073CF" w:rsidR="00856FF3" w:rsidRPr="005010E8" w:rsidRDefault="005010E8" w:rsidP="005010E8">
      <w:pPr>
        <w:pStyle w:val="Paragraphedeliste"/>
        <w:numPr>
          <w:ilvl w:val="0"/>
          <w:numId w:val="7"/>
        </w:numPr>
        <w:spacing w:after="240" w:line="360" w:lineRule="auto"/>
        <w:ind w:left="57" w:right="57"/>
        <w:contextualSpacing w:val="0"/>
        <w:rPr>
          <w:rFonts w:ascii="Garamond" w:hAnsi="Garamond" w:cstheme="minorHAnsi"/>
          <w:b/>
          <w:bCs/>
        </w:rPr>
      </w:pPr>
      <w:r>
        <w:rPr>
          <w:rFonts w:ascii="Garamond" w:hAnsi="Garamond" w:cstheme="minorHAnsi"/>
          <w:b/>
          <w:bCs/>
        </w:rPr>
        <w:lastRenderedPageBreak/>
        <w:t>INTRODUCTION</w:t>
      </w:r>
    </w:p>
    <w:p w14:paraId="6ABB04F8" w14:textId="2523E96A" w:rsidR="005010E8" w:rsidRPr="005010E8" w:rsidRDefault="00FD1AC0" w:rsidP="005010E8">
      <w:pPr>
        <w:pStyle w:val="Paragraphedeliste"/>
        <w:numPr>
          <w:ilvl w:val="0"/>
          <w:numId w:val="11"/>
        </w:numPr>
        <w:spacing w:after="240" w:line="360" w:lineRule="auto"/>
        <w:ind w:left="57" w:right="57"/>
        <w:contextualSpacing w:val="0"/>
        <w:rPr>
          <w:rFonts w:ascii="Garamond" w:hAnsi="Garamond" w:cstheme="minorHAnsi"/>
        </w:rPr>
      </w:pPr>
      <w:r w:rsidRPr="005010E8">
        <w:rPr>
          <w:rFonts w:ascii="Garamond" w:hAnsi="Garamond" w:cstheme="minorHAnsi"/>
        </w:rPr>
        <w:t xml:space="preserve">Despite some positive </w:t>
      </w:r>
      <w:r w:rsidR="00AA5834" w:rsidRPr="005010E8">
        <w:rPr>
          <w:rFonts w:ascii="Garamond" w:hAnsi="Garamond" w:cstheme="minorHAnsi"/>
        </w:rPr>
        <w:t>measures</w:t>
      </w:r>
      <w:r w:rsidR="00AA5834" w:rsidRPr="005010E8">
        <w:rPr>
          <w:rFonts w:ascii="Garamond" w:hAnsi="Garamond" w:cstheme="minorHAnsi"/>
        </w:rPr>
        <w:t xml:space="preserve"> </w:t>
      </w:r>
      <w:r w:rsidR="002E45A4" w:rsidRPr="005010E8">
        <w:rPr>
          <w:rFonts w:ascii="Garamond" w:hAnsi="Garamond" w:cstheme="minorHAnsi"/>
        </w:rPr>
        <w:t>such as</w:t>
      </w:r>
      <w:r w:rsidR="00AA5834" w:rsidRPr="005010E8">
        <w:rPr>
          <w:rFonts w:ascii="Garamond" w:hAnsi="Garamond" w:cstheme="minorHAnsi"/>
        </w:rPr>
        <w:t xml:space="preserve"> the adoption of a quote system to</w:t>
      </w:r>
      <w:r w:rsidR="00856FF3" w:rsidRPr="005010E8">
        <w:rPr>
          <w:rFonts w:ascii="Garamond" w:hAnsi="Garamond" w:cstheme="minorHAnsi"/>
        </w:rPr>
        <w:t xml:space="preserve"> </w:t>
      </w:r>
      <w:r w:rsidR="00833272" w:rsidRPr="005010E8">
        <w:rPr>
          <w:rFonts w:ascii="Garamond" w:hAnsi="Garamond" w:cstheme="minorHAnsi"/>
        </w:rPr>
        <w:t>improv</w:t>
      </w:r>
      <w:r w:rsidR="00AA5834" w:rsidRPr="005010E8">
        <w:rPr>
          <w:rFonts w:ascii="Garamond" w:hAnsi="Garamond" w:cstheme="minorHAnsi"/>
        </w:rPr>
        <w:t xml:space="preserve">e </w:t>
      </w:r>
      <w:r w:rsidR="00833272" w:rsidRPr="005010E8">
        <w:rPr>
          <w:rFonts w:ascii="Garamond" w:hAnsi="Garamond" w:cstheme="minorHAnsi"/>
        </w:rPr>
        <w:t>the political participation of women in parliament</w:t>
      </w:r>
      <w:r w:rsidR="00AA5834" w:rsidRPr="005010E8">
        <w:rPr>
          <w:rFonts w:ascii="Garamond" w:hAnsi="Garamond" w:cstheme="minorHAnsi"/>
        </w:rPr>
        <w:t>, which</w:t>
      </w:r>
      <w:r w:rsidR="00833272" w:rsidRPr="005010E8">
        <w:rPr>
          <w:rFonts w:ascii="Garamond" w:hAnsi="Garamond" w:cstheme="minorHAnsi"/>
        </w:rPr>
        <w:t xml:space="preserve"> resulted in </w:t>
      </w:r>
      <w:r w:rsidR="002E45A4" w:rsidRPr="005010E8">
        <w:rPr>
          <w:rFonts w:ascii="Garamond" w:hAnsi="Garamond" w:cstheme="minorHAnsi"/>
        </w:rPr>
        <w:t xml:space="preserve">the </w:t>
      </w:r>
      <w:r w:rsidRPr="005010E8">
        <w:rPr>
          <w:rFonts w:ascii="Garamond" w:hAnsi="Garamond" w:cstheme="minorHAnsi"/>
        </w:rPr>
        <w:t>increase in</w:t>
      </w:r>
      <w:r w:rsidR="002E45A4" w:rsidRPr="005010E8">
        <w:rPr>
          <w:rFonts w:ascii="Garamond" w:hAnsi="Garamond" w:cstheme="minorHAnsi"/>
        </w:rPr>
        <w:t xml:space="preserve"> the</w:t>
      </w:r>
      <w:r w:rsidRPr="005010E8">
        <w:rPr>
          <w:rFonts w:ascii="Garamond" w:hAnsi="Garamond" w:cstheme="minorHAnsi"/>
        </w:rPr>
        <w:t xml:space="preserve"> number of elected women in the 2020</w:t>
      </w:r>
      <w:r w:rsidR="002E45A4" w:rsidRPr="005010E8">
        <w:rPr>
          <w:rFonts w:ascii="Garamond" w:hAnsi="Garamond" w:cstheme="minorHAnsi"/>
        </w:rPr>
        <w:t xml:space="preserve"> Egyptian</w:t>
      </w:r>
      <w:r w:rsidRPr="005010E8">
        <w:rPr>
          <w:rFonts w:ascii="Garamond" w:hAnsi="Garamond" w:cstheme="minorHAnsi"/>
        </w:rPr>
        <w:t xml:space="preserve"> parliamentary elections, </w:t>
      </w:r>
      <w:r w:rsidR="002E45A4" w:rsidRPr="005010E8">
        <w:rPr>
          <w:rFonts w:ascii="Garamond" w:hAnsi="Garamond" w:cstheme="minorHAnsi"/>
        </w:rPr>
        <w:t xml:space="preserve">women and girls in Egypt continue to face gender-based discrimination in a number of areas throughout their lives. While gender-based discrimination in law and practice is a matter of concern for all women and girls in the country, </w:t>
      </w:r>
      <w:r w:rsidRPr="005010E8">
        <w:rPr>
          <w:rFonts w:ascii="Garamond" w:hAnsi="Garamond" w:cstheme="minorHAnsi"/>
        </w:rPr>
        <w:t xml:space="preserve">women </w:t>
      </w:r>
      <w:r w:rsidR="002E45A4" w:rsidRPr="005010E8">
        <w:rPr>
          <w:rFonts w:ascii="Garamond" w:hAnsi="Garamond" w:cstheme="minorHAnsi"/>
        </w:rPr>
        <w:t xml:space="preserve">and girls </w:t>
      </w:r>
      <w:r w:rsidRPr="005010E8">
        <w:rPr>
          <w:rFonts w:ascii="Garamond" w:hAnsi="Garamond" w:cstheme="minorHAnsi"/>
        </w:rPr>
        <w:t>belong</w:t>
      </w:r>
      <w:r w:rsidR="00510E91" w:rsidRPr="005010E8">
        <w:rPr>
          <w:rFonts w:ascii="Garamond" w:hAnsi="Garamond" w:cstheme="minorHAnsi"/>
        </w:rPr>
        <w:t>ing</w:t>
      </w:r>
      <w:r w:rsidRPr="005010E8">
        <w:rPr>
          <w:rFonts w:ascii="Garamond" w:hAnsi="Garamond" w:cstheme="minorHAnsi"/>
        </w:rPr>
        <w:t xml:space="preserve"> to religious and ethnic minorities </w:t>
      </w:r>
      <w:r w:rsidR="002E45A4" w:rsidRPr="005010E8">
        <w:rPr>
          <w:rFonts w:ascii="Garamond" w:hAnsi="Garamond" w:cstheme="minorHAnsi"/>
        </w:rPr>
        <w:t>face aggravated, multiple and intersectional forms of discrimination and violence that are largely overlooked and need to be addressed</w:t>
      </w:r>
      <w:r w:rsidRPr="005010E8">
        <w:rPr>
          <w:rFonts w:ascii="Garamond" w:hAnsi="Garamond" w:cstheme="minorHAnsi"/>
        </w:rPr>
        <w:t xml:space="preserve">. </w:t>
      </w:r>
    </w:p>
    <w:p w14:paraId="47F8EB0F" w14:textId="39EC8978" w:rsidR="005010E8" w:rsidRPr="005010E8" w:rsidRDefault="00B97226" w:rsidP="005010E8">
      <w:pPr>
        <w:pStyle w:val="Paragraphedeliste"/>
        <w:numPr>
          <w:ilvl w:val="0"/>
          <w:numId w:val="11"/>
        </w:numPr>
        <w:spacing w:after="240" w:line="360" w:lineRule="auto"/>
        <w:ind w:left="57" w:right="57"/>
        <w:contextualSpacing w:val="0"/>
        <w:rPr>
          <w:rFonts w:ascii="Garamond" w:eastAsia="Times New Roman" w:hAnsi="Garamond" w:cstheme="minorHAnsi"/>
          <w:lang w:val="en-US" w:eastAsia="en-US"/>
        </w:rPr>
      </w:pPr>
      <w:r w:rsidRPr="005010E8">
        <w:rPr>
          <w:rFonts w:ascii="Garamond" w:hAnsi="Garamond" w:cstheme="minorHAnsi"/>
        </w:rPr>
        <w:t xml:space="preserve">This submission focusses on the </w:t>
      </w:r>
      <w:r w:rsidR="005942A6" w:rsidRPr="005010E8">
        <w:rPr>
          <w:rFonts w:ascii="Garamond" w:hAnsi="Garamond" w:cstheme="minorHAnsi"/>
        </w:rPr>
        <w:t>situation</w:t>
      </w:r>
      <w:r w:rsidRPr="005010E8">
        <w:rPr>
          <w:rFonts w:ascii="Garamond" w:hAnsi="Garamond" w:cstheme="minorHAnsi"/>
        </w:rPr>
        <w:t xml:space="preserve"> of women and girls belonging to ethnic minorities (Nubians</w:t>
      </w:r>
      <w:r w:rsidR="00A84DA6" w:rsidRPr="005010E8">
        <w:rPr>
          <w:rFonts w:ascii="Garamond" w:hAnsi="Garamond" w:cstheme="minorHAnsi"/>
        </w:rPr>
        <w:t>, Beja people</w:t>
      </w:r>
      <w:r w:rsidRPr="005010E8">
        <w:rPr>
          <w:rFonts w:ascii="Garamond" w:hAnsi="Garamond" w:cstheme="minorHAnsi"/>
        </w:rPr>
        <w:t>) or to religious or belief minorities (</w:t>
      </w:r>
      <w:r w:rsidR="00A84DA6" w:rsidRPr="005010E8">
        <w:rPr>
          <w:rFonts w:ascii="Garamond" w:hAnsi="Garamond" w:cstheme="minorHAnsi"/>
        </w:rPr>
        <w:t xml:space="preserve">Coptic </w:t>
      </w:r>
      <w:r w:rsidRPr="005010E8">
        <w:rPr>
          <w:rFonts w:ascii="Garamond" w:hAnsi="Garamond" w:cstheme="minorHAnsi"/>
        </w:rPr>
        <w:t xml:space="preserve">Christians, </w:t>
      </w:r>
      <w:r w:rsidR="00A84DA6" w:rsidRPr="005010E8">
        <w:rPr>
          <w:rFonts w:ascii="Garamond" w:hAnsi="Garamond" w:cstheme="minorHAnsi"/>
        </w:rPr>
        <w:t xml:space="preserve">Jews, </w:t>
      </w:r>
      <w:r w:rsidRPr="005010E8">
        <w:rPr>
          <w:rFonts w:ascii="Garamond" w:hAnsi="Garamond" w:cstheme="minorHAnsi"/>
        </w:rPr>
        <w:t>Baha’is). They face unique challenges on number issues</w:t>
      </w:r>
      <w:r w:rsidR="00FD1AC0" w:rsidRPr="005010E8">
        <w:rPr>
          <w:rFonts w:ascii="Garamond" w:hAnsi="Garamond" w:cstheme="minorHAnsi"/>
        </w:rPr>
        <w:t xml:space="preserve">, including marriage and </w:t>
      </w:r>
      <w:r w:rsidRPr="005010E8">
        <w:rPr>
          <w:rFonts w:ascii="Garamond" w:hAnsi="Garamond" w:cstheme="minorHAnsi"/>
        </w:rPr>
        <w:t xml:space="preserve">their </w:t>
      </w:r>
      <w:r w:rsidR="00FD1AC0" w:rsidRPr="005010E8">
        <w:rPr>
          <w:rFonts w:ascii="Garamond" w:hAnsi="Garamond" w:cstheme="minorHAnsi"/>
        </w:rPr>
        <w:t>personal status, inheritance and the</w:t>
      </w:r>
      <w:r w:rsidRPr="005010E8">
        <w:rPr>
          <w:rFonts w:ascii="Garamond" w:hAnsi="Garamond" w:cstheme="minorHAnsi"/>
        </w:rPr>
        <w:t>ir</w:t>
      </w:r>
      <w:r w:rsidR="00FD1AC0" w:rsidRPr="005010E8">
        <w:rPr>
          <w:rFonts w:ascii="Garamond" w:hAnsi="Garamond" w:cstheme="minorHAnsi"/>
        </w:rPr>
        <w:t xml:space="preserve"> right to travel. </w:t>
      </w:r>
      <w:r w:rsidRPr="005010E8">
        <w:rPr>
          <w:rFonts w:ascii="Garamond" w:hAnsi="Garamond" w:cstheme="minorHAnsi"/>
        </w:rPr>
        <w:t xml:space="preserve">They are </w:t>
      </w:r>
      <w:r w:rsidR="00FD1AC0" w:rsidRPr="005010E8">
        <w:rPr>
          <w:rFonts w:ascii="Garamond" w:hAnsi="Garamond" w:cstheme="minorHAnsi"/>
        </w:rPr>
        <w:t>compounded by a restrictive definition of discrimination in the Penal Code</w:t>
      </w:r>
      <w:r w:rsidR="00947119" w:rsidRPr="005010E8">
        <w:rPr>
          <w:rFonts w:ascii="Garamond" w:hAnsi="Garamond" w:cstheme="minorHAnsi"/>
        </w:rPr>
        <w:t xml:space="preserve"> and lack of effective criminalisation of violence against women</w:t>
      </w:r>
      <w:r w:rsidR="00AA5834" w:rsidRPr="005010E8">
        <w:rPr>
          <w:rFonts w:ascii="Garamond" w:hAnsi="Garamond" w:cstheme="minorHAnsi"/>
        </w:rPr>
        <w:t>, as well as an</w:t>
      </w:r>
      <w:r w:rsidR="00FD1AC0" w:rsidRPr="005010E8">
        <w:rPr>
          <w:rFonts w:ascii="Garamond" w:hAnsi="Garamond" w:cstheme="minorHAnsi"/>
        </w:rPr>
        <w:t xml:space="preserve"> </w:t>
      </w:r>
      <w:r w:rsidR="00947119" w:rsidRPr="005010E8">
        <w:rPr>
          <w:rFonts w:ascii="Garamond" w:hAnsi="Garamond" w:cstheme="minorHAnsi"/>
        </w:rPr>
        <w:t>atmosphere of impunity.</w:t>
      </w:r>
    </w:p>
    <w:p w14:paraId="17E10F8E" w14:textId="3A0CC9F2" w:rsidR="00FD1AC0" w:rsidRPr="005010E8" w:rsidRDefault="00947119" w:rsidP="005010E8">
      <w:pPr>
        <w:pStyle w:val="Paragraphedeliste"/>
        <w:numPr>
          <w:ilvl w:val="0"/>
          <w:numId w:val="11"/>
        </w:numPr>
        <w:spacing w:after="240" w:line="360" w:lineRule="auto"/>
        <w:ind w:left="57" w:right="57"/>
        <w:contextualSpacing w:val="0"/>
        <w:rPr>
          <w:rFonts w:ascii="Garamond" w:hAnsi="Garamond" w:cstheme="minorHAnsi"/>
        </w:rPr>
      </w:pPr>
      <w:r w:rsidRPr="005010E8">
        <w:rPr>
          <w:rFonts w:ascii="Garamond" w:hAnsi="Garamond" w:cstheme="minorHAnsi"/>
        </w:rPr>
        <w:t xml:space="preserve">Women in Egypt and especially those belong to minorities face </w:t>
      </w:r>
      <w:r w:rsidR="00827C13" w:rsidRPr="005010E8">
        <w:rPr>
          <w:rFonts w:ascii="Garamond" w:hAnsi="Garamond" w:cstheme="minorHAnsi"/>
        </w:rPr>
        <w:t>gender-based</w:t>
      </w:r>
      <w:r w:rsidRPr="005010E8">
        <w:rPr>
          <w:rFonts w:ascii="Garamond" w:hAnsi="Garamond" w:cstheme="minorHAnsi"/>
        </w:rPr>
        <w:t xml:space="preserve"> violence including</w:t>
      </w:r>
      <w:r w:rsidR="00827C13" w:rsidRPr="005010E8">
        <w:rPr>
          <w:rFonts w:ascii="Garamond" w:hAnsi="Garamond" w:cstheme="minorHAnsi"/>
        </w:rPr>
        <w:t xml:space="preserve"> female genital mutilation, domestic violence</w:t>
      </w:r>
      <w:r w:rsidR="00F27A34" w:rsidRPr="005010E8">
        <w:rPr>
          <w:rFonts w:ascii="Garamond" w:hAnsi="Garamond" w:cstheme="minorHAnsi"/>
        </w:rPr>
        <w:t>,</w:t>
      </w:r>
      <w:r w:rsidRPr="005010E8">
        <w:rPr>
          <w:rFonts w:ascii="Garamond" w:hAnsi="Garamond" w:cstheme="minorHAnsi"/>
        </w:rPr>
        <w:t xml:space="preserve"> </w:t>
      </w:r>
      <w:r w:rsidR="00F27A34" w:rsidRPr="005010E8">
        <w:rPr>
          <w:rFonts w:ascii="Garamond" w:hAnsi="Garamond" w:cstheme="minorHAnsi"/>
        </w:rPr>
        <w:t>sexual harassment, murders in the name of honour, forced and early marriage and abduction of Christian women.</w:t>
      </w:r>
      <w:r w:rsidR="00FD1AC0" w:rsidRPr="005010E8">
        <w:rPr>
          <w:rFonts w:ascii="Garamond" w:hAnsi="Garamond" w:cstheme="minorHAnsi"/>
        </w:rPr>
        <w:t xml:space="preserve"> </w:t>
      </w:r>
    </w:p>
    <w:p w14:paraId="17AC0D7A" w14:textId="77777777" w:rsidR="005942A6" w:rsidRPr="005010E8" w:rsidRDefault="005942A6" w:rsidP="005010E8">
      <w:pPr>
        <w:spacing w:after="240" w:line="360" w:lineRule="auto"/>
        <w:ind w:left="57" w:right="57"/>
        <w:rPr>
          <w:rFonts w:ascii="Garamond" w:hAnsi="Garamond" w:cstheme="minorHAnsi"/>
        </w:rPr>
      </w:pPr>
    </w:p>
    <w:p w14:paraId="7B24FE3C" w14:textId="4E417D5F" w:rsidR="00AA5834" w:rsidRPr="006522A1" w:rsidRDefault="005010E8" w:rsidP="006522A1">
      <w:pPr>
        <w:pStyle w:val="Paragraphedeliste"/>
        <w:numPr>
          <w:ilvl w:val="0"/>
          <w:numId w:val="10"/>
        </w:numPr>
        <w:spacing w:after="240" w:line="360" w:lineRule="auto"/>
        <w:ind w:left="57" w:right="57"/>
        <w:contextualSpacing w:val="0"/>
        <w:rPr>
          <w:rFonts w:ascii="Garamond" w:hAnsi="Garamond" w:cstheme="minorHAnsi"/>
          <w:b/>
          <w:bCs/>
        </w:rPr>
      </w:pPr>
      <w:r>
        <w:rPr>
          <w:rFonts w:ascii="Garamond" w:hAnsi="Garamond" w:cstheme="minorHAnsi"/>
          <w:b/>
          <w:bCs/>
        </w:rPr>
        <w:t>VIOLATIONS OF THE CONVENTION</w:t>
      </w:r>
    </w:p>
    <w:p w14:paraId="61ED91BA" w14:textId="271F113B" w:rsidR="00F27A34" w:rsidRPr="005010E8" w:rsidRDefault="00425A8C" w:rsidP="005010E8">
      <w:pPr>
        <w:pStyle w:val="Paragraphedeliste"/>
        <w:numPr>
          <w:ilvl w:val="0"/>
          <w:numId w:val="4"/>
        </w:numPr>
        <w:spacing w:after="240" w:line="360" w:lineRule="auto"/>
        <w:ind w:left="0" w:right="57"/>
        <w:contextualSpacing w:val="0"/>
        <w:rPr>
          <w:rFonts w:ascii="Garamond" w:hAnsi="Garamond" w:cstheme="minorHAnsi"/>
          <w:b/>
          <w:bCs/>
          <w:u w:val="single"/>
        </w:rPr>
      </w:pPr>
      <w:r w:rsidRPr="005010E8">
        <w:rPr>
          <w:rFonts w:ascii="Garamond" w:hAnsi="Garamond" w:cstheme="minorHAnsi"/>
          <w:b/>
          <w:bCs/>
          <w:u w:val="single"/>
        </w:rPr>
        <w:t>Access to n</w:t>
      </w:r>
      <w:r w:rsidR="00AA1158" w:rsidRPr="005010E8">
        <w:rPr>
          <w:rFonts w:ascii="Garamond" w:hAnsi="Garamond" w:cstheme="minorHAnsi"/>
          <w:b/>
          <w:bCs/>
          <w:u w:val="single"/>
        </w:rPr>
        <w:t>ationality</w:t>
      </w:r>
    </w:p>
    <w:p w14:paraId="1E45B3E0" w14:textId="33680E8A" w:rsidR="00301DB9" w:rsidRPr="005010E8" w:rsidRDefault="00CD05B0" w:rsidP="005010E8">
      <w:pPr>
        <w:pStyle w:val="Paragraphedeliste"/>
        <w:numPr>
          <w:ilvl w:val="0"/>
          <w:numId w:val="11"/>
        </w:numPr>
        <w:spacing w:after="240" w:line="360" w:lineRule="auto"/>
        <w:ind w:left="57" w:right="57"/>
        <w:contextualSpacing w:val="0"/>
        <w:rPr>
          <w:rFonts w:ascii="Garamond" w:hAnsi="Garamond" w:cstheme="minorHAnsi"/>
        </w:rPr>
      </w:pPr>
      <w:r w:rsidRPr="005010E8">
        <w:rPr>
          <w:rFonts w:ascii="Garamond" w:hAnsi="Garamond" w:cstheme="minorHAnsi"/>
        </w:rPr>
        <w:t>Gender equality in nationality and citizenship is consolidated under Article 6 of the Constitution, which provides that “[citizenship is a right to anyone born to an Egyptian father or an Egyptian mother”.</w:t>
      </w:r>
      <w:r w:rsidR="00006EBB" w:rsidRPr="005010E8">
        <w:rPr>
          <w:rFonts w:ascii="Garamond" w:hAnsi="Garamond" w:cstheme="minorHAnsi"/>
        </w:rPr>
        <w:t xml:space="preserve"> </w:t>
      </w:r>
      <w:r w:rsidRPr="005010E8">
        <w:rPr>
          <w:rFonts w:ascii="Garamond" w:hAnsi="Garamond" w:cstheme="minorHAnsi"/>
        </w:rPr>
        <w:t>However, the Law on Nationality retains directly discriminatory provisions: Egyptian women are not able to pass their nationality on to their foreign husbands, whereas Egyptian men are able to pass their nationality on to their foreign wives after two years of marriage under Article 7 of the Law on Nationality. This particularly affect</w:t>
      </w:r>
      <w:r w:rsidR="00AA5834" w:rsidRPr="005010E8">
        <w:rPr>
          <w:rFonts w:ascii="Garamond" w:hAnsi="Garamond" w:cstheme="minorHAnsi"/>
        </w:rPr>
        <w:t>s</w:t>
      </w:r>
      <w:r w:rsidRPr="005010E8">
        <w:rPr>
          <w:rFonts w:ascii="Garamond" w:hAnsi="Garamond" w:cstheme="minorHAnsi"/>
        </w:rPr>
        <w:t xml:space="preserve"> stateless people in Egypt including the Beja</w:t>
      </w:r>
      <w:r w:rsidR="005942A6" w:rsidRPr="005010E8">
        <w:rPr>
          <w:rFonts w:ascii="Garamond" w:hAnsi="Garamond" w:cstheme="minorHAnsi"/>
        </w:rPr>
        <w:t xml:space="preserve"> and hinder their access to documentation, and therefore to services</w:t>
      </w:r>
      <w:r w:rsidR="001C67D6" w:rsidRPr="005010E8">
        <w:rPr>
          <w:rFonts w:ascii="Garamond" w:hAnsi="Garamond" w:cstheme="minorHAnsi"/>
        </w:rPr>
        <w:t>.</w:t>
      </w:r>
      <w:r w:rsidR="007B3E95" w:rsidRPr="005010E8">
        <w:rPr>
          <w:rFonts w:ascii="Garamond" w:hAnsi="Garamond" w:cstheme="minorHAnsi"/>
        </w:rPr>
        <w:t xml:space="preserve"> </w:t>
      </w:r>
    </w:p>
    <w:p w14:paraId="5C3E46BF" w14:textId="3A02913C" w:rsidR="00CD05B0" w:rsidRPr="005010E8" w:rsidRDefault="00CD05B0" w:rsidP="005010E8">
      <w:pPr>
        <w:pStyle w:val="Paragraphedeliste"/>
        <w:numPr>
          <w:ilvl w:val="0"/>
          <w:numId w:val="11"/>
        </w:numPr>
        <w:spacing w:after="240" w:line="360" w:lineRule="auto"/>
        <w:ind w:left="57" w:right="57"/>
        <w:contextualSpacing w:val="0"/>
        <w:rPr>
          <w:rFonts w:ascii="Garamond" w:hAnsi="Garamond" w:cstheme="minorHAnsi"/>
        </w:rPr>
      </w:pPr>
      <w:r w:rsidRPr="005010E8">
        <w:rPr>
          <w:rFonts w:ascii="Garamond" w:hAnsi="Garamond" w:cstheme="minorHAnsi"/>
        </w:rPr>
        <w:t xml:space="preserve">The Beja people are an ethnic and linguistic minority divided into tribes/clans that inhabit the </w:t>
      </w:r>
      <w:proofErr w:type="spellStart"/>
      <w:r w:rsidRPr="005010E8">
        <w:rPr>
          <w:rFonts w:ascii="Garamond" w:hAnsi="Garamond" w:cstheme="minorHAnsi"/>
        </w:rPr>
        <w:t>Halayeb</w:t>
      </w:r>
      <w:proofErr w:type="spellEnd"/>
      <w:r w:rsidRPr="005010E8">
        <w:rPr>
          <w:rFonts w:ascii="Garamond" w:hAnsi="Garamond" w:cstheme="minorHAnsi"/>
        </w:rPr>
        <w:t xml:space="preserve"> and the </w:t>
      </w:r>
      <w:proofErr w:type="spellStart"/>
      <w:r w:rsidRPr="005010E8">
        <w:rPr>
          <w:rFonts w:ascii="Garamond" w:hAnsi="Garamond" w:cstheme="minorHAnsi"/>
        </w:rPr>
        <w:t>Shalateen</w:t>
      </w:r>
      <w:proofErr w:type="spellEnd"/>
      <w:r w:rsidRPr="005010E8">
        <w:rPr>
          <w:rFonts w:ascii="Garamond" w:hAnsi="Garamond" w:cstheme="minorHAnsi"/>
        </w:rPr>
        <w:t xml:space="preserve"> triangle in Eastern Egypt, along the Egyptian/Sudanese border. This territory, claimed by both Egypt and Sudan as part of a border dispute, has been annexed by Egypt in 1902. While many left </w:t>
      </w:r>
      <w:r w:rsidR="005942A6" w:rsidRPr="005010E8">
        <w:rPr>
          <w:rFonts w:ascii="Garamond" w:hAnsi="Garamond" w:cstheme="minorHAnsi"/>
        </w:rPr>
        <w:t>for</w:t>
      </w:r>
      <w:r w:rsidRPr="005010E8">
        <w:rPr>
          <w:rFonts w:ascii="Garamond" w:hAnsi="Garamond" w:cstheme="minorHAnsi"/>
        </w:rPr>
        <w:t xml:space="preserve"> Sudan, those who remained and their descendants have been denied citizenship by Egypt, resulting in a lack of national identification documents to these days.</w:t>
      </w:r>
      <w:r w:rsidRPr="005010E8">
        <w:rPr>
          <w:rStyle w:val="Appelnotedebasdep"/>
          <w:rFonts w:ascii="Garamond" w:hAnsi="Garamond" w:cstheme="minorHAnsi"/>
        </w:rPr>
        <w:footnoteReference w:id="1"/>
      </w:r>
      <w:r w:rsidRPr="005010E8">
        <w:rPr>
          <w:rFonts w:ascii="Garamond" w:hAnsi="Garamond" w:cstheme="minorHAnsi"/>
        </w:rPr>
        <w:t xml:space="preserve"> As a result, most persons </w:t>
      </w:r>
      <w:r w:rsidRPr="005010E8">
        <w:rPr>
          <w:rFonts w:ascii="Garamond" w:hAnsi="Garamond" w:cstheme="minorHAnsi"/>
        </w:rPr>
        <w:lastRenderedPageBreak/>
        <w:t xml:space="preserve">belonging to those tribes are in a situation of statelessness and </w:t>
      </w:r>
      <w:r w:rsidR="00AA5834" w:rsidRPr="005010E8">
        <w:rPr>
          <w:rFonts w:ascii="Garamond" w:hAnsi="Garamond" w:cstheme="minorHAnsi"/>
        </w:rPr>
        <w:t>face difficulties</w:t>
      </w:r>
      <w:r w:rsidR="00AA5834" w:rsidRPr="005010E8">
        <w:rPr>
          <w:rFonts w:ascii="Garamond" w:hAnsi="Garamond" w:cstheme="minorHAnsi"/>
        </w:rPr>
        <w:t xml:space="preserve"> </w:t>
      </w:r>
      <w:r w:rsidRPr="005010E8">
        <w:rPr>
          <w:rFonts w:ascii="Garamond" w:hAnsi="Garamond" w:cstheme="minorHAnsi"/>
        </w:rPr>
        <w:t>access</w:t>
      </w:r>
      <w:r w:rsidR="00AA5834" w:rsidRPr="005010E8">
        <w:rPr>
          <w:rFonts w:ascii="Garamond" w:hAnsi="Garamond" w:cstheme="minorHAnsi"/>
        </w:rPr>
        <w:t>ing</w:t>
      </w:r>
      <w:r w:rsidRPr="005010E8">
        <w:rPr>
          <w:rFonts w:ascii="Garamond" w:hAnsi="Garamond" w:cstheme="minorHAnsi"/>
        </w:rPr>
        <w:t xml:space="preserve"> educational and health services provided by the state. </w:t>
      </w:r>
    </w:p>
    <w:p w14:paraId="347C6333" w14:textId="16F04F9D" w:rsidR="00522975" w:rsidRPr="005010E8" w:rsidRDefault="00CD05B0" w:rsidP="005010E8">
      <w:pPr>
        <w:pStyle w:val="Paragraphedeliste"/>
        <w:numPr>
          <w:ilvl w:val="0"/>
          <w:numId w:val="11"/>
        </w:numPr>
        <w:spacing w:after="240" w:line="360" w:lineRule="auto"/>
        <w:ind w:left="57" w:right="57"/>
        <w:contextualSpacing w:val="0"/>
        <w:rPr>
          <w:rFonts w:ascii="Garamond" w:hAnsi="Garamond" w:cstheme="minorHAnsi"/>
        </w:rPr>
      </w:pPr>
      <w:r w:rsidRPr="005010E8">
        <w:rPr>
          <w:rFonts w:ascii="Garamond" w:hAnsi="Garamond" w:cstheme="minorHAnsi"/>
        </w:rPr>
        <w:t xml:space="preserve">Although children of stateless father or mother are entitled to citizenship if one of the parents has Egyptian nationality, sources trusted by MRG </w:t>
      </w:r>
      <w:r w:rsidR="0011246C" w:rsidRPr="005010E8">
        <w:rPr>
          <w:rFonts w:ascii="Garamond" w:hAnsi="Garamond" w:cstheme="minorHAnsi"/>
        </w:rPr>
        <w:t xml:space="preserve">have </w:t>
      </w:r>
      <w:r w:rsidRPr="005010E8">
        <w:rPr>
          <w:rFonts w:ascii="Garamond" w:hAnsi="Garamond" w:cstheme="minorHAnsi"/>
        </w:rPr>
        <w:t>reported that</w:t>
      </w:r>
      <w:r w:rsidR="0011246C" w:rsidRPr="005010E8">
        <w:rPr>
          <w:rFonts w:ascii="Garamond" w:hAnsi="Garamond" w:cstheme="minorHAnsi"/>
        </w:rPr>
        <w:t xml:space="preserve"> when women </w:t>
      </w:r>
      <w:r w:rsidR="005942A6" w:rsidRPr="005010E8">
        <w:rPr>
          <w:rFonts w:ascii="Garamond" w:hAnsi="Garamond" w:cstheme="minorHAnsi"/>
        </w:rPr>
        <w:t xml:space="preserve">want to </w:t>
      </w:r>
      <w:r w:rsidR="0011246C" w:rsidRPr="005010E8">
        <w:rPr>
          <w:rFonts w:ascii="Garamond" w:hAnsi="Garamond" w:cstheme="minorHAnsi"/>
        </w:rPr>
        <w:t xml:space="preserve">apply to citizenship for their children, they </w:t>
      </w:r>
      <w:r w:rsidR="005942A6" w:rsidRPr="005010E8">
        <w:rPr>
          <w:rFonts w:ascii="Garamond" w:hAnsi="Garamond" w:cstheme="minorHAnsi"/>
        </w:rPr>
        <w:t xml:space="preserve">often </w:t>
      </w:r>
      <w:r w:rsidR="0011246C" w:rsidRPr="005010E8">
        <w:rPr>
          <w:rFonts w:ascii="Garamond" w:hAnsi="Garamond" w:cstheme="minorHAnsi"/>
        </w:rPr>
        <w:t xml:space="preserve">face </w:t>
      </w:r>
      <w:r w:rsidR="005942A6" w:rsidRPr="005010E8">
        <w:rPr>
          <w:rFonts w:ascii="Garamond" w:hAnsi="Garamond" w:cstheme="minorHAnsi"/>
        </w:rPr>
        <w:t xml:space="preserve">gender-based </w:t>
      </w:r>
      <w:r w:rsidR="0011246C" w:rsidRPr="005010E8">
        <w:rPr>
          <w:rFonts w:ascii="Garamond" w:hAnsi="Garamond" w:cstheme="minorHAnsi"/>
        </w:rPr>
        <w:t xml:space="preserve">discrimination and often turn away from the registry office, despite having the required documents. </w:t>
      </w:r>
    </w:p>
    <w:p w14:paraId="1F10530F" w14:textId="266D6508" w:rsidR="0039257B" w:rsidRPr="005010E8" w:rsidRDefault="0039257B" w:rsidP="005010E8">
      <w:pPr>
        <w:spacing w:after="240" w:line="360" w:lineRule="auto"/>
        <w:ind w:left="426" w:right="57"/>
        <w:rPr>
          <w:rFonts w:ascii="Garamond" w:hAnsi="Garamond" w:cstheme="minorHAnsi"/>
          <w:b/>
          <w:bCs/>
          <w:i/>
          <w:iCs/>
        </w:rPr>
      </w:pPr>
      <w:r w:rsidRPr="005010E8">
        <w:rPr>
          <w:rFonts w:ascii="Garamond" w:hAnsi="Garamond" w:cstheme="minorHAnsi"/>
          <w:b/>
          <w:bCs/>
          <w:i/>
          <w:iCs/>
        </w:rPr>
        <w:t>Recommendation</w:t>
      </w:r>
      <w:r w:rsidR="00143378" w:rsidRPr="005010E8">
        <w:rPr>
          <w:rFonts w:ascii="Garamond" w:hAnsi="Garamond" w:cstheme="minorHAnsi"/>
          <w:b/>
          <w:bCs/>
          <w:i/>
          <w:iCs/>
        </w:rPr>
        <w:t>s</w:t>
      </w:r>
      <w:r w:rsidRPr="005010E8">
        <w:rPr>
          <w:rFonts w:ascii="Garamond" w:hAnsi="Garamond" w:cstheme="minorHAnsi"/>
          <w:b/>
          <w:bCs/>
          <w:i/>
          <w:iCs/>
        </w:rPr>
        <w:t>:</w:t>
      </w:r>
    </w:p>
    <w:p w14:paraId="7A974774" w14:textId="5287FA5F" w:rsidR="00DB18BD" w:rsidRPr="005010E8" w:rsidRDefault="00BB3A86" w:rsidP="005010E8">
      <w:pPr>
        <w:pStyle w:val="Paragraphedeliste"/>
        <w:numPr>
          <w:ilvl w:val="0"/>
          <w:numId w:val="23"/>
        </w:numPr>
        <w:spacing w:after="240" w:line="360" w:lineRule="auto"/>
        <w:ind w:right="57"/>
        <w:contextualSpacing w:val="0"/>
        <w:rPr>
          <w:rFonts w:ascii="Garamond" w:hAnsi="Garamond" w:cstheme="minorHAnsi"/>
          <w:i/>
          <w:iCs/>
        </w:rPr>
      </w:pPr>
      <w:r w:rsidRPr="005010E8">
        <w:rPr>
          <w:rFonts w:ascii="Garamond" w:hAnsi="Garamond" w:cstheme="minorHAnsi"/>
          <w:i/>
          <w:iCs/>
        </w:rPr>
        <w:t>Take measures to allow stateless</w:t>
      </w:r>
      <w:r w:rsidR="00783AE2" w:rsidRPr="005010E8">
        <w:rPr>
          <w:rFonts w:ascii="Garamond" w:hAnsi="Garamond" w:cstheme="minorHAnsi"/>
          <w:i/>
          <w:iCs/>
        </w:rPr>
        <w:t xml:space="preserve"> Beja </w:t>
      </w:r>
      <w:r w:rsidRPr="005010E8">
        <w:rPr>
          <w:rFonts w:ascii="Garamond" w:hAnsi="Garamond" w:cstheme="minorHAnsi"/>
          <w:i/>
          <w:iCs/>
        </w:rPr>
        <w:t xml:space="preserve">people to acquire </w:t>
      </w:r>
      <w:r w:rsidR="00783AE2" w:rsidRPr="005010E8">
        <w:rPr>
          <w:rFonts w:ascii="Garamond" w:hAnsi="Garamond" w:cstheme="minorHAnsi"/>
          <w:i/>
          <w:iCs/>
        </w:rPr>
        <w:t>Egyptian</w:t>
      </w:r>
      <w:r w:rsidRPr="005010E8">
        <w:rPr>
          <w:rFonts w:ascii="Garamond" w:hAnsi="Garamond" w:cstheme="minorHAnsi"/>
          <w:i/>
          <w:iCs/>
        </w:rPr>
        <w:t xml:space="preserve"> nationality</w:t>
      </w:r>
      <w:r w:rsidR="00351541" w:rsidRPr="005010E8">
        <w:rPr>
          <w:rFonts w:ascii="Garamond" w:hAnsi="Garamond" w:cstheme="minorHAnsi"/>
          <w:i/>
          <w:iCs/>
        </w:rPr>
        <w:t xml:space="preserve"> </w:t>
      </w:r>
      <w:bookmarkStart w:id="0" w:name="_Hlk83293465"/>
      <w:r w:rsidR="00351541" w:rsidRPr="005010E8">
        <w:rPr>
          <w:rFonts w:ascii="Garamond" w:hAnsi="Garamond" w:cstheme="minorHAnsi"/>
          <w:i/>
          <w:iCs/>
        </w:rPr>
        <w:t xml:space="preserve">and achieve gender equality in issues of passing citizenship by Egyptian women. </w:t>
      </w:r>
      <w:r w:rsidRPr="005010E8">
        <w:rPr>
          <w:rFonts w:ascii="Garamond" w:hAnsi="Garamond" w:cstheme="minorHAnsi"/>
          <w:i/>
          <w:iCs/>
        </w:rPr>
        <w:t xml:space="preserve"> </w:t>
      </w:r>
    </w:p>
    <w:bookmarkEnd w:id="0"/>
    <w:p w14:paraId="7B4D6DCD" w14:textId="318FCD3F" w:rsidR="007F7650" w:rsidRPr="005010E8" w:rsidRDefault="003A021A" w:rsidP="005010E8">
      <w:pPr>
        <w:pStyle w:val="Paragraphedeliste"/>
        <w:numPr>
          <w:ilvl w:val="0"/>
          <w:numId w:val="23"/>
        </w:numPr>
        <w:spacing w:after="240" w:line="360" w:lineRule="auto"/>
        <w:ind w:right="57"/>
        <w:contextualSpacing w:val="0"/>
        <w:rPr>
          <w:rFonts w:ascii="Garamond" w:hAnsi="Garamond" w:cstheme="minorHAnsi"/>
          <w:i/>
          <w:iCs/>
        </w:rPr>
      </w:pPr>
      <w:r w:rsidRPr="005010E8">
        <w:rPr>
          <w:rFonts w:ascii="Garamond" w:hAnsi="Garamond" w:cstheme="minorHAnsi"/>
          <w:i/>
          <w:iCs/>
        </w:rPr>
        <w:t xml:space="preserve">Ensure that </w:t>
      </w:r>
      <w:r w:rsidR="007F7650" w:rsidRPr="005010E8">
        <w:rPr>
          <w:rFonts w:ascii="Garamond" w:hAnsi="Garamond" w:cstheme="minorHAnsi"/>
          <w:i/>
          <w:iCs/>
        </w:rPr>
        <w:t>stateless persons</w:t>
      </w:r>
      <w:r w:rsidRPr="005010E8">
        <w:rPr>
          <w:rFonts w:ascii="Garamond" w:hAnsi="Garamond" w:cstheme="minorHAnsi"/>
          <w:i/>
          <w:iCs/>
        </w:rPr>
        <w:t xml:space="preserve"> face no obstacles in accessing </w:t>
      </w:r>
      <w:r w:rsidR="00425A8C" w:rsidRPr="005010E8">
        <w:rPr>
          <w:rFonts w:ascii="Garamond" w:hAnsi="Garamond" w:cstheme="minorHAnsi"/>
          <w:i/>
          <w:iCs/>
        </w:rPr>
        <w:t>their right</w:t>
      </w:r>
      <w:r w:rsidR="007F7650" w:rsidRPr="005010E8">
        <w:rPr>
          <w:rFonts w:ascii="Garamond" w:hAnsi="Garamond" w:cstheme="minorHAnsi"/>
          <w:i/>
          <w:iCs/>
        </w:rPr>
        <w:t xml:space="preserve"> to health, education and movement. </w:t>
      </w:r>
    </w:p>
    <w:p w14:paraId="60195A08" w14:textId="77777777" w:rsidR="00432632" w:rsidRPr="005010E8" w:rsidRDefault="00432632" w:rsidP="005010E8">
      <w:pPr>
        <w:spacing w:after="240" w:line="360" w:lineRule="auto"/>
        <w:ind w:left="57" w:right="57"/>
        <w:rPr>
          <w:rFonts w:ascii="Garamond" w:hAnsi="Garamond" w:cstheme="minorHAnsi"/>
          <w:b/>
          <w:bCs/>
        </w:rPr>
      </w:pPr>
    </w:p>
    <w:p w14:paraId="1E581A1E" w14:textId="57A328AA" w:rsidR="00AA1158" w:rsidRPr="005010E8" w:rsidRDefault="00AA1158" w:rsidP="005010E8">
      <w:pPr>
        <w:pStyle w:val="Paragraphedeliste"/>
        <w:numPr>
          <w:ilvl w:val="0"/>
          <w:numId w:val="4"/>
        </w:numPr>
        <w:spacing w:after="240" w:line="360" w:lineRule="auto"/>
        <w:ind w:left="57" w:right="57"/>
        <w:contextualSpacing w:val="0"/>
        <w:rPr>
          <w:rFonts w:ascii="Garamond" w:hAnsi="Garamond" w:cstheme="minorHAnsi"/>
          <w:b/>
          <w:bCs/>
          <w:u w:val="single"/>
        </w:rPr>
      </w:pPr>
      <w:r w:rsidRPr="005010E8">
        <w:rPr>
          <w:rFonts w:ascii="Garamond" w:hAnsi="Garamond" w:cstheme="minorHAnsi"/>
          <w:b/>
          <w:bCs/>
          <w:u w:val="single"/>
        </w:rPr>
        <w:t>Personal Status Laws</w:t>
      </w:r>
      <w:r w:rsidR="0014601F" w:rsidRPr="005010E8">
        <w:rPr>
          <w:rFonts w:ascii="Garamond" w:hAnsi="Garamond" w:cstheme="minorHAnsi"/>
          <w:b/>
          <w:bCs/>
          <w:u w:val="single"/>
        </w:rPr>
        <w:t xml:space="preserve">, </w:t>
      </w:r>
      <w:r w:rsidR="00351541" w:rsidRPr="005010E8">
        <w:rPr>
          <w:rFonts w:ascii="Garamond" w:hAnsi="Garamond" w:cstheme="minorHAnsi"/>
          <w:b/>
          <w:bCs/>
          <w:u w:val="single"/>
        </w:rPr>
        <w:t>c</w:t>
      </w:r>
      <w:r w:rsidRPr="005010E8">
        <w:rPr>
          <w:rFonts w:ascii="Garamond" w:hAnsi="Garamond" w:cstheme="minorHAnsi"/>
          <w:b/>
          <w:bCs/>
          <w:u w:val="single"/>
        </w:rPr>
        <w:t>ustody</w:t>
      </w:r>
      <w:r w:rsidR="00301DB9" w:rsidRPr="005010E8">
        <w:rPr>
          <w:rFonts w:ascii="Garamond" w:hAnsi="Garamond" w:cstheme="minorHAnsi"/>
          <w:b/>
          <w:bCs/>
          <w:u w:val="single"/>
        </w:rPr>
        <w:t xml:space="preserve"> and </w:t>
      </w:r>
      <w:r w:rsidR="00351541" w:rsidRPr="005010E8">
        <w:rPr>
          <w:rFonts w:ascii="Garamond" w:hAnsi="Garamond" w:cstheme="minorHAnsi"/>
          <w:b/>
          <w:bCs/>
          <w:u w:val="single"/>
        </w:rPr>
        <w:t>i</w:t>
      </w:r>
      <w:r w:rsidR="00301DB9" w:rsidRPr="005010E8">
        <w:rPr>
          <w:rFonts w:ascii="Garamond" w:hAnsi="Garamond" w:cstheme="minorHAnsi"/>
          <w:b/>
          <w:bCs/>
          <w:u w:val="single"/>
        </w:rPr>
        <w:t>nheritance</w:t>
      </w:r>
    </w:p>
    <w:p w14:paraId="36B889C8" w14:textId="5EA506B3" w:rsidR="00C1200A" w:rsidRPr="005010E8" w:rsidRDefault="007E17FC" w:rsidP="005010E8">
      <w:pPr>
        <w:pStyle w:val="Paragraphedeliste"/>
        <w:numPr>
          <w:ilvl w:val="0"/>
          <w:numId w:val="11"/>
        </w:numPr>
        <w:spacing w:after="240" w:line="360" w:lineRule="auto"/>
        <w:ind w:left="57" w:right="57"/>
        <w:contextualSpacing w:val="0"/>
        <w:rPr>
          <w:rFonts w:ascii="Garamond" w:hAnsi="Garamond" w:cstheme="minorHAnsi"/>
          <w:lang w:val="en-US"/>
        </w:rPr>
      </w:pPr>
      <w:r w:rsidRPr="005010E8">
        <w:rPr>
          <w:rFonts w:ascii="Garamond" w:hAnsi="Garamond" w:cstheme="minorHAnsi"/>
        </w:rPr>
        <w:t xml:space="preserve">Article 3 of the 2014 Constitution </w:t>
      </w:r>
      <w:r w:rsidR="00C1200A" w:rsidRPr="005010E8">
        <w:rPr>
          <w:rFonts w:ascii="Garamond" w:hAnsi="Garamond" w:cstheme="minorHAnsi"/>
        </w:rPr>
        <w:t xml:space="preserve">provides that “the </w:t>
      </w:r>
      <w:r w:rsidR="00C1200A" w:rsidRPr="005010E8">
        <w:rPr>
          <w:rFonts w:ascii="Garamond" w:hAnsi="Garamond" w:cstheme="minorHAnsi"/>
          <w:lang w:val="en-US"/>
        </w:rPr>
        <w:t>principles of the laws of Egyptian Christians and Jews are the main source of laws regulating their personal status, religious affairs, and selection of spiritual leaders”.</w:t>
      </w:r>
      <w:r w:rsidR="002322D1" w:rsidRPr="005010E8">
        <w:rPr>
          <w:rFonts w:ascii="Garamond" w:hAnsi="Garamond" w:cstheme="minorHAnsi"/>
          <w:lang w:val="en-US"/>
        </w:rPr>
        <w:t xml:space="preserve"> </w:t>
      </w:r>
      <w:r w:rsidR="00351541" w:rsidRPr="005010E8">
        <w:rPr>
          <w:rFonts w:ascii="Garamond" w:hAnsi="Garamond" w:cstheme="minorHAnsi"/>
          <w:lang w:val="en-US"/>
        </w:rPr>
        <w:t>Personal</w:t>
      </w:r>
      <w:r w:rsidR="002322D1" w:rsidRPr="005010E8">
        <w:rPr>
          <w:rFonts w:ascii="Garamond" w:hAnsi="Garamond" w:cstheme="minorHAnsi"/>
        </w:rPr>
        <w:t xml:space="preserve"> status law in Egypt operates under the principle of religious personality of laws, meaning that each recognised religious group (Muslims, Christians and Jews) has its own set of rules applicable to matters of personal status.</w:t>
      </w:r>
      <w:r w:rsidR="003E5C49" w:rsidRPr="005010E8">
        <w:rPr>
          <w:rStyle w:val="Appelnotedebasdep"/>
          <w:rFonts w:ascii="Garamond" w:hAnsi="Garamond" w:cstheme="minorHAnsi"/>
        </w:rPr>
        <w:footnoteReference w:id="2"/>
      </w:r>
      <w:r w:rsidR="003E5C49" w:rsidRPr="005010E8">
        <w:rPr>
          <w:rFonts w:ascii="Garamond" w:hAnsi="Garamond" w:cstheme="minorHAnsi"/>
        </w:rPr>
        <w:t xml:space="preserve"> As such, matters of personal status for Christians and Jews are governed by laws adopted by the religious leaders of the relevant denomination, rather than by legislation. </w:t>
      </w:r>
    </w:p>
    <w:p w14:paraId="1887E8B1" w14:textId="3BA42485" w:rsidR="00E81BAF" w:rsidRPr="005010E8" w:rsidRDefault="00E81BAF" w:rsidP="005010E8">
      <w:pPr>
        <w:spacing w:after="240" w:line="360" w:lineRule="auto"/>
        <w:ind w:left="57" w:right="57"/>
        <w:rPr>
          <w:rFonts w:ascii="Garamond" w:hAnsi="Garamond" w:cstheme="minorHAnsi"/>
          <w:b/>
          <w:bCs/>
          <w:i/>
          <w:iCs/>
          <w:lang w:val="en-US"/>
        </w:rPr>
      </w:pPr>
      <w:r w:rsidRPr="005010E8">
        <w:rPr>
          <w:rFonts w:ascii="Garamond" w:hAnsi="Garamond" w:cstheme="minorHAnsi"/>
          <w:b/>
          <w:bCs/>
          <w:i/>
          <w:iCs/>
          <w:lang w:val="en-US"/>
        </w:rPr>
        <w:t xml:space="preserve">Difficulties in obtaining divorce </w:t>
      </w:r>
      <w:r w:rsidR="00351541" w:rsidRPr="005010E8">
        <w:rPr>
          <w:rFonts w:ascii="Garamond" w:hAnsi="Garamond" w:cstheme="minorHAnsi"/>
          <w:b/>
          <w:bCs/>
          <w:i/>
          <w:iCs/>
          <w:lang w:val="en-US"/>
        </w:rPr>
        <w:t>– case of</w:t>
      </w:r>
      <w:r w:rsidRPr="005010E8">
        <w:rPr>
          <w:rFonts w:ascii="Garamond" w:hAnsi="Garamond" w:cstheme="minorHAnsi"/>
          <w:b/>
          <w:bCs/>
          <w:i/>
          <w:iCs/>
          <w:lang w:val="en-US"/>
        </w:rPr>
        <w:t xml:space="preserve"> Christians and domestic violence </w:t>
      </w:r>
    </w:p>
    <w:p w14:paraId="1B542236" w14:textId="24D9525B" w:rsidR="00B85F80" w:rsidRPr="005010E8" w:rsidRDefault="00E81BAF" w:rsidP="005010E8">
      <w:pPr>
        <w:pStyle w:val="Paragraphedeliste"/>
        <w:numPr>
          <w:ilvl w:val="0"/>
          <w:numId w:val="11"/>
        </w:numPr>
        <w:spacing w:after="240" w:line="360" w:lineRule="auto"/>
        <w:ind w:left="57" w:right="57"/>
        <w:contextualSpacing w:val="0"/>
        <w:rPr>
          <w:rFonts w:ascii="Garamond" w:hAnsi="Garamond" w:cstheme="minorHAnsi"/>
        </w:rPr>
      </w:pPr>
      <w:r w:rsidRPr="005010E8">
        <w:rPr>
          <w:rFonts w:ascii="Garamond" w:hAnsi="Garamond" w:cstheme="minorHAnsi"/>
        </w:rPr>
        <w:t>In Egypt,</w:t>
      </w:r>
      <w:r w:rsidR="007E17FC" w:rsidRPr="005010E8">
        <w:rPr>
          <w:rFonts w:ascii="Garamond" w:hAnsi="Garamond" w:cstheme="minorHAnsi"/>
        </w:rPr>
        <w:t xml:space="preserve"> non-religious</w:t>
      </w:r>
      <w:r w:rsidRPr="005010E8">
        <w:rPr>
          <w:rFonts w:ascii="Garamond" w:hAnsi="Garamond" w:cstheme="minorHAnsi"/>
        </w:rPr>
        <w:t xml:space="preserve"> </w:t>
      </w:r>
      <w:r w:rsidR="00116835" w:rsidRPr="005010E8">
        <w:rPr>
          <w:rFonts w:ascii="Garamond" w:hAnsi="Garamond" w:cstheme="minorHAnsi"/>
        </w:rPr>
        <w:t xml:space="preserve">or civil </w:t>
      </w:r>
      <w:r w:rsidRPr="005010E8">
        <w:rPr>
          <w:rFonts w:ascii="Garamond" w:hAnsi="Garamond" w:cstheme="minorHAnsi"/>
        </w:rPr>
        <w:t>marriages are not recognized</w:t>
      </w:r>
      <w:r w:rsidR="00351541" w:rsidRPr="005010E8">
        <w:rPr>
          <w:rFonts w:ascii="Garamond" w:hAnsi="Garamond" w:cstheme="minorHAnsi"/>
        </w:rPr>
        <w:t>,</w:t>
      </w:r>
      <w:r w:rsidR="002322D1" w:rsidRPr="005010E8">
        <w:rPr>
          <w:rFonts w:ascii="Garamond" w:hAnsi="Garamond" w:cstheme="minorHAnsi"/>
        </w:rPr>
        <w:t xml:space="preserve"> </w:t>
      </w:r>
      <w:r w:rsidR="00CC34A0" w:rsidRPr="005010E8">
        <w:rPr>
          <w:rFonts w:ascii="Garamond" w:hAnsi="Garamond" w:cstheme="minorHAnsi"/>
        </w:rPr>
        <w:t xml:space="preserve">and marriages between persons belonging to a recognised religious minority (Christians and Jews) can only be recognised after it </w:t>
      </w:r>
      <w:r w:rsidR="00B85F80" w:rsidRPr="005010E8">
        <w:rPr>
          <w:rFonts w:ascii="Garamond" w:hAnsi="Garamond" w:cstheme="minorHAnsi"/>
        </w:rPr>
        <w:t>has been</w:t>
      </w:r>
      <w:r w:rsidRPr="005010E8">
        <w:rPr>
          <w:rFonts w:ascii="Garamond" w:hAnsi="Garamond" w:cstheme="minorHAnsi"/>
        </w:rPr>
        <w:t xml:space="preserve"> </w:t>
      </w:r>
      <w:r w:rsidR="00B85F80" w:rsidRPr="005010E8">
        <w:rPr>
          <w:rFonts w:ascii="Garamond" w:hAnsi="Garamond" w:cstheme="minorHAnsi"/>
        </w:rPr>
        <w:t xml:space="preserve">registered in a religious ceremony. </w:t>
      </w:r>
      <w:r w:rsidR="003E5C49" w:rsidRPr="005010E8">
        <w:rPr>
          <w:rFonts w:ascii="Garamond" w:hAnsi="Garamond" w:cstheme="minorHAnsi"/>
        </w:rPr>
        <w:t>And in the case of Christian</w:t>
      </w:r>
      <w:r w:rsidR="00CC34A0" w:rsidRPr="005010E8">
        <w:rPr>
          <w:rFonts w:ascii="Garamond" w:hAnsi="Garamond" w:cstheme="minorHAnsi"/>
        </w:rPr>
        <w:t>s,</w:t>
      </w:r>
      <w:r w:rsidR="003E5C49" w:rsidRPr="005010E8">
        <w:rPr>
          <w:rFonts w:ascii="Garamond" w:hAnsi="Garamond" w:cstheme="minorHAnsi"/>
        </w:rPr>
        <w:t xml:space="preserve"> t</w:t>
      </w:r>
      <w:r w:rsidR="00B85F80" w:rsidRPr="005010E8">
        <w:rPr>
          <w:rFonts w:ascii="Garamond" w:hAnsi="Garamond" w:cstheme="minorHAnsi"/>
        </w:rPr>
        <w:t xml:space="preserve">his gives the </w:t>
      </w:r>
      <w:r w:rsidR="00CC34A0" w:rsidRPr="005010E8">
        <w:rPr>
          <w:rFonts w:ascii="Garamond" w:hAnsi="Garamond" w:cstheme="minorHAnsi"/>
        </w:rPr>
        <w:t xml:space="preserve">Christian </w:t>
      </w:r>
      <w:r w:rsidR="00B85F80" w:rsidRPr="005010E8">
        <w:rPr>
          <w:rFonts w:ascii="Garamond" w:hAnsi="Garamond" w:cstheme="minorHAnsi"/>
        </w:rPr>
        <w:t>Church</w:t>
      </w:r>
      <w:r w:rsidR="00CC34A0" w:rsidRPr="005010E8">
        <w:rPr>
          <w:rFonts w:ascii="Garamond" w:hAnsi="Garamond" w:cstheme="minorHAnsi"/>
        </w:rPr>
        <w:t xml:space="preserve"> authorities</w:t>
      </w:r>
      <w:r w:rsidR="00B85F80" w:rsidRPr="005010E8">
        <w:rPr>
          <w:rFonts w:ascii="Garamond" w:hAnsi="Garamond" w:cstheme="minorHAnsi"/>
        </w:rPr>
        <w:t xml:space="preserve"> a power to vet marriages according to its own regulations. </w:t>
      </w:r>
    </w:p>
    <w:p w14:paraId="3BBFB94A" w14:textId="403941CE" w:rsidR="00B534EF" w:rsidRPr="005010E8" w:rsidRDefault="007E17FC" w:rsidP="005010E8">
      <w:pPr>
        <w:pStyle w:val="Paragraphedeliste"/>
        <w:numPr>
          <w:ilvl w:val="0"/>
          <w:numId w:val="11"/>
        </w:numPr>
        <w:autoSpaceDE w:val="0"/>
        <w:autoSpaceDN w:val="0"/>
        <w:adjustRightInd w:val="0"/>
        <w:spacing w:after="240" w:line="360" w:lineRule="auto"/>
        <w:ind w:left="57" w:right="57"/>
        <w:contextualSpacing w:val="0"/>
        <w:rPr>
          <w:rFonts w:ascii="Garamond" w:hAnsi="Garamond" w:cstheme="minorHAnsi"/>
          <w:lang w:val="en-US"/>
        </w:rPr>
      </w:pPr>
      <w:r w:rsidRPr="005010E8">
        <w:rPr>
          <w:rFonts w:ascii="Garamond" w:hAnsi="Garamond" w:cstheme="minorHAnsi"/>
        </w:rPr>
        <w:t xml:space="preserve">Christians </w:t>
      </w:r>
      <w:r w:rsidR="00C1200A" w:rsidRPr="005010E8">
        <w:rPr>
          <w:rFonts w:ascii="Garamond" w:hAnsi="Garamond" w:cstheme="minorHAnsi"/>
        </w:rPr>
        <w:t>have no choice but to be governed</w:t>
      </w:r>
      <w:r w:rsidR="00223D03" w:rsidRPr="005010E8">
        <w:rPr>
          <w:rFonts w:ascii="Garamond" w:hAnsi="Garamond" w:cstheme="minorHAnsi"/>
        </w:rPr>
        <w:t xml:space="preserve"> </w:t>
      </w:r>
      <w:r w:rsidRPr="005010E8">
        <w:rPr>
          <w:rFonts w:ascii="Garamond" w:hAnsi="Garamond" w:cstheme="minorHAnsi"/>
        </w:rPr>
        <w:t xml:space="preserve">by the regulations of their religious denominations </w:t>
      </w:r>
      <w:r w:rsidR="00C1200A" w:rsidRPr="005010E8">
        <w:rPr>
          <w:rFonts w:ascii="Garamond" w:hAnsi="Garamond" w:cstheme="minorHAnsi"/>
        </w:rPr>
        <w:t xml:space="preserve">when it comes to </w:t>
      </w:r>
      <w:r w:rsidRPr="005010E8">
        <w:rPr>
          <w:rFonts w:ascii="Garamond" w:hAnsi="Garamond" w:cstheme="minorHAnsi"/>
        </w:rPr>
        <w:t>marriage</w:t>
      </w:r>
      <w:r w:rsidR="00C1200A" w:rsidRPr="005010E8">
        <w:rPr>
          <w:rFonts w:ascii="Garamond" w:hAnsi="Garamond" w:cstheme="minorHAnsi"/>
        </w:rPr>
        <w:t xml:space="preserve"> or divorce</w:t>
      </w:r>
      <w:r w:rsidRPr="005010E8">
        <w:rPr>
          <w:rFonts w:ascii="Garamond" w:hAnsi="Garamond" w:cstheme="minorHAnsi"/>
        </w:rPr>
        <w:t xml:space="preserve">. This can itself pose significant challenges to individual freedoms as some churches, such as the Coptic Orthodox Church, have restrictive rules on divorce and remarriage. </w:t>
      </w:r>
      <w:r w:rsidR="001808E3" w:rsidRPr="005010E8">
        <w:rPr>
          <w:rFonts w:ascii="Garamond" w:hAnsi="Garamond" w:cstheme="minorHAnsi"/>
        </w:rPr>
        <w:t>As a result, f</w:t>
      </w:r>
      <w:r w:rsidRPr="005010E8">
        <w:rPr>
          <w:rFonts w:ascii="Garamond" w:hAnsi="Garamond" w:cstheme="minorHAnsi"/>
        </w:rPr>
        <w:t>or decades, Coptic Christians have</w:t>
      </w:r>
      <w:r w:rsidR="001808E3" w:rsidRPr="005010E8">
        <w:rPr>
          <w:rFonts w:ascii="Garamond" w:hAnsi="Garamond" w:cstheme="minorHAnsi"/>
        </w:rPr>
        <w:t xml:space="preserve"> been</w:t>
      </w:r>
      <w:r w:rsidRPr="005010E8">
        <w:rPr>
          <w:rFonts w:ascii="Garamond" w:hAnsi="Garamond" w:cstheme="minorHAnsi"/>
        </w:rPr>
        <w:t xml:space="preserve"> fac</w:t>
      </w:r>
      <w:r w:rsidR="001808E3" w:rsidRPr="005010E8">
        <w:rPr>
          <w:rFonts w:ascii="Garamond" w:hAnsi="Garamond" w:cstheme="minorHAnsi"/>
        </w:rPr>
        <w:t>ing</w:t>
      </w:r>
      <w:r w:rsidRPr="005010E8">
        <w:rPr>
          <w:rFonts w:ascii="Garamond" w:hAnsi="Garamond" w:cstheme="minorHAnsi"/>
        </w:rPr>
        <w:t xml:space="preserve"> significant barriers to separating or remarrying as </w:t>
      </w:r>
      <w:r w:rsidRPr="005010E8">
        <w:rPr>
          <w:rFonts w:ascii="Garamond" w:hAnsi="Garamond" w:cstheme="minorHAnsi"/>
        </w:rPr>
        <w:lastRenderedPageBreak/>
        <w:t>the church hierarchy has refused to recognize divorce except in the case of adultery.</w:t>
      </w:r>
      <w:r w:rsidR="000504F5" w:rsidRPr="005010E8">
        <w:rPr>
          <w:rStyle w:val="Appelnotedebasdep"/>
          <w:rFonts w:ascii="Garamond" w:hAnsi="Garamond" w:cstheme="minorHAnsi"/>
        </w:rPr>
        <w:footnoteReference w:id="3"/>
      </w:r>
      <w:r w:rsidR="00406DBF" w:rsidRPr="005010E8">
        <w:rPr>
          <w:rFonts w:ascii="Garamond" w:hAnsi="Garamond" w:cstheme="minorHAnsi"/>
        </w:rPr>
        <w:t xml:space="preserve"> </w:t>
      </w:r>
      <w:r w:rsidR="00351541" w:rsidRPr="005010E8">
        <w:rPr>
          <w:rFonts w:ascii="Garamond" w:hAnsi="Garamond" w:cstheme="minorHAnsi"/>
          <w:lang w:val="en-US"/>
        </w:rPr>
        <w:t>Before 2008, t</w:t>
      </w:r>
      <w:r w:rsidR="00B534EF" w:rsidRPr="005010E8">
        <w:rPr>
          <w:rFonts w:ascii="Garamond" w:hAnsi="Garamond" w:cstheme="minorHAnsi"/>
          <w:lang w:val="en-US"/>
        </w:rPr>
        <w:t>he Coptic Church depended on a regulation called the 1938 Regulation, which permitted divorce in the case of seven situations: physical abus</w:t>
      </w:r>
      <w:r w:rsidR="00835F20" w:rsidRPr="005010E8">
        <w:rPr>
          <w:rFonts w:ascii="Garamond" w:hAnsi="Garamond" w:cstheme="minorHAnsi"/>
          <w:lang w:val="en-US"/>
        </w:rPr>
        <w:t>es</w:t>
      </w:r>
      <w:r w:rsidR="00B534EF" w:rsidRPr="005010E8">
        <w:rPr>
          <w:rFonts w:ascii="Garamond" w:hAnsi="Garamond" w:cstheme="minorHAnsi"/>
          <w:lang w:val="en-US"/>
        </w:rPr>
        <w:t xml:space="preserve">, indulging in </w:t>
      </w:r>
      <w:r w:rsidR="00835F20" w:rsidRPr="005010E8">
        <w:rPr>
          <w:rFonts w:ascii="Garamond" w:hAnsi="Garamond" w:cstheme="minorHAnsi"/>
          <w:lang w:val="en-US"/>
        </w:rPr>
        <w:t>“</w:t>
      </w:r>
      <w:r w:rsidR="00B534EF" w:rsidRPr="005010E8">
        <w:rPr>
          <w:rFonts w:ascii="Garamond" w:hAnsi="Garamond" w:cstheme="minorHAnsi"/>
          <w:lang w:val="en-US"/>
        </w:rPr>
        <w:t>debauchery</w:t>
      </w:r>
      <w:r w:rsidR="00835F20" w:rsidRPr="005010E8">
        <w:rPr>
          <w:rFonts w:ascii="Garamond" w:hAnsi="Garamond" w:cstheme="minorHAnsi"/>
          <w:lang w:val="en-US"/>
        </w:rPr>
        <w:t>”</w:t>
      </w:r>
      <w:r w:rsidR="00B534EF" w:rsidRPr="005010E8">
        <w:rPr>
          <w:rFonts w:ascii="Garamond" w:hAnsi="Garamond" w:cstheme="minorHAnsi"/>
          <w:lang w:val="en-US"/>
        </w:rPr>
        <w:t xml:space="preserve">, persistence of aversion, absence, imprisonment, infectious disease and </w:t>
      </w:r>
      <w:r w:rsidR="00835F20" w:rsidRPr="005010E8">
        <w:rPr>
          <w:rFonts w:ascii="Garamond" w:hAnsi="Garamond" w:cstheme="minorHAnsi"/>
          <w:lang w:val="en-US"/>
        </w:rPr>
        <w:t>“</w:t>
      </w:r>
      <w:r w:rsidR="00B534EF" w:rsidRPr="005010E8">
        <w:rPr>
          <w:rFonts w:ascii="Garamond" w:hAnsi="Garamond" w:cstheme="minorHAnsi"/>
          <w:lang w:val="en-US"/>
        </w:rPr>
        <w:t>insanity</w:t>
      </w:r>
      <w:r w:rsidR="00835F20" w:rsidRPr="005010E8">
        <w:rPr>
          <w:rFonts w:ascii="Garamond" w:hAnsi="Garamond" w:cstheme="minorHAnsi"/>
          <w:lang w:val="en-US"/>
        </w:rPr>
        <w:t>”</w:t>
      </w:r>
      <w:r w:rsidR="00B534EF" w:rsidRPr="005010E8">
        <w:rPr>
          <w:rFonts w:ascii="Garamond" w:hAnsi="Garamond" w:cstheme="minorHAnsi"/>
          <w:lang w:val="en-US"/>
        </w:rPr>
        <w:t>.</w:t>
      </w:r>
      <w:r w:rsidR="000504F5" w:rsidRPr="005010E8">
        <w:rPr>
          <w:rFonts w:ascii="Garamond" w:hAnsi="Garamond" w:cstheme="minorHAnsi"/>
          <w:lang w:val="en-US"/>
        </w:rPr>
        <w:t xml:space="preserve"> </w:t>
      </w:r>
      <w:r w:rsidR="00351541" w:rsidRPr="005010E8">
        <w:rPr>
          <w:rFonts w:ascii="Garamond" w:hAnsi="Garamond" w:cstheme="minorHAnsi"/>
          <w:lang w:val="en-US"/>
        </w:rPr>
        <w:t>I</w:t>
      </w:r>
      <w:r w:rsidR="000504F5" w:rsidRPr="005010E8">
        <w:rPr>
          <w:rFonts w:ascii="Garamond" w:hAnsi="Garamond" w:cstheme="minorHAnsi"/>
          <w:lang w:val="en-US"/>
        </w:rPr>
        <w:t>n</w:t>
      </w:r>
      <w:r w:rsidR="00B534EF" w:rsidRPr="005010E8">
        <w:rPr>
          <w:rFonts w:ascii="Garamond" w:hAnsi="Garamond" w:cstheme="minorHAnsi"/>
          <w:lang w:val="en-US"/>
        </w:rPr>
        <w:t xml:space="preserve"> 2008, </w:t>
      </w:r>
      <w:r w:rsidR="000504F5" w:rsidRPr="005010E8">
        <w:rPr>
          <w:rFonts w:ascii="Garamond" w:hAnsi="Garamond" w:cstheme="minorHAnsi"/>
          <w:lang w:val="en-US"/>
        </w:rPr>
        <w:t>the church</w:t>
      </w:r>
      <w:r w:rsidR="00B534EF" w:rsidRPr="005010E8">
        <w:rPr>
          <w:rFonts w:ascii="Garamond" w:hAnsi="Garamond" w:cstheme="minorHAnsi"/>
          <w:lang w:val="en-US"/>
        </w:rPr>
        <w:t xml:space="preserve"> limited the permissibility of divorce to </w:t>
      </w:r>
      <w:r w:rsidR="00835F20" w:rsidRPr="005010E8">
        <w:rPr>
          <w:rFonts w:ascii="Garamond" w:hAnsi="Garamond" w:cstheme="minorHAnsi"/>
          <w:lang w:val="en-US"/>
        </w:rPr>
        <w:t>“</w:t>
      </w:r>
      <w:r w:rsidR="00B534EF" w:rsidRPr="005010E8">
        <w:rPr>
          <w:rFonts w:ascii="Garamond" w:hAnsi="Garamond" w:cstheme="minorHAnsi"/>
          <w:lang w:val="en-US"/>
        </w:rPr>
        <w:t>indulging in debauchery</w:t>
      </w:r>
      <w:r w:rsidR="00835F20" w:rsidRPr="005010E8">
        <w:rPr>
          <w:rFonts w:ascii="Garamond" w:hAnsi="Garamond" w:cstheme="minorHAnsi"/>
          <w:lang w:val="en-US"/>
        </w:rPr>
        <w:t>”</w:t>
      </w:r>
      <w:r w:rsidR="00B534EF" w:rsidRPr="005010E8">
        <w:rPr>
          <w:rFonts w:ascii="Garamond" w:hAnsi="Garamond" w:cstheme="minorHAnsi"/>
          <w:lang w:val="en-US"/>
        </w:rPr>
        <w:t xml:space="preserve"> (adultery</w:t>
      </w:r>
      <w:proofErr w:type="gramStart"/>
      <w:r w:rsidR="00B534EF" w:rsidRPr="005010E8">
        <w:rPr>
          <w:rFonts w:ascii="Garamond" w:hAnsi="Garamond" w:cstheme="minorHAnsi"/>
          <w:lang w:val="en-US"/>
        </w:rPr>
        <w:t>), and</w:t>
      </w:r>
      <w:proofErr w:type="gramEnd"/>
      <w:r w:rsidR="00B534EF" w:rsidRPr="005010E8">
        <w:rPr>
          <w:rFonts w:ascii="Garamond" w:hAnsi="Garamond" w:cstheme="minorHAnsi"/>
          <w:lang w:val="en-US"/>
        </w:rPr>
        <w:t xml:space="preserve"> change in religion only. </w:t>
      </w:r>
    </w:p>
    <w:p w14:paraId="61F97AF1" w14:textId="6F9E4005" w:rsidR="006957F5" w:rsidRPr="005010E8" w:rsidRDefault="000504F5" w:rsidP="005010E8">
      <w:pPr>
        <w:pStyle w:val="Paragraphedeliste"/>
        <w:numPr>
          <w:ilvl w:val="0"/>
          <w:numId w:val="11"/>
        </w:numPr>
        <w:spacing w:after="240" w:line="360" w:lineRule="auto"/>
        <w:ind w:left="57" w:right="57"/>
        <w:contextualSpacing w:val="0"/>
        <w:rPr>
          <w:rFonts w:ascii="Garamond" w:hAnsi="Garamond" w:cstheme="minorHAnsi"/>
          <w:lang w:bidi="ar-EG"/>
        </w:rPr>
      </w:pPr>
      <w:r w:rsidRPr="005010E8">
        <w:rPr>
          <w:rFonts w:ascii="Garamond" w:hAnsi="Garamond" w:cstheme="minorHAnsi"/>
        </w:rPr>
        <w:t xml:space="preserve">Although, in 2016 </w:t>
      </w:r>
      <w:r w:rsidR="003C19D7" w:rsidRPr="005010E8">
        <w:rPr>
          <w:rFonts w:ascii="Garamond" w:hAnsi="Garamond" w:cstheme="minorHAnsi"/>
        </w:rPr>
        <w:t xml:space="preserve">amendments </w:t>
      </w:r>
      <w:r w:rsidRPr="005010E8">
        <w:rPr>
          <w:rFonts w:ascii="Garamond" w:hAnsi="Garamond" w:cstheme="minorHAnsi"/>
        </w:rPr>
        <w:t>have been made to</w:t>
      </w:r>
      <w:r w:rsidR="003C19D7" w:rsidRPr="005010E8">
        <w:rPr>
          <w:rFonts w:ascii="Garamond" w:hAnsi="Garamond" w:cstheme="minorHAnsi"/>
        </w:rPr>
        <w:t xml:space="preserve"> the </w:t>
      </w:r>
      <w:r w:rsidR="001808E3" w:rsidRPr="005010E8">
        <w:rPr>
          <w:rFonts w:ascii="Garamond" w:hAnsi="Garamond" w:cstheme="minorHAnsi"/>
        </w:rPr>
        <w:t>list of permissible grounds for</w:t>
      </w:r>
      <w:r w:rsidR="003C19D7" w:rsidRPr="005010E8">
        <w:rPr>
          <w:rFonts w:ascii="Garamond" w:hAnsi="Garamond" w:cstheme="minorHAnsi"/>
        </w:rPr>
        <w:t xml:space="preserve"> divorce</w:t>
      </w:r>
      <w:r w:rsidR="00835F20" w:rsidRPr="005010E8">
        <w:rPr>
          <w:rFonts w:ascii="Garamond" w:hAnsi="Garamond" w:cstheme="minorHAnsi"/>
        </w:rPr>
        <w:t>,</w:t>
      </w:r>
      <w:r w:rsidR="003C19D7" w:rsidRPr="005010E8">
        <w:rPr>
          <w:rFonts w:ascii="Garamond" w:hAnsi="Garamond" w:cstheme="minorHAnsi"/>
        </w:rPr>
        <w:t xml:space="preserve"> domestic v</w:t>
      </w:r>
      <w:r w:rsidR="003C19D7" w:rsidRPr="005010E8">
        <w:rPr>
          <w:rFonts w:ascii="Garamond" w:hAnsi="Garamond" w:cstheme="minorHAnsi"/>
          <w:lang w:bidi="ar-EG"/>
        </w:rPr>
        <w:t xml:space="preserve">iolence </w:t>
      </w:r>
      <w:r w:rsidR="00783AE2" w:rsidRPr="005010E8">
        <w:rPr>
          <w:rFonts w:ascii="Garamond" w:hAnsi="Garamond" w:cstheme="minorHAnsi"/>
          <w:lang w:bidi="ar-EG"/>
        </w:rPr>
        <w:t xml:space="preserve">remained </w:t>
      </w:r>
      <w:r w:rsidR="003C19D7" w:rsidRPr="005010E8">
        <w:rPr>
          <w:rFonts w:ascii="Garamond" w:hAnsi="Garamond" w:cstheme="minorHAnsi"/>
          <w:lang w:bidi="ar-EG"/>
        </w:rPr>
        <w:t>excluded from the list of reason</w:t>
      </w:r>
      <w:r w:rsidR="00783AE2" w:rsidRPr="005010E8">
        <w:rPr>
          <w:rFonts w:ascii="Garamond" w:hAnsi="Garamond" w:cstheme="minorHAnsi"/>
          <w:lang w:bidi="ar-EG"/>
        </w:rPr>
        <w:t>s upon which</w:t>
      </w:r>
      <w:r w:rsidR="003C19D7" w:rsidRPr="005010E8">
        <w:rPr>
          <w:rFonts w:ascii="Garamond" w:hAnsi="Garamond" w:cstheme="minorHAnsi"/>
          <w:lang w:bidi="ar-EG"/>
        </w:rPr>
        <w:t xml:space="preserve"> </w:t>
      </w:r>
      <w:r w:rsidR="00783AE2" w:rsidRPr="005010E8">
        <w:rPr>
          <w:rFonts w:ascii="Garamond" w:hAnsi="Garamond" w:cstheme="minorHAnsi"/>
          <w:lang w:bidi="ar-EG"/>
        </w:rPr>
        <w:t xml:space="preserve">a request for </w:t>
      </w:r>
      <w:r w:rsidR="003C19D7" w:rsidRPr="005010E8">
        <w:rPr>
          <w:rFonts w:ascii="Garamond" w:hAnsi="Garamond" w:cstheme="minorHAnsi"/>
          <w:lang w:bidi="ar-EG"/>
        </w:rPr>
        <w:t>divorce can be filed</w:t>
      </w:r>
      <w:r w:rsidR="00351541" w:rsidRPr="005010E8">
        <w:rPr>
          <w:rFonts w:ascii="Garamond" w:hAnsi="Garamond" w:cstheme="minorHAnsi"/>
          <w:lang w:bidi="ar-EG"/>
        </w:rPr>
        <w:t>.</w:t>
      </w:r>
      <w:r w:rsidR="00674457" w:rsidRPr="005010E8">
        <w:rPr>
          <w:rStyle w:val="Appelnotedebasdep"/>
          <w:rFonts w:ascii="Garamond" w:hAnsi="Garamond" w:cstheme="minorHAnsi"/>
          <w:lang w:bidi="ar-EG"/>
        </w:rPr>
        <w:footnoteReference w:id="4"/>
      </w:r>
    </w:p>
    <w:p w14:paraId="45377AC5" w14:textId="250AE4E6" w:rsidR="00FD5560" w:rsidRPr="005010E8" w:rsidRDefault="00575301" w:rsidP="005010E8">
      <w:pPr>
        <w:pStyle w:val="Paragraphedeliste"/>
        <w:numPr>
          <w:ilvl w:val="0"/>
          <w:numId w:val="11"/>
        </w:numPr>
        <w:spacing w:after="240" w:line="360" w:lineRule="auto"/>
        <w:ind w:left="57" w:right="57"/>
        <w:contextualSpacing w:val="0"/>
        <w:rPr>
          <w:rFonts w:ascii="Garamond" w:hAnsi="Garamond" w:cstheme="minorHAnsi"/>
        </w:rPr>
      </w:pPr>
      <w:r w:rsidRPr="005010E8">
        <w:rPr>
          <w:rFonts w:ascii="Garamond" w:hAnsi="Garamond" w:cstheme="minorHAnsi"/>
          <w:lang w:bidi="ar-EG"/>
        </w:rPr>
        <w:t>This</w:t>
      </w:r>
      <w:r w:rsidRPr="005010E8">
        <w:rPr>
          <w:rFonts w:ascii="Garamond" w:hAnsi="Garamond" w:cstheme="minorHAnsi"/>
        </w:rPr>
        <w:t xml:space="preserve"> </w:t>
      </w:r>
      <w:r w:rsidR="00E81BAF" w:rsidRPr="005010E8">
        <w:rPr>
          <w:rFonts w:ascii="Garamond" w:hAnsi="Garamond" w:cstheme="minorHAnsi"/>
        </w:rPr>
        <w:t xml:space="preserve">restrictive framework enforced on Christian couples </w:t>
      </w:r>
      <w:r w:rsidRPr="005010E8">
        <w:rPr>
          <w:rFonts w:ascii="Garamond" w:hAnsi="Garamond" w:cstheme="minorHAnsi"/>
        </w:rPr>
        <w:t>ha</w:t>
      </w:r>
      <w:r w:rsidR="002163ED" w:rsidRPr="005010E8">
        <w:rPr>
          <w:rFonts w:ascii="Garamond" w:hAnsi="Garamond" w:cstheme="minorHAnsi"/>
        </w:rPr>
        <w:t>s</w:t>
      </w:r>
      <w:r w:rsidRPr="005010E8">
        <w:rPr>
          <w:rFonts w:ascii="Garamond" w:hAnsi="Garamond" w:cstheme="minorHAnsi"/>
        </w:rPr>
        <w:t xml:space="preserve"> detrimental effects on women</w:t>
      </w:r>
      <w:r w:rsidR="002163ED" w:rsidRPr="005010E8">
        <w:rPr>
          <w:rFonts w:ascii="Garamond" w:hAnsi="Garamond" w:cstheme="minorHAnsi"/>
        </w:rPr>
        <w:t xml:space="preserve"> victims of domestic violence</w:t>
      </w:r>
      <w:r w:rsidRPr="005010E8">
        <w:rPr>
          <w:rFonts w:ascii="Garamond" w:hAnsi="Garamond" w:cstheme="minorHAnsi"/>
        </w:rPr>
        <w:t xml:space="preserve">, who cannot file a case of divorce </w:t>
      </w:r>
      <w:r w:rsidR="002163ED" w:rsidRPr="005010E8">
        <w:rPr>
          <w:rFonts w:ascii="Garamond" w:hAnsi="Garamond" w:cstheme="minorHAnsi"/>
        </w:rPr>
        <w:t>on this basis</w:t>
      </w:r>
      <w:r w:rsidR="00E81BAF" w:rsidRPr="005010E8">
        <w:rPr>
          <w:rFonts w:ascii="Garamond" w:hAnsi="Garamond" w:cstheme="minorHAnsi"/>
        </w:rPr>
        <w:t>. In addition,</w:t>
      </w:r>
      <w:r w:rsidRPr="005010E8">
        <w:rPr>
          <w:rFonts w:ascii="Garamond" w:hAnsi="Garamond" w:cstheme="minorHAnsi"/>
        </w:rPr>
        <w:t xml:space="preserve"> </w:t>
      </w:r>
      <w:r w:rsidR="00E81BAF" w:rsidRPr="005010E8">
        <w:rPr>
          <w:rFonts w:ascii="Garamond" w:hAnsi="Garamond" w:cstheme="minorHAnsi"/>
        </w:rPr>
        <w:t xml:space="preserve">these restrictions make it more difficult for couples to obtain divorce and remarry, thereby maintaining situations of marital tensions and reportedly </w:t>
      </w:r>
      <w:r w:rsidRPr="005010E8">
        <w:rPr>
          <w:rFonts w:ascii="Garamond" w:hAnsi="Garamond" w:cstheme="minorHAnsi"/>
        </w:rPr>
        <w:t>contribut</w:t>
      </w:r>
      <w:r w:rsidR="00E81BAF" w:rsidRPr="005010E8">
        <w:rPr>
          <w:rFonts w:ascii="Garamond" w:hAnsi="Garamond" w:cstheme="minorHAnsi"/>
        </w:rPr>
        <w:t>ing</w:t>
      </w:r>
      <w:r w:rsidRPr="005010E8">
        <w:rPr>
          <w:rFonts w:ascii="Garamond" w:hAnsi="Garamond" w:cstheme="minorHAnsi"/>
        </w:rPr>
        <w:t xml:space="preserve"> to the increase of cases of domestic violence against Christian women</w:t>
      </w:r>
      <w:r w:rsidR="00351541" w:rsidRPr="005010E8">
        <w:rPr>
          <w:rFonts w:ascii="Garamond" w:hAnsi="Garamond" w:cstheme="minorHAnsi"/>
        </w:rPr>
        <w:t>.</w:t>
      </w:r>
      <w:r w:rsidR="00E81BAF" w:rsidRPr="005010E8">
        <w:rPr>
          <w:rStyle w:val="Appelnotedebasdep"/>
          <w:rFonts w:ascii="Garamond" w:hAnsi="Garamond" w:cstheme="minorHAnsi"/>
        </w:rPr>
        <w:footnoteReference w:id="5"/>
      </w:r>
      <w:r w:rsidR="00351541" w:rsidRPr="005010E8">
        <w:rPr>
          <w:rFonts w:ascii="Garamond" w:hAnsi="Garamond" w:cstheme="minorHAnsi"/>
        </w:rPr>
        <w:t xml:space="preserve"> </w:t>
      </w:r>
      <w:r w:rsidR="007E17FC" w:rsidRPr="005010E8">
        <w:rPr>
          <w:rFonts w:ascii="Garamond" w:hAnsi="Garamond" w:cstheme="minorHAnsi"/>
        </w:rPr>
        <w:t>In response, some Christians have called for the institution of civil marriage to enable Christians to marry outside the purview of the church</w:t>
      </w:r>
      <w:r w:rsidR="00FD5560" w:rsidRPr="005010E8">
        <w:rPr>
          <w:rFonts w:ascii="Garamond" w:hAnsi="Garamond" w:cstheme="minorHAnsi"/>
        </w:rPr>
        <w:t xml:space="preserve">. Christians and members of other communities should be able to access a </w:t>
      </w:r>
      <w:r w:rsidR="00351541" w:rsidRPr="005010E8">
        <w:rPr>
          <w:rFonts w:ascii="Garamond" w:hAnsi="Garamond" w:cstheme="minorHAnsi"/>
        </w:rPr>
        <w:t>secular legal framework</w:t>
      </w:r>
      <w:r w:rsidR="00FD5560" w:rsidRPr="005010E8">
        <w:rPr>
          <w:rFonts w:ascii="Garamond" w:hAnsi="Garamond" w:cstheme="minorHAnsi"/>
        </w:rPr>
        <w:t xml:space="preserve"> </w:t>
      </w:r>
      <w:r w:rsidR="0002712C" w:rsidRPr="005010E8">
        <w:rPr>
          <w:rFonts w:ascii="Garamond" w:hAnsi="Garamond" w:cstheme="minorHAnsi"/>
        </w:rPr>
        <w:t xml:space="preserve">as an alternative </w:t>
      </w:r>
      <w:r w:rsidR="00FD5560" w:rsidRPr="005010E8">
        <w:rPr>
          <w:rFonts w:ascii="Garamond" w:hAnsi="Garamond" w:cstheme="minorHAnsi"/>
        </w:rPr>
        <w:t xml:space="preserve">if they </w:t>
      </w:r>
      <w:r w:rsidR="00835F20" w:rsidRPr="005010E8">
        <w:rPr>
          <w:rFonts w:ascii="Garamond" w:hAnsi="Garamond" w:cstheme="minorHAnsi"/>
        </w:rPr>
        <w:t xml:space="preserve">so </w:t>
      </w:r>
      <w:r w:rsidR="00FD5560" w:rsidRPr="005010E8">
        <w:rPr>
          <w:rFonts w:ascii="Garamond" w:hAnsi="Garamond" w:cstheme="minorHAnsi"/>
        </w:rPr>
        <w:t>wish.</w:t>
      </w:r>
    </w:p>
    <w:p w14:paraId="6E6557E9" w14:textId="7591A3B9" w:rsidR="00440F4B" w:rsidRPr="005010E8" w:rsidRDefault="007068F4" w:rsidP="005010E8">
      <w:pPr>
        <w:pStyle w:val="Paragraphedeliste"/>
        <w:numPr>
          <w:ilvl w:val="0"/>
          <w:numId w:val="11"/>
        </w:numPr>
        <w:spacing w:after="240" w:line="360" w:lineRule="auto"/>
        <w:ind w:left="57" w:right="57"/>
        <w:contextualSpacing w:val="0"/>
        <w:rPr>
          <w:rFonts w:ascii="Garamond" w:hAnsi="Garamond" w:cstheme="minorHAnsi"/>
        </w:rPr>
      </w:pPr>
      <w:r w:rsidRPr="005010E8">
        <w:rPr>
          <w:rFonts w:ascii="Garamond" w:hAnsi="Garamond" w:cstheme="minorHAnsi"/>
        </w:rPr>
        <w:t>T</w:t>
      </w:r>
      <w:r w:rsidR="0069260A" w:rsidRPr="005010E8">
        <w:rPr>
          <w:rFonts w:ascii="Garamond" w:hAnsi="Garamond" w:cstheme="minorHAnsi"/>
        </w:rPr>
        <w:t xml:space="preserve">he current framework allows for Sharia to be applied </w:t>
      </w:r>
      <w:r w:rsidRPr="005010E8">
        <w:rPr>
          <w:rFonts w:ascii="Garamond" w:hAnsi="Garamond" w:cstheme="minorHAnsi"/>
        </w:rPr>
        <w:t>to</w:t>
      </w:r>
      <w:r w:rsidRPr="005010E8">
        <w:rPr>
          <w:rFonts w:ascii="Garamond" w:hAnsi="Garamond" w:cstheme="minorHAnsi"/>
        </w:rPr>
        <w:t xml:space="preserve"> </w:t>
      </w:r>
      <w:r w:rsidR="0069260A" w:rsidRPr="005010E8">
        <w:rPr>
          <w:rFonts w:ascii="Garamond" w:hAnsi="Garamond" w:cstheme="minorHAnsi"/>
        </w:rPr>
        <w:t>non-Muslims</w:t>
      </w:r>
      <w:r w:rsidRPr="005010E8">
        <w:rPr>
          <w:rFonts w:ascii="Garamond" w:hAnsi="Garamond" w:cstheme="minorHAnsi"/>
        </w:rPr>
        <w:t xml:space="preserve"> in matters of personal status under a number of circumstances</w:t>
      </w:r>
      <w:r w:rsidR="0069260A" w:rsidRPr="005010E8">
        <w:rPr>
          <w:rFonts w:ascii="Garamond" w:hAnsi="Garamond" w:cstheme="minorHAnsi"/>
        </w:rPr>
        <w:t>. The expansion of the use of Islamic law for Christians is related to the annulment of the religious ‘millet’ courts in 1955</w:t>
      </w:r>
      <w:r w:rsidR="00055B81" w:rsidRPr="005010E8">
        <w:rPr>
          <w:rFonts w:ascii="Garamond" w:hAnsi="Garamond" w:cstheme="minorHAnsi"/>
        </w:rPr>
        <w:t xml:space="preserve"> (law 462/1955),</w:t>
      </w:r>
      <w:r w:rsidR="0069260A" w:rsidRPr="005010E8">
        <w:rPr>
          <w:rFonts w:ascii="Garamond" w:hAnsi="Garamond" w:cstheme="minorHAnsi"/>
        </w:rPr>
        <w:t xml:space="preserve"> which </w:t>
      </w:r>
      <w:r w:rsidR="00B85F80" w:rsidRPr="005010E8">
        <w:rPr>
          <w:rFonts w:ascii="Garamond" w:hAnsi="Garamond" w:cstheme="minorHAnsi"/>
        </w:rPr>
        <w:t xml:space="preserve">in the past </w:t>
      </w:r>
      <w:r w:rsidR="0069260A" w:rsidRPr="005010E8">
        <w:rPr>
          <w:rFonts w:ascii="Garamond" w:hAnsi="Garamond" w:cstheme="minorHAnsi"/>
        </w:rPr>
        <w:t xml:space="preserve">granted judicial autonomy for Christians in their personal affairs. Since then, </w:t>
      </w:r>
      <w:r w:rsidRPr="005010E8">
        <w:rPr>
          <w:rFonts w:ascii="Garamond" w:hAnsi="Garamond" w:cstheme="minorHAnsi"/>
        </w:rPr>
        <w:t>a unique and common judicial system</w:t>
      </w:r>
      <w:r w:rsidRPr="005010E8">
        <w:rPr>
          <w:rFonts w:ascii="Garamond" w:hAnsi="Garamond" w:cstheme="minorHAnsi"/>
        </w:rPr>
        <w:t xml:space="preserve"> </w:t>
      </w:r>
      <w:r w:rsidR="0069260A" w:rsidRPr="005010E8">
        <w:rPr>
          <w:rFonts w:ascii="Garamond" w:hAnsi="Garamond" w:cstheme="minorHAnsi"/>
        </w:rPr>
        <w:t>ha</w:t>
      </w:r>
      <w:r w:rsidRPr="005010E8">
        <w:rPr>
          <w:rFonts w:ascii="Garamond" w:hAnsi="Garamond" w:cstheme="minorHAnsi"/>
        </w:rPr>
        <w:t xml:space="preserve">s </w:t>
      </w:r>
      <w:r w:rsidR="0069260A" w:rsidRPr="005010E8">
        <w:rPr>
          <w:rFonts w:ascii="Garamond" w:hAnsi="Garamond" w:cstheme="minorHAnsi"/>
        </w:rPr>
        <w:t xml:space="preserve">examined lawsuits involving the personal affairs of non-Muslims. While the specific laws of these </w:t>
      </w:r>
      <w:r w:rsidR="007E17FC" w:rsidRPr="005010E8">
        <w:rPr>
          <w:rFonts w:ascii="Garamond" w:hAnsi="Garamond" w:cstheme="minorHAnsi"/>
        </w:rPr>
        <w:t>religions</w:t>
      </w:r>
      <w:r w:rsidR="0069260A" w:rsidRPr="005010E8">
        <w:rPr>
          <w:rFonts w:ascii="Garamond" w:hAnsi="Garamond" w:cstheme="minorHAnsi"/>
        </w:rPr>
        <w:t xml:space="preserve"> are implemented most of the time, it is important to note that the implementation of Islamic Sharia may be expanded in certain cases to apply to Christians </w:t>
      </w:r>
      <w:r w:rsidR="00D26381" w:rsidRPr="005010E8">
        <w:rPr>
          <w:rFonts w:ascii="Garamond" w:hAnsi="Garamond" w:cstheme="minorHAnsi"/>
        </w:rPr>
        <w:t>as well as</w:t>
      </w:r>
      <w:r w:rsidR="00B85F80" w:rsidRPr="005010E8">
        <w:rPr>
          <w:rFonts w:ascii="Garamond" w:hAnsi="Garamond" w:cstheme="minorHAnsi"/>
        </w:rPr>
        <w:t xml:space="preserve"> to</w:t>
      </w:r>
      <w:r w:rsidR="00D26381" w:rsidRPr="005010E8">
        <w:rPr>
          <w:rFonts w:ascii="Garamond" w:hAnsi="Garamond" w:cstheme="minorHAnsi"/>
        </w:rPr>
        <w:t xml:space="preserve"> Jews</w:t>
      </w:r>
      <w:r w:rsidR="00B85F80" w:rsidRPr="005010E8">
        <w:rPr>
          <w:rFonts w:ascii="Garamond" w:hAnsi="Garamond" w:cstheme="minorHAnsi"/>
        </w:rPr>
        <w:t>. This can result both in a violation of their right to freedom of religion or belief and of their freedom from gender-based discrimination insofar as the Sharia rules enforced are discriminatory against women or girls</w:t>
      </w:r>
      <w:r w:rsidR="00EE2B7C" w:rsidRPr="005010E8">
        <w:rPr>
          <w:rFonts w:ascii="Garamond" w:hAnsi="Garamond" w:cstheme="minorHAnsi"/>
        </w:rPr>
        <w:t xml:space="preserve"> especially in cases of </w:t>
      </w:r>
      <w:proofErr w:type="gramStart"/>
      <w:r w:rsidR="00EE2B7C" w:rsidRPr="005010E8">
        <w:rPr>
          <w:rFonts w:ascii="Garamond" w:hAnsi="Garamond" w:cstheme="minorHAnsi"/>
        </w:rPr>
        <w:t xml:space="preserve">inheritance </w:t>
      </w:r>
      <w:r w:rsidR="0069260A" w:rsidRPr="005010E8">
        <w:rPr>
          <w:rFonts w:ascii="Garamond" w:hAnsi="Garamond" w:cstheme="minorHAnsi"/>
        </w:rPr>
        <w:t>.</w:t>
      </w:r>
      <w:proofErr w:type="gramEnd"/>
      <w:r w:rsidR="0069260A" w:rsidRPr="005010E8">
        <w:rPr>
          <w:rFonts w:ascii="Garamond" w:hAnsi="Garamond" w:cstheme="minorHAnsi"/>
        </w:rPr>
        <w:t xml:space="preserve"> </w:t>
      </w:r>
    </w:p>
    <w:p w14:paraId="78F96FC9" w14:textId="38AC45FA" w:rsidR="00440F4B" w:rsidRPr="005010E8" w:rsidRDefault="007068F4" w:rsidP="005010E8">
      <w:pPr>
        <w:pStyle w:val="Paragraphedeliste"/>
        <w:numPr>
          <w:ilvl w:val="0"/>
          <w:numId w:val="11"/>
        </w:numPr>
        <w:spacing w:after="240" w:line="360" w:lineRule="auto"/>
        <w:ind w:left="57" w:right="57"/>
        <w:contextualSpacing w:val="0"/>
        <w:rPr>
          <w:rFonts w:ascii="Garamond" w:hAnsi="Garamond" w:cstheme="minorHAnsi"/>
        </w:rPr>
      </w:pPr>
      <w:r w:rsidRPr="005010E8">
        <w:rPr>
          <w:rFonts w:ascii="Garamond" w:hAnsi="Garamond" w:cstheme="minorHAnsi"/>
        </w:rPr>
        <w:t>Indeed, l</w:t>
      </w:r>
      <w:r w:rsidR="0069260A" w:rsidRPr="005010E8">
        <w:rPr>
          <w:rFonts w:ascii="Garamond" w:hAnsi="Garamond" w:cstheme="minorHAnsi"/>
        </w:rPr>
        <w:t>aw 1/2000</w:t>
      </w:r>
      <w:r w:rsidR="00C6644F" w:rsidRPr="005010E8">
        <w:rPr>
          <w:rFonts w:ascii="Garamond" w:hAnsi="Garamond" w:cstheme="minorHAnsi"/>
        </w:rPr>
        <w:t xml:space="preserve"> on the reorganisation of certain terms and procedures of litigation in matters of personal status</w:t>
      </w:r>
      <w:r w:rsidR="00C6644F" w:rsidRPr="005010E8">
        <w:rPr>
          <w:rStyle w:val="Appelnotedebasdep"/>
          <w:rFonts w:ascii="Garamond" w:hAnsi="Garamond" w:cstheme="minorHAnsi"/>
        </w:rPr>
        <w:footnoteReference w:id="6"/>
      </w:r>
      <w:r w:rsidR="0069260A" w:rsidRPr="005010E8">
        <w:rPr>
          <w:rFonts w:ascii="Garamond" w:hAnsi="Garamond" w:cstheme="minorHAnsi"/>
        </w:rPr>
        <w:t xml:space="preserve">,  </w:t>
      </w:r>
      <w:r w:rsidR="00C6644F" w:rsidRPr="005010E8">
        <w:rPr>
          <w:rFonts w:ascii="Garamond" w:hAnsi="Garamond" w:cstheme="minorHAnsi"/>
        </w:rPr>
        <w:t xml:space="preserve">has </w:t>
      </w:r>
      <w:r w:rsidR="0069260A" w:rsidRPr="005010E8">
        <w:rPr>
          <w:rFonts w:ascii="Garamond" w:hAnsi="Garamond" w:cstheme="minorHAnsi"/>
        </w:rPr>
        <w:t xml:space="preserve">expanded the application of Sharia to </w:t>
      </w:r>
      <w:r w:rsidR="002163ED" w:rsidRPr="005010E8">
        <w:rPr>
          <w:rFonts w:ascii="Garamond" w:hAnsi="Garamond" w:cstheme="minorHAnsi"/>
        </w:rPr>
        <w:t xml:space="preserve">recognised </w:t>
      </w:r>
      <w:r w:rsidR="0069260A" w:rsidRPr="005010E8">
        <w:rPr>
          <w:rFonts w:ascii="Garamond" w:hAnsi="Garamond" w:cstheme="minorHAnsi"/>
        </w:rPr>
        <w:t>non-Muslims</w:t>
      </w:r>
      <w:r w:rsidR="00BB3A86" w:rsidRPr="005010E8">
        <w:rPr>
          <w:rFonts w:ascii="Garamond" w:hAnsi="Garamond" w:cstheme="minorHAnsi"/>
        </w:rPr>
        <w:t xml:space="preserve"> </w:t>
      </w:r>
      <w:bookmarkStart w:id="1" w:name="_Hlk80876152"/>
      <w:r w:rsidR="00BB3A86" w:rsidRPr="005010E8">
        <w:rPr>
          <w:rFonts w:ascii="Garamond" w:hAnsi="Garamond" w:cstheme="minorHAnsi"/>
        </w:rPr>
        <w:t>(Christians and Jews)</w:t>
      </w:r>
      <w:r w:rsidR="0069260A" w:rsidRPr="005010E8">
        <w:rPr>
          <w:rFonts w:ascii="Garamond" w:hAnsi="Garamond" w:cstheme="minorHAnsi"/>
        </w:rPr>
        <w:t xml:space="preserve"> </w:t>
      </w:r>
      <w:bookmarkEnd w:id="1"/>
      <w:r w:rsidR="0069260A" w:rsidRPr="005010E8">
        <w:rPr>
          <w:rFonts w:ascii="Garamond" w:hAnsi="Garamond" w:cstheme="minorHAnsi"/>
        </w:rPr>
        <w:t>in certain conditions.</w:t>
      </w:r>
      <w:r w:rsidR="00BB3A86" w:rsidRPr="005010E8">
        <w:rPr>
          <w:rFonts w:ascii="Garamond" w:hAnsi="Garamond" w:cstheme="minorHAnsi"/>
        </w:rPr>
        <w:t xml:space="preserve"> </w:t>
      </w:r>
      <w:r w:rsidRPr="005010E8">
        <w:rPr>
          <w:rFonts w:ascii="Garamond" w:hAnsi="Garamond" w:cstheme="minorHAnsi"/>
        </w:rPr>
        <w:t>A</w:t>
      </w:r>
      <w:r w:rsidR="00BB3A86" w:rsidRPr="005010E8">
        <w:rPr>
          <w:rFonts w:ascii="Garamond" w:hAnsi="Garamond" w:cstheme="minorHAnsi"/>
        </w:rPr>
        <w:t xml:space="preserve">rticle </w:t>
      </w:r>
      <w:r w:rsidR="0069260A" w:rsidRPr="005010E8">
        <w:rPr>
          <w:rFonts w:ascii="Garamond" w:hAnsi="Garamond" w:cstheme="minorHAnsi"/>
        </w:rPr>
        <w:t xml:space="preserve">3 of Law 1/2000 </w:t>
      </w:r>
      <w:r w:rsidR="00EA23D1" w:rsidRPr="005010E8">
        <w:rPr>
          <w:rFonts w:ascii="Garamond" w:hAnsi="Garamond" w:cstheme="minorHAnsi"/>
        </w:rPr>
        <w:t xml:space="preserve">provides </w:t>
      </w:r>
      <w:r w:rsidR="0069260A" w:rsidRPr="005010E8">
        <w:rPr>
          <w:rFonts w:ascii="Garamond" w:hAnsi="Garamond" w:cstheme="minorHAnsi"/>
        </w:rPr>
        <w:t>th</w:t>
      </w:r>
      <w:r w:rsidR="00EA23D1" w:rsidRPr="005010E8">
        <w:rPr>
          <w:rFonts w:ascii="Garamond" w:hAnsi="Garamond" w:cstheme="minorHAnsi"/>
        </w:rPr>
        <w:t>at</w:t>
      </w:r>
      <w:r w:rsidR="00BB3A86" w:rsidRPr="005010E8">
        <w:rPr>
          <w:rFonts w:ascii="Garamond" w:hAnsi="Garamond" w:cstheme="minorHAnsi"/>
        </w:rPr>
        <w:t xml:space="preserve"> non-Muslim </w:t>
      </w:r>
      <w:r w:rsidR="0069260A" w:rsidRPr="005010E8">
        <w:rPr>
          <w:rFonts w:ascii="Garamond" w:hAnsi="Garamond" w:cstheme="minorHAnsi"/>
        </w:rPr>
        <w:t>personal</w:t>
      </w:r>
      <w:r w:rsidR="00BB3A86" w:rsidRPr="005010E8">
        <w:rPr>
          <w:rFonts w:ascii="Garamond" w:hAnsi="Garamond" w:cstheme="minorHAnsi"/>
        </w:rPr>
        <w:t xml:space="preserve"> status</w:t>
      </w:r>
      <w:r w:rsidR="0069260A" w:rsidRPr="005010E8">
        <w:rPr>
          <w:rFonts w:ascii="Garamond" w:hAnsi="Garamond" w:cstheme="minorHAnsi"/>
        </w:rPr>
        <w:t xml:space="preserve"> law</w:t>
      </w:r>
      <w:r w:rsidR="00BB3A86" w:rsidRPr="005010E8">
        <w:rPr>
          <w:rFonts w:ascii="Garamond" w:hAnsi="Garamond" w:cstheme="minorHAnsi"/>
        </w:rPr>
        <w:t>s</w:t>
      </w:r>
      <w:r w:rsidR="0069260A" w:rsidRPr="005010E8">
        <w:rPr>
          <w:rFonts w:ascii="Garamond" w:hAnsi="Garamond" w:cstheme="minorHAnsi"/>
        </w:rPr>
        <w:t xml:space="preserve"> </w:t>
      </w:r>
      <w:r w:rsidR="00EA23D1" w:rsidRPr="005010E8">
        <w:rPr>
          <w:rFonts w:ascii="Garamond" w:hAnsi="Garamond" w:cstheme="minorHAnsi"/>
        </w:rPr>
        <w:t xml:space="preserve">will be applied if and only if </w:t>
      </w:r>
      <w:r w:rsidR="0069260A" w:rsidRPr="005010E8">
        <w:rPr>
          <w:rFonts w:ascii="Garamond" w:hAnsi="Garamond" w:cstheme="minorHAnsi"/>
        </w:rPr>
        <w:t xml:space="preserve">disputes relating to personal status </w:t>
      </w:r>
      <w:r w:rsidR="00BB3A86" w:rsidRPr="005010E8">
        <w:rPr>
          <w:rFonts w:ascii="Garamond" w:hAnsi="Garamond" w:cstheme="minorHAnsi"/>
        </w:rPr>
        <w:t>ar</w:t>
      </w:r>
      <w:r w:rsidR="002163ED" w:rsidRPr="005010E8">
        <w:rPr>
          <w:rFonts w:ascii="Garamond" w:hAnsi="Garamond" w:cstheme="minorHAnsi"/>
        </w:rPr>
        <w:t>ise</w:t>
      </w:r>
      <w:r w:rsidR="00EA23D1" w:rsidRPr="005010E8">
        <w:rPr>
          <w:rFonts w:ascii="Garamond" w:hAnsi="Garamond" w:cstheme="minorHAnsi"/>
        </w:rPr>
        <w:t>s</w:t>
      </w:r>
      <w:r w:rsidR="00BB3A86" w:rsidRPr="005010E8">
        <w:rPr>
          <w:rFonts w:ascii="Garamond" w:hAnsi="Garamond" w:cstheme="minorHAnsi"/>
        </w:rPr>
        <w:t xml:space="preserve"> </w:t>
      </w:r>
      <w:r w:rsidR="00EA23D1" w:rsidRPr="005010E8">
        <w:rPr>
          <w:rFonts w:ascii="Garamond" w:hAnsi="Garamond" w:cstheme="minorHAnsi"/>
        </w:rPr>
        <w:t>“</w:t>
      </w:r>
      <w:r w:rsidR="0069260A" w:rsidRPr="005010E8">
        <w:rPr>
          <w:rFonts w:ascii="Garamond" w:hAnsi="Garamond" w:cstheme="minorHAnsi"/>
        </w:rPr>
        <w:t>between non-Muslim Egyptians who are unified in denomination and sect who had judicial bodies organized until December 31, 1955</w:t>
      </w:r>
      <w:r w:rsidR="00EA23D1" w:rsidRPr="005010E8">
        <w:rPr>
          <w:rFonts w:ascii="Garamond" w:hAnsi="Garamond" w:cstheme="minorHAnsi"/>
        </w:rPr>
        <w:t>”</w:t>
      </w:r>
      <w:r w:rsidR="0069260A" w:rsidRPr="005010E8">
        <w:rPr>
          <w:rFonts w:ascii="Garamond" w:hAnsi="Garamond" w:cstheme="minorHAnsi"/>
        </w:rPr>
        <w:t xml:space="preserve">, </w:t>
      </w:r>
      <w:r w:rsidR="00F12958" w:rsidRPr="005010E8">
        <w:rPr>
          <w:rFonts w:ascii="Garamond" w:hAnsi="Garamond" w:cstheme="minorHAnsi"/>
        </w:rPr>
        <w:t xml:space="preserve">and as long as </w:t>
      </w:r>
      <w:r w:rsidR="0069260A" w:rsidRPr="005010E8">
        <w:rPr>
          <w:rFonts w:ascii="Garamond" w:hAnsi="Garamond" w:cstheme="minorHAnsi"/>
        </w:rPr>
        <w:t xml:space="preserve">their canonical law </w:t>
      </w:r>
      <w:r w:rsidR="00F12958" w:rsidRPr="005010E8">
        <w:rPr>
          <w:rFonts w:ascii="Garamond" w:hAnsi="Garamond" w:cstheme="minorHAnsi"/>
        </w:rPr>
        <w:t>“</w:t>
      </w:r>
      <w:r w:rsidR="0069260A" w:rsidRPr="005010E8">
        <w:rPr>
          <w:rFonts w:ascii="Garamond" w:hAnsi="Garamond" w:cstheme="minorHAnsi"/>
        </w:rPr>
        <w:t>does not violate the public order</w:t>
      </w:r>
      <w:r w:rsidR="00F12958" w:rsidRPr="005010E8">
        <w:rPr>
          <w:rFonts w:ascii="Garamond" w:hAnsi="Garamond" w:cstheme="minorHAnsi"/>
        </w:rPr>
        <w:t>”</w:t>
      </w:r>
      <w:r w:rsidR="0069260A" w:rsidRPr="005010E8">
        <w:rPr>
          <w:rFonts w:ascii="Garamond" w:hAnsi="Garamond" w:cstheme="minorHAnsi"/>
        </w:rPr>
        <w:t xml:space="preserve">. </w:t>
      </w:r>
    </w:p>
    <w:p w14:paraId="705A6D17" w14:textId="2FCE9563" w:rsidR="0063617F" w:rsidRPr="006522A1" w:rsidRDefault="0069260A" w:rsidP="006522A1">
      <w:pPr>
        <w:pStyle w:val="Paragraphedeliste"/>
        <w:numPr>
          <w:ilvl w:val="0"/>
          <w:numId w:val="11"/>
        </w:numPr>
        <w:spacing w:after="240" w:line="360" w:lineRule="auto"/>
        <w:ind w:left="57" w:right="57"/>
        <w:contextualSpacing w:val="0"/>
        <w:rPr>
          <w:rFonts w:ascii="Garamond" w:hAnsi="Garamond" w:cstheme="minorHAnsi"/>
        </w:rPr>
      </w:pPr>
      <w:r w:rsidRPr="005010E8">
        <w:rPr>
          <w:rFonts w:ascii="Garamond" w:hAnsi="Garamond" w:cstheme="minorHAnsi"/>
        </w:rPr>
        <w:lastRenderedPageBreak/>
        <w:t>This</w:t>
      </w:r>
      <w:r w:rsidR="00F12958" w:rsidRPr="005010E8">
        <w:rPr>
          <w:rFonts w:ascii="Garamond" w:hAnsi="Garamond" w:cstheme="minorHAnsi"/>
        </w:rPr>
        <w:t xml:space="preserve"> article is problematic in at least two respects:</w:t>
      </w:r>
      <w:r w:rsidRPr="005010E8">
        <w:rPr>
          <w:rFonts w:ascii="Garamond" w:hAnsi="Garamond" w:cstheme="minorHAnsi"/>
        </w:rPr>
        <w:t xml:space="preserve"> </w:t>
      </w:r>
      <w:r w:rsidR="00440F4B" w:rsidRPr="005010E8">
        <w:rPr>
          <w:rFonts w:ascii="Garamond" w:hAnsi="Garamond" w:cstheme="minorHAnsi"/>
        </w:rPr>
        <w:t>f</w:t>
      </w:r>
      <w:r w:rsidRPr="005010E8">
        <w:rPr>
          <w:rFonts w:ascii="Garamond" w:hAnsi="Garamond" w:cstheme="minorHAnsi"/>
        </w:rPr>
        <w:t>irst, it mean</w:t>
      </w:r>
      <w:r w:rsidR="00F12958" w:rsidRPr="005010E8">
        <w:rPr>
          <w:rFonts w:ascii="Garamond" w:hAnsi="Garamond" w:cstheme="minorHAnsi"/>
        </w:rPr>
        <w:t>s</w:t>
      </w:r>
      <w:r w:rsidRPr="005010E8">
        <w:rPr>
          <w:rFonts w:ascii="Garamond" w:hAnsi="Garamond" w:cstheme="minorHAnsi"/>
        </w:rPr>
        <w:t xml:space="preserve"> that if both </w:t>
      </w:r>
      <w:r w:rsidR="00F12958" w:rsidRPr="005010E8">
        <w:rPr>
          <w:rFonts w:ascii="Garamond" w:hAnsi="Garamond" w:cstheme="minorHAnsi"/>
        </w:rPr>
        <w:t xml:space="preserve">members of the couple </w:t>
      </w:r>
      <w:r w:rsidRPr="005010E8">
        <w:rPr>
          <w:rFonts w:ascii="Garamond" w:hAnsi="Garamond" w:cstheme="minorHAnsi"/>
        </w:rPr>
        <w:t>d</w:t>
      </w:r>
      <w:r w:rsidR="00F12958" w:rsidRPr="005010E8">
        <w:rPr>
          <w:rFonts w:ascii="Garamond" w:hAnsi="Garamond" w:cstheme="minorHAnsi"/>
        </w:rPr>
        <w:t>o</w:t>
      </w:r>
      <w:r w:rsidRPr="005010E8">
        <w:rPr>
          <w:rFonts w:ascii="Garamond" w:hAnsi="Garamond" w:cstheme="minorHAnsi"/>
        </w:rPr>
        <w:t xml:space="preserve"> not belong to the same religious denomination, then Sharia law would automatically</w:t>
      </w:r>
      <w:r w:rsidR="00F12958" w:rsidRPr="005010E8">
        <w:rPr>
          <w:rFonts w:ascii="Garamond" w:hAnsi="Garamond" w:cstheme="minorHAnsi"/>
        </w:rPr>
        <w:t xml:space="preserve"> be the applicable law</w:t>
      </w:r>
      <w:r w:rsidRPr="005010E8">
        <w:rPr>
          <w:rFonts w:ascii="Garamond" w:hAnsi="Garamond" w:cstheme="minorHAnsi"/>
        </w:rPr>
        <w:t xml:space="preserve">. </w:t>
      </w:r>
      <w:r w:rsidR="002163ED" w:rsidRPr="005010E8">
        <w:rPr>
          <w:rFonts w:ascii="Garamond" w:hAnsi="Garamond" w:cstheme="minorHAnsi"/>
        </w:rPr>
        <w:t>Second</w:t>
      </w:r>
      <w:r w:rsidRPr="005010E8">
        <w:rPr>
          <w:rFonts w:ascii="Garamond" w:hAnsi="Garamond" w:cstheme="minorHAnsi"/>
        </w:rPr>
        <w:t xml:space="preserve">, </w:t>
      </w:r>
      <w:r w:rsidR="00F12958" w:rsidRPr="005010E8">
        <w:rPr>
          <w:rFonts w:ascii="Garamond" w:hAnsi="Garamond" w:cstheme="minorHAnsi"/>
        </w:rPr>
        <w:t>it conditions the application of non-Muslim law to the fact that it does not “violate public order”.</w:t>
      </w:r>
      <w:r w:rsidR="00440F4B" w:rsidRPr="005010E8">
        <w:rPr>
          <w:rFonts w:ascii="Garamond" w:hAnsi="Garamond" w:cstheme="minorHAnsi"/>
        </w:rPr>
        <w:t xml:space="preserve"> </w:t>
      </w:r>
      <w:r w:rsidR="00F12958" w:rsidRPr="005010E8">
        <w:rPr>
          <w:rFonts w:ascii="Garamond" w:hAnsi="Garamond" w:cstheme="minorHAnsi"/>
        </w:rPr>
        <w:t xml:space="preserve">In practice, the vague concept of </w:t>
      </w:r>
      <w:r w:rsidRPr="005010E8">
        <w:rPr>
          <w:rFonts w:ascii="Garamond" w:hAnsi="Garamond" w:cstheme="minorHAnsi"/>
        </w:rPr>
        <w:t xml:space="preserve">‘public order’ </w:t>
      </w:r>
      <w:r w:rsidR="00F12958" w:rsidRPr="005010E8">
        <w:rPr>
          <w:rFonts w:ascii="Garamond" w:hAnsi="Garamond" w:cstheme="minorHAnsi"/>
        </w:rPr>
        <w:t>has been used</w:t>
      </w:r>
      <w:r w:rsidRPr="005010E8">
        <w:rPr>
          <w:rFonts w:ascii="Garamond" w:hAnsi="Garamond" w:cstheme="minorHAnsi"/>
        </w:rPr>
        <w:t xml:space="preserve"> for the expansion of Sharia principles to issues such as marriage and </w:t>
      </w:r>
      <w:r w:rsidR="008C717E" w:rsidRPr="005010E8">
        <w:rPr>
          <w:rFonts w:ascii="Garamond" w:hAnsi="Garamond" w:cstheme="minorHAnsi"/>
        </w:rPr>
        <w:t>inheritance</w:t>
      </w:r>
      <w:r w:rsidR="003926AA" w:rsidRPr="005010E8">
        <w:rPr>
          <w:rFonts w:ascii="Garamond" w:hAnsi="Garamond" w:cstheme="minorHAnsi"/>
        </w:rPr>
        <w:t>. This is particularly problematic since</w:t>
      </w:r>
      <w:r w:rsidR="00637546" w:rsidRPr="005010E8">
        <w:rPr>
          <w:rFonts w:ascii="Garamond" w:hAnsi="Garamond" w:cstheme="minorHAnsi"/>
        </w:rPr>
        <w:t xml:space="preserve"> sharia law gives the women half of the men in inheritance, but the Christian law divide the inheritance between men and women equally</w:t>
      </w:r>
      <w:r w:rsidR="00DA0E49" w:rsidRPr="005010E8">
        <w:rPr>
          <w:rFonts w:ascii="Garamond" w:hAnsi="Garamond" w:cstheme="minorHAnsi"/>
        </w:rPr>
        <w:t xml:space="preserve">, and when the Christian </w:t>
      </w:r>
      <w:r w:rsidR="00280A3F" w:rsidRPr="005010E8">
        <w:rPr>
          <w:rFonts w:ascii="Garamond" w:hAnsi="Garamond" w:cstheme="minorHAnsi"/>
        </w:rPr>
        <w:t>siblings go</w:t>
      </w:r>
      <w:r w:rsidR="00DA0E49" w:rsidRPr="005010E8">
        <w:rPr>
          <w:rFonts w:ascii="Garamond" w:hAnsi="Garamond" w:cstheme="minorHAnsi"/>
        </w:rPr>
        <w:t xml:space="preserve"> to the courts, the judge will decide according to the sharia law.</w:t>
      </w:r>
      <w:r w:rsidR="00440F4B" w:rsidRPr="005010E8">
        <w:rPr>
          <w:rStyle w:val="Appelnotedebasdep"/>
          <w:rFonts w:ascii="Garamond" w:hAnsi="Garamond" w:cstheme="minorHAnsi"/>
        </w:rPr>
        <w:footnoteReference w:id="7"/>
      </w:r>
    </w:p>
    <w:p w14:paraId="33DFF033" w14:textId="52EFFF4E" w:rsidR="00622C5F" w:rsidRPr="005010E8" w:rsidRDefault="00427476" w:rsidP="005010E8">
      <w:pPr>
        <w:spacing w:after="240" w:line="360" w:lineRule="auto"/>
        <w:ind w:left="57" w:right="57"/>
        <w:rPr>
          <w:rFonts w:ascii="Garamond" w:hAnsi="Garamond" w:cstheme="minorHAnsi"/>
          <w:b/>
          <w:bCs/>
          <w:i/>
          <w:iCs/>
        </w:rPr>
      </w:pPr>
      <w:r w:rsidRPr="005010E8">
        <w:rPr>
          <w:rFonts w:ascii="Garamond" w:hAnsi="Garamond" w:cstheme="minorHAnsi"/>
          <w:b/>
          <w:bCs/>
          <w:i/>
          <w:iCs/>
        </w:rPr>
        <w:t xml:space="preserve">Discrimination </w:t>
      </w:r>
      <w:r w:rsidR="008F355C" w:rsidRPr="005010E8">
        <w:rPr>
          <w:rFonts w:ascii="Garamond" w:hAnsi="Garamond" w:cstheme="minorHAnsi"/>
          <w:b/>
          <w:bCs/>
          <w:i/>
          <w:iCs/>
        </w:rPr>
        <w:t xml:space="preserve">in </w:t>
      </w:r>
      <w:r w:rsidR="003926AA" w:rsidRPr="005010E8">
        <w:rPr>
          <w:rFonts w:ascii="Garamond" w:hAnsi="Garamond" w:cstheme="minorHAnsi"/>
          <w:b/>
          <w:bCs/>
          <w:i/>
          <w:iCs/>
        </w:rPr>
        <w:t xml:space="preserve">interfaith </w:t>
      </w:r>
      <w:r w:rsidR="00440F4B" w:rsidRPr="005010E8">
        <w:rPr>
          <w:rFonts w:ascii="Garamond" w:hAnsi="Garamond" w:cstheme="minorHAnsi"/>
          <w:b/>
          <w:bCs/>
          <w:i/>
          <w:iCs/>
        </w:rPr>
        <w:t>m</w:t>
      </w:r>
      <w:r w:rsidR="00622C5F" w:rsidRPr="005010E8">
        <w:rPr>
          <w:rFonts w:ascii="Garamond" w:hAnsi="Garamond" w:cstheme="minorHAnsi"/>
          <w:b/>
          <w:bCs/>
          <w:i/>
          <w:iCs/>
        </w:rPr>
        <w:t>arriages</w:t>
      </w:r>
      <w:r w:rsidR="008F355C" w:rsidRPr="005010E8">
        <w:rPr>
          <w:rFonts w:ascii="Garamond" w:hAnsi="Garamond" w:cstheme="minorHAnsi"/>
          <w:b/>
          <w:bCs/>
          <w:i/>
          <w:iCs/>
        </w:rPr>
        <w:t xml:space="preserve"> and </w:t>
      </w:r>
      <w:r w:rsidR="00440F4B" w:rsidRPr="005010E8">
        <w:rPr>
          <w:rFonts w:ascii="Garamond" w:hAnsi="Garamond" w:cstheme="minorHAnsi"/>
          <w:b/>
          <w:bCs/>
          <w:i/>
          <w:iCs/>
        </w:rPr>
        <w:t>c</w:t>
      </w:r>
      <w:r w:rsidR="008F355C" w:rsidRPr="005010E8">
        <w:rPr>
          <w:rFonts w:ascii="Garamond" w:hAnsi="Garamond" w:cstheme="minorHAnsi"/>
          <w:b/>
          <w:bCs/>
          <w:i/>
          <w:iCs/>
        </w:rPr>
        <w:t>ustody</w:t>
      </w:r>
    </w:p>
    <w:p w14:paraId="2E4E3E72" w14:textId="7BCA329D" w:rsidR="001611D7" w:rsidRPr="005010E8" w:rsidRDefault="001611D7" w:rsidP="005010E8">
      <w:pPr>
        <w:pStyle w:val="Paragraphedeliste"/>
        <w:numPr>
          <w:ilvl w:val="0"/>
          <w:numId w:val="11"/>
        </w:numPr>
        <w:spacing w:after="240" w:line="360" w:lineRule="auto"/>
        <w:ind w:left="57" w:right="57"/>
        <w:contextualSpacing w:val="0"/>
        <w:rPr>
          <w:rFonts w:ascii="Garamond" w:hAnsi="Garamond" w:cstheme="minorHAnsi"/>
        </w:rPr>
      </w:pPr>
      <w:r w:rsidRPr="005010E8">
        <w:rPr>
          <w:rFonts w:ascii="Garamond" w:hAnsi="Garamond" w:cstheme="minorHAnsi"/>
        </w:rPr>
        <w:t xml:space="preserve">In the absence of civil marriages and as marriages are all governed by religious rules, women in general, and women belonging to religious minorities in particular, are subjected to a number of discriminatory rules, based on their gender and on their religion or belief.  </w:t>
      </w:r>
    </w:p>
    <w:p w14:paraId="64C4A157" w14:textId="0CF2F14D" w:rsidR="00622C5F" w:rsidRPr="005010E8" w:rsidRDefault="002069BC" w:rsidP="005010E8">
      <w:pPr>
        <w:pStyle w:val="Paragraphedeliste"/>
        <w:numPr>
          <w:ilvl w:val="0"/>
          <w:numId w:val="11"/>
        </w:numPr>
        <w:spacing w:after="240" w:line="360" w:lineRule="auto"/>
        <w:ind w:left="57" w:right="57"/>
        <w:contextualSpacing w:val="0"/>
        <w:rPr>
          <w:rFonts w:ascii="Garamond" w:hAnsi="Garamond" w:cstheme="minorHAnsi"/>
        </w:rPr>
      </w:pPr>
      <w:r w:rsidRPr="005010E8">
        <w:rPr>
          <w:rFonts w:ascii="Garamond" w:hAnsi="Garamond" w:cstheme="minorHAnsi"/>
        </w:rPr>
        <w:t>According to Article 3 of the law promulgating the Law No. 1/2000, in the absence of codified laws that sufficiently address a particular matter of personal status of Muslims, generally, the rules of Hanafi jurisprudence (</w:t>
      </w:r>
      <w:proofErr w:type="spellStart"/>
      <w:r w:rsidRPr="005010E8">
        <w:rPr>
          <w:rFonts w:ascii="Garamond" w:hAnsi="Garamond" w:cstheme="minorHAnsi"/>
          <w:i/>
          <w:iCs/>
        </w:rPr>
        <w:t>fiqh</w:t>
      </w:r>
      <w:proofErr w:type="spellEnd"/>
      <w:r w:rsidRPr="005010E8">
        <w:rPr>
          <w:rFonts w:ascii="Garamond" w:hAnsi="Garamond" w:cstheme="minorHAnsi"/>
        </w:rPr>
        <w:t>) apply.</w:t>
      </w:r>
      <w:r w:rsidRPr="005010E8">
        <w:rPr>
          <w:rStyle w:val="Appelnotedebasdep"/>
          <w:rFonts w:ascii="Garamond" w:hAnsi="Garamond" w:cstheme="minorHAnsi"/>
        </w:rPr>
        <w:footnoteReference w:id="8"/>
      </w:r>
      <w:r w:rsidRPr="005010E8">
        <w:rPr>
          <w:rFonts w:ascii="Garamond" w:hAnsi="Garamond" w:cstheme="minorHAnsi"/>
        </w:rPr>
        <w:t xml:space="preserve"> This will apply to the laws that govern matters relating to marriage and family relations of the majority Muslim population in Egypt are not codified in one comprehensive and exhaustive piece of legislation.</w:t>
      </w:r>
      <w:r w:rsidRPr="005010E8">
        <w:rPr>
          <w:rStyle w:val="Appelnotedebasdep"/>
          <w:rFonts w:ascii="Garamond" w:hAnsi="Garamond" w:cstheme="minorHAnsi"/>
        </w:rPr>
        <w:footnoteReference w:id="9"/>
      </w:r>
      <w:r w:rsidRPr="005010E8">
        <w:rPr>
          <w:rFonts w:ascii="Garamond" w:hAnsi="Garamond" w:cstheme="minorHAnsi"/>
        </w:rPr>
        <w:t xml:space="preserve"> </w:t>
      </w:r>
      <w:r w:rsidR="002163ED" w:rsidRPr="005010E8">
        <w:rPr>
          <w:rFonts w:ascii="Garamond" w:hAnsi="Garamond" w:cstheme="minorHAnsi"/>
        </w:rPr>
        <w:t xml:space="preserve">According to common interpretation of sharia, </w:t>
      </w:r>
      <w:r w:rsidRPr="005010E8">
        <w:rPr>
          <w:rFonts w:ascii="Garamond" w:hAnsi="Garamond" w:cstheme="minorHAnsi"/>
        </w:rPr>
        <w:t>Muslim men are allowed to marry non-Muslim women but prohibits the marriage of Muslim women to non- Muslim men. This has led many couples to marry in religious services without officially registering their marriage</w:t>
      </w:r>
      <w:r w:rsidR="003926AA" w:rsidRPr="005010E8">
        <w:rPr>
          <w:rFonts w:ascii="Garamond" w:hAnsi="Garamond" w:cstheme="minorHAnsi"/>
        </w:rPr>
        <w:t xml:space="preserve">. </w:t>
      </w:r>
    </w:p>
    <w:p w14:paraId="230B67ED" w14:textId="62638A60" w:rsidR="0075556E" w:rsidRPr="005010E8" w:rsidRDefault="001F6A78" w:rsidP="005010E8">
      <w:pPr>
        <w:pStyle w:val="Paragraphedeliste"/>
        <w:numPr>
          <w:ilvl w:val="0"/>
          <w:numId w:val="11"/>
        </w:numPr>
        <w:spacing w:after="240" w:line="360" w:lineRule="auto"/>
        <w:ind w:left="57" w:right="57"/>
        <w:contextualSpacing w:val="0"/>
        <w:rPr>
          <w:rFonts w:ascii="Garamond" w:hAnsi="Garamond" w:cstheme="minorHAnsi"/>
        </w:rPr>
      </w:pPr>
      <w:r w:rsidRPr="005010E8">
        <w:rPr>
          <w:rFonts w:ascii="Garamond" w:hAnsi="Garamond" w:cstheme="minorHAnsi"/>
        </w:rPr>
        <w:t xml:space="preserve">In the case of such </w:t>
      </w:r>
      <w:r w:rsidR="003926AA" w:rsidRPr="005010E8">
        <w:rPr>
          <w:rFonts w:ascii="Garamond" w:hAnsi="Garamond" w:cstheme="minorHAnsi"/>
        </w:rPr>
        <w:t xml:space="preserve">interfaith </w:t>
      </w:r>
      <w:r w:rsidRPr="005010E8">
        <w:rPr>
          <w:rFonts w:ascii="Garamond" w:hAnsi="Garamond" w:cstheme="minorHAnsi"/>
        </w:rPr>
        <w:t>marriage, and as discussed above</w:t>
      </w:r>
      <w:r w:rsidR="00055B81" w:rsidRPr="005010E8">
        <w:rPr>
          <w:rFonts w:ascii="Garamond" w:hAnsi="Garamond" w:cstheme="minorHAnsi"/>
        </w:rPr>
        <w:t>,</w:t>
      </w:r>
      <w:r w:rsidR="00622C5F" w:rsidRPr="005010E8">
        <w:rPr>
          <w:rFonts w:ascii="Garamond" w:hAnsi="Garamond" w:cstheme="minorHAnsi"/>
        </w:rPr>
        <w:t xml:space="preserve"> </w:t>
      </w:r>
      <w:r w:rsidRPr="005010E8">
        <w:rPr>
          <w:rFonts w:ascii="Garamond" w:hAnsi="Garamond" w:cstheme="minorHAnsi"/>
        </w:rPr>
        <w:t>S</w:t>
      </w:r>
      <w:r w:rsidR="00622C5F" w:rsidRPr="005010E8">
        <w:rPr>
          <w:rFonts w:ascii="Garamond" w:hAnsi="Garamond" w:cstheme="minorHAnsi"/>
        </w:rPr>
        <w:t xml:space="preserve">haria law is </w:t>
      </w:r>
      <w:r w:rsidRPr="005010E8">
        <w:rPr>
          <w:rFonts w:ascii="Garamond" w:hAnsi="Garamond" w:cstheme="minorHAnsi"/>
        </w:rPr>
        <w:t xml:space="preserve">applicable </w:t>
      </w:r>
      <w:r w:rsidR="00622C5F" w:rsidRPr="005010E8">
        <w:rPr>
          <w:rFonts w:ascii="Garamond" w:hAnsi="Garamond" w:cstheme="minorHAnsi"/>
        </w:rPr>
        <w:t xml:space="preserve">in lawsuits which may be filed if a </w:t>
      </w:r>
      <w:r w:rsidRPr="005010E8">
        <w:rPr>
          <w:rFonts w:ascii="Garamond" w:hAnsi="Garamond" w:cstheme="minorHAnsi"/>
        </w:rPr>
        <w:t xml:space="preserve">dispute </w:t>
      </w:r>
      <w:r w:rsidR="00622C5F" w:rsidRPr="005010E8">
        <w:rPr>
          <w:rFonts w:ascii="Garamond" w:hAnsi="Garamond" w:cstheme="minorHAnsi"/>
        </w:rPr>
        <w:t xml:space="preserve">arises. </w:t>
      </w:r>
      <w:r w:rsidRPr="005010E8">
        <w:rPr>
          <w:rFonts w:ascii="Garamond" w:hAnsi="Garamond" w:cstheme="minorHAnsi"/>
        </w:rPr>
        <w:t>As a result, i</w:t>
      </w:r>
      <w:r w:rsidR="00622C5F" w:rsidRPr="005010E8">
        <w:rPr>
          <w:rFonts w:ascii="Garamond" w:hAnsi="Garamond" w:cstheme="minorHAnsi"/>
        </w:rPr>
        <w:t>n cases of child custody, th</w:t>
      </w:r>
      <w:r w:rsidRPr="005010E8">
        <w:rPr>
          <w:rFonts w:ascii="Garamond" w:hAnsi="Garamond" w:cstheme="minorHAnsi"/>
        </w:rPr>
        <w:t xml:space="preserve">e non-Muslim woman is often </w:t>
      </w:r>
      <w:r w:rsidR="00622C5F" w:rsidRPr="005010E8">
        <w:rPr>
          <w:rFonts w:ascii="Garamond" w:hAnsi="Garamond" w:cstheme="minorHAnsi"/>
        </w:rPr>
        <w:t>discriminat</w:t>
      </w:r>
      <w:r w:rsidRPr="005010E8">
        <w:rPr>
          <w:rFonts w:ascii="Garamond" w:hAnsi="Garamond" w:cstheme="minorHAnsi"/>
        </w:rPr>
        <w:t>ed against and in a less favourable position</w:t>
      </w:r>
      <w:r w:rsidR="00622C5F" w:rsidRPr="005010E8">
        <w:rPr>
          <w:rFonts w:ascii="Garamond" w:hAnsi="Garamond" w:cstheme="minorHAnsi"/>
        </w:rPr>
        <w:t>, as her religion is usually seen as a negative influence that may corrupt the Muslim child.</w:t>
      </w:r>
      <w:r w:rsidR="00EA2FBD" w:rsidRPr="005010E8">
        <w:rPr>
          <w:rFonts w:ascii="Garamond" w:hAnsi="Garamond" w:cstheme="minorHAnsi"/>
        </w:rPr>
        <w:t xml:space="preserve"> </w:t>
      </w:r>
    </w:p>
    <w:p w14:paraId="52A622A9" w14:textId="04863722" w:rsidR="00622C5F" w:rsidRPr="005010E8" w:rsidRDefault="00427476" w:rsidP="005010E8">
      <w:pPr>
        <w:spacing w:after="240" w:line="360" w:lineRule="auto"/>
        <w:ind w:left="57" w:right="57"/>
        <w:rPr>
          <w:rFonts w:ascii="Garamond" w:hAnsi="Garamond" w:cstheme="minorHAnsi"/>
          <w:b/>
          <w:bCs/>
          <w:i/>
          <w:iCs/>
        </w:rPr>
      </w:pPr>
      <w:r w:rsidRPr="005010E8">
        <w:rPr>
          <w:rFonts w:ascii="Garamond" w:hAnsi="Garamond" w:cstheme="minorHAnsi"/>
          <w:b/>
          <w:bCs/>
          <w:i/>
          <w:iCs/>
        </w:rPr>
        <w:t xml:space="preserve">Discrimination in </w:t>
      </w:r>
      <w:r w:rsidR="00440F4B" w:rsidRPr="005010E8">
        <w:rPr>
          <w:rFonts w:ascii="Garamond" w:hAnsi="Garamond" w:cstheme="minorHAnsi"/>
          <w:b/>
          <w:bCs/>
          <w:i/>
          <w:iCs/>
        </w:rPr>
        <w:t>i</w:t>
      </w:r>
      <w:r w:rsidR="00622C5F" w:rsidRPr="005010E8">
        <w:rPr>
          <w:rFonts w:ascii="Garamond" w:hAnsi="Garamond" w:cstheme="minorHAnsi"/>
          <w:b/>
          <w:bCs/>
          <w:i/>
          <w:iCs/>
        </w:rPr>
        <w:t>nheritance</w:t>
      </w:r>
    </w:p>
    <w:p w14:paraId="70DC84D8" w14:textId="542FC4FD" w:rsidR="00E37446" w:rsidRPr="005010E8" w:rsidRDefault="00B20CF6" w:rsidP="005010E8">
      <w:pPr>
        <w:pStyle w:val="Paragraphedeliste"/>
        <w:numPr>
          <w:ilvl w:val="0"/>
          <w:numId w:val="11"/>
        </w:numPr>
        <w:spacing w:after="240" w:line="360" w:lineRule="auto"/>
        <w:ind w:left="57" w:right="57"/>
        <w:contextualSpacing w:val="0"/>
        <w:rPr>
          <w:rFonts w:ascii="Garamond" w:hAnsi="Garamond" w:cstheme="minorHAnsi"/>
        </w:rPr>
      </w:pPr>
      <w:r w:rsidRPr="005010E8">
        <w:rPr>
          <w:rFonts w:ascii="Garamond" w:hAnsi="Garamond" w:cstheme="minorHAnsi"/>
        </w:rPr>
        <w:t>In</w:t>
      </w:r>
      <w:r w:rsidR="00504D9C" w:rsidRPr="005010E8">
        <w:rPr>
          <w:rFonts w:ascii="Garamond" w:hAnsi="Garamond" w:cstheme="minorHAnsi"/>
        </w:rPr>
        <w:t xml:space="preserve"> matters of inheritance</w:t>
      </w:r>
      <w:r w:rsidR="007068F4" w:rsidRPr="005010E8">
        <w:rPr>
          <w:rFonts w:ascii="Garamond" w:hAnsi="Garamond" w:cstheme="minorHAnsi"/>
        </w:rPr>
        <w:t xml:space="preserve"> (determining the heir and determining their shares in the </w:t>
      </w:r>
      <w:proofErr w:type="spellStart"/>
      <w:r w:rsidR="007068F4" w:rsidRPr="005010E8">
        <w:rPr>
          <w:rFonts w:ascii="Garamond" w:hAnsi="Garamond" w:cstheme="minorHAnsi"/>
        </w:rPr>
        <w:t>unheritance</w:t>
      </w:r>
      <w:proofErr w:type="spellEnd"/>
      <w:r w:rsidR="007068F4" w:rsidRPr="005010E8">
        <w:rPr>
          <w:rFonts w:ascii="Garamond" w:hAnsi="Garamond" w:cstheme="minorHAnsi"/>
        </w:rPr>
        <w:t>)</w:t>
      </w:r>
      <w:r w:rsidRPr="005010E8">
        <w:rPr>
          <w:rFonts w:ascii="Garamond" w:hAnsi="Garamond" w:cstheme="minorHAnsi"/>
        </w:rPr>
        <w:t>, t</w:t>
      </w:r>
      <w:r w:rsidR="00C36031" w:rsidRPr="005010E8">
        <w:rPr>
          <w:rFonts w:ascii="Garamond" w:hAnsi="Garamond" w:cstheme="minorHAnsi"/>
        </w:rPr>
        <w:t xml:space="preserve">he courts have </w:t>
      </w:r>
      <w:r w:rsidRPr="005010E8">
        <w:rPr>
          <w:rFonts w:ascii="Garamond" w:hAnsi="Garamond" w:cstheme="minorHAnsi"/>
        </w:rPr>
        <w:t xml:space="preserve">largely </w:t>
      </w:r>
      <w:r w:rsidR="00C36031" w:rsidRPr="005010E8">
        <w:rPr>
          <w:rFonts w:ascii="Garamond" w:hAnsi="Garamond" w:cstheme="minorHAnsi"/>
        </w:rPr>
        <w:t xml:space="preserve">applied the principles of Islamic law for all, </w:t>
      </w:r>
      <w:r w:rsidRPr="005010E8">
        <w:rPr>
          <w:rFonts w:ascii="Garamond" w:hAnsi="Garamond" w:cstheme="minorHAnsi"/>
        </w:rPr>
        <w:t xml:space="preserve">irrespective of whether the couple </w:t>
      </w:r>
      <w:r w:rsidR="00881294" w:rsidRPr="005010E8">
        <w:rPr>
          <w:rFonts w:ascii="Garamond" w:hAnsi="Garamond" w:cstheme="minorHAnsi"/>
        </w:rPr>
        <w:t>are</w:t>
      </w:r>
      <w:r w:rsidRPr="005010E8">
        <w:rPr>
          <w:rFonts w:ascii="Garamond" w:hAnsi="Garamond" w:cstheme="minorHAnsi"/>
        </w:rPr>
        <w:t xml:space="preserve"> </w:t>
      </w:r>
      <w:r w:rsidR="00C36031" w:rsidRPr="005010E8">
        <w:rPr>
          <w:rFonts w:ascii="Garamond" w:hAnsi="Garamond" w:cstheme="minorHAnsi"/>
        </w:rPr>
        <w:t>Muslim</w:t>
      </w:r>
      <w:r w:rsidRPr="005010E8">
        <w:rPr>
          <w:rFonts w:ascii="Garamond" w:hAnsi="Garamond" w:cstheme="minorHAnsi"/>
        </w:rPr>
        <w:t>, mixed or</w:t>
      </w:r>
      <w:r w:rsidR="00C36031" w:rsidRPr="005010E8">
        <w:rPr>
          <w:rFonts w:ascii="Garamond" w:hAnsi="Garamond" w:cstheme="minorHAnsi"/>
        </w:rPr>
        <w:t xml:space="preserve"> non-Muslim, </w:t>
      </w:r>
      <w:r w:rsidRPr="005010E8">
        <w:rPr>
          <w:rFonts w:ascii="Garamond" w:hAnsi="Garamond" w:cstheme="minorHAnsi"/>
        </w:rPr>
        <w:t xml:space="preserve">basing the application of Sharia law on their interpretation of </w:t>
      </w:r>
      <w:r w:rsidR="00C36031" w:rsidRPr="005010E8">
        <w:rPr>
          <w:rFonts w:ascii="Garamond" w:hAnsi="Garamond" w:cstheme="minorHAnsi"/>
        </w:rPr>
        <w:t>article 875 of the civil code of 1948</w:t>
      </w:r>
      <w:r w:rsidR="00F82B6D" w:rsidRPr="005010E8">
        <w:rPr>
          <w:rFonts w:ascii="Garamond" w:hAnsi="Garamond" w:cstheme="minorHAnsi"/>
        </w:rPr>
        <w:t xml:space="preserve">: </w:t>
      </w:r>
      <w:r w:rsidR="00881294" w:rsidRPr="005010E8">
        <w:rPr>
          <w:rFonts w:ascii="Garamond" w:eastAsia="Times New Roman" w:hAnsi="Garamond" w:cstheme="minorHAnsi"/>
          <w:lang w:val="en-US" w:eastAsia="en-US"/>
        </w:rPr>
        <w:t>.</w:t>
      </w:r>
      <w:r w:rsidR="00881294" w:rsidRPr="005010E8">
        <w:rPr>
          <w:rStyle w:val="Appelnotedebasdep"/>
          <w:rFonts w:ascii="Garamond" w:eastAsia="Times New Roman" w:hAnsi="Garamond" w:cstheme="minorHAnsi"/>
          <w:lang w:val="en-US" w:eastAsia="en-US"/>
        </w:rPr>
        <w:footnoteReference w:id="10"/>
      </w:r>
      <w:r w:rsidR="00603E8E" w:rsidRPr="005010E8">
        <w:rPr>
          <w:rFonts w:ascii="Garamond" w:hAnsi="Garamond" w:cstheme="minorHAnsi"/>
        </w:rPr>
        <w:t xml:space="preserve"> </w:t>
      </w:r>
      <w:r w:rsidR="00E37446" w:rsidRPr="005010E8">
        <w:rPr>
          <w:rFonts w:ascii="Garamond" w:hAnsi="Garamond" w:cstheme="minorHAnsi"/>
        </w:rPr>
        <w:t xml:space="preserve">Even in all-Christian families who wish to apply Christian </w:t>
      </w:r>
      <w:r w:rsidR="002B1205" w:rsidRPr="005010E8">
        <w:rPr>
          <w:rFonts w:ascii="Garamond" w:hAnsi="Garamond" w:cstheme="minorHAnsi"/>
        </w:rPr>
        <w:t>canon</w:t>
      </w:r>
      <w:r w:rsidR="00E37446" w:rsidRPr="005010E8">
        <w:rPr>
          <w:rFonts w:ascii="Garamond" w:hAnsi="Garamond" w:cstheme="minorHAnsi"/>
        </w:rPr>
        <w:t xml:space="preserve"> laws</w:t>
      </w:r>
      <w:r w:rsidR="0023698F" w:rsidRPr="005010E8">
        <w:rPr>
          <w:rFonts w:ascii="Garamond" w:hAnsi="Garamond" w:cstheme="minorHAnsi"/>
        </w:rPr>
        <w:t xml:space="preserve"> in </w:t>
      </w:r>
      <w:r w:rsidR="0023698F" w:rsidRPr="005010E8">
        <w:rPr>
          <w:rFonts w:ascii="Garamond" w:hAnsi="Garamond" w:cstheme="minorHAnsi"/>
        </w:rPr>
        <w:lastRenderedPageBreak/>
        <w:t>matters of inheritance</w:t>
      </w:r>
      <w:r w:rsidR="00E37446" w:rsidRPr="005010E8">
        <w:rPr>
          <w:rFonts w:ascii="Garamond" w:hAnsi="Garamond" w:cstheme="minorHAnsi"/>
        </w:rPr>
        <w:t xml:space="preserve">, effectively permitting </w:t>
      </w:r>
      <w:r w:rsidRPr="005010E8">
        <w:rPr>
          <w:rFonts w:ascii="Garamond" w:hAnsi="Garamond" w:cstheme="minorHAnsi"/>
        </w:rPr>
        <w:t xml:space="preserve">gender </w:t>
      </w:r>
      <w:r w:rsidR="00E37446" w:rsidRPr="005010E8">
        <w:rPr>
          <w:rFonts w:ascii="Garamond" w:hAnsi="Garamond" w:cstheme="minorHAnsi"/>
        </w:rPr>
        <w:t>equality in inheritance, th</w:t>
      </w:r>
      <w:r w:rsidR="007068F4" w:rsidRPr="005010E8">
        <w:rPr>
          <w:rFonts w:ascii="Garamond" w:hAnsi="Garamond" w:cstheme="minorHAnsi"/>
        </w:rPr>
        <w:t>e recourse to equal inheritance rule</w:t>
      </w:r>
      <w:r w:rsidR="00423DBC" w:rsidRPr="005010E8">
        <w:rPr>
          <w:rFonts w:ascii="Garamond" w:hAnsi="Garamond" w:cstheme="minorHAnsi"/>
        </w:rPr>
        <w:t>s</w:t>
      </w:r>
      <w:r w:rsidR="007068F4" w:rsidRPr="005010E8">
        <w:rPr>
          <w:rFonts w:ascii="Garamond" w:hAnsi="Garamond" w:cstheme="minorHAnsi"/>
        </w:rPr>
        <w:t xml:space="preserve"> </w:t>
      </w:r>
      <w:r w:rsidR="00E37446" w:rsidRPr="005010E8">
        <w:rPr>
          <w:rFonts w:ascii="Garamond" w:hAnsi="Garamond" w:cstheme="minorHAnsi"/>
        </w:rPr>
        <w:t xml:space="preserve">is </w:t>
      </w:r>
      <w:proofErr w:type="spellStart"/>
      <w:r w:rsidR="00E37446" w:rsidRPr="005010E8">
        <w:rPr>
          <w:rFonts w:ascii="Garamond" w:hAnsi="Garamond" w:cstheme="minorHAnsi"/>
        </w:rPr>
        <w:t>is</w:t>
      </w:r>
      <w:proofErr w:type="spellEnd"/>
      <w:r w:rsidR="00E37446" w:rsidRPr="005010E8">
        <w:rPr>
          <w:rFonts w:ascii="Garamond" w:hAnsi="Garamond" w:cstheme="minorHAnsi"/>
        </w:rPr>
        <w:t xml:space="preserve"> not guaranteed</w:t>
      </w:r>
      <w:r w:rsidR="007068F4" w:rsidRPr="005010E8">
        <w:rPr>
          <w:rFonts w:ascii="Garamond" w:hAnsi="Garamond" w:cstheme="minorHAnsi"/>
        </w:rPr>
        <w:t xml:space="preserve"> as it can be </w:t>
      </w:r>
      <w:r w:rsidR="00423DBC" w:rsidRPr="005010E8">
        <w:rPr>
          <w:rFonts w:ascii="Garamond" w:hAnsi="Garamond" w:cstheme="minorHAnsi"/>
        </w:rPr>
        <w:t>rejected</w:t>
      </w:r>
      <w:r w:rsidR="007068F4" w:rsidRPr="005010E8">
        <w:rPr>
          <w:rFonts w:ascii="Garamond" w:hAnsi="Garamond" w:cstheme="minorHAnsi"/>
        </w:rPr>
        <w:t xml:space="preserve"> by the court.</w:t>
      </w:r>
    </w:p>
    <w:p w14:paraId="565D1547" w14:textId="07CD5F69" w:rsidR="00417383" w:rsidRPr="005010E8" w:rsidRDefault="00F82B6D" w:rsidP="005010E8">
      <w:pPr>
        <w:pStyle w:val="Paragraphedeliste"/>
        <w:numPr>
          <w:ilvl w:val="0"/>
          <w:numId w:val="11"/>
        </w:numPr>
        <w:spacing w:after="240" w:line="360" w:lineRule="auto"/>
        <w:ind w:left="57" w:right="57"/>
        <w:contextualSpacing w:val="0"/>
        <w:rPr>
          <w:rFonts w:ascii="Garamond" w:hAnsi="Garamond" w:cstheme="minorHAnsi"/>
        </w:rPr>
      </w:pPr>
      <w:r w:rsidRPr="005010E8">
        <w:rPr>
          <w:rFonts w:ascii="Garamond" w:hAnsi="Garamond" w:cstheme="minorHAnsi"/>
        </w:rPr>
        <w:t>This means</w:t>
      </w:r>
      <w:r w:rsidR="00805D26" w:rsidRPr="005010E8">
        <w:rPr>
          <w:rFonts w:ascii="Garamond" w:hAnsi="Garamond" w:cstheme="minorHAnsi"/>
        </w:rPr>
        <w:t xml:space="preserve"> Christian women are </w:t>
      </w:r>
      <w:r w:rsidR="00971E09" w:rsidRPr="005010E8">
        <w:rPr>
          <w:rFonts w:ascii="Garamond" w:hAnsi="Garamond" w:cstheme="minorHAnsi"/>
        </w:rPr>
        <w:t>not automatically guaranteed</w:t>
      </w:r>
      <w:r w:rsidR="00BB5CF9" w:rsidRPr="005010E8">
        <w:rPr>
          <w:rFonts w:ascii="Garamond" w:hAnsi="Garamond" w:cstheme="minorHAnsi"/>
        </w:rPr>
        <w:t xml:space="preserve"> the</w:t>
      </w:r>
      <w:r w:rsidR="00805D26" w:rsidRPr="005010E8">
        <w:rPr>
          <w:rFonts w:ascii="Garamond" w:hAnsi="Garamond" w:cstheme="minorHAnsi"/>
        </w:rPr>
        <w:t xml:space="preserve"> right to </w:t>
      </w:r>
      <w:r w:rsidR="00EB1878" w:rsidRPr="005010E8">
        <w:rPr>
          <w:rFonts w:ascii="Garamond" w:hAnsi="Garamond" w:cstheme="minorHAnsi"/>
        </w:rPr>
        <w:t>implement</w:t>
      </w:r>
      <w:r w:rsidR="00805D26" w:rsidRPr="005010E8">
        <w:rPr>
          <w:rFonts w:ascii="Garamond" w:hAnsi="Garamond" w:cstheme="minorHAnsi"/>
        </w:rPr>
        <w:t xml:space="preserve"> the</w:t>
      </w:r>
      <w:r w:rsidR="00EB1878" w:rsidRPr="005010E8">
        <w:rPr>
          <w:rFonts w:ascii="Garamond" w:hAnsi="Garamond" w:cstheme="minorHAnsi"/>
        </w:rPr>
        <w:t xml:space="preserve">ir religion’s </w:t>
      </w:r>
      <w:r w:rsidR="002B1205" w:rsidRPr="005010E8">
        <w:rPr>
          <w:rFonts w:ascii="Garamond" w:hAnsi="Garamond" w:cstheme="minorHAnsi"/>
        </w:rPr>
        <w:t>canon</w:t>
      </w:r>
      <w:r w:rsidR="00EB1878" w:rsidRPr="005010E8">
        <w:rPr>
          <w:rFonts w:ascii="Garamond" w:hAnsi="Garamond" w:cstheme="minorHAnsi"/>
        </w:rPr>
        <w:t xml:space="preserve"> laws</w:t>
      </w:r>
      <w:r w:rsidR="00805D26" w:rsidRPr="005010E8">
        <w:rPr>
          <w:rFonts w:ascii="Garamond" w:hAnsi="Garamond" w:cstheme="minorHAnsi"/>
        </w:rPr>
        <w:t xml:space="preserve"> regarding the distribution of inheritance shares</w:t>
      </w:r>
      <w:r w:rsidR="00254AAE" w:rsidRPr="005010E8">
        <w:rPr>
          <w:rFonts w:ascii="Garamond" w:hAnsi="Garamond" w:cstheme="minorHAnsi"/>
        </w:rPr>
        <w:t xml:space="preserve"> which would effectively guarantee them </w:t>
      </w:r>
      <w:r w:rsidR="00EB1878" w:rsidRPr="005010E8">
        <w:rPr>
          <w:rFonts w:ascii="Garamond" w:hAnsi="Garamond" w:cstheme="minorHAnsi"/>
        </w:rPr>
        <w:t xml:space="preserve">the right to an equal share of heritage </w:t>
      </w:r>
      <w:r w:rsidR="00D548DC" w:rsidRPr="005010E8">
        <w:rPr>
          <w:rFonts w:ascii="Garamond" w:hAnsi="Garamond" w:cstheme="minorHAnsi"/>
        </w:rPr>
        <w:t xml:space="preserve">vis-à-vis </w:t>
      </w:r>
      <w:r w:rsidR="00EB1878" w:rsidRPr="005010E8">
        <w:rPr>
          <w:rFonts w:ascii="Garamond" w:hAnsi="Garamond" w:cstheme="minorHAnsi"/>
        </w:rPr>
        <w:t xml:space="preserve">male members of the family. </w:t>
      </w:r>
      <w:r w:rsidR="00AC4ECB" w:rsidRPr="005010E8">
        <w:rPr>
          <w:rFonts w:ascii="Garamond" w:hAnsi="Garamond" w:cstheme="minorHAnsi"/>
        </w:rPr>
        <w:t xml:space="preserve">The </w:t>
      </w:r>
      <w:r w:rsidR="005D7F96" w:rsidRPr="005010E8">
        <w:rPr>
          <w:rFonts w:ascii="Garamond" w:hAnsi="Garamond" w:cstheme="minorHAnsi"/>
        </w:rPr>
        <w:t>heirs</w:t>
      </w:r>
      <w:r w:rsidR="007E17FC" w:rsidRPr="005010E8">
        <w:rPr>
          <w:rFonts w:ascii="Garamond" w:hAnsi="Garamond" w:cstheme="minorHAnsi"/>
        </w:rPr>
        <w:t xml:space="preserve"> need to undergo a judicial process to that effect</w:t>
      </w:r>
      <w:r w:rsidR="00881294" w:rsidRPr="005010E8">
        <w:rPr>
          <w:rFonts w:ascii="Garamond" w:hAnsi="Garamond" w:cstheme="minorHAnsi"/>
        </w:rPr>
        <w:t>.</w:t>
      </w:r>
      <w:r w:rsidR="00674457" w:rsidRPr="005010E8">
        <w:rPr>
          <w:rStyle w:val="Appelnotedebasdep"/>
          <w:rFonts w:ascii="Garamond" w:hAnsi="Garamond" w:cstheme="minorHAnsi"/>
        </w:rPr>
        <w:footnoteReference w:id="11"/>
      </w:r>
      <w:r w:rsidR="00B14F5B" w:rsidRPr="005010E8">
        <w:rPr>
          <w:rFonts w:ascii="Garamond" w:hAnsi="Garamond" w:cstheme="minorHAnsi"/>
        </w:rPr>
        <w:t xml:space="preserve"> </w:t>
      </w:r>
    </w:p>
    <w:p w14:paraId="41013F35" w14:textId="5A86A20D" w:rsidR="00504D9C" w:rsidRPr="005010E8" w:rsidRDefault="00504D9C" w:rsidP="005010E8">
      <w:pPr>
        <w:pStyle w:val="Paragraphedeliste"/>
        <w:numPr>
          <w:ilvl w:val="0"/>
          <w:numId w:val="11"/>
        </w:numPr>
        <w:spacing w:after="240" w:line="360" w:lineRule="auto"/>
        <w:ind w:left="57" w:right="57"/>
        <w:contextualSpacing w:val="0"/>
        <w:rPr>
          <w:rFonts w:ascii="Garamond" w:hAnsi="Garamond" w:cstheme="minorHAnsi"/>
        </w:rPr>
      </w:pPr>
      <w:r w:rsidRPr="005010E8">
        <w:rPr>
          <w:rFonts w:ascii="Garamond" w:hAnsi="Garamond" w:cstheme="minorHAnsi"/>
        </w:rPr>
        <w:t>In cases of mixed marriages, the ability of a non-Muslim wife and her children to inherit from their Muslim husband or father is restricted, as according to widespread Sharia interpretations, only Muslims are allowed to inherit from Muslims.</w:t>
      </w:r>
      <w:r w:rsidRPr="005010E8">
        <w:rPr>
          <w:rStyle w:val="Appelnotedebasdep"/>
          <w:rFonts w:ascii="Garamond" w:hAnsi="Garamond" w:cstheme="minorHAnsi"/>
        </w:rPr>
        <w:footnoteReference w:id="12"/>
      </w:r>
      <w:r w:rsidRPr="005010E8">
        <w:rPr>
          <w:rFonts w:ascii="Garamond" w:hAnsi="Garamond" w:cstheme="minorHAnsi"/>
        </w:rPr>
        <w:t xml:space="preserve"> Furthermore, inheritance is generally </w:t>
      </w:r>
      <w:r w:rsidR="00881294" w:rsidRPr="005010E8">
        <w:rPr>
          <w:rFonts w:ascii="Garamond" w:hAnsi="Garamond" w:cstheme="minorHAnsi"/>
        </w:rPr>
        <w:t>determined</w:t>
      </w:r>
      <w:r w:rsidRPr="005010E8">
        <w:rPr>
          <w:rFonts w:ascii="Garamond" w:hAnsi="Garamond" w:cstheme="minorHAnsi"/>
        </w:rPr>
        <w:t xml:space="preserve"> according to Sharia law, which means women inherit only half the portion liable for male heirs. </w:t>
      </w:r>
    </w:p>
    <w:p w14:paraId="474E8D2E" w14:textId="7319ADD6" w:rsidR="006522A1" w:rsidRPr="006522A1" w:rsidRDefault="00417383" w:rsidP="006522A1">
      <w:pPr>
        <w:pStyle w:val="Paragraphedeliste"/>
        <w:numPr>
          <w:ilvl w:val="0"/>
          <w:numId w:val="11"/>
        </w:numPr>
        <w:spacing w:after="240" w:line="360" w:lineRule="auto"/>
        <w:ind w:left="57" w:right="57"/>
        <w:contextualSpacing w:val="0"/>
        <w:rPr>
          <w:rFonts w:ascii="Garamond" w:hAnsi="Garamond" w:cstheme="minorHAnsi"/>
        </w:rPr>
      </w:pPr>
      <w:r w:rsidRPr="005010E8">
        <w:rPr>
          <w:rFonts w:ascii="Garamond" w:hAnsi="Garamond" w:cstheme="minorHAnsi"/>
        </w:rPr>
        <w:t>The different cases of custody</w:t>
      </w:r>
      <w:r w:rsidR="008779B9" w:rsidRPr="005010E8">
        <w:rPr>
          <w:rFonts w:ascii="Garamond" w:hAnsi="Garamond" w:cstheme="minorHAnsi"/>
        </w:rPr>
        <w:t xml:space="preserve"> and</w:t>
      </w:r>
      <w:r w:rsidRPr="005010E8">
        <w:rPr>
          <w:rFonts w:ascii="Garamond" w:hAnsi="Garamond" w:cstheme="minorHAnsi"/>
        </w:rPr>
        <w:t xml:space="preserve"> </w:t>
      </w:r>
      <w:r w:rsidR="008779B9" w:rsidRPr="005010E8">
        <w:rPr>
          <w:rFonts w:ascii="Garamond" w:hAnsi="Garamond" w:cstheme="minorHAnsi"/>
        </w:rPr>
        <w:t xml:space="preserve">inheritance show continued forms of discrimination against Christian </w:t>
      </w:r>
      <w:r w:rsidR="00D548DC" w:rsidRPr="005010E8">
        <w:rPr>
          <w:rFonts w:ascii="Garamond" w:hAnsi="Garamond" w:cstheme="minorHAnsi"/>
        </w:rPr>
        <w:t xml:space="preserve">and </w:t>
      </w:r>
      <w:r w:rsidR="00504D9C" w:rsidRPr="005010E8">
        <w:rPr>
          <w:rFonts w:ascii="Garamond" w:hAnsi="Garamond" w:cstheme="minorHAnsi"/>
        </w:rPr>
        <w:t>Jewish</w:t>
      </w:r>
      <w:r w:rsidR="00D548DC" w:rsidRPr="005010E8">
        <w:rPr>
          <w:rFonts w:ascii="Garamond" w:hAnsi="Garamond" w:cstheme="minorHAnsi"/>
        </w:rPr>
        <w:t xml:space="preserve"> </w:t>
      </w:r>
      <w:r w:rsidR="008779B9" w:rsidRPr="005010E8">
        <w:rPr>
          <w:rFonts w:ascii="Garamond" w:hAnsi="Garamond" w:cstheme="minorHAnsi"/>
        </w:rPr>
        <w:t>women</w:t>
      </w:r>
      <w:r w:rsidR="001E15BC" w:rsidRPr="005010E8">
        <w:rPr>
          <w:rFonts w:ascii="Garamond" w:hAnsi="Garamond" w:cstheme="minorHAnsi"/>
        </w:rPr>
        <w:t>.</w:t>
      </w:r>
      <w:r w:rsidR="008779B9" w:rsidRPr="005010E8">
        <w:rPr>
          <w:rFonts w:ascii="Garamond" w:hAnsi="Garamond" w:cstheme="minorHAnsi"/>
        </w:rPr>
        <w:t xml:space="preserve"> </w:t>
      </w:r>
      <w:r w:rsidR="00D548DC" w:rsidRPr="005010E8">
        <w:rPr>
          <w:rFonts w:ascii="Garamond" w:hAnsi="Garamond" w:cstheme="minorHAnsi"/>
        </w:rPr>
        <w:t xml:space="preserve">In inheritance and custody, </w:t>
      </w:r>
      <w:r w:rsidR="001F61F0" w:rsidRPr="005010E8">
        <w:rPr>
          <w:rFonts w:ascii="Garamond" w:hAnsi="Garamond" w:cstheme="minorHAnsi"/>
        </w:rPr>
        <w:t>gender</w:t>
      </w:r>
      <w:r w:rsidR="00063AE7" w:rsidRPr="005010E8">
        <w:rPr>
          <w:rFonts w:ascii="Garamond" w:hAnsi="Garamond" w:cstheme="minorHAnsi"/>
        </w:rPr>
        <w:t>-</w:t>
      </w:r>
      <w:r w:rsidR="001F61F0" w:rsidRPr="005010E8">
        <w:rPr>
          <w:rFonts w:ascii="Garamond" w:hAnsi="Garamond" w:cstheme="minorHAnsi"/>
        </w:rPr>
        <w:t xml:space="preserve">based discrimination </w:t>
      </w:r>
      <w:r w:rsidR="0053034F" w:rsidRPr="005010E8">
        <w:rPr>
          <w:rFonts w:ascii="Garamond" w:hAnsi="Garamond" w:cstheme="minorHAnsi"/>
        </w:rPr>
        <w:t xml:space="preserve">intersects </w:t>
      </w:r>
      <w:r w:rsidR="001F61F0" w:rsidRPr="005010E8">
        <w:rPr>
          <w:rFonts w:ascii="Garamond" w:hAnsi="Garamond" w:cstheme="minorHAnsi"/>
        </w:rPr>
        <w:t xml:space="preserve">with discrimination based on religion. </w:t>
      </w:r>
    </w:p>
    <w:p w14:paraId="252CDE0E" w14:textId="012190C4" w:rsidR="0063617F" w:rsidRPr="005010E8" w:rsidRDefault="0063617F" w:rsidP="005010E8">
      <w:pPr>
        <w:spacing w:after="240" w:line="360" w:lineRule="auto"/>
        <w:ind w:left="57" w:right="57"/>
        <w:rPr>
          <w:rFonts w:ascii="Garamond" w:hAnsi="Garamond" w:cstheme="minorHAnsi"/>
          <w:b/>
          <w:bCs/>
          <w:i/>
          <w:iCs/>
        </w:rPr>
      </w:pPr>
      <w:r w:rsidRPr="005010E8">
        <w:rPr>
          <w:rFonts w:ascii="Garamond" w:hAnsi="Garamond" w:cstheme="minorHAnsi"/>
          <w:b/>
          <w:bCs/>
          <w:i/>
          <w:iCs/>
        </w:rPr>
        <w:t>Lack of recognition of Bahai’s marriage</w:t>
      </w:r>
    </w:p>
    <w:p w14:paraId="2A3B552D" w14:textId="1EC9F209" w:rsidR="0063617F" w:rsidRPr="005010E8" w:rsidRDefault="0063617F" w:rsidP="005010E8">
      <w:pPr>
        <w:pStyle w:val="Paragraphedeliste"/>
        <w:numPr>
          <w:ilvl w:val="0"/>
          <w:numId w:val="11"/>
        </w:numPr>
        <w:spacing w:after="240" w:line="360" w:lineRule="auto"/>
        <w:ind w:left="57" w:right="57"/>
        <w:contextualSpacing w:val="0"/>
        <w:rPr>
          <w:rFonts w:ascii="Garamond" w:hAnsi="Garamond" w:cstheme="minorHAnsi"/>
        </w:rPr>
      </w:pPr>
      <w:r w:rsidRPr="005010E8">
        <w:rPr>
          <w:rFonts w:ascii="Garamond" w:hAnsi="Garamond" w:cstheme="minorHAnsi"/>
        </w:rPr>
        <w:t xml:space="preserve">Article 2 of the Constitution states that “the Principles of Islamic Sharia are the principal source of legislation”, the constitution grants the right only to the “revealed religions” to practice religious rituals, as regulated by law (article 64). Only Jewish and Christian faiths are recognized, besides Islam, and have their canon principles as the main source of legislation for their personal status laws, despite </w:t>
      </w:r>
      <w:r w:rsidR="00423DBC" w:rsidRPr="005010E8">
        <w:rPr>
          <w:rFonts w:ascii="Garamond" w:hAnsi="Garamond" w:cstheme="minorHAnsi"/>
        </w:rPr>
        <w:t xml:space="preserve">the </w:t>
      </w:r>
      <w:r w:rsidRPr="005010E8">
        <w:rPr>
          <w:rFonts w:ascii="Garamond" w:hAnsi="Garamond" w:cstheme="minorHAnsi"/>
        </w:rPr>
        <w:t xml:space="preserve">limitations </w:t>
      </w:r>
      <w:r w:rsidR="00423DBC" w:rsidRPr="005010E8">
        <w:rPr>
          <w:rFonts w:ascii="Garamond" w:hAnsi="Garamond" w:cstheme="minorHAnsi"/>
        </w:rPr>
        <w:t>discussed</w:t>
      </w:r>
      <w:r w:rsidR="00423DBC" w:rsidRPr="005010E8">
        <w:rPr>
          <w:rFonts w:ascii="Garamond" w:hAnsi="Garamond" w:cstheme="minorHAnsi"/>
        </w:rPr>
        <w:t xml:space="preserve"> </w:t>
      </w:r>
      <w:r w:rsidRPr="005010E8">
        <w:rPr>
          <w:rFonts w:ascii="Garamond" w:hAnsi="Garamond" w:cstheme="minorHAnsi"/>
        </w:rPr>
        <w:t xml:space="preserve">above. </w:t>
      </w:r>
    </w:p>
    <w:p w14:paraId="35581AB0" w14:textId="018D6BCE" w:rsidR="0063617F" w:rsidRPr="006522A1" w:rsidRDefault="0063617F" w:rsidP="006522A1">
      <w:pPr>
        <w:pStyle w:val="Paragraphedeliste"/>
        <w:numPr>
          <w:ilvl w:val="0"/>
          <w:numId w:val="11"/>
        </w:numPr>
        <w:spacing w:after="240" w:line="360" w:lineRule="auto"/>
        <w:ind w:left="57" w:right="57"/>
        <w:contextualSpacing w:val="0"/>
        <w:rPr>
          <w:rFonts w:ascii="Garamond" w:hAnsi="Garamond" w:cstheme="minorHAnsi"/>
        </w:rPr>
      </w:pPr>
      <w:r w:rsidRPr="005010E8">
        <w:rPr>
          <w:rFonts w:ascii="Garamond" w:hAnsi="Garamond" w:cstheme="minorHAnsi"/>
        </w:rPr>
        <w:t>As Baha’ism is not considered one of the “revealed religions”, it is not covered by article 3 and 64 of the Egyptian Constitution. As a result, and in the absence of civil marriage procedures, marriages performed by the Bahai community are not recognized by the state and are left undocumented. Furthermore, the “social status” sections of the ID cards of the spouses are also unchanged after their marriage. As a result of not having recognised their faith, nor their canon laws, Baha’i spouses have no access to the courts, in case a dispute arises</w:t>
      </w:r>
      <w:r w:rsidR="00423DBC" w:rsidRPr="005010E8">
        <w:rPr>
          <w:rFonts w:ascii="Garamond" w:hAnsi="Garamond" w:cstheme="minorHAnsi"/>
        </w:rPr>
        <w:t xml:space="preserve"> in relation to the marriage</w:t>
      </w:r>
      <w:r w:rsidRPr="005010E8">
        <w:rPr>
          <w:rStyle w:val="Appelnotedebasdep"/>
          <w:rFonts w:ascii="Garamond" w:hAnsi="Garamond" w:cstheme="minorHAnsi"/>
        </w:rPr>
        <w:footnoteReference w:id="13"/>
      </w:r>
      <w:r w:rsidRPr="005010E8">
        <w:rPr>
          <w:rFonts w:ascii="Garamond" w:hAnsi="Garamond" w:cstheme="minorHAnsi"/>
        </w:rPr>
        <w:t>. This has detrimental consequences on Baha’i women in particular, who cannot claim their rights before courts, as well as on Baha’i children who struggle to get birth certificates and hence access health and educational services.</w:t>
      </w:r>
    </w:p>
    <w:p w14:paraId="126552C0" w14:textId="77777777" w:rsidR="006522A1" w:rsidRDefault="006522A1" w:rsidP="005010E8">
      <w:pPr>
        <w:spacing w:after="240" w:line="360" w:lineRule="auto"/>
        <w:ind w:left="426" w:right="57"/>
        <w:rPr>
          <w:rFonts w:ascii="Garamond" w:hAnsi="Garamond" w:cstheme="minorHAnsi"/>
          <w:b/>
          <w:bCs/>
          <w:i/>
          <w:iCs/>
        </w:rPr>
      </w:pPr>
    </w:p>
    <w:p w14:paraId="0EB533ED" w14:textId="77777777" w:rsidR="006522A1" w:rsidRDefault="006522A1" w:rsidP="005010E8">
      <w:pPr>
        <w:spacing w:after="240" w:line="360" w:lineRule="auto"/>
        <w:ind w:left="426" w:right="57"/>
        <w:rPr>
          <w:rFonts w:ascii="Garamond" w:hAnsi="Garamond" w:cstheme="minorHAnsi"/>
          <w:b/>
          <w:bCs/>
          <w:i/>
          <w:iCs/>
        </w:rPr>
      </w:pPr>
    </w:p>
    <w:p w14:paraId="56EB8899" w14:textId="54244699" w:rsidR="0075556E" w:rsidRPr="005010E8" w:rsidRDefault="0075556E" w:rsidP="005010E8">
      <w:pPr>
        <w:spacing w:after="240" w:line="360" w:lineRule="auto"/>
        <w:ind w:left="426" w:right="57"/>
        <w:rPr>
          <w:rFonts w:ascii="Garamond" w:hAnsi="Garamond" w:cstheme="minorHAnsi"/>
          <w:b/>
          <w:bCs/>
          <w:i/>
          <w:iCs/>
        </w:rPr>
      </w:pPr>
      <w:r w:rsidRPr="005010E8">
        <w:rPr>
          <w:rFonts w:ascii="Garamond" w:hAnsi="Garamond" w:cstheme="minorHAnsi"/>
          <w:b/>
          <w:bCs/>
          <w:i/>
          <w:iCs/>
        </w:rPr>
        <w:lastRenderedPageBreak/>
        <w:t>Recommendation</w:t>
      </w:r>
      <w:r w:rsidR="00063AE7" w:rsidRPr="005010E8">
        <w:rPr>
          <w:rFonts w:ascii="Garamond" w:hAnsi="Garamond" w:cstheme="minorHAnsi"/>
          <w:b/>
          <w:bCs/>
          <w:i/>
          <w:iCs/>
        </w:rPr>
        <w:t>s</w:t>
      </w:r>
      <w:r w:rsidRPr="005010E8">
        <w:rPr>
          <w:rFonts w:ascii="Garamond" w:hAnsi="Garamond" w:cstheme="minorHAnsi"/>
          <w:b/>
          <w:bCs/>
          <w:i/>
          <w:iCs/>
        </w:rPr>
        <w:t>:</w:t>
      </w:r>
    </w:p>
    <w:p w14:paraId="575268C5" w14:textId="12A1AE8F" w:rsidR="002B1205" w:rsidRPr="005010E8" w:rsidRDefault="00504D9C" w:rsidP="005010E8">
      <w:pPr>
        <w:pStyle w:val="Paragraphedeliste"/>
        <w:numPr>
          <w:ilvl w:val="0"/>
          <w:numId w:val="22"/>
        </w:numPr>
        <w:spacing w:after="240" w:line="360" w:lineRule="auto"/>
        <w:ind w:right="57"/>
        <w:contextualSpacing w:val="0"/>
        <w:rPr>
          <w:rFonts w:ascii="Garamond" w:hAnsi="Garamond" w:cstheme="minorHAnsi"/>
          <w:i/>
          <w:iCs/>
        </w:rPr>
      </w:pPr>
      <w:r w:rsidRPr="005010E8">
        <w:rPr>
          <w:rFonts w:ascii="Garamond" w:hAnsi="Garamond" w:cstheme="minorHAnsi"/>
          <w:i/>
          <w:iCs/>
        </w:rPr>
        <w:t>Establish</w:t>
      </w:r>
      <w:r w:rsidR="00A07B16" w:rsidRPr="005010E8">
        <w:rPr>
          <w:rFonts w:ascii="Garamond" w:hAnsi="Garamond" w:cstheme="minorHAnsi"/>
          <w:i/>
          <w:iCs/>
        </w:rPr>
        <w:t xml:space="preserve"> a c</w:t>
      </w:r>
      <w:r w:rsidR="002B1205" w:rsidRPr="005010E8">
        <w:rPr>
          <w:rFonts w:ascii="Garamond" w:hAnsi="Garamond" w:cstheme="minorHAnsi"/>
          <w:i/>
          <w:iCs/>
        </w:rPr>
        <w:t>ivil marriage</w:t>
      </w:r>
      <w:r w:rsidR="00A07B16" w:rsidRPr="005010E8">
        <w:rPr>
          <w:rFonts w:ascii="Garamond" w:hAnsi="Garamond" w:cstheme="minorHAnsi"/>
          <w:i/>
          <w:iCs/>
        </w:rPr>
        <w:t xml:space="preserve"> that treats both parties of the marriage equally and </w:t>
      </w:r>
      <w:r w:rsidR="0023698F" w:rsidRPr="005010E8">
        <w:rPr>
          <w:rFonts w:ascii="Garamond" w:hAnsi="Garamond" w:cstheme="minorHAnsi"/>
          <w:i/>
          <w:iCs/>
        </w:rPr>
        <w:t>to which</w:t>
      </w:r>
      <w:r w:rsidR="00A07B16" w:rsidRPr="005010E8">
        <w:rPr>
          <w:rFonts w:ascii="Garamond" w:hAnsi="Garamond" w:cstheme="minorHAnsi"/>
          <w:i/>
          <w:iCs/>
        </w:rPr>
        <w:t xml:space="preserve"> they can resort if they wish.</w:t>
      </w:r>
    </w:p>
    <w:p w14:paraId="5281BD2E" w14:textId="5A87CF09" w:rsidR="009055B8" w:rsidRPr="005010E8" w:rsidRDefault="00D548DC" w:rsidP="005010E8">
      <w:pPr>
        <w:pStyle w:val="Paragraphedeliste"/>
        <w:numPr>
          <w:ilvl w:val="0"/>
          <w:numId w:val="22"/>
        </w:numPr>
        <w:spacing w:after="240" w:line="360" w:lineRule="auto"/>
        <w:ind w:right="57"/>
        <w:contextualSpacing w:val="0"/>
        <w:rPr>
          <w:rFonts w:ascii="Garamond" w:hAnsi="Garamond" w:cstheme="minorHAnsi"/>
          <w:i/>
          <w:iCs/>
        </w:rPr>
      </w:pPr>
      <w:r w:rsidRPr="005010E8">
        <w:rPr>
          <w:rFonts w:ascii="Garamond" w:hAnsi="Garamond" w:cstheme="minorHAnsi"/>
          <w:i/>
          <w:iCs/>
        </w:rPr>
        <w:t xml:space="preserve">Prevent </w:t>
      </w:r>
      <w:r w:rsidR="00DA1B23" w:rsidRPr="005010E8">
        <w:rPr>
          <w:rFonts w:ascii="Garamond" w:hAnsi="Garamond" w:cstheme="minorHAnsi"/>
          <w:i/>
          <w:iCs/>
        </w:rPr>
        <w:t>discrimination against women in</w:t>
      </w:r>
      <w:r w:rsidR="00063AE7" w:rsidRPr="005010E8">
        <w:rPr>
          <w:rFonts w:ascii="Garamond" w:hAnsi="Garamond" w:cstheme="minorHAnsi"/>
          <w:i/>
          <w:iCs/>
        </w:rPr>
        <w:t xml:space="preserve"> child</w:t>
      </w:r>
      <w:r w:rsidR="00DA1B23" w:rsidRPr="005010E8">
        <w:rPr>
          <w:rFonts w:ascii="Garamond" w:hAnsi="Garamond" w:cstheme="minorHAnsi"/>
          <w:i/>
          <w:iCs/>
        </w:rPr>
        <w:t xml:space="preserve"> custody</w:t>
      </w:r>
      <w:r w:rsidRPr="005010E8">
        <w:rPr>
          <w:rFonts w:ascii="Garamond" w:hAnsi="Garamond" w:cstheme="minorHAnsi"/>
          <w:i/>
          <w:iCs/>
        </w:rPr>
        <w:t xml:space="preserve"> in law and practice</w:t>
      </w:r>
      <w:r w:rsidR="00DA1B23" w:rsidRPr="005010E8">
        <w:rPr>
          <w:rFonts w:ascii="Garamond" w:hAnsi="Garamond" w:cstheme="minorHAnsi"/>
          <w:i/>
          <w:iCs/>
        </w:rPr>
        <w:t>, including intersectional discrimination based on the religion</w:t>
      </w:r>
      <w:r w:rsidRPr="005010E8">
        <w:rPr>
          <w:rFonts w:ascii="Garamond" w:hAnsi="Garamond" w:cstheme="minorHAnsi"/>
          <w:i/>
          <w:iCs/>
        </w:rPr>
        <w:t xml:space="preserve"> or belief</w:t>
      </w:r>
      <w:r w:rsidR="00DA1B23" w:rsidRPr="005010E8">
        <w:rPr>
          <w:rFonts w:ascii="Garamond" w:hAnsi="Garamond" w:cstheme="minorHAnsi"/>
          <w:i/>
          <w:iCs/>
        </w:rPr>
        <w:t xml:space="preserve"> of the mother.</w:t>
      </w:r>
    </w:p>
    <w:p w14:paraId="11CC85DC" w14:textId="77777777" w:rsidR="0063617F" w:rsidRPr="005010E8" w:rsidRDefault="004A20C6" w:rsidP="005010E8">
      <w:pPr>
        <w:pStyle w:val="Paragraphedeliste"/>
        <w:numPr>
          <w:ilvl w:val="0"/>
          <w:numId w:val="22"/>
        </w:numPr>
        <w:spacing w:after="240" w:line="360" w:lineRule="auto"/>
        <w:ind w:right="57"/>
        <w:contextualSpacing w:val="0"/>
        <w:rPr>
          <w:rFonts w:ascii="Garamond" w:hAnsi="Garamond" w:cstheme="minorHAnsi"/>
          <w:i/>
          <w:iCs/>
        </w:rPr>
      </w:pPr>
      <w:r w:rsidRPr="005010E8">
        <w:rPr>
          <w:rFonts w:ascii="Garamond" w:hAnsi="Garamond" w:cstheme="minorHAnsi"/>
          <w:i/>
          <w:iCs/>
        </w:rPr>
        <w:t>Ensure that men and women have equal rights in matter of inheritance, and in particular e</w:t>
      </w:r>
      <w:r w:rsidR="009055B8" w:rsidRPr="005010E8">
        <w:rPr>
          <w:rFonts w:ascii="Garamond" w:hAnsi="Garamond" w:cstheme="minorHAnsi"/>
          <w:i/>
          <w:iCs/>
        </w:rPr>
        <w:t>nsure that Christian women have the right to equal share of the inheritance</w:t>
      </w:r>
      <w:r w:rsidR="0023698F" w:rsidRPr="005010E8">
        <w:rPr>
          <w:rFonts w:ascii="Garamond" w:hAnsi="Garamond" w:cstheme="minorHAnsi"/>
          <w:i/>
          <w:iCs/>
        </w:rPr>
        <w:t xml:space="preserve"> </w:t>
      </w:r>
      <w:r w:rsidR="009055B8" w:rsidRPr="005010E8">
        <w:rPr>
          <w:rFonts w:ascii="Garamond" w:hAnsi="Garamond" w:cstheme="minorHAnsi"/>
          <w:i/>
          <w:iCs/>
        </w:rPr>
        <w:t xml:space="preserve">in line with their </w:t>
      </w:r>
      <w:r w:rsidR="00655999" w:rsidRPr="005010E8">
        <w:rPr>
          <w:rFonts w:ascii="Garamond" w:hAnsi="Garamond" w:cstheme="minorHAnsi"/>
          <w:i/>
          <w:iCs/>
        </w:rPr>
        <w:t xml:space="preserve">personal status </w:t>
      </w:r>
      <w:r w:rsidR="002B1205" w:rsidRPr="005010E8">
        <w:rPr>
          <w:rFonts w:ascii="Garamond" w:hAnsi="Garamond" w:cstheme="minorHAnsi"/>
          <w:i/>
          <w:iCs/>
        </w:rPr>
        <w:t>canon</w:t>
      </w:r>
      <w:r w:rsidR="00655999" w:rsidRPr="005010E8">
        <w:rPr>
          <w:rFonts w:ascii="Garamond" w:hAnsi="Garamond" w:cstheme="minorHAnsi"/>
          <w:i/>
          <w:iCs/>
        </w:rPr>
        <w:t xml:space="preserve"> laws</w:t>
      </w:r>
      <w:r w:rsidR="005F6E06" w:rsidRPr="005010E8">
        <w:rPr>
          <w:rFonts w:ascii="Garamond" w:hAnsi="Garamond" w:cstheme="minorHAnsi"/>
          <w:i/>
          <w:iCs/>
        </w:rPr>
        <w:t>.</w:t>
      </w:r>
    </w:p>
    <w:p w14:paraId="22607D6A" w14:textId="3EC2F95F" w:rsidR="006426FC" w:rsidRPr="005010E8" w:rsidRDefault="00A868CE" w:rsidP="005010E8">
      <w:pPr>
        <w:pStyle w:val="Paragraphedeliste"/>
        <w:numPr>
          <w:ilvl w:val="0"/>
          <w:numId w:val="22"/>
        </w:numPr>
        <w:spacing w:after="240" w:line="360" w:lineRule="auto"/>
        <w:ind w:right="57"/>
        <w:contextualSpacing w:val="0"/>
        <w:rPr>
          <w:rFonts w:ascii="Garamond" w:hAnsi="Garamond" w:cstheme="minorHAnsi"/>
          <w:i/>
          <w:iCs/>
        </w:rPr>
      </w:pPr>
      <w:r w:rsidRPr="005010E8">
        <w:rPr>
          <w:rFonts w:ascii="Garamond" w:hAnsi="Garamond" w:cstheme="minorHAnsi"/>
          <w:i/>
          <w:iCs/>
        </w:rPr>
        <w:t xml:space="preserve">The </w:t>
      </w:r>
      <w:r w:rsidR="0023698F" w:rsidRPr="005010E8">
        <w:rPr>
          <w:rFonts w:ascii="Garamond" w:hAnsi="Garamond" w:cstheme="minorHAnsi"/>
          <w:i/>
          <w:iCs/>
        </w:rPr>
        <w:t>M</w:t>
      </w:r>
      <w:r w:rsidRPr="005010E8">
        <w:rPr>
          <w:rFonts w:ascii="Garamond" w:hAnsi="Garamond" w:cstheme="minorHAnsi"/>
          <w:i/>
          <w:iCs/>
        </w:rPr>
        <w:t xml:space="preserve">inistry of </w:t>
      </w:r>
      <w:r w:rsidR="0023698F" w:rsidRPr="005010E8">
        <w:rPr>
          <w:rFonts w:ascii="Garamond" w:hAnsi="Garamond" w:cstheme="minorHAnsi"/>
          <w:i/>
          <w:iCs/>
        </w:rPr>
        <w:t>J</w:t>
      </w:r>
      <w:r w:rsidR="00210A4F" w:rsidRPr="005010E8">
        <w:rPr>
          <w:rFonts w:ascii="Garamond" w:hAnsi="Garamond" w:cstheme="minorHAnsi"/>
          <w:i/>
          <w:iCs/>
        </w:rPr>
        <w:t>ustice</w:t>
      </w:r>
      <w:r w:rsidRPr="005010E8">
        <w:rPr>
          <w:rFonts w:ascii="Garamond" w:hAnsi="Garamond" w:cstheme="minorHAnsi"/>
          <w:i/>
          <w:iCs/>
        </w:rPr>
        <w:t xml:space="preserve"> </w:t>
      </w:r>
      <w:r w:rsidR="0063617F" w:rsidRPr="005010E8">
        <w:rPr>
          <w:rFonts w:ascii="Garamond" w:hAnsi="Garamond" w:cstheme="minorHAnsi"/>
          <w:i/>
          <w:iCs/>
        </w:rPr>
        <w:t>to</w:t>
      </w:r>
      <w:r w:rsidRPr="005010E8">
        <w:rPr>
          <w:rFonts w:ascii="Garamond" w:hAnsi="Garamond" w:cstheme="minorHAnsi"/>
          <w:i/>
          <w:iCs/>
        </w:rPr>
        <w:t xml:space="preserve"> </w:t>
      </w:r>
      <w:r w:rsidR="00214782" w:rsidRPr="005010E8">
        <w:rPr>
          <w:rFonts w:ascii="Garamond" w:hAnsi="Garamond" w:cstheme="minorHAnsi"/>
          <w:i/>
          <w:iCs/>
        </w:rPr>
        <w:t xml:space="preserve">order </w:t>
      </w:r>
      <w:r w:rsidR="00210A4F" w:rsidRPr="005010E8">
        <w:rPr>
          <w:rFonts w:ascii="Garamond" w:hAnsi="Garamond" w:cstheme="minorHAnsi"/>
          <w:i/>
          <w:iCs/>
        </w:rPr>
        <w:t xml:space="preserve">official registers to </w:t>
      </w:r>
      <w:r w:rsidR="004307CF" w:rsidRPr="005010E8">
        <w:rPr>
          <w:rFonts w:ascii="Garamond" w:hAnsi="Garamond" w:cstheme="minorHAnsi"/>
          <w:i/>
          <w:iCs/>
        </w:rPr>
        <w:t>register marriage of Baha</w:t>
      </w:r>
      <w:r w:rsidR="00214782" w:rsidRPr="005010E8">
        <w:rPr>
          <w:rFonts w:ascii="Garamond" w:hAnsi="Garamond" w:cstheme="minorHAnsi"/>
          <w:i/>
          <w:iCs/>
        </w:rPr>
        <w:t>’</w:t>
      </w:r>
      <w:r w:rsidR="004307CF" w:rsidRPr="005010E8">
        <w:rPr>
          <w:rFonts w:ascii="Garamond" w:hAnsi="Garamond" w:cstheme="minorHAnsi"/>
          <w:i/>
          <w:iCs/>
        </w:rPr>
        <w:t>is</w:t>
      </w:r>
      <w:r w:rsidR="002B1205" w:rsidRPr="005010E8">
        <w:rPr>
          <w:rFonts w:ascii="Garamond" w:hAnsi="Garamond" w:cstheme="minorHAnsi"/>
          <w:i/>
          <w:iCs/>
        </w:rPr>
        <w:t xml:space="preserve"> and </w:t>
      </w:r>
      <w:r w:rsidR="006426FC" w:rsidRPr="005010E8">
        <w:rPr>
          <w:rFonts w:ascii="Garamond" w:hAnsi="Garamond" w:cstheme="minorHAnsi"/>
          <w:i/>
          <w:iCs/>
        </w:rPr>
        <w:t xml:space="preserve">repeal Article 134 of Chapter Five in Section Two of </w:t>
      </w:r>
      <w:r w:rsidR="00011E7C" w:rsidRPr="005010E8">
        <w:rPr>
          <w:rFonts w:ascii="Garamond" w:hAnsi="Garamond" w:cstheme="minorHAnsi"/>
          <w:i/>
          <w:iCs/>
        </w:rPr>
        <w:t xml:space="preserve">the regulations of the Official Registry (Al- </w:t>
      </w:r>
      <w:proofErr w:type="spellStart"/>
      <w:r w:rsidR="00011E7C" w:rsidRPr="005010E8">
        <w:rPr>
          <w:rFonts w:ascii="Garamond" w:hAnsi="Garamond" w:cstheme="minorHAnsi"/>
          <w:i/>
          <w:iCs/>
        </w:rPr>
        <w:t>Shahr</w:t>
      </w:r>
      <w:proofErr w:type="spellEnd"/>
      <w:r w:rsidR="00011E7C" w:rsidRPr="005010E8">
        <w:rPr>
          <w:rFonts w:ascii="Garamond" w:hAnsi="Garamond" w:cstheme="minorHAnsi"/>
          <w:i/>
          <w:iCs/>
        </w:rPr>
        <w:t xml:space="preserve"> al- </w:t>
      </w:r>
      <w:proofErr w:type="spellStart"/>
      <w:r w:rsidR="00011E7C" w:rsidRPr="005010E8">
        <w:rPr>
          <w:rFonts w:ascii="Garamond" w:hAnsi="Garamond" w:cstheme="minorHAnsi"/>
          <w:i/>
          <w:iCs/>
        </w:rPr>
        <w:t>Aqary</w:t>
      </w:r>
      <w:proofErr w:type="spellEnd"/>
      <w:r w:rsidR="00011E7C" w:rsidRPr="005010E8">
        <w:rPr>
          <w:rFonts w:ascii="Garamond" w:hAnsi="Garamond" w:cstheme="minorHAnsi"/>
          <w:i/>
          <w:iCs/>
        </w:rPr>
        <w:t xml:space="preserve">) that bans the </w:t>
      </w:r>
      <w:r w:rsidR="00EA4A93" w:rsidRPr="005010E8">
        <w:rPr>
          <w:rFonts w:ascii="Garamond" w:hAnsi="Garamond" w:cstheme="minorHAnsi"/>
          <w:i/>
          <w:iCs/>
        </w:rPr>
        <w:t xml:space="preserve">registry of </w:t>
      </w:r>
      <w:r w:rsidR="009229A2" w:rsidRPr="005010E8">
        <w:rPr>
          <w:rFonts w:ascii="Garamond" w:hAnsi="Garamond" w:cstheme="minorHAnsi"/>
          <w:i/>
          <w:iCs/>
        </w:rPr>
        <w:t>Baha</w:t>
      </w:r>
      <w:r w:rsidR="00214782" w:rsidRPr="005010E8">
        <w:rPr>
          <w:rFonts w:ascii="Garamond" w:hAnsi="Garamond" w:cstheme="minorHAnsi"/>
          <w:i/>
          <w:iCs/>
        </w:rPr>
        <w:t>’</w:t>
      </w:r>
      <w:r w:rsidR="009229A2" w:rsidRPr="005010E8">
        <w:rPr>
          <w:rFonts w:ascii="Garamond" w:hAnsi="Garamond" w:cstheme="minorHAnsi"/>
          <w:i/>
          <w:iCs/>
        </w:rPr>
        <w:t>i’s marriage contracts.</w:t>
      </w:r>
    </w:p>
    <w:p w14:paraId="50A86588" w14:textId="77777777" w:rsidR="009A7E50" w:rsidRPr="005010E8" w:rsidRDefault="009A7E50" w:rsidP="005010E8">
      <w:pPr>
        <w:pStyle w:val="Paragraphedeliste"/>
        <w:spacing w:after="240" w:line="360" w:lineRule="auto"/>
        <w:ind w:left="57" w:right="57"/>
        <w:contextualSpacing w:val="0"/>
        <w:rPr>
          <w:rFonts w:ascii="Garamond" w:hAnsi="Garamond" w:cstheme="minorHAnsi"/>
          <w:i/>
          <w:iCs/>
        </w:rPr>
      </w:pPr>
    </w:p>
    <w:p w14:paraId="420AE9B6" w14:textId="78DB7A7F" w:rsidR="00AA1158" w:rsidRPr="006522A1" w:rsidRDefault="0063617F" w:rsidP="005010E8">
      <w:pPr>
        <w:pStyle w:val="Paragraphedeliste"/>
        <w:numPr>
          <w:ilvl w:val="0"/>
          <w:numId w:val="4"/>
        </w:numPr>
        <w:spacing w:after="240" w:line="360" w:lineRule="auto"/>
        <w:ind w:left="57" w:right="57"/>
        <w:contextualSpacing w:val="0"/>
        <w:rPr>
          <w:rFonts w:ascii="Garamond" w:hAnsi="Garamond" w:cstheme="minorHAnsi"/>
          <w:b/>
          <w:bCs/>
          <w:u w:val="single"/>
        </w:rPr>
      </w:pPr>
      <w:r w:rsidRPr="006522A1">
        <w:rPr>
          <w:rFonts w:ascii="Garamond" w:hAnsi="Garamond" w:cstheme="minorHAnsi"/>
          <w:b/>
          <w:bCs/>
          <w:u w:val="single"/>
        </w:rPr>
        <w:t>Abduction and forced marriage</w:t>
      </w:r>
    </w:p>
    <w:p w14:paraId="76360E52" w14:textId="5C397A75" w:rsidR="00566F37" w:rsidRPr="005010E8" w:rsidRDefault="009D4CA7" w:rsidP="005010E8">
      <w:pPr>
        <w:pStyle w:val="Paragraphedeliste"/>
        <w:numPr>
          <w:ilvl w:val="0"/>
          <w:numId w:val="11"/>
        </w:numPr>
        <w:spacing w:after="240" w:line="360" w:lineRule="auto"/>
        <w:ind w:left="57" w:right="57"/>
        <w:contextualSpacing w:val="0"/>
        <w:rPr>
          <w:rFonts w:ascii="Garamond" w:hAnsi="Garamond" w:cstheme="minorHAnsi"/>
        </w:rPr>
      </w:pPr>
      <w:r w:rsidRPr="005010E8">
        <w:rPr>
          <w:rFonts w:ascii="Garamond" w:hAnsi="Garamond" w:cstheme="minorHAnsi"/>
        </w:rPr>
        <w:t>There has been documented incidents in which y</w:t>
      </w:r>
      <w:r w:rsidR="00B06188" w:rsidRPr="005010E8">
        <w:rPr>
          <w:rFonts w:ascii="Garamond" w:hAnsi="Garamond" w:cstheme="minorHAnsi"/>
        </w:rPr>
        <w:t>oung Coptic</w:t>
      </w:r>
      <w:r w:rsidR="00214782" w:rsidRPr="005010E8">
        <w:rPr>
          <w:rFonts w:ascii="Garamond" w:hAnsi="Garamond" w:cstheme="minorHAnsi"/>
        </w:rPr>
        <w:t xml:space="preserve"> Christian</w:t>
      </w:r>
      <w:r w:rsidR="00B06188" w:rsidRPr="005010E8">
        <w:rPr>
          <w:rFonts w:ascii="Garamond" w:hAnsi="Garamond" w:cstheme="minorHAnsi"/>
        </w:rPr>
        <w:t xml:space="preserve"> women </w:t>
      </w:r>
      <w:r w:rsidR="00EB20C8" w:rsidRPr="005010E8">
        <w:rPr>
          <w:rFonts w:ascii="Garamond" w:hAnsi="Garamond" w:cstheme="minorHAnsi"/>
        </w:rPr>
        <w:t xml:space="preserve">or girls </w:t>
      </w:r>
      <w:r w:rsidRPr="005010E8">
        <w:rPr>
          <w:rFonts w:ascii="Garamond" w:hAnsi="Garamond" w:cstheme="minorHAnsi"/>
        </w:rPr>
        <w:t xml:space="preserve">have been </w:t>
      </w:r>
      <w:r w:rsidR="00214782" w:rsidRPr="005010E8">
        <w:rPr>
          <w:rFonts w:ascii="Garamond" w:hAnsi="Garamond" w:cstheme="minorHAnsi"/>
        </w:rPr>
        <w:t xml:space="preserve">subjected to </w:t>
      </w:r>
      <w:r w:rsidR="00B06188" w:rsidRPr="005010E8">
        <w:rPr>
          <w:rFonts w:ascii="Garamond" w:hAnsi="Garamond" w:cstheme="minorHAnsi"/>
        </w:rPr>
        <w:t>abductions,</w:t>
      </w:r>
      <w:r w:rsidR="00214782" w:rsidRPr="005010E8">
        <w:rPr>
          <w:rFonts w:ascii="Garamond" w:hAnsi="Garamond" w:cstheme="minorHAnsi"/>
        </w:rPr>
        <w:t xml:space="preserve"> forced</w:t>
      </w:r>
      <w:r w:rsidR="00B06188" w:rsidRPr="005010E8">
        <w:rPr>
          <w:rFonts w:ascii="Garamond" w:hAnsi="Garamond" w:cstheme="minorHAnsi"/>
        </w:rPr>
        <w:t xml:space="preserve"> marriages </w:t>
      </w:r>
      <w:r w:rsidRPr="005010E8">
        <w:rPr>
          <w:rFonts w:ascii="Garamond" w:hAnsi="Garamond" w:cstheme="minorHAnsi"/>
        </w:rPr>
        <w:t>and forced</w:t>
      </w:r>
      <w:r w:rsidR="00214782" w:rsidRPr="005010E8">
        <w:rPr>
          <w:rFonts w:ascii="Garamond" w:hAnsi="Garamond" w:cstheme="minorHAnsi"/>
        </w:rPr>
        <w:t xml:space="preserve"> </w:t>
      </w:r>
      <w:r w:rsidR="00B06188" w:rsidRPr="005010E8">
        <w:rPr>
          <w:rFonts w:ascii="Garamond" w:hAnsi="Garamond" w:cstheme="minorHAnsi"/>
        </w:rPr>
        <w:t>conversions</w:t>
      </w:r>
      <w:r w:rsidR="00063AE7" w:rsidRPr="005010E8">
        <w:rPr>
          <w:rFonts w:ascii="Garamond" w:hAnsi="Garamond" w:cstheme="minorHAnsi"/>
        </w:rPr>
        <w:t>, in</w:t>
      </w:r>
      <w:r w:rsidR="00B06188" w:rsidRPr="005010E8">
        <w:rPr>
          <w:rFonts w:ascii="Garamond" w:hAnsi="Garamond" w:cstheme="minorHAnsi"/>
        </w:rPr>
        <w:t xml:space="preserve"> violation of their right to personal safety, </w:t>
      </w:r>
      <w:r w:rsidR="002E29D3" w:rsidRPr="005010E8">
        <w:rPr>
          <w:rFonts w:ascii="Garamond" w:hAnsi="Garamond" w:cstheme="minorHAnsi"/>
        </w:rPr>
        <w:t xml:space="preserve">freedom of movement, </w:t>
      </w:r>
      <w:r w:rsidR="00063AE7" w:rsidRPr="005010E8">
        <w:rPr>
          <w:rFonts w:ascii="Garamond" w:hAnsi="Garamond" w:cstheme="minorHAnsi"/>
        </w:rPr>
        <w:t xml:space="preserve">and </w:t>
      </w:r>
      <w:r w:rsidR="002E29D3" w:rsidRPr="005010E8">
        <w:rPr>
          <w:rFonts w:ascii="Garamond" w:hAnsi="Garamond" w:cstheme="minorHAnsi"/>
        </w:rPr>
        <w:t>freedom of religion</w:t>
      </w:r>
      <w:r w:rsidR="00214782" w:rsidRPr="005010E8">
        <w:rPr>
          <w:rFonts w:ascii="Garamond" w:hAnsi="Garamond" w:cstheme="minorHAnsi"/>
        </w:rPr>
        <w:t xml:space="preserve"> or belief</w:t>
      </w:r>
      <w:r w:rsidR="002E29D3" w:rsidRPr="005010E8">
        <w:rPr>
          <w:rFonts w:ascii="Garamond" w:hAnsi="Garamond" w:cstheme="minorHAnsi"/>
        </w:rPr>
        <w:t>.</w:t>
      </w:r>
      <w:r w:rsidRPr="005010E8">
        <w:rPr>
          <w:rStyle w:val="Appelnotedebasdep"/>
          <w:rFonts w:ascii="Garamond" w:hAnsi="Garamond" w:cstheme="minorHAnsi"/>
        </w:rPr>
        <w:footnoteReference w:id="14"/>
      </w:r>
      <w:r w:rsidR="002E29D3" w:rsidRPr="005010E8">
        <w:rPr>
          <w:rFonts w:ascii="Garamond" w:hAnsi="Garamond" w:cstheme="minorHAnsi"/>
        </w:rPr>
        <w:t xml:space="preserve"> In </w:t>
      </w:r>
      <w:r w:rsidRPr="005010E8">
        <w:rPr>
          <w:rFonts w:ascii="Garamond" w:hAnsi="Garamond" w:cstheme="minorHAnsi"/>
        </w:rPr>
        <w:t xml:space="preserve">some of these </w:t>
      </w:r>
      <w:r w:rsidR="002E29D3" w:rsidRPr="005010E8">
        <w:rPr>
          <w:rFonts w:ascii="Garamond" w:hAnsi="Garamond" w:cstheme="minorHAnsi"/>
        </w:rPr>
        <w:t xml:space="preserve">cases, women </w:t>
      </w:r>
      <w:r w:rsidRPr="005010E8">
        <w:rPr>
          <w:rFonts w:ascii="Garamond" w:hAnsi="Garamond" w:cstheme="minorHAnsi"/>
        </w:rPr>
        <w:t xml:space="preserve">were reported to be </w:t>
      </w:r>
      <w:r w:rsidR="002E29D3" w:rsidRPr="005010E8">
        <w:rPr>
          <w:rFonts w:ascii="Garamond" w:hAnsi="Garamond" w:cstheme="minorHAnsi"/>
        </w:rPr>
        <w:t>sexually abused, threatened, forced to marry, and forced to convert to Islam. Furthermore, the practices of the police</w:t>
      </w:r>
      <w:r w:rsidR="009A7E50" w:rsidRPr="005010E8">
        <w:rPr>
          <w:rFonts w:ascii="Garamond" w:hAnsi="Garamond" w:cstheme="minorHAnsi"/>
        </w:rPr>
        <w:t xml:space="preserve"> in reaction to these incidents have raised some concern</w:t>
      </w:r>
      <w:r w:rsidR="00423DBC" w:rsidRPr="005010E8">
        <w:rPr>
          <w:rFonts w:ascii="Garamond" w:hAnsi="Garamond" w:cstheme="minorHAnsi"/>
        </w:rPr>
        <w:t>s</w:t>
      </w:r>
      <w:r w:rsidR="009A7E50" w:rsidRPr="005010E8">
        <w:rPr>
          <w:rFonts w:ascii="Garamond" w:hAnsi="Garamond" w:cstheme="minorHAnsi"/>
        </w:rPr>
        <w:t xml:space="preserve">. Although many </w:t>
      </w:r>
      <w:r w:rsidR="002D62CA" w:rsidRPr="005010E8">
        <w:rPr>
          <w:rFonts w:ascii="Garamond" w:hAnsi="Garamond" w:cstheme="minorHAnsi"/>
        </w:rPr>
        <w:t>of</w:t>
      </w:r>
      <w:r w:rsidR="009A7E50" w:rsidRPr="005010E8">
        <w:rPr>
          <w:rFonts w:ascii="Garamond" w:hAnsi="Garamond" w:cstheme="minorHAnsi"/>
        </w:rPr>
        <w:t xml:space="preserve"> </w:t>
      </w:r>
      <w:r w:rsidR="00423DBC" w:rsidRPr="005010E8">
        <w:rPr>
          <w:rFonts w:ascii="Garamond" w:hAnsi="Garamond" w:cstheme="minorHAnsi"/>
        </w:rPr>
        <w:t xml:space="preserve">the </w:t>
      </w:r>
      <w:r w:rsidR="009A7E50" w:rsidRPr="005010E8">
        <w:rPr>
          <w:rFonts w:ascii="Garamond" w:hAnsi="Garamond" w:cstheme="minorHAnsi"/>
        </w:rPr>
        <w:t>cases of</w:t>
      </w:r>
      <w:r w:rsidR="002D62CA" w:rsidRPr="005010E8">
        <w:rPr>
          <w:rFonts w:ascii="Garamond" w:hAnsi="Garamond" w:cstheme="minorHAnsi"/>
        </w:rPr>
        <w:t xml:space="preserve"> the disappearances have been reported to the police, families</w:t>
      </w:r>
      <w:r w:rsidR="00423DBC" w:rsidRPr="005010E8">
        <w:rPr>
          <w:rFonts w:ascii="Garamond" w:hAnsi="Garamond" w:cstheme="minorHAnsi"/>
        </w:rPr>
        <w:t xml:space="preserve"> if victim complain</w:t>
      </w:r>
      <w:r w:rsidR="002D62CA" w:rsidRPr="005010E8">
        <w:rPr>
          <w:rFonts w:ascii="Garamond" w:hAnsi="Garamond" w:cstheme="minorHAnsi"/>
        </w:rPr>
        <w:t xml:space="preserve"> that </w:t>
      </w:r>
      <w:r w:rsidR="00423DBC" w:rsidRPr="005010E8">
        <w:rPr>
          <w:rFonts w:ascii="Garamond" w:hAnsi="Garamond" w:cstheme="minorHAnsi"/>
        </w:rPr>
        <w:t>these reports</w:t>
      </w:r>
      <w:r w:rsidR="00423DBC" w:rsidRPr="005010E8">
        <w:rPr>
          <w:rFonts w:ascii="Garamond" w:hAnsi="Garamond" w:cstheme="minorHAnsi"/>
        </w:rPr>
        <w:t xml:space="preserve"> </w:t>
      </w:r>
      <w:r w:rsidR="002D62CA" w:rsidRPr="005010E8">
        <w:rPr>
          <w:rFonts w:ascii="Garamond" w:hAnsi="Garamond" w:cstheme="minorHAnsi"/>
        </w:rPr>
        <w:t>have often been met with inaction or indifference. Some have even claimed that members of the police force were involved in the disappearances.</w:t>
      </w:r>
      <w:r w:rsidR="0063617F" w:rsidRPr="005010E8">
        <w:rPr>
          <w:rStyle w:val="Appelnotedebasdep"/>
          <w:rFonts w:ascii="Garamond" w:hAnsi="Garamond" w:cstheme="minorHAnsi"/>
        </w:rPr>
        <w:footnoteReference w:id="15"/>
      </w:r>
    </w:p>
    <w:p w14:paraId="5C9B20A4" w14:textId="42E14B25" w:rsidR="00566F37" w:rsidRPr="005010E8" w:rsidRDefault="0008509A" w:rsidP="005010E8">
      <w:pPr>
        <w:pStyle w:val="Paragraphedeliste"/>
        <w:numPr>
          <w:ilvl w:val="0"/>
          <w:numId w:val="11"/>
        </w:numPr>
        <w:spacing w:after="240" w:line="360" w:lineRule="auto"/>
        <w:ind w:left="57" w:right="57"/>
        <w:contextualSpacing w:val="0"/>
        <w:rPr>
          <w:rFonts w:ascii="Garamond" w:hAnsi="Garamond" w:cstheme="minorHAnsi"/>
        </w:rPr>
      </w:pPr>
      <w:r w:rsidRPr="005010E8">
        <w:rPr>
          <w:rFonts w:ascii="Garamond" w:hAnsi="Garamond" w:cstheme="minorHAnsi"/>
        </w:rPr>
        <w:t xml:space="preserve">There are two common patterns for the abduction of </w:t>
      </w:r>
      <w:r w:rsidR="00214782" w:rsidRPr="005010E8">
        <w:rPr>
          <w:rFonts w:ascii="Garamond" w:hAnsi="Garamond" w:cstheme="minorHAnsi"/>
        </w:rPr>
        <w:t xml:space="preserve">Coptic </w:t>
      </w:r>
      <w:r w:rsidRPr="005010E8">
        <w:rPr>
          <w:rFonts w:ascii="Garamond" w:hAnsi="Garamond" w:cstheme="minorHAnsi"/>
        </w:rPr>
        <w:t>Christian women. First,</w:t>
      </w:r>
      <w:r w:rsidR="00C27CD7" w:rsidRPr="005010E8">
        <w:rPr>
          <w:rFonts w:ascii="Garamond" w:hAnsi="Garamond" w:cstheme="minorHAnsi"/>
        </w:rPr>
        <w:t xml:space="preserve"> the </w:t>
      </w:r>
      <w:proofErr w:type="spellStart"/>
      <w:r w:rsidR="00C27CD7" w:rsidRPr="005010E8">
        <w:rPr>
          <w:rFonts w:ascii="Garamond" w:hAnsi="Garamond" w:cstheme="minorHAnsi"/>
        </w:rPr>
        <w:t>the</w:t>
      </w:r>
      <w:proofErr w:type="spellEnd"/>
      <w:r w:rsidR="00C27CD7" w:rsidRPr="005010E8">
        <w:rPr>
          <w:rFonts w:ascii="Garamond" w:hAnsi="Garamond" w:cstheme="minorHAnsi"/>
        </w:rPr>
        <w:t xml:space="preserve"> victim </w:t>
      </w:r>
      <w:r w:rsidR="00423DBC" w:rsidRPr="005010E8">
        <w:rPr>
          <w:rFonts w:ascii="Garamond" w:hAnsi="Garamond" w:cstheme="minorHAnsi"/>
        </w:rPr>
        <w:t xml:space="preserve">is commonly identified </w:t>
      </w:r>
      <w:r w:rsidR="00C27CD7" w:rsidRPr="005010E8">
        <w:rPr>
          <w:rFonts w:ascii="Garamond" w:hAnsi="Garamond" w:cstheme="minorHAnsi"/>
        </w:rPr>
        <w:t xml:space="preserve">in </w:t>
      </w:r>
      <w:r w:rsidR="00423DBC" w:rsidRPr="005010E8">
        <w:rPr>
          <w:rFonts w:ascii="Garamond" w:hAnsi="Garamond" w:cstheme="minorHAnsi"/>
        </w:rPr>
        <w:t xml:space="preserve">a </w:t>
      </w:r>
      <w:r w:rsidR="00C27CD7" w:rsidRPr="005010E8">
        <w:rPr>
          <w:rFonts w:ascii="Garamond" w:hAnsi="Garamond" w:cstheme="minorHAnsi"/>
        </w:rPr>
        <w:t>public space through her attire</w:t>
      </w:r>
      <w:r w:rsidR="00423DBC" w:rsidRPr="005010E8">
        <w:rPr>
          <w:rFonts w:ascii="Garamond" w:hAnsi="Garamond" w:cstheme="minorHAnsi"/>
        </w:rPr>
        <w:t>. Then, she is often kidnapped</w:t>
      </w:r>
      <w:r w:rsidR="00C27CD7" w:rsidRPr="005010E8">
        <w:rPr>
          <w:rFonts w:ascii="Garamond" w:hAnsi="Garamond" w:cstheme="minorHAnsi"/>
        </w:rPr>
        <w:t xml:space="preserve"> in </w:t>
      </w:r>
      <w:r w:rsidR="00423DBC" w:rsidRPr="005010E8">
        <w:rPr>
          <w:rFonts w:ascii="Garamond" w:hAnsi="Garamond" w:cstheme="minorHAnsi"/>
        </w:rPr>
        <w:t xml:space="preserve">a </w:t>
      </w:r>
      <w:r w:rsidR="00566F37" w:rsidRPr="005010E8">
        <w:rPr>
          <w:rFonts w:ascii="Garamond" w:hAnsi="Garamond" w:cstheme="minorHAnsi"/>
        </w:rPr>
        <w:t>public</w:t>
      </w:r>
      <w:r w:rsidR="00423DBC" w:rsidRPr="005010E8">
        <w:rPr>
          <w:rFonts w:ascii="Garamond" w:hAnsi="Garamond" w:cstheme="minorHAnsi"/>
        </w:rPr>
        <w:t xml:space="preserve"> space,</w:t>
      </w:r>
      <w:r w:rsidR="00566F37" w:rsidRPr="005010E8">
        <w:rPr>
          <w:rFonts w:ascii="Garamond" w:hAnsi="Garamond" w:cstheme="minorHAnsi"/>
        </w:rPr>
        <w:t xml:space="preserve"> such as </w:t>
      </w:r>
      <w:r w:rsidR="00423DBC" w:rsidRPr="005010E8">
        <w:rPr>
          <w:rFonts w:ascii="Garamond" w:hAnsi="Garamond" w:cstheme="minorHAnsi"/>
        </w:rPr>
        <w:t xml:space="preserve">when she is </w:t>
      </w:r>
      <w:r w:rsidR="00566F37" w:rsidRPr="005010E8">
        <w:rPr>
          <w:rFonts w:ascii="Garamond" w:hAnsi="Garamond" w:cstheme="minorHAnsi"/>
        </w:rPr>
        <w:t xml:space="preserve">on the way back from school or </w:t>
      </w:r>
      <w:r w:rsidR="00423DBC" w:rsidRPr="005010E8">
        <w:rPr>
          <w:rFonts w:ascii="Garamond" w:hAnsi="Garamond" w:cstheme="minorHAnsi"/>
        </w:rPr>
        <w:t xml:space="preserve">from her </w:t>
      </w:r>
      <w:r w:rsidR="00566F37" w:rsidRPr="005010E8">
        <w:rPr>
          <w:rFonts w:ascii="Garamond" w:hAnsi="Garamond" w:cstheme="minorHAnsi"/>
        </w:rPr>
        <w:t>workplace</w:t>
      </w:r>
      <w:r w:rsidR="00C27CD7" w:rsidRPr="005010E8">
        <w:rPr>
          <w:rFonts w:ascii="Garamond" w:hAnsi="Garamond" w:cstheme="minorHAnsi"/>
        </w:rPr>
        <w:t>.</w:t>
      </w:r>
      <w:r w:rsidRPr="005010E8">
        <w:rPr>
          <w:rFonts w:ascii="Garamond" w:hAnsi="Garamond" w:cstheme="minorHAnsi"/>
        </w:rPr>
        <w:t xml:space="preserve"> A second case</w:t>
      </w:r>
      <w:r w:rsidR="00566F37" w:rsidRPr="005010E8">
        <w:rPr>
          <w:rFonts w:ascii="Garamond" w:hAnsi="Garamond" w:cstheme="minorHAnsi"/>
        </w:rPr>
        <w:t xml:space="preserve"> </w:t>
      </w:r>
      <w:r w:rsidR="00423DBC" w:rsidRPr="005010E8">
        <w:rPr>
          <w:rFonts w:ascii="Garamond" w:hAnsi="Garamond" w:cstheme="minorHAnsi"/>
        </w:rPr>
        <w:t>consists in</w:t>
      </w:r>
      <w:r w:rsidR="00423DBC" w:rsidRPr="005010E8">
        <w:rPr>
          <w:rFonts w:ascii="Garamond" w:hAnsi="Garamond" w:cstheme="minorHAnsi"/>
        </w:rPr>
        <w:t xml:space="preserve"> </w:t>
      </w:r>
      <w:r w:rsidR="00926C7A" w:rsidRPr="005010E8">
        <w:rPr>
          <w:rFonts w:ascii="Garamond" w:hAnsi="Garamond" w:cstheme="minorHAnsi"/>
        </w:rPr>
        <w:t xml:space="preserve">grooming </w:t>
      </w:r>
      <w:r w:rsidR="00460B53" w:rsidRPr="005010E8">
        <w:rPr>
          <w:rFonts w:ascii="Garamond" w:hAnsi="Garamond" w:cstheme="minorHAnsi"/>
        </w:rPr>
        <w:t xml:space="preserve">Coptic women into a romantic relationship and tricking her to escape her family. </w:t>
      </w:r>
      <w:r w:rsidR="00D92772" w:rsidRPr="005010E8">
        <w:rPr>
          <w:rFonts w:ascii="Garamond" w:hAnsi="Garamond" w:cstheme="minorHAnsi"/>
        </w:rPr>
        <w:t>These</w:t>
      </w:r>
      <w:r w:rsidR="00566F37" w:rsidRPr="005010E8">
        <w:rPr>
          <w:rFonts w:ascii="Garamond" w:hAnsi="Garamond" w:cstheme="minorHAnsi"/>
        </w:rPr>
        <w:t xml:space="preserve"> girls are</w:t>
      </w:r>
      <w:r w:rsidR="001C34E2" w:rsidRPr="005010E8">
        <w:rPr>
          <w:rFonts w:ascii="Garamond" w:hAnsi="Garamond" w:cstheme="minorHAnsi"/>
        </w:rPr>
        <w:t xml:space="preserve"> then</w:t>
      </w:r>
      <w:r w:rsidR="00D92772" w:rsidRPr="005010E8">
        <w:rPr>
          <w:rFonts w:ascii="Garamond" w:hAnsi="Garamond" w:cstheme="minorHAnsi"/>
        </w:rPr>
        <w:t xml:space="preserve"> usually sexually abused</w:t>
      </w:r>
      <w:r w:rsidR="009921BB" w:rsidRPr="005010E8">
        <w:rPr>
          <w:rFonts w:ascii="Garamond" w:hAnsi="Garamond" w:cstheme="minorHAnsi"/>
        </w:rPr>
        <w:t xml:space="preserve"> and</w:t>
      </w:r>
      <w:r w:rsidR="00D92772" w:rsidRPr="005010E8">
        <w:rPr>
          <w:rFonts w:ascii="Garamond" w:hAnsi="Garamond" w:cstheme="minorHAnsi"/>
        </w:rPr>
        <w:t xml:space="preserve"> filmed </w:t>
      </w:r>
      <w:r w:rsidR="009921BB" w:rsidRPr="005010E8">
        <w:rPr>
          <w:rFonts w:ascii="Garamond" w:hAnsi="Garamond" w:cstheme="minorHAnsi"/>
        </w:rPr>
        <w:t>in order to deter</w:t>
      </w:r>
      <w:r w:rsidR="00566F37" w:rsidRPr="005010E8">
        <w:rPr>
          <w:rFonts w:ascii="Garamond" w:hAnsi="Garamond" w:cstheme="minorHAnsi"/>
        </w:rPr>
        <w:t xml:space="preserve"> the girls from trying to </w:t>
      </w:r>
      <w:r w:rsidR="009921BB" w:rsidRPr="005010E8">
        <w:rPr>
          <w:rFonts w:ascii="Garamond" w:hAnsi="Garamond" w:cstheme="minorHAnsi"/>
        </w:rPr>
        <w:t>return</w:t>
      </w:r>
      <w:r w:rsidR="00063AE7" w:rsidRPr="005010E8">
        <w:rPr>
          <w:rFonts w:ascii="Garamond" w:hAnsi="Garamond" w:cstheme="minorHAnsi"/>
        </w:rPr>
        <w:t xml:space="preserve"> to their families out of shame</w:t>
      </w:r>
      <w:r w:rsidR="00566F37" w:rsidRPr="005010E8">
        <w:rPr>
          <w:rFonts w:ascii="Garamond" w:hAnsi="Garamond" w:cstheme="minorHAnsi"/>
        </w:rPr>
        <w:t>.</w:t>
      </w:r>
      <w:r w:rsidR="004C063E" w:rsidRPr="005010E8">
        <w:rPr>
          <w:rFonts w:ascii="Garamond" w:hAnsi="Garamond" w:cstheme="minorHAnsi"/>
        </w:rPr>
        <w:t xml:space="preserve"> In the process they are usually forced to convert to Islam</w:t>
      </w:r>
      <w:r w:rsidR="005C7A0A" w:rsidRPr="005010E8">
        <w:rPr>
          <w:rFonts w:ascii="Garamond" w:hAnsi="Garamond" w:cstheme="minorHAnsi"/>
        </w:rPr>
        <w:t xml:space="preserve"> and filmed while </w:t>
      </w:r>
      <w:r w:rsidR="00A04DA8" w:rsidRPr="005010E8">
        <w:rPr>
          <w:rFonts w:ascii="Garamond" w:hAnsi="Garamond" w:cstheme="minorHAnsi"/>
        </w:rPr>
        <w:t>publicly</w:t>
      </w:r>
      <w:r w:rsidR="005C7A0A" w:rsidRPr="005010E8">
        <w:rPr>
          <w:rFonts w:ascii="Garamond" w:hAnsi="Garamond" w:cstheme="minorHAnsi"/>
        </w:rPr>
        <w:t xml:space="preserve"> declaring their new faith</w:t>
      </w:r>
      <w:r w:rsidR="00BB29A3" w:rsidRPr="005010E8">
        <w:rPr>
          <w:rFonts w:ascii="Garamond" w:hAnsi="Garamond" w:cstheme="minorHAnsi"/>
        </w:rPr>
        <w:t>.</w:t>
      </w:r>
      <w:r w:rsidR="005C7A0A" w:rsidRPr="005010E8">
        <w:rPr>
          <w:rFonts w:ascii="Garamond" w:hAnsi="Garamond" w:cstheme="minorHAnsi"/>
        </w:rPr>
        <w:t xml:space="preserve"> </w:t>
      </w:r>
      <w:r w:rsidR="00214782" w:rsidRPr="005010E8">
        <w:rPr>
          <w:rFonts w:ascii="Garamond" w:hAnsi="Garamond" w:cstheme="minorHAnsi"/>
        </w:rPr>
        <w:t>T</w:t>
      </w:r>
      <w:r w:rsidR="009A6C8A" w:rsidRPr="005010E8">
        <w:rPr>
          <w:rFonts w:ascii="Garamond" w:hAnsi="Garamond" w:cstheme="minorHAnsi"/>
        </w:rPr>
        <w:t xml:space="preserve">hese videos are </w:t>
      </w:r>
      <w:r w:rsidR="00214782" w:rsidRPr="005010E8">
        <w:rPr>
          <w:rFonts w:ascii="Garamond" w:hAnsi="Garamond" w:cstheme="minorHAnsi"/>
        </w:rPr>
        <w:t>sometimes used to humiliate</w:t>
      </w:r>
      <w:r w:rsidR="009A6C8A" w:rsidRPr="005010E8">
        <w:rPr>
          <w:rFonts w:ascii="Garamond" w:hAnsi="Garamond" w:cstheme="minorHAnsi"/>
        </w:rPr>
        <w:t xml:space="preserve"> </w:t>
      </w:r>
      <w:r w:rsidR="00A04DA8" w:rsidRPr="005010E8">
        <w:rPr>
          <w:rFonts w:ascii="Garamond" w:hAnsi="Garamond" w:cstheme="minorHAnsi"/>
        </w:rPr>
        <w:t xml:space="preserve">the </w:t>
      </w:r>
      <w:r w:rsidR="00AA3E23" w:rsidRPr="005010E8">
        <w:rPr>
          <w:rFonts w:ascii="Garamond" w:hAnsi="Garamond" w:cstheme="minorHAnsi"/>
        </w:rPr>
        <w:t xml:space="preserve">minority </w:t>
      </w:r>
      <w:r w:rsidR="00A04DA8" w:rsidRPr="005010E8">
        <w:rPr>
          <w:rFonts w:ascii="Garamond" w:hAnsi="Garamond" w:cstheme="minorHAnsi"/>
        </w:rPr>
        <w:t>Coptic community, particularly as women</w:t>
      </w:r>
      <w:r w:rsidR="00C07F86" w:rsidRPr="005010E8">
        <w:rPr>
          <w:rFonts w:ascii="Garamond" w:hAnsi="Garamond" w:cstheme="minorHAnsi"/>
        </w:rPr>
        <w:t xml:space="preserve"> are considered as a</w:t>
      </w:r>
      <w:r w:rsidR="00063AE7" w:rsidRPr="005010E8">
        <w:rPr>
          <w:rFonts w:ascii="Garamond" w:hAnsi="Garamond" w:cstheme="minorHAnsi"/>
        </w:rPr>
        <w:t>n</w:t>
      </w:r>
      <w:r w:rsidR="00C07F86" w:rsidRPr="005010E8">
        <w:rPr>
          <w:rFonts w:ascii="Garamond" w:hAnsi="Garamond" w:cstheme="minorHAnsi"/>
        </w:rPr>
        <w:t xml:space="preserve"> element of family honour</w:t>
      </w:r>
      <w:r w:rsidR="00DA227E" w:rsidRPr="005010E8">
        <w:rPr>
          <w:rFonts w:ascii="Garamond" w:hAnsi="Garamond" w:cstheme="minorHAnsi"/>
        </w:rPr>
        <w:t xml:space="preserve"> reflecting an environment of patriarchal culture</w:t>
      </w:r>
      <w:r w:rsidR="00C07F86" w:rsidRPr="005010E8">
        <w:rPr>
          <w:rFonts w:ascii="Garamond" w:hAnsi="Garamond" w:cstheme="minorHAnsi"/>
        </w:rPr>
        <w:t>.</w:t>
      </w:r>
    </w:p>
    <w:p w14:paraId="66A2A0B9" w14:textId="7673727E" w:rsidR="007E0A87" w:rsidRPr="005010E8" w:rsidRDefault="00B407E8" w:rsidP="005010E8">
      <w:pPr>
        <w:pStyle w:val="Paragraphedeliste"/>
        <w:numPr>
          <w:ilvl w:val="0"/>
          <w:numId w:val="11"/>
        </w:numPr>
        <w:spacing w:after="240" w:line="360" w:lineRule="auto"/>
        <w:ind w:left="57" w:right="57"/>
        <w:contextualSpacing w:val="0"/>
        <w:rPr>
          <w:rFonts w:ascii="Garamond" w:hAnsi="Garamond" w:cstheme="minorHAnsi"/>
        </w:rPr>
      </w:pPr>
      <w:r w:rsidRPr="005010E8">
        <w:rPr>
          <w:rFonts w:ascii="Garamond" w:hAnsi="Garamond" w:cstheme="minorHAnsi"/>
        </w:rPr>
        <w:lastRenderedPageBreak/>
        <w:t>I</w:t>
      </w:r>
      <w:r w:rsidR="002E29D3" w:rsidRPr="005010E8">
        <w:rPr>
          <w:rFonts w:ascii="Garamond" w:hAnsi="Garamond" w:cstheme="minorHAnsi"/>
        </w:rPr>
        <w:t xml:space="preserve">n many cases of </w:t>
      </w:r>
      <w:r w:rsidR="00423DBC" w:rsidRPr="005010E8">
        <w:rPr>
          <w:rFonts w:ascii="Garamond" w:hAnsi="Garamond" w:cstheme="minorHAnsi"/>
        </w:rPr>
        <w:t>en</w:t>
      </w:r>
      <w:r w:rsidR="002E29D3" w:rsidRPr="005010E8">
        <w:rPr>
          <w:rFonts w:ascii="Garamond" w:hAnsi="Garamond" w:cstheme="minorHAnsi"/>
        </w:rPr>
        <w:t>forced disappearances of Christian girls and women, the state has failed to protect the victims or</w:t>
      </w:r>
      <w:r w:rsidR="00423DBC" w:rsidRPr="005010E8">
        <w:rPr>
          <w:rFonts w:ascii="Garamond" w:hAnsi="Garamond" w:cstheme="minorHAnsi"/>
        </w:rPr>
        <w:t xml:space="preserve"> </w:t>
      </w:r>
      <w:proofErr w:type="spellStart"/>
      <w:r w:rsidR="00423DBC" w:rsidRPr="005010E8">
        <w:rPr>
          <w:rFonts w:ascii="Garamond" w:hAnsi="Garamond" w:cstheme="minorHAnsi"/>
        </w:rPr>
        <w:t>to</w:t>
      </w:r>
      <w:proofErr w:type="spellEnd"/>
      <w:r w:rsidR="002E29D3" w:rsidRPr="005010E8">
        <w:rPr>
          <w:rFonts w:ascii="Garamond" w:hAnsi="Garamond" w:cstheme="minorHAnsi"/>
        </w:rPr>
        <w:t xml:space="preserve"> fulfil its obligation to hold the perpetrators to account. A number of sources</w:t>
      </w:r>
      <w:r w:rsidR="00063AE7" w:rsidRPr="005010E8">
        <w:rPr>
          <w:rFonts w:ascii="Garamond" w:hAnsi="Garamond" w:cstheme="minorHAnsi"/>
        </w:rPr>
        <w:t xml:space="preserve"> trusted by MRG</w:t>
      </w:r>
      <w:r w:rsidR="002E29D3" w:rsidRPr="005010E8">
        <w:rPr>
          <w:rFonts w:ascii="Garamond" w:hAnsi="Garamond" w:cstheme="minorHAnsi"/>
        </w:rPr>
        <w:t xml:space="preserve"> have reported that police forces frequently fail to respond adequately to cases where Christian girls and women have </w:t>
      </w:r>
      <w:r w:rsidR="003E6168" w:rsidRPr="005010E8">
        <w:rPr>
          <w:rFonts w:ascii="Garamond" w:hAnsi="Garamond" w:cstheme="minorHAnsi"/>
        </w:rPr>
        <w:t>been abducted</w:t>
      </w:r>
      <w:r w:rsidR="007820ED" w:rsidRPr="005010E8">
        <w:rPr>
          <w:rFonts w:ascii="Garamond" w:hAnsi="Garamond" w:cstheme="minorHAnsi"/>
        </w:rPr>
        <w:t xml:space="preserve">, </w:t>
      </w:r>
      <w:r w:rsidR="009F32F0" w:rsidRPr="005010E8">
        <w:rPr>
          <w:rFonts w:ascii="Garamond" w:hAnsi="Garamond" w:cstheme="minorHAnsi"/>
        </w:rPr>
        <w:t>n</w:t>
      </w:r>
      <w:r w:rsidR="007820ED" w:rsidRPr="005010E8">
        <w:rPr>
          <w:rFonts w:ascii="Garamond" w:hAnsi="Garamond" w:cstheme="minorHAnsi"/>
        </w:rPr>
        <w:t xml:space="preserve">either </w:t>
      </w:r>
      <w:r w:rsidR="002E29D3" w:rsidRPr="005010E8">
        <w:rPr>
          <w:rFonts w:ascii="Garamond" w:hAnsi="Garamond" w:cstheme="minorHAnsi"/>
        </w:rPr>
        <w:t xml:space="preserve">investigating the cases brought before them </w:t>
      </w:r>
      <w:r w:rsidR="009F32F0" w:rsidRPr="005010E8">
        <w:rPr>
          <w:rFonts w:ascii="Garamond" w:hAnsi="Garamond" w:cstheme="minorHAnsi"/>
        </w:rPr>
        <w:t>n</w:t>
      </w:r>
      <w:r w:rsidR="002E29D3" w:rsidRPr="005010E8">
        <w:rPr>
          <w:rFonts w:ascii="Garamond" w:hAnsi="Garamond" w:cstheme="minorHAnsi"/>
        </w:rPr>
        <w:t>or</w:t>
      </w:r>
      <w:r w:rsidR="00423DBC" w:rsidRPr="005010E8">
        <w:rPr>
          <w:rFonts w:ascii="Garamond" w:hAnsi="Garamond" w:cstheme="minorHAnsi"/>
        </w:rPr>
        <w:t xml:space="preserve"> </w:t>
      </w:r>
      <w:r w:rsidR="002E29D3" w:rsidRPr="005010E8">
        <w:rPr>
          <w:rFonts w:ascii="Garamond" w:hAnsi="Garamond" w:cstheme="minorHAnsi"/>
        </w:rPr>
        <w:t>taking steps to assist the families of the victims.</w:t>
      </w:r>
      <w:r w:rsidR="001A13FB" w:rsidRPr="005010E8">
        <w:rPr>
          <w:rFonts w:ascii="Garamond" w:hAnsi="Garamond" w:cstheme="minorHAnsi"/>
        </w:rPr>
        <w:t xml:space="preserve"> </w:t>
      </w:r>
      <w:r w:rsidR="002E29D3" w:rsidRPr="005010E8">
        <w:rPr>
          <w:rFonts w:ascii="Garamond" w:hAnsi="Garamond" w:cstheme="minorHAnsi"/>
        </w:rPr>
        <w:t xml:space="preserve"> In the case of M</w:t>
      </w:r>
      <w:r w:rsidR="009F32F0" w:rsidRPr="005010E8">
        <w:rPr>
          <w:rFonts w:ascii="Garamond" w:hAnsi="Garamond" w:cstheme="minorHAnsi"/>
        </w:rPr>
        <w:t>. N. L.</w:t>
      </w:r>
      <w:r w:rsidR="002E29D3" w:rsidRPr="005010E8">
        <w:rPr>
          <w:rFonts w:ascii="Garamond" w:hAnsi="Garamond" w:cstheme="minorHAnsi"/>
        </w:rPr>
        <w:t>,</w:t>
      </w:r>
      <w:r w:rsidR="00DA227E" w:rsidRPr="005010E8">
        <w:rPr>
          <w:rStyle w:val="Appelnotedebasdep"/>
          <w:rFonts w:ascii="Garamond" w:hAnsi="Garamond" w:cstheme="minorHAnsi"/>
        </w:rPr>
        <w:footnoteReference w:id="16"/>
      </w:r>
      <w:r w:rsidR="00DA227E" w:rsidRPr="005010E8">
        <w:rPr>
          <w:rFonts w:ascii="Garamond" w:hAnsi="Garamond" w:cstheme="minorHAnsi"/>
        </w:rPr>
        <w:t xml:space="preserve"> </w:t>
      </w:r>
      <w:r w:rsidR="002E29D3" w:rsidRPr="005010E8">
        <w:rPr>
          <w:rFonts w:ascii="Garamond" w:hAnsi="Garamond" w:cstheme="minorHAnsi"/>
        </w:rPr>
        <w:t xml:space="preserve">a 17-year-old high school student from Qena who disappeared in March 2018, an administrative complaint was subsequently filed by her family due to the insufficient support they had received from the police. Two weeks later, when her family held a </w:t>
      </w:r>
      <w:r w:rsidR="00462DCC" w:rsidRPr="005010E8">
        <w:rPr>
          <w:rFonts w:ascii="Garamond" w:hAnsi="Garamond" w:cstheme="minorHAnsi"/>
        </w:rPr>
        <w:t xml:space="preserve">peaceful </w:t>
      </w:r>
      <w:r w:rsidR="002E29D3" w:rsidRPr="005010E8">
        <w:rPr>
          <w:rFonts w:ascii="Garamond" w:hAnsi="Garamond" w:cstheme="minorHAnsi"/>
        </w:rPr>
        <w:t>protest to voice their anger against the lack of police intervention, they were arrested. As a result, many families resort to contacting church authorities to ask for their intervention in the matter.</w:t>
      </w:r>
      <w:r w:rsidR="00674457" w:rsidRPr="005010E8">
        <w:rPr>
          <w:rStyle w:val="Appelnotedebasdep"/>
          <w:rFonts w:ascii="Garamond" w:hAnsi="Garamond" w:cstheme="minorHAnsi"/>
        </w:rPr>
        <w:footnoteReference w:id="17"/>
      </w:r>
    </w:p>
    <w:p w14:paraId="74B615EB" w14:textId="6787488E" w:rsidR="00BE3028" w:rsidRPr="005010E8" w:rsidRDefault="002E29D3" w:rsidP="005010E8">
      <w:pPr>
        <w:pStyle w:val="Paragraphedeliste"/>
        <w:numPr>
          <w:ilvl w:val="0"/>
          <w:numId w:val="11"/>
        </w:numPr>
        <w:spacing w:after="240" w:line="360" w:lineRule="auto"/>
        <w:ind w:left="57" w:right="57"/>
        <w:contextualSpacing w:val="0"/>
        <w:rPr>
          <w:rFonts w:ascii="Garamond" w:hAnsi="Garamond" w:cstheme="minorHAnsi"/>
        </w:rPr>
      </w:pPr>
      <w:r w:rsidRPr="005010E8">
        <w:rPr>
          <w:rFonts w:ascii="Garamond" w:hAnsi="Garamond" w:cstheme="minorHAnsi"/>
        </w:rPr>
        <w:t>S</w:t>
      </w:r>
      <w:r w:rsidR="009F32F0" w:rsidRPr="005010E8">
        <w:rPr>
          <w:rFonts w:ascii="Garamond" w:hAnsi="Garamond" w:cstheme="minorHAnsi"/>
        </w:rPr>
        <w:t>. F. L.</w:t>
      </w:r>
      <w:r w:rsidRPr="005010E8">
        <w:rPr>
          <w:rFonts w:ascii="Garamond" w:hAnsi="Garamond" w:cstheme="minorHAnsi"/>
        </w:rPr>
        <w:t xml:space="preserve">, from </w:t>
      </w:r>
      <w:proofErr w:type="spellStart"/>
      <w:r w:rsidRPr="005010E8">
        <w:rPr>
          <w:rFonts w:ascii="Garamond" w:hAnsi="Garamond" w:cstheme="minorHAnsi"/>
        </w:rPr>
        <w:t>Fayyum</w:t>
      </w:r>
      <w:proofErr w:type="spellEnd"/>
      <w:r w:rsidRPr="005010E8">
        <w:rPr>
          <w:rFonts w:ascii="Garamond" w:hAnsi="Garamond" w:cstheme="minorHAnsi"/>
        </w:rPr>
        <w:t>, was only 15 years old when she met with her Muslim neighbours in January 2015 and then failed to return home. Her father filed a police complaint, accusing the other family of abducting his daughter, but the police failed to take any action. The marriage of the girl was later celebrated by her neighbours, after it was claimed she had converted to Islam.</w:t>
      </w:r>
      <w:r w:rsidR="00B407E8" w:rsidRPr="005010E8">
        <w:rPr>
          <w:rFonts w:ascii="Garamond" w:hAnsi="Garamond" w:cstheme="minorHAnsi"/>
        </w:rPr>
        <w:t xml:space="preserve"> The police failed to take any step to ascertain if she was acting under duress. </w:t>
      </w:r>
    </w:p>
    <w:p w14:paraId="09B88CFB" w14:textId="1C017821" w:rsidR="00093A75" w:rsidRPr="005010E8" w:rsidRDefault="00BE29DF" w:rsidP="005010E8">
      <w:pPr>
        <w:pStyle w:val="Paragraphedeliste"/>
        <w:numPr>
          <w:ilvl w:val="0"/>
          <w:numId w:val="11"/>
        </w:numPr>
        <w:spacing w:after="240" w:line="360" w:lineRule="auto"/>
        <w:ind w:left="57" w:right="57"/>
        <w:contextualSpacing w:val="0"/>
        <w:rPr>
          <w:rFonts w:ascii="Garamond" w:hAnsi="Garamond" w:cstheme="minorHAnsi"/>
        </w:rPr>
      </w:pPr>
      <w:r w:rsidRPr="005010E8">
        <w:rPr>
          <w:rFonts w:ascii="Garamond" w:hAnsi="Garamond" w:cstheme="minorHAnsi"/>
        </w:rPr>
        <w:t>I</w:t>
      </w:r>
      <w:r w:rsidR="00B43FC6" w:rsidRPr="005010E8">
        <w:rPr>
          <w:rFonts w:ascii="Garamond" w:hAnsi="Garamond" w:cstheme="minorHAnsi"/>
        </w:rPr>
        <w:t xml:space="preserve">t </w:t>
      </w:r>
      <w:r w:rsidR="00EB20C8" w:rsidRPr="005010E8">
        <w:rPr>
          <w:rFonts w:ascii="Garamond" w:hAnsi="Garamond" w:cstheme="minorHAnsi"/>
        </w:rPr>
        <w:t>must be noted</w:t>
      </w:r>
      <w:r w:rsidRPr="005010E8">
        <w:rPr>
          <w:rFonts w:ascii="Garamond" w:hAnsi="Garamond" w:cstheme="minorHAnsi"/>
        </w:rPr>
        <w:t xml:space="preserve"> that </w:t>
      </w:r>
      <w:r w:rsidR="00EB20C8" w:rsidRPr="005010E8">
        <w:rPr>
          <w:rFonts w:ascii="Garamond" w:hAnsi="Garamond" w:cstheme="minorHAnsi"/>
        </w:rPr>
        <w:t>the Egyptian law treats conversion to another religion differently depending on the gender of the person who converts</w:t>
      </w:r>
      <w:r w:rsidR="0035088A" w:rsidRPr="005010E8">
        <w:rPr>
          <w:rFonts w:ascii="Garamond" w:hAnsi="Garamond" w:cstheme="minorHAnsi"/>
        </w:rPr>
        <w:t>. If</w:t>
      </w:r>
      <w:r w:rsidR="00C059AF" w:rsidRPr="005010E8">
        <w:rPr>
          <w:rFonts w:ascii="Garamond" w:hAnsi="Garamond" w:cstheme="minorHAnsi"/>
        </w:rPr>
        <w:t xml:space="preserve"> a married Christian </w:t>
      </w:r>
      <w:r w:rsidR="0035088A" w:rsidRPr="005010E8">
        <w:rPr>
          <w:rFonts w:ascii="Garamond" w:hAnsi="Garamond" w:cstheme="minorHAnsi"/>
        </w:rPr>
        <w:t>woman converts to Islam,</w:t>
      </w:r>
      <w:r w:rsidR="00B43FC6" w:rsidRPr="005010E8">
        <w:rPr>
          <w:rFonts w:ascii="Garamond" w:hAnsi="Garamond" w:cstheme="minorHAnsi"/>
        </w:rPr>
        <w:t xml:space="preserve"> even if </w:t>
      </w:r>
      <w:r w:rsidR="00EB20C8" w:rsidRPr="005010E8">
        <w:rPr>
          <w:rFonts w:ascii="Garamond" w:hAnsi="Garamond" w:cstheme="minorHAnsi"/>
        </w:rPr>
        <w:t xml:space="preserve">she is converted </w:t>
      </w:r>
      <w:r w:rsidR="00B43FC6" w:rsidRPr="005010E8">
        <w:rPr>
          <w:rFonts w:ascii="Garamond" w:hAnsi="Garamond" w:cstheme="minorHAnsi"/>
        </w:rPr>
        <w:t>against her will,</w:t>
      </w:r>
      <w:r w:rsidR="0035088A" w:rsidRPr="005010E8">
        <w:rPr>
          <w:rFonts w:ascii="Garamond" w:hAnsi="Garamond" w:cstheme="minorHAnsi"/>
        </w:rPr>
        <w:t xml:space="preserve"> </w:t>
      </w:r>
      <w:r w:rsidR="006F5D27" w:rsidRPr="005010E8">
        <w:rPr>
          <w:rFonts w:ascii="Garamond" w:hAnsi="Garamond" w:cstheme="minorHAnsi"/>
        </w:rPr>
        <w:t>her marriage</w:t>
      </w:r>
      <w:r w:rsidR="00EB20C8" w:rsidRPr="005010E8">
        <w:rPr>
          <w:rFonts w:ascii="Garamond" w:hAnsi="Garamond" w:cstheme="minorHAnsi"/>
        </w:rPr>
        <w:t xml:space="preserve"> to a Christian man</w:t>
      </w:r>
      <w:r w:rsidR="006F5D27" w:rsidRPr="005010E8">
        <w:rPr>
          <w:rFonts w:ascii="Garamond" w:hAnsi="Garamond" w:cstheme="minorHAnsi"/>
        </w:rPr>
        <w:t xml:space="preserve"> is invalidated automatically by the court as a Muslim</w:t>
      </w:r>
      <w:r w:rsidR="008F1DFD" w:rsidRPr="005010E8">
        <w:rPr>
          <w:rFonts w:ascii="Garamond" w:hAnsi="Garamond" w:cstheme="minorHAnsi"/>
        </w:rPr>
        <w:t xml:space="preserve"> </w:t>
      </w:r>
      <w:r w:rsidR="006F5D27" w:rsidRPr="005010E8">
        <w:rPr>
          <w:rFonts w:ascii="Garamond" w:hAnsi="Garamond" w:cstheme="minorHAnsi"/>
        </w:rPr>
        <w:t>woman may not be married to a Christian man</w:t>
      </w:r>
      <w:r w:rsidR="008F1DFD" w:rsidRPr="005010E8">
        <w:rPr>
          <w:rFonts w:ascii="Garamond" w:hAnsi="Garamond" w:cstheme="minorHAnsi"/>
        </w:rPr>
        <w:t xml:space="preserve"> as per the personal status law based on Islamic Sharia</w:t>
      </w:r>
      <w:r w:rsidR="006F5D27" w:rsidRPr="005010E8">
        <w:rPr>
          <w:rFonts w:ascii="Garamond" w:hAnsi="Garamond" w:cstheme="minorHAnsi"/>
        </w:rPr>
        <w:t xml:space="preserve">. </w:t>
      </w:r>
      <w:r w:rsidR="00EB20C8" w:rsidRPr="005010E8">
        <w:rPr>
          <w:rFonts w:ascii="Garamond" w:hAnsi="Garamond" w:cstheme="minorHAnsi"/>
        </w:rPr>
        <w:t xml:space="preserve">As a consequence, the forced conversions of Christian married women also lead to the breakup of Christian families. </w:t>
      </w:r>
      <w:r w:rsidR="006F5D27" w:rsidRPr="005010E8">
        <w:rPr>
          <w:rFonts w:ascii="Garamond" w:hAnsi="Garamond" w:cstheme="minorHAnsi"/>
        </w:rPr>
        <w:t>However, if a Christian man</w:t>
      </w:r>
      <w:r w:rsidR="00C35738" w:rsidRPr="005010E8">
        <w:rPr>
          <w:rFonts w:ascii="Garamond" w:hAnsi="Garamond" w:cstheme="minorHAnsi"/>
        </w:rPr>
        <w:t xml:space="preserve"> converts to Islam, the marriage is not invalidated</w:t>
      </w:r>
      <w:r w:rsidR="00B8078E" w:rsidRPr="005010E8">
        <w:rPr>
          <w:rFonts w:ascii="Garamond" w:hAnsi="Garamond" w:cstheme="minorHAnsi"/>
        </w:rPr>
        <w:t>, and the Christian wife is automatically subjected to the application of Sharia law in her marriage</w:t>
      </w:r>
      <w:r w:rsidR="008F2235" w:rsidRPr="005010E8">
        <w:rPr>
          <w:rFonts w:ascii="Garamond" w:hAnsi="Garamond" w:cstheme="minorHAnsi"/>
        </w:rPr>
        <w:t xml:space="preserve">. </w:t>
      </w:r>
    </w:p>
    <w:p w14:paraId="7DA144E1" w14:textId="2105786F" w:rsidR="000906D0" w:rsidRPr="005010E8" w:rsidRDefault="00B407E8" w:rsidP="005010E8">
      <w:pPr>
        <w:pStyle w:val="Paragraphedeliste"/>
        <w:numPr>
          <w:ilvl w:val="0"/>
          <w:numId w:val="11"/>
        </w:numPr>
        <w:spacing w:after="240" w:line="360" w:lineRule="auto"/>
        <w:ind w:left="57" w:right="57"/>
        <w:contextualSpacing w:val="0"/>
        <w:rPr>
          <w:rFonts w:ascii="Garamond" w:hAnsi="Garamond" w:cstheme="minorHAnsi"/>
        </w:rPr>
      </w:pPr>
      <w:r w:rsidRPr="005010E8">
        <w:rPr>
          <w:rFonts w:ascii="Garamond" w:hAnsi="Garamond" w:cstheme="minorHAnsi"/>
        </w:rPr>
        <w:t>The phenomenon of abductions</w:t>
      </w:r>
      <w:r w:rsidR="00EB0892" w:rsidRPr="005010E8">
        <w:rPr>
          <w:rFonts w:ascii="Garamond" w:hAnsi="Garamond" w:cstheme="minorHAnsi"/>
        </w:rPr>
        <w:t>, and correlated forced marriages</w:t>
      </w:r>
      <w:r w:rsidR="001D4CFA" w:rsidRPr="005010E8">
        <w:rPr>
          <w:rFonts w:ascii="Garamond" w:hAnsi="Garamond" w:cstheme="minorHAnsi"/>
        </w:rPr>
        <w:t>,</w:t>
      </w:r>
      <w:r w:rsidR="00B8078E" w:rsidRPr="005010E8">
        <w:rPr>
          <w:rFonts w:ascii="Garamond" w:hAnsi="Garamond" w:cstheme="minorHAnsi"/>
        </w:rPr>
        <w:t xml:space="preserve"> including child marriages,</w:t>
      </w:r>
      <w:r w:rsidRPr="005010E8">
        <w:rPr>
          <w:rFonts w:ascii="Garamond" w:hAnsi="Garamond" w:cstheme="minorHAnsi"/>
        </w:rPr>
        <w:t xml:space="preserve"> reflect the </w:t>
      </w:r>
      <w:r w:rsidR="00B8078E" w:rsidRPr="005010E8">
        <w:rPr>
          <w:rFonts w:ascii="Garamond" w:hAnsi="Garamond" w:cstheme="minorHAnsi"/>
        </w:rPr>
        <w:t xml:space="preserve">multiple, aggravated and intersecting forms of </w:t>
      </w:r>
      <w:r w:rsidRPr="005010E8">
        <w:rPr>
          <w:rFonts w:ascii="Garamond" w:hAnsi="Garamond" w:cstheme="minorHAnsi"/>
        </w:rPr>
        <w:t>discrimination that</w:t>
      </w:r>
      <w:r w:rsidR="00B43FC6" w:rsidRPr="005010E8">
        <w:rPr>
          <w:rFonts w:ascii="Garamond" w:hAnsi="Garamond" w:cstheme="minorHAnsi"/>
        </w:rPr>
        <w:t xml:space="preserve"> </w:t>
      </w:r>
      <w:r w:rsidRPr="005010E8">
        <w:rPr>
          <w:rFonts w:ascii="Garamond" w:hAnsi="Garamond" w:cstheme="minorHAnsi"/>
        </w:rPr>
        <w:t>women</w:t>
      </w:r>
      <w:r w:rsidR="00EB0892" w:rsidRPr="005010E8">
        <w:rPr>
          <w:rFonts w:ascii="Garamond" w:hAnsi="Garamond" w:cstheme="minorHAnsi"/>
        </w:rPr>
        <w:t xml:space="preserve"> </w:t>
      </w:r>
      <w:r w:rsidR="00B8078E" w:rsidRPr="005010E8">
        <w:rPr>
          <w:rFonts w:ascii="Garamond" w:hAnsi="Garamond" w:cstheme="minorHAnsi"/>
        </w:rPr>
        <w:t xml:space="preserve">belonging to </w:t>
      </w:r>
      <w:r w:rsidR="00EB0892" w:rsidRPr="005010E8">
        <w:rPr>
          <w:rFonts w:ascii="Garamond" w:hAnsi="Garamond" w:cstheme="minorHAnsi"/>
        </w:rPr>
        <w:t xml:space="preserve">religious </w:t>
      </w:r>
      <w:r w:rsidR="00B8078E" w:rsidRPr="005010E8">
        <w:rPr>
          <w:rFonts w:ascii="Garamond" w:hAnsi="Garamond" w:cstheme="minorHAnsi"/>
        </w:rPr>
        <w:t xml:space="preserve">or belief </w:t>
      </w:r>
      <w:r w:rsidR="00EB0892" w:rsidRPr="005010E8">
        <w:rPr>
          <w:rFonts w:ascii="Garamond" w:hAnsi="Garamond" w:cstheme="minorHAnsi"/>
        </w:rPr>
        <w:t>minorities</w:t>
      </w:r>
      <w:r w:rsidRPr="005010E8">
        <w:rPr>
          <w:rFonts w:ascii="Garamond" w:hAnsi="Garamond" w:cstheme="minorHAnsi"/>
        </w:rPr>
        <w:t xml:space="preserve"> face. The abduction of young women, who in the context of Egypt’s patriarchal society are already among the most vulnerable in any community, is often used as a tool in intercommunal conflict and can result in forc</w:t>
      </w:r>
      <w:r w:rsidR="001D4CFA" w:rsidRPr="005010E8">
        <w:rPr>
          <w:rFonts w:ascii="Garamond" w:hAnsi="Garamond" w:cstheme="minorHAnsi"/>
        </w:rPr>
        <w:t>ed</w:t>
      </w:r>
      <w:r w:rsidRPr="005010E8">
        <w:rPr>
          <w:rFonts w:ascii="Garamond" w:hAnsi="Garamond" w:cstheme="minorHAnsi"/>
        </w:rPr>
        <w:t xml:space="preserve"> marriage and conversion</w:t>
      </w:r>
      <w:r w:rsidR="00B8078E" w:rsidRPr="005010E8">
        <w:rPr>
          <w:rFonts w:ascii="Garamond" w:hAnsi="Garamond" w:cstheme="minorHAnsi"/>
        </w:rPr>
        <w:t xml:space="preserve"> and the forced breakup of existing marriages</w:t>
      </w:r>
      <w:r w:rsidRPr="005010E8">
        <w:rPr>
          <w:rFonts w:ascii="Garamond" w:hAnsi="Garamond" w:cstheme="minorHAnsi"/>
        </w:rPr>
        <w:t xml:space="preserve">. The Egyptian authorities therefore need to take concrete steps to </w:t>
      </w:r>
      <w:r w:rsidR="00B8078E" w:rsidRPr="005010E8">
        <w:rPr>
          <w:rFonts w:ascii="Garamond" w:hAnsi="Garamond" w:cstheme="minorHAnsi"/>
        </w:rPr>
        <w:t xml:space="preserve">prevent, investigate and remedy all </w:t>
      </w:r>
      <w:r w:rsidRPr="005010E8">
        <w:rPr>
          <w:rFonts w:ascii="Garamond" w:hAnsi="Garamond" w:cstheme="minorHAnsi"/>
        </w:rPr>
        <w:t xml:space="preserve">cases where coercion or pressure </w:t>
      </w:r>
      <w:r w:rsidR="00B8078E" w:rsidRPr="005010E8">
        <w:rPr>
          <w:rFonts w:ascii="Garamond" w:hAnsi="Garamond" w:cstheme="minorHAnsi"/>
        </w:rPr>
        <w:t>are used to force</w:t>
      </w:r>
      <w:r w:rsidRPr="005010E8">
        <w:rPr>
          <w:rFonts w:ascii="Garamond" w:hAnsi="Garamond" w:cstheme="minorHAnsi"/>
        </w:rPr>
        <w:t xml:space="preserve"> girls and women</w:t>
      </w:r>
      <w:r w:rsidR="00B8078E" w:rsidRPr="005010E8">
        <w:rPr>
          <w:rFonts w:ascii="Garamond" w:hAnsi="Garamond" w:cstheme="minorHAnsi"/>
        </w:rPr>
        <w:t xml:space="preserve"> to marry and convert against their </w:t>
      </w:r>
      <w:proofErr w:type="gramStart"/>
      <w:r w:rsidR="00B8078E" w:rsidRPr="005010E8">
        <w:rPr>
          <w:rFonts w:ascii="Garamond" w:hAnsi="Garamond" w:cstheme="minorHAnsi"/>
        </w:rPr>
        <w:t>will</w:t>
      </w:r>
      <w:r w:rsidRPr="005010E8">
        <w:rPr>
          <w:rFonts w:ascii="Garamond" w:hAnsi="Garamond" w:cstheme="minorHAnsi"/>
        </w:rPr>
        <w:t>..</w:t>
      </w:r>
      <w:proofErr w:type="gramEnd"/>
      <w:r w:rsidRPr="005010E8">
        <w:rPr>
          <w:rFonts w:ascii="Garamond" w:hAnsi="Garamond" w:cstheme="minorHAnsi"/>
        </w:rPr>
        <w:t xml:space="preserve"> </w:t>
      </w:r>
    </w:p>
    <w:p w14:paraId="049FF4DD" w14:textId="77777777" w:rsidR="006522A1" w:rsidRDefault="006522A1" w:rsidP="005010E8">
      <w:pPr>
        <w:spacing w:after="240" w:line="360" w:lineRule="auto"/>
        <w:ind w:left="426" w:right="57"/>
        <w:rPr>
          <w:rFonts w:ascii="Garamond" w:hAnsi="Garamond" w:cstheme="minorHAnsi"/>
          <w:b/>
          <w:bCs/>
          <w:i/>
          <w:iCs/>
        </w:rPr>
      </w:pPr>
    </w:p>
    <w:p w14:paraId="09B28C7E" w14:textId="77777777" w:rsidR="006522A1" w:rsidRDefault="006522A1" w:rsidP="005010E8">
      <w:pPr>
        <w:spacing w:after="240" w:line="360" w:lineRule="auto"/>
        <w:ind w:left="426" w:right="57"/>
        <w:rPr>
          <w:rFonts w:ascii="Garamond" w:hAnsi="Garamond" w:cstheme="minorHAnsi"/>
          <w:b/>
          <w:bCs/>
          <w:i/>
          <w:iCs/>
        </w:rPr>
      </w:pPr>
    </w:p>
    <w:p w14:paraId="26E84251" w14:textId="078162A8" w:rsidR="0075556E" w:rsidRPr="005010E8" w:rsidRDefault="0075556E" w:rsidP="005010E8">
      <w:pPr>
        <w:spacing w:after="240" w:line="360" w:lineRule="auto"/>
        <w:ind w:left="426" w:right="57"/>
        <w:rPr>
          <w:rFonts w:ascii="Garamond" w:hAnsi="Garamond" w:cstheme="minorHAnsi"/>
          <w:b/>
          <w:bCs/>
          <w:i/>
          <w:iCs/>
        </w:rPr>
      </w:pPr>
      <w:r w:rsidRPr="005010E8">
        <w:rPr>
          <w:rFonts w:ascii="Garamond" w:hAnsi="Garamond" w:cstheme="minorHAnsi"/>
          <w:b/>
          <w:bCs/>
          <w:i/>
          <w:iCs/>
        </w:rPr>
        <w:lastRenderedPageBreak/>
        <w:t>Recommendation</w:t>
      </w:r>
      <w:r w:rsidR="00B43FC6" w:rsidRPr="005010E8">
        <w:rPr>
          <w:rFonts w:ascii="Garamond" w:hAnsi="Garamond" w:cstheme="minorHAnsi"/>
          <w:b/>
          <w:bCs/>
          <w:i/>
          <w:iCs/>
        </w:rPr>
        <w:t>s</w:t>
      </w:r>
      <w:r w:rsidRPr="005010E8">
        <w:rPr>
          <w:rFonts w:ascii="Garamond" w:hAnsi="Garamond" w:cstheme="minorHAnsi"/>
          <w:b/>
          <w:bCs/>
          <w:i/>
          <w:iCs/>
        </w:rPr>
        <w:t>:</w:t>
      </w:r>
    </w:p>
    <w:p w14:paraId="67A75EDD" w14:textId="59940B0A" w:rsidR="00DF68B0" w:rsidRPr="005010E8" w:rsidRDefault="00C00DB3" w:rsidP="005010E8">
      <w:pPr>
        <w:pStyle w:val="Paragraphedeliste"/>
        <w:numPr>
          <w:ilvl w:val="0"/>
          <w:numId w:val="20"/>
        </w:numPr>
        <w:spacing w:after="240" w:line="360" w:lineRule="auto"/>
        <w:ind w:right="57"/>
        <w:contextualSpacing w:val="0"/>
        <w:rPr>
          <w:rFonts w:ascii="Garamond" w:hAnsi="Garamond" w:cstheme="minorHAnsi"/>
          <w:i/>
          <w:iCs/>
        </w:rPr>
      </w:pPr>
      <w:r w:rsidRPr="005010E8">
        <w:rPr>
          <w:rFonts w:ascii="Garamond" w:hAnsi="Garamond" w:cstheme="minorHAnsi"/>
          <w:i/>
          <w:iCs/>
        </w:rPr>
        <w:t xml:space="preserve">The </w:t>
      </w:r>
      <w:r w:rsidR="001D4CFA" w:rsidRPr="005010E8">
        <w:rPr>
          <w:rFonts w:ascii="Garamond" w:hAnsi="Garamond" w:cstheme="minorHAnsi"/>
          <w:i/>
          <w:iCs/>
        </w:rPr>
        <w:t>M</w:t>
      </w:r>
      <w:r w:rsidR="00FD6DA5" w:rsidRPr="005010E8">
        <w:rPr>
          <w:rFonts w:ascii="Garamond" w:hAnsi="Garamond" w:cstheme="minorHAnsi"/>
          <w:i/>
          <w:iCs/>
        </w:rPr>
        <w:t xml:space="preserve">inistry of </w:t>
      </w:r>
      <w:r w:rsidR="001D4CFA" w:rsidRPr="005010E8">
        <w:rPr>
          <w:rFonts w:ascii="Garamond" w:hAnsi="Garamond" w:cstheme="minorHAnsi"/>
          <w:i/>
          <w:iCs/>
        </w:rPr>
        <w:t>I</w:t>
      </w:r>
      <w:r w:rsidR="00FD6DA5" w:rsidRPr="005010E8">
        <w:rPr>
          <w:rFonts w:ascii="Garamond" w:hAnsi="Garamond" w:cstheme="minorHAnsi"/>
          <w:i/>
          <w:iCs/>
        </w:rPr>
        <w:t xml:space="preserve">nterior should </w:t>
      </w:r>
      <w:r w:rsidR="002F0355" w:rsidRPr="005010E8">
        <w:rPr>
          <w:rFonts w:ascii="Garamond" w:hAnsi="Garamond" w:cstheme="minorHAnsi"/>
          <w:i/>
          <w:iCs/>
        </w:rPr>
        <w:t>thoroughly</w:t>
      </w:r>
      <w:r w:rsidR="008A320F" w:rsidRPr="005010E8">
        <w:rPr>
          <w:rFonts w:ascii="Garamond" w:hAnsi="Garamond" w:cstheme="minorHAnsi"/>
          <w:i/>
          <w:iCs/>
        </w:rPr>
        <w:t xml:space="preserve"> </w:t>
      </w:r>
      <w:r w:rsidR="002F0355" w:rsidRPr="005010E8">
        <w:rPr>
          <w:rFonts w:ascii="Garamond" w:hAnsi="Garamond" w:cstheme="minorHAnsi"/>
          <w:i/>
          <w:iCs/>
        </w:rPr>
        <w:t>register and investigate complaints regarding the disappearances</w:t>
      </w:r>
      <w:r w:rsidR="00B8078E" w:rsidRPr="005010E8">
        <w:rPr>
          <w:rFonts w:ascii="Garamond" w:hAnsi="Garamond" w:cstheme="minorHAnsi"/>
          <w:i/>
          <w:iCs/>
        </w:rPr>
        <w:t xml:space="preserve"> and/or forced marriages</w:t>
      </w:r>
      <w:r w:rsidR="002F0355" w:rsidRPr="005010E8">
        <w:rPr>
          <w:rFonts w:ascii="Garamond" w:hAnsi="Garamond" w:cstheme="minorHAnsi"/>
          <w:i/>
          <w:iCs/>
        </w:rPr>
        <w:t xml:space="preserve"> of Christian</w:t>
      </w:r>
      <w:r w:rsidR="00B43FC6" w:rsidRPr="005010E8">
        <w:rPr>
          <w:rFonts w:ascii="Garamond" w:hAnsi="Garamond" w:cstheme="minorHAnsi"/>
          <w:i/>
          <w:iCs/>
        </w:rPr>
        <w:t xml:space="preserve"> girls and</w:t>
      </w:r>
      <w:r w:rsidR="002F0355" w:rsidRPr="005010E8">
        <w:rPr>
          <w:rFonts w:ascii="Garamond" w:hAnsi="Garamond" w:cstheme="minorHAnsi"/>
          <w:i/>
          <w:iCs/>
        </w:rPr>
        <w:t xml:space="preserve"> </w:t>
      </w:r>
      <w:r w:rsidR="00B43FC6" w:rsidRPr="005010E8">
        <w:rPr>
          <w:rFonts w:ascii="Garamond" w:hAnsi="Garamond" w:cstheme="minorHAnsi"/>
          <w:i/>
          <w:iCs/>
        </w:rPr>
        <w:t xml:space="preserve">women </w:t>
      </w:r>
      <w:r w:rsidR="005A71EC" w:rsidRPr="005010E8">
        <w:rPr>
          <w:rFonts w:ascii="Garamond" w:hAnsi="Garamond" w:cstheme="minorHAnsi"/>
          <w:i/>
          <w:iCs/>
        </w:rPr>
        <w:t>and</w:t>
      </w:r>
      <w:r w:rsidR="00FB4A31" w:rsidRPr="005010E8">
        <w:rPr>
          <w:rFonts w:ascii="Garamond" w:hAnsi="Garamond" w:cstheme="minorHAnsi"/>
          <w:i/>
          <w:iCs/>
        </w:rPr>
        <w:t xml:space="preserve"> bring perpetrators</w:t>
      </w:r>
      <w:r w:rsidR="008153D8" w:rsidRPr="005010E8">
        <w:rPr>
          <w:rFonts w:ascii="Garamond" w:hAnsi="Garamond" w:cstheme="minorHAnsi"/>
          <w:i/>
          <w:iCs/>
        </w:rPr>
        <w:t xml:space="preserve"> that are involved in the forceful kidnapping, abduction or the trafficking of the victims</w:t>
      </w:r>
      <w:r w:rsidR="00FB4A31" w:rsidRPr="005010E8">
        <w:rPr>
          <w:rFonts w:ascii="Garamond" w:hAnsi="Garamond" w:cstheme="minorHAnsi"/>
          <w:i/>
          <w:iCs/>
        </w:rPr>
        <w:t xml:space="preserve"> to justice</w:t>
      </w:r>
      <w:r w:rsidR="00980C21" w:rsidRPr="005010E8">
        <w:rPr>
          <w:rFonts w:ascii="Garamond" w:hAnsi="Garamond" w:cstheme="minorHAnsi"/>
          <w:i/>
          <w:iCs/>
        </w:rPr>
        <w:t>.</w:t>
      </w:r>
      <w:r w:rsidR="00AA1427" w:rsidRPr="005010E8">
        <w:rPr>
          <w:rFonts w:ascii="Garamond" w:hAnsi="Garamond" w:cstheme="minorHAnsi"/>
          <w:i/>
          <w:iCs/>
        </w:rPr>
        <w:t xml:space="preserve"> </w:t>
      </w:r>
      <w:r w:rsidR="001E58B5" w:rsidRPr="005010E8">
        <w:rPr>
          <w:rFonts w:ascii="Garamond" w:hAnsi="Garamond" w:cstheme="minorHAnsi"/>
          <w:i/>
          <w:iCs/>
        </w:rPr>
        <w:t xml:space="preserve"> </w:t>
      </w:r>
    </w:p>
    <w:p w14:paraId="70EC882F" w14:textId="1F7865A9" w:rsidR="00FB4A31" w:rsidRPr="005010E8" w:rsidRDefault="00FE7C95" w:rsidP="005010E8">
      <w:pPr>
        <w:pStyle w:val="Paragraphedeliste"/>
        <w:numPr>
          <w:ilvl w:val="0"/>
          <w:numId w:val="20"/>
        </w:numPr>
        <w:spacing w:after="240" w:line="360" w:lineRule="auto"/>
        <w:ind w:right="57"/>
        <w:contextualSpacing w:val="0"/>
        <w:rPr>
          <w:rFonts w:ascii="Garamond" w:hAnsi="Garamond" w:cstheme="minorHAnsi"/>
          <w:i/>
          <w:iCs/>
        </w:rPr>
      </w:pPr>
      <w:r w:rsidRPr="005010E8">
        <w:rPr>
          <w:rFonts w:ascii="Garamond" w:hAnsi="Garamond" w:cstheme="minorHAnsi"/>
          <w:i/>
          <w:iCs/>
        </w:rPr>
        <w:t xml:space="preserve">Measures </w:t>
      </w:r>
      <w:r w:rsidR="0072013C" w:rsidRPr="005010E8">
        <w:rPr>
          <w:rFonts w:ascii="Garamond" w:hAnsi="Garamond" w:cstheme="minorHAnsi"/>
          <w:i/>
          <w:iCs/>
        </w:rPr>
        <w:t>must be taken by the respective authorities (</w:t>
      </w:r>
      <w:r w:rsidR="001D4CFA" w:rsidRPr="005010E8">
        <w:rPr>
          <w:rFonts w:ascii="Garamond" w:hAnsi="Garamond" w:cstheme="minorHAnsi"/>
          <w:i/>
          <w:iCs/>
        </w:rPr>
        <w:t>M</w:t>
      </w:r>
      <w:r w:rsidR="0072013C" w:rsidRPr="005010E8">
        <w:rPr>
          <w:rFonts w:ascii="Garamond" w:hAnsi="Garamond" w:cstheme="minorHAnsi"/>
          <w:i/>
          <w:iCs/>
        </w:rPr>
        <w:t xml:space="preserve">inistry of </w:t>
      </w:r>
      <w:r w:rsidR="001D4CFA" w:rsidRPr="005010E8">
        <w:rPr>
          <w:rFonts w:ascii="Garamond" w:hAnsi="Garamond" w:cstheme="minorHAnsi"/>
          <w:i/>
          <w:iCs/>
        </w:rPr>
        <w:t>I</w:t>
      </w:r>
      <w:r w:rsidR="0072013C" w:rsidRPr="005010E8">
        <w:rPr>
          <w:rFonts w:ascii="Garamond" w:hAnsi="Garamond" w:cstheme="minorHAnsi"/>
          <w:i/>
          <w:iCs/>
        </w:rPr>
        <w:t>nterior)</w:t>
      </w:r>
      <w:r w:rsidR="007F0E46" w:rsidRPr="005010E8">
        <w:rPr>
          <w:rFonts w:ascii="Garamond" w:hAnsi="Garamond" w:cstheme="minorHAnsi"/>
          <w:i/>
          <w:iCs/>
        </w:rPr>
        <w:t xml:space="preserve"> to </w:t>
      </w:r>
      <w:r w:rsidR="001E58B5" w:rsidRPr="005010E8">
        <w:rPr>
          <w:rFonts w:ascii="Garamond" w:hAnsi="Garamond" w:cstheme="minorHAnsi"/>
          <w:i/>
          <w:iCs/>
        </w:rPr>
        <w:t xml:space="preserve">fully </w:t>
      </w:r>
      <w:r w:rsidR="00592180" w:rsidRPr="005010E8">
        <w:rPr>
          <w:rFonts w:ascii="Garamond" w:hAnsi="Garamond" w:cstheme="minorHAnsi"/>
          <w:i/>
          <w:iCs/>
        </w:rPr>
        <w:t xml:space="preserve">enforce the </w:t>
      </w:r>
      <w:r w:rsidR="007F0E46" w:rsidRPr="005010E8">
        <w:rPr>
          <w:rFonts w:ascii="Garamond" w:hAnsi="Garamond" w:cstheme="minorHAnsi"/>
          <w:i/>
          <w:iCs/>
        </w:rPr>
        <w:t xml:space="preserve">ban </w:t>
      </w:r>
      <w:r w:rsidR="00592180" w:rsidRPr="005010E8">
        <w:rPr>
          <w:rFonts w:ascii="Garamond" w:hAnsi="Garamond" w:cstheme="minorHAnsi"/>
          <w:i/>
          <w:iCs/>
        </w:rPr>
        <w:t xml:space="preserve">of </w:t>
      </w:r>
      <w:r w:rsidR="007F0E46" w:rsidRPr="005010E8">
        <w:rPr>
          <w:rFonts w:ascii="Garamond" w:hAnsi="Garamond" w:cstheme="minorHAnsi"/>
          <w:i/>
          <w:iCs/>
        </w:rPr>
        <w:t>marriage of</w:t>
      </w:r>
      <w:r w:rsidR="00DF68B0" w:rsidRPr="005010E8">
        <w:rPr>
          <w:rFonts w:ascii="Garamond" w:hAnsi="Garamond" w:cstheme="minorHAnsi"/>
          <w:i/>
          <w:iCs/>
        </w:rPr>
        <w:t xml:space="preserve"> </w:t>
      </w:r>
      <w:r w:rsidR="001E58B5" w:rsidRPr="005010E8">
        <w:rPr>
          <w:rFonts w:ascii="Garamond" w:hAnsi="Garamond" w:cstheme="minorHAnsi"/>
          <w:i/>
          <w:iCs/>
        </w:rPr>
        <w:t xml:space="preserve">girl children </w:t>
      </w:r>
      <w:r w:rsidR="007F0E46" w:rsidRPr="005010E8">
        <w:rPr>
          <w:rFonts w:ascii="Garamond" w:hAnsi="Garamond" w:cstheme="minorHAnsi"/>
          <w:i/>
          <w:iCs/>
        </w:rPr>
        <w:t>(below the legal age of 18)</w:t>
      </w:r>
      <w:r w:rsidR="00EB0892" w:rsidRPr="005010E8">
        <w:rPr>
          <w:rFonts w:ascii="Garamond" w:hAnsi="Garamond" w:cstheme="minorHAnsi"/>
          <w:i/>
          <w:iCs/>
        </w:rPr>
        <w:t xml:space="preserve"> as per the Child Law of 2008</w:t>
      </w:r>
      <w:r w:rsidR="001E58B5" w:rsidRPr="005010E8">
        <w:rPr>
          <w:rFonts w:ascii="Garamond" w:hAnsi="Garamond" w:cstheme="minorHAnsi"/>
          <w:i/>
          <w:iCs/>
        </w:rPr>
        <w:t>, including preventative measures and measures to investigate cases of child and forced marriage and hold those responsible to account</w:t>
      </w:r>
      <w:r w:rsidR="007F0E46" w:rsidRPr="005010E8">
        <w:rPr>
          <w:rFonts w:ascii="Garamond" w:hAnsi="Garamond" w:cstheme="minorHAnsi"/>
          <w:i/>
          <w:iCs/>
        </w:rPr>
        <w:t xml:space="preserve">. </w:t>
      </w:r>
    </w:p>
    <w:p w14:paraId="6BEF1AFB" w14:textId="77777777" w:rsidR="002069BC" w:rsidRPr="005010E8" w:rsidRDefault="002069BC" w:rsidP="005010E8">
      <w:pPr>
        <w:pStyle w:val="Paragraphedeliste"/>
        <w:spacing w:after="240" w:line="360" w:lineRule="auto"/>
        <w:ind w:left="57" w:right="57"/>
        <w:contextualSpacing w:val="0"/>
        <w:rPr>
          <w:rFonts w:ascii="Garamond" w:hAnsi="Garamond" w:cstheme="minorHAnsi"/>
          <w:i/>
          <w:iCs/>
        </w:rPr>
      </w:pPr>
    </w:p>
    <w:p w14:paraId="57722AA2" w14:textId="62131356" w:rsidR="00AA1158" w:rsidRPr="006522A1" w:rsidRDefault="00367F72" w:rsidP="005010E8">
      <w:pPr>
        <w:pStyle w:val="Paragraphedeliste"/>
        <w:numPr>
          <w:ilvl w:val="0"/>
          <w:numId w:val="4"/>
        </w:numPr>
        <w:spacing w:after="240" w:line="360" w:lineRule="auto"/>
        <w:ind w:left="57" w:right="57"/>
        <w:contextualSpacing w:val="0"/>
        <w:rPr>
          <w:rFonts w:ascii="Garamond" w:hAnsi="Garamond" w:cstheme="minorHAnsi"/>
          <w:b/>
          <w:bCs/>
          <w:u w:val="single"/>
        </w:rPr>
      </w:pPr>
      <w:r w:rsidRPr="006522A1">
        <w:rPr>
          <w:rFonts w:ascii="Garamond" w:hAnsi="Garamond" w:cstheme="minorHAnsi"/>
          <w:b/>
          <w:bCs/>
          <w:u w:val="single"/>
        </w:rPr>
        <w:t>Discrimination against Nubian Women</w:t>
      </w:r>
    </w:p>
    <w:p w14:paraId="5D36F6EA" w14:textId="50ECA545" w:rsidR="00805A19" w:rsidRPr="005010E8" w:rsidRDefault="001E58B5" w:rsidP="005010E8">
      <w:pPr>
        <w:pStyle w:val="Paragraphedeliste"/>
        <w:numPr>
          <w:ilvl w:val="0"/>
          <w:numId w:val="11"/>
        </w:numPr>
        <w:spacing w:after="240" w:line="360" w:lineRule="auto"/>
        <w:ind w:left="57" w:right="57"/>
        <w:contextualSpacing w:val="0"/>
        <w:rPr>
          <w:rFonts w:ascii="Garamond" w:hAnsi="Garamond" w:cstheme="minorHAnsi"/>
        </w:rPr>
      </w:pPr>
      <w:r w:rsidRPr="005010E8">
        <w:rPr>
          <w:rFonts w:ascii="Garamond" w:hAnsi="Garamond" w:cstheme="minorHAnsi"/>
        </w:rPr>
        <w:t xml:space="preserve">Nubians are a black community </w:t>
      </w:r>
      <w:r w:rsidR="00805A19" w:rsidRPr="005010E8">
        <w:rPr>
          <w:rFonts w:ascii="Garamond" w:hAnsi="Garamond" w:cstheme="minorHAnsi"/>
        </w:rPr>
        <w:t xml:space="preserve">that </w:t>
      </w:r>
      <w:r w:rsidR="009F32F0" w:rsidRPr="005010E8">
        <w:rPr>
          <w:rFonts w:ascii="Garamond" w:hAnsi="Garamond" w:cstheme="minorHAnsi"/>
        </w:rPr>
        <w:t>have been</w:t>
      </w:r>
      <w:r w:rsidR="009F32F0" w:rsidRPr="005010E8">
        <w:rPr>
          <w:rFonts w:ascii="Garamond" w:hAnsi="Garamond" w:cstheme="minorHAnsi"/>
        </w:rPr>
        <w:t xml:space="preserve"> </w:t>
      </w:r>
      <w:r w:rsidR="00805A19" w:rsidRPr="005010E8">
        <w:rPr>
          <w:rFonts w:ascii="Garamond" w:hAnsi="Garamond" w:cstheme="minorHAnsi"/>
        </w:rPr>
        <w:t>indigenous to the South of Egypt for centuries.</w:t>
      </w:r>
      <w:r w:rsidRPr="005010E8">
        <w:rPr>
          <w:rFonts w:ascii="Garamond" w:hAnsi="Garamond" w:cstheme="minorHAnsi"/>
        </w:rPr>
        <w:t xml:space="preserve"> </w:t>
      </w:r>
      <w:r w:rsidR="00451CA3" w:rsidRPr="005010E8">
        <w:rPr>
          <w:rFonts w:ascii="Garamond" w:hAnsi="Garamond" w:cstheme="minorHAnsi"/>
        </w:rPr>
        <w:t>Bullying and hate speech</w:t>
      </w:r>
      <w:r w:rsidR="00367F72" w:rsidRPr="005010E8">
        <w:rPr>
          <w:rFonts w:ascii="Garamond" w:hAnsi="Garamond" w:cstheme="minorHAnsi"/>
        </w:rPr>
        <w:t xml:space="preserve"> against </w:t>
      </w:r>
      <w:r w:rsidR="00D26381" w:rsidRPr="005010E8">
        <w:rPr>
          <w:rFonts w:ascii="Garamond" w:hAnsi="Garamond" w:cstheme="minorHAnsi"/>
        </w:rPr>
        <w:t>black and other racialised people</w:t>
      </w:r>
      <w:r w:rsidR="00367F72" w:rsidRPr="005010E8">
        <w:rPr>
          <w:rFonts w:ascii="Garamond" w:hAnsi="Garamond" w:cstheme="minorHAnsi"/>
        </w:rPr>
        <w:t xml:space="preserve">, both men and women, </w:t>
      </w:r>
      <w:r w:rsidR="00805A19" w:rsidRPr="005010E8">
        <w:rPr>
          <w:rFonts w:ascii="Garamond" w:hAnsi="Garamond" w:cstheme="minorHAnsi"/>
        </w:rPr>
        <w:t xml:space="preserve">remains </w:t>
      </w:r>
      <w:r w:rsidR="00367F72" w:rsidRPr="005010E8">
        <w:rPr>
          <w:rFonts w:ascii="Garamond" w:hAnsi="Garamond" w:cstheme="minorHAnsi"/>
        </w:rPr>
        <w:t xml:space="preserve">widespread in </w:t>
      </w:r>
      <w:r w:rsidRPr="005010E8">
        <w:rPr>
          <w:rFonts w:ascii="Garamond" w:hAnsi="Garamond" w:cstheme="minorHAnsi"/>
        </w:rPr>
        <w:t>Egypt</w:t>
      </w:r>
      <w:r w:rsidR="00367F72" w:rsidRPr="005010E8">
        <w:rPr>
          <w:rFonts w:ascii="Garamond" w:hAnsi="Garamond" w:cstheme="minorHAnsi"/>
        </w:rPr>
        <w:t xml:space="preserve">. Nubian women are </w:t>
      </w:r>
      <w:r w:rsidR="00805A19" w:rsidRPr="005010E8">
        <w:rPr>
          <w:rFonts w:ascii="Garamond" w:hAnsi="Garamond" w:cstheme="minorHAnsi"/>
        </w:rPr>
        <w:t xml:space="preserve">in </w:t>
      </w:r>
      <w:r w:rsidR="00367F72" w:rsidRPr="005010E8">
        <w:rPr>
          <w:rFonts w:ascii="Garamond" w:hAnsi="Garamond" w:cstheme="minorHAnsi"/>
        </w:rPr>
        <w:t>particular subject</w:t>
      </w:r>
      <w:r w:rsidR="00805A19" w:rsidRPr="005010E8">
        <w:rPr>
          <w:rFonts w:ascii="Garamond" w:hAnsi="Garamond" w:cstheme="minorHAnsi"/>
        </w:rPr>
        <w:t>ed</w:t>
      </w:r>
      <w:r w:rsidR="00367F72" w:rsidRPr="005010E8">
        <w:rPr>
          <w:rFonts w:ascii="Garamond" w:hAnsi="Garamond" w:cstheme="minorHAnsi"/>
        </w:rPr>
        <w:t xml:space="preserve"> to </w:t>
      </w:r>
      <w:r w:rsidR="00805A19" w:rsidRPr="005010E8">
        <w:rPr>
          <w:rFonts w:ascii="Garamond" w:hAnsi="Garamond" w:cstheme="minorHAnsi"/>
        </w:rPr>
        <w:t xml:space="preserve">multiple, </w:t>
      </w:r>
      <w:r w:rsidR="00367F72" w:rsidRPr="005010E8">
        <w:rPr>
          <w:rFonts w:ascii="Garamond" w:hAnsi="Garamond" w:cstheme="minorHAnsi"/>
        </w:rPr>
        <w:t>intersecti</w:t>
      </w:r>
      <w:r w:rsidR="00805A19" w:rsidRPr="005010E8">
        <w:rPr>
          <w:rFonts w:ascii="Garamond" w:hAnsi="Garamond" w:cstheme="minorHAnsi"/>
        </w:rPr>
        <w:t xml:space="preserve">ng and aggravated forms of </w:t>
      </w:r>
      <w:r w:rsidR="00367F72" w:rsidRPr="005010E8">
        <w:rPr>
          <w:rFonts w:ascii="Garamond" w:hAnsi="Garamond" w:cstheme="minorHAnsi"/>
        </w:rPr>
        <w:t xml:space="preserve">discrimination, on account </w:t>
      </w:r>
      <w:r w:rsidR="00805A19" w:rsidRPr="005010E8">
        <w:rPr>
          <w:rFonts w:ascii="Garamond" w:hAnsi="Garamond" w:cstheme="minorHAnsi"/>
        </w:rPr>
        <w:t xml:space="preserve">both </w:t>
      </w:r>
      <w:r w:rsidR="00367F72" w:rsidRPr="005010E8">
        <w:rPr>
          <w:rFonts w:ascii="Garamond" w:hAnsi="Garamond" w:cstheme="minorHAnsi"/>
        </w:rPr>
        <w:t xml:space="preserve">of </w:t>
      </w:r>
      <w:r w:rsidR="00805A19" w:rsidRPr="005010E8">
        <w:rPr>
          <w:rFonts w:ascii="Garamond" w:hAnsi="Garamond" w:cstheme="minorHAnsi"/>
        </w:rPr>
        <w:t>their gender</w:t>
      </w:r>
      <w:r w:rsidR="00367F72" w:rsidRPr="005010E8">
        <w:rPr>
          <w:rFonts w:ascii="Garamond" w:hAnsi="Garamond" w:cstheme="minorHAnsi"/>
        </w:rPr>
        <w:t xml:space="preserve"> and of </w:t>
      </w:r>
      <w:r w:rsidR="00805A19" w:rsidRPr="005010E8">
        <w:rPr>
          <w:rFonts w:ascii="Garamond" w:hAnsi="Garamond" w:cstheme="minorHAnsi"/>
        </w:rPr>
        <w:t xml:space="preserve">the </w:t>
      </w:r>
      <w:r w:rsidR="00367F72" w:rsidRPr="005010E8">
        <w:rPr>
          <w:rFonts w:ascii="Garamond" w:hAnsi="Garamond" w:cstheme="minorHAnsi"/>
        </w:rPr>
        <w:t>colour</w:t>
      </w:r>
      <w:r w:rsidR="00805A19" w:rsidRPr="005010E8">
        <w:rPr>
          <w:rFonts w:ascii="Garamond" w:hAnsi="Garamond" w:cstheme="minorHAnsi"/>
        </w:rPr>
        <w:t xml:space="preserve"> of their skin</w:t>
      </w:r>
      <w:r w:rsidR="00367F72" w:rsidRPr="005010E8">
        <w:rPr>
          <w:rFonts w:ascii="Garamond" w:hAnsi="Garamond" w:cstheme="minorHAnsi"/>
        </w:rPr>
        <w:t xml:space="preserve">.  They are </w:t>
      </w:r>
      <w:r w:rsidR="00805A19" w:rsidRPr="005010E8">
        <w:rPr>
          <w:rFonts w:ascii="Garamond" w:hAnsi="Garamond" w:cstheme="minorHAnsi"/>
        </w:rPr>
        <w:t>particularly exposed to</w:t>
      </w:r>
      <w:r w:rsidR="00367F72" w:rsidRPr="005010E8">
        <w:rPr>
          <w:rFonts w:ascii="Garamond" w:hAnsi="Garamond" w:cstheme="minorHAnsi"/>
        </w:rPr>
        <w:t xml:space="preserve"> different forms of harassment</w:t>
      </w:r>
      <w:r w:rsidR="00451CA3" w:rsidRPr="005010E8">
        <w:rPr>
          <w:rFonts w:ascii="Garamond" w:hAnsi="Garamond" w:cstheme="minorHAnsi"/>
        </w:rPr>
        <w:t xml:space="preserve"> and bullying</w:t>
      </w:r>
      <w:r w:rsidR="00367F72" w:rsidRPr="005010E8">
        <w:rPr>
          <w:rFonts w:ascii="Garamond" w:hAnsi="Garamond" w:cstheme="minorHAnsi"/>
        </w:rPr>
        <w:t>, including sexual harassment</w:t>
      </w:r>
      <w:r w:rsidR="004635CA" w:rsidRPr="005010E8">
        <w:rPr>
          <w:rFonts w:ascii="Garamond" w:hAnsi="Garamond" w:cstheme="minorHAnsi"/>
        </w:rPr>
        <w:t xml:space="preserve"> and anti-black racism</w:t>
      </w:r>
      <w:r w:rsidR="00367F72" w:rsidRPr="005010E8">
        <w:rPr>
          <w:rFonts w:ascii="Garamond" w:hAnsi="Garamond" w:cstheme="minorHAnsi"/>
        </w:rPr>
        <w:t xml:space="preserve">. </w:t>
      </w:r>
      <w:r w:rsidR="00AE0B93" w:rsidRPr="005010E8">
        <w:rPr>
          <w:rStyle w:val="Appelnotedebasdep"/>
          <w:rFonts w:ascii="Garamond" w:hAnsi="Garamond" w:cstheme="minorHAnsi"/>
        </w:rPr>
        <w:footnoteReference w:id="18"/>
      </w:r>
    </w:p>
    <w:p w14:paraId="292DDFC3" w14:textId="3F5A6772" w:rsidR="00905FB5" w:rsidRPr="005010E8" w:rsidRDefault="00451CA3" w:rsidP="005010E8">
      <w:pPr>
        <w:pStyle w:val="Paragraphedeliste"/>
        <w:numPr>
          <w:ilvl w:val="0"/>
          <w:numId w:val="11"/>
        </w:numPr>
        <w:spacing w:after="240" w:line="360" w:lineRule="auto"/>
        <w:ind w:left="57" w:right="57"/>
        <w:contextualSpacing w:val="0"/>
        <w:rPr>
          <w:rFonts w:ascii="Garamond" w:hAnsi="Garamond" w:cstheme="minorHAnsi"/>
        </w:rPr>
      </w:pPr>
      <w:r w:rsidRPr="005010E8">
        <w:rPr>
          <w:rFonts w:ascii="Garamond" w:hAnsi="Garamond" w:cstheme="minorHAnsi"/>
        </w:rPr>
        <w:t xml:space="preserve">In 2018, </w:t>
      </w:r>
      <w:proofErr w:type="spellStart"/>
      <w:r w:rsidRPr="005010E8">
        <w:rPr>
          <w:rFonts w:ascii="Garamond" w:hAnsi="Garamond" w:cstheme="minorHAnsi"/>
        </w:rPr>
        <w:t>Eman</w:t>
      </w:r>
      <w:proofErr w:type="spellEnd"/>
      <w:r w:rsidRPr="005010E8">
        <w:rPr>
          <w:rFonts w:ascii="Garamond" w:hAnsi="Garamond" w:cstheme="minorHAnsi"/>
        </w:rPr>
        <w:t xml:space="preserve"> Salah, a Nubian woman living in Alexandria and a student in the Institute of Nursing committed suicide after she was bullied by her instructors who reportedly told her “you are black, and look like men, and you are ugly.” Her parents had reported that despite </w:t>
      </w:r>
      <w:r w:rsidR="009F32F0" w:rsidRPr="005010E8">
        <w:rPr>
          <w:rFonts w:ascii="Garamond" w:hAnsi="Garamond" w:cstheme="minorHAnsi"/>
        </w:rPr>
        <w:t>various</w:t>
      </w:r>
      <w:r w:rsidRPr="005010E8">
        <w:rPr>
          <w:rFonts w:ascii="Garamond" w:hAnsi="Garamond" w:cstheme="minorHAnsi"/>
        </w:rPr>
        <w:t xml:space="preserve"> complaints </w:t>
      </w:r>
      <w:r w:rsidR="009F32F0" w:rsidRPr="005010E8">
        <w:rPr>
          <w:rFonts w:ascii="Garamond" w:hAnsi="Garamond" w:cstheme="minorHAnsi"/>
        </w:rPr>
        <w:t xml:space="preserve">they had presented </w:t>
      </w:r>
      <w:r w:rsidRPr="005010E8">
        <w:rPr>
          <w:rFonts w:ascii="Garamond" w:hAnsi="Garamond" w:cstheme="minorHAnsi"/>
        </w:rPr>
        <w:t>against the instructors</w:t>
      </w:r>
      <w:r w:rsidR="00976ABF" w:rsidRPr="005010E8">
        <w:rPr>
          <w:rFonts w:ascii="Garamond" w:hAnsi="Garamond" w:cstheme="minorHAnsi"/>
        </w:rPr>
        <w:t>,</w:t>
      </w:r>
      <w:r w:rsidRPr="005010E8">
        <w:rPr>
          <w:rFonts w:ascii="Garamond" w:hAnsi="Garamond" w:cstheme="minorHAnsi"/>
        </w:rPr>
        <w:t xml:space="preserve"> very little was done to prevent further verbal abuse against their daughter. </w:t>
      </w:r>
    </w:p>
    <w:p w14:paraId="1DE7F17B" w14:textId="7D52EACF" w:rsidR="00363A07" w:rsidRPr="006522A1" w:rsidRDefault="00905FB5" w:rsidP="006522A1">
      <w:pPr>
        <w:pStyle w:val="Paragraphedeliste"/>
        <w:numPr>
          <w:ilvl w:val="0"/>
          <w:numId w:val="11"/>
        </w:numPr>
        <w:spacing w:after="240" w:line="360" w:lineRule="auto"/>
        <w:ind w:left="57" w:right="57"/>
        <w:contextualSpacing w:val="0"/>
        <w:rPr>
          <w:rFonts w:ascii="Garamond" w:hAnsi="Garamond" w:cstheme="minorHAnsi"/>
          <w:lang w:bidi="ar-EG"/>
        </w:rPr>
      </w:pPr>
      <w:r w:rsidRPr="005010E8">
        <w:rPr>
          <w:rFonts w:ascii="Garamond" w:hAnsi="Garamond" w:cstheme="minorHAnsi"/>
          <w:lang w:bidi="ar-EG"/>
        </w:rPr>
        <w:t>Nubian women also face discrimination from within the Nubian community. First, the community</w:t>
      </w:r>
      <w:r w:rsidR="00805A19" w:rsidRPr="005010E8">
        <w:rPr>
          <w:rFonts w:ascii="Garamond" w:hAnsi="Garamond" w:cstheme="minorHAnsi"/>
          <w:lang w:bidi="ar-EG"/>
        </w:rPr>
        <w:t xml:space="preserve"> commonly </w:t>
      </w:r>
      <w:r w:rsidRPr="005010E8">
        <w:rPr>
          <w:rFonts w:ascii="Garamond" w:hAnsi="Garamond" w:cstheme="minorHAnsi"/>
          <w:lang w:bidi="ar-EG"/>
        </w:rPr>
        <w:t xml:space="preserve">restricts their right to marriage </w:t>
      </w:r>
      <w:r w:rsidR="00976ABF" w:rsidRPr="005010E8">
        <w:rPr>
          <w:rFonts w:ascii="Garamond" w:hAnsi="Garamond" w:cstheme="minorHAnsi"/>
          <w:lang w:bidi="ar-EG"/>
        </w:rPr>
        <w:t xml:space="preserve">with </w:t>
      </w:r>
      <w:r w:rsidRPr="005010E8">
        <w:rPr>
          <w:rFonts w:ascii="Garamond" w:hAnsi="Garamond" w:cstheme="minorHAnsi"/>
          <w:lang w:bidi="ar-EG"/>
        </w:rPr>
        <w:t xml:space="preserve">men </w:t>
      </w:r>
      <w:r w:rsidR="00976ABF" w:rsidRPr="005010E8">
        <w:rPr>
          <w:rFonts w:ascii="Garamond" w:hAnsi="Garamond" w:cstheme="minorHAnsi"/>
          <w:lang w:bidi="ar-EG"/>
        </w:rPr>
        <w:t xml:space="preserve">from </w:t>
      </w:r>
      <w:r w:rsidRPr="005010E8">
        <w:rPr>
          <w:rFonts w:ascii="Garamond" w:hAnsi="Garamond" w:cstheme="minorHAnsi"/>
          <w:lang w:bidi="ar-EG"/>
        </w:rPr>
        <w:t xml:space="preserve">outside the community, </w:t>
      </w:r>
      <w:r w:rsidR="00976ABF" w:rsidRPr="005010E8">
        <w:rPr>
          <w:rFonts w:ascii="Garamond" w:hAnsi="Garamond" w:cstheme="minorHAnsi"/>
          <w:lang w:bidi="ar-EG"/>
        </w:rPr>
        <w:t xml:space="preserve">a practice </w:t>
      </w:r>
      <w:r w:rsidR="00805A19" w:rsidRPr="005010E8">
        <w:rPr>
          <w:rFonts w:ascii="Garamond" w:hAnsi="Garamond" w:cstheme="minorHAnsi"/>
          <w:lang w:bidi="ar-EG"/>
        </w:rPr>
        <w:t xml:space="preserve">that is </w:t>
      </w:r>
      <w:r w:rsidR="00976ABF" w:rsidRPr="005010E8">
        <w:rPr>
          <w:rFonts w:ascii="Garamond" w:hAnsi="Garamond" w:cstheme="minorHAnsi"/>
          <w:lang w:bidi="ar-EG"/>
        </w:rPr>
        <w:t>usually not applied</w:t>
      </w:r>
      <w:r w:rsidRPr="005010E8">
        <w:rPr>
          <w:rFonts w:ascii="Garamond" w:hAnsi="Garamond" w:cstheme="minorHAnsi"/>
          <w:lang w:bidi="ar-EG"/>
        </w:rPr>
        <w:t xml:space="preserve"> </w:t>
      </w:r>
      <w:r w:rsidR="00805A19" w:rsidRPr="005010E8">
        <w:rPr>
          <w:rFonts w:ascii="Garamond" w:hAnsi="Garamond" w:cstheme="minorHAnsi"/>
          <w:lang w:bidi="ar-EG"/>
        </w:rPr>
        <w:t>to</w:t>
      </w:r>
      <w:r w:rsidRPr="005010E8">
        <w:rPr>
          <w:rFonts w:ascii="Garamond" w:hAnsi="Garamond" w:cstheme="minorHAnsi"/>
          <w:lang w:bidi="ar-EG"/>
        </w:rPr>
        <w:t xml:space="preserve"> Nubian men</w:t>
      </w:r>
      <w:r w:rsidR="00805A19" w:rsidRPr="005010E8">
        <w:rPr>
          <w:rFonts w:ascii="Garamond" w:hAnsi="Garamond" w:cstheme="minorHAnsi"/>
          <w:lang w:bidi="ar-EG"/>
        </w:rPr>
        <w:t xml:space="preserve"> willing to marry non-Nubian women</w:t>
      </w:r>
      <w:r w:rsidRPr="005010E8">
        <w:rPr>
          <w:rFonts w:ascii="Garamond" w:hAnsi="Garamond" w:cstheme="minorHAnsi"/>
          <w:lang w:bidi="ar-EG"/>
        </w:rPr>
        <w:t xml:space="preserve">. Furthermore, Nubian women were prevented from taking leadership positions in </w:t>
      </w:r>
      <w:r w:rsidR="009F32F0" w:rsidRPr="005010E8">
        <w:rPr>
          <w:rFonts w:ascii="Garamond" w:hAnsi="Garamond" w:cstheme="minorHAnsi"/>
          <w:lang w:bidi="ar-EG"/>
        </w:rPr>
        <w:t>certain</w:t>
      </w:r>
      <w:r w:rsidR="009F32F0" w:rsidRPr="005010E8">
        <w:rPr>
          <w:rFonts w:ascii="Garamond" w:hAnsi="Garamond" w:cstheme="minorHAnsi"/>
          <w:lang w:bidi="ar-EG"/>
        </w:rPr>
        <w:t xml:space="preserve"> </w:t>
      </w:r>
      <w:r w:rsidRPr="005010E8">
        <w:rPr>
          <w:rFonts w:ascii="Garamond" w:hAnsi="Garamond" w:cstheme="minorHAnsi"/>
          <w:lang w:bidi="ar-EG"/>
        </w:rPr>
        <w:t xml:space="preserve">Nubian associations, such as the General Nubian Union, </w:t>
      </w:r>
      <w:r w:rsidR="00805A19" w:rsidRPr="005010E8">
        <w:rPr>
          <w:rFonts w:ascii="Garamond" w:hAnsi="Garamond" w:cstheme="minorHAnsi"/>
          <w:lang w:bidi="ar-EG"/>
        </w:rPr>
        <w:t xml:space="preserve">a non-governmental organisation working to promote the rights of Nubians in Egypt, </w:t>
      </w:r>
      <w:r w:rsidRPr="005010E8">
        <w:rPr>
          <w:rFonts w:ascii="Garamond" w:hAnsi="Garamond" w:cstheme="minorHAnsi"/>
          <w:lang w:bidi="ar-EG"/>
        </w:rPr>
        <w:t xml:space="preserve">which called for elections for </w:t>
      </w:r>
      <w:r w:rsidR="001703EA" w:rsidRPr="005010E8">
        <w:rPr>
          <w:rFonts w:ascii="Garamond" w:hAnsi="Garamond" w:cstheme="minorHAnsi"/>
          <w:lang w:bidi="ar-EG"/>
        </w:rPr>
        <w:t>the position</w:t>
      </w:r>
      <w:r w:rsidR="00976ABF" w:rsidRPr="005010E8">
        <w:rPr>
          <w:rFonts w:ascii="Garamond" w:hAnsi="Garamond" w:cstheme="minorHAnsi"/>
          <w:lang w:bidi="ar-EG"/>
        </w:rPr>
        <w:t>s</w:t>
      </w:r>
      <w:r w:rsidR="001703EA" w:rsidRPr="005010E8">
        <w:rPr>
          <w:rFonts w:ascii="Garamond" w:hAnsi="Garamond" w:cstheme="minorHAnsi"/>
          <w:lang w:bidi="ar-EG"/>
        </w:rPr>
        <w:t xml:space="preserve"> of</w:t>
      </w:r>
      <w:r w:rsidRPr="005010E8">
        <w:rPr>
          <w:rFonts w:ascii="Garamond" w:hAnsi="Garamond" w:cstheme="minorHAnsi"/>
          <w:lang w:bidi="ar-EG"/>
        </w:rPr>
        <w:t xml:space="preserve"> </w:t>
      </w:r>
      <w:r w:rsidR="001703EA" w:rsidRPr="005010E8">
        <w:rPr>
          <w:rFonts w:ascii="Garamond" w:hAnsi="Garamond" w:cstheme="minorHAnsi"/>
          <w:lang w:bidi="ar-EG"/>
        </w:rPr>
        <w:t>president</w:t>
      </w:r>
      <w:r w:rsidR="00363A07" w:rsidRPr="005010E8">
        <w:rPr>
          <w:rFonts w:ascii="Garamond" w:hAnsi="Garamond" w:cstheme="minorHAnsi"/>
          <w:lang w:bidi="ar-EG"/>
        </w:rPr>
        <w:t xml:space="preserve"> and two deputy presidents in </w:t>
      </w:r>
      <w:r w:rsidR="00DA227E" w:rsidRPr="005010E8">
        <w:rPr>
          <w:rFonts w:ascii="Garamond" w:hAnsi="Garamond" w:cstheme="minorHAnsi"/>
          <w:lang w:bidi="ar-EG"/>
        </w:rPr>
        <w:t>April 2017 but</w:t>
      </w:r>
      <w:r w:rsidR="00363A07" w:rsidRPr="005010E8">
        <w:rPr>
          <w:rFonts w:ascii="Garamond" w:hAnsi="Garamond" w:cstheme="minorHAnsi"/>
          <w:lang w:bidi="ar-EG"/>
        </w:rPr>
        <w:t xml:space="preserve"> recommended that the nominees be men</w:t>
      </w:r>
      <w:r w:rsidRPr="005010E8">
        <w:rPr>
          <w:rFonts w:ascii="Garamond" w:hAnsi="Garamond" w:cstheme="minorHAnsi"/>
          <w:lang w:bidi="ar-EG"/>
        </w:rPr>
        <w:t xml:space="preserve">. </w:t>
      </w:r>
      <w:r w:rsidR="001703EA" w:rsidRPr="005010E8">
        <w:rPr>
          <w:rFonts w:ascii="Garamond" w:hAnsi="Garamond" w:cstheme="minorHAnsi"/>
          <w:lang w:bidi="ar-EG"/>
        </w:rPr>
        <w:t>When</w:t>
      </w:r>
      <w:r w:rsidR="00363A07" w:rsidRPr="005010E8">
        <w:rPr>
          <w:rFonts w:ascii="Garamond" w:hAnsi="Garamond" w:cstheme="minorHAnsi"/>
          <w:lang w:bidi="ar-EG"/>
        </w:rPr>
        <w:t xml:space="preserve"> Ms. </w:t>
      </w:r>
      <w:proofErr w:type="spellStart"/>
      <w:r w:rsidR="001703EA" w:rsidRPr="005010E8">
        <w:rPr>
          <w:rFonts w:ascii="Garamond" w:hAnsi="Garamond" w:cstheme="minorHAnsi"/>
          <w:lang w:bidi="ar-EG"/>
        </w:rPr>
        <w:t>Siham</w:t>
      </w:r>
      <w:proofErr w:type="spellEnd"/>
      <w:r w:rsidR="001703EA" w:rsidRPr="005010E8">
        <w:rPr>
          <w:rFonts w:ascii="Garamond" w:hAnsi="Garamond" w:cstheme="minorHAnsi"/>
          <w:lang w:bidi="ar-EG"/>
        </w:rPr>
        <w:t xml:space="preserve"> Othman </w:t>
      </w:r>
      <w:r w:rsidR="00363A07" w:rsidRPr="005010E8">
        <w:rPr>
          <w:rFonts w:ascii="Garamond" w:hAnsi="Garamond" w:cstheme="minorHAnsi"/>
          <w:lang w:bidi="ar-EG"/>
        </w:rPr>
        <w:t>ran for</w:t>
      </w:r>
      <w:r w:rsidR="001703EA" w:rsidRPr="005010E8">
        <w:rPr>
          <w:rFonts w:ascii="Garamond" w:hAnsi="Garamond" w:cstheme="minorHAnsi"/>
          <w:lang w:bidi="ar-EG"/>
        </w:rPr>
        <w:t xml:space="preserve"> the </w:t>
      </w:r>
      <w:r w:rsidR="00363A07" w:rsidRPr="005010E8">
        <w:rPr>
          <w:rFonts w:ascii="Garamond" w:hAnsi="Garamond" w:cstheme="minorHAnsi"/>
          <w:lang w:bidi="ar-EG"/>
        </w:rPr>
        <w:t xml:space="preserve">elections of the </w:t>
      </w:r>
      <w:r w:rsidR="001703EA" w:rsidRPr="005010E8">
        <w:rPr>
          <w:rFonts w:ascii="Garamond" w:hAnsi="Garamond" w:cstheme="minorHAnsi"/>
          <w:lang w:bidi="ar-EG"/>
        </w:rPr>
        <w:t>presiden</w:t>
      </w:r>
      <w:r w:rsidR="00363A07" w:rsidRPr="005010E8">
        <w:rPr>
          <w:rFonts w:ascii="Garamond" w:hAnsi="Garamond" w:cstheme="minorHAnsi"/>
          <w:lang w:bidi="ar-EG"/>
        </w:rPr>
        <w:t>t</w:t>
      </w:r>
      <w:r w:rsidR="001703EA" w:rsidRPr="005010E8">
        <w:rPr>
          <w:rFonts w:ascii="Garamond" w:hAnsi="Garamond" w:cstheme="minorHAnsi"/>
          <w:lang w:bidi="ar-EG"/>
        </w:rPr>
        <w:t xml:space="preserve"> of the Union</w:t>
      </w:r>
      <w:r w:rsidR="00363A07" w:rsidRPr="005010E8">
        <w:rPr>
          <w:rFonts w:ascii="Garamond" w:hAnsi="Garamond" w:cstheme="minorHAnsi"/>
          <w:lang w:bidi="ar-EG"/>
        </w:rPr>
        <w:t>,</w:t>
      </w:r>
      <w:r w:rsidR="001703EA" w:rsidRPr="005010E8">
        <w:rPr>
          <w:rFonts w:ascii="Garamond" w:hAnsi="Garamond" w:cstheme="minorHAnsi"/>
          <w:lang w:bidi="ar-EG"/>
        </w:rPr>
        <w:t xml:space="preserve"> </w:t>
      </w:r>
      <w:r w:rsidR="009F32F0" w:rsidRPr="005010E8">
        <w:rPr>
          <w:rFonts w:ascii="Garamond" w:hAnsi="Garamond" w:cstheme="minorHAnsi"/>
          <w:lang w:bidi="ar-EG"/>
        </w:rPr>
        <w:t xml:space="preserve">she received threats, </w:t>
      </w:r>
      <w:r w:rsidR="001703EA" w:rsidRPr="005010E8">
        <w:rPr>
          <w:rFonts w:ascii="Garamond" w:hAnsi="Garamond" w:cstheme="minorHAnsi"/>
          <w:lang w:bidi="ar-EG"/>
        </w:rPr>
        <w:t xml:space="preserve">attempts were made to defame her on social media, and her family </w:t>
      </w:r>
      <w:r w:rsidR="00976ABF" w:rsidRPr="005010E8">
        <w:rPr>
          <w:rFonts w:ascii="Garamond" w:hAnsi="Garamond" w:cstheme="minorHAnsi"/>
          <w:lang w:bidi="ar-EG"/>
        </w:rPr>
        <w:t>was press</w:t>
      </w:r>
      <w:bookmarkStart w:id="2" w:name="_GoBack"/>
      <w:bookmarkEnd w:id="2"/>
      <w:r w:rsidR="00976ABF" w:rsidRPr="005010E8">
        <w:rPr>
          <w:rFonts w:ascii="Garamond" w:hAnsi="Garamond" w:cstheme="minorHAnsi"/>
          <w:lang w:bidi="ar-EG"/>
        </w:rPr>
        <w:t xml:space="preserve">ured </w:t>
      </w:r>
      <w:r w:rsidR="001703EA" w:rsidRPr="005010E8">
        <w:rPr>
          <w:rFonts w:ascii="Garamond" w:hAnsi="Garamond" w:cstheme="minorHAnsi"/>
          <w:lang w:bidi="ar-EG"/>
        </w:rPr>
        <w:t>to persuade her to withdraw her nomination</w:t>
      </w:r>
      <w:r w:rsidR="00DA227E" w:rsidRPr="005010E8">
        <w:rPr>
          <w:rFonts w:ascii="Garamond" w:hAnsi="Garamond" w:cstheme="minorHAnsi"/>
          <w:lang w:bidi="ar-EG"/>
        </w:rPr>
        <w:t>.</w:t>
      </w:r>
      <w:r w:rsidR="00674457" w:rsidRPr="005010E8">
        <w:rPr>
          <w:rStyle w:val="Appelnotedebasdep"/>
          <w:rFonts w:ascii="Garamond" w:hAnsi="Garamond" w:cstheme="minorHAnsi"/>
          <w:lang w:bidi="ar-EG"/>
        </w:rPr>
        <w:footnoteReference w:id="19"/>
      </w:r>
    </w:p>
    <w:p w14:paraId="08045AFA" w14:textId="2C1228DA" w:rsidR="00EB0892" w:rsidRPr="005010E8" w:rsidRDefault="00EB0892" w:rsidP="005010E8">
      <w:pPr>
        <w:spacing w:after="240" w:line="360" w:lineRule="auto"/>
        <w:ind w:left="567" w:right="57"/>
        <w:rPr>
          <w:rFonts w:ascii="Garamond" w:hAnsi="Garamond" w:cstheme="minorHAnsi"/>
          <w:b/>
          <w:bCs/>
          <w:i/>
          <w:iCs/>
          <w:lang w:bidi="ar-EG"/>
        </w:rPr>
      </w:pPr>
      <w:r w:rsidRPr="005010E8">
        <w:rPr>
          <w:rFonts w:ascii="Garamond" w:hAnsi="Garamond" w:cstheme="minorHAnsi"/>
          <w:b/>
          <w:bCs/>
          <w:i/>
          <w:iCs/>
          <w:lang w:bidi="ar-EG"/>
        </w:rPr>
        <w:lastRenderedPageBreak/>
        <w:t>Recommendations</w:t>
      </w:r>
    </w:p>
    <w:p w14:paraId="42673DC0" w14:textId="58686CD2" w:rsidR="00805A19" w:rsidRPr="005010E8" w:rsidRDefault="00A07B16" w:rsidP="005010E8">
      <w:pPr>
        <w:pStyle w:val="Paragraphedeliste"/>
        <w:numPr>
          <w:ilvl w:val="0"/>
          <w:numId w:val="21"/>
        </w:numPr>
        <w:spacing w:after="240" w:line="360" w:lineRule="auto"/>
        <w:ind w:right="57"/>
        <w:contextualSpacing w:val="0"/>
        <w:rPr>
          <w:rFonts w:ascii="Garamond" w:hAnsi="Garamond" w:cstheme="minorHAnsi"/>
          <w:i/>
          <w:iCs/>
          <w:lang w:bidi="ar-EG"/>
        </w:rPr>
      </w:pPr>
      <w:r w:rsidRPr="005010E8">
        <w:rPr>
          <w:rFonts w:ascii="Garamond" w:hAnsi="Garamond" w:cstheme="minorHAnsi"/>
          <w:i/>
          <w:iCs/>
          <w:lang w:bidi="ar-EG"/>
        </w:rPr>
        <w:t xml:space="preserve">The government should take action to prevent </w:t>
      </w:r>
      <w:r w:rsidR="00805A19" w:rsidRPr="005010E8">
        <w:rPr>
          <w:rFonts w:ascii="Garamond" w:hAnsi="Garamond" w:cstheme="minorHAnsi"/>
          <w:i/>
          <w:iCs/>
          <w:lang w:bidi="ar-EG"/>
        </w:rPr>
        <w:t xml:space="preserve">and punish </w:t>
      </w:r>
      <w:r w:rsidRPr="005010E8">
        <w:rPr>
          <w:rFonts w:ascii="Garamond" w:hAnsi="Garamond" w:cstheme="minorHAnsi"/>
          <w:i/>
          <w:iCs/>
          <w:lang w:bidi="ar-EG"/>
        </w:rPr>
        <w:t xml:space="preserve">discrimination, bullying and hate speech against </w:t>
      </w:r>
      <w:r w:rsidR="00976ABF" w:rsidRPr="005010E8">
        <w:rPr>
          <w:rFonts w:ascii="Garamond" w:hAnsi="Garamond" w:cstheme="minorHAnsi"/>
          <w:i/>
          <w:iCs/>
          <w:lang w:bidi="ar-EG"/>
        </w:rPr>
        <w:t xml:space="preserve">Nubian women and black </w:t>
      </w:r>
      <w:r w:rsidRPr="005010E8">
        <w:rPr>
          <w:rFonts w:ascii="Garamond" w:hAnsi="Garamond" w:cstheme="minorHAnsi"/>
          <w:i/>
          <w:iCs/>
          <w:lang w:bidi="ar-EG"/>
        </w:rPr>
        <w:t xml:space="preserve">women </w:t>
      </w:r>
      <w:r w:rsidR="00976ABF" w:rsidRPr="005010E8">
        <w:rPr>
          <w:rFonts w:ascii="Garamond" w:hAnsi="Garamond" w:cstheme="minorHAnsi"/>
          <w:i/>
          <w:iCs/>
          <w:lang w:bidi="ar-EG"/>
        </w:rPr>
        <w:t xml:space="preserve">in general </w:t>
      </w:r>
      <w:r w:rsidRPr="005010E8">
        <w:rPr>
          <w:rFonts w:ascii="Garamond" w:hAnsi="Garamond" w:cstheme="minorHAnsi"/>
          <w:i/>
          <w:iCs/>
          <w:lang w:bidi="ar-EG"/>
        </w:rPr>
        <w:t xml:space="preserve">in both public institutions and private enterprises. </w:t>
      </w:r>
    </w:p>
    <w:p w14:paraId="4FB60863" w14:textId="23E53B9A" w:rsidR="00EB0892" w:rsidRPr="005010E8" w:rsidRDefault="00A07B16" w:rsidP="005010E8">
      <w:pPr>
        <w:pStyle w:val="Paragraphedeliste"/>
        <w:numPr>
          <w:ilvl w:val="0"/>
          <w:numId w:val="21"/>
        </w:numPr>
        <w:spacing w:after="240" w:line="360" w:lineRule="auto"/>
        <w:ind w:right="57"/>
        <w:contextualSpacing w:val="0"/>
        <w:rPr>
          <w:rFonts w:ascii="Garamond" w:hAnsi="Garamond" w:cstheme="minorHAnsi"/>
          <w:i/>
          <w:iCs/>
          <w:lang w:bidi="ar-EG"/>
        </w:rPr>
      </w:pPr>
      <w:r w:rsidRPr="005010E8">
        <w:rPr>
          <w:rFonts w:ascii="Garamond" w:hAnsi="Garamond" w:cstheme="minorHAnsi"/>
          <w:i/>
          <w:iCs/>
          <w:lang w:bidi="ar-EG"/>
        </w:rPr>
        <w:t xml:space="preserve">The authorities </w:t>
      </w:r>
      <w:r w:rsidR="00805A19" w:rsidRPr="005010E8">
        <w:rPr>
          <w:rFonts w:ascii="Garamond" w:hAnsi="Garamond" w:cstheme="minorHAnsi"/>
          <w:i/>
          <w:iCs/>
          <w:lang w:bidi="ar-EG"/>
        </w:rPr>
        <w:t>must</w:t>
      </w:r>
      <w:r w:rsidRPr="005010E8">
        <w:rPr>
          <w:rFonts w:ascii="Garamond" w:hAnsi="Garamond" w:cstheme="minorHAnsi"/>
          <w:i/>
          <w:iCs/>
          <w:lang w:bidi="ar-EG"/>
        </w:rPr>
        <w:t xml:space="preserve"> take measures to eliminate discrimination against women by any person, organization or enterprise; as well as to ban discrimination in matters relating to marriage.</w:t>
      </w:r>
    </w:p>
    <w:p w14:paraId="1D68D332" w14:textId="77777777" w:rsidR="00363A07" w:rsidRPr="005942A6" w:rsidRDefault="00363A07" w:rsidP="005010E8">
      <w:pPr>
        <w:spacing w:after="240" w:line="360" w:lineRule="auto"/>
        <w:rPr>
          <w:rFonts w:cstheme="minorHAnsi"/>
          <w:lang w:bidi="ar-EG"/>
        </w:rPr>
      </w:pPr>
    </w:p>
    <w:sectPr w:rsidR="00363A07" w:rsidRPr="005942A6">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AB1EA2" w14:textId="77777777" w:rsidR="00262C74" w:rsidRDefault="00262C74" w:rsidP="000F4B4A">
      <w:pPr>
        <w:spacing w:after="0" w:line="240" w:lineRule="auto"/>
      </w:pPr>
      <w:r>
        <w:separator/>
      </w:r>
    </w:p>
  </w:endnote>
  <w:endnote w:type="continuationSeparator" w:id="0">
    <w:p w14:paraId="0E749688" w14:textId="77777777" w:rsidR="00262C74" w:rsidRDefault="00262C74" w:rsidP="000F4B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 w:name="Cambria">
    <w:panose1 w:val="02040503050406030204"/>
    <w:charset w:val="00"/>
    <w:family w:val="roman"/>
    <w:pitch w:val="variable"/>
    <w:sig w:usb0="E00002FF" w:usb1="400004FF"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34055236"/>
      <w:docPartObj>
        <w:docPartGallery w:val="Page Numbers (Bottom of Page)"/>
        <w:docPartUnique/>
      </w:docPartObj>
    </w:sdtPr>
    <w:sdtEndPr>
      <w:rPr>
        <w:noProof/>
      </w:rPr>
    </w:sdtEndPr>
    <w:sdtContent>
      <w:p w14:paraId="67D94FFA" w14:textId="6421784C" w:rsidR="00B85F80" w:rsidRDefault="00B85F80">
        <w:pPr>
          <w:pStyle w:val="Pieddepage"/>
          <w:jc w:val="center"/>
        </w:pPr>
        <w:r w:rsidRPr="005010E8">
          <w:rPr>
            <w:rFonts w:ascii="Garamond" w:hAnsi="Garamond"/>
          </w:rPr>
          <w:fldChar w:fldCharType="begin"/>
        </w:r>
        <w:r w:rsidRPr="005010E8">
          <w:rPr>
            <w:rFonts w:ascii="Garamond" w:hAnsi="Garamond"/>
          </w:rPr>
          <w:instrText xml:space="preserve"> PAGE   \* MERGEFORMAT </w:instrText>
        </w:r>
        <w:r w:rsidRPr="005010E8">
          <w:rPr>
            <w:rFonts w:ascii="Garamond" w:hAnsi="Garamond"/>
          </w:rPr>
          <w:fldChar w:fldCharType="separate"/>
        </w:r>
        <w:r w:rsidRPr="005010E8">
          <w:rPr>
            <w:rFonts w:ascii="Garamond" w:hAnsi="Garamond"/>
            <w:noProof/>
          </w:rPr>
          <w:t>2</w:t>
        </w:r>
        <w:r w:rsidRPr="005010E8">
          <w:rPr>
            <w:rFonts w:ascii="Garamond" w:hAnsi="Garamond"/>
            <w:noProof/>
          </w:rPr>
          <w:fldChar w:fldCharType="end"/>
        </w:r>
      </w:p>
    </w:sdtContent>
  </w:sdt>
  <w:p w14:paraId="2A5899FD" w14:textId="77777777" w:rsidR="00B85F80" w:rsidRDefault="00B85F80">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D24A4A" w14:textId="77777777" w:rsidR="00262C74" w:rsidRDefault="00262C74" w:rsidP="000F4B4A">
      <w:pPr>
        <w:spacing w:after="0" w:line="240" w:lineRule="auto"/>
      </w:pPr>
      <w:r>
        <w:separator/>
      </w:r>
    </w:p>
  </w:footnote>
  <w:footnote w:type="continuationSeparator" w:id="0">
    <w:p w14:paraId="13FDA82B" w14:textId="77777777" w:rsidR="00262C74" w:rsidRDefault="00262C74" w:rsidP="000F4B4A">
      <w:pPr>
        <w:spacing w:after="0" w:line="240" w:lineRule="auto"/>
      </w:pPr>
      <w:r>
        <w:continuationSeparator/>
      </w:r>
    </w:p>
  </w:footnote>
  <w:footnote w:id="1">
    <w:p w14:paraId="5C2CF6BC" w14:textId="0C78D6FD" w:rsidR="00CD05B0" w:rsidRPr="005010E8" w:rsidRDefault="00CD05B0" w:rsidP="00CD05B0">
      <w:pPr>
        <w:pStyle w:val="Notedebasdepage"/>
        <w:rPr>
          <w:rFonts w:ascii="Garamond" w:hAnsi="Garamond"/>
          <w:sz w:val="16"/>
          <w:szCs w:val="16"/>
          <w:lang w:val="en-GB"/>
        </w:rPr>
      </w:pPr>
      <w:r w:rsidRPr="005010E8">
        <w:rPr>
          <w:rStyle w:val="Appelnotedebasdep"/>
          <w:rFonts w:ascii="Garamond" w:hAnsi="Garamond"/>
          <w:sz w:val="16"/>
          <w:szCs w:val="16"/>
        </w:rPr>
        <w:footnoteRef/>
      </w:r>
      <w:r w:rsidRPr="005010E8">
        <w:rPr>
          <w:rFonts w:ascii="Garamond" w:hAnsi="Garamond"/>
          <w:sz w:val="16"/>
          <w:szCs w:val="16"/>
        </w:rPr>
        <w:t xml:space="preserve"> </w:t>
      </w:r>
      <w:hyperlink r:id="rId1" w:history="1">
        <w:r w:rsidR="005942A6" w:rsidRPr="005010E8">
          <w:rPr>
            <w:rStyle w:val="Lienhypertexte"/>
            <w:rFonts w:ascii="Garamond" w:hAnsi="Garamond"/>
            <w:sz w:val="16"/>
            <w:szCs w:val="16"/>
          </w:rPr>
          <w:t>https://citizenshiprightsafrica.org/egypts-stateless-keep-receiving-empty-promises-of-citizenship/</w:t>
        </w:r>
      </w:hyperlink>
      <w:r w:rsidR="005942A6" w:rsidRPr="005010E8">
        <w:rPr>
          <w:rFonts w:ascii="Garamond" w:hAnsi="Garamond"/>
          <w:sz w:val="16"/>
          <w:szCs w:val="16"/>
        </w:rPr>
        <w:t xml:space="preserve"> </w:t>
      </w:r>
    </w:p>
  </w:footnote>
  <w:footnote w:id="2">
    <w:p w14:paraId="351CB1E5" w14:textId="5DAE29ED" w:rsidR="003E5C49" w:rsidRPr="005010E8" w:rsidRDefault="003E5C49">
      <w:pPr>
        <w:pStyle w:val="Notedebasdepage"/>
        <w:rPr>
          <w:rFonts w:ascii="Garamond" w:hAnsi="Garamond"/>
          <w:sz w:val="16"/>
          <w:szCs w:val="16"/>
          <w:lang w:val="en-GB"/>
        </w:rPr>
      </w:pPr>
      <w:r w:rsidRPr="005010E8">
        <w:rPr>
          <w:rStyle w:val="Appelnotedebasdep"/>
          <w:rFonts w:ascii="Garamond" w:hAnsi="Garamond"/>
          <w:sz w:val="16"/>
          <w:szCs w:val="16"/>
        </w:rPr>
        <w:footnoteRef/>
      </w:r>
      <w:r w:rsidRPr="005010E8">
        <w:rPr>
          <w:rFonts w:ascii="Garamond" w:hAnsi="Garamond"/>
          <w:sz w:val="16"/>
          <w:szCs w:val="16"/>
        </w:rPr>
        <w:t xml:space="preserve"> Bernard-</w:t>
      </w:r>
      <w:proofErr w:type="spellStart"/>
      <w:r w:rsidRPr="005010E8">
        <w:rPr>
          <w:rFonts w:ascii="Garamond" w:hAnsi="Garamond"/>
          <w:sz w:val="16"/>
          <w:szCs w:val="16"/>
        </w:rPr>
        <w:t>Maugiron</w:t>
      </w:r>
      <w:proofErr w:type="spellEnd"/>
      <w:r w:rsidRPr="005010E8">
        <w:rPr>
          <w:rFonts w:ascii="Garamond" w:hAnsi="Garamond"/>
          <w:sz w:val="16"/>
          <w:szCs w:val="16"/>
        </w:rPr>
        <w:t xml:space="preserve">, N., and </w:t>
      </w:r>
      <w:proofErr w:type="spellStart"/>
      <w:r w:rsidRPr="005010E8">
        <w:rPr>
          <w:rFonts w:ascii="Garamond" w:hAnsi="Garamond"/>
          <w:sz w:val="16"/>
          <w:szCs w:val="16"/>
        </w:rPr>
        <w:t>Dupret</w:t>
      </w:r>
      <w:proofErr w:type="spellEnd"/>
      <w:r w:rsidRPr="005010E8">
        <w:rPr>
          <w:rFonts w:ascii="Garamond" w:hAnsi="Garamond"/>
          <w:sz w:val="16"/>
          <w:szCs w:val="16"/>
        </w:rPr>
        <w:t xml:space="preserve">, B., “From </w:t>
      </w:r>
      <w:proofErr w:type="spellStart"/>
      <w:r w:rsidRPr="005010E8">
        <w:rPr>
          <w:rFonts w:ascii="Garamond" w:hAnsi="Garamond"/>
          <w:sz w:val="16"/>
          <w:szCs w:val="16"/>
        </w:rPr>
        <w:t>Jihan</w:t>
      </w:r>
      <w:proofErr w:type="spellEnd"/>
      <w:r w:rsidRPr="005010E8">
        <w:rPr>
          <w:rFonts w:ascii="Garamond" w:hAnsi="Garamond"/>
          <w:sz w:val="16"/>
          <w:szCs w:val="16"/>
        </w:rPr>
        <w:t xml:space="preserve"> To Susanne Twenty Years </w:t>
      </w:r>
      <w:proofErr w:type="gramStart"/>
      <w:r w:rsidRPr="005010E8">
        <w:rPr>
          <w:rFonts w:ascii="Garamond" w:hAnsi="Garamond"/>
          <w:sz w:val="16"/>
          <w:szCs w:val="16"/>
        </w:rPr>
        <w:t>Of</w:t>
      </w:r>
      <w:proofErr w:type="gramEnd"/>
      <w:r w:rsidRPr="005010E8">
        <w:rPr>
          <w:rFonts w:ascii="Garamond" w:hAnsi="Garamond"/>
          <w:sz w:val="16"/>
          <w:szCs w:val="16"/>
        </w:rPr>
        <w:t xml:space="preserve"> Personal Status Law In Egypt”, </w:t>
      </w:r>
      <w:proofErr w:type="spellStart"/>
      <w:r w:rsidRPr="005010E8">
        <w:rPr>
          <w:rFonts w:ascii="Garamond" w:hAnsi="Garamond"/>
          <w:sz w:val="16"/>
          <w:szCs w:val="16"/>
        </w:rPr>
        <w:t>Recht</w:t>
      </w:r>
      <w:proofErr w:type="spellEnd"/>
      <w:r w:rsidRPr="005010E8">
        <w:rPr>
          <w:rFonts w:ascii="Garamond" w:hAnsi="Garamond"/>
          <w:sz w:val="16"/>
          <w:szCs w:val="16"/>
        </w:rPr>
        <w:t xml:space="preserve"> van de Islam, Vol. 19, 2002, p. 1.</w:t>
      </w:r>
    </w:p>
  </w:footnote>
  <w:footnote w:id="3">
    <w:p w14:paraId="7E0BD274" w14:textId="33A62811" w:rsidR="000504F5" w:rsidRPr="005010E8" w:rsidRDefault="000504F5">
      <w:pPr>
        <w:pStyle w:val="Notedebasdepage"/>
        <w:rPr>
          <w:rFonts w:ascii="Garamond" w:hAnsi="Garamond"/>
          <w:sz w:val="16"/>
          <w:szCs w:val="16"/>
          <w:lang w:val="en-GB"/>
        </w:rPr>
      </w:pPr>
      <w:r w:rsidRPr="005010E8">
        <w:rPr>
          <w:rStyle w:val="Appelnotedebasdep"/>
          <w:rFonts w:ascii="Garamond" w:hAnsi="Garamond"/>
          <w:sz w:val="16"/>
          <w:szCs w:val="16"/>
        </w:rPr>
        <w:footnoteRef/>
      </w:r>
      <w:r w:rsidRPr="005010E8">
        <w:rPr>
          <w:rFonts w:ascii="Garamond" w:hAnsi="Garamond"/>
          <w:sz w:val="16"/>
          <w:szCs w:val="16"/>
        </w:rPr>
        <w:t xml:space="preserve"> Adultery is a criminal offence, and where the relevant provisions of the Penal Code are directly discriminatory. Under Article 274 of the Code, a married woman is considered to have committed adultery irrespective of where the act took place and is subject to up to two years’ imprisonment. By contrast, a married man can only be charged with adultery under Article 277 of the Penal Code if he commits adultery in the marital home and is only liable to a punishment of a maximum of six months’ imprisonment.</w:t>
      </w:r>
    </w:p>
  </w:footnote>
  <w:footnote w:id="4">
    <w:p w14:paraId="7D9403DB" w14:textId="2974807F" w:rsidR="00B85F80" w:rsidRPr="005010E8" w:rsidRDefault="00B85F80">
      <w:pPr>
        <w:pStyle w:val="Notedebasdepage"/>
        <w:rPr>
          <w:rFonts w:ascii="Garamond" w:hAnsi="Garamond"/>
          <w:sz w:val="16"/>
          <w:szCs w:val="16"/>
          <w:lang w:val="en-GB" w:bidi="ar-EG"/>
        </w:rPr>
      </w:pPr>
      <w:r w:rsidRPr="005010E8">
        <w:rPr>
          <w:rStyle w:val="Appelnotedebasdep"/>
          <w:rFonts w:ascii="Garamond" w:hAnsi="Garamond"/>
          <w:sz w:val="16"/>
          <w:szCs w:val="16"/>
        </w:rPr>
        <w:footnoteRef/>
      </w:r>
      <w:r w:rsidRPr="005010E8">
        <w:rPr>
          <w:rFonts w:ascii="Garamond" w:hAnsi="Garamond"/>
          <w:sz w:val="16"/>
          <w:szCs w:val="16"/>
          <w:lang w:val="en-GB"/>
        </w:rPr>
        <w:t xml:space="preserve"> </w:t>
      </w:r>
      <w:hyperlink r:id="rId2" w:history="1">
        <w:proofErr w:type="spellStart"/>
        <w:r w:rsidRPr="005010E8">
          <w:rPr>
            <w:rStyle w:val="Lienhypertexte"/>
            <w:rFonts w:ascii="Garamond" w:hAnsi="Garamond"/>
            <w:sz w:val="16"/>
            <w:szCs w:val="16"/>
            <w:lang w:val="en-GB"/>
          </w:rPr>
          <w:t>Youm</w:t>
        </w:r>
        <w:proofErr w:type="spellEnd"/>
        <w:r w:rsidRPr="005010E8">
          <w:rPr>
            <w:rStyle w:val="Lienhypertexte"/>
            <w:rFonts w:ascii="Garamond" w:hAnsi="Garamond"/>
            <w:sz w:val="16"/>
            <w:szCs w:val="16"/>
            <w:lang w:val="en-GB"/>
          </w:rPr>
          <w:t xml:space="preserve"> </w:t>
        </w:r>
        <w:proofErr w:type="spellStart"/>
        <w:r w:rsidRPr="005010E8">
          <w:rPr>
            <w:rStyle w:val="Lienhypertexte"/>
            <w:rFonts w:ascii="Garamond" w:hAnsi="Garamond"/>
            <w:sz w:val="16"/>
            <w:szCs w:val="16"/>
            <w:lang w:val="en-GB"/>
          </w:rPr>
          <w:t>Sabei</w:t>
        </w:r>
        <w:proofErr w:type="spellEnd"/>
      </w:hyperlink>
      <w:r w:rsidRPr="005010E8">
        <w:rPr>
          <w:rFonts w:ascii="Garamond" w:hAnsi="Garamond"/>
          <w:sz w:val="16"/>
          <w:szCs w:val="16"/>
          <w:lang w:val="en-GB"/>
        </w:rPr>
        <w:t>, 2016</w:t>
      </w:r>
    </w:p>
  </w:footnote>
  <w:footnote w:id="5">
    <w:p w14:paraId="73F111E6" w14:textId="77777777" w:rsidR="00B85F80" w:rsidRPr="005010E8" w:rsidRDefault="00B85F80" w:rsidP="00E81BAF">
      <w:pPr>
        <w:pStyle w:val="Notedebasdepage"/>
        <w:rPr>
          <w:rFonts w:ascii="Garamond" w:hAnsi="Garamond"/>
          <w:sz w:val="16"/>
          <w:szCs w:val="16"/>
          <w:lang w:val="en-GB"/>
        </w:rPr>
      </w:pPr>
      <w:r w:rsidRPr="005010E8">
        <w:rPr>
          <w:rStyle w:val="Appelnotedebasdep"/>
          <w:rFonts w:ascii="Garamond" w:hAnsi="Garamond"/>
          <w:sz w:val="16"/>
          <w:szCs w:val="16"/>
        </w:rPr>
        <w:footnoteRef/>
      </w:r>
      <w:r w:rsidRPr="005010E8">
        <w:rPr>
          <w:rFonts w:ascii="Garamond" w:hAnsi="Garamond"/>
          <w:sz w:val="16"/>
          <w:szCs w:val="16"/>
        </w:rPr>
        <w:t xml:space="preserve"> </w:t>
      </w:r>
      <w:hyperlink r:id="rId3" w:history="1">
        <w:r w:rsidRPr="005010E8">
          <w:rPr>
            <w:rStyle w:val="Lienhypertexte"/>
            <w:rFonts w:ascii="Garamond" w:hAnsi="Garamond"/>
            <w:sz w:val="16"/>
            <w:szCs w:val="16"/>
          </w:rPr>
          <w:t>Copts United</w:t>
        </w:r>
      </w:hyperlink>
      <w:r w:rsidRPr="005010E8">
        <w:rPr>
          <w:rFonts w:ascii="Garamond" w:hAnsi="Garamond"/>
          <w:sz w:val="16"/>
          <w:szCs w:val="16"/>
        </w:rPr>
        <w:t>, 2019</w:t>
      </w:r>
    </w:p>
  </w:footnote>
  <w:footnote w:id="6">
    <w:p w14:paraId="6EBDE764" w14:textId="4087FF5E" w:rsidR="00C6644F" w:rsidRPr="005010E8" w:rsidRDefault="00C6644F">
      <w:pPr>
        <w:pStyle w:val="Notedebasdepage"/>
        <w:rPr>
          <w:rFonts w:ascii="Garamond" w:hAnsi="Garamond"/>
          <w:sz w:val="16"/>
          <w:szCs w:val="16"/>
        </w:rPr>
      </w:pPr>
      <w:r w:rsidRPr="005010E8">
        <w:rPr>
          <w:rStyle w:val="Appelnotedebasdep"/>
          <w:rFonts w:ascii="Garamond" w:hAnsi="Garamond"/>
          <w:sz w:val="16"/>
          <w:szCs w:val="16"/>
        </w:rPr>
        <w:footnoteRef/>
      </w:r>
      <w:r w:rsidRPr="005010E8">
        <w:rPr>
          <w:rFonts w:ascii="Garamond" w:hAnsi="Garamond"/>
          <w:sz w:val="16"/>
          <w:szCs w:val="16"/>
        </w:rPr>
        <w:t xml:space="preserve"> </w:t>
      </w:r>
      <w:hyperlink r:id="rId4" w:history="1">
        <w:r w:rsidR="00440F4B" w:rsidRPr="005010E8">
          <w:rPr>
            <w:rStyle w:val="Lienhypertexte"/>
            <w:rFonts w:ascii="Garamond" w:hAnsi="Garamond"/>
            <w:sz w:val="16"/>
            <w:szCs w:val="16"/>
          </w:rPr>
          <w:t>Law 1/2000</w:t>
        </w:r>
      </w:hyperlink>
      <w:r w:rsidR="00440F4B" w:rsidRPr="005010E8">
        <w:rPr>
          <w:rFonts w:ascii="Garamond" w:hAnsi="Garamond"/>
          <w:sz w:val="16"/>
          <w:szCs w:val="16"/>
        </w:rPr>
        <w:t xml:space="preserve"> </w:t>
      </w:r>
    </w:p>
  </w:footnote>
  <w:footnote w:id="7">
    <w:p w14:paraId="0E870AAC" w14:textId="77777777" w:rsidR="00440F4B" w:rsidRPr="005010E8" w:rsidRDefault="00440F4B" w:rsidP="00440F4B">
      <w:pPr>
        <w:pStyle w:val="Notedebasdepage"/>
        <w:rPr>
          <w:rFonts w:ascii="Garamond" w:hAnsi="Garamond"/>
          <w:sz w:val="16"/>
          <w:szCs w:val="16"/>
          <w:u w:val="single"/>
        </w:rPr>
      </w:pPr>
      <w:r w:rsidRPr="005010E8">
        <w:rPr>
          <w:rStyle w:val="Appelnotedebasdep"/>
          <w:rFonts w:ascii="Garamond" w:hAnsi="Garamond"/>
          <w:sz w:val="16"/>
          <w:szCs w:val="16"/>
        </w:rPr>
        <w:footnoteRef/>
      </w:r>
      <w:r w:rsidRPr="005010E8">
        <w:rPr>
          <w:rFonts w:ascii="Garamond" w:hAnsi="Garamond"/>
          <w:sz w:val="16"/>
          <w:szCs w:val="16"/>
        </w:rPr>
        <w:t xml:space="preserve"> </w:t>
      </w:r>
      <w:hyperlink r:id="rId5" w:history="1">
        <w:r w:rsidRPr="005010E8">
          <w:rPr>
            <w:rStyle w:val="Lienhypertexte"/>
            <w:rFonts w:ascii="Garamond" w:hAnsi="Garamond"/>
            <w:sz w:val="16"/>
            <w:szCs w:val="16"/>
          </w:rPr>
          <w:footnoteRef/>
        </w:r>
        <w:r w:rsidRPr="005010E8">
          <w:rPr>
            <w:rStyle w:val="Lienhypertexte"/>
            <w:rFonts w:ascii="Garamond" w:hAnsi="Garamond"/>
            <w:sz w:val="16"/>
            <w:szCs w:val="16"/>
          </w:rPr>
          <w:t xml:space="preserve"> Rulings spark hope for Egyptian Copts fighting Islamic estate law</w:t>
        </w:r>
      </w:hyperlink>
    </w:p>
    <w:p w14:paraId="304792F6" w14:textId="6DB12480" w:rsidR="00440F4B" w:rsidRPr="005010E8" w:rsidRDefault="00440F4B">
      <w:pPr>
        <w:pStyle w:val="Notedebasdepage"/>
        <w:rPr>
          <w:rFonts w:ascii="Garamond" w:hAnsi="Garamond"/>
          <w:sz w:val="16"/>
          <w:szCs w:val="16"/>
        </w:rPr>
      </w:pPr>
    </w:p>
  </w:footnote>
  <w:footnote w:id="8">
    <w:p w14:paraId="22158C58" w14:textId="7194B01C" w:rsidR="002069BC" w:rsidRPr="005010E8" w:rsidRDefault="002069BC" w:rsidP="002069BC">
      <w:pPr>
        <w:pStyle w:val="Notedebasdepage"/>
        <w:rPr>
          <w:rFonts w:ascii="Garamond" w:hAnsi="Garamond" w:cstheme="minorHAnsi"/>
          <w:sz w:val="16"/>
          <w:szCs w:val="16"/>
        </w:rPr>
      </w:pPr>
      <w:r w:rsidRPr="005010E8">
        <w:rPr>
          <w:rStyle w:val="Appelnotedebasdep"/>
          <w:rFonts w:ascii="Garamond" w:hAnsi="Garamond" w:cstheme="minorHAnsi"/>
          <w:sz w:val="16"/>
          <w:szCs w:val="16"/>
        </w:rPr>
        <w:footnoteRef/>
      </w:r>
      <w:r w:rsidRPr="005010E8">
        <w:rPr>
          <w:rFonts w:ascii="Garamond" w:hAnsi="Garamond" w:cstheme="minorHAnsi"/>
          <w:sz w:val="16"/>
          <w:szCs w:val="16"/>
        </w:rPr>
        <w:t xml:space="preserve"> </w:t>
      </w:r>
      <w:hyperlink r:id="rId6" w:history="1">
        <w:r w:rsidRPr="005010E8">
          <w:rPr>
            <w:rStyle w:val="Lienhypertexte"/>
            <w:rFonts w:ascii="Garamond" w:hAnsi="Garamond" w:cstheme="minorHAnsi"/>
            <w:sz w:val="16"/>
            <w:szCs w:val="16"/>
          </w:rPr>
          <w:t>Article 3 of the law promulgating Law No. 1/2000</w:t>
        </w:r>
      </w:hyperlink>
    </w:p>
    <w:p w14:paraId="79DC1B1F" w14:textId="43EC0049" w:rsidR="002069BC" w:rsidRPr="005010E8" w:rsidRDefault="00262C74" w:rsidP="002069BC">
      <w:pPr>
        <w:pStyle w:val="Notedebasdepage"/>
        <w:rPr>
          <w:rFonts w:ascii="Garamond" w:hAnsi="Garamond" w:cstheme="minorHAnsi"/>
          <w:sz w:val="16"/>
          <w:szCs w:val="16"/>
        </w:rPr>
      </w:pPr>
      <w:hyperlink r:id="rId7" w:history="1">
        <w:r w:rsidR="00881294" w:rsidRPr="005010E8">
          <w:rPr>
            <w:rStyle w:val="Lienhypertexte"/>
            <w:rFonts w:ascii="Garamond" w:hAnsi="Garamond" w:cstheme="minorHAnsi"/>
            <w:sz w:val="16"/>
            <w:szCs w:val="16"/>
          </w:rPr>
          <w:t>http://www.verenigingrimo.nl/wp/wp-content/uploads/recht19_dupret.pdf</w:t>
        </w:r>
      </w:hyperlink>
      <w:r w:rsidR="00881294" w:rsidRPr="005010E8">
        <w:rPr>
          <w:rFonts w:ascii="Garamond" w:hAnsi="Garamond" w:cstheme="minorHAnsi"/>
          <w:sz w:val="16"/>
          <w:szCs w:val="16"/>
        </w:rPr>
        <w:t xml:space="preserve"> </w:t>
      </w:r>
    </w:p>
  </w:footnote>
  <w:footnote w:id="9">
    <w:p w14:paraId="0C095AB1" w14:textId="7BB8C770" w:rsidR="002069BC" w:rsidRPr="005010E8" w:rsidRDefault="002069BC" w:rsidP="002069BC">
      <w:pPr>
        <w:pStyle w:val="Notedebasdepage"/>
        <w:rPr>
          <w:rFonts w:ascii="Garamond" w:hAnsi="Garamond" w:cstheme="minorHAnsi"/>
          <w:sz w:val="16"/>
          <w:szCs w:val="16"/>
        </w:rPr>
      </w:pPr>
      <w:r w:rsidRPr="005010E8">
        <w:rPr>
          <w:rStyle w:val="Appelnotedebasdep"/>
          <w:rFonts w:ascii="Garamond" w:hAnsi="Garamond" w:cstheme="minorHAnsi"/>
          <w:sz w:val="16"/>
          <w:szCs w:val="16"/>
        </w:rPr>
        <w:footnoteRef/>
      </w:r>
      <w:r w:rsidRPr="005010E8">
        <w:rPr>
          <w:rFonts w:ascii="Garamond" w:hAnsi="Garamond" w:cstheme="minorHAnsi"/>
          <w:sz w:val="16"/>
          <w:szCs w:val="16"/>
        </w:rPr>
        <w:t xml:space="preserve"> Nathalie Bernard-</w:t>
      </w:r>
      <w:proofErr w:type="spellStart"/>
      <w:r w:rsidRPr="005010E8">
        <w:rPr>
          <w:rFonts w:ascii="Garamond" w:hAnsi="Garamond" w:cstheme="minorHAnsi"/>
          <w:sz w:val="16"/>
          <w:szCs w:val="16"/>
        </w:rPr>
        <w:t>Maugiron</w:t>
      </w:r>
      <w:proofErr w:type="spellEnd"/>
      <w:r w:rsidRPr="005010E8">
        <w:rPr>
          <w:rFonts w:ascii="Garamond" w:hAnsi="Garamond" w:cstheme="minorHAnsi"/>
          <w:sz w:val="16"/>
          <w:szCs w:val="16"/>
        </w:rPr>
        <w:t xml:space="preserve">, “Personal Status Laws in Egypt: FAQ”, (Promotion of Women’s Rights GTZ, Egypt, 2010), p. 5, </w:t>
      </w:r>
      <w:hyperlink r:id="rId8" w:history="1">
        <w:r w:rsidR="00881294" w:rsidRPr="005010E8">
          <w:rPr>
            <w:rStyle w:val="Lienhypertexte"/>
            <w:rFonts w:ascii="Garamond" w:hAnsi="Garamond" w:cstheme="minorHAnsi"/>
            <w:sz w:val="16"/>
            <w:szCs w:val="16"/>
          </w:rPr>
          <w:t>http://www.gender-in-germandevelopment.net/custom/images/contentBilderGalerie/bilderGalerie1000507/GTZ-BMZ-NWRO-IRD-Personal-status-laws-in-egypt-2010-EN.pdf</w:t>
        </w:r>
      </w:hyperlink>
      <w:r w:rsidR="00881294" w:rsidRPr="005010E8">
        <w:rPr>
          <w:rFonts w:ascii="Garamond" w:hAnsi="Garamond" w:cstheme="minorHAnsi"/>
          <w:sz w:val="16"/>
          <w:szCs w:val="16"/>
        </w:rPr>
        <w:t xml:space="preserve"> </w:t>
      </w:r>
    </w:p>
  </w:footnote>
  <w:footnote w:id="10">
    <w:p w14:paraId="7CF4A613" w14:textId="39877024" w:rsidR="00881294" w:rsidRPr="005010E8" w:rsidRDefault="00881294">
      <w:pPr>
        <w:pStyle w:val="Notedebasdepage"/>
        <w:rPr>
          <w:rFonts w:ascii="Garamond" w:hAnsi="Garamond"/>
          <w:sz w:val="16"/>
          <w:szCs w:val="16"/>
        </w:rPr>
      </w:pPr>
      <w:r w:rsidRPr="005010E8">
        <w:rPr>
          <w:rStyle w:val="Appelnotedebasdep"/>
          <w:rFonts w:ascii="Garamond" w:hAnsi="Garamond"/>
          <w:sz w:val="16"/>
          <w:szCs w:val="16"/>
        </w:rPr>
        <w:footnoteRef/>
      </w:r>
      <w:r w:rsidRPr="005010E8">
        <w:rPr>
          <w:rFonts w:ascii="Garamond" w:hAnsi="Garamond"/>
          <w:sz w:val="16"/>
          <w:szCs w:val="16"/>
        </w:rPr>
        <w:t xml:space="preserve"> </w:t>
      </w:r>
      <w:hyperlink r:id="rId9" w:history="1">
        <w:r w:rsidRPr="005010E8">
          <w:rPr>
            <w:rStyle w:val="Lienhypertexte"/>
            <w:rFonts w:ascii="Garamond" w:hAnsi="Garamond" w:cstheme="minorHAnsi"/>
            <w:sz w:val="16"/>
            <w:szCs w:val="16"/>
          </w:rPr>
          <w:t>Egyptian Initiative for Personal Rights</w:t>
        </w:r>
      </w:hyperlink>
      <w:r w:rsidRPr="005010E8">
        <w:rPr>
          <w:rFonts w:ascii="Garamond" w:hAnsi="Garamond" w:cstheme="minorHAnsi"/>
          <w:sz w:val="16"/>
          <w:szCs w:val="16"/>
        </w:rPr>
        <w:t>, 2019</w:t>
      </w:r>
    </w:p>
  </w:footnote>
  <w:footnote w:id="11">
    <w:p w14:paraId="75BFA26B" w14:textId="5B2E266B" w:rsidR="00B85F80" w:rsidRPr="005010E8" w:rsidRDefault="00B85F80" w:rsidP="006522A1">
      <w:pPr>
        <w:pStyle w:val="Notedebasdepage"/>
        <w:rPr>
          <w:rFonts w:ascii="Garamond" w:hAnsi="Garamond"/>
          <w:sz w:val="16"/>
          <w:szCs w:val="16"/>
          <w:lang w:val="en-GB"/>
        </w:rPr>
      </w:pPr>
      <w:r w:rsidRPr="005010E8">
        <w:rPr>
          <w:rStyle w:val="Appelnotedebasdep"/>
          <w:rFonts w:ascii="Garamond" w:hAnsi="Garamond" w:cstheme="minorHAnsi"/>
          <w:sz w:val="16"/>
          <w:szCs w:val="16"/>
        </w:rPr>
        <w:footnoteRef/>
      </w:r>
      <w:r w:rsidRPr="005010E8">
        <w:rPr>
          <w:rFonts w:ascii="Garamond" w:hAnsi="Garamond" w:cstheme="minorHAnsi"/>
          <w:sz w:val="16"/>
          <w:szCs w:val="16"/>
        </w:rPr>
        <w:t xml:space="preserve"> </w:t>
      </w:r>
      <w:hyperlink r:id="rId10" w:history="1">
        <w:r w:rsidRPr="005010E8">
          <w:rPr>
            <w:rStyle w:val="Lienhypertexte"/>
            <w:rFonts w:ascii="Garamond" w:hAnsi="Garamond" w:cstheme="minorHAnsi"/>
            <w:sz w:val="16"/>
            <w:szCs w:val="16"/>
          </w:rPr>
          <w:t>Egyptian Initiative for Personal Rights</w:t>
        </w:r>
      </w:hyperlink>
      <w:r w:rsidRPr="005010E8">
        <w:rPr>
          <w:rFonts w:ascii="Garamond" w:hAnsi="Garamond" w:cstheme="minorHAnsi"/>
          <w:sz w:val="16"/>
          <w:szCs w:val="16"/>
        </w:rPr>
        <w:t>, 2019</w:t>
      </w:r>
      <w:r w:rsidR="00504D9C" w:rsidRPr="005010E8">
        <w:rPr>
          <w:rFonts w:ascii="Garamond" w:hAnsi="Garamond" w:cstheme="minorHAnsi"/>
          <w:sz w:val="16"/>
          <w:szCs w:val="16"/>
        </w:rPr>
        <w:t xml:space="preserve">; </w:t>
      </w:r>
      <w:hyperlink r:id="rId11" w:history="1">
        <w:r w:rsidR="00881294" w:rsidRPr="005010E8">
          <w:rPr>
            <w:rStyle w:val="Lienhypertexte"/>
            <w:rFonts w:ascii="Garamond" w:hAnsi="Garamond" w:cstheme="minorHAnsi"/>
            <w:sz w:val="16"/>
            <w:szCs w:val="16"/>
          </w:rPr>
          <w:t>https://www.aljazeera.com/economy/2019/11/15/egyptian-woman-fights-islamic-inheritance-laws</w:t>
        </w:r>
      </w:hyperlink>
      <w:r w:rsidR="00881294" w:rsidRPr="005010E8">
        <w:rPr>
          <w:rFonts w:ascii="Garamond" w:hAnsi="Garamond"/>
          <w:sz w:val="16"/>
          <w:szCs w:val="16"/>
        </w:rPr>
        <w:t xml:space="preserve"> </w:t>
      </w:r>
    </w:p>
  </w:footnote>
  <w:footnote w:id="12">
    <w:p w14:paraId="67E2BAC1" w14:textId="77777777" w:rsidR="00504D9C" w:rsidRPr="005010E8" w:rsidRDefault="00504D9C" w:rsidP="006522A1">
      <w:pPr>
        <w:pStyle w:val="Notedebasdepage"/>
        <w:rPr>
          <w:rFonts w:ascii="Garamond" w:hAnsi="Garamond"/>
          <w:sz w:val="16"/>
          <w:szCs w:val="16"/>
        </w:rPr>
      </w:pPr>
      <w:r w:rsidRPr="005010E8">
        <w:rPr>
          <w:rStyle w:val="Appelnotedebasdep"/>
          <w:rFonts w:ascii="Garamond" w:hAnsi="Garamond"/>
          <w:sz w:val="16"/>
          <w:szCs w:val="16"/>
        </w:rPr>
        <w:footnoteRef/>
      </w:r>
      <w:r w:rsidRPr="005010E8">
        <w:rPr>
          <w:rFonts w:ascii="Garamond" w:hAnsi="Garamond"/>
          <w:sz w:val="16"/>
          <w:szCs w:val="16"/>
        </w:rPr>
        <w:t xml:space="preserve"> https://www.dar-alifta.org/Foreign/ViewFatwa.aspx?ID=6785</w:t>
      </w:r>
    </w:p>
  </w:footnote>
  <w:footnote w:id="13">
    <w:p w14:paraId="324CA838" w14:textId="77777777" w:rsidR="0063617F" w:rsidRPr="005010E8" w:rsidRDefault="0063617F" w:rsidP="006522A1">
      <w:pPr>
        <w:pStyle w:val="Notedebasdepage"/>
        <w:rPr>
          <w:rFonts w:ascii="Garamond" w:hAnsi="Garamond"/>
          <w:sz w:val="16"/>
          <w:szCs w:val="16"/>
          <w:lang w:val="en-GB"/>
        </w:rPr>
      </w:pPr>
      <w:r w:rsidRPr="005010E8">
        <w:rPr>
          <w:rStyle w:val="Appelnotedebasdep"/>
          <w:rFonts w:ascii="Garamond" w:hAnsi="Garamond"/>
          <w:sz w:val="16"/>
          <w:szCs w:val="16"/>
        </w:rPr>
        <w:footnoteRef/>
      </w:r>
      <w:r w:rsidRPr="005010E8">
        <w:rPr>
          <w:rFonts w:ascii="Garamond" w:hAnsi="Garamond"/>
          <w:sz w:val="16"/>
          <w:szCs w:val="16"/>
        </w:rPr>
        <w:t xml:space="preserve"> </w:t>
      </w:r>
      <w:hyperlink r:id="rId12" w:history="1">
        <w:r w:rsidRPr="005010E8">
          <w:rPr>
            <w:rStyle w:val="Lienhypertexte"/>
            <w:rFonts w:ascii="Garamond" w:hAnsi="Garamond"/>
            <w:sz w:val="16"/>
            <w:szCs w:val="16"/>
          </w:rPr>
          <w:t>Justice Denied, Promises Broken: The Situation of Egypt’s Minorities Since 2014</w:t>
        </w:r>
      </w:hyperlink>
      <w:r w:rsidRPr="005010E8">
        <w:rPr>
          <w:rFonts w:ascii="Garamond" w:hAnsi="Garamond"/>
          <w:sz w:val="16"/>
          <w:szCs w:val="16"/>
        </w:rPr>
        <w:t>, Minority Rights Group International, p 18</w:t>
      </w:r>
    </w:p>
  </w:footnote>
  <w:footnote w:id="14">
    <w:p w14:paraId="24D180B2" w14:textId="50DCEAF5" w:rsidR="009D4CA7" w:rsidRPr="005010E8" w:rsidRDefault="009D4CA7" w:rsidP="006522A1">
      <w:pPr>
        <w:pStyle w:val="Commentaire"/>
        <w:spacing w:after="0"/>
        <w:rPr>
          <w:rFonts w:ascii="Garamond" w:hAnsi="Garamond"/>
          <w:sz w:val="16"/>
          <w:szCs w:val="16"/>
        </w:rPr>
      </w:pPr>
      <w:r w:rsidRPr="005010E8">
        <w:rPr>
          <w:rStyle w:val="Appelnotedebasdep"/>
          <w:rFonts w:ascii="Garamond" w:hAnsi="Garamond"/>
          <w:sz w:val="16"/>
          <w:szCs w:val="16"/>
        </w:rPr>
        <w:footnoteRef/>
      </w:r>
      <w:r w:rsidRPr="005010E8">
        <w:rPr>
          <w:rFonts w:ascii="Garamond" w:hAnsi="Garamond"/>
          <w:sz w:val="16"/>
          <w:szCs w:val="16"/>
        </w:rPr>
        <w:t xml:space="preserve"> </w:t>
      </w:r>
      <w:hyperlink r:id="rId13" w:history="1">
        <w:r w:rsidRPr="005010E8">
          <w:rPr>
            <w:rStyle w:val="Lienhypertexte"/>
            <w:rFonts w:ascii="Garamond" w:hAnsi="Garamond"/>
            <w:sz w:val="16"/>
            <w:szCs w:val="16"/>
          </w:rPr>
          <w:t>https://www.church-voice.com/2021/01/blog-post_514.html</w:t>
        </w:r>
      </w:hyperlink>
      <w:r w:rsidR="0063617F" w:rsidRPr="005010E8">
        <w:rPr>
          <w:rStyle w:val="Lienhypertexte"/>
          <w:rFonts w:ascii="Garamond" w:hAnsi="Garamond"/>
          <w:sz w:val="16"/>
          <w:szCs w:val="16"/>
        </w:rPr>
        <w:t xml:space="preserve">; </w:t>
      </w:r>
      <w:hyperlink r:id="rId14" w:history="1">
        <w:r w:rsidR="0063617F" w:rsidRPr="005010E8">
          <w:rPr>
            <w:rStyle w:val="Lienhypertexte"/>
            <w:rFonts w:ascii="Garamond" w:hAnsi="Garamond"/>
            <w:sz w:val="16"/>
            <w:szCs w:val="16"/>
          </w:rPr>
          <w:t>https://www.ahram-canada.com/173771/</w:t>
        </w:r>
      </w:hyperlink>
      <w:r w:rsidR="0063617F" w:rsidRPr="005010E8">
        <w:rPr>
          <w:rStyle w:val="Lienhypertexte"/>
          <w:rFonts w:ascii="Garamond" w:hAnsi="Garamond"/>
          <w:sz w:val="16"/>
          <w:szCs w:val="16"/>
        </w:rPr>
        <w:t xml:space="preserve"> </w:t>
      </w:r>
    </w:p>
  </w:footnote>
  <w:footnote w:id="15">
    <w:p w14:paraId="273F2C65" w14:textId="17ECDBC6" w:rsidR="0063617F" w:rsidRPr="005010E8" w:rsidRDefault="0063617F" w:rsidP="006522A1">
      <w:pPr>
        <w:pStyle w:val="Notedebasdepage"/>
        <w:rPr>
          <w:rFonts w:ascii="Garamond" w:hAnsi="Garamond"/>
          <w:sz w:val="16"/>
          <w:szCs w:val="16"/>
        </w:rPr>
      </w:pPr>
      <w:r w:rsidRPr="005010E8">
        <w:rPr>
          <w:rStyle w:val="Appelnotedebasdep"/>
          <w:rFonts w:ascii="Garamond" w:hAnsi="Garamond"/>
          <w:sz w:val="16"/>
          <w:szCs w:val="16"/>
        </w:rPr>
        <w:footnoteRef/>
      </w:r>
      <w:r w:rsidRPr="005010E8">
        <w:rPr>
          <w:rFonts w:ascii="Garamond" w:hAnsi="Garamond"/>
          <w:sz w:val="16"/>
          <w:szCs w:val="16"/>
        </w:rPr>
        <w:t xml:space="preserve"> </w:t>
      </w:r>
      <w:hyperlink r:id="rId15" w:history="1">
        <w:r w:rsidRPr="005010E8">
          <w:rPr>
            <w:rStyle w:val="Lienhypertexte"/>
            <w:rFonts w:ascii="Garamond" w:hAnsi="Garamond"/>
            <w:sz w:val="16"/>
            <w:szCs w:val="16"/>
            <w:lang w:val="en-GB"/>
          </w:rPr>
          <w:t>Egypt’s disappearing Coptic women and girls</w:t>
        </w:r>
      </w:hyperlink>
    </w:p>
  </w:footnote>
  <w:footnote w:id="16">
    <w:p w14:paraId="021F1E07" w14:textId="2BAD0119" w:rsidR="00DA227E" w:rsidRPr="005010E8" w:rsidRDefault="00DA227E" w:rsidP="006522A1">
      <w:pPr>
        <w:pStyle w:val="Notedebasdepage"/>
        <w:rPr>
          <w:rFonts w:ascii="Garamond" w:hAnsi="Garamond"/>
          <w:sz w:val="16"/>
          <w:szCs w:val="16"/>
        </w:rPr>
      </w:pPr>
      <w:r w:rsidRPr="005010E8">
        <w:rPr>
          <w:rStyle w:val="Appelnotedebasdep"/>
          <w:rFonts w:ascii="Garamond" w:hAnsi="Garamond"/>
          <w:sz w:val="16"/>
          <w:szCs w:val="16"/>
        </w:rPr>
        <w:footnoteRef/>
      </w:r>
      <w:r w:rsidRPr="005010E8">
        <w:rPr>
          <w:rFonts w:ascii="Garamond" w:hAnsi="Garamond"/>
          <w:sz w:val="16"/>
          <w:szCs w:val="16"/>
        </w:rPr>
        <w:t xml:space="preserve"> </w:t>
      </w:r>
      <w:hyperlink r:id="rId16" w:history="1">
        <w:r w:rsidRPr="005010E8">
          <w:rPr>
            <w:rStyle w:val="Lienhypertexte"/>
            <w:rFonts w:ascii="Garamond" w:hAnsi="Garamond"/>
            <w:sz w:val="16"/>
            <w:szCs w:val="16"/>
          </w:rPr>
          <w:t>The full story of Marina Nashaat Qena</w:t>
        </w:r>
      </w:hyperlink>
    </w:p>
  </w:footnote>
  <w:footnote w:id="17">
    <w:p w14:paraId="26273E21" w14:textId="06565586" w:rsidR="00B85F80" w:rsidRPr="005010E8" w:rsidRDefault="00B85F80" w:rsidP="006522A1">
      <w:pPr>
        <w:pStyle w:val="Notedebasdepage"/>
        <w:rPr>
          <w:rFonts w:ascii="Garamond" w:hAnsi="Garamond"/>
          <w:sz w:val="16"/>
          <w:szCs w:val="16"/>
          <w:lang w:val="en-GB"/>
        </w:rPr>
      </w:pPr>
      <w:r w:rsidRPr="005010E8">
        <w:rPr>
          <w:rStyle w:val="Appelnotedebasdep"/>
          <w:rFonts w:ascii="Garamond" w:hAnsi="Garamond"/>
          <w:sz w:val="16"/>
          <w:szCs w:val="16"/>
        </w:rPr>
        <w:footnoteRef/>
      </w:r>
      <w:r w:rsidRPr="005010E8">
        <w:rPr>
          <w:rFonts w:ascii="Garamond" w:hAnsi="Garamond"/>
          <w:sz w:val="16"/>
          <w:szCs w:val="16"/>
        </w:rPr>
        <w:t xml:space="preserve"> </w:t>
      </w:r>
      <w:hyperlink r:id="rId17" w:history="1">
        <w:r w:rsidRPr="005010E8">
          <w:rPr>
            <w:rStyle w:val="Lienhypertexte"/>
            <w:rFonts w:ascii="Garamond" w:hAnsi="Garamond"/>
            <w:sz w:val="16"/>
            <w:szCs w:val="16"/>
          </w:rPr>
          <w:t>Justice Denied, Promises Broken: The Situation of Egypt’s Minorities Since 2014</w:t>
        </w:r>
      </w:hyperlink>
      <w:r w:rsidRPr="005010E8">
        <w:rPr>
          <w:rFonts w:ascii="Garamond" w:hAnsi="Garamond"/>
          <w:sz w:val="16"/>
          <w:szCs w:val="16"/>
        </w:rPr>
        <w:t xml:space="preserve">, Minority Rights Group International, p 8 </w:t>
      </w:r>
      <w:r w:rsidRPr="005010E8">
        <w:rPr>
          <w:rFonts w:ascii="Garamond" w:hAnsi="Garamond"/>
          <w:sz w:val="16"/>
          <w:szCs w:val="16"/>
        </w:rPr>
        <w:br/>
      </w:r>
      <w:hyperlink r:id="rId18" w:history="1">
        <w:r w:rsidRPr="005010E8">
          <w:rPr>
            <w:rStyle w:val="Lienhypertexte"/>
            <w:rFonts w:ascii="Garamond" w:hAnsi="Garamond"/>
            <w:sz w:val="16"/>
            <w:szCs w:val="16"/>
          </w:rPr>
          <w:t>Coptic Solidarity</w:t>
        </w:r>
      </w:hyperlink>
      <w:r w:rsidRPr="005010E8">
        <w:rPr>
          <w:rFonts w:ascii="Garamond" w:hAnsi="Garamond"/>
          <w:sz w:val="16"/>
          <w:szCs w:val="16"/>
        </w:rPr>
        <w:t>, 2020</w:t>
      </w:r>
    </w:p>
  </w:footnote>
  <w:footnote w:id="18">
    <w:p w14:paraId="06C6A7B1" w14:textId="24229462" w:rsidR="00AE0B93" w:rsidRPr="005010E8" w:rsidRDefault="00262C74" w:rsidP="006522A1">
      <w:pPr>
        <w:spacing w:after="0" w:line="240" w:lineRule="auto"/>
        <w:rPr>
          <w:rFonts w:ascii="Garamond" w:eastAsiaTheme="minorHAnsi" w:hAnsi="Garamond"/>
          <w:color w:val="0000FF"/>
          <w:sz w:val="16"/>
          <w:szCs w:val="16"/>
          <w:u w:val="single"/>
        </w:rPr>
      </w:pPr>
      <w:hyperlink r:id="rId19" w:history="1">
        <w:r w:rsidR="00AE0B93" w:rsidRPr="005010E8">
          <w:rPr>
            <w:rStyle w:val="Lienhypertexte"/>
            <w:rFonts w:ascii="Garamond" w:eastAsiaTheme="minorHAnsi" w:hAnsi="Garamond"/>
            <w:sz w:val="16"/>
            <w:szCs w:val="16"/>
            <w:lang w:eastAsia="en-US"/>
          </w:rPr>
          <w:footnoteRef/>
        </w:r>
        <w:r w:rsidR="00AE0B93" w:rsidRPr="005010E8">
          <w:rPr>
            <w:rStyle w:val="Lienhypertexte"/>
            <w:rFonts w:ascii="Garamond" w:eastAsiaTheme="minorHAnsi" w:hAnsi="Garamond"/>
            <w:sz w:val="16"/>
            <w:szCs w:val="16"/>
            <w:lang w:eastAsia="en-US"/>
          </w:rPr>
          <w:t xml:space="preserve"> </w:t>
        </w:r>
        <w:r w:rsidR="00AE0B93" w:rsidRPr="005010E8">
          <w:rPr>
            <w:rStyle w:val="Lienhypertexte"/>
            <w:rFonts w:ascii="Garamond" w:eastAsiaTheme="minorHAnsi" w:hAnsi="Garamond"/>
            <w:sz w:val="16"/>
            <w:szCs w:val="16"/>
          </w:rPr>
          <w:t>"Diary of a Samra Girl" is a cry against racism in Egypt</w:t>
        </w:r>
      </w:hyperlink>
      <w:r w:rsidR="00AE0B93" w:rsidRPr="005010E8">
        <w:rPr>
          <w:rStyle w:val="Lienhypertexte"/>
          <w:rFonts w:ascii="Garamond" w:eastAsiaTheme="minorHAnsi" w:hAnsi="Garamond"/>
          <w:sz w:val="16"/>
          <w:szCs w:val="16"/>
        </w:rPr>
        <w:t xml:space="preserve"> </w:t>
      </w:r>
    </w:p>
  </w:footnote>
  <w:footnote w:id="19">
    <w:p w14:paraId="362FDB7C" w14:textId="29810BD2" w:rsidR="00B85F80" w:rsidRPr="00604539" w:rsidRDefault="00B85F80" w:rsidP="006522A1">
      <w:pPr>
        <w:pStyle w:val="Notedebasdepage"/>
        <w:rPr>
          <w:lang w:val="en-GB"/>
        </w:rPr>
      </w:pPr>
      <w:r w:rsidRPr="005010E8">
        <w:rPr>
          <w:rStyle w:val="Appelnotedebasdep"/>
          <w:rFonts w:ascii="Garamond" w:hAnsi="Garamond"/>
          <w:sz w:val="16"/>
          <w:szCs w:val="16"/>
        </w:rPr>
        <w:footnoteRef/>
      </w:r>
      <w:r w:rsidRPr="005010E8">
        <w:rPr>
          <w:rFonts w:ascii="Garamond" w:hAnsi="Garamond"/>
          <w:sz w:val="16"/>
          <w:szCs w:val="16"/>
        </w:rPr>
        <w:t xml:space="preserve"> </w:t>
      </w:r>
      <w:hyperlink r:id="rId20" w:history="1">
        <w:r w:rsidRPr="005010E8">
          <w:rPr>
            <w:rStyle w:val="Lienhypertexte"/>
            <w:rFonts w:ascii="Garamond" w:hAnsi="Garamond"/>
            <w:sz w:val="16"/>
            <w:szCs w:val="16"/>
            <w:lang w:val="en-GB"/>
          </w:rPr>
          <w:t>Fredrich Ebert Stiftung</w:t>
        </w:r>
      </w:hyperlink>
      <w:r w:rsidRPr="005010E8">
        <w:rPr>
          <w:rFonts w:ascii="Garamond" w:hAnsi="Garamond"/>
          <w:sz w:val="16"/>
          <w:szCs w:val="16"/>
          <w:lang w:val="en-GB"/>
        </w:rPr>
        <w:t>, 2017.</w:t>
      </w:r>
      <w:r>
        <w:rPr>
          <w:lang w:val="en-GB"/>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BC7921"/>
    <w:multiLevelType w:val="hybridMultilevel"/>
    <w:tmpl w:val="615454C8"/>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57163C7"/>
    <w:multiLevelType w:val="hybridMultilevel"/>
    <w:tmpl w:val="094C163C"/>
    <w:lvl w:ilvl="0" w:tplc="3D1CBA06">
      <w:start w:val="1"/>
      <w:numFmt w:val="decimal"/>
      <w:lvlText w:val="%1."/>
      <w:lvlJc w:val="left"/>
      <w:pPr>
        <w:ind w:left="720" w:hanging="360"/>
      </w:pPr>
      <w:rPr>
        <w:rFonts w:ascii="Garamond" w:hAnsi="Garamond" w:cs="Aria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13B36116"/>
    <w:multiLevelType w:val="hybridMultilevel"/>
    <w:tmpl w:val="AC1A0CCA"/>
    <w:lvl w:ilvl="0" w:tplc="3D1CBA06">
      <w:start w:val="1"/>
      <w:numFmt w:val="decimal"/>
      <w:lvlText w:val="%1."/>
      <w:lvlJc w:val="left"/>
      <w:pPr>
        <w:ind w:left="720" w:hanging="360"/>
      </w:pPr>
      <w:rPr>
        <w:rFonts w:ascii="Garamond" w:hAnsi="Garamond" w:cs="Aria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56A2F01"/>
    <w:multiLevelType w:val="hybridMultilevel"/>
    <w:tmpl w:val="8B385E86"/>
    <w:lvl w:ilvl="0" w:tplc="3D1CBA06">
      <w:start w:val="1"/>
      <w:numFmt w:val="decimal"/>
      <w:lvlText w:val="%1."/>
      <w:lvlJc w:val="left"/>
      <w:pPr>
        <w:ind w:left="720" w:hanging="360"/>
      </w:pPr>
      <w:rPr>
        <w:rFonts w:ascii="Garamond" w:hAnsi="Garamond" w:cs="Arial" w:hint="default"/>
      </w:rPr>
    </w:lvl>
    <w:lvl w:ilvl="1" w:tplc="C9F4508E">
      <w:start w:val="1"/>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BC360B"/>
    <w:multiLevelType w:val="hybridMultilevel"/>
    <w:tmpl w:val="0168324A"/>
    <w:lvl w:ilvl="0" w:tplc="040C0001">
      <w:start w:val="1"/>
      <w:numFmt w:val="bullet"/>
      <w:lvlText w:val=""/>
      <w:lvlJc w:val="left"/>
      <w:pPr>
        <w:ind w:left="777" w:hanging="360"/>
      </w:pPr>
      <w:rPr>
        <w:rFonts w:ascii="Symbol" w:hAnsi="Symbol" w:hint="default"/>
      </w:rPr>
    </w:lvl>
    <w:lvl w:ilvl="1" w:tplc="040C0003">
      <w:start w:val="1"/>
      <w:numFmt w:val="bullet"/>
      <w:lvlText w:val="o"/>
      <w:lvlJc w:val="left"/>
      <w:pPr>
        <w:ind w:left="1497" w:hanging="360"/>
      </w:pPr>
      <w:rPr>
        <w:rFonts w:ascii="Courier New" w:hAnsi="Courier New" w:cs="Courier New" w:hint="default"/>
      </w:rPr>
    </w:lvl>
    <w:lvl w:ilvl="2" w:tplc="040C0005" w:tentative="1">
      <w:start w:val="1"/>
      <w:numFmt w:val="bullet"/>
      <w:lvlText w:val=""/>
      <w:lvlJc w:val="left"/>
      <w:pPr>
        <w:ind w:left="2217" w:hanging="360"/>
      </w:pPr>
      <w:rPr>
        <w:rFonts w:ascii="Wingdings" w:hAnsi="Wingdings" w:hint="default"/>
      </w:rPr>
    </w:lvl>
    <w:lvl w:ilvl="3" w:tplc="040C0001" w:tentative="1">
      <w:start w:val="1"/>
      <w:numFmt w:val="bullet"/>
      <w:lvlText w:val=""/>
      <w:lvlJc w:val="left"/>
      <w:pPr>
        <w:ind w:left="2937" w:hanging="360"/>
      </w:pPr>
      <w:rPr>
        <w:rFonts w:ascii="Symbol" w:hAnsi="Symbol" w:hint="default"/>
      </w:rPr>
    </w:lvl>
    <w:lvl w:ilvl="4" w:tplc="040C0003" w:tentative="1">
      <w:start w:val="1"/>
      <w:numFmt w:val="bullet"/>
      <w:lvlText w:val="o"/>
      <w:lvlJc w:val="left"/>
      <w:pPr>
        <w:ind w:left="3657" w:hanging="360"/>
      </w:pPr>
      <w:rPr>
        <w:rFonts w:ascii="Courier New" w:hAnsi="Courier New" w:cs="Courier New" w:hint="default"/>
      </w:rPr>
    </w:lvl>
    <w:lvl w:ilvl="5" w:tplc="040C0005" w:tentative="1">
      <w:start w:val="1"/>
      <w:numFmt w:val="bullet"/>
      <w:lvlText w:val=""/>
      <w:lvlJc w:val="left"/>
      <w:pPr>
        <w:ind w:left="4377" w:hanging="360"/>
      </w:pPr>
      <w:rPr>
        <w:rFonts w:ascii="Wingdings" w:hAnsi="Wingdings" w:hint="default"/>
      </w:rPr>
    </w:lvl>
    <w:lvl w:ilvl="6" w:tplc="040C0001" w:tentative="1">
      <w:start w:val="1"/>
      <w:numFmt w:val="bullet"/>
      <w:lvlText w:val=""/>
      <w:lvlJc w:val="left"/>
      <w:pPr>
        <w:ind w:left="5097" w:hanging="360"/>
      </w:pPr>
      <w:rPr>
        <w:rFonts w:ascii="Symbol" w:hAnsi="Symbol" w:hint="default"/>
      </w:rPr>
    </w:lvl>
    <w:lvl w:ilvl="7" w:tplc="040C0003" w:tentative="1">
      <w:start w:val="1"/>
      <w:numFmt w:val="bullet"/>
      <w:lvlText w:val="o"/>
      <w:lvlJc w:val="left"/>
      <w:pPr>
        <w:ind w:left="5817" w:hanging="360"/>
      </w:pPr>
      <w:rPr>
        <w:rFonts w:ascii="Courier New" w:hAnsi="Courier New" w:cs="Courier New" w:hint="default"/>
      </w:rPr>
    </w:lvl>
    <w:lvl w:ilvl="8" w:tplc="040C0005" w:tentative="1">
      <w:start w:val="1"/>
      <w:numFmt w:val="bullet"/>
      <w:lvlText w:val=""/>
      <w:lvlJc w:val="left"/>
      <w:pPr>
        <w:ind w:left="6537" w:hanging="360"/>
      </w:pPr>
      <w:rPr>
        <w:rFonts w:ascii="Wingdings" w:hAnsi="Wingdings" w:hint="default"/>
      </w:rPr>
    </w:lvl>
  </w:abstractNum>
  <w:abstractNum w:abstractNumId="5" w15:restartNumberingAfterBreak="0">
    <w:nsid w:val="2A5A6825"/>
    <w:multiLevelType w:val="hybridMultilevel"/>
    <w:tmpl w:val="3968BB90"/>
    <w:lvl w:ilvl="0" w:tplc="040C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8558EE"/>
    <w:multiLevelType w:val="hybridMultilevel"/>
    <w:tmpl w:val="31E20DEC"/>
    <w:lvl w:ilvl="0" w:tplc="4002119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334F60"/>
    <w:multiLevelType w:val="hybridMultilevel"/>
    <w:tmpl w:val="980231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ADE145D"/>
    <w:multiLevelType w:val="hybridMultilevel"/>
    <w:tmpl w:val="A68A759E"/>
    <w:lvl w:ilvl="0" w:tplc="0CF8E5E8">
      <w:start w:val="2"/>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FC65C80"/>
    <w:multiLevelType w:val="hybridMultilevel"/>
    <w:tmpl w:val="B58C3FE2"/>
    <w:lvl w:ilvl="0" w:tplc="3D1CBA06">
      <w:start w:val="1"/>
      <w:numFmt w:val="decimal"/>
      <w:lvlText w:val="%1."/>
      <w:lvlJc w:val="left"/>
      <w:pPr>
        <w:ind w:left="720" w:hanging="360"/>
      </w:pPr>
      <w:rPr>
        <w:rFonts w:ascii="Garamond" w:hAnsi="Garamond" w:cs="Aria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40E439F7"/>
    <w:multiLevelType w:val="hybridMultilevel"/>
    <w:tmpl w:val="0CFCA506"/>
    <w:lvl w:ilvl="0" w:tplc="3D1CBA06">
      <w:start w:val="1"/>
      <w:numFmt w:val="decimal"/>
      <w:lvlText w:val="%1."/>
      <w:lvlJc w:val="left"/>
      <w:pPr>
        <w:ind w:left="720" w:hanging="360"/>
      </w:pPr>
      <w:rPr>
        <w:rFonts w:ascii="Garamond" w:hAnsi="Garamond" w:cs="Aria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454E14D3"/>
    <w:multiLevelType w:val="hybridMultilevel"/>
    <w:tmpl w:val="CEBEED14"/>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463F31E3"/>
    <w:multiLevelType w:val="hybridMultilevel"/>
    <w:tmpl w:val="FDBCBD06"/>
    <w:lvl w:ilvl="0" w:tplc="3D1CBA06">
      <w:start w:val="1"/>
      <w:numFmt w:val="decimal"/>
      <w:lvlText w:val="%1."/>
      <w:lvlJc w:val="left"/>
      <w:pPr>
        <w:ind w:left="720" w:hanging="360"/>
      </w:pPr>
      <w:rPr>
        <w:rFonts w:ascii="Garamond" w:hAnsi="Garamond" w:cs="Aria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48C97E39"/>
    <w:multiLevelType w:val="hybridMultilevel"/>
    <w:tmpl w:val="33B87DB6"/>
    <w:lvl w:ilvl="0" w:tplc="3D1CBA06">
      <w:start w:val="1"/>
      <w:numFmt w:val="decimal"/>
      <w:lvlText w:val="%1."/>
      <w:lvlJc w:val="left"/>
      <w:pPr>
        <w:ind w:left="720" w:hanging="360"/>
      </w:pPr>
      <w:rPr>
        <w:rFonts w:ascii="Garamond" w:hAnsi="Garamond" w:cs="Aria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4B10620A"/>
    <w:multiLevelType w:val="hybridMultilevel"/>
    <w:tmpl w:val="6098228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F937754"/>
    <w:multiLevelType w:val="hybridMultilevel"/>
    <w:tmpl w:val="572A64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536E6310"/>
    <w:multiLevelType w:val="hybridMultilevel"/>
    <w:tmpl w:val="6A023856"/>
    <w:lvl w:ilvl="0" w:tplc="3D1CBA06">
      <w:start w:val="1"/>
      <w:numFmt w:val="decimal"/>
      <w:lvlText w:val="%1."/>
      <w:lvlJc w:val="left"/>
      <w:pPr>
        <w:ind w:left="720" w:hanging="360"/>
      </w:pPr>
      <w:rPr>
        <w:rFonts w:ascii="Garamond" w:hAnsi="Garamond" w:cs="Aria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593461A9"/>
    <w:multiLevelType w:val="hybridMultilevel"/>
    <w:tmpl w:val="C9241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F3E0A3A"/>
    <w:multiLevelType w:val="hybridMultilevel"/>
    <w:tmpl w:val="F4E8F36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612C1C04"/>
    <w:multiLevelType w:val="hybridMultilevel"/>
    <w:tmpl w:val="050E57DE"/>
    <w:lvl w:ilvl="0" w:tplc="08090011">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63FE479D"/>
    <w:multiLevelType w:val="hybridMultilevel"/>
    <w:tmpl w:val="35123A44"/>
    <w:lvl w:ilvl="0" w:tplc="040C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C775A90"/>
    <w:multiLevelType w:val="hybridMultilevel"/>
    <w:tmpl w:val="6098228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A0E3694"/>
    <w:multiLevelType w:val="hybridMultilevel"/>
    <w:tmpl w:val="241A7A52"/>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7"/>
  </w:num>
  <w:num w:numId="2">
    <w:abstractNumId w:val="7"/>
  </w:num>
  <w:num w:numId="3">
    <w:abstractNumId w:val="6"/>
  </w:num>
  <w:num w:numId="4">
    <w:abstractNumId w:val="0"/>
  </w:num>
  <w:num w:numId="5">
    <w:abstractNumId w:val="15"/>
  </w:num>
  <w:num w:numId="6">
    <w:abstractNumId w:val="8"/>
  </w:num>
  <w:num w:numId="7">
    <w:abstractNumId w:val="14"/>
  </w:num>
  <w:num w:numId="8">
    <w:abstractNumId w:val="11"/>
  </w:num>
  <w:num w:numId="9">
    <w:abstractNumId w:val="19"/>
  </w:num>
  <w:num w:numId="10">
    <w:abstractNumId w:val="21"/>
  </w:num>
  <w:num w:numId="11">
    <w:abstractNumId w:val="3"/>
  </w:num>
  <w:num w:numId="12">
    <w:abstractNumId w:val="22"/>
  </w:num>
  <w:num w:numId="13">
    <w:abstractNumId w:val="2"/>
  </w:num>
  <w:num w:numId="14">
    <w:abstractNumId w:val="12"/>
  </w:num>
  <w:num w:numId="15">
    <w:abstractNumId w:val="1"/>
  </w:num>
  <w:num w:numId="16">
    <w:abstractNumId w:val="16"/>
  </w:num>
  <w:num w:numId="17">
    <w:abstractNumId w:val="13"/>
  </w:num>
  <w:num w:numId="18">
    <w:abstractNumId w:val="10"/>
  </w:num>
  <w:num w:numId="19">
    <w:abstractNumId w:val="9"/>
  </w:num>
  <w:num w:numId="20">
    <w:abstractNumId w:val="20"/>
  </w:num>
  <w:num w:numId="21">
    <w:abstractNumId w:val="18"/>
  </w:num>
  <w:num w:numId="22">
    <w:abstractNumId w:val="5"/>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352"/>
    <w:rsid w:val="00002A50"/>
    <w:rsid w:val="000050B7"/>
    <w:rsid w:val="000057E8"/>
    <w:rsid w:val="00006EBB"/>
    <w:rsid w:val="00011E7C"/>
    <w:rsid w:val="0002712C"/>
    <w:rsid w:val="00034EC7"/>
    <w:rsid w:val="0003699A"/>
    <w:rsid w:val="00046BD9"/>
    <w:rsid w:val="000504F5"/>
    <w:rsid w:val="00055B81"/>
    <w:rsid w:val="00063AE7"/>
    <w:rsid w:val="00071BD3"/>
    <w:rsid w:val="00075566"/>
    <w:rsid w:val="0008509A"/>
    <w:rsid w:val="000906D0"/>
    <w:rsid w:val="00091FEF"/>
    <w:rsid w:val="00093A75"/>
    <w:rsid w:val="000B2577"/>
    <w:rsid w:val="000B5F89"/>
    <w:rsid w:val="000D3D78"/>
    <w:rsid w:val="000D5F71"/>
    <w:rsid w:val="000E3C86"/>
    <w:rsid w:val="000F2D09"/>
    <w:rsid w:val="000F4B4A"/>
    <w:rsid w:val="00110A26"/>
    <w:rsid w:val="0011246C"/>
    <w:rsid w:val="00115B4B"/>
    <w:rsid w:val="00115D43"/>
    <w:rsid w:val="00116835"/>
    <w:rsid w:val="00120A03"/>
    <w:rsid w:val="00141868"/>
    <w:rsid w:val="00143378"/>
    <w:rsid w:val="0014601F"/>
    <w:rsid w:val="001558A9"/>
    <w:rsid w:val="001611D7"/>
    <w:rsid w:val="001703EA"/>
    <w:rsid w:val="001808E3"/>
    <w:rsid w:val="00185C7F"/>
    <w:rsid w:val="001A13FB"/>
    <w:rsid w:val="001A2741"/>
    <w:rsid w:val="001B4E2C"/>
    <w:rsid w:val="001C34E2"/>
    <w:rsid w:val="001C67D6"/>
    <w:rsid w:val="001D439F"/>
    <w:rsid w:val="001D4CFA"/>
    <w:rsid w:val="001E05EC"/>
    <w:rsid w:val="001E15BC"/>
    <w:rsid w:val="001E28A8"/>
    <w:rsid w:val="001E58B5"/>
    <w:rsid w:val="001F61F0"/>
    <w:rsid w:val="001F6A78"/>
    <w:rsid w:val="0020624A"/>
    <w:rsid w:val="002069BC"/>
    <w:rsid w:val="00210A4F"/>
    <w:rsid w:val="00212731"/>
    <w:rsid w:val="00214782"/>
    <w:rsid w:val="002163ED"/>
    <w:rsid w:val="00223D03"/>
    <w:rsid w:val="002322D1"/>
    <w:rsid w:val="0023698F"/>
    <w:rsid w:val="00254AAE"/>
    <w:rsid w:val="00262C74"/>
    <w:rsid w:val="00266880"/>
    <w:rsid w:val="00275EBD"/>
    <w:rsid w:val="00277C70"/>
    <w:rsid w:val="00280A3F"/>
    <w:rsid w:val="00283E79"/>
    <w:rsid w:val="002B1205"/>
    <w:rsid w:val="002D29D9"/>
    <w:rsid w:val="002D62CA"/>
    <w:rsid w:val="002D75CF"/>
    <w:rsid w:val="002E29D3"/>
    <w:rsid w:val="002E45A4"/>
    <w:rsid w:val="002E65EE"/>
    <w:rsid w:val="002F0355"/>
    <w:rsid w:val="002F0CCB"/>
    <w:rsid w:val="002F4703"/>
    <w:rsid w:val="00301DB9"/>
    <w:rsid w:val="0030462D"/>
    <w:rsid w:val="003158E8"/>
    <w:rsid w:val="003307E7"/>
    <w:rsid w:val="00333DAC"/>
    <w:rsid w:val="00340327"/>
    <w:rsid w:val="003469E9"/>
    <w:rsid w:val="0035088A"/>
    <w:rsid w:val="00351541"/>
    <w:rsid w:val="003578DE"/>
    <w:rsid w:val="00363A07"/>
    <w:rsid w:val="00367F72"/>
    <w:rsid w:val="00374170"/>
    <w:rsid w:val="00383B6E"/>
    <w:rsid w:val="0038704D"/>
    <w:rsid w:val="0039257B"/>
    <w:rsid w:val="003926AA"/>
    <w:rsid w:val="003A021A"/>
    <w:rsid w:val="003B4F8D"/>
    <w:rsid w:val="003B54DA"/>
    <w:rsid w:val="003C19D7"/>
    <w:rsid w:val="003C365B"/>
    <w:rsid w:val="003C5D24"/>
    <w:rsid w:val="003C7F44"/>
    <w:rsid w:val="003D5DDB"/>
    <w:rsid w:val="003E5C49"/>
    <w:rsid w:val="003E6168"/>
    <w:rsid w:val="003E7302"/>
    <w:rsid w:val="003F5820"/>
    <w:rsid w:val="003F632D"/>
    <w:rsid w:val="00404859"/>
    <w:rsid w:val="00404865"/>
    <w:rsid w:val="0040538E"/>
    <w:rsid w:val="00406DBF"/>
    <w:rsid w:val="00417383"/>
    <w:rsid w:val="00421457"/>
    <w:rsid w:val="00423AC7"/>
    <w:rsid w:val="00423DBC"/>
    <w:rsid w:val="00425A8C"/>
    <w:rsid w:val="00427476"/>
    <w:rsid w:val="004307CF"/>
    <w:rsid w:val="00432632"/>
    <w:rsid w:val="00440F4B"/>
    <w:rsid w:val="0045107E"/>
    <w:rsid w:val="00451CA3"/>
    <w:rsid w:val="0045252E"/>
    <w:rsid w:val="00460846"/>
    <w:rsid w:val="00460B53"/>
    <w:rsid w:val="00462DCC"/>
    <w:rsid w:val="004635CA"/>
    <w:rsid w:val="004662FD"/>
    <w:rsid w:val="00476CCD"/>
    <w:rsid w:val="00490CE2"/>
    <w:rsid w:val="00493548"/>
    <w:rsid w:val="004A1F73"/>
    <w:rsid w:val="004A20C6"/>
    <w:rsid w:val="004A20D0"/>
    <w:rsid w:val="004C063E"/>
    <w:rsid w:val="004C4DD5"/>
    <w:rsid w:val="004D277C"/>
    <w:rsid w:val="004E1685"/>
    <w:rsid w:val="004E7622"/>
    <w:rsid w:val="004F5CEC"/>
    <w:rsid w:val="005010E8"/>
    <w:rsid w:val="00504D9C"/>
    <w:rsid w:val="00510E91"/>
    <w:rsid w:val="00522975"/>
    <w:rsid w:val="0053034F"/>
    <w:rsid w:val="005303B3"/>
    <w:rsid w:val="00541D4B"/>
    <w:rsid w:val="005575FE"/>
    <w:rsid w:val="00557DD6"/>
    <w:rsid w:val="00565636"/>
    <w:rsid w:val="00566F37"/>
    <w:rsid w:val="00570CDA"/>
    <w:rsid w:val="00575301"/>
    <w:rsid w:val="00580F83"/>
    <w:rsid w:val="0058262A"/>
    <w:rsid w:val="00592180"/>
    <w:rsid w:val="005921F5"/>
    <w:rsid w:val="00593FE8"/>
    <w:rsid w:val="005942A6"/>
    <w:rsid w:val="005A01D4"/>
    <w:rsid w:val="005A71EC"/>
    <w:rsid w:val="005C7A0A"/>
    <w:rsid w:val="005D38B1"/>
    <w:rsid w:val="005D7F96"/>
    <w:rsid w:val="005E15EB"/>
    <w:rsid w:val="005F4D10"/>
    <w:rsid w:val="005F6E06"/>
    <w:rsid w:val="006029BD"/>
    <w:rsid w:val="00603E8E"/>
    <w:rsid w:val="00604539"/>
    <w:rsid w:val="00610716"/>
    <w:rsid w:val="00622C5F"/>
    <w:rsid w:val="0062493D"/>
    <w:rsid w:val="0063617F"/>
    <w:rsid w:val="00637546"/>
    <w:rsid w:val="0064044E"/>
    <w:rsid w:val="006426FC"/>
    <w:rsid w:val="006522A1"/>
    <w:rsid w:val="00655999"/>
    <w:rsid w:val="00656BE8"/>
    <w:rsid w:val="00674457"/>
    <w:rsid w:val="00674685"/>
    <w:rsid w:val="00680CB6"/>
    <w:rsid w:val="0069260A"/>
    <w:rsid w:val="006957F5"/>
    <w:rsid w:val="0069668F"/>
    <w:rsid w:val="006A5131"/>
    <w:rsid w:val="006B5FD1"/>
    <w:rsid w:val="006C2E11"/>
    <w:rsid w:val="006D011F"/>
    <w:rsid w:val="006E17FC"/>
    <w:rsid w:val="006F35D2"/>
    <w:rsid w:val="006F5D27"/>
    <w:rsid w:val="007068F4"/>
    <w:rsid w:val="00707F2B"/>
    <w:rsid w:val="00711AB5"/>
    <w:rsid w:val="007151D0"/>
    <w:rsid w:val="0072013C"/>
    <w:rsid w:val="00720A3E"/>
    <w:rsid w:val="00737529"/>
    <w:rsid w:val="007455FC"/>
    <w:rsid w:val="00745802"/>
    <w:rsid w:val="0075169F"/>
    <w:rsid w:val="0075556E"/>
    <w:rsid w:val="00755847"/>
    <w:rsid w:val="007820ED"/>
    <w:rsid w:val="00783AE2"/>
    <w:rsid w:val="00785904"/>
    <w:rsid w:val="00793136"/>
    <w:rsid w:val="00795A13"/>
    <w:rsid w:val="007B3E95"/>
    <w:rsid w:val="007C386C"/>
    <w:rsid w:val="007C5A47"/>
    <w:rsid w:val="007C5E28"/>
    <w:rsid w:val="007D134B"/>
    <w:rsid w:val="007D5E1F"/>
    <w:rsid w:val="007E0A87"/>
    <w:rsid w:val="007E17FC"/>
    <w:rsid w:val="007F0E46"/>
    <w:rsid w:val="007F4E97"/>
    <w:rsid w:val="007F7650"/>
    <w:rsid w:val="00805A19"/>
    <w:rsid w:val="00805A65"/>
    <w:rsid w:val="00805D26"/>
    <w:rsid w:val="008153D8"/>
    <w:rsid w:val="00815757"/>
    <w:rsid w:val="00816637"/>
    <w:rsid w:val="008178E6"/>
    <w:rsid w:val="008234AF"/>
    <w:rsid w:val="00827C13"/>
    <w:rsid w:val="00833272"/>
    <w:rsid w:val="00835F20"/>
    <w:rsid w:val="0083616E"/>
    <w:rsid w:val="00836299"/>
    <w:rsid w:val="008424CC"/>
    <w:rsid w:val="00842B70"/>
    <w:rsid w:val="008548D1"/>
    <w:rsid w:val="00856FF3"/>
    <w:rsid w:val="00861E34"/>
    <w:rsid w:val="0087171F"/>
    <w:rsid w:val="008779B9"/>
    <w:rsid w:val="00881294"/>
    <w:rsid w:val="0088349D"/>
    <w:rsid w:val="00884F4B"/>
    <w:rsid w:val="00885CC8"/>
    <w:rsid w:val="008A320F"/>
    <w:rsid w:val="008C717E"/>
    <w:rsid w:val="008F1DFD"/>
    <w:rsid w:val="008F2235"/>
    <w:rsid w:val="008F355C"/>
    <w:rsid w:val="00904A0B"/>
    <w:rsid w:val="009055B8"/>
    <w:rsid w:val="00905FB5"/>
    <w:rsid w:val="009070CC"/>
    <w:rsid w:val="009229A2"/>
    <w:rsid w:val="00926C7A"/>
    <w:rsid w:val="00947119"/>
    <w:rsid w:val="00960469"/>
    <w:rsid w:val="0096246F"/>
    <w:rsid w:val="00971E09"/>
    <w:rsid w:val="00974483"/>
    <w:rsid w:val="00976ABF"/>
    <w:rsid w:val="00980C21"/>
    <w:rsid w:val="00983352"/>
    <w:rsid w:val="00985F33"/>
    <w:rsid w:val="009921BB"/>
    <w:rsid w:val="00994236"/>
    <w:rsid w:val="009A2772"/>
    <w:rsid w:val="009A3699"/>
    <w:rsid w:val="009A6C8A"/>
    <w:rsid w:val="009A7E50"/>
    <w:rsid w:val="009C2949"/>
    <w:rsid w:val="009D4CA7"/>
    <w:rsid w:val="009D6744"/>
    <w:rsid w:val="009E41C3"/>
    <w:rsid w:val="009F32F0"/>
    <w:rsid w:val="009F5E52"/>
    <w:rsid w:val="00A04DA8"/>
    <w:rsid w:val="00A050A6"/>
    <w:rsid w:val="00A054A5"/>
    <w:rsid w:val="00A0671B"/>
    <w:rsid w:val="00A07B16"/>
    <w:rsid w:val="00A142CF"/>
    <w:rsid w:val="00A22A71"/>
    <w:rsid w:val="00A369FD"/>
    <w:rsid w:val="00A50B09"/>
    <w:rsid w:val="00A67AFA"/>
    <w:rsid w:val="00A67D80"/>
    <w:rsid w:val="00A75F0B"/>
    <w:rsid w:val="00A82491"/>
    <w:rsid w:val="00A83DF6"/>
    <w:rsid w:val="00A84DA6"/>
    <w:rsid w:val="00A868CE"/>
    <w:rsid w:val="00A8712A"/>
    <w:rsid w:val="00AA1158"/>
    <w:rsid w:val="00AA1427"/>
    <w:rsid w:val="00AA2632"/>
    <w:rsid w:val="00AA26DC"/>
    <w:rsid w:val="00AA3E23"/>
    <w:rsid w:val="00AA5834"/>
    <w:rsid w:val="00AC4ECB"/>
    <w:rsid w:val="00AE0B93"/>
    <w:rsid w:val="00AF63D9"/>
    <w:rsid w:val="00B06188"/>
    <w:rsid w:val="00B14F5B"/>
    <w:rsid w:val="00B20CF6"/>
    <w:rsid w:val="00B22DD4"/>
    <w:rsid w:val="00B25ADA"/>
    <w:rsid w:val="00B407E8"/>
    <w:rsid w:val="00B43FC6"/>
    <w:rsid w:val="00B534EF"/>
    <w:rsid w:val="00B8034D"/>
    <w:rsid w:val="00B8078E"/>
    <w:rsid w:val="00B831B8"/>
    <w:rsid w:val="00B83B64"/>
    <w:rsid w:val="00B85F80"/>
    <w:rsid w:val="00B97226"/>
    <w:rsid w:val="00BB29A3"/>
    <w:rsid w:val="00BB3A86"/>
    <w:rsid w:val="00BB5A22"/>
    <w:rsid w:val="00BB5CF9"/>
    <w:rsid w:val="00BE23F2"/>
    <w:rsid w:val="00BE29DF"/>
    <w:rsid w:val="00BE3028"/>
    <w:rsid w:val="00C00580"/>
    <w:rsid w:val="00C00DB3"/>
    <w:rsid w:val="00C059AF"/>
    <w:rsid w:val="00C07F86"/>
    <w:rsid w:val="00C1200A"/>
    <w:rsid w:val="00C221BE"/>
    <w:rsid w:val="00C27CD7"/>
    <w:rsid w:val="00C327A7"/>
    <w:rsid w:val="00C35738"/>
    <w:rsid w:val="00C36031"/>
    <w:rsid w:val="00C6644F"/>
    <w:rsid w:val="00C71918"/>
    <w:rsid w:val="00C779FE"/>
    <w:rsid w:val="00C833E8"/>
    <w:rsid w:val="00C97373"/>
    <w:rsid w:val="00CC34A0"/>
    <w:rsid w:val="00CC3ADF"/>
    <w:rsid w:val="00CD05B0"/>
    <w:rsid w:val="00CD1387"/>
    <w:rsid w:val="00D004F9"/>
    <w:rsid w:val="00D038CC"/>
    <w:rsid w:val="00D06FDD"/>
    <w:rsid w:val="00D0722A"/>
    <w:rsid w:val="00D2568D"/>
    <w:rsid w:val="00D26381"/>
    <w:rsid w:val="00D36292"/>
    <w:rsid w:val="00D37B40"/>
    <w:rsid w:val="00D5138F"/>
    <w:rsid w:val="00D548DC"/>
    <w:rsid w:val="00D60DD9"/>
    <w:rsid w:val="00D6394C"/>
    <w:rsid w:val="00D92772"/>
    <w:rsid w:val="00D93A1F"/>
    <w:rsid w:val="00DA0E49"/>
    <w:rsid w:val="00DA1B23"/>
    <w:rsid w:val="00DA227E"/>
    <w:rsid w:val="00DA2D71"/>
    <w:rsid w:val="00DA3409"/>
    <w:rsid w:val="00DB18BD"/>
    <w:rsid w:val="00DB1F7D"/>
    <w:rsid w:val="00DC3506"/>
    <w:rsid w:val="00DC434D"/>
    <w:rsid w:val="00DE156B"/>
    <w:rsid w:val="00DE77A2"/>
    <w:rsid w:val="00DF68B0"/>
    <w:rsid w:val="00E150D3"/>
    <w:rsid w:val="00E3405F"/>
    <w:rsid w:val="00E37446"/>
    <w:rsid w:val="00E43CB9"/>
    <w:rsid w:val="00E46E4D"/>
    <w:rsid w:val="00E50643"/>
    <w:rsid w:val="00E602B4"/>
    <w:rsid w:val="00E66ABF"/>
    <w:rsid w:val="00E701FA"/>
    <w:rsid w:val="00E81902"/>
    <w:rsid w:val="00E81BAF"/>
    <w:rsid w:val="00E8354D"/>
    <w:rsid w:val="00E8588B"/>
    <w:rsid w:val="00E94190"/>
    <w:rsid w:val="00EA096B"/>
    <w:rsid w:val="00EA23D1"/>
    <w:rsid w:val="00EA2FBD"/>
    <w:rsid w:val="00EA4A93"/>
    <w:rsid w:val="00EB0892"/>
    <w:rsid w:val="00EB1878"/>
    <w:rsid w:val="00EB20C8"/>
    <w:rsid w:val="00EB5DCC"/>
    <w:rsid w:val="00EC400B"/>
    <w:rsid w:val="00EC6D27"/>
    <w:rsid w:val="00EE2B7C"/>
    <w:rsid w:val="00EE6263"/>
    <w:rsid w:val="00EE7DC3"/>
    <w:rsid w:val="00EF52D1"/>
    <w:rsid w:val="00F0214F"/>
    <w:rsid w:val="00F03F98"/>
    <w:rsid w:val="00F12958"/>
    <w:rsid w:val="00F27A34"/>
    <w:rsid w:val="00F3754F"/>
    <w:rsid w:val="00F4739A"/>
    <w:rsid w:val="00F5607D"/>
    <w:rsid w:val="00F5781D"/>
    <w:rsid w:val="00F755AD"/>
    <w:rsid w:val="00F82B6D"/>
    <w:rsid w:val="00F86B9D"/>
    <w:rsid w:val="00F945E3"/>
    <w:rsid w:val="00FA35FF"/>
    <w:rsid w:val="00FB2A4F"/>
    <w:rsid w:val="00FB4A31"/>
    <w:rsid w:val="00FD1AC0"/>
    <w:rsid w:val="00FD5560"/>
    <w:rsid w:val="00FD6280"/>
    <w:rsid w:val="00FD6DA5"/>
    <w:rsid w:val="00FE4223"/>
    <w:rsid w:val="00FE7C95"/>
    <w:rsid w:val="00FF40F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A3A33A"/>
  <w15:chartTrackingRefBased/>
  <w15:docId w15:val="{07AC8DD4-80E7-4AD0-88FE-A31D58E88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link w:val="Titre1Car"/>
    <w:uiPriority w:val="9"/>
    <w:qFormat/>
    <w:rsid w:val="00F3754F"/>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iPriority w:val="99"/>
    <w:unhideWhenUsed/>
    <w:rsid w:val="000F4B4A"/>
    <w:pPr>
      <w:spacing w:after="0" w:line="240" w:lineRule="auto"/>
    </w:pPr>
    <w:rPr>
      <w:rFonts w:eastAsiaTheme="minorHAnsi"/>
      <w:sz w:val="24"/>
      <w:szCs w:val="24"/>
      <w:lang w:val="en-US" w:eastAsia="en-US"/>
    </w:rPr>
  </w:style>
  <w:style w:type="character" w:customStyle="1" w:styleId="NotedebasdepageCar">
    <w:name w:val="Note de bas de page Car"/>
    <w:basedOn w:val="Policepardfaut"/>
    <w:link w:val="Notedebasdepage"/>
    <w:uiPriority w:val="99"/>
    <w:rsid w:val="000F4B4A"/>
    <w:rPr>
      <w:rFonts w:eastAsiaTheme="minorHAnsi"/>
      <w:sz w:val="24"/>
      <w:szCs w:val="24"/>
      <w:lang w:val="en-US" w:eastAsia="en-US"/>
    </w:rPr>
  </w:style>
  <w:style w:type="character" w:styleId="Appelnotedebasdep">
    <w:name w:val="footnote reference"/>
    <w:basedOn w:val="Policepardfaut"/>
    <w:uiPriority w:val="99"/>
    <w:unhideWhenUsed/>
    <w:rsid w:val="000F4B4A"/>
    <w:rPr>
      <w:vertAlign w:val="superscript"/>
    </w:rPr>
  </w:style>
  <w:style w:type="character" w:styleId="Marquedecommentaire">
    <w:name w:val="annotation reference"/>
    <w:basedOn w:val="Policepardfaut"/>
    <w:uiPriority w:val="99"/>
    <w:semiHidden/>
    <w:unhideWhenUsed/>
    <w:rsid w:val="00610716"/>
    <w:rPr>
      <w:sz w:val="16"/>
      <w:szCs w:val="16"/>
    </w:rPr>
  </w:style>
  <w:style w:type="paragraph" w:styleId="Commentaire">
    <w:name w:val="annotation text"/>
    <w:basedOn w:val="Normal"/>
    <w:link w:val="CommentaireCar"/>
    <w:uiPriority w:val="99"/>
    <w:unhideWhenUsed/>
    <w:rsid w:val="00610716"/>
    <w:pPr>
      <w:spacing w:line="240" w:lineRule="auto"/>
    </w:pPr>
    <w:rPr>
      <w:sz w:val="20"/>
      <w:szCs w:val="20"/>
    </w:rPr>
  </w:style>
  <w:style w:type="character" w:customStyle="1" w:styleId="CommentaireCar">
    <w:name w:val="Commentaire Car"/>
    <w:basedOn w:val="Policepardfaut"/>
    <w:link w:val="Commentaire"/>
    <w:uiPriority w:val="99"/>
    <w:rsid w:val="00610716"/>
    <w:rPr>
      <w:sz w:val="20"/>
      <w:szCs w:val="20"/>
    </w:rPr>
  </w:style>
  <w:style w:type="paragraph" w:styleId="Objetducommentaire">
    <w:name w:val="annotation subject"/>
    <w:basedOn w:val="Commentaire"/>
    <w:next w:val="Commentaire"/>
    <w:link w:val="ObjetducommentaireCar"/>
    <w:uiPriority w:val="99"/>
    <w:semiHidden/>
    <w:unhideWhenUsed/>
    <w:rsid w:val="00610716"/>
    <w:rPr>
      <w:b/>
      <w:bCs/>
    </w:rPr>
  </w:style>
  <w:style w:type="character" w:customStyle="1" w:styleId="ObjetducommentaireCar">
    <w:name w:val="Objet du commentaire Car"/>
    <w:basedOn w:val="CommentaireCar"/>
    <w:link w:val="Objetducommentaire"/>
    <w:uiPriority w:val="99"/>
    <w:semiHidden/>
    <w:rsid w:val="00610716"/>
    <w:rPr>
      <w:b/>
      <w:bCs/>
      <w:sz w:val="20"/>
      <w:szCs w:val="20"/>
    </w:rPr>
  </w:style>
  <w:style w:type="paragraph" w:styleId="Paragraphedeliste">
    <w:name w:val="List Paragraph"/>
    <w:basedOn w:val="Normal"/>
    <w:uiPriority w:val="34"/>
    <w:qFormat/>
    <w:rsid w:val="005F6E06"/>
    <w:pPr>
      <w:ind w:left="720"/>
      <w:contextualSpacing/>
    </w:pPr>
  </w:style>
  <w:style w:type="paragraph" w:styleId="En-tte">
    <w:name w:val="header"/>
    <w:basedOn w:val="Normal"/>
    <w:link w:val="En-tteCar"/>
    <w:uiPriority w:val="99"/>
    <w:unhideWhenUsed/>
    <w:rsid w:val="00E46E4D"/>
    <w:pPr>
      <w:tabs>
        <w:tab w:val="center" w:pos="4513"/>
        <w:tab w:val="right" w:pos="9026"/>
      </w:tabs>
      <w:spacing w:after="0" w:line="240" w:lineRule="auto"/>
    </w:pPr>
  </w:style>
  <w:style w:type="character" w:customStyle="1" w:styleId="En-tteCar">
    <w:name w:val="En-tête Car"/>
    <w:basedOn w:val="Policepardfaut"/>
    <w:link w:val="En-tte"/>
    <w:uiPriority w:val="99"/>
    <w:rsid w:val="00E46E4D"/>
  </w:style>
  <w:style w:type="paragraph" w:styleId="Pieddepage">
    <w:name w:val="footer"/>
    <w:basedOn w:val="Normal"/>
    <w:link w:val="PieddepageCar"/>
    <w:uiPriority w:val="99"/>
    <w:unhideWhenUsed/>
    <w:rsid w:val="00E46E4D"/>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E46E4D"/>
  </w:style>
  <w:style w:type="character" w:styleId="Lienhypertexte">
    <w:name w:val="Hyperlink"/>
    <w:basedOn w:val="Policepardfaut"/>
    <w:uiPriority w:val="99"/>
    <w:unhideWhenUsed/>
    <w:rsid w:val="00DB18BD"/>
    <w:rPr>
      <w:color w:val="0000FF"/>
      <w:u w:val="single"/>
    </w:rPr>
  </w:style>
  <w:style w:type="character" w:styleId="Mentionnonrsolue">
    <w:name w:val="Unresolved Mention"/>
    <w:basedOn w:val="Policepardfaut"/>
    <w:uiPriority w:val="99"/>
    <w:semiHidden/>
    <w:unhideWhenUsed/>
    <w:rsid w:val="000D3D78"/>
    <w:rPr>
      <w:color w:val="605E5C"/>
      <w:shd w:val="clear" w:color="auto" w:fill="E1DFDD"/>
    </w:rPr>
  </w:style>
  <w:style w:type="paragraph" w:styleId="Notedefin">
    <w:name w:val="endnote text"/>
    <w:basedOn w:val="Normal"/>
    <w:link w:val="NotedefinCar"/>
    <w:uiPriority w:val="99"/>
    <w:semiHidden/>
    <w:unhideWhenUsed/>
    <w:rsid w:val="00674457"/>
    <w:pPr>
      <w:spacing w:after="0" w:line="240" w:lineRule="auto"/>
    </w:pPr>
    <w:rPr>
      <w:sz w:val="20"/>
      <w:szCs w:val="20"/>
    </w:rPr>
  </w:style>
  <w:style w:type="character" w:customStyle="1" w:styleId="NotedefinCar">
    <w:name w:val="Note de fin Car"/>
    <w:basedOn w:val="Policepardfaut"/>
    <w:link w:val="Notedefin"/>
    <w:uiPriority w:val="99"/>
    <w:semiHidden/>
    <w:rsid w:val="00674457"/>
    <w:rPr>
      <w:sz w:val="20"/>
      <w:szCs w:val="20"/>
    </w:rPr>
  </w:style>
  <w:style w:type="character" w:styleId="Appeldenotedefin">
    <w:name w:val="endnote reference"/>
    <w:basedOn w:val="Policepardfaut"/>
    <w:uiPriority w:val="99"/>
    <w:semiHidden/>
    <w:unhideWhenUsed/>
    <w:rsid w:val="00674457"/>
    <w:rPr>
      <w:vertAlign w:val="superscript"/>
    </w:rPr>
  </w:style>
  <w:style w:type="paragraph" w:customStyle="1" w:styleId="Normal1">
    <w:name w:val="Normal1"/>
    <w:rsid w:val="003C365B"/>
    <w:pPr>
      <w:widowControl w:val="0"/>
      <w:spacing w:after="0" w:line="240" w:lineRule="auto"/>
      <w:contextualSpacing/>
    </w:pPr>
    <w:rPr>
      <w:rFonts w:ascii="Cambria" w:eastAsia="Cambria" w:hAnsi="Cambria" w:cs="Cambria"/>
      <w:color w:val="000000"/>
      <w:sz w:val="24"/>
      <w:szCs w:val="24"/>
      <w:lang w:val="en-US"/>
    </w:rPr>
  </w:style>
  <w:style w:type="paragraph" w:styleId="Textedebulles">
    <w:name w:val="Balloon Text"/>
    <w:basedOn w:val="Normal"/>
    <w:link w:val="TextedebullesCar"/>
    <w:uiPriority w:val="99"/>
    <w:semiHidden/>
    <w:unhideWhenUsed/>
    <w:rsid w:val="003C365B"/>
    <w:pPr>
      <w:spacing w:after="0" w:line="240" w:lineRule="auto"/>
    </w:pPr>
    <w:rPr>
      <w:rFonts w:ascii="Times New Roman" w:hAnsi="Times New Roman" w:cs="Times New Roman"/>
      <w:sz w:val="18"/>
      <w:szCs w:val="18"/>
    </w:rPr>
  </w:style>
  <w:style w:type="character" w:customStyle="1" w:styleId="TextedebullesCar">
    <w:name w:val="Texte de bulles Car"/>
    <w:basedOn w:val="Policepardfaut"/>
    <w:link w:val="Textedebulles"/>
    <w:uiPriority w:val="99"/>
    <w:semiHidden/>
    <w:rsid w:val="003C365B"/>
    <w:rPr>
      <w:rFonts w:ascii="Times New Roman" w:hAnsi="Times New Roman" w:cs="Times New Roman"/>
      <w:sz w:val="18"/>
      <w:szCs w:val="18"/>
    </w:rPr>
  </w:style>
  <w:style w:type="table" w:styleId="Grilledutableau">
    <w:name w:val="Table Grid"/>
    <w:basedOn w:val="TableauNormal"/>
    <w:uiPriority w:val="59"/>
    <w:rsid w:val="003C365B"/>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1200A"/>
    <w:rPr>
      <w:rFonts w:ascii="Times New Roman" w:hAnsi="Times New Roman" w:cs="Times New Roman"/>
      <w:sz w:val="24"/>
      <w:szCs w:val="24"/>
    </w:rPr>
  </w:style>
  <w:style w:type="character" w:customStyle="1" w:styleId="jlqj4b">
    <w:name w:val="jlqj4b"/>
    <w:basedOn w:val="Policepardfaut"/>
    <w:rsid w:val="00AE0B93"/>
  </w:style>
  <w:style w:type="character" w:customStyle="1" w:styleId="Titre1Car">
    <w:name w:val="Titre 1 Car"/>
    <w:basedOn w:val="Policepardfaut"/>
    <w:link w:val="Titre1"/>
    <w:uiPriority w:val="9"/>
    <w:rsid w:val="00F3754F"/>
    <w:rPr>
      <w:rFonts w:ascii="Times New Roman" w:eastAsia="Times New Roman" w:hAnsi="Times New Roman" w:cs="Times New Roman"/>
      <w:b/>
      <w:bCs/>
      <w:kern w:val="36"/>
      <w:sz w:val="48"/>
      <w:szCs w:val="48"/>
      <w:lang w:val="en-US" w:eastAsia="en-US"/>
    </w:rPr>
  </w:style>
  <w:style w:type="character" w:styleId="Lienhypertextesuivivisit">
    <w:name w:val="FollowedHyperlink"/>
    <w:basedOn w:val="Policepardfaut"/>
    <w:uiPriority w:val="99"/>
    <w:semiHidden/>
    <w:unhideWhenUsed/>
    <w:rsid w:val="009D4CA7"/>
    <w:rPr>
      <w:color w:val="954F72" w:themeColor="followedHyperlink"/>
      <w:u w:val="single"/>
    </w:rPr>
  </w:style>
  <w:style w:type="paragraph" w:styleId="Rvision">
    <w:name w:val="Revision"/>
    <w:hidden/>
    <w:uiPriority w:val="99"/>
    <w:semiHidden/>
    <w:rsid w:val="009A7E5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415163">
      <w:bodyDiv w:val="1"/>
      <w:marLeft w:val="0"/>
      <w:marRight w:val="0"/>
      <w:marTop w:val="0"/>
      <w:marBottom w:val="0"/>
      <w:divBdr>
        <w:top w:val="none" w:sz="0" w:space="0" w:color="auto"/>
        <w:left w:val="none" w:sz="0" w:space="0" w:color="auto"/>
        <w:bottom w:val="none" w:sz="0" w:space="0" w:color="auto"/>
        <w:right w:val="none" w:sz="0" w:space="0" w:color="auto"/>
      </w:divBdr>
      <w:divsChild>
        <w:div w:id="490100745">
          <w:marLeft w:val="0"/>
          <w:marRight w:val="0"/>
          <w:marTop w:val="0"/>
          <w:marBottom w:val="0"/>
          <w:divBdr>
            <w:top w:val="none" w:sz="0" w:space="0" w:color="auto"/>
            <w:left w:val="none" w:sz="0" w:space="0" w:color="auto"/>
            <w:bottom w:val="none" w:sz="0" w:space="0" w:color="auto"/>
            <w:right w:val="none" w:sz="0" w:space="0" w:color="auto"/>
          </w:divBdr>
          <w:divsChild>
            <w:div w:id="23140298">
              <w:marLeft w:val="0"/>
              <w:marRight w:val="0"/>
              <w:marTop w:val="0"/>
              <w:marBottom w:val="0"/>
              <w:divBdr>
                <w:top w:val="none" w:sz="0" w:space="0" w:color="auto"/>
                <w:left w:val="none" w:sz="0" w:space="0" w:color="auto"/>
                <w:bottom w:val="none" w:sz="0" w:space="0" w:color="auto"/>
                <w:right w:val="none" w:sz="0" w:space="0" w:color="auto"/>
              </w:divBdr>
              <w:divsChild>
                <w:div w:id="284578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25325">
      <w:bodyDiv w:val="1"/>
      <w:marLeft w:val="0"/>
      <w:marRight w:val="0"/>
      <w:marTop w:val="0"/>
      <w:marBottom w:val="0"/>
      <w:divBdr>
        <w:top w:val="none" w:sz="0" w:space="0" w:color="auto"/>
        <w:left w:val="none" w:sz="0" w:space="0" w:color="auto"/>
        <w:bottom w:val="none" w:sz="0" w:space="0" w:color="auto"/>
        <w:right w:val="none" w:sz="0" w:space="0" w:color="auto"/>
      </w:divBdr>
    </w:div>
    <w:div w:id="195433790">
      <w:bodyDiv w:val="1"/>
      <w:marLeft w:val="0"/>
      <w:marRight w:val="0"/>
      <w:marTop w:val="0"/>
      <w:marBottom w:val="0"/>
      <w:divBdr>
        <w:top w:val="none" w:sz="0" w:space="0" w:color="auto"/>
        <w:left w:val="none" w:sz="0" w:space="0" w:color="auto"/>
        <w:bottom w:val="none" w:sz="0" w:space="0" w:color="auto"/>
        <w:right w:val="none" w:sz="0" w:space="0" w:color="auto"/>
      </w:divBdr>
      <w:divsChild>
        <w:div w:id="476263228">
          <w:marLeft w:val="0"/>
          <w:marRight w:val="0"/>
          <w:marTop w:val="0"/>
          <w:marBottom w:val="0"/>
          <w:divBdr>
            <w:top w:val="none" w:sz="0" w:space="0" w:color="auto"/>
            <w:left w:val="none" w:sz="0" w:space="0" w:color="auto"/>
            <w:bottom w:val="none" w:sz="0" w:space="0" w:color="auto"/>
            <w:right w:val="none" w:sz="0" w:space="0" w:color="auto"/>
          </w:divBdr>
          <w:divsChild>
            <w:div w:id="1442914317">
              <w:marLeft w:val="0"/>
              <w:marRight w:val="0"/>
              <w:marTop w:val="0"/>
              <w:marBottom w:val="0"/>
              <w:divBdr>
                <w:top w:val="none" w:sz="0" w:space="0" w:color="auto"/>
                <w:left w:val="none" w:sz="0" w:space="0" w:color="auto"/>
                <w:bottom w:val="none" w:sz="0" w:space="0" w:color="auto"/>
                <w:right w:val="none" w:sz="0" w:space="0" w:color="auto"/>
              </w:divBdr>
              <w:divsChild>
                <w:div w:id="1298993913">
                  <w:marLeft w:val="0"/>
                  <w:marRight w:val="0"/>
                  <w:marTop w:val="0"/>
                  <w:marBottom w:val="0"/>
                  <w:divBdr>
                    <w:top w:val="none" w:sz="0" w:space="0" w:color="auto"/>
                    <w:left w:val="none" w:sz="0" w:space="0" w:color="auto"/>
                    <w:bottom w:val="none" w:sz="0" w:space="0" w:color="auto"/>
                    <w:right w:val="none" w:sz="0" w:space="0" w:color="auto"/>
                  </w:divBdr>
                  <w:divsChild>
                    <w:div w:id="1109084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036755">
          <w:marLeft w:val="0"/>
          <w:marRight w:val="0"/>
          <w:marTop w:val="0"/>
          <w:marBottom w:val="0"/>
          <w:divBdr>
            <w:top w:val="none" w:sz="0" w:space="0" w:color="auto"/>
            <w:left w:val="none" w:sz="0" w:space="0" w:color="auto"/>
            <w:bottom w:val="none" w:sz="0" w:space="0" w:color="auto"/>
            <w:right w:val="none" w:sz="0" w:space="0" w:color="auto"/>
          </w:divBdr>
          <w:divsChild>
            <w:div w:id="546142424">
              <w:marLeft w:val="0"/>
              <w:marRight w:val="0"/>
              <w:marTop w:val="0"/>
              <w:marBottom w:val="0"/>
              <w:divBdr>
                <w:top w:val="none" w:sz="0" w:space="0" w:color="auto"/>
                <w:left w:val="none" w:sz="0" w:space="0" w:color="auto"/>
                <w:bottom w:val="none" w:sz="0" w:space="0" w:color="auto"/>
                <w:right w:val="none" w:sz="0" w:space="0" w:color="auto"/>
              </w:divBdr>
            </w:div>
            <w:div w:id="550263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47866">
      <w:bodyDiv w:val="1"/>
      <w:marLeft w:val="0"/>
      <w:marRight w:val="0"/>
      <w:marTop w:val="0"/>
      <w:marBottom w:val="0"/>
      <w:divBdr>
        <w:top w:val="none" w:sz="0" w:space="0" w:color="auto"/>
        <w:left w:val="none" w:sz="0" w:space="0" w:color="auto"/>
        <w:bottom w:val="none" w:sz="0" w:space="0" w:color="auto"/>
        <w:right w:val="none" w:sz="0" w:space="0" w:color="auto"/>
      </w:divBdr>
      <w:divsChild>
        <w:div w:id="2028943204">
          <w:marLeft w:val="0"/>
          <w:marRight w:val="0"/>
          <w:marTop w:val="0"/>
          <w:marBottom w:val="0"/>
          <w:divBdr>
            <w:top w:val="none" w:sz="0" w:space="0" w:color="auto"/>
            <w:left w:val="none" w:sz="0" w:space="0" w:color="auto"/>
            <w:bottom w:val="none" w:sz="0" w:space="0" w:color="auto"/>
            <w:right w:val="none" w:sz="0" w:space="0" w:color="auto"/>
          </w:divBdr>
          <w:divsChild>
            <w:div w:id="776297088">
              <w:marLeft w:val="0"/>
              <w:marRight w:val="0"/>
              <w:marTop w:val="0"/>
              <w:marBottom w:val="0"/>
              <w:divBdr>
                <w:top w:val="none" w:sz="0" w:space="0" w:color="auto"/>
                <w:left w:val="none" w:sz="0" w:space="0" w:color="auto"/>
                <w:bottom w:val="none" w:sz="0" w:space="0" w:color="auto"/>
                <w:right w:val="none" w:sz="0" w:space="0" w:color="auto"/>
              </w:divBdr>
              <w:divsChild>
                <w:div w:id="551236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2930143">
      <w:bodyDiv w:val="1"/>
      <w:marLeft w:val="0"/>
      <w:marRight w:val="0"/>
      <w:marTop w:val="0"/>
      <w:marBottom w:val="0"/>
      <w:divBdr>
        <w:top w:val="none" w:sz="0" w:space="0" w:color="auto"/>
        <w:left w:val="none" w:sz="0" w:space="0" w:color="auto"/>
        <w:bottom w:val="none" w:sz="0" w:space="0" w:color="auto"/>
        <w:right w:val="none" w:sz="0" w:space="0" w:color="auto"/>
      </w:divBdr>
    </w:div>
    <w:div w:id="563950522">
      <w:bodyDiv w:val="1"/>
      <w:marLeft w:val="0"/>
      <w:marRight w:val="0"/>
      <w:marTop w:val="0"/>
      <w:marBottom w:val="0"/>
      <w:divBdr>
        <w:top w:val="none" w:sz="0" w:space="0" w:color="auto"/>
        <w:left w:val="none" w:sz="0" w:space="0" w:color="auto"/>
        <w:bottom w:val="none" w:sz="0" w:space="0" w:color="auto"/>
        <w:right w:val="none" w:sz="0" w:space="0" w:color="auto"/>
      </w:divBdr>
      <w:divsChild>
        <w:div w:id="164589283">
          <w:marLeft w:val="0"/>
          <w:marRight w:val="0"/>
          <w:marTop w:val="0"/>
          <w:marBottom w:val="0"/>
          <w:divBdr>
            <w:top w:val="none" w:sz="0" w:space="0" w:color="auto"/>
            <w:left w:val="none" w:sz="0" w:space="0" w:color="auto"/>
            <w:bottom w:val="none" w:sz="0" w:space="0" w:color="auto"/>
            <w:right w:val="none" w:sz="0" w:space="0" w:color="auto"/>
          </w:divBdr>
          <w:divsChild>
            <w:div w:id="1220944178">
              <w:marLeft w:val="0"/>
              <w:marRight w:val="0"/>
              <w:marTop w:val="0"/>
              <w:marBottom w:val="0"/>
              <w:divBdr>
                <w:top w:val="none" w:sz="0" w:space="0" w:color="auto"/>
                <w:left w:val="none" w:sz="0" w:space="0" w:color="auto"/>
                <w:bottom w:val="none" w:sz="0" w:space="0" w:color="auto"/>
                <w:right w:val="none" w:sz="0" w:space="0" w:color="auto"/>
              </w:divBdr>
              <w:divsChild>
                <w:div w:id="624311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6251200">
      <w:bodyDiv w:val="1"/>
      <w:marLeft w:val="0"/>
      <w:marRight w:val="0"/>
      <w:marTop w:val="0"/>
      <w:marBottom w:val="0"/>
      <w:divBdr>
        <w:top w:val="none" w:sz="0" w:space="0" w:color="auto"/>
        <w:left w:val="none" w:sz="0" w:space="0" w:color="auto"/>
        <w:bottom w:val="none" w:sz="0" w:space="0" w:color="auto"/>
        <w:right w:val="none" w:sz="0" w:space="0" w:color="auto"/>
      </w:divBdr>
    </w:div>
    <w:div w:id="1050030426">
      <w:bodyDiv w:val="1"/>
      <w:marLeft w:val="0"/>
      <w:marRight w:val="0"/>
      <w:marTop w:val="0"/>
      <w:marBottom w:val="0"/>
      <w:divBdr>
        <w:top w:val="none" w:sz="0" w:space="0" w:color="auto"/>
        <w:left w:val="none" w:sz="0" w:space="0" w:color="auto"/>
        <w:bottom w:val="none" w:sz="0" w:space="0" w:color="auto"/>
        <w:right w:val="none" w:sz="0" w:space="0" w:color="auto"/>
      </w:divBdr>
    </w:div>
    <w:div w:id="1156917977">
      <w:bodyDiv w:val="1"/>
      <w:marLeft w:val="0"/>
      <w:marRight w:val="0"/>
      <w:marTop w:val="0"/>
      <w:marBottom w:val="0"/>
      <w:divBdr>
        <w:top w:val="none" w:sz="0" w:space="0" w:color="auto"/>
        <w:left w:val="none" w:sz="0" w:space="0" w:color="auto"/>
        <w:bottom w:val="none" w:sz="0" w:space="0" w:color="auto"/>
        <w:right w:val="none" w:sz="0" w:space="0" w:color="auto"/>
      </w:divBdr>
    </w:div>
    <w:div w:id="1374959890">
      <w:bodyDiv w:val="1"/>
      <w:marLeft w:val="0"/>
      <w:marRight w:val="0"/>
      <w:marTop w:val="0"/>
      <w:marBottom w:val="0"/>
      <w:divBdr>
        <w:top w:val="none" w:sz="0" w:space="0" w:color="auto"/>
        <w:left w:val="none" w:sz="0" w:space="0" w:color="auto"/>
        <w:bottom w:val="none" w:sz="0" w:space="0" w:color="auto"/>
        <w:right w:val="none" w:sz="0" w:space="0" w:color="auto"/>
      </w:divBdr>
      <w:divsChild>
        <w:div w:id="355695230">
          <w:marLeft w:val="0"/>
          <w:marRight w:val="0"/>
          <w:marTop w:val="0"/>
          <w:marBottom w:val="0"/>
          <w:divBdr>
            <w:top w:val="none" w:sz="0" w:space="0" w:color="auto"/>
            <w:left w:val="none" w:sz="0" w:space="0" w:color="auto"/>
            <w:bottom w:val="none" w:sz="0" w:space="0" w:color="auto"/>
            <w:right w:val="none" w:sz="0" w:space="0" w:color="auto"/>
          </w:divBdr>
          <w:divsChild>
            <w:div w:id="1076242051">
              <w:marLeft w:val="0"/>
              <w:marRight w:val="0"/>
              <w:marTop w:val="0"/>
              <w:marBottom w:val="0"/>
              <w:divBdr>
                <w:top w:val="none" w:sz="0" w:space="0" w:color="auto"/>
                <w:left w:val="none" w:sz="0" w:space="0" w:color="auto"/>
                <w:bottom w:val="none" w:sz="0" w:space="0" w:color="auto"/>
                <w:right w:val="none" w:sz="0" w:space="0" w:color="auto"/>
              </w:divBdr>
              <w:divsChild>
                <w:div w:id="1479155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8501473">
      <w:bodyDiv w:val="1"/>
      <w:marLeft w:val="0"/>
      <w:marRight w:val="0"/>
      <w:marTop w:val="0"/>
      <w:marBottom w:val="0"/>
      <w:divBdr>
        <w:top w:val="none" w:sz="0" w:space="0" w:color="auto"/>
        <w:left w:val="none" w:sz="0" w:space="0" w:color="auto"/>
        <w:bottom w:val="none" w:sz="0" w:space="0" w:color="auto"/>
        <w:right w:val="none" w:sz="0" w:space="0" w:color="auto"/>
      </w:divBdr>
    </w:div>
    <w:div w:id="1680694524">
      <w:bodyDiv w:val="1"/>
      <w:marLeft w:val="0"/>
      <w:marRight w:val="0"/>
      <w:marTop w:val="0"/>
      <w:marBottom w:val="0"/>
      <w:divBdr>
        <w:top w:val="none" w:sz="0" w:space="0" w:color="auto"/>
        <w:left w:val="none" w:sz="0" w:space="0" w:color="auto"/>
        <w:bottom w:val="none" w:sz="0" w:space="0" w:color="auto"/>
        <w:right w:val="none" w:sz="0" w:space="0" w:color="auto"/>
      </w:divBdr>
    </w:div>
    <w:div w:id="1759714352">
      <w:bodyDiv w:val="1"/>
      <w:marLeft w:val="0"/>
      <w:marRight w:val="0"/>
      <w:marTop w:val="0"/>
      <w:marBottom w:val="0"/>
      <w:divBdr>
        <w:top w:val="none" w:sz="0" w:space="0" w:color="auto"/>
        <w:left w:val="none" w:sz="0" w:space="0" w:color="auto"/>
        <w:bottom w:val="none" w:sz="0" w:space="0" w:color="auto"/>
        <w:right w:val="none" w:sz="0" w:space="0" w:color="auto"/>
      </w:divBdr>
    </w:div>
    <w:div w:id="1761443251">
      <w:bodyDiv w:val="1"/>
      <w:marLeft w:val="0"/>
      <w:marRight w:val="0"/>
      <w:marTop w:val="0"/>
      <w:marBottom w:val="0"/>
      <w:divBdr>
        <w:top w:val="none" w:sz="0" w:space="0" w:color="auto"/>
        <w:left w:val="none" w:sz="0" w:space="0" w:color="auto"/>
        <w:bottom w:val="none" w:sz="0" w:space="0" w:color="auto"/>
        <w:right w:val="none" w:sz="0" w:space="0" w:color="auto"/>
      </w:divBdr>
    </w:div>
    <w:div w:id="1925142716">
      <w:bodyDiv w:val="1"/>
      <w:marLeft w:val="0"/>
      <w:marRight w:val="0"/>
      <w:marTop w:val="0"/>
      <w:marBottom w:val="0"/>
      <w:divBdr>
        <w:top w:val="none" w:sz="0" w:space="0" w:color="auto"/>
        <w:left w:val="none" w:sz="0" w:space="0" w:color="auto"/>
        <w:bottom w:val="none" w:sz="0" w:space="0" w:color="auto"/>
        <w:right w:val="none" w:sz="0" w:space="0" w:color="auto"/>
      </w:divBdr>
    </w:div>
    <w:div w:id="2076466183">
      <w:bodyDiv w:val="1"/>
      <w:marLeft w:val="0"/>
      <w:marRight w:val="0"/>
      <w:marTop w:val="0"/>
      <w:marBottom w:val="0"/>
      <w:divBdr>
        <w:top w:val="none" w:sz="0" w:space="0" w:color="auto"/>
        <w:left w:val="none" w:sz="0" w:space="0" w:color="auto"/>
        <w:bottom w:val="none" w:sz="0" w:space="0" w:color="auto"/>
        <w:right w:val="none" w:sz="0" w:space="0" w:color="auto"/>
      </w:divBdr>
    </w:div>
    <w:div w:id="2081832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glenn.payot@minorityrights.org"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www.gender-in-germandevelopment.net/custom/images/contentBilderGalerie/bilderGalerie1000507/GTZ-BMZ-NWRO-IRD-Personal-status-laws-in-egypt-2010-EN.pdf" TargetMode="External"/><Relationship Id="rId13" Type="http://schemas.openxmlformats.org/officeDocument/2006/relationships/hyperlink" Target="https://www.church-voice.com/2021/01/blog-post_514.html" TargetMode="External"/><Relationship Id="rId18" Type="http://schemas.openxmlformats.org/officeDocument/2006/relationships/hyperlink" Target="https://www.copticsolidarity.org/wp-content/uploads/2020/09/jihad-of-the-womb-report-fa.pdf" TargetMode="External"/><Relationship Id="rId3" Type="http://schemas.openxmlformats.org/officeDocument/2006/relationships/hyperlink" Target="https://www.copts-united.com/Article.php?I=3405&amp;A=387820" TargetMode="External"/><Relationship Id="rId7" Type="http://schemas.openxmlformats.org/officeDocument/2006/relationships/hyperlink" Target="http://www.verenigingrimo.nl/wp/wp-content/uploads/recht19_dupret.pdf" TargetMode="External"/><Relationship Id="rId12" Type="http://schemas.openxmlformats.org/officeDocument/2006/relationships/hyperlink" Target="https://minorityrights.org/wp-content/uploads/2019/01/MRG_Rep_Egypt_EN_Jan19.pdf" TargetMode="External"/><Relationship Id="rId17" Type="http://schemas.openxmlformats.org/officeDocument/2006/relationships/hyperlink" Target="https://minorityrights.org/wp-content/uploads/2019/01/MRG_Rep_Egypt_EN_Jan19.pdf" TargetMode="External"/><Relationship Id="rId2" Type="http://schemas.openxmlformats.org/officeDocument/2006/relationships/hyperlink" Target="https://www.youm7.com/story/2018/7/9/%D8%A7%D9%84%D9%83%D9%86%D9%8A%D8%B3%D8%A9-%D8%A7%D9%84%D9%82%D8%A8%D8%B7%D9%8A%D8%A9-%D8%AA%D8%A8%D8%AF%D8%A3-%D8%AA%D8%B7%D8%A8%D9%8A%D9%82-%D9%84%D8%A7%D8%A6%D8%AD%D8%A9-%D8%A7%D9%84%D8%A3%D8%AD%D9%88%D8%A7%D9%84-%D8%A7%D9%84%D8%B4%D8%AE%D8%B5%D9%8A%D8%A9-%D8%A7%D9%84%D8%AC%D8%AF%D9%8A%D8%AF%D8%A9-%D9%82%D8%B6%D8%A7%D8%A9-%D8%A7%D9%84%D9%83%D9%86%D9%8A%D8%B3%D8%A9/3865405" TargetMode="External"/><Relationship Id="rId16" Type="http://schemas.openxmlformats.org/officeDocument/2006/relationships/hyperlink" Target="http://anbaermia.com/?p=34590&amp;lang=en" TargetMode="External"/><Relationship Id="rId20" Type="http://schemas.openxmlformats.org/officeDocument/2006/relationships/hyperlink" Target="https://library.fes.de/pdf-files/bueros/beirut/14513.pdf" TargetMode="External"/><Relationship Id="rId1" Type="http://schemas.openxmlformats.org/officeDocument/2006/relationships/hyperlink" Target="https://citizenshiprightsafrica.org/egypts-stateless-keep-receiving-empty-promises-of-citizenship/" TargetMode="External"/><Relationship Id="rId6" Type="http://schemas.openxmlformats.org/officeDocument/2006/relationships/hyperlink" Target="https://www.egypt.gov.eg/arabic/laws/download/&#1602;&#1575;&#1606;&#1608;&#1606;%20&#1585;&#1602;&#1605;%201%20&#1604;&#1587;&#1606;&#1607;%202000%20&#1576;&#1575;&#1589;&#1583;&#1575;&#1585;%20&#1602;&#1575;&#1606;&#1608;&#1606;%20&#1578;&#1606;&#1592;&#1610;&#1605;%20&#1576;&#1593;&#1590;%20&#1575;&#1608;&#1590;&#1575;&#1593;%20&#1608;&#1575;&#1580;&#1585;&#1575;&#1569;&#1575;&#1578;%20.pdf" TargetMode="External"/><Relationship Id="rId11" Type="http://schemas.openxmlformats.org/officeDocument/2006/relationships/hyperlink" Target="https://www.aljazeera.com/economy/2019/11/15/egyptian-woman-fights-islamic-inheritance-laws" TargetMode="External"/><Relationship Id="rId5" Type="http://schemas.openxmlformats.org/officeDocument/2006/relationships/hyperlink" Target="https://www.france24.com/en/20200210-rulings-spark-hope-for-egyptian-copts-fighting-islamic-estate-law" TargetMode="External"/><Relationship Id="rId15" Type="http://schemas.openxmlformats.org/officeDocument/2006/relationships/hyperlink" Target="https://www.worldwatchmonitor.org/2018/05/egypts-disappearing-coptic-women-and-girls/?__cf_chl_managed_tk__=pmd_h3zxqzB5I5QkgAoo0U3jiruub4uNW7MSnXt7njWSrDw-1632399612-0-gqNtZGzNA3ujcnBszRM9" TargetMode="External"/><Relationship Id="rId10" Type="http://schemas.openxmlformats.org/officeDocument/2006/relationships/hyperlink" Target="https://eipr.org/press/2019/07/%D8%A5%D8%B7%D9%84%D8%A7%D9%82-%D8%AD%D9%85%D9%84%D8%A9-%D9%85%D8%B3%D9%8A%D8%AD%D9%8A%D8%A7%D8%AA-%D9%81%D9%8A-%D8%A7%D9%84%D8%A8%D8%B7%D8%A7%D9%82%D8%A9-%D9%85%D8%B3%D9%84%D9%85%D8%A7%D8%AA-%D9%81%D9%8A-%D8%A7%D9%84%D8%A5%D8%B1%D8%AB-%D8%AA%D8%B7%D8%A7%D9%84%D8%A8-%D8%A8%D8%AD%D9%82-%D8%A7%D9%84%D9%85%D8%B3%D9%8A%D8%AD%D9%8A%D8%A7%D8%AA-%D9%81%D9%8A-%D8%A7%D9%84%D8%A7%D8%AD%D8%AA%D9%83%D8%A7%D9%85-%D8%A5%D9%84%D9%89" TargetMode="External"/><Relationship Id="rId19" Type="http://schemas.openxmlformats.org/officeDocument/2006/relationships/hyperlink" Target="https://www.dw.com/ar/%D9%8A%D9%88%D9%85%D9%8A%D8%A7%D8%AA-%D8%A8%D9%86%D8%AA-%D8%B3%D9%85%D8%B1%D8%A7%D8%A1-%D8%B5%D8%B1%D8%AE%D8%A9-%D8%B6%D8%AF-%D8%A7%D9%84%D8%B9%D9%86%D8%B5%D8%B1%D9%8A%D8%A9-%D9%81%D9%8A-%D9%85%D8%B5%D8%B1/a-41598584" TargetMode="External"/><Relationship Id="rId4" Type="http://schemas.openxmlformats.org/officeDocument/2006/relationships/hyperlink" Target="https://www.egypt.gov.eg/arabic/laws/download/%D9%82%D8%A7%D9%86%D9%88%D9%86%20%D8%B1%D9%82%D9%85%201%20%D9%84%D8%B3%D9%86%D9%87%202000%20%D8%A8%D8%A7%D8%B5%D8%AF%D8%A7%D8%B1%20%D9%82%D8%A7%D9%86%D9%88%D9%86%20%D8%AA%D9%86%D8%B8%D9%8A%D9%85%20%D8%A8%D8%B9%D8%B6%20%D8%A7%D9%88%D8%B6%D8%A7%D8%B9%20%D9%88%D8%A7%D8%AC%D8%B1%D8%A7%D8%A1%D8%A7%D8%AA%20.pdf" TargetMode="External"/><Relationship Id="rId9" Type="http://schemas.openxmlformats.org/officeDocument/2006/relationships/hyperlink" Target="https://eipr.org/press/2019/07/%D8%A5%D8%B7%D9%84%D8%A7%D9%82-%D8%AD%D9%85%D9%84%D8%A9-%D9%85%D8%B3%D9%8A%D8%AD%D9%8A%D8%A7%D8%AA-%D9%81%D9%8A-%D8%A7%D9%84%D8%A8%D8%B7%D8%A7%D9%82%D8%A9-%D9%85%D8%B3%D9%84%D9%85%D8%A7%D8%AA-%D9%81%D9%8A-%D8%A7%D9%84%D8%A5%D8%B1%D8%AB-%D8%AA%D8%B7%D8%A7%D9%84%D8%A8-%D8%A8%D8%AD%D9%82-%D8%A7%D9%84%D9%85%D8%B3%D9%8A%D8%AD%D9%8A%D8%A7%D8%AA-%D9%81%D9%8A-%D8%A7%D9%84%D8%A7%D8%AD%D8%AA%D9%83%D8%A7%D9%85-%D8%A5%D9%84%D9%89" TargetMode="External"/><Relationship Id="rId14" Type="http://schemas.openxmlformats.org/officeDocument/2006/relationships/hyperlink" Target="https://www.ahram-canada.com/1737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21DB03-A20D-3748-A933-8446C25EEDC9}">
  <ds:schemaRefs>
    <ds:schemaRef ds:uri="http://schemas.openxmlformats.org/officeDocument/2006/bibliography"/>
  </ds:schemaRefs>
</ds:datastoreItem>
</file>

<file path=customXml/itemProps2.xml><?xml version="1.0" encoding="utf-8"?>
<ds:datastoreItem xmlns:ds="http://schemas.openxmlformats.org/officeDocument/2006/customXml" ds:itemID="{A0AD89DF-26FB-4FEB-B27B-B24D7939C3D4}"/>
</file>

<file path=customXml/itemProps3.xml><?xml version="1.0" encoding="utf-8"?>
<ds:datastoreItem xmlns:ds="http://schemas.openxmlformats.org/officeDocument/2006/customXml" ds:itemID="{019E8FBE-3EF7-43AA-9AEF-D5A24FE24ADB}"/>
</file>

<file path=customXml/itemProps4.xml><?xml version="1.0" encoding="utf-8"?>
<ds:datastoreItem xmlns:ds="http://schemas.openxmlformats.org/officeDocument/2006/customXml" ds:itemID="{46F3B521-DC8D-48A7-B74B-EE5402FCC29E}"/>
</file>

<file path=docProps/app.xml><?xml version="1.0" encoding="utf-8"?>
<Properties xmlns="http://schemas.openxmlformats.org/officeDocument/2006/extended-properties" xmlns:vt="http://schemas.openxmlformats.org/officeDocument/2006/docPropsVTypes">
  <Template>Normal.dotm</Template>
  <TotalTime>12</TotalTime>
  <Pages>10</Pages>
  <Words>3362</Words>
  <Characters>18493</Characters>
  <Application>Microsoft Office Word</Application>
  <DocSecurity>0</DocSecurity>
  <Lines>154</Lines>
  <Paragraphs>43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yosra.forb@gmail.com</dc:creator>
  <cp:keywords/>
  <dc:description/>
  <cp:lastModifiedBy>Glenn Payot</cp:lastModifiedBy>
  <cp:revision>3</cp:revision>
  <dcterms:created xsi:type="dcterms:W3CDTF">2021-09-23T17:50:00Z</dcterms:created>
  <dcterms:modified xsi:type="dcterms:W3CDTF">2021-09-23T18:01:00Z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