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2806F" w14:textId="23AD1D36" w:rsidR="008A4149" w:rsidRDefault="00B121DC" w:rsidP="00B121DC">
      <w:pPr>
        <w:jc w:val="center"/>
      </w:pPr>
      <w:r w:rsidRPr="0083123B">
        <w:rPr>
          <w:rFonts w:hint="eastAsia"/>
          <w:sz w:val="24"/>
          <w:szCs w:val="28"/>
        </w:rPr>
        <w:t>Convention on the Elimination of All Forms of Discrimination against Women</w:t>
      </w:r>
    </w:p>
    <w:p w14:paraId="7D8A9D93" w14:textId="77777777" w:rsidR="00B121DC" w:rsidRDefault="00B121DC" w:rsidP="00B121DC">
      <w:pPr>
        <w:jc w:val="center"/>
      </w:pPr>
    </w:p>
    <w:p w14:paraId="6024DC24" w14:textId="21DB5CAB" w:rsidR="00B121DC" w:rsidRDefault="00B121DC" w:rsidP="00B121DC">
      <w:pPr>
        <w:jc w:val="center"/>
      </w:pPr>
      <w:r>
        <w:rPr>
          <w:rFonts w:hint="eastAsia"/>
        </w:rPr>
        <w:t xml:space="preserve">89 Session (07 Oct 2024 </w:t>
      </w:r>
      <w:r>
        <w:t>–</w:t>
      </w:r>
      <w:r>
        <w:rPr>
          <w:rFonts w:hint="eastAsia"/>
        </w:rPr>
        <w:t xml:space="preserve"> 25 Oct 2024)</w:t>
      </w:r>
    </w:p>
    <w:p w14:paraId="219B0F95" w14:textId="77777777" w:rsidR="008A4149" w:rsidRDefault="008A4149" w:rsidP="008A4149"/>
    <w:p w14:paraId="5195B51D" w14:textId="77777777" w:rsidR="00B121DC" w:rsidRDefault="00B121DC" w:rsidP="008A4149"/>
    <w:p w14:paraId="321C9C33" w14:textId="77777777" w:rsidR="001D4F18" w:rsidRDefault="001D4F18" w:rsidP="001D4F18">
      <w:pPr>
        <w:jc w:val="center"/>
        <w:rPr>
          <w:rFonts w:asciiTheme="minorEastAsia" w:hAnsiTheme="minorEastAsia"/>
          <w:b/>
          <w:bCs/>
          <w:sz w:val="36"/>
          <w:szCs w:val="36"/>
        </w:rPr>
      </w:pPr>
      <w:r w:rsidRPr="001D4F18">
        <w:rPr>
          <w:rFonts w:asciiTheme="minorEastAsia" w:hAnsiTheme="minorEastAsia"/>
          <w:b/>
          <w:bCs/>
          <w:sz w:val="36"/>
          <w:szCs w:val="36"/>
        </w:rPr>
        <w:t>The Current Status of Abortion in Japan</w:t>
      </w:r>
    </w:p>
    <w:p w14:paraId="5919F270" w14:textId="30BF3337" w:rsidR="008A4149" w:rsidRDefault="001D4F18" w:rsidP="001D4F18">
      <w:pPr>
        <w:jc w:val="center"/>
      </w:pPr>
      <w:r w:rsidRPr="001D4F18">
        <w:rPr>
          <w:rFonts w:asciiTheme="minorEastAsia" w:hAnsiTheme="minorEastAsia"/>
          <w:b/>
          <w:bCs/>
          <w:sz w:val="36"/>
          <w:szCs w:val="36"/>
        </w:rPr>
        <w:t>--Changes in Attitudes toward “Fetal Life,” Current Status of Introduction of Abortion Drugs, and Non-Implementation of WHO Guidelines</w:t>
      </w:r>
    </w:p>
    <w:p w14:paraId="549BCF95" w14:textId="77777777" w:rsidR="001D4F18" w:rsidRDefault="001D4F18" w:rsidP="008A4149">
      <w:pPr>
        <w:jc w:val="center"/>
        <w:rPr>
          <w:sz w:val="22"/>
        </w:rPr>
      </w:pPr>
    </w:p>
    <w:p w14:paraId="53769B23" w14:textId="0EA1147E" w:rsidR="008A4149" w:rsidRPr="008B5BE0" w:rsidRDefault="008A4149" w:rsidP="008A4149">
      <w:pPr>
        <w:jc w:val="center"/>
        <w:rPr>
          <w:sz w:val="22"/>
        </w:rPr>
      </w:pPr>
      <w:r>
        <w:rPr>
          <w:rFonts w:hint="eastAsia"/>
          <w:sz w:val="22"/>
        </w:rPr>
        <w:t>September</w:t>
      </w:r>
      <w:r w:rsidR="00B121DC">
        <w:rPr>
          <w:rFonts w:hint="eastAsia"/>
          <w:sz w:val="22"/>
        </w:rPr>
        <w:t xml:space="preserve"> </w:t>
      </w:r>
      <w:r w:rsidR="00314503">
        <w:rPr>
          <w:rFonts w:hint="eastAsia"/>
          <w:sz w:val="22"/>
        </w:rPr>
        <w:t>8</w:t>
      </w:r>
      <w:r w:rsidRPr="008B5BE0">
        <w:rPr>
          <w:sz w:val="22"/>
        </w:rPr>
        <w:t>, 202</w:t>
      </w:r>
      <w:r>
        <w:rPr>
          <w:rFonts w:hint="eastAsia"/>
          <w:sz w:val="22"/>
        </w:rPr>
        <w:t>4</w:t>
      </w:r>
    </w:p>
    <w:p w14:paraId="082A6F80" w14:textId="40E7D085" w:rsidR="008A4149" w:rsidRPr="008B5BE0" w:rsidRDefault="008A4149" w:rsidP="008A4149">
      <w:pPr>
        <w:autoSpaceDE w:val="0"/>
        <w:autoSpaceDN w:val="0"/>
        <w:adjustRightInd w:val="0"/>
        <w:jc w:val="center"/>
        <w:rPr>
          <w:rFonts w:ascii="Arial-Black" w:hAnsi="Arial-Black" w:cs="Arial-Black"/>
          <w:kern w:val="0"/>
          <w:sz w:val="32"/>
          <w:szCs w:val="32"/>
        </w:rPr>
      </w:pPr>
      <w:r>
        <w:rPr>
          <w:rFonts w:ascii="Arial-Black" w:hAnsi="Arial-Black" w:cs="Arial-Black" w:hint="eastAsia"/>
          <w:kern w:val="0"/>
          <w:sz w:val="32"/>
          <w:szCs w:val="32"/>
        </w:rPr>
        <w:t>RHR Literacy Lab</w:t>
      </w:r>
    </w:p>
    <w:p w14:paraId="5F04368C" w14:textId="57B80DA8" w:rsidR="008A4149" w:rsidRPr="00DF5C9C" w:rsidRDefault="008A4149" w:rsidP="008A4149">
      <w:pPr>
        <w:autoSpaceDE w:val="0"/>
        <w:autoSpaceDN w:val="0"/>
        <w:adjustRightInd w:val="0"/>
        <w:jc w:val="center"/>
        <w:rPr>
          <w:rFonts w:ascii="Times New Roman" w:hAnsi="Times New Roman" w:cs="Times New Roman"/>
          <w:kern w:val="0"/>
          <w:sz w:val="17"/>
          <w:szCs w:val="17"/>
        </w:rPr>
      </w:pPr>
      <w:r>
        <w:rPr>
          <w:rFonts w:ascii="Times New Roman" w:hAnsi="Times New Roman" w:cs="Times New Roman" w:hint="eastAsia"/>
          <w:kern w:val="0"/>
          <w:sz w:val="17"/>
          <w:szCs w:val="17"/>
        </w:rPr>
        <w:t>2-11-2-519</w:t>
      </w:r>
      <w:r w:rsidRPr="00DF5C9C">
        <w:rPr>
          <w:rFonts w:ascii="Times New Roman" w:hAnsi="Times New Roman" w:cs="Times New Roman"/>
          <w:kern w:val="0"/>
          <w:sz w:val="17"/>
          <w:szCs w:val="17"/>
        </w:rPr>
        <w:t xml:space="preserve">, </w:t>
      </w:r>
      <w:r>
        <w:rPr>
          <w:rFonts w:ascii="Times New Roman" w:hAnsi="Times New Roman" w:cs="Times New Roman" w:hint="eastAsia"/>
          <w:kern w:val="0"/>
          <w:sz w:val="17"/>
          <w:szCs w:val="17"/>
        </w:rPr>
        <w:t>Takashima, Nishi-Ward, Yokohama-city,</w:t>
      </w:r>
    </w:p>
    <w:p w14:paraId="3FAD89C7" w14:textId="0F3547B1" w:rsidR="008A4149" w:rsidRPr="00476F0E" w:rsidRDefault="008A4149" w:rsidP="008A4149">
      <w:pPr>
        <w:autoSpaceDE w:val="0"/>
        <w:autoSpaceDN w:val="0"/>
        <w:adjustRightInd w:val="0"/>
        <w:jc w:val="center"/>
        <w:rPr>
          <w:rFonts w:ascii="Times New Roman" w:hAnsi="Times New Roman" w:cs="Times New Roman"/>
          <w:kern w:val="0"/>
          <w:sz w:val="17"/>
          <w:szCs w:val="17"/>
          <w:lang w:val="es-ES"/>
        </w:rPr>
      </w:pPr>
      <w:r>
        <w:rPr>
          <w:rFonts w:ascii="Times New Roman" w:hAnsi="Times New Roman" w:cs="Times New Roman" w:hint="eastAsia"/>
          <w:kern w:val="0"/>
          <w:sz w:val="17"/>
          <w:szCs w:val="17"/>
          <w:lang w:val="es-ES"/>
        </w:rPr>
        <w:t xml:space="preserve">Kanagawa </w:t>
      </w:r>
      <w:r w:rsidRPr="00476F0E">
        <w:rPr>
          <w:rFonts w:ascii="Times New Roman" w:hAnsi="Times New Roman" w:cs="Times New Roman"/>
          <w:kern w:val="0"/>
          <w:sz w:val="17"/>
          <w:szCs w:val="17"/>
          <w:lang w:val="es-ES"/>
        </w:rPr>
        <w:t xml:space="preserve">prefecture </w:t>
      </w:r>
      <w:r>
        <w:rPr>
          <w:rFonts w:ascii="Times New Roman" w:hAnsi="Times New Roman" w:cs="Times New Roman" w:hint="eastAsia"/>
          <w:kern w:val="0"/>
          <w:sz w:val="17"/>
          <w:szCs w:val="17"/>
          <w:lang w:val="es-ES"/>
        </w:rPr>
        <w:t>220-0011</w:t>
      </w:r>
      <w:r w:rsidRPr="00476F0E">
        <w:rPr>
          <w:rFonts w:ascii="Times New Roman" w:hAnsi="Times New Roman" w:cs="Times New Roman"/>
          <w:kern w:val="0"/>
          <w:sz w:val="17"/>
          <w:szCs w:val="17"/>
          <w:lang w:val="es-ES"/>
        </w:rPr>
        <w:t xml:space="preserve"> JAPAN</w:t>
      </w:r>
    </w:p>
    <w:p w14:paraId="7F8B66DD" w14:textId="03A864CE" w:rsidR="008A4149" w:rsidRPr="00476F0E" w:rsidRDefault="008A4149" w:rsidP="008A4149">
      <w:pPr>
        <w:autoSpaceDE w:val="0"/>
        <w:autoSpaceDN w:val="0"/>
        <w:adjustRightInd w:val="0"/>
        <w:jc w:val="center"/>
        <w:rPr>
          <w:rFonts w:ascii="Times New Roman" w:hAnsi="Times New Roman" w:cs="Times New Roman"/>
          <w:kern w:val="0"/>
          <w:sz w:val="17"/>
          <w:szCs w:val="17"/>
          <w:lang w:val="es-ES"/>
        </w:rPr>
      </w:pPr>
      <w:r w:rsidRPr="00476F0E">
        <w:rPr>
          <w:rFonts w:ascii="Times New Roman" w:hAnsi="Times New Roman" w:cs="Times New Roman"/>
          <w:kern w:val="0"/>
          <w:sz w:val="17"/>
          <w:szCs w:val="17"/>
          <w:lang w:val="es-ES"/>
        </w:rPr>
        <w:t>TEL: +81-</w:t>
      </w:r>
      <w:r>
        <w:rPr>
          <w:rFonts w:ascii="Times New Roman" w:hAnsi="Times New Roman" w:cs="Times New Roman" w:hint="eastAsia"/>
          <w:kern w:val="0"/>
          <w:sz w:val="17"/>
          <w:szCs w:val="17"/>
          <w:lang w:val="es-ES"/>
        </w:rPr>
        <w:t>90</w:t>
      </w:r>
      <w:r w:rsidRPr="00476F0E">
        <w:rPr>
          <w:rFonts w:ascii="Times New Roman" w:hAnsi="Times New Roman" w:cs="Times New Roman"/>
          <w:kern w:val="0"/>
          <w:sz w:val="17"/>
          <w:szCs w:val="17"/>
          <w:lang w:val="es-ES"/>
        </w:rPr>
        <w:t>-</w:t>
      </w:r>
      <w:r>
        <w:rPr>
          <w:rFonts w:ascii="Times New Roman" w:hAnsi="Times New Roman" w:cs="Times New Roman" w:hint="eastAsia"/>
          <w:kern w:val="0"/>
          <w:sz w:val="17"/>
          <w:szCs w:val="17"/>
          <w:lang w:val="es-ES"/>
        </w:rPr>
        <w:t>97</w:t>
      </w:r>
      <w:r w:rsidR="00B6637C">
        <w:rPr>
          <w:rFonts w:ascii="Times New Roman" w:hAnsi="Times New Roman" w:cs="Times New Roman" w:hint="eastAsia"/>
          <w:kern w:val="0"/>
          <w:sz w:val="17"/>
          <w:szCs w:val="17"/>
          <w:lang w:val="es-ES"/>
        </w:rPr>
        <w:t>6</w:t>
      </w:r>
      <w:r>
        <w:rPr>
          <w:rFonts w:ascii="Times New Roman" w:hAnsi="Times New Roman" w:cs="Times New Roman" w:hint="eastAsia"/>
          <w:kern w:val="0"/>
          <w:sz w:val="17"/>
          <w:szCs w:val="17"/>
          <w:lang w:val="es-ES"/>
        </w:rPr>
        <w:t>0</w:t>
      </w:r>
      <w:r w:rsidRPr="00476F0E">
        <w:rPr>
          <w:rFonts w:ascii="Times New Roman" w:hAnsi="Times New Roman" w:cs="Times New Roman"/>
          <w:kern w:val="0"/>
          <w:sz w:val="17"/>
          <w:szCs w:val="17"/>
          <w:lang w:val="es-ES"/>
        </w:rPr>
        <w:t>-6</w:t>
      </w:r>
      <w:r>
        <w:rPr>
          <w:rFonts w:ascii="Times New Roman" w:hAnsi="Times New Roman" w:cs="Times New Roman" w:hint="eastAsia"/>
          <w:kern w:val="0"/>
          <w:sz w:val="17"/>
          <w:szCs w:val="17"/>
          <w:lang w:val="es-ES"/>
        </w:rPr>
        <w:t>3</w:t>
      </w:r>
      <w:r w:rsidRPr="00476F0E">
        <w:rPr>
          <w:rFonts w:ascii="Times New Roman" w:hAnsi="Times New Roman" w:cs="Times New Roman"/>
          <w:kern w:val="0"/>
          <w:sz w:val="17"/>
          <w:szCs w:val="17"/>
          <w:lang w:val="es-ES"/>
        </w:rPr>
        <w:t xml:space="preserve">56 </w:t>
      </w:r>
    </w:p>
    <w:p w14:paraId="21F628BE" w14:textId="144E81C1" w:rsidR="008A4149" w:rsidRPr="00476F0E" w:rsidRDefault="008A4149" w:rsidP="008A4149">
      <w:pPr>
        <w:autoSpaceDE w:val="0"/>
        <w:autoSpaceDN w:val="0"/>
        <w:adjustRightInd w:val="0"/>
        <w:jc w:val="center"/>
        <w:rPr>
          <w:rFonts w:ascii="Times New Roman" w:hAnsi="Times New Roman" w:cs="Times New Roman"/>
          <w:kern w:val="0"/>
          <w:sz w:val="17"/>
          <w:szCs w:val="17"/>
          <w:lang w:val="es-ES"/>
        </w:rPr>
      </w:pPr>
      <w:r>
        <w:rPr>
          <w:rFonts w:ascii="Times New Roman" w:hAnsi="Times New Roman" w:cs="Times New Roman" w:hint="eastAsia"/>
          <w:kern w:val="0"/>
          <w:sz w:val="17"/>
          <w:szCs w:val="17"/>
          <w:lang w:val="es-ES"/>
        </w:rPr>
        <w:t>rhr.lit.lab</w:t>
      </w:r>
      <w:r w:rsidRPr="00476F0E">
        <w:rPr>
          <w:rFonts w:ascii="Times New Roman" w:hAnsi="Times New Roman" w:cs="Times New Roman"/>
          <w:kern w:val="0"/>
          <w:sz w:val="17"/>
          <w:szCs w:val="17"/>
          <w:lang w:val="es-ES"/>
        </w:rPr>
        <w:t>@</w:t>
      </w:r>
      <w:r>
        <w:rPr>
          <w:rFonts w:ascii="Times New Roman" w:hAnsi="Times New Roman" w:cs="Times New Roman" w:hint="eastAsia"/>
          <w:kern w:val="0"/>
          <w:sz w:val="17"/>
          <w:szCs w:val="17"/>
          <w:lang w:val="es-ES"/>
        </w:rPr>
        <w:t>gmal/com</w:t>
      </w:r>
    </w:p>
    <w:p w14:paraId="7B85CF9F" w14:textId="2A1266DA" w:rsidR="008A4149" w:rsidRDefault="00B6637C" w:rsidP="008A4149">
      <w:pPr>
        <w:autoSpaceDE w:val="0"/>
        <w:autoSpaceDN w:val="0"/>
        <w:adjustRightInd w:val="0"/>
        <w:jc w:val="center"/>
        <w:rPr>
          <w:rFonts w:ascii="Times New Roman" w:hAnsi="Times New Roman" w:cs="Times New Roman"/>
          <w:kern w:val="0"/>
          <w:sz w:val="17"/>
          <w:szCs w:val="17"/>
          <w:lang w:val="es-ES"/>
        </w:rPr>
      </w:pPr>
      <w:r w:rsidRPr="00B6637C">
        <w:rPr>
          <w:rFonts w:ascii="Times New Roman" w:hAnsi="Times New Roman" w:cs="Times New Roman"/>
          <w:kern w:val="0"/>
          <w:sz w:val="17"/>
          <w:szCs w:val="17"/>
          <w:lang w:val="es-ES"/>
        </w:rPr>
        <w:t>https://www.rhr-literacy-lab.net/</w:t>
      </w:r>
    </w:p>
    <w:p w14:paraId="577AF55B" w14:textId="77777777" w:rsidR="008A4149" w:rsidRDefault="008A4149" w:rsidP="008A4149">
      <w:pPr>
        <w:autoSpaceDE w:val="0"/>
        <w:autoSpaceDN w:val="0"/>
        <w:adjustRightInd w:val="0"/>
        <w:jc w:val="center"/>
        <w:rPr>
          <w:rFonts w:ascii="Times New Roman" w:hAnsi="Times New Roman" w:cs="Times New Roman"/>
          <w:kern w:val="0"/>
          <w:sz w:val="17"/>
          <w:szCs w:val="17"/>
          <w:lang w:val="es-ES"/>
        </w:rPr>
      </w:pPr>
    </w:p>
    <w:p w14:paraId="6A48D868" w14:textId="37885AAC" w:rsidR="000741D9" w:rsidRDefault="000741D9" w:rsidP="008A4149">
      <w:pPr>
        <w:widowControl/>
        <w:jc w:val="left"/>
        <w:rPr>
          <w:rFonts w:ascii="Times New Roman" w:hAnsi="Times New Roman" w:cs="Times New Roman"/>
          <w:b/>
          <w:bCs/>
          <w:sz w:val="24"/>
          <w:szCs w:val="24"/>
          <w:lang w:val="es-ES"/>
        </w:rPr>
      </w:pPr>
    </w:p>
    <w:p w14:paraId="1ECC670B" w14:textId="77777777" w:rsidR="00B121DC" w:rsidRDefault="00B121DC" w:rsidP="008A4149">
      <w:pPr>
        <w:widowControl/>
        <w:jc w:val="left"/>
        <w:rPr>
          <w:rFonts w:ascii="Times New Roman" w:hAnsi="Times New Roman" w:cs="Times New Roman"/>
          <w:b/>
          <w:bCs/>
          <w:sz w:val="24"/>
          <w:szCs w:val="24"/>
          <w:lang w:val="es-ES"/>
        </w:rPr>
      </w:pPr>
    </w:p>
    <w:p w14:paraId="0FF05688" w14:textId="55C0912D" w:rsidR="00B121DC" w:rsidRPr="007377B7" w:rsidRDefault="00B121DC" w:rsidP="00B121DC">
      <w:r>
        <w:rPr>
          <w:rFonts w:hint="eastAsia"/>
        </w:rPr>
        <w:t>This NGO Report is intended to complement the periodic report submitted by the Japanese government concerning abortion issues (Health 20) on List of Issues Prior to Reporting (LoIPR), CEDAW/C/JPN/QPR/9</w:t>
      </w:r>
      <w:r w:rsidR="001D5851">
        <w:rPr>
          <w:rFonts w:hint="eastAsia"/>
        </w:rPr>
        <w:t xml:space="preserve">, excluding a question </w:t>
      </w:r>
      <w:r w:rsidR="000C79B9">
        <w:rPr>
          <w:rFonts w:hint="eastAsia"/>
        </w:rPr>
        <w:t xml:space="preserve">about </w:t>
      </w:r>
      <w:r w:rsidR="000C79B9" w:rsidRPr="00496E24">
        <w:rPr>
          <w:szCs w:val="21"/>
        </w:rPr>
        <w:t>the issue of suicide and the outcomes thereof.</w:t>
      </w:r>
    </w:p>
    <w:p w14:paraId="577DCB62" w14:textId="77777777" w:rsidR="00B121DC" w:rsidRDefault="00B121DC" w:rsidP="008A4149">
      <w:pPr>
        <w:widowControl/>
        <w:jc w:val="left"/>
        <w:rPr>
          <w:rFonts w:ascii="Times New Roman" w:hAnsi="Times New Roman" w:cs="Times New Roman"/>
          <w:b/>
          <w:bCs/>
          <w:sz w:val="24"/>
          <w:szCs w:val="24"/>
          <w:lang w:val="es-ES"/>
        </w:rPr>
      </w:pPr>
    </w:p>
    <w:p w14:paraId="0D631354" w14:textId="77777777" w:rsidR="00B121DC" w:rsidRDefault="00B121DC" w:rsidP="008A4149">
      <w:pPr>
        <w:widowControl/>
        <w:jc w:val="left"/>
        <w:rPr>
          <w:rFonts w:ascii="Times New Roman" w:hAnsi="Times New Roman" w:cs="Times New Roman"/>
          <w:b/>
          <w:bCs/>
          <w:sz w:val="24"/>
          <w:szCs w:val="24"/>
          <w:lang w:val="es-ES"/>
        </w:rPr>
      </w:pPr>
    </w:p>
    <w:p w14:paraId="7794B685" w14:textId="5357CAEA" w:rsidR="00B121DC" w:rsidRDefault="00E330D7" w:rsidP="008A4149">
      <w:pPr>
        <w:widowControl/>
        <w:jc w:val="left"/>
        <w:rPr>
          <w:rFonts w:ascii="Times New Roman" w:hAnsi="Times New Roman" w:cs="Times New Roman"/>
          <w:sz w:val="18"/>
          <w:szCs w:val="18"/>
          <w:lang w:val="es-ES"/>
        </w:rPr>
      </w:pPr>
      <w:r w:rsidRPr="00B121DC">
        <w:rPr>
          <w:rFonts w:ascii="Times New Roman" w:hAnsi="Times New Roman" w:cs="Times New Roman"/>
          <w:sz w:val="18"/>
          <w:szCs w:val="18"/>
          <w:lang w:val="es-ES"/>
        </w:rPr>
        <w:t>RHR Literacy Laboratory is a group that aims to improve women’s health and rights by promoting an understanding of the situation surrounding reproductive health and rights in Japan</w:t>
      </w:r>
      <w:r w:rsidRPr="00B121DC">
        <w:rPr>
          <w:rFonts w:ascii="Times New Roman" w:hAnsi="Times New Roman" w:cs="Times New Roman" w:hint="eastAsia"/>
          <w:sz w:val="18"/>
          <w:szCs w:val="18"/>
          <w:lang w:val="es-ES"/>
        </w:rPr>
        <w:t xml:space="preserve"> </w:t>
      </w:r>
      <w:r w:rsidRPr="00B121DC">
        <w:rPr>
          <w:rFonts w:ascii="Times New Roman" w:hAnsi="Times New Roman" w:cs="Times New Roman"/>
          <w:sz w:val="18"/>
          <w:szCs w:val="18"/>
          <w:lang w:val="es-ES"/>
        </w:rPr>
        <w:t xml:space="preserve">led by Principal Investigator </w:t>
      </w:r>
      <w:r w:rsidRPr="00B121DC">
        <w:rPr>
          <w:rFonts w:ascii="Times New Roman" w:hAnsi="Times New Roman" w:cs="Times New Roman" w:hint="eastAsia"/>
          <w:sz w:val="18"/>
          <w:szCs w:val="18"/>
          <w:lang w:val="es-ES"/>
        </w:rPr>
        <w:t xml:space="preserve">Dr. Kumi </w:t>
      </w:r>
      <w:r w:rsidRPr="00B121DC">
        <w:rPr>
          <w:rFonts w:ascii="Times New Roman" w:hAnsi="Times New Roman" w:cs="Times New Roman"/>
          <w:sz w:val="18"/>
          <w:szCs w:val="18"/>
          <w:lang w:val="es-ES"/>
        </w:rPr>
        <w:t>Tsukahara</w:t>
      </w:r>
      <w:r w:rsidR="00C24913">
        <w:rPr>
          <w:rFonts w:ascii="Times New Roman" w:hAnsi="Times New Roman" w:cs="Times New Roman" w:hint="eastAsia"/>
          <w:sz w:val="18"/>
          <w:szCs w:val="18"/>
          <w:lang w:val="es-ES"/>
        </w:rPr>
        <w:t>.</w:t>
      </w:r>
      <w:r w:rsidRPr="00B121DC">
        <w:rPr>
          <w:rFonts w:ascii="Times New Roman" w:hAnsi="Times New Roman" w:cs="Times New Roman" w:hint="eastAsia"/>
          <w:sz w:val="18"/>
          <w:szCs w:val="18"/>
          <w:lang w:val="es-ES"/>
        </w:rPr>
        <w:t xml:space="preserve"> </w:t>
      </w:r>
    </w:p>
    <w:p w14:paraId="15B66174" w14:textId="77777777" w:rsidR="00B121DC" w:rsidRDefault="00B121DC">
      <w:pPr>
        <w:widowControl/>
        <w:spacing w:after="160" w:line="259" w:lineRule="auto"/>
        <w:jc w:val="left"/>
        <w:rPr>
          <w:rFonts w:ascii="Times New Roman" w:hAnsi="Times New Roman" w:cs="Times New Roman"/>
          <w:sz w:val="18"/>
          <w:szCs w:val="18"/>
          <w:lang w:val="es-ES"/>
        </w:rPr>
      </w:pPr>
      <w:r>
        <w:rPr>
          <w:rFonts w:ascii="Times New Roman" w:hAnsi="Times New Roman" w:cs="Times New Roman"/>
          <w:sz w:val="18"/>
          <w:szCs w:val="18"/>
          <w:lang w:val="es-ES"/>
        </w:rPr>
        <w:br w:type="page"/>
      </w:r>
    </w:p>
    <w:p w14:paraId="1C770C9F" w14:textId="0012E5A4" w:rsidR="00E330D7" w:rsidRPr="00B121DC" w:rsidRDefault="00B121DC" w:rsidP="008A4149">
      <w:pPr>
        <w:widowControl/>
        <w:jc w:val="left"/>
        <w:rPr>
          <w:rFonts w:ascii="Times New Roman" w:hAnsi="Times New Roman" w:cs="Times New Roman"/>
          <w:sz w:val="18"/>
          <w:szCs w:val="18"/>
          <w:lang w:val="es-ES"/>
        </w:rPr>
      </w:pPr>
      <w:r>
        <w:rPr>
          <w:rFonts w:hint="eastAsia"/>
        </w:rPr>
        <w:lastRenderedPageBreak/>
        <w:t>List of Issues Prior to Reporting (LoIPR), CEDAW/C/JPN/QPR/9</w:t>
      </w:r>
    </w:p>
    <w:tbl>
      <w:tblPr>
        <w:tblStyle w:val="ab"/>
        <w:tblW w:w="0" w:type="auto"/>
        <w:tblLook w:val="04A0" w:firstRow="1" w:lastRow="0" w:firstColumn="1" w:lastColumn="0" w:noHBand="0" w:noVBand="1"/>
      </w:tblPr>
      <w:tblGrid>
        <w:gridCol w:w="8494"/>
      </w:tblGrid>
      <w:tr w:rsidR="008A4149" w14:paraId="650926A0" w14:textId="77777777" w:rsidTr="00DC40AC">
        <w:tc>
          <w:tcPr>
            <w:tcW w:w="8494" w:type="dxa"/>
          </w:tcPr>
          <w:p w14:paraId="60A56036" w14:textId="0CFC2376" w:rsidR="008A4149" w:rsidRPr="00496E24" w:rsidRDefault="008A4149" w:rsidP="00496E24">
            <w:pPr>
              <w:rPr>
                <w:szCs w:val="21"/>
              </w:rPr>
            </w:pPr>
            <w:r w:rsidRPr="00496E24">
              <w:rPr>
                <w:szCs w:val="21"/>
              </w:rPr>
              <w:t xml:space="preserve">Proposed Questions </w:t>
            </w:r>
            <w:r w:rsidR="00496E24" w:rsidRPr="00496E24">
              <w:rPr>
                <w:rFonts w:hint="eastAsia"/>
                <w:szCs w:val="21"/>
              </w:rPr>
              <w:t xml:space="preserve">on the </w:t>
            </w:r>
            <w:r w:rsidRPr="00496E24">
              <w:rPr>
                <w:szCs w:val="21"/>
              </w:rPr>
              <w:t>List of Issues</w:t>
            </w:r>
            <w:r w:rsidR="00B121DC" w:rsidRPr="00496E24">
              <w:rPr>
                <w:rFonts w:hint="eastAsia"/>
                <w:szCs w:val="21"/>
              </w:rPr>
              <w:t xml:space="preserve"> for Health </w:t>
            </w:r>
          </w:p>
          <w:p w14:paraId="6AD4A9C7" w14:textId="77777777" w:rsidR="00496E24" w:rsidRPr="00496E24" w:rsidRDefault="00496E24" w:rsidP="00496E24">
            <w:pPr>
              <w:rPr>
                <w:szCs w:val="21"/>
              </w:rPr>
            </w:pPr>
          </w:p>
          <w:p w14:paraId="53E3B0EA" w14:textId="77777777" w:rsidR="00496E24" w:rsidRDefault="00496E24" w:rsidP="00496E24">
            <w:pPr>
              <w:rPr>
                <w:szCs w:val="21"/>
              </w:rPr>
            </w:pPr>
            <w:r w:rsidRPr="00496E24">
              <w:rPr>
                <w:szCs w:val="21"/>
              </w:rPr>
              <w:t>20.</w:t>
            </w:r>
            <w:r w:rsidRPr="00496E24">
              <w:rPr>
                <w:rFonts w:hint="eastAsia"/>
                <w:szCs w:val="21"/>
              </w:rPr>
              <w:t xml:space="preserve"> </w:t>
            </w:r>
          </w:p>
          <w:p w14:paraId="63FA9C01" w14:textId="77777777" w:rsidR="009D509B" w:rsidRDefault="00496E24" w:rsidP="00496E24">
            <w:pPr>
              <w:rPr>
                <w:szCs w:val="21"/>
              </w:rPr>
            </w:pPr>
            <w:r>
              <w:rPr>
                <w:rFonts w:hint="eastAsia"/>
                <w:szCs w:val="21"/>
              </w:rPr>
              <w:t>(</w:t>
            </w:r>
            <w:r w:rsidRPr="00496E24">
              <w:rPr>
                <w:rFonts w:hint="eastAsia"/>
                <w:szCs w:val="21"/>
              </w:rPr>
              <w:t>Premise</w:t>
            </w:r>
            <w:r>
              <w:rPr>
                <w:rFonts w:hint="eastAsia"/>
                <w:szCs w:val="21"/>
              </w:rPr>
              <w:t>)</w:t>
            </w:r>
            <w:r w:rsidRPr="00496E24">
              <w:rPr>
                <w:rFonts w:hint="eastAsia"/>
                <w:szCs w:val="21"/>
              </w:rPr>
              <w:t xml:space="preserve"> </w:t>
            </w:r>
            <w:r w:rsidRPr="00496E24">
              <w:rPr>
                <w:szCs w:val="21"/>
              </w:rPr>
              <w:t xml:space="preserve">According to the information before the Committee, the Penal Code of the State party criminalizes abortion, while under the Maternal Protection Act, spousal consent is required for an induced abortion. </w:t>
            </w:r>
          </w:p>
          <w:p w14:paraId="49F40811" w14:textId="77777777" w:rsidR="009D509B" w:rsidRDefault="009D509B" w:rsidP="00496E24">
            <w:pPr>
              <w:rPr>
                <w:szCs w:val="21"/>
              </w:rPr>
            </w:pPr>
          </w:p>
          <w:p w14:paraId="5B625976" w14:textId="405E933F" w:rsidR="00496E24" w:rsidRPr="009D509B" w:rsidRDefault="00496E24" w:rsidP="009D509B">
            <w:pPr>
              <w:pStyle w:val="a9"/>
              <w:numPr>
                <w:ilvl w:val="0"/>
                <w:numId w:val="3"/>
              </w:numPr>
              <w:rPr>
                <w:sz w:val="21"/>
                <w:szCs w:val="21"/>
              </w:rPr>
            </w:pPr>
            <w:r w:rsidRPr="009D509B">
              <w:rPr>
                <w:sz w:val="21"/>
                <w:szCs w:val="21"/>
              </w:rPr>
              <w:t xml:space="preserve">Please provide information on the steps that the State party intends to take to amend these provisions in line with the Committee’s previous recommendations (para. 39 (a) and (b)). </w:t>
            </w:r>
          </w:p>
          <w:p w14:paraId="4CF11C62" w14:textId="77777777" w:rsidR="00496E24" w:rsidRPr="009D509B" w:rsidRDefault="00496E24" w:rsidP="00496E24">
            <w:pPr>
              <w:rPr>
                <w:szCs w:val="21"/>
              </w:rPr>
            </w:pPr>
          </w:p>
          <w:p w14:paraId="44F6C567" w14:textId="2D732F64" w:rsidR="00496E24" w:rsidRPr="00496E24" w:rsidRDefault="00496E24" w:rsidP="00496E24">
            <w:pPr>
              <w:pStyle w:val="a9"/>
              <w:numPr>
                <w:ilvl w:val="0"/>
                <w:numId w:val="3"/>
              </w:numPr>
              <w:rPr>
                <w:sz w:val="21"/>
                <w:szCs w:val="21"/>
              </w:rPr>
            </w:pPr>
            <w:r w:rsidRPr="009D509B">
              <w:rPr>
                <w:sz w:val="21"/>
                <w:szCs w:val="21"/>
              </w:rPr>
              <w:t>P</w:t>
            </w:r>
            <w:r w:rsidRPr="00496E24">
              <w:rPr>
                <w:sz w:val="21"/>
                <w:szCs w:val="21"/>
              </w:rPr>
              <w:t xml:space="preserve">lease report on the measures taken to increase the accessibility and availability of safe abortions for women. </w:t>
            </w:r>
          </w:p>
          <w:p w14:paraId="5BBFA715" w14:textId="77777777" w:rsidR="00496E24" w:rsidRPr="00496E24" w:rsidRDefault="00496E24" w:rsidP="00496E24">
            <w:pPr>
              <w:rPr>
                <w:szCs w:val="21"/>
              </w:rPr>
            </w:pPr>
          </w:p>
          <w:p w14:paraId="2948B309" w14:textId="72FC1129" w:rsidR="008A4149" w:rsidRPr="00E75167" w:rsidRDefault="00496E24" w:rsidP="00E75167">
            <w:pPr>
              <w:pStyle w:val="a9"/>
              <w:numPr>
                <w:ilvl w:val="0"/>
                <w:numId w:val="3"/>
              </w:numPr>
              <w:rPr>
                <w:sz w:val="21"/>
                <w:szCs w:val="21"/>
              </w:rPr>
            </w:pPr>
            <w:r w:rsidRPr="00496E24">
              <w:rPr>
                <w:sz w:val="21"/>
                <w:szCs w:val="21"/>
              </w:rPr>
              <w:t xml:space="preserve">Please indicate the efforts of the State party to provide scientifically correct information regarding safe abortion methods to women needing the service. </w:t>
            </w:r>
            <w:r w:rsidRPr="00E75167">
              <w:rPr>
                <w:szCs w:val="21"/>
              </w:rPr>
              <w:t xml:space="preserve"> </w:t>
            </w:r>
          </w:p>
        </w:tc>
      </w:tr>
    </w:tbl>
    <w:p w14:paraId="2B1BB778" w14:textId="77777777" w:rsidR="008A4149" w:rsidRPr="00277091" w:rsidRDefault="008A4149" w:rsidP="008A4149">
      <w:pPr>
        <w:rPr>
          <w:rFonts w:ascii="Century" w:hAnsi="Century"/>
          <w:sz w:val="24"/>
          <w:szCs w:val="24"/>
        </w:rPr>
      </w:pPr>
    </w:p>
    <w:p w14:paraId="53196169" w14:textId="66FE3B8F" w:rsidR="009D509B" w:rsidRPr="00277091" w:rsidRDefault="009D509B" w:rsidP="008A4149">
      <w:pPr>
        <w:rPr>
          <w:rFonts w:ascii="Century" w:hAnsi="Century"/>
          <w:sz w:val="22"/>
        </w:rPr>
      </w:pPr>
      <w:r w:rsidRPr="00277091">
        <w:rPr>
          <w:rFonts w:ascii="Century" w:hAnsi="Century" w:hint="eastAsia"/>
          <w:sz w:val="22"/>
        </w:rPr>
        <w:t>[P</w:t>
      </w:r>
      <w:r w:rsidR="00C24913" w:rsidRPr="00277091">
        <w:rPr>
          <w:rFonts w:ascii="Century" w:hAnsi="Century" w:hint="eastAsia"/>
          <w:sz w:val="22"/>
        </w:rPr>
        <w:t>remise</w:t>
      </w:r>
      <w:r w:rsidRPr="00277091">
        <w:rPr>
          <w:rFonts w:ascii="Century" w:hAnsi="Century" w:hint="eastAsia"/>
          <w:sz w:val="22"/>
        </w:rPr>
        <w:t>]</w:t>
      </w:r>
    </w:p>
    <w:p w14:paraId="3DA1E875" w14:textId="77777777" w:rsidR="00F93BF1" w:rsidRDefault="00F93BF1" w:rsidP="008A4149">
      <w:pPr>
        <w:rPr>
          <w:rFonts w:ascii="Century" w:hAnsi="Century"/>
          <w:sz w:val="22"/>
        </w:rPr>
      </w:pPr>
      <w:r w:rsidRPr="00F93BF1">
        <w:rPr>
          <w:rFonts w:ascii="Century" w:hAnsi="Century"/>
          <w:sz w:val="22"/>
        </w:rPr>
        <w:t>The Maternal Protection Law (more strictly translated as the Maternal Body Protection Law), in effect, protects the designated physician's authority over legal abortion, not the safety of the mother.</w:t>
      </w:r>
      <w:r>
        <w:rPr>
          <w:rFonts w:ascii="Century" w:hAnsi="Century" w:hint="eastAsia"/>
          <w:sz w:val="22"/>
        </w:rPr>
        <w:t xml:space="preserve"> </w:t>
      </w:r>
    </w:p>
    <w:p w14:paraId="7AD7B1FE" w14:textId="77777777" w:rsidR="00F93BF1" w:rsidRDefault="00F93BF1" w:rsidP="008A4149">
      <w:pPr>
        <w:rPr>
          <w:rFonts w:ascii="Century" w:hAnsi="Century"/>
          <w:sz w:val="22"/>
        </w:rPr>
      </w:pPr>
    </w:p>
    <w:p w14:paraId="5B4E4A76" w14:textId="77777777" w:rsidR="00F93BF1" w:rsidRPr="00F93BF1" w:rsidRDefault="00F93BF1" w:rsidP="00F93BF1">
      <w:pPr>
        <w:rPr>
          <w:rFonts w:ascii="Century" w:hAnsi="Century"/>
          <w:sz w:val="22"/>
        </w:rPr>
      </w:pPr>
      <w:r w:rsidRPr="00F93BF1">
        <w:rPr>
          <w:rFonts w:ascii="Century" w:hAnsi="Century"/>
          <w:sz w:val="22"/>
        </w:rPr>
        <w:t>Article 19 of the Medical Practitioners Law stipulates that a physician engaged in medical care may not refuse a patient's request for medical treatment without a justifiable cause. However, under the Maternal Body Protection Law, designated doctors (called Maternal Body Protection Law designated doctors), whose approval authority is delegated to each prefectural medical association, a private organization, are legally guaranteed to decide at their discretion whether or not to perform abortions and can refuse a pregnant woman's request for an abortion. This authority is exceptional in Japan, where such authority is attached to the physician. This authority and spousal consent prevent women from voluntarily having abortions.</w:t>
      </w:r>
    </w:p>
    <w:p w14:paraId="658B865A" w14:textId="77777777" w:rsidR="00F93BF1" w:rsidRPr="00F93BF1" w:rsidRDefault="00F93BF1" w:rsidP="00F93BF1">
      <w:pPr>
        <w:rPr>
          <w:rFonts w:ascii="Century" w:hAnsi="Century"/>
          <w:sz w:val="22"/>
        </w:rPr>
      </w:pPr>
    </w:p>
    <w:p w14:paraId="7BB7C0A1" w14:textId="34AE23B5" w:rsidR="00C24913" w:rsidRPr="00277091" w:rsidRDefault="00F93BF1" w:rsidP="00F93BF1">
      <w:pPr>
        <w:pStyle w:val="a9"/>
        <w:numPr>
          <w:ilvl w:val="0"/>
          <w:numId w:val="4"/>
        </w:numPr>
        <w:rPr>
          <w:rFonts w:ascii="Century" w:hAnsi="Century"/>
          <w:szCs w:val="21"/>
        </w:rPr>
      </w:pPr>
      <w:r w:rsidRPr="00F93BF1">
        <w:rPr>
          <w:rFonts w:ascii="Century" w:hAnsi="Century"/>
        </w:rPr>
        <w:lastRenderedPageBreak/>
        <w:t xml:space="preserve"> </w:t>
      </w:r>
      <w:r w:rsidR="00BB294B" w:rsidRPr="00CE2456">
        <w:rPr>
          <w:rFonts w:ascii="Century" w:hAnsi="Century"/>
          <w:noProof/>
          <w:szCs w:val="21"/>
        </w:rPr>
        <mc:AlternateContent>
          <mc:Choice Requires="wps">
            <w:drawing>
              <wp:anchor distT="45720" distB="45720" distL="114300" distR="114300" simplePos="0" relativeHeight="251659264" behindDoc="0" locked="0" layoutInCell="1" allowOverlap="1" wp14:anchorId="14EF2B8D" wp14:editId="54B208F8">
                <wp:simplePos x="0" y="0"/>
                <wp:positionH relativeFrom="column">
                  <wp:posOffset>-44450</wp:posOffset>
                </wp:positionH>
                <wp:positionV relativeFrom="paragraph">
                  <wp:posOffset>628650</wp:posOffset>
                </wp:positionV>
                <wp:extent cx="6223000" cy="2114550"/>
                <wp:effectExtent l="0" t="0" r="25400" b="1905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2114550"/>
                        </a:xfrm>
                        <a:prstGeom prst="rect">
                          <a:avLst/>
                        </a:prstGeom>
                        <a:solidFill>
                          <a:srgbClr val="FFFFFF"/>
                        </a:solidFill>
                        <a:ln w="9525">
                          <a:solidFill>
                            <a:srgbClr val="000000"/>
                          </a:solidFill>
                          <a:miter lim="800000"/>
                          <a:headEnd/>
                          <a:tailEnd/>
                        </a:ln>
                      </wps:spPr>
                      <wps:txbx>
                        <w:txbxContent>
                          <w:p w14:paraId="2B1A7708" w14:textId="77777777" w:rsidR="00CE2456" w:rsidRDefault="00CE2456" w:rsidP="00CE2456">
                            <w:r>
                              <w:t>39. In line with general recommendation No. 24 (1999) on women and health</w:t>
                            </w:r>
                          </w:p>
                          <w:p w14:paraId="2B476EC2" w14:textId="0A11D39B" w:rsidR="00CE2456" w:rsidRDefault="00CE2456" w:rsidP="00CE2456">
                            <w:r>
                              <w:t>and the Beijing Declaration and Platform for Action, the Committee</w:t>
                            </w:r>
                            <w:r w:rsidR="00BB294B">
                              <w:rPr>
                                <w:rFonts w:hint="eastAsia"/>
                              </w:rPr>
                              <w:t xml:space="preserve"> </w:t>
                            </w:r>
                            <w:r>
                              <w:t>recommends that the State party:</w:t>
                            </w:r>
                          </w:p>
                          <w:p w14:paraId="49E9DD39" w14:textId="2CF30F44" w:rsidR="00CE2456" w:rsidRDefault="00CE2456" w:rsidP="00CE2456">
                            <w:r>
                              <w:t>(a) Amend the Penal Code and Maternal Protection Act to ensure the</w:t>
                            </w:r>
                            <w:r w:rsidR="00BB294B">
                              <w:rPr>
                                <w:rFonts w:hint="eastAsia"/>
                              </w:rPr>
                              <w:t xml:space="preserve"> </w:t>
                            </w:r>
                            <w:r>
                              <w:t>legalization of abortion not only in cases of threats to the life and/or health of a</w:t>
                            </w:r>
                            <w:r w:rsidR="00BB294B">
                              <w:rPr>
                                <w:rFonts w:hint="eastAsia"/>
                              </w:rPr>
                              <w:t xml:space="preserve"> </w:t>
                            </w:r>
                            <w:r>
                              <w:t>pregnant woman but also in all cases of rape, irrespective of the use of violence,</w:t>
                            </w:r>
                            <w:r w:rsidR="00BB294B">
                              <w:rPr>
                                <w:rFonts w:hint="eastAsia"/>
                              </w:rPr>
                              <w:t xml:space="preserve"> </w:t>
                            </w:r>
                            <w:r>
                              <w:t>threat against or resistance by the victim, incest and serious fetal impairment</w:t>
                            </w:r>
                            <w:r w:rsidR="00BB294B">
                              <w:rPr>
                                <w:rFonts w:hint="eastAsia"/>
                              </w:rPr>
                              <w:t xml:space="preserve"> </w:t>
                            </w:r>
                            <w:r>
                              <w:t>and to decriminalize abortion in all other cases;</w:t>
                            </w:r>
                          </w:p>
                          <w:p w14:paraId="165CB339" w14:textId="5C3C3710" w:rsidR="00CE2456" w:rsidRDefault="00CE2456" w:rsidP="00CE2456">
                            <w:r>
                              <w:t>(b) Revise the Maternal Protection Act in order to remove the</w:t>
                            </w:r>
                            <w:r w:rsidR="00BB294B">
                              <w:rPr>
                                <w:rFonts w:hint="eastAsia"/>
                              </w:rPr>
                              <w:t xml:space="preserve"> </w:t>
                            </w:r>
                            <w:r>
                              <w:t>requirement of spousal consent for pregnant women to obtain an abortion; and</w:t>
                            </w:r>
                            <w:r w:rsidR="00BB294B">
                              <w:rPr>
                                <w:rFonts w:hint="eastAsia"/>
                              </w:rPr>
                              <w:t xml:space="preserve"> </w:t>
                            </w:r>
                            <w:r>
                              <w:t>ensure that where abortion is sought on the ground of serious fetal impairment,</w:t>
                            </w:r>
                            <w:r w:rsidR="00BB294B">
                              <w:rPr>
                                <w:rFonts w:hint="eastAsia"/>
                              </w:rPr>
                              <w:t xml:space="preserve"> </w:t>
                            </w:r>
                            <w:r>
                              <w:t>the free and informed consent of the pregnant woman is obtained;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EF2B8D" id="_x0000_t202" coordsize="21600,21600" o:spt="202" path="m,l,21600r21600,l21600,xe">
                <v:stroke joinstyle="miter"/>
                <v:path gradientshapeok="t" o:connecttype="rect"/>
              </v:shapetype>
              <v:shape id="テキスト ボックス 2" o:spid="_x0000_s1026" type="#_x0000_t202" style="position:absolute;left:0;text-align:left;margin-left:-3.5pt;margin-top:49.5pt;width:490pt;height:1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">
                <v:textbox>
                  <w:txbxContent>
                    <w:p w14:paraId="2B1A7708" w14:textId="77777777" w:rsidR="00CE2456" w:rsidRDefault="00CE2456" w:rsidP="00CE2456">
                      <w:r>
                        <w:t>39. In line with general recommendation No. 24 (1999) on women and health</w:t>
                      </w:r>
                    </w:p>
                    <w:p w14:paraId="2B476EC2" w14:textId="0A11D39B" w:rsidR="00CE2456" w:rsidRDefault="00CE2456" w:rsidP="00CE2456">
                      <w:r>
                        <w:t>and the Beijing Declaration and Platform for Action, the Committee</w:t>
                      </w:r>
                      <w:r w:rsidR="00BB294B">
                        <w:rPr>
                          <w:rFonts w:hint="eastAsia"/>
                        </w:rPr>
                        <w:t xml:space="preserve"> </w:t>
                      </w:r>
                      <w:r>
                        <w:t>recommends that the State party:</w:t>
                      </w:r>
                    </w:p>
                    <w:p w14:paraId="49E9DD39" w14:textId="2CF30F44" w:rsidR="00CE2456" w:rsidRDefault="00CE2456" w:rsidP="00CE2456">
                      <w:r>
                        <w:t>(a) Amend the Penal Code and Maternal Protection Act to ensure the</w:t>
                      </w:r>
                      <w:r w:rsidR="00BB294B">
                        <w:rPr>
                          <w:rFonts w:hint="eastAsia"/>
                        </w:rPr>
                        <w:t xml:space="preserve"> </w:t>
                      </w:r>
                      <w:r>
                        <w:t>legalization of abortion not only in cases of threats to the life and/or health of a</w:t>
                      </w:r>
                      <w:r w:rsidR="00BB294B">
                        <w:rPr>
                          <w:rFonts w:hint="eastAsia"/>
                        </w:rPr>
                        <w:t xml:space="preserve"> </w:t>
                      </w:r>
                      <w:r>
                        <w:t>pregnant woman but also in all cases of rape, irrespective of the use of violence,</w:t>
                      </w:r>
                      <w:r w:rsidR="00BB294B">
                        <w:rPr>
                          <w:rFonts w:hint="eastAsia"/>
                        </w:rPr>
                        <w:t xml:space="preserve"> </w:t>
                      </w:r>
                      <w:r>
                        <w:t>threat against or resistance by the victim, incest and serious fetal impairment</w:t>
                      </w:r>
                      <w:r w:rsidR="00BB294B">
                        <w:rPr>
                          <w:rFonts w:hint="eastAsia"/>
                        </w:rPr>
                        <w:t xml:space="preserve"> </w:t>
                      </w:r>
                      <w:r>
                        <w:t xml:space="preserve">and to decriminalize abortion in all other </w:t>
                      </w:r>
                      <w:proofErr w:type="gramStart"/>
                      <w:r>
                        <w:t>cases;</w:t>
                      </w:r>
                      <w:proofErr w:type="gramEnd"/>
                    </w:p>
                    <w:p w14:paraId="165CB339" w14:textId="5C3C3710" w:rsidR="00CE2456" w:rsidRDefault="00CE2456" w:rsidP="00CE2456">
                      <w:r>
                        <w:t>(b) Revise the Maternal Protection Act in order to remove the</w:t>
                      </w:r>
                      <w:r w:rsidR="00BB294B">
                        <w:rPr>
                          <w:rFonts w:hint="eastAsia"/>
                        </w:rPr>
                        <w:t xml:space="preserve"> </w:t>
                      </w:r>
                      <w:r>
                        <w:t>requirement of spousal consent for pregnant women to obtain an abortion; and</w:t>
                      </w:r>
                      <w:r w:rsidR="00BB294B">
                        <w:rPr>
                          <w:rFonts w:hint="eastAsia"/>
                        </w:rPr>
                        <w:t xml:space="preserve"> </w:t>
                      </w:r>
                      <w:r>
                        <w:t>ensure that where abortion is sought on the ground of serious fetal impairment,</w:t>
                      </w:r>
                      <w:r w:rsidR="00BB294B">
                        <w:rPr>
                          <w:rFonts w:hint="eastAsia"/>
                        </w:rPr>
                        <w:t xml:space="preserve"> </w:t>
                      </w:r>
                      <w:r>
                        <w:t xml:space="preserve">the free and informed consent of the pregnant woman is </w:t>
                      </w:r>
                      <w:proofErr w:type="gramStart"/>
                      <w:r>
                        <w:t>obtained;</w:t>
                      </w:r>
                      <w:proofErr w:type="gramEnd"/>
                    </w:p>
                  </w:txbxContent>
                </v:textbox>
                <w10:wrap type="square"/>
              </v:shape>
            </w:pict>
          </mc:Fallback>
        </mc:AlternateContent>
      </w:r>
      <w:r w:rsidR="00277091">
        <w:rPr>
          <w:rFonts w:ascii="Century" w:hAnsi="Century" w:hint="eastAsia"/>
          <w:szCs w:val="21"/>
        </w:rPr>
        <w:t>On Recommendation 39 (a) and (b) of the Concluding Observation on the combined seventh and eighth periodic reports of Japan</w:t>
      </w:r>
    </w:p>
    <w:p w14:paraId="3A74CBF5" w14:textId="2B4271FF" w:rsidR="00EE40F6" w:rsidRDefault="00EE40F6" w:rsidP="00EE40F6">
      <w:pPr>
        <w:rPr>
          <w:rFonts w:ascii="Century" w:hAnsi="Century"/>
          <w:szCs w:val="21"/>
        </w:rPr>
      </w:pPr>
    </w:p>
    <w:p w14:paraId="6F49D11A" w14:textId="77777777" w:rsidR="00B27E16" w:rsidRDefault="00B27E16" w:rsidP="00EE40F6">
      <w:pPr>
        <w:rPr>
          <w:rFonts w:ascii="Century" w:hAnsi="Century"/>
          <w:szCs w:val="21"/>
        </w:rPr>
      </w:pPr>
      <w:r w:rsidRPr="00B27E16">
        <w:rPr>
          <w:rFonts w:ascii="Century" w:hAnsi="Century"/>
          <w:szCs w:val="21"/>
        </w:rPr>
        <w:t>Here we explain that the Japanese do not necessarily respect “fetal life” out of religious beliefs or ethnic considerations, but only because the Japanese government continues to try to suppress women's rights by using the seemingly ethical rhetoric of “respect for fetal life” to mend its “reproductive control” intentions.</w:t>
      </w:r>
    </w:p>
    <w:p w14:paraId="3F69B492" w14:textId="77777777" w:rsidR="00B27E16" w:rsidRDefault="00B27E16" w:rsidP="00EE40F6">
      <w:pPr>
        <w:rPr>
          <w:rFonts w:ascii="Century" w:hAnsi="Century"/>
          <w:szCs w:val="21"/>
        </w:rPr>
      </w:pPr>
    </w:p>
    <w:p w14:paraId="3B79238F" w14:textId="7DE7C47C" w:rsidR="00EE40F6" w:rsidRDefault="00EE40F6" w:rsidP="00EE40F6">
      <w:pPr>
        <w:rPr>
          <w:rFonts w:ascii="Century" w:hAnsi="Century"/>
          <w:szCs w:val="21"/>
        </w:rPr>
      </w:pPr>
      <w:r w:rsidRPr="00285419">
        <w:rPr>
          <w:rFonts w:ascii="Century" w:hAnsi="Century"/>
          <w:szCs w:val="21"/>
        </w:rPr>
        <w:t xml:space="preserve">Japan had </w:t>
      </w:r>
      <w:r>
        <w:rPr>
          <w:rFonts w:ascii="Century" w:hAnsi="Century" w:hint="eastAsia"/>
          <w:szCs w:val="21"/>
        </w:rPr>
        <w:t xml:space="preserve">its </w:t>
      </w:r>
      <w:r w:rsidRPr="00285419">
        <w:rPr>
          <w:rFonts w:ascii="Century" w:hAnsi="Century"/>
          <w:szCs w:val="21"/>
        </w:rPr>
        <w:t xml:space="preserve">Fourth Universal Periodic Review (UPR) by the UN Human Rights Council in 2023 and received recommendations from a number of countries. </w:t>
      </w:r>
      <w:r w:rsidR="00705F14">
        <w:rPr>
          <w:rFonts w:ascii="Century" w:hAnsi="Century" w:hint="eastAsia"/>
          <w:szCs w:val="21"/>
        </w:rPr>
        <w:t>Now</w:t>
      </w:r>
      <w:r w:rsidRPr="00285419">
        <w:rPr>
          <w:rFonts w:ascii="Century" w:hAnsi="Century"/>
          <w:szCs w:val="21"/>
        </w:rPr>
        <w:t>, we will focus on the recommendations regarding Abortion Offenses of the Criminal Code and Maternal Body Protection Law, especially regarding spousal consent.</w:t>
      </w:r>
    </w:p>
    <w:p w14:paraId="3155F0C7" w14:textId="77777777" w:rsidR="00EE40F6" w:rsidRPr="00285419" w:rsidRDefault="00EE40F6" w:rsidP="00EE40F6">
      <w:pPr>
        <w:rPr>
          <w:rFonts w:ascii="Century" w:hAnsi="Century"/>
          <w:szCs w:val="21"/>
        </w:rPr>
      </w:pPr>
    </w:p>
    <w:p w14:paraId="4902D53D" w14:textId="77777777" w:rsidR="00EE40F6" w:rsidRPr="00285419" w:rsidRDefault="00EE40F6" w:rsidP="00EE40F6">
      <w:pPr>
        <w:rPr>
          <w:rFonts w:ascii="Century" w:hAnsi="Century"/>
          <w:szCs w:val="21"/>
        </w:rPr>
      </w:pPr>
      <w:r w:rsidRPr="00285419">
        <w:rPr>
          <w:rFonts w:ascii="Century" w:hAnsi="Century"/>
          <w:szCs w:val="21"/>
        </w:rPr>
        <w:t xml:space="preserve">Referring to the responses to the recommendations (158.147*, 158.208, 158.209, 158.210, 158.211, and 158.212), the Japanese government stubbornly refuses to accept the repeal of the criminal abortion law, instead leaves open the possibility for acceptance of the spousal consent requirement of the Maternal Body Protection Law. </w:t>
      </w:r>
    </w:p>
    <w:p w14:paraId="0CBB61ED" w14:textId="77777777" w:rsidR="00EE40F6" w:rsidRPr="00285419" w:rsidRDefault="00EE40F6" w:rsidP="00EE40F6">
      <w:pPr>
        <w:rPr>
          <w:rFonts w:ascii="Century" w:hAnsi="Century"/>
          <w:szCs w:val="21"/>
        </w:rPr>
      </w:pPr>
      <w:r w:rsidRPr="00285419">
        <w:rPr>
          <w:rFonts w:ascii="Century" w:hAnsi="Century"/>
          <w:szCs w:val="21"/>
        </w:rPr>
        <w:t>(*The Japanese government's reference to 185.147 is incorrect, and it appears to be a recommendation by Norway for 158.147. )</w:t>
      </w:r>
    </w:p>
    <w:p w14:paraId="0BA86FA2" w14:textId="77777777" w:rsidR="00EE40F6" w:rsidRDefault="00EE40F6" w:rsidP="00EE40F6">
      <w:pPr>
        <w:rPr>
          <w:rFonts w:ascii="Century" w:hAnsi="Century"/>
          <w:szCs w:val="21"/>
        </w:rPr>
      </w:pPr>
    </w:p>
    <w:p w14:paraId="1A94B898" w14:textId="77777777" w:rsidR="0078112C" w:rsidRPr="0078112C" w:rsidRDefault="0078112C" w:rsidP="0078112C">
      <w:pPr>
        <w:rPr>
          <w:rFonts w:ascii="Century" w:hAnsi="Century"/>
          <w:szCs w:val="21"/>
        </w:rPr>
      </w:pPr>
      <w:r w:rsidRPr="0078112C">
        <w:rPr>
          <w:rFonts w:ascii="Century" w:hAnsi="Century"/>
          <w:szCs w:val="21"/>
        </w:rPr>
        <w:t>The responses in the UPR to the recommendations on the Penal Code abortion crime and the Maternal Body Protection Law, as well as the recent answer by Prime Minister Kishida in the Diet, make it clear that the government is willing to make concessions on spousal consent in the Maternal Body Protection Law, but wants to retain the Penal Code abortion crime on the grounds of “the fetal life."</w:t>
      </w:r>
    </w:p>
    <w:p w14:paraId="567A71F0" w14:textId="77777777" w:rsidR="0078112C" w:rsidRPr="0078112C" w:rsidRDefault="0078112C" w:rsidP="0078112C">
      <w:pPr>
        <w:rPr>
          <w:rFonts w:ascii="Century" w:hAnsi="Century"/>
          <w:szCs w:val="21"/>
        </w:rPr>
      </w:pPr>
    </w:p>
    <w:p w14:paraId="5A2B195B" w14:textId="5B7B0034" w:rsidR="00EE40F6" w:rsidRDefault="0078112C" w:rsidP="0078112C">
      <w:pPr>
        <w:rPr>
          <w:rFonts w:ascii="Century" w:hAnsi="Century"/>
          <w:i/>
          <w:iCs/>
          <w:szCs w:val="21"/>
        </w:rPr>
      </w:pPr>
      <w:r w:rsidRPr="0078112C">
        <w:rPr>
          <w:rFonts w:ascii="Century" w:hAnsi="Century"/>
          <w:szCs w:val="21"/>
        </w:rPr>
        <w:t xml:space="preserve">The </w:t>
      </w:r>
      <w:r>
        <w:rPr>
          <w:rFonts w:ascii="Century" w:hAnsi="Century" w:hint="eastAsia"/>
          <w:szCs w:val="21"/>
        </w:rPr>
        <w:t>government responded</w:t>
      </w:r>
      <w:r w:rsidRPr="0078112C">
        <w:rPr>
          <w:rFonts w:ascii="Century" w:hAnsi="Century"/>
          <w:szCs w:val="21"/>
        </w:rPr>
        <w:t xml:space="preserve">, for example, to a recommendation by Mexico to abolish the crime of abortion </w:t>
      </w:r>
      <w:r>
        <w:rPr>
          <w:rFonts w:ascii="Century" w:hAnsi="Century" w:hint="eastAsia"/>
          <w:szCs w:val="21"/>
        </w:rPr>
        <w:t xml:space="preserve">in the UPR </w:t>
      </w:r>
      <w:r w:rsidRPr="0078112C">
        <w:rPr>
          <w:rFonts w:ascii="Century" w:hAnsi="Century"/>
          <w:szCs w:val="21"/>
        </w:rPr>
        <w:t>as follows:</w:t>
      </w:r>
    </w:p>
    <w:p w14:paraId="42789545" w14:textId="77777777" w:rsidR="00EE40F6" w:rsidRPr="00285419" w:rsidRDefault="00EE40F6" w:rsidP="00EE40F6">
      <w:pPr>
        <w:rPr>
          <w:rFonts w:ascii="Century" w:hAnsi="Century"/>
          <w:szCs w:val="21"/>
        </w:rPr>
      </w:pPr>
      <w:r w:rsidRPr="00285419">
        <w:rPr>
          <w:rFonts w:ascii="Century" w:hAnsi="Century"/>
          <w:i/>
          <w:iCs/>
          <w:szCs w:val="21"/>
        </w:rPr>
        <w:lastRenderedPageBreak/>
        <w:t xml:space="preserve">158.209 Not accept. </w:t>
      </w:r>
    </w:p>
    <w:p w14:paraId="27035069" w14:textId="77777777" w:rsidR="00EE40F6" w:rsidRPr="00285419" w:rsidRDefault="00EE40F6" w:rsidP="00EE40F6">
      <w:pPr>
        <w:rPr>
          <w:rFonts w:ascii="Century" w:hAnsi="Century"/>
          <w:szCs w:val="21"/>
        </w:rPr>
      </w:pPr>
      <w:r w:rsidRPr="00285419">
        <w:rPr>
          <w:rFonts w:ascii="Century" w:hAnsi="Century"/>
          <w:i/>
          <w:iCs/>
          <w:szCs w:val="21"/>
        </w:rPr>
        <w:t>Abolishing the crime of abortion and making it a blanket non-punishable offense requires careful consideration. This is because the fetus needs to be protected as a living being, and disrespecting the fetus is tantamount to disrespecting human life. (The answer to Mexico)</w:t>
      </w:r>
    </w:p>
    <w:p w14:paraId="4530858A" w14:textId="77777777" w:rsidR="00EE40F6" w:rsidRDefault="00EE40F6" w:rsidP="00EE40F6">
      <w:pPr>
        <w:rPr>
          <w:rFonts w:ascii="Century" w:hAnsi="Century"/>
          <w:szCs w:val="21"/>
        </w:rPr>
      </w:pPr>
    </w:p>
    <w:p w14:paraId="717FDE37" w14:textId="66CB27B6" w:rsidR="00EE40F6" w:rsidRPr="00285419" w:rsidRDefault="008E7D55" w:rsidP="00EE40F6">
      <w:pPr>
        <w:rPr>
          <w:rFonts w:ascii="Century" w:hAnsi="Century"/>
          <w:szCs w:val="21"/>
        </w:rPr>
      </w:pPr>
      <w:r w:rsidRPr="008E7D55">
        <w:rPr>
          <w:rFonts w:ascii="Century" w:hAnsi="Century"/>
          <w:szCs w:val="21"/>
        </w:rPr>
        <w:t xml:space="preserve">Last year, when asked by an opposition lawmaker about abolishing crime of abortion, Prime Minister Kishida responded: </w:t>
      </w:r>
      <w:r w:rsidR="00EE40F6" w:rsidRPr="00285419">
        <w:rPr>
          <w:rFonts w:ascii="Century" w:hAnsi="Century"/>
          <w:szCs w:val="21"/>
        </w:rPr>
        <w:t xml:space="preserve"> </w:t>
      </w:r>
    </w:p>
    <w:p w14:paraId="517CD113" w14:textId="77777777" w:rsidR="00EE40F6" w:rsidRDefault="00EE40F6" w:rsidP="00EE40F6">
      <w:pPr>
        <w:rPr>
          <w:rFonts w:ascii="Century" w:hAnsi="Century"/>
          <w:i/>
          <w:iCs/>
          <w:szCs w:val="21"/>
        </w:rPr>
      </w:pPr>
    </w:p>
    <w:p w14:paraId="3C6DB1BA" w14:textId="77777777" w:rsidR="00EE40F6" w:rsidRPr="00285419" w:rsidRDefault="00EE40F6" w:rsidP="00EE40F6">
      <w:pPr>
        <w:rPr>
          <w:rFonts w:ascii="Century" w:hAnsi="Century"/>
          <w:szCs w:val="21"/>
        </w:rPr>
      </w:pPr>
      <w:r w:rsidRPr="00285419">
        <w:rPr>
          <w:rFonts w:ascii="Century" w:hAnsi="Century"/>
          <w:i/>
          <w:iCs/>
          <w:szCs w:val="21"/>
        </w:rPr>
        <w:t>The abolition of this provision is a difficult issue that involves individual ethical views and family values, and we believe that a national consensus is necessary to address the various opinions and debates. In addition, the crime of abortion under the Penal Code protects the life of the fetus, and we believe that this issue requires careful consideration.</w:t>
      </w:r>
    </w:p>
    <w:p w14:paraId="5747EEA8" w14:textId="77777777" w:rsidR="00EE40F6" w:rsidRDefault="00EE40F6" w:rsidP="00EE40F6">
      <w:pPr>
        <w:rPr>
          <w:rFonts w:ascii="Century" w:hAnsi="Century"/>
          <w:szCs w:val="21"/>
        </w:rPr>
      </w:pPr>
    </w:p>
    <w:p w14:paraId="5242FAF9" w14:textId="1AC42C3D" w:rsidR="00EE40F6" w:rsidRDefault="008E7D55" w:rsidP="00EE40F6">
      <w:pPr>
        <w:rPr>
          <w:rFonts w:ascii="Century" w:hAnsi="Century"/>
          <w:szCs w:val="21"/>
        </w:rPr>
      </w:pPr>
      <w:r w:rsidRPr="008E7D55">
        <w:rPr>
          <w:rFonts w:ascii="Century" w:hAnsi="Century"/>
          <w:szCs w:val="21"/>
        </w:rPr>
        <w:t>This answer, very typical of LDP lawmakers, has been repeated many times to deny women's reproductive health and rights, especially regarding “abortion” but they have never showed willingness to “discuss” the issue.</w:t>
      </w:r>
    </w:p>
    <w:p w14:paraId="5BE5ACDE" w14:textId="77777777" w:rsidR="008E7D55" w:rsidRDefault="008E7D55" w:rsidP="00EE40F6">
      <w:pPr>
        <w:rPr>
          <w:rFonts w:ascii="Century" w:hAnsi="Century"/>
          <w:szCs w:val="21"/>
        </w:rPr>
      </w:pPr>
    </w:p>
    <w:p w14:paraId="6EA3135F" w14:textId="77777777" w:rsidR="00EE40F6" w:rsidRPr="00285419" w:rsidRDefault="00EE40F6" w:rsidP="00EE40F6">
      <w:pPr>
        <w:rPr>
          <w:rFonts w:ascii="Century" w:hAnsi="Century"/>
          <w:szCs w:val="21"/>
        </w:rPr>
      </w:pPr>
      <w:r w:rsidRPr="00285419">
        <w:rPr>
          <w:rFonts w:ascii="Century" w:hAnsi="Century"/>
          <w:szCs w:val="21"/>
        </w:rPr>
        <w:t xml:space="preserve">Last year, a bill to eliminate the criminal abortion law and the spousal consent requirement of the Maternal Body Protection Law was proposed by opposition party members, but </w:t>
      </w:r>
      <w:r>
        <w:rPr>
          <w:rFonts w:ascii="Century" w:hAnsi="Century" w:hint="eastAsia"/>
          <w:szCs w:val="21"/>
        </w:rPr>
        <w:t xml:space="preserve">it </w:t>
      </w:r>
      <w:r w:rsidRPr="00285419">
        <w:rPr>
          <w:rFonts w:ascii="Century" w:hAnsi="Century"/>
          <w:szCs w:val="21"/>
        </w:rPr>
        <w:t>was scrapped without any discussion at all.</w:t>
      </w:r>
    </w:p>
    <w:p w14:paraId="012B1974" w14:textId="77777777" w:rsidR="00EE40F6" w:rsidRDefault="00EE40F6" w:rsidP="00EE40F6">
      <w:pPr>
        <w:rPr>
          <w:rFonts w:ascii="Century" w:hAnsi="Century"/>
          <w:szCs w:val="21"/>
        </w:rPr>
      </w:pPr>
    </w:p>
    <w:p w14:paraId="4EF1C747" w14:textId="2223A626" w:rsidR="00EE40F6" w:rsidRDefault="00891647" w:rsidP="00EE40F6">
      <w:pPr>
        <w:rPr>
          <w:rFonts w:ascii="Century" w:hAnsi="Century"/>
          <w:szCs w:val="21"/>
        </w:rPr>
      </w:pPr>
      <w:r w:rsidRPr="00891647">
        <w:rPr>
          <w:rFonts w:ascii="Century" w:hAnsi="Century"/>
          <w:szCs w:val="21"/>
        </w:rPr>
        <w:t>To begin with, Japanese politicians did not exactly believe in the importance of protecting “the life of the unborn. The “life of the unborn” was first discussed in 1949, the year after the Eugenic Protection Law (the forerunner of current Maternal Body Protection Law) was enacted when Diet members debated whether to include “economic reasons” to relax the originally too strict abortion requirements. In fact, they believed that if “abortion for economic reasons” was not allowed, the nation would go broke. Postwar Japan was poor, and the people had no means of birth control. With the return of demobilized soldiers and the restoration of peace, there was a rush of pregnant women seeking abortions, many of whom lost their lives in illegal abortions.</w:t>
      </w:r>
    </w:p>
    <w:p w14:paraId="294EF4CA" w14:textId="77777777" w:rsidR="00891647" w:rsidRDefault="00891647" w:rsidP="00EE40F6">
      <w:pPr>
        <w:rPr>
          <w:rFonts w:ascii="Century" w:hAnsi="Century"/>
          <w:szCs w:val="21"/>
        </w:rPr>
      </w:pPr>
    </w:p>
    <w:p w14:paraId="2C76D9B8" w14:textId="77777777" w:rsidR="00EE40F6" w:rsidRPr="00285419" w:rsidRDefault="00EE40F6" w:rsidP="00EE40F6">
      <w:pPr>
        <w:rPr>
          <w:rFonts w:ascii="Century" w:hAnsi="Century"/>
          <w:szCs w:val="21"/>
        </w:rPr>
      </w:pPr>
      <w:r w:rsidRPr="00285419">
        <w:rPr>
          <w:rFonts w:ascii="Century" w:hAnsi="Century"/>
          <w:szCs w:val="21"/>
        </w:rPr>
        <w:t>This led to the enactment of the Eugenic Protection Act, which allowed legal abortions. However, the legislation was initially passed with rather strict conditions to “get the bill passed” and in consideration of the opposition. So a year later, lawmakers began considering an amending bill that would include economic reasons as a requirement for legal abortion.</w:t>
      </w:r>
    </w:p>
    <w:p w14:paraId="668B2309" w14:textId="77777777" w:rsidR="00EE40F6" w:rsidRDefault="00EE40F6" w:rsidP="00EE40F6">
      <w:pPr>
        <w:rPr>
          <w:rFonts w:ascii="Century" w:hAnsi="Century"/>
          <w:szCs w:val="21"/>
        </w:rPr>
      </w:pPr>
    </w:p>
    <w:p w14:paraId="66BB24FE" w14:textId="746E2B0C" w:rsidR="00EE40F6" w:rsidRDefault="00891647" w:rsidP="00EE40F6">
      <w:pPr>
        <w:rPr>
          <w:rFonts w:ascii="Century" w:hAnsi="Century"/>
          <w:szCs w:val="21"/>
        </w:rPr>
      </w:pPr>
      <w:r w:rsidRPr="00891647">
        <w:rPr>
          <w:rFonts w:ascii="Century" w:hAnsi="Century"/>
          <w:szCs w:val="21"/>
        </w:rPr>
        <w:t xml:space="preserve">Proponents of the amendment had seen several problems with allowing “abortion due to poverty. First, it would be inconsistent with the purpose of the Eugenic Protection Law (to prevent eugenically inferior births and to protect the Maternal Body Protection Law through legal abortion); second, it </w:t>
      </w:r>
      <w:r w:rsidRPr="00891647">
        <w:rPr>
          <w:rFonts w:ascii="Century" w:hAnsi="Century"/>
          <w:szCs w:val="21"/>
        </w:rPr>
        <w:lastRenderedPageBreak/>
        <w:t xml:space="preserve">would discriminate between the poor and the wealthy; and third, at a time when no civilized country allows abortions for economic reasons, Japan alone could be looked down upon as a Third, at a time when no civilized country allows abortion for economic reasons if Japan is the only country that does, it may be looked down upon as a “barbaric country. As a civilized country, Japan had to show respect for the </w:t>
      </w:r>
      <w:r>
        <w:rPr>
          <w:rFonts w:ascii="Century" w:hAnsi="Century" w:hint="eastAsia"/>
          <w:szCs w:val="21"/>
        </w:rPr>
        <w:t xml:space="preserve">fetal </w:t>
      </w:r>
      <w:r w:rsidRPr="00891647">
        <w:rPr>
          <w:rFonts w:ascii="Century" w:hAnsi="Century"/>
          <w:szCs w:val="21"/>
        </w:rPr>
        <w:t>life.</w:t>
      </w:r>
    </w:p>
    <w:p w14:paraId="655659C3" w14:textId="77777777" w:rsidR="00891647" w:rsidRDefault="00891647" w:rsidP="00EE40F6">
      <w:pPr>
        <w:rPr>
          <w:rFonts w:ascii="Century" w:hAnsi="Century"/>
          <w:szCs w:val="21"/>
        </w:rPr>
      </w:pPr>
    </w:p>
    <w:p w14:paraId="34871917" w14:textId="77777777" w:rsidR="00EE40F6" w:rsidRPr="00285419" w:rsidRDefault="00EE40F6" w:rsidP="00EE40F6">
      <w:pPr>
        <w:rPr>
          <w:rFonts w:ascii="Century" w:hAnsi="Century"/>
          <w:szCs w:val="21"/>
        </w:rPr>
      </w:pPr>
      <w:r w:rsidRPr="00285419">
        <w:rPr>
          <w:rFonts w:ascii="Century" w:hAnsi="Century"/>
          <w:szCs w:val="21"/>
        </w:rPr>
        <w:t xml:space="preserve">Thus, they took great pains to come up with the phrase “in case the continuation of pregnancy or delivery may seriously endanger the health of the mother for physical or economic reasons.” This clause remains in the current law. Furthermore, in 1952, the original approval system by members of a committee was abolished, allowing abortions to be performed at the discretion of a single designated doctor, effectively making abortions available upon request. In effect, "fetal life" was not valued at all. For the next nine years, official statistics showed that more than one million abortions were performed annually (the actual number is said to be double or even triple that). </w:t>
      </w:r>
    </w:p>
    <w:p w14:paraId="73F88870" w14:textId="77777777" w:rsidR="00891647" w:rsidRDefault="00891647" w:rsidP="00EE40F6">
      <w:pPr>
        <w:rPr>
          <w:rFonts w:ascii="Century" w:hAnsi="Century"/>
          <w:szCs w:val="21"/>
        </w:rPr>
      </w:pPr>
    </w:p>
    <w:p w14:paraId="3DDA58A7" w14:textId="4176571B" w:rsidR="00EE40F6" w:rsidRPr="00285419" w:rsidRDefault="00EE40F6" w:rsidP="00EE40F6">
      <w:pPr>
        <w:rPr>
          <w:rFonts w:ascii="Century" w:hAnsi="Century"/>
          <w:szCs w:val="21"/>
        </w:rPr>
      </w:pPr>
      <w:r w:rsidRPr="00285419">
        <w:rPr>
          <w:rFonts w:ascii="Century" w:hAnsi="Century"/>
          <w:szCs w:val="21"/>
        </w:rPr>
        <w:t xml:space="preserve">Around 1970, women's liberation movements became popular throughout the world. When the legalization of abortion began in Europe and the United States, the pro-life movement arose in opposition to women. Also in Japan, some politicians backed by emerging anti-abortion religious groups started a pro-life movement in the country and twice tried to remove the “economic clause from the abortion act” in the 1970s and 1980s. </w:t>
      </w:r>
    </w:p>
    <w:p w14:paraId="616121FD" w14:textId="77777777" w:rsidR="00891647" w:rsidRDefault="00891647" w:rsidP="00EE40F6">
      <w:pPr>
        <w:rPr>
          <w:rFonts w:ascii="Century" w:hAnsi="Century"/>
          <w:szCs w:val="21"/>
        </w:rPr>
      </w:pPr>
    </w:p>
    <w:p w14:paraId="7C87DB93" w14:textId="20972487" w:rsidR="00EE40F6" w:rsidRPr="00285419" w:rsidRDefault="00EE40F6" w:rsidP="00EE40F6">
      <w:pPr>
        <w:rPr>
          <w:rFonts w:ascii="Century" w:hAnsi="Century"/>
          <w:szCs w:val="21"/>
        </w:rPr>
      </w:pPr>
      <w:r w:rsidRPr="00285419">
        <w:rPr>
          <w:rFonts w:ascii="Century" w:hAnsi="Century"/>
          <w:szCs w:val="21"/>
        </w:rPr>
        <w:t xml:space="preserve">At that time, “fetal life” was brought up in opposition to women's rights. Opponents of abortion used fetal photographs which were still rare at the time and pseudo-religious water-child offerings (the priests admonished women that aborted fetus would haunt the mother if she did not make a generous offering) to promote the view that “abortion is a woman's sin.” </w:t>
      </w:r>
    </w:p>
    <w:p w14:paraId="02FF9F9A" w14:textId="77777777" w:rsidR="00EE40F6" w:rsidRDefault="00EE40F6" w:rsidP="00EE40F6">
      <w:pPr>
        <w:rPr>
          <w:rFonts w:ascii="Century" w:hAnsi="Century"/>
          <w:szCs w:val="21"/>
        </w:rPr>
      </w:pPr>
    </w:p>
    <w:p w14:paraId="239A7A8A" w14:textId="0FFABD34" w:rsidR="00EE40F6" w:rsidRPr="00285419" w:rsidRDefault="00EE40F6" w:rsidP="00EE40F6">
      <w:pPr>
        <w:rPr>
          <w:rFonts w:ascii="Century" w:hAnsi="Century"/>
          <w:szCs w:val="21"/>
        </w:rPr>
      </w:pPr>
      <w:r w:rsidRPr="00285419">
        <w:rPr>
          <w:rFonts w:ascii="Century" w:hAnsi="Century"/>
          <w:szCs w:val="21"/>
        </w:rPr>
        <w:t xml:space="preserve">In the 1990s, when “decreasing birth” came to be seen as a social problem, conservative politicians </w:t>
      </w:r>
      <w:r w:rsidR="008E7D55">
        <w:rPr>
          <w:rFonts w:ascii="Century" w:hAnsi="Century" w:hint="eastAsia"/>
          <w:szCs w:val="21"/>
        </w:rPr>
        <w:t xml:space="preserve">began </w:t>
      </w:r>
      <w:r w:rsidRPr="00285419">
        <w:rPr>
          <w:rFonts w:ascii="Century" w:hAnsi="Century"/>
          <w:szCs w:val="21"/>
        </w:rPr>
        <w:t>again strongly advocat</w:t>
      </w:r>
      <w:r w:rsidR="008E7D55">
        <w:rPr>
          <w:rFonts w:ascii="Century" w:hAnsi="Century" w:hint="eastAsia"/>
          <w:szCs w:val="21"/>
        </w:rPr>
        <w:t>ing</w:t>
      </w:r>
      <w:r w:rsidRPr="00285419">
        <w:rPr>
          <w:rFonts w:ascii="Century" w:hAnsi="Century"/>
          <w:szCs w:val="21"/>
        </w:rPr>
        <w:t xml:space="preserve"> that “fetal life” should be respected. Abortion is seen as an act of population reduction and designated doctors did not seek to improve abortion care (in part because they would lose their jobs to other professions if abortion were made easier, as it was in foreign countries). </w:t>
      </w:r>
      <w:r w:rsidR="00CB25F6" w:rsidRPr="00CB25F6">
        <w:rPr>
          <w:rFonts w:ascii="Century" w:hAnsi="Century"/>
          <w:szCs w:val="21"/>
        </w:rPr>
        <w:t>When the criminal law on abortion was enacted the legal interests protected were “the life and body of the fetus” and “the life and body of the woman. However, the legal interest of the crime of abortion has come to refer only to “the life and body of the fetus,” and “the life and body of the woman” are no longer respected.</w:t>
      </w:r>
      <w:r w:rsidR="00CB25F6">
        <w:rPr>
          <w:rFonts w:ascii="Century" w:hAnsi="Century" w:hint="eastAsia"/>
          <w:szCs w:val="21"/>
        </w:rPr>
        <w:t xml:space="preserve"> </w:t>
      </w:r>
      <w:r w:rsidRPr="00285419">
        <w:rPr>
          <w:rFonts w:ascii="Century" w:hAnsi="Century"/>
          <w:szCs w:val="21"/>
        </w:rPr>
        <w:t>Today, when Japanese politicians and administrative officials only speak of “fetal life,” it would not be an exaggeration to say that it is to prevent “women's rights.”</w:t>
      </w:r>
    </w:p>
    <w:p w14:paraId="785BBE53" w14:textId="77777777" w:rsidR="00EE40F6" w:rsidRDefault="00EE40F6" w:rsidP="00EE40F6">
      <w:pPr>
        <w:rPr>
          <w:rFonts w:ascii="Century" w:hAnsi="Century"/>
          <w:szCs w:val="21"/>
        </w:rPr>
      </w:pPr>
    </w:p>
    <w:p w14:paraId="72A15DDA" w14:textId="77777777" w:rsidR="00EE40F6" w:rsidRPr="00285419" w:rsidRDefault="00EE40F6" w:rsidP="00EE40F6">
      <w:pPr>
        <w:rPr>
          <w:rFonts w:ascii="Century" w:hAnsi="Century"/>
          <w:szCs w:val="21"/>
        </w:rPr>
      </w:pPr>
      <w:r w:rsidRPr="00285419">
        <w:rPr>
          <w:rFonts w:ascii="Century" w:hAnsi="Century"/>
          <w:szCs w:val="21"/>
        </w:rPr>
        <w:t xml:space="preserve">Recently, however, designated doctors themselves have begun to question the existence of “spousal consent. Nearly 70% of obstetricians and gynecologists believe that the Maternal Body Protection Law's requirement of spousal consent for abortion should be eliminated, according to a survey </w:t>
      </w:r>
      <w:r w:rsidRPr="00285419">
        <w:rPr>
          <w:rFonts w:ascii="Century" w:hAnsi="Century"/>
          <w:szCs w:val="21"/>
        </w:rPr>
        <w:lastRenderedPageBreak/>
        <w:t>conducted by the Yomiuri Shimbun in cooperation with the Okayama Medical Association.</w:t>
      </w:r>
    </w:p>
    <w:p w14:paraId="339A5D05" w14:textId="77777777" w:rsidR="00EE40F6" w:rsidRPr="00285419" w:rsidRDefault="00EE40F6" w:rsidP="00EE40F6">
      <w:pPr>
        <w:rPr>
          <w:rFonts w:ascii="Century" w:hAnsi="Century"/>
          <w:szCs w:val="21"/>
        </w:rPr>
      </w:pPr>
      <w:r w:rsidRPr="00285419">
        <w:rPr>
          <w:rFonts w:ascii="Century" w:hAnsi="Century"/>
          <w:szCs w:val="21"/>
        </w:rPr>
        <w:t xml:space="preserve">( </w:t>
      </w:r>
      <w:hyperlink r:id="rId7" w:tgtFrame="_blank" w:history="1">
        <w:r w:rsidRPr="00285419">
          <w:rPr>
            <w:rStyle w:val="aa"/>
            <w:rFonts w:ascii="Century" w:hAnsi="Century"/>
            <w:szCs w:val="21"/>
          </w:rPr>
          <w:t>https://www.yomiuri.co.jp/medical/20220219-OYT1T50381/</w:t>
        </w:r>
      </w:hyperlink>
      <w:r w:rsidRPr="00285419">
        <w:rPr>
          <w:rFonts w:ascii="Century" w:hAnsi="Century"/>
          <w:szCs w:val="21"/>
        </w:rPr>
        <w:t>)</w:t>
      </w:r>
    </w:p>
    <w:p w14:paraId="70FD42F7" w14:textId="77777777" w:rsidR="00B3054A" w:rsidRDefault="00B3054A" w:rsidP="00EE40F6">
      <w:pPr>
        <w:rPr>
          <w:rFonts w:ascii="Century" w:hAnsi="Century"/>
          <w:szCs w:val="21"/>
        </w:rPr>
      </w:pPr>
    </w:p>
    <w:p w14:paraId="525510F1" w14:textId="4CB8AA2F" w:rsidR="00EE40F6" w:rsidRDefault="00EE40F6" w:rsidP="00EE40F6">
      <w:pPr>
        <w:rPr>
          <w:rFonts w:ascii="Century" w:hAnsi="Century"/>
          <w:szCs w:val="21"/>
        </w:rPr>
      </w:pPr>
      <w:r w:rsidRPr="00285419">
        <w:rPr>
          <w:rFonts w:ascii="Century" w:hAnsi="Century"/>
          <w:szCs w:val="21"/>
        </w:rPr>
        <w:t xml:space="preserve">While stating that “the fetus needs to be protected as a living being” and not being concerned about “protecting women,” and equating “disregard for the fetus” with “disregard for human life,” this is clearly "disregard for women." </w:t>
      </w:r>
    </w:p>
    <w:p w14:paraId="3BED169C" w14:textId="77777777" w:rsidR="00B3054A" w:rsidRPr="00285419" w:rsidRDefault="00B3054A" w:rsidP="00EE40F6">
      <w:pPr>
        <w:rPr>
          <w:rFonts w:ascii="Century" w:hAnsi="Century"/>
          <w:szCs w:val="21"/>
        </w:rPr>
      </w:pPr>
    </w:p>
    <w:p w14:paraId="2477DC39" w14:textId="7AC6AE61" w:rsidR="00EE40F6" w:rsidRPr="00285419" w:rsidRDefault="00B3054A" w:rsidP="00EE40F6">
      <w:pPr>
        <w:rPr>
          <w:rFonts w:ascii="Century" w:hAnsi="Century"/>
          <w:szCs w:val="21"/>
        </w:rPr>
      </w:pPr>
      <w:r>
        <w:rPr>
          <w:rFonts w:ascii="Century" w:hAnsi="Century" w:hint="eastAsia"/>
          <w:szCs w:val="21"/>
        </w:rPr>
        <w:t>O</w:t>
      </w:r>
      <w:r w:rsidR="00EE40F6" w:rsidRPr="00285419">
        <w:rPr>
          <w:rFonts w:ascii="Century" w:hAnsi="Century"/>
          <w:szCs w:val="21"/>
        </w:rPr>
        <w:t>n the other hand, On May 20, 2023, the “G7 Hiroshima Leaders' Communiqué,” the outcome document of the 49th Summit Meeting of the Group of Seven Industrialized Countries (commonly known as the G7) held in Hiroshima as Japan's host, was released. The communiqué includes the following statement</w:t>
      </w:r>
      <w:r w:rsidR="00EE40F6">
        <w:rPr>
          <w:rFonts w:ascii="Century" w:hAnsi="Century" w:hint="eastAsia"/>
          <w:szCs w:val="21"/>
        </w:rPr>
        <w:t>:</w:t>
      </w:r>
    </w:p>
    <w:p w14:paraId="2548350D" w14:textId="77777777" w:rsidR="00EE40F6" w:rsidRDefault="00EE40F6" w:rsidP="00EE40F6">
      <w:pPr>
        <w:rPr>
          <w:rFonts w:ascii="Century" w:hAnsi="Century"/>
          <w:i/>
          <w:iCs/>
          <w:szCs w:val="21"/>
        </w:rPr>
      </w:pPr>
    </w:p>
    <w:p w14:paraId="5E27EBFE" w14:textId="77777777" w:rsidR="00EE40F6" w:rsidRPr="00285419" w:rsidRDefault="00EE40F6" w:rsidP="00EE40F6">
      <w:pPr>
        <w:rPr>
          <w:rFonts w:ascii="Century" w:hAnsi="Century"/>
          <w:szCs w:val="21"/>
        </w:rPr>
      </w:pPr>
      <w:r w:rsidRPr="00285419">
        <w:rPr>
          <w:rFonts w:ascii="Century" w:hAnsi="Century"/>
          <w:i/>
          <w:iCs/>
          <w:szCs w:val="21"/>
        </w:rPr>
        <w:t xml:space="preserve">“We (the leaders participating in the G7) reaffirm our commitment to </w:t>
      </w:r>
      <w:r w:rsidRPr="00285419">
        <w:rPr>
          <w:rFonts w:ascii="Century" w:hAnsi="Century"/>
          <w:b/>
          <w:bCs/>
          <w:i/>
          <w:iCs/>
          <w:szCs w:val="21"/>
        </w:rPr>
        <w:t xml:space="preserve">do our utmost to achieve comprehensive 'sexual and reproductive health and rights' (SRHR) </w:t>
      </w:r>
      <w:r w:rsidRPr="00285419">
        <w:rPr>
          <w:rFonts w:ascii="Century" w:hAnsi="Century"/>
          <w:i/>
          <w:iCs/>
          <w:szCs w:val="21"/>
        </w:rPr>
        <w:t>for all, including addressing access to safe and legal abortion and post-abortion care.”</w:t>
      </w:r>
    </w:p>
    <w:p w14:paraId="30C4BFF4" w14:textId="77777777" w:rsidR="00A106A2" w:rsidRDefault="00A106A2" w:rsidP="00EE40F6">
      <w:pPr>
        <w:rPr>
          <w:rFonts w:ascii="Century" w:hAnsi="Century"/>
          <w:szCs w:val="21"/>
        </w:rPr>
      </w:pPr>
    </w:p>
    <w:p w14:paraId="488133EB" w14:textId="77777777" w:rsidR="00EE40F6" w:rsidRPr="00285419" w:rsidRDefault="00EE40F6" w:rsidP="00EE40F6">
      <w:pPr>
        <w:rPr>
          <w:rFonts w:ascii="Century" w:hAnsi="Century"/>
          <w:szCs w:val="21"/>
        </w:rPr>
      </w:pPr>
      <w:r w:rsidRPr="00285419">
        <w:rPr>
          <w:rFonts w:ascii="Century" w:hAnsi="Century"/>
          <w:szCs w:val="21"/>
        </w:rPr>
        <w:t>The Japanese government's attitude of duplicity is dishonest and discriminatory against women. A comparison of the UPR results with the way the SRHR was handled in the G7 communiqué would expose the dishonesty and duplicity of the Japanese government.</w:t>
      </w:r>
    </w:p>
    <w:p w14:paraId="1FB1A493" w14:textId="77777777" w:rsidR="00EE40F6" w:rsidRPr="00285419" w:rsidRDefault="00EE40F6" w:rsidP="00EE40F6">
      <w:pPr>
        <w:rPr>
          <w:rFonts w:ascii="Century" w:hAnsi="Century"/>
          <w:szCs w:val="21"/>
        </w:rPr>
      </w:pPr>
      <w:r w:rsidRPr="00285419">
        <w:rPr>
          <w:rFonts w:ascii="Century" w:hAnsi="Century"/>
          <w:szCs w:val="21"/>
        </w:rPr>
        <w:t>(</w:t>
      </w:r>
      <w:hyperlink r:id="rId8" w:tgtFrame="_blank" w:history="1">
        <w:r w:rsidRPr="00285419">
          <w:rPr>
            <w:rStyle w:val="aa"/>
            <w:rFonts w:ascii="Century" w:hAnsi="Century"/>
            <w:szCs w:val="21"/>
          </w:rPr>
          <w:t>https://www.ohchr.org/en/hr-bodies/upr/jp-index</w:t>
        </w:r>
      </w:hyperlink>
      <w:r w:rsidRPr="00285419">
        <w:rPr>
          <w:rFonts w:ascii="Century" w:hAnsi="Century"/>
          <w:szCs w:val="21"/>
        </w:rPr>
        <w:t>)</w:t>
      </w:r>
    </w:p>
    <w:p w14:paraId="7D036BF2" w14:textId="77777777" w:rsidR="00EE40F6" w:rsidRDefault="00EE40F6" w:rsidP="00EE40F6">
      <w:pPr>
        <w:rPr>
          <w:rFonts w:ascii="Century" w:hAnsi="Century"/>
          <w:szCs w:val="21"/>
        </w:rPr>
      </w:pPr>
      <w:r w:rsidRPr="00285419">
        <w:rPr>
          <w:rFonts w:ascii="Century" w:hAnsi="Century"/>
          <w:szCs w:val="21"/>
        </w:rPr>
        <w:t>(</w:t>
      </w:r>
      <w:hyperlink r:id="rId9" w:tgtFrame="_blank" w:history="1">
        <w:r w:rsidRPr="00285419">
          <w:rPr>
            <w:rStyle w:val="aa"/>
            <w:rFonts w:ascii="Century" w:hAnsi="Century"/>
            <w:szCs w:val="21"/>
          </w:rPr>
          <w:t>https://www.mofa.go.jp/files/100506878.pdf</w:t>
        </w:r>
      </w:hyperlink>
      <w:r w:rsidRPr="00285419">
        <w:rPr>
          <w:rFonts w:ascii="Century" w:hAnsi="Century"/>
          <w:szCs w:val="21"/>
        </w:rPr>
        <w:t>)</w:t>
      </w:r>
    </w:p>
    <w:p w14:paraId="7A35709B" w14:textId="77777777" w:rsidR="00CB25F6" w:rsidRDefault="00CB25F6" w:rsidP="00CB25F6">
      <w:pPr>
        <w:rPr>
          <w:rFonts w:ascii="Century" w:hAnsi="Century"/>
          <w:szCs w:val="21"/>
        </w:rPr>
      </w:pPr>
    </w:p>
    <w:p w14:paraId="6F2DD8AD" w14:textId="77777777" w:rsidR="00CB25F6" w:rsidRDefault="00CB25F6" w:rsidP="00CB25F6">
      <w:pPr>
        <w:rPr>
          <w:rFonts w:ascii="Century" w:hAnsi="Century"/>
          <w:szCs w:val="21"/>
        </w:rPr>
      </w:pPr>
      <w:r w:rsidRPr="0052057C">
        <w:rPr>
          <w:rFonts w:ascii="Century" w:hAnsi="Century"/>
          <w:szCs w:val="21"/>
        </w:rPr>
        <w:t xml:space="preserve">Legally, too, human rights are </w:t>
      </w:r>
      <w:r>
        <w:rPr>
          <w:rFonts w:ascii="Century" w:hAnsi="Century" w:hint="eastAsia"/>
          <w:szCs w:val="21"/>
        </w:rPr>
        <w:t>given</w:t>
      </w:r>
      <w:r w:rsidRPr="0052057C">
        <w:rPr>
          <w:rFonts w:ascii="Century" w:hAnsi="Century"/>
          <w:szCs w:val="21"/>
        </w:rPr>
        <w:t xml:space="preserve"> to natural persons who are legal persons, and a fetus is part of the mother's body until it is born and is not yet a person in its own right, as the Director of the First Department of the Cabinet Legislation Bureau answered in a 1970 Diet reply.</w:t>
      </w:r>
    </w:p>
    <w:p w14:paraId="4CDE541E" w14:textId="77777777" w:rsidR="00CB25F6" w:rsidRDefault="00CB25F6" w:rsidP="00CB25F6">
      <w:pPr>
        <w:rPr>
          <w:rFonts w:ascii="Century" w:hAnsi="Century"/>
          <w:szCs w:val="21"/>
        </w:rPr>
      </w:pPr>
    </w:p>
    <w:p w14:paraId="084DD2B3" w14:textId="77777777" w:rsidR="00CB25F6" w:rsidRDefault="00CB25F6" w:rsidP="00CB25F6">
      <w:pPr>
        <w:rPr>
          <w:rFonts w:ascii="Century" w:hAnsi="Century"/>
          <w:szCs w:val="21"/>
        </w:rPr>
      </w:pPr>
      <w:r w:rsidRPr="00A106A2">
        <w:rPr>
          <w:rFonts w:ascii="Century" w:hAnsi="Century"/>
          <w:szCs w:val="21"/>
        </w:rPr>
        <w:t>As for public attitudes, Ipsos' 2022 international survey found that the fewest number of Japanese believed that abortion should be punishable.</w:t>
      </w:r>
      <w:r>
        <w:rPr>
          <w:rFonts w:ascii="Century" w:hAnsi="Century" w:hint="eastAsia"/>
          <w:szCs w:val="21"/>
        </w:rPr>
        <w:t xml:space="preserve"> (Global View on Abortion, </w:t>
      </w:r>
      <w:r w:rsidRPr="00A106A2">
        <w:rPr>
          <w:rFonts w:ascii="Century" w:hAnsi="Century"/>
          <w:szCs w:val="21"/>
        </w:rPr>
        <w:t>A 27-country Global Advisor survey</w:t>
      </w:r>
      <w:r>
        <w:rPr>
          <w:rFonts w:ascii="Century" w:hAnsi="Century" w:hint="eastAsia"/>
          <w:szCs w:val="21"/>
        </w:rPr>
        <w:t>, Ipsos 2022)</w:t>
      </w:r>
    </w:p>
    <w:p w14:paraId="07512D3C" w14:textId="77777777" w:rsidR="00EE40F6" w:rsidRDefault="00EE40F6" w:rsidP="00EE40F6">
      <w:pPr>
        <w:rPr>
          <w:rFonts w:ascii="Century" w:hAnsi="Century"/>
          <w:szCs w:val="21"/>
        </w:rPr>
      </w:pPr>
    </w:p>
    <w:p w14:paraId="73C9A26E" w14:textId="77777777" w:rsidR="008F3583" w:rsidRDefault="008F3583" w:rsidP="00EE40F6">
      <w:pPr>
        <w:rPr>
          <w:rFonts w:ascii="Century" w:hAnsi="Century"/>
          <w:szCs w:val="21"/>
        </w:rPr>
      </w:pPr>
    </w:p>
    <w:p w14:paraId="4D73C33E" w14:textId="34271CD1" w:rsidR="00EE40F6" w:rsidRDefault="00EE40F6" w:rsidP="00EE40F6">
      <w:pPr>
        <w:rPr>
          <w:rFonts w:ascii="Century" w:hAnsi="Century"/>
          <w:szCs w:val="21"/>
        </w:rPr>
      </w:pPr>
      <w:r>
        <w:rPr>
          <w:rFonts w:ascii="Century" w:hAnsi="Century" w:hint="eastAsia"/>
          <w:szCs w:val="21"/>
        </w:rPr>
        <w:t>（</w:t>
      </w:r>
      <w:r>
        <w:rPr>
          <w:rFonts w:ascii="Century" w:hAnsi="Century" w:hint="eastAsia"/>
          <w:szCs w:val="21"/>
        </w:rPr>
        <w:t>2</w:t>
      </w:r>
      <w:r>
        <w:rPr>
          <w:rFonts w:ascii="Century" w:hAnsi="Century" w:hint="eastAsia"/>
          <w:szCs w:val="21"/>
        </w:rPr>
        <w:t>）</w:t>
      </w:r>
      <w:r w:rsidR="00724485">
        <w:rPr>
          <w:rFonts w:ascii="Century" w:hAnsi="Century" w:hint="eastAsia"/>
          <w:szCs w:val="21"/>
        </w:rPr>
        <w:t>On t</w:t>
      </w:r>
      <w:r w:rsidR="002E2705" w:rsidRPr="00496E24">
        <w:rPr>
          <w:szCs w:val="21"/>
        </w:rPr>
        <w:t>he measures taken to increase the accessibility and availability of safe abortions</w:t>
      </w:r>
    </w:p>
    <w:p w14:paraId="074D7F2F" w14:textId="77777777" w:rsidR="002E2705" w:rsidRDefault="002E2705" w:rsidP="00EE40F6"/>
    <w:p w14:paraId="3589A210" w14:textId="4323A5B8" w:rsidR="008F3583" w:rsidRDefault="008F3583" w:rsidP="008F3583">
      <w:r>
        <w:t xml:space="preserve">The world standard abortion drug Mefeego Pack (a combination of one Mifepristone and four Misoprostol tablets) was finally approved in Japan and launched in May 2023.　</w:t>
      </w:r>
      <w:r>
        <w:rPr>
          <w:rFonts w:hint="eastAsia"/>
        </w:rPr>
        <w:t>This year, t</w:t>
      </w:r>
      <w:r>
        <w:t xml:space="preserve">he results of a survey on the number and means of early pregnancy abortions during six months from May to October last year have now been published: the total number of abortions performed in 2096 medical facilities was 36007, of which 435 (1.2%) used abortion drugs, of which it is estimated that the abortion was not completed only with drugs, </w:t>
      </w:r>
      <w:r>
        <w:lastRenderedPageBreak/>
        <w:t xml:space="preserve">but with surgical procedures. This includes 39 cases in which the abortion was presumably not completed by medication alone and a surgical procedure was performed. In other words, only 396 (1.1%) of the abortions were completed with the medication alone, and the success rate of the abortion pill was low at 91.0%. </w:t>
      </w:r>
    </w:p>
    <w:p w14:paraId="7C1AFF46" w14:textId="77777777" w:rsidR="008F3583" w:rsidRDefault="008F3583" w:rsidP="008F3583"/>
    <w:p w14:paraId="32C01ADD" w14:textId="77777777" w:rsidR="008F3583" w:rsidRDefault="008F3583" w:rsidP="008F3583">
      <w:r>
        <w:t>The reason for this low success rate is that the Japanese protocol does not repeat the administration of the second drug, Misoprostol. The single agent Misoprostol is marketed in Japan as Cytotec for a deleterious gastric ulcer treatment, which is “contraindicated in pregnant women.” Thus, the Minister of Health, Labour, and Work prohibits its “off-label use” for abortion and miscarriage. Mefeego Pack is designated a “deleterious drug” based on the results of animal studies conducted decades ago on misoprostol.</w:t>
      </w:r>
    </w:p>
    <w:p w14:paraId="0ED362A2" w14:textId="77777777" w:rsidR="008F3583" w:rsidRDefault="008F3583" w:rsidP="008F3583">
      <w:r>
        <w:t>Other than drugs, abortion methods used in this survey other than drugs were aspiration alone in 22513 cases(62.5%), combination of aspiration and curettage in 8075 cases(22.4%), and curettage alone in 4984 cases(13.9%). The number (incidence rate) of serious complications was 44 (0.2%), 50 (0.6%), and 20 (0.4%), in that order, while no serious complications were found among the medical abortion group.</w:t>
      </w:r>
    </w:p>
    <w:p w14:paraId="5E7BAC3A" w14:textId="77777777" w:rsidR="008F3583" w:rsidRDefault="008F3583" w:rsidP="008F3583">
      <w:r>
        <w:t>As of September 7, 202 medical institutions were on Linepharma's list of hospitals and clinics where abortion pills can be consulted, which is only about 5% of the 3941 medical institutions nationwide where abortions are available, as confirmed by RHR Literacy Lab.</w:t>
      </w:r>
    </w:p>
    <w:p w14:paraId="498B22EF" w14:textId="77777777" w:rsidR="008F3583" w:rsidRDefault="008F3583" w:rsidP="008F3583"/>
    <w:p w14:paraId="79C7F9F2" w14:textId="77777777" w:rsidR="008F3583" w:rsidRDefault="008F3583" w:rsidP="008F3583">
      <w:r>
        <w:t>According to newspaper reports, on July 25 of this year, the Ministry of Health, Labor, and Welfare (MHLW) announced a policy to relax conditions for the use of oral abortion pills. Currently, administration is limited to medical institutions where women can be hospitalized, and women must remain in the hospital until the abortion is confirmed. However, in response to the recent favorable survey results, the MHLW is now considering administering the second drug at a non-bedside clinic and allowing women to return home after administration, as long as appropriate measures can be taken in case of an emergency.</w:t>
      </w:r>
    </w:p>
    <w:p w14:paraId="07CCB1ED" w14:textId="77777777" w:rsidR="008F3583" w:rsidRDefault="008F3583" w:rsidP="008F3583"/>
    <w:p w14:paraId="52D2920F" w14:textId="77777777" w:rsidR="008F3583" w:rsidRDefault="008F3583" w:rsidP="008F3583">
      <w:r>
        <w:t>According to the draft policy, the new administration will be possible at non-floor clinics that are able to respond 24 hours a day, including holidays, and that are linked to a medical institution where patients can be hospitalized. In addition, patients who meet certain conditions, such as living within 16 kilometers of a medical institution, will be allowed to return home after receiving the second drug. However, the patient must return to the hospital to confirm the abortion at least one week after the administration.</w:t>
      </w:r>
    </w:p>
    <w:p w14:paraId="733A35CB" w14:textId="77777777" w:rsidR="008F3583" w:rsidRDefault="008F3583" w:rsidP="008F3583"/>
    <w:p w14:paraId="64017A61" w14:textId="1B2E9F9D" w:rsidR="00CC3CC8" w:rsidRDefault="008F3583" w:rsidP="008F3583">
      <w:pPr>
        <w:rPr>
          <w:rFonts w:ascii="Century" w:hAnsi="Century"/>
          <w:szCs w:val="21"/>
        </w:rPr>
      </w:pPr>
      <w:r>
        <w:t>We hope that the Japanese government will respect scientific evidence more and reorient its policies based on women's health and rights.</w:t>
      </w:r>
    </w:p>
    <w:p w14:paraId="0C3FC01B" w14:textId="77777777" w:rsidR="008F3583" w:rsidRDefault="008F3583" w:rsidP="00EE40F6">
      <w:pPr>
        <w:rPr>
          <w:rFonts w:ascii="Century" w:hAnsi="Century"/>
          <w:szCs w:val="21"/>
        </w:rPr>
      </w:pPr>
    </w:p>
    <w:p w14:paraId="59A80A71" w14:textId="77777777" w:rsidR="001D4F18" w:rsidRDefault="001D4F18" w:rsidP="00EE40F6">
      <w:pPr>
        <w:rPr>
          <w:rFonts w:ascii="Century" w:hAnsi="Century"/>
          <w:szCs w:val="21"/>
        </w:rPr>
      </w:pPr>
    </w:p>
    <w:p w14:paraId="0EAEF206" w14:textId="77777777" w:rsidR="00724485" w:rsidRDefault="00724485" w:rsidP="00724485">
      <w:pPr>
        <w:rPr>
          <w:rFonts w:ascii="Century" w:hAnsi="Century"/>
          <w:szCs w:val="21"/>
        </w:rPr>
      </w:pPr>
      <w:r w:rsidRPr="00724485">
        <w:rPr>
          <w:rFonts w:ascii="Century" w:hAnsi="Century"/>
          <w:szCs w:val="21"/>
        </w:rPr>
        <w:t>（</w:t>
      </w:r>
      <w:r w:rsidRPr="00724485">
        <w:rPr>
          <w:rFonts w:ascii="Century" w:hAnsi="Century"/>
          <w:szCs w:val="21"/>
        </w:rPr>
        <w:t>3</w:t>
      </w:r>
      <w:r w:rsidRPr="00724485">
        <w:rPr>
          <w:rFonts w:ascii="Century" w:hAnsi="Century"/>
          <w:szCs w:val="21"/>
        </w:rPr>
        <w:t>）</w:t>
      </w:r>
      <w:r w:rsidRPr="00724485">
        <w:rPr>
          <w:rFonts w:ascii="Century" w:hAnsi="Century"/>
          <w:szCs w:val="21"/>
        </w:rPr>
        <w:t>On the efforts of the State party to provide scientifically correct information</w:t>
      </w:r>
    </w:p>
    <w:p w14:paraId="437EB2E4" w14:textId="77777777" w:rsidR="00724485" w:rsidRPr="00724485" w:rsidRDefault="00724485" w:rsidP="00724485">
      <w:pPr>
        <w:rPr>
          <w:rFonts w:ascii="Century" w:hAnsi="Century"/>
          <w:szCs w:val="21"/>
        </w:rPr>
      </w:pPr>
    </w:p>
    <w:p w14:paraId="68878574" w14:textId="77777777" w:rsidR="00724485" w:rsidRDefault="00724485" w:rsidP="00724485">
      <w:pPr>
        <w:rPr>
          <w:rFonts w:ascii="Century" w:hAnsi="Century"/>
          <w:szCs w:val="21"/>
        </w:rPr>
      </w:pPr>
      <w:r w:rsidRPr="00724485">
        <w:rPr>
          <w:rFonts w:ascii="Century" w:hAnsi="Century"/>
          <w:szCs w:val="21"/>
        </w:rPr>
        <w:t xml:space="preserve">The Japanese version of the </w:t>
      </w:r>
      <w:r w:rsidRPr="00724485">
        <w:rPr>
          <w:rFonts w:ascii="Century" w:hAnsi="Century"/>
          <w:i/>
          <w:iCs/>
          <w:szCs w:val="21"/>
        </w:rPr>
        <w:t>Abortion Care Guidance Executive Summary (WHO 2022)</w:t>
      </w:r>
      <w:r w:rsidRPr="00724485">
        <w:rPr>
          <w:rFonts w:ascii="Century" w:hAnsi="Century"/>
          <w:szCs w:val="21"/>
        </w:rPr>
        <w:t xml:space="preserve"> was translated </w:t>
      </w:r>
      <w:r w:rsidRPr="00724485">
        <w:rPr>
          <w:rFonts w:ascii="Century" w:hAnsi="Century"/>
          <w:szCs w:val="21"/>
        </w:rPr>
        <w:lastRenderedPageBreak/>
        <w:t>into Japanese by a volunteer group of female health care providers. The government officials know its existence, but none of the abortions currently being performed in Japan conform to these guidelines. The Ministry of Health, Labor, and Welfare (MHLW) also completely ignores the fact that none of the abortions currently being performed in Japan conform to these guidelines.</w:t>
      </w:r>
    </w:p>
    <w:p w14:paraId="7D957248" w14:textId="77777777" w:rsidR="001D4F18" w:rsidRPr="00724485" w:rsidRDefault="001D4F18" w:rsidP="00724485">
      <w:pPr>
        <w:rPr>
          <w:rFonts w:ascii="Century" w:hAnsi="Century"/>
          <w:szCs w:val="21"/>
        </w:rPr>
      </w:pPr>
    </w:p>
    <w:p w14:paraId="3217929A" w14:textId="56A62408" w:rsidR="00724485" w:rsidRPr="00724485" w:rsidRDefault="00724485" w:rsidP="00724485">
      <w:pPr>
        <w:rPr>
          <w:rFonts w:ascii="Century" w:hAnsi="Century"/>
          <w:szCs w:val="21"/>
        </w:rPr>
      </w:pPr>
      <w:r w:rsidRPr="00724485">
        <w:rPr>
          <w:rFonts w:ascii="Century" w:hAnsi="Century"/>
          <w:szCs w:val="21"/>
        </w:rPr>
        <w:t>For example, after the women's movement finally made it known that D&amp;C</w:t>
      </w:r>
      <w:r w:rsidR="001D4F18">
        <w:rPr>
          <w:rFonts w:ascii="Century" w:hAnsi="Century" w:hint="eastAsia"/>
          <w:szCs w:val="21"/>
        </w:rPr>
        <w:t xml:space="preserve"> </w:t>
      </w:r>
      <w:r w:rsidRPr="00724485">
        <w:rPr>
          <w:rFonts w:ascii="Century" w:hAnsi="Century"/>
          <w:szCs w:val="21"/>
        </w:rPr>
        <w:t>was old-fashioned and dangerous, the MHLW notified related organizations in 2021 to spread aspiration methods widely known, and aspiration alone is now the most commonly used method for early pregnancy abortions. However, in Japan, even when performing suction methods, the doctors penetrate cervical dilators such as laminaria and general anesthesia and customarily choose them without following WHO guidelines. When it comes to mid-term abortions, Japanese designated doctors do not perform surgical procedures (D&amp;E), and since 1988 until now, the “delivery-style” abortion using the old Preglandin vaginal suppository, which is not chosen anywhere else but in Japan, has been the exclusive method.</w:t>
      </w:r>
    </w:p>
    <w:p w14:paraId="4D5FE128" w14:textId="77777777" w:rsidR="00724485" w:rsidRPr="00724485" w:rsidRDefault="00724485" w:rsidP="00724485">
      <w:pPr>
        <w:rPr>
          <w:rFonts w:ascii="Century" w:hAnsi="Century"/>
          <w:szCs w:val="21"/>
        </w:rPr>
      </w:pPr>
      <w:r w:rsidRPr="00724485">
        <w:rPr>
          <w:rFonts w:ascii="Century" w:hAnsi="Century"/>
          <w:szCs w:val="21"/>
        </w:rPr>
        <w:t>MHLW officials claim that the WHO helps developing countries, but when it comes to abortion care, Japanese technology is among the most backward. For women's SRHR, Japanese doctors should also follow WHO guidelines.</w:t>
      </w:r>
    </w:p>
    <w:p w14:paraId="7654AD3E" w14:textId="0839062F" w:rsidR="000B0FD7" w:rsidRDefault="000B0FD7" w:rsidP="00724485">
      <w:pPr>
        <w:rPr>
          <w:rFonts w:ascii="Century" w:hAnsi="Century"/>
          <w:szCs w:val="21"/>
        </w:rPr>
      </w:pPr>
    </w:p>
    <w:sectPr w:rsidR="000B0FD7" w:rsidSect="004D08E0">
      <w:footerReference w:type="default" r:id="rId1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FFF743" w14:textId="77777777" w:rsidR="00CD09C4" w:rsidRDefault="00CD09C4" w:rsidP="007377B7">
      <w:r>
        <w:separator/>
      </w:r>
    </w:p>
  </w:endnote>
  <w:endnote w:type="continuationSeparator" w:id="0">
    <w:p w14:paraId="25016DE4" w14:textId="77777777" w:rsidR="00CD09C4" w:rsidRDefault="00CD09C4" w:rsidP="00737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rial-Black">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6105740"/>
      <w:docPartObj>
        <w:docPartGallery w:val="Page Numbers (Bottom of Page)"/>
        <w:docPartUnique/>
      </w:docPartObj>
    </w:sdtPr>
    <w:sdtContent>
      <w:p w14:paraId="63D9B672" w14:textId="16D2E395" w:rsidR="00F41E3A" w:rsidRDefault="00F41E3A">
        <w:pPr>
          <w:pStyle w:val="ae"/>
          <w:jc w:val="center"/>
        </w:pPr>
        <w:r>
          <w:fldChar w:fldCharType="begin"/>
        </w:r>
        <w:r>
          <w:instrText>PAGE   \* MERGEFORMAT</w:instrText>
        </w:r>
        <w:r>
          <w:fldChar w:fldCharType="separate"/>
        </w:r>
        <w:r>
          <w:rPr>
            <w:lang w:val="ja-JP"/>
          </w:rPr>
          <w:t>2</w:t>
        </w:r>
        <w:r>
          <w:fldChar w:fldCharType="end"/>
        </w:r>
      </w:p>
    </w:sdtContent>
  </w:sdt>
  <w:p w14:paraId="199FAD1E" w14:textId="77777777" w:rsidR="00F41E3A" w:rsidRDefault="00F41E3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0E504" w14:textId="77777777" w:rsidR="00CD09C4" w:rsidRDefault="00CD09C4" w:rsidP="007377B7">
      <w:r>
        <w:separator/>
      </w:r>
    </w:p>
  </w:footnote>
  <w:footnote w:type="continuationSeparator" w:id="0">
    <w:p w14:paraId="2D0AD9DE" w14:textId="77777777" w:rsidR="00CD09C4" w:rsidRDefault="00CD09C4" w:rsidP="007377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A0EAD"/>
    <w:multiLevelType w:val="hybridMultilevel"/>
    <w:tmpl w:val="057E28EE"/>
    <w:lvl w:ilvl="0" w:tplc="E3A856A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D0455E8"/>
    <w:multiLevelType w:val="hybridMultilevel"/>
    <w:tmpl w:val="DEEEE2DE"/>
    <w:lvl w:ilvl="0" w:tplc="A54A793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D4275A6"/>
    <w:multiLevelType w:val="hybridMultilevel"/>
    <w:tmpl w:val="DE422B60"/>
    <w:lvl w:ilvl="0" w:tplc="095A1EB2">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771B198B"/>
    <w:multiLevelType w:val="hybridMultilevel"/>
    <w:tmpl w:val="EB1AFC80"/>
    <w:lvl w:ilvl="0" w:tplc="DBFE638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57558343">
    <w:abstractNumId w:val="3"/>
  </w:num>
  <w:num w:numId="2" w16cid:durableId="725221448">
    <w:abstractNumId w:val="0"/>
  </w:num>
  <w:num w:numId="3" w16cid:durableId="945429328">
    <w:abstractNumId w:val="2"/>
  </w:num>
  <w:num w:numId="4" w16cid:durableId="70322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149"/>
    <w:rsid w:val="00010178"/>
    <w:rsid w:val="00022540"/>
    <w:rsid w:val="000741D9"/>
    <w:rsid w:val="0007547E"/>
    <w:rsid w:val="000B0FD7"/>
    <w:rsid w:val="000B1E2B"/>
    <w:rsid w:val="000C79B9"/>
    <w:rsid w:val="000E7522"/>
    <w:rsid w:val="001D4F18"/>
    <w:rsid w:val="001D5851"/>
    <w:rsid w:val="00222FB0"/>
    <w:rsid w:val="002479A4"/>
    <w:rsid w:val="002573BD"/>
    <w:rsid w:val="00266EA9"/>
    <w:rsid w:val="00277091"/>
    <w:rsid w:val="002B16F1"/>
    <w:rsid w:val="002E2705"/>
    <w:rsid w:val="002E5E55"/>
    <w:rsid w:val="00314503"/>
    <w:rsid w:val="0035673C"/>
    <w:rsid w:val="003574D1"/>
    <w:rsid w:val="003A35D9"/>
    <w:rsid w:val="003E7066"/>
    <w:rsid w:val="00425603"/>
    <w:rsid w:val="0043580F"/>
    <w:rsid w:val="004751CF"/>
    <w:rsid w:val="004830DC"/>
    <w:rsid w:val="00496E24"/>
    <w:rsid w:val="004A3C1E"/>
    <w:rsid w:val="004D08E0"/>
    <w:rsid w:val="004D7E77"/>
    <w:rsid w:val="0052057C"/>
    <w:rsid w:val="0052138C"/>
    <w:rsid w:val="005243B5"/>
    <w:rsid w:val="00535D8F"/>
    <w:rsid w:val="00553F78"/>
    <w:rsid w:val="00591705"/>
    <w:rsid w:val="005C5664"/>
    <w:rsid w:val="00602EF6"/>
    <w:rsid w:val="006A584B"/>
    <w:rsid w:val="006F218B"/>
    <w:rsid w:val="00705F14"/>
    <w:rsid w:val="00724485"/>
    <w:rsid w:val="007377B7"/>
    <w:rsid w:val="0078112C"/>
    <w:rsid w:val="007E0B6A"/>
    <w:rsid w:val="007F1C35"/>
    <w:rsid w:val="008029D1"/>
    <w:rsid w:val="00803BD9"/>
    <w:rsid w:val="0083123B"/>
    <w:rsid w:val="008753EF"/>
    <w:rsid w:val="00890DDB"/>
    <w:rsid w:val="00891647"/>
    <w:rsid w:val="008A4149"/>
    <w:rsid w:val="008B67B8"/>
    <w:rsid w:val="008C6327"/>
    <w:rsid w:val="008D78BD"/>
    <w:rsid w:val="008E7D55"/>
    <w:rsid w:val="008F3583"/>
    <w:rsid w:val="00903966"/>
    <w:rsid w:val="009138E1"/>
    <w:rsid w:val="00976497"/>
    <w:rsid w:val="009D509B"/>
    <w:rsid w:val="009F02A8"/>
    <w:rsid w:val="00A106A2"/>
    <w:rsid w:val="00A17B5D"/>
    <w:rsid w:val="00AD712D"/>
    <w:rsid w:val="00B121DC"/>
    <w:rsid w:val="00B21840"/>
    <w:rsid w:val="00B2358C"/>
    <w:rsid w:val="00B27E16"/>
    <w:rsid w:val="00B3054A"/>
    <w:rsid w:val="00B40859"/>
    <w:rsid w:val="00B52249"/>
    <w:rsid w:val="00B6637C"/>
    <w:rsid w:val="00B73380"/>
    <w:rsid w:val="00BB294B"/>
    <w:rsid w:val="00BE3F24"/>
    <w:rsid w:val="00C24913"/>
    <w:rsid w:val="00C74893"/>
    <w:rsid w:val="00CB25F6"/>
    <w:rsid w:val="00CB76D9"/>
    <w:rsid w:val="00CC3CC8"/>
    <w:rsid w:val="00CD09C4"/>
    <w:rsid w:val="00CE2456"/>
    <w:rsid w:val="00D50332"/>
    <w:rsid w:val="00DC46AF"/>
    <w:rsid w:val="00E02250"/>
    <w:rsid w:val="00E330D7"/>
    <w:rsid w:val="00E75167"/>
    <w:rsid w:val="00E959F6"/>
    <w:rsid w:val="00EE40F6"/>
    <w:rsid w:val="00EF5594"/>
    <w:rsid w:val="00EF63B1"/>
    <w:rsid w:val="00F14285"/>
    <w:rsid w:val="00F213EB"/>
    <w:rsid w:val="00F34763"/>
    <w:rsid w:val="00F41E3A"/>
    <w:rsid w:val="00F52B5B"/>
    <w:rsid w:val="00F606D8"/>
    <w:rsid w:val="00F65C05"/>
    <w:rsid w:val="00F835B0"/>
    <w:rsid w:val="00F93BF1"/>
    <w:rsid w:val="00FA1103"/>
    <w:rsid w:val="00FB03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19ECAE4"/>
  <w15:chartTrackingRefBased/>
  <w15:docId w15:val="{35095D10-7504-442E-96BF-35AB61861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6EA9"/>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8A4149"/>
    <w:pPr>
      <w:keepNext/>
      <w:keepLines/>
      <w:spacing w:before="280" w:after="80" w:line="259" w:lineRule="auto"/>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8A4149"/>
    <w:pPr>
      <w:keepNext/>
      <w:keepLines/>
      <w:spacing w:before="160" w:after="80" w:line="259" w:lineRule="auto"/>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8A4149"/>
    <w:pPr>
      <w:keepNext/>
      <w:keepLines/>
      <w:spacing w:before="160" w:after="80" w:line="259" w:lineRule="auto"/>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8A4149"/>
    <w:pPr>
      <w:keepNext/>
      <w:keepLines/>
      <w:spacing w:before="80" w:after="40" w:line="259" w:lineRule="auto"/>
      <w:jc w:val="left"/>
      <w:outlineLvl w:val="3"/>
    </w:pPr>
    <w:rPr>
      <w:rFonts w:asciiTheme="majorHAnsi" w:eastAsiaTheme="majorEastAsia" w:hAnsiTheme="majorHAnsi" w:cstheme="majorBidi"/>
      <w:color w:val="000000" w:themeColor="text1"/>
      <w:sz w:val="22"/>
      <w:szCs w:val="24"/>
      <w14:ligatures w14:val="standardContextual"/>
    </w:rPr>
  </w:style>
  <w:style w:type="paragraph" w:styleId="5">
    <w:name w:val="heading 5"/>
    <w:basedOn w:val="a"/>
    <w:next w:val="a"/>
    <w:link w:val="50"/>
    <w:uiPriority w:val="9"/>
    <w:semiHidden/>
    <w:unhideWhenUsed/>
    <w:qFormat/>
    <w:rsid w:val="008A4149"/>
    <w:pPr>
      <w:keepNext/>
      <w:keepLines/>
      <w:spacing w:before="80" w:after="40" w:line="259" w:lineRule="auto"/>
      <w:ind w:leftChars="100" w:left="100"/>
      <w:jc w:val="left"/>
      <w:outlineLvl w:val="4"/>
    </w:pPr>
    <w:rPr>
      <w:rFonts w:asciiTheme="majorHAnsi" w:eastAsiaTheme="majorEastAsia" w:hAnsiTheme="majorHAnsi" w:cstheme="majorBidi"/>
      <w:color w:val="000000" w:themeColor="text1"/>
      <w:sz w:val="22"/>
      <w:szCs w:val="24"/>
      <w14:ligatures w14:val="standardContextual"/>
    </w:rPr>
  </w:style>
  <w:style w:type="paragraph" w:styleId="6">
    <w:name w:val="heading 6"/>
    <w:basedOn w:val="a"/>
    <w:next w:val="a"/>
    <w:link w:val="60"/>
    <w:uiPriority w:val="9"/>
    <w:semiHidden/>
    <w:unhideWhenUsed/>
    <w:qFormat/>
    <w:rsid w:val="008A4149"/>
    <w:pPr>
      <w:keepNext/>
      <w:keepLines/>
      <w:spacing w:before="80" w:after="40" w:line="259" w:lineRule="auto"/>
      <w:ind w:leftChars="200" w:left="200"/>
      <w:jc w:val="left"/>
      <w:outlineLvl w:val="5"/>
    </w:pPr>
    <w:rPr>
      <w:rFonts w:asciiTheme="majorHAnsi" w:eastAsiaTheme="majorEastAsia" w:hAnsiTheme="majorHAnsi" w:cstheme="majorBidi"/>
      <w:color w:val="000000" w:themeColor="text1"/>
      <w:sz w:val="22"/>
      <w:szCs w:val="24"/>
      <w14:ligatures w14:val="standardContextual"/>
    </w:rPr>
  </w:style>
  <w:style w:type="paragraph" w:styleId="7">
    <w:name w:val="heading 7"/>
    <w:basedOn w:val="a"/>
    <w:next w:val="a"/>
    <w:link w:val="70"/>
    <w:uiPriority w:val="9"/>
    <w:semiHidden/>
    <w:unhideWhenUsed/>
    <w:qFormat/>
    <w:rsid w:val="008A4149"/>
    <w:pPr>
      <w:keepNext/>
      <w:keepLines/>
      <w:spacing w:before="80" w:after="40" w:line="259" w:lineRule="auto"/>
      <w:ind w:leftChars="300" w:left="300"/>
      <w:jc w:val="left"/>
      <w:outlineLvl w:val="6"/>
    </w:pPr>
    <w:rPr>
      <w:rFonts w:asciiTheme="majorHAnsi" w:eastAsiaTheme="majorEastAsia" w:hAnsiTheme="majorHAnsi" w:cstheme="majorBidi"/>
      <w:color w:val="000000" w:themeColor="text1"/>
      <w:sz w:val="22"/>
      <w:szCs w:val="24"/>
      <w14:ligatures w14:val="standardContextual"/>
    </w:rPr>
  </w:style>
  <w:style w:type="paragraph" w:styleId="8">
    <w:name w:val="heading 8"/>
    <w:basedOn w:val="a"/>
    <w:next w:val="a"/>
    <w:link w:val="80"/>
    <w:uiPriority w:val="9"/>
    <w:semiHidden/>
    <w:unhideWhenUsed/>
    <w:qFormat/>
    <w:rsid w:val="008A4149"/>
    <w:pPr>
      <w:keepNext/>
      <w:keepLines/>
      <w:spacing w:before="80" w:after="40" w:line="259" w:lineRule="auto"/>
      <w:ind w:leftChars="400" w:left="400"/>
      <w:jc w:val="left"/>
      <w:outlineLvl w:val="7"/>
    </w:pPr>
    <w:rPr>
      <w:rFonts w:asciiTheme="majorHAnsi" w:eastAsiaTheme="majorEastAsia" w:hAnsiTheme="majorHAnsi" w:cstheme="majorBidi"/>
      <w:color w:val="000000" w:themeColor="text1"/>
      <w:sz w:val="22"/>
      <w:szCs w:val="24"/>
      <w14:ligatures w14:val="standardContextual"/>
    </w:rPr>
  </w:style>
  <w:style w:type="paragraph" w:styleId="9">
    <w:name w:val="heading 9"/>
    <w:basedOn w:val="a"/>
    <w:next w:val="a"/>
    <w:link w:val="90"/>
    <w:uiPriority w:val="9"/>
    <w:semiHidden/>
    <w:unhideWhenUsed/>
    <w:qFormat/>
    <w:rsid w:val="008A4149"/>
    <w:pPr>
      <w:keepNext/>
      <w:keepLines/>
      <w:spacing w:before="80" w:after="40" w:line="259" w:lineRule="auto"/>
      <w:ind w:leftChars="500" w:left="500"/>
      <w:jc w:val="left"/>
      <w:outlineLvl w:val="8"/>
    </w:pPr>
    <w:rPr>
      <w:rFonts w:asciiTheme="majorHAnsi" w:eastAsiaTheme="majorEastAsia" w:hAnsiTheme="majorHAnsi" w:cstheme="majorBidi"/>
      <w:color w:val="000000" w:themeColor="text1"/>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A414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A414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A414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8A414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A414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A414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A414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A414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A414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A4149"/>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8A41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A4149"/>
    <w:pPr>
      <w:numPr>
        <w:ilvl w:val="1"/>
      </w:numPr>
      <w:spacing w:after="160" w:line="259"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8A414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A4149"/>
    <w:pPr>
      <w:spacing w:before="160" w:after="160" w:line="259" w:lineRule="auto"/>
      <w:jc w:val="center"/>
    </w:pPr>
    <w:rPr>
      <w:i/>
      <w:iCs/>
      <w:color w:val="404040" w:themeColor="text1" w:themeTint="BF"/>
      <w:sz w:val="22"/>
      <w:szCs w:val="24"/>
      <w14:ligatures w14:val="standardContextual"/>
    </w:rPr>
  </w:style>
  <w:style w:type="character" w:customStyle="1" w:styleId="a8">
    <w:name w:val="引用文 (文字)"/>
    <w:basedOn w:val="a0"/>
    <w:link w:val="a7"/>
    <w:uiPriority w:val="29"/>
    <w:rsid w:val="008A4149"/>
    <w:rPr>
      <w:i/>
      <w:iCs/>
      <w:color w:val="404040" w:themeColor="text1" w:themeTint="BF"/>
    </w:rPr>
  </w:style>
  <w:style w:type="paragraph" w:styleId="a9">
    <w:name w:val="List Paragraph"/>
    <w:basedOn w:val="a"/>
    <w:uiPriority w:val="34"/>
    <w:qFormat/>
    <w:rsid w:val="008A4149"/>
    <w:pPr>
      <w:spacing w:after="160" w:line="259" w:lineRule="auto"/>
      <w:ind w:left="720"/>
      <w:contextualSpacing/>
      <w:jc w:val="left"/>
    </w:pPr>
    <w:rPr>
      <w:sz w:val="22"/>
      <w:szCs w:val="24"/>
      <w14:ligatures w14:val="standardContextual"/>
    </w:rPr>
  </w:style>
  <w:style w:type="character" w:styleId="21">
    <w:name w:val="Intense Emphasis"/>
    <w:basedOn w:val="a0"/>
    <w:uiPriority w:val="21"/>
    <w:qFormat/>
    <w:rsid w:val="008A4149"/>
    <w:rPr>
      <w:i/>
      <w:iCs/>
      <w:color w:val="0F4761" w:themeColor="accent1" w:themeShade="BF"/>
    </w:rPr>
  </w:style>
  <w:style w:type="paragraph" w:styleId="22">
    <w:name w:val="Intense Quote"/>
    <w:basedOn w:val="a"/>
    <w:next w:val="a"/>
    <w:link w:val="23"/>
    <w:uiPriority w:val="30"/>
    <w:qFormat/>
    <w:rsid w:val="008A4149"/>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4"/>
      <w14:ligatures w14:val="standardContextual"/>
    </w:rPr>
  </w:style>
  <w:style w:type="character" w:customStyle="1" w:styleId="23">
    <w:name w:val="引用文 2 (文字)"/>
    <w:basedOn w:val="a0"/>
    <w:link w:val="22"/>
    <w:uiPriority w:val="30"/>
    <w:rsid w:val="008A4149"/>
    <w:rPr>
      <w:i/>
      <w:iCs/>
      <w:color w:val="0F4761" w:themeColor="accent1" w:themeShade="BF"/>
    </w:rPr>
  </w:style>
  <w:style w:type="character" w:styleId="24">
    <w:name w:val="Intense Reference"/>
    <w:basedOn w:val="a0"/>
    <w:uiPriority w:val="32"/>
    <w:qFormat/>
    <w:rsid w:val="008A4149"/>
    <w:rPr>
      <w:b/>
      <w:bCs/>
      <w:smallCaps/>
      <w:color w:val="0F4761" w:themeColor="accent1" w:themeShade="BF"/>
      <w:spacing w:val="5"/>
    </w:rPr>
  </w:style>
  <w:style w:type="character" w:styleId="aa">
    <w:name w:val="Hyperlink"/>
    <w:basedOn w:val="a0"/>
    <w:uiPriority w:val="99"/>
    <w:unhideWhenUsed/>
    <w:rsid w:val="008A4149"/>
    <w:rPr>
      <w:color w:val="467886" w:themeColor="hyperlink"/>
      <w:u w:val="single"/>
    </w:rPr>
  </w:style>
  <w:style w:type="table" w:styleId="ab">
    <w:name w:val="Table Grid"/>
    <w:basedOn w:val="a1"/>
    <w:uiPriority w:val="39"/>
    <w:rsid w:val="008A4149"/>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7377B7"/>
    <w:pPr>
      <w:tabs>
        <w:tab w:val="center" w:pos="4252"/>
        <w:tab w:val="right" w:pos="8504"/>
      </w:tabs>
      <w:snapToGrid w:val="0"/>
    </w:pPr>
  </w:style>
  <w:style w:type="character" w:customStyle="1" w:styleId="ad">
    <w:name w:val="ヘッダー (文字)"/>
    <w:basedOn w:val="a0"/>
    <w:link w:val="ac"/>
    <w:uiPriority w:val="99"/>
    <w:rsid w:val="007377B7"/>
    <w:rPr>
      <w:sz w:val="21"/>
      <w:szCs w:val="22"/>
      <w14:ligatures w14:val="none"/>
    </w:rPr>
  </w:style>
  <w:style w:type="paragraph" w:styleId="ae">
    <w:name w:val="footer"/>
    <w:basedOn w:val="a"/>
    <w:link w:val="af"/>
    <w:uiPriority w:val="99"/>
    <w:unhideWhenUsed/>
    <w:rsid w:val="007377B7"/>
    <w:pPr>
      <w:tabs>
        <w:tab w:val="center" w:pos="4252"/>
        <w:tab w:val="right" w:pos="8504"/>
      </w:tabs>
      <w:snapToGrid w:val="0"/>
    </w:pPr>
  </w:style>
  <w:style w:type="character" w:customStyle="1" w:styleId="af">
    <w:name w:val="フッター (文字)"/>
    <w:basedOn w:val="a0"/>
    <w:link w:val="ae"/>
    <w:uiPriority w:val="99"/>
    <w:rsid w:val="007377B7"/>
    <w:rPr>
      <w:sz w:val="21"/>
      <w:szCs w:val="22"/>
      <w14:ligatures w14:val="none"/>
    </w:rPr>
  </w:style>
  <w:style w:type="character" w:styleId="af0">
    <w:name w:val="Unresolved Mention"/>
    <w:basedOn w:val="a0"/>
    <w:uiPriority w:val="99"/>
    <w:semiHidden/>
    <w:unhideWhenUsed/>
    <w:rsid w:val="00247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1116">
      <w:bodyDiv w:val="1"/>
      <w:marLeft w:val="0"/>
      <w:marRight w:val="0"/>
      <w:marTop w:val="0"/>
      <w:marBottom w:val="0"/>
      <w:divBdr>
        <w:top w:val="none" w:sz="0" w:space="0" w:color="auto"/>
        <w:left w:val="none" w:sz="0" w:space="0" w:color="auto"/>
        <w:bottom w:val="none" w:sz="0" w:space="0" w:color="auto"/>
        <w:right w:val="none" w:sz="0" w:space="0" w:color="auto"/>
      </w:divBdr>
    </w:div>
    <w:div w:id="129178111">
      <w:bodyDiv w:val="1"/>
      <w:marLeft w:val="0"/>
      <w:marRight w:val="0"/>
      <w:marTop w:val="0"/>
      <w:marBottom w:val="0"/>
      <w:divBdr>
        <w:top w:val="none" w:sz="0" w:space="0" w:color="auto"/>
        <w:left w:val="none" w:sz="0" w:space="0" w:color="auto"/>
        <w:bottom w:val="none" w:sz="0" w:space="0" w:color="auto"/>
        <w:right w:val="none" w:sz="0" w:space="0" w:color="auto"/>
      </w:divBdr>
    </w:div>
    <w:div w:id="187447088">
      <w:bodyDiv w:val="1"/>
      <w:marLeft w:val="0"/>
      <w:marRight w:val="0"/>
      <w:marTop w:val="0"/>
      <w:marBottom w:val="0"/>
      <w:divBdr>
        <w:top w:val="none" w:sz="0" w:space="0" w:color="auto"/>
        <w:left w:val="none" w:sz="0" w:space="0" w:color="auto"/>
        <w:bottom w:val="none" w:sz="0" w:space="0" w:color="auto"/>
        <w:right w:val="none" w:sz="0" w:space="0" w:color="auto"/>
      </w:divBdr>
    </w:div>
    <w:div w:id="246034477">
      <w:bodyDiv w:val="1"/>
      <w:marLeft w:val="0"/>
      <w:marRight w:val="0"/>
      <w:marTop w:val="0"/>
      <w:marBottom w:val="0"/>
      <w:divBdr>
        <w:top w:val="none" w:sz="0" w:space="0" w:color="auto"/>
        <w:left w:val="none" w:sz="0" w:space="0" w:color="auto"/>
        <w:bottom w:val="none" w:sz="0" w:space="0" w:color="auto"/>
        <w:right w:val="none" w:sz="0" w:space="0" w:color="auto"/>
      </w:divBdr>
      <w:divsChild>
        <w:div w:id="1801263216">
          <w:marLeft w:val="0"/>
          <w:marRight w:val="0"/>
          <w:marTop w:val="0"/>
          <w:marBottom w:val="0"/>
          <w:divBdr>
            <w:top w:val="none" w:sz="0" w:space="0" w:color="auto"/>
            <w:left w:val="none" w:sz="0" w:space="0" w:color="auto"/>
            <w:bottom w:val="none" w:sz="0" w:space="0" w:color="auto"/>
            <w:right w:val="none" w:sz="0" w:space="0" w:color="auto"/>
          </w:divBdr>
        </w:div>
        <w:div w:id="336805876">
          <w:marLeft w:val="0"/>
          <w:marRight w:val="0"/>
          <w:marTop w:val="0"/>
          <w:marBottom w:val="0"/>
          <w:divBdr>
            <w:top w:val="none" w:sz="0" w:space="0" w:color="auto"/>
            <w:left w:val="none" w:sz="0" w:space="0" w:color="auto"/>
            <w:bottom w:val="none" w:sz="0" w:space="0" w:color="auto"/>
            <w:right w:val="none" w:sz="0" w:space="0" w:color="auto"/>
          </w:divBdr>
        </w:div>
        <w:div w:id="1140151529">
          <w:marLeft w:val="0"/>
          <w:marRight w:val="0"/>
          <w:marTop w:val="0"/>
          <w:marBottom w:val="0"/>
          <w:divBdr>
            <w:top w:val="none" w:sz="0" w:space="0" w:color="auto"/>
            <w:left w:val="none" w:sz="0" w:space="0" w:color="auto"/>
            <w:bottom w:val="none" w:sz="0" w:space="0" w:color="auto"/>
            <w:right w:val="none" w:sz="0" w:space="0" w:color="auto"/>
          </w:divBdr>
          <w:divsChild>
            <w:div w:id="34671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71797">
      <w:bodyDiv w:val="1"/>
      <w:marLeft w:val="0"/>
      <w:marRight w:val="0"/>
      <w:marTop w:val="0"/>
      <w:marBottom w:val="0"/>
      <w:divBdr>
        <w:top w:val="none" w:sz="0" w:space="0" w:color="auto"/>
        <w:left w:val="none" w:sz="0" w:space="0" w:color="auto"/>
        <w:bottom w:val="none" w:sz="0" w:space="0" w:color="auto"/>
        <w:right w:val="none" w:sz="0" w:space="0" w:color="auto"/>
      </w:divBdr>
    </w:div>
    <w:div w:id="759984816">
      <w:bodyDiv w:val="1"/>
      <w:marLeft w:val="0"/>
      <w:marRight w:val="0"/>
      <w:marTop w:val="0"/>
      <w:marBottom w:val="0"/>
      <w:divBdr>
        <w:top w:val="none" w:sz="0" w:space="0" w:color="auto"/>
        <w:left w:val="none" w:sz="0" w:space="0" w:color="auto"/>
        <w:bottom w:val="none" w:sz="0" w:space="0" w:color="auto"/>
        <w:right w:val="none" w:sz="0" w:space="0" w:color="auto"/>
      </w:divBdr>
    </w:div>
    <w:div w:id="917832327">
      <w:bodyDiv w:val="1"/>
      <w:marLeft w:val="0"/>
      <w:marRight w:val="0"/>
      <w:marTop w:val="0"/>
      <w:marBottom w:val="0"/>
      <w:divBdr>
        <w:top w:val="none" w:sz="0" w:space="0" w:color="auto"/>
        <w:left w:val="none" w:sz="0" w:space="0" w:color="auto"/>
        <w:bottom w:val="none" w:sz="0" w:space="0" w:color="auto"/>
        <w:right w:val="none" w:sz="0" w:space="0" w:color="auto"/>
      </w:divBdr>
    </w:div>
    <w:div w:id="1154221286">
      <w:bodyDiv w:val="1"/>
      <w:marLeft w:val="0"/>
      <w:marRight w:val="0"/>
      <w:marTop w:val="0"/>
      <w:marBottom w:val="0"/>
      <w:divBdr>
        <w:top w:val="none" w:sz="0" w:space="0" w:color="auto"/>
        <w:left w:val="none" w:sz="0" w:space="0" w:color="auto"/>
        <w:bottom w:val="none" w:sz="0" w:space="0" w:color="auto"/>
        <w:right w:val="none" w:sz="0" w:space="0" w:color="auto"/>
      </w:divBdr>
    </w:div>
    <w:div w:id="1354956838">
      <w:bodyDiv w:val="1"/>
      <w:marLeft w:val="0"/>
      <w:marRight w:val="0"/>
      <w:marTop w:val="0"/>
      <w:marBottom w:val="0"/>
      <w:divBdr>
        <w:top w:val="none" w:sz="0" w:space="0" w:color="auto"/>
        <w:left w:val="none" w:sz="0" w:space="0" w:color="auto"/>
        <w:bottom w:val="none" w:sz="0" w:space="0" w:color="auto"/>
        <w:right w:val="none" w:sz="0" w:space="0" w:color="auto"/>
      </w:divBdr>
    </w:div>
    <w:div w:id="1673489976">
      <w:bodyDiv w:val="1"/>
      <w:marLeft w:val="0"/>
      <w:marRight w:val="0"/>
      <w:marTop w:val="0"/>
      <w:marBottom w:val="0"/>
      <w:divBdr>
        <w:top w:val="none" w:sz="0" w:space="0" w:color="auto"/>
        <w:left w:val="none" w:sz="0" w:space="0" w:color="auto"/>
        <w:bottom w:val="none" w:sz="0" w:space="0" w:color="auto"/>
        <w:right w:val="none" w:sz="0" w:space="0" w:color="auto"/>
      </w:divBdr>
      <w:divsChild>
        <w:div w:id="1785226785">
          <w:marLeft w:val="0"/>
          <w:marRight w:val="0"/>
          <w:marTop w:val="0"/>
          <w:marBottom w:val="0"/>
          <w:divBdr>
            <w:top w:val="none" w:sz="0" w:space="0" w:color="auto"/>
            <w:left w:val="none" w:sz="0" w:space="0" w:color="auto"/>
            <w:bottom w:val="none" w:sz="0" w:space="0" w:color="auto"/>
            <w:right w:val="none" w:sz="0" w:space="0" w:color="auto"/>
          </w:divBdr>
        </w:div>
        <w:div w:id="669676628">
          <w:marLeft w:val="0"/>
          <w:marRight w:val="0"/>
          <w:marTop w:val="0"/>
          <w:marBottom w:val="0"/>
          <w:divBdr>
            <w:top w:val="none" w:sz="0" w:space="0" w:color="auto"/>
            <w:left w:val="none" w:sz="0" w:space="0" w:color="auto"/>
            <w:bottom w:val="none" w:sz="0" w:space="0" w:color="auto"/>
            <w:right w:val="none" w:sz="0" w:space="0" w:color="auto"/>
          </w:divBdr>
        </w:div>
        <w:div w:id="202524776">
          <w:marLeft w:val="0"/>
          <w:marRight w:val="0"/>
          <w:marTop w:val="0"/>
          <w:marBottom w:val="0"/>
          <w:divBdr>
            <w:top w:val="none" w:sz="0" w:space="0" w:color="auto"/>
            <w:left w:val="none" w:sz="0" w:space="0" w:color="auto"/>
            <w:bottom w:val="none" w:sz="0" w:space="0" w:color="auto"/>
            <w:right w:val="none" w:sz="0" w:space="0" w:color="auto"/>
          </w:divBdr>
          <w:divsChild>
            <w:div w:id="178330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upr/jp-index"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yomiuri.co.jp/medical/20220219-OYT1T5038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ofa.go.jp/files/100506878.pdf" TargetMode="External"/><Relationship Id="rId14"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9A540B-C965-4C4D-A933-6D9F72F28C07}"/>
</file>

<file path=customXml/itemProps2.xml><?xml version="1.0" encoding="utf-8"?>
<ds:datastoreItem xmlns:ds="http://schemas.openxmlformats.org/officeDocument/2006/customXml" ds:itemID="{892F2BCB-C73A-418F-8C25-723837F9BC58}"/>
</file>

<file path=docProps/app.xml><?xml version="1.0" encoding="utf-8"?>
<Properties xmlns="http://schemas.openxmlformats.org/officeDocument/2006/extended-properties" xmlns:vt="http://schemas.openxmlformats.org/officeDocument/2006/docPropsVTypes">
  <Template>Normal</Template>
  <TotalTime>1</TotalTime>
  <Pages>8</Pages>
  <Words>2563</Words>
  <Characters>14613</Characters>
  <Application>Microsoft Office Word</Application>
  <DocSecurity>0</DocSecurity>
  <Lines>121</Lines>
  <Paragraphs>34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Kumi Tsukahara</dc:creator>
  <cp:keywords/>
  <dc:description/>
  <cp:lastModifiedBy>Kumi Tsukahara</cp:lastModifiedBy>
  <cp:revision>2</cp:revision>
  <cp:lastPrinted>2024-09-09T02:04:00Z</cp:lastPrinted>
  <dcterms:created xsi:type="dcterms:W3CDTF">2024-10-09T15:03:00Z</dcterms:created>
  <dcterms:modified xsi:type="dcterms:W3CDTF">2024-10-09T15:03:00Z</dcterms:modified>
</cp:coreProperties>
</file>