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B5CA2" w:rsidRDefault="00000000">
      <w:pPr>
        <w:jc w:val="both"/>
        <w:rPr>
          <w:sz w:val="28"/>
          <w:szCs w:val="28"/>
        </w:rPr>
      </w:pPr>
      <w:r>
        <w:rPr>
          <w:sz w:val="28"/>
          <w:szCs w:val="28"/>
        </w:rPr>
        <w:t>North Macedonia’s Compliance with the Convention Against Torture and Other Cruel, Inhuman or Degrading Treatment or Punishment</w:t>
      </w:r>
    </w:p>
    <w:p w14:paraId="00000002" w14:textId="77777777" w:rsidR="009B5CA2" w:rsidRDefault="009B5CA2">
      <w:pPr>
        <w:jc w:val="both"/>
        <w:rPr>
          <w:sz w:val="28"/>
          <w:szCs w:val="28"/>
        </w:rPr>
      </w:pPr>
    </w:p>
    <w:p w14:paraId="00000003" w14:textId="77777777" w:rsidR="009B5CA2" w:rsidRDefault="00000000">
      <w:pPr>
        <w:jc w:val="both"/>
        <w:rPr>
          <w:sz w:val="28"/>
          <w:szCs w:val="28"/>
        </w:rPr>
      </w:pPr>
      <w:r>
        <w:rPr>
          <w:sz w:val="28"/>
          <w:szCs w:val="28"/>
        </w:rPr>
        <w:t xml:space="preserve">Submission to the 79th session of the Committee Against Torture  </w:t>
      </w:r>
    </w:p>
    <w:p w14:paraId="00000004" w14:textId="77777777" w:rsidR="009B5CA2" w:rsidRDefault="009B5CA2">
      <w:pPr>
        <w:jc w:val="both"/>
        <w:rPr>
          <w:sz w:val="28"/>
          <w:szCs w:val="28"/>
        </w:rPr>
      </w:pPr>
    </w:p>
    <w:p w14:paraId="00000005" w14:textId="77777777" w:rsidR="009B5CA2" w:rsidRDefault="00000000">
      <w:pPr>
        <w:jc w:val="both"/>
        <w:rPr>
          <w:sz w:val="28"/>
          <w:szCs w:val="28"/>
        </w:rPr>
      </w:pPr>
      <w:r>
        <w:rPr>
          <w:sz w:val="28"/>
          <w:szCs w:val="28"/>
        </w:rPr>
        <w:t>Submitted by:</w:t>
      </w:r>
    </w:p>
    <w:p w14:paraId="00000006" w14:textId="77777777" w:rsidR="009B5CA2" w:rsidRDefault="00000000">
      <w:pPr>
        <w:rPr>
          <w:sz w:val="28"/>
          <w:szCs w:val="28"/>
        </w:rPr>
      </w:pPr>
      <w:r>
        <w:rPr>
          <w:sz w:val="28"/>
          <w:szCs w:val="28"/>
        </w:rPr>
        <w:br/>
        <w:t>Border Violence Monitoring Network</w:t>
      </w:r>
    </w:p>
    <w:p w14:paraId="00000007" w14:textId="77777777" w:rsidR="009B5CA2" w:rsidRDefault="00000000">
      <w:pPr>
        <w:rPr>
          <w:sz w:val="28"/>
          <w:szCs w:val="28"/>
        </w:rPr>
      </w:pPr>
      <w:r>
        <w:rPr>
          <w:sz w:val="28"/>
          <w:szCs w:val="28"/>
        </w:rPr>
        <w:t>(18/03/2024)</w:t>
      </w:r>
    </w:p>
    <w:p w14:paraId="00000008" w14:textId="77777777" w:rsidR="009B5CA2" w:rsidRDefault="009B5CA2">
      <w:pPr>
        <w:rPr>
          <w:sz w:val="28"/>
          <w:szCs w:val="28"/>
        </w:rPr>
      </w:pPr>
    </w:p>
    <w:p w14:paraId="00000009" w14:textId="77777777" w:rsidR="009B5CA2" w:rsidRDefault="00000000">
      <w:pPr>
        <w:rPr>
          <w:sz w:val="28"/>
          <w:szCs w:val="28"/>
        </w:rPr>
      </w:pPr>
      <w:r>
        <w:rPr>
          <w:sz w:val="28"/>
          <w:szCs w:val="28"/>
        </w:rPr>
        <w:br/>
      </w:r>
    </w:p>
    <w:p w14:paraId="0000000A" w14:textId="77777777" w:rsidR="009B5CA2" w:rsidRDefault="009B5CA2">
      <w:pPr>
        <w:spacing w:before="240" w:after="240" w:line="240" w:lineRule="auto"/>
        <w:rPr>
          <w:rFonts w:ascii="Times New Roman" w:eastAsia="Times New Roman" w:hAnsi="Times New Roman" w:cs="Times New Roman"/>
          <w:sz w:val="28"/>
          <w:szCs w:val="28"/>
        </w:rPr>
      </w:pPr>
    </w:p>
    <w:p w14:paraId="0000000B" w14:textId="77777777" w:rsidR="009B5CA2" w:rsidRDefault="009B5CA2">
      <w:pPr>
        <w:spacing w:before="240" w:after="240" w:line="240" w:lineRule="auto"/>
        <w:rPr>
          <w:rFonts w:ascii="Times New Roman" w:eastAsia="Times New Roman" w:hAnsi="Times New Roman" w:cs="Times New Roman"/>
          <w:sz w:val="28"/>
          <w:szCs w:val="28"/>
        </w:rPr>
      </w:pPr>
    </w:p>
    <w:p w14:paraId="0000000C" w14:textId="77777777" w:rsidR="009B5CA2" w:rsidRDefault="00000000">
      <w:pPr>
        <w:spacing w:line="240" w:lineRule="auto"/>
        <w:rPr>
          <w:rFonts w:ascii="Times New Roman" w:eastAsia="Times New Roman" w:hAnsi="Times New Roman" w:cs="Times New Roman"/>
          <w:sz w:val="28"/>
          <w:szCs w:val="28"/>
        </w:rPr>
      </w:pPr>
      <w:r>
        <w:br w:type="page"/>
      </w:r>
    </w:p>
    <w:p w14:paraId="0000000D" w14:textId="77777777" w:rsidR="009B5CA2" w:rsidRDefault="00000000">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I. Reporting Organisation</w:t>
      </w:r>
    </w:p>
    <w:p w14:paraId="0000000E" w14:textId="77777777" w:rsidR="009B5CA2" w:rsidRDefault="009B5CA2">
      <w:pPr>
        <w:spacing w:line="240" w:lineRule="auto"/>
        <w:rPr>
          <w:rFonts w:ascii="Times New Roman" w:eastAsia="Times New Roman" w:hAnsi="Times New Roman" w:cs="Times New Roman"/>
          <w:b/>
        </w:rPr>
      </w:pPr>
    </w:p>
    <w:p w14:paraId="0000000F"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1. Border Violence Monitoring Network</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(BVMN) is a coalition of organisations working to document illegal pushbacks, collective expulsions, and police violence along the EU’s external borders in the Western Balkans and Greece. The collection of data on illegal pushbacks and police violence is done by a consortium of independent field experts who are part of or cooperate with humanitarian support groups united through the Border Violence Monitoring Network. </w:t>
      </w:r>
    </w:p>
    <w:p w14:paraId="00000010" w14:textId="77777777" w:rsidR="009B5CA2" w:rsidRDefault="009B5CA2">
      <w:pPr>
        <w:jc w:val="both"/>
        <w:rPr>
          <w:rFonts w:ascii="Times New Roman" w:eastAsia="Times New Roman" w:hAnsi="Times New Roman" w:cs="Times New Roman"/>
        </w:rPr>
      </w:pPr>
    </w:p>
    <w:p w14:paraId="00000011" w14:textId="77777777" w:rsidR="009B5CA2" w:rsidRDefault="00000000">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II. Executive Summary </w:t>
      </w:r>
    </w:p>
    <w:p w14:paraId="00000012" w14:textId="77777777" w:rsidR="009B5CA2" w:rsidRDefault="009B5CA2">
      <w:pPr>
        <w:jc w:val="both"/>
        <w:rPr>
          <w:rFonts w:ascii="Times New Roman" w:eastAsia="Times New Roman" w:hAnsi="Times New Roman" w:cs="Times New Roman"/>
        </w:rPr>
      </w:pPr>
    </w:p>
    <w:p w14:paraId="00000013"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2. Despite the ratification of the Convention against Torture and Other Cruel, Inhuman or Degrading Treatment or Punishment (UNCAT) we assert that North Macedonia has failed to meet its obligations under the Convention.</w:t>
      </w:r>
    </w:p>
    <w:p w14:paraId="00000014" w14:textId="77777777" w:rsidR="009B5CA2" w:rsidRDefault="009B5CA2">
      <w:pPr>
        <w:jc w:val="both"/>
        <w:rPr>
          <w:rFonts w:ascii="Times New Roman" w:eastAsia="Times New Roman" w:hAnsi="Times New Roman" w:cs="Times New Roman"/>
        </w:rPr>
      </w:pPr>
    </w:p>
    <w:p w14:paraId="00000015"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3. We affirm that the continuous action of pushbacks, collective expulsion or the refoulement of refugees and migrants, carried out by the North Macedonian authorities is illegal and in contradiction to the obligations set out under the Convention.</w:t>
      </w:r>
    </w:p>
    <w:p w14:paraId="00000016" w14:textId="77777777" w:rsidR="009B5CA2" w:rsidRDefault="009B5CA2">
      <w:pPr>
        <w:jc w:val="both"/>
        <w:rPr>
          <w:rFonts w:ascii="Times New Roman" w:eastAsia="Times New Roman" w:hAnsi="Times New Roman" w:cs="Times New Roman"/>
        </w:rPr>
      </w:pPr>
    </w:p>
    <w:p w14:paraId="00000017"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4. Furthermore we assert that the continuous abuse of refugees and migrants by the North Macedonian authorities during the pushback process, including through the use of excessive and disproportionate force, the punitive use of electric discharge weapons, threats to life and attacks with a firearm, forced undressing, and inhuman treatment inside police vehicles and detention centres amounts to torture and inhuman treatment and is in contradiction to the obligations set out under </w:t>
      </w:r>
      <w:r>
        <w:rPr>
          <w:rFonts w:ascii="Times New Roman" w:eastAsia="Times New Roman" w:hAnsi="Times New Roman" w:cs="Times New Roman"/>
          <w:color w:val="FF0000"/>
        </w:rPr>
        <w:t>UNCAT</w:t>
      </w:r>
      <w:r>
        <w:rPr>
          <w:rFonts w:ascii="Times New Roman" w:eastAsia="Times New Roman" w:hAnsi="Times New Roman" w:cs="Times New Roman"/>
        </w:rPr>
        <w:t>.</w:t>
      </w:r>
    </w:p>
    <w:p w14:paraId="00000018" w14:textId="77777777" w:rsidR="009B5CA2" w:rsidRDefault="009B5CA2">
      <w:pPr>
        <w:jc w:val="both"/>
        <w:rPr>
          <w:rFonts w:ascii="Times New Roman" w:eastAsia="Times New Roman" w:hAnsi="Times New Roman" w:cs="Times New Roman"/>
        </w:rPr>
      </w:pPr>
    </w:p>
    <w:p w14:paraId="00000019" w14:textId="0D09AE5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5. Furthermore, evidence collected by both </w:t>
      </w:r>
      <w:proofErr w:type="gramStart"/>
      <w:r>
        <w:rPr>
          <w:rFonts w:ascii="Times New Roman" w:eastAsia="Times New Roman" w:hAnsi="Times New Roman" w:cs="Times New Roman"/>
        </w:rPr>
        <w:t>BVMN</w:t>
      </w:r>
      <w:proofErr w:type="gramEnd"/>
      <w:r>
        <w:rPr>
          <w:rFonts w:ascii="Times New Roman" w:eastAsia="Times New Roman" w:hAnsi="Times New Roman" w:cs="Times New Roman"/>
        </w:rPr>
        <w:t xml:space="preserve"> and a range of other independent stakeholders and monitoring bodies shows that during pushbacks, migrants and refugees are routinely being detained, often arbitrarily, in formal and informal detention facilities. We assert that within these facilities, individuals who are detained are regularly subjected to torture and inhuman treatment.</w:t>
      </w:r>
      <w:r>
        <w:rPr>
          <w:rFonts w:ascii="Times New Roman" w:eastAsia="Times New Roman" w:hAnsi="Times New Roman" w:cs="Times New Roman"/>
        </w:rPr>
        <w:br/>
      </w:r>
      <w:r>
        <w:rPr>
          <w:rFonts w:ascii="Times New Roman" w:eastAsia="Times New Roman" w:hAnsi="Times New Roman" w:cs="Times New Roman"/>
        </w:rPr>
        <w:br/>
        <w:t xml:space="preserve">6. We affirm that due to the consistent pattern of gross, </w:t>
      </w:r>
      <w:r w:rsidR="009C77DA">
        <w:rPr>
          <w:rFonts w:ascii="Times New Roman" w:eastAsia="Times New Roman" w:hAnsi="Times New Roman" w:cs="Times New Roman"/>
        </w:rPr>
        <w:t>flagrant,</w:t>
      </w:r>
      <w:r>
        <w:rPr>
          <w:rFonts w:ascii="Times New Roman" w:eastAsia="Times New Roman" w:hAnsi="Times New Roman" w:cs="Times New Roman"/>
        </w:rPr>
        <w:t xml:space="preserve"> or mass violations of human rights, Greece is not a safe country of return. </w:t>
      </w:r>
      <w:r w:rsidR="009C77DA">
        <w:rPr>
          <w:rFonts w:ascii="Times New Roman" w:eastAsia="Times New Roman" w:hAnsi="Times New Roman" w:cs="Times New Roman"/>
        </w:rPr>
        <w:t>Therefore,</w:t>
      </w:r>
      <w:r>
        <w:rPr>
          <w:rFonts w:ascii="Times New Roman" w:eastAsia="Times New Roman" w:hAnsi="Times New Roman" w:cs="Times New Roman"/>
        </w:rPr>
        <w:t xml:space="preserve"> we conclude that the North Macedonian State is further violating the Convention by pushing back individuals to a country where there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substantial grounds for believing they would be in danger of torture, or at risk of chain-refoulment to Türkiye or Syria. </w:t>
      </w:r>
    </w:p>
    <w:p w14:paraId="0000001A" w14:textId="3E0A4417" w:rsidR="009B5CA2" w:rsidRDefault="00000000">
      <w:pPr>
        <w:spacing w:before="240"/>
        <w:jc w:val="both"/>
        <w:rPr>
          <w:rFonts w:ascii="Times New Roman" w:eastAsia="Times New Roman" w:hAnsi="Times New Roman" w:cs="Times New Roman"/>
        </w:rPr>
      </w:pPr>
      <w:r>
        <w:rPr>
          <w:rFonts w:ascii="Times New Roman" w:eastAsia="Times New Roman" w:hAnsi="Times New Roman" w:cs="Times New Roman"/>
        </w:rPr>
        <w:t xml:space="preserve">7. Lastly, as laid out within this submission, BVMN asserts that the North Macedonian State is </w:t>
      </w:r>
      <w:r w:rsidR="00B94BAA" w:rsidRPr="00B94BAA">
        <w:rPr>
          <w:rFonts w:ascii="Times New Roman" w:eastAsia="Times New Roman" w:hAnsi="Times New Roman" w:cs="Times New Roman"/>
        </w:rPr>
        <w:t>knowingly</w:t>
      </w:r>
      <w:r w:rsidR="00B94BAA" w:rsidRPr="00B94BAA">
        <w:rPr>
          <w:rFonts w:ascii="Times New Roman" w:eastAsia="Times New Roman" w:hAnsi="Times New Roman" w:cs="Times New Roman"/>
        </w:rPr>
        <w:t xml:space="preserve"> </w:t>
      </w:r>
      <w:r>
        <w:rPr>
          <w:rFonts w:ascii="Times New Roman" w:eastAsia="Times New Roman" w:hAnsi="Times New Roman" w:cs="Times New Roman"/>
        </w:rPr>
        <w:t xml:space="preserve">acting in breach of the following: </w:t>
      </w:r>
    </w:p>
    <w:p w14:paraId="0000001B" w14:textId="77777777" w:rsidR="009B5CA2" w:rsidRDefault="009B5CA2">
      <w:pPr>
        <w:jc w:val="both"/>
        <w:rPr>
          <w:rFonts w:ascii="Times New Roman" w:eastAsia="Times New Roman" w:hAnsi="Times New Roman" w:cs="Times New Roman"/>
          <w:b/>
        </w:rPr>
      </w:pPr>
    </w:p>
    <w:p w14:paraId="0000001C" w14:textId="77777777" w:rsidR="009B5CA2" w:rsidRDefault="00000000">
      <w:pPr>
        <w:ind w:left="720"/>
        <w:jc w:val="both"/>
        <w:rPr>
          <w:rFonts w:ascii="Times New Roman" w:eastAsia="Times New Roman" w:hAnsi="Times New Roman" w:cs="Times New Roman"/>
          <w:color w:val="0072C6"/>
        </w:rPr>
      </w:pPr>
      <w:r>
        <w:rPr>
          <w:rFonts w:ascii="Times New Roman" w:eastAsia="Times New Roman" w:hAnsi="Times New Roman" w:cs="Times New Roman"/>
          <w:b/>
        </w:rPr>
        <w:t>Article 2 UNCAT</w:t>
      </w:r>
      <w:r>
        <w:rPr>
          <w:rFonts w:ascii="Times New Roman" w:eastAsia="Times New Roman" w:hAnsi="Times New Roman" w:cs="Times New Roman"/>
        </w:rPr>
        <w:t>: Article 2 Convention against Torture and Other Cruel, Inhuman or Degrading Treatment or Punishment</w:t>
      </w:r>
    </w:p>
    <w:p w14:paraId="0000001D" w14:textId="77777777" w:rsidR="009B5CA2" w:rsidRDefault="00000000">
      <w:pPr>
        <w:ind w:left="720"/>
        <w:jc w:val="both"/>
        <w:rPr>
          <w:rFonts w:ascii="Times New Roman" w:eastAsia="Times New Roman" w:hAnsi="Times New Roman" w:cs="Times New Roman"/>
        </w:rPr>
      </w:pPr>
      <w:r>
        <w:rPr>
          <w:rFonts w:ascii="Times New Roman" w:eastAsia="Times New Roman" w:hAnsi="Times New Roman" w:cs="Times New Roman"/>
          <w:b/>
        </w:rPr>
        <w:t>Article 3 UNCAT:</w:t>
      </w:r>
      <w:r>
        <w:rPr>
          <w:rFonts w:ascii="Times New Roman" w:eastAsia="Times New Roman" w:hAnsi="Times New Roman" w:cs="Times New Roman"/>
        </w:rPr>
        <w:t xml:space="preserve"> Article 3: Convention against Torture and Other Cruel, Inhuman or Degrading Treatment or Punishment</w:t>
      </w:r>
    </w:p>
    <w:p w14:paraId="0000001E" w14:textId="77777777" w:rsidR="009B5CA2" w:rsidRDefault="00000000">
      <w:pPr>
        <w:ind w:left="720"/>
        <w:jc w:val="both"/>
        <w:rPr>
          <w:rFonts w:ascii="Times New Roman" w:eastAsia="Times New Roman" w:hAnsi="Times New Roman" w:cs="Times New Roman"/>
          <w:b/>
        </w:rPr>
      </w:pPr>
      <w:r>
        <w:rPr>
          <w:rFonts w:ascii="Times New Roman" w:eastAsia="Times New Roman" w:hAnsi="Times New Roman" w:cs="Times New Roman"/>
          <w:b/>
        </w:rPr>
        <w:lastRenderedPageBreak/>
        <w:t xml:space="preserve">Article 11 UNCAT: </w:t>
      </w:r>
      <w:r>
        <w:rPr>
          <w:rFonts w:ascii="Times New Roman" w:eastAsia="Times New Roman" w:hAnsi="Times New Roman" w:cs="Times New Roman"/>
        </w:rPr>
        <w:t>Article 11 Convention against Torture and Other Cruel, Inhuman or Degrading Treatment or Punishment</w:t>
      </w:r>
    </w:p>
    <w:p w14:paraId="0000001F" w14:textId="77777777" w:rsidR="009B5CA2" w:rsidRDefault="00000000">
      <w:pPr>
        <w:ind w:left="720"/>
        <w:jc w:val="both"/>
        <w:rPr>
          <w:rFonts w:ascii="Times New Roman" w:eastAsia="Times New Roman" w:hAnsi="Times New Roman" w:cs="Times New Roman"/>
          <w:b/>
        </w:rPr>
      </w:pPr>
      <w:r>
        <w:rPr>
          <w:rFonts w:ascii="Times New Roman" w:eastAsia="Times New Roman" w:hAnsi="Times New Roman" w:cs="Times New Roman"/>
          <w:b/>
        </w:rPr>
        <w:t xml:space="preserve">Article 12 </w:t>
      </w:r>
      <w:r>
        <w:rPr>
          <w:rFonts w:ascii="Times New Roman" w:eastAsia="Times New Roman" w:hAnsi="Times New Roman" w:cs="Times New Roman"/>
        </w:rPr>
        <w:t xml:space="preserve">UNCAT: Article </w:t>
      </w:r>
      <w:proofErr w:type="gramStart"/>
      <w:r>
        <w:rPr>
          <w:rFonts w:ascii="Times New Roman" w:eastAsia="Times New Roman" w:hAnsi="Times New Roman" w:cs="Times New Roman"/>
        </w:rPr>
        <w:t>12  Convention</w:t>
      </w:r>
      <w:proofErr w:type="gramEnd"/>
      <w:r>
        <w:rPr>
          <w:rFonts w:ascii="Times New Roman" w:eastAsia="Times New Roman" w:hAnsi="Times New Roman" w:cs="Times New Roman"/>
        </w:rPr>
        <w:t xml:space="preserve"> against Torture and Other Cruel, Inhuman or Degrading Treatment or Punishment </w:t>
      </w:r>
    </w:p>
    <w:p w14:paraId="00000020" w14:textId="77777777" w:rsidR="009B5CA2" w:rsidRDefault="009B5CA2">
      <w:pPr>
        <w:jc w:val="both"/>
        <w:rPr>
          <w:rFonts w:ascii="Times New Roman" w:eastAsia="Times New Roman" w:hAnsi="Times New Roman" w:cs="Times New Roman"/>
        </w:rPr>
      </w:pPr>
    </w:p>
    <w:p w14:paraId="00000021" w14:textId="77777777" w:rsidR="009B5CA2" w:rsidRDefault="00000000">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III. Torture During Pushbacks as a Violation of the International Convention Against Torture</w:t>
      </w:r>
    </w:p>
    <w:p w14:paraId="00000022" w14:textId="77777777" w:rsidR="009B5CA2" w:rsidRDefault="009B5CA2">
      <w:pPr>
        <w:jc w:val="both"/>
        <w:rPr>
          <w:rFonts w:ascii="Times New Roman" w:eastAsia="Times New Roman" w:hAnsi="Times New Roman" w:cs="Times New Roman"/>
          <w:b/>
        </w:rPr>
      </w:pPr>
    </w:p>
    <w:p w14:paraId="00000023" w14:textId="77777777" w:rsidR="009B5CA2" w:rsidRDefault="00000000">
      <w:pPr>
        <w:jc w:val="both"/>
        <w:rPr>
          <w:rFonts w:ascii="Times New Roman" w:eastAsia="Times New Roman" w:hAnsi="Times New Roman" w:cs="Times New Roman"/>
          <w:b/>
        </w:rPr>
      </w:pPr>
      <w:r>
        <w:rPr>
          <w:rFonts w:ascii="Times New Roman" w:eastAsia="Times New Roman" w:hAnsi="Times New Roman" w:cs="Times New Roman"/>
          <w:b/>
        </w:rPr>
        <w:t xml:space="preserve">Explanatory note: </w:t>
      </w:r>
    </w:p>
    <w:p w14:paraId="00000024" w14:textId="77777777" w:rsidR="009B5CA2" w:rsidRDefault="009B5CA2">
      <w:pPr>
        <w:jc w:val="both"/>
        <w:rPr>
          <w:rFonts w:ascii="Times New Roman" w:eastAsia="Times New Roman" w:hAnsi="Times New Roman" w:cs="Times New Roman"/>
          <w:b/>
        </w:rPr>
      </w:pPr>
    </w:p>
    <w:p w14:paraId="00000025"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8. ‘Pushback’ is a common term to denote the action of State representatives forcibly, and in most cases collectively, returning individuals seeking protection to another country in an irregular/informal manner and subsequently preventing or restricting their access to protection mechanisms. </w:t>
      </w:r>
    </w:p>
    <w:p w14:paraId="00000026" w14:textId="77777777" w:rsidR="009B5CA2" w:rsidRDefault="009B5CA2">
      <w:pPr>
        <w:jc w:val="both"/>
        <w:rPr>
          <w:rFonts w:ascii="Times New Roman" w:eastAsia="Times New Roman" w:hAnsi="Times New Roman" w:cs="Times New Roman"/>
        </w:rPr>
      </w:pPr>
    </w:p>
    <w:p w14:paraId="00000027"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9. Pushbacks encompass the legal concept of collective expulsion and the principles of </w:t>
      </w:r>
      <w:r>
        <w:rPr>
          <w:rFonts w:ascii="Times New Roman" w:eastAsia="Times New Roman" w:hAnsi="Times New Roman" w:cs="Times New Roman"/>
          <w:i/>
        </w:rPr>
        <w:t xml:space="preserve">non-refoulement </w:t>
      </w:r>
      <w:r>
        <w:rPr>
          <w:rFonts w:ascii="Times New Roman" w:eastAsia="Times New Roman" w:hAnsi="Times New Roman" w:cs="Times New Roman"/>
        </w:rPr>
        <w:t>which are prohibited under Article 3 of the UNCAT.</w:t>
      </w:r>
    </w:p>
    <w:p w14:paraId="00000028" w14:textId="77777777" w:rsidR="009B5CA2" w:rsidRDefault="00000000">
      <w:pPr>
        <w:jc w:val="both"/>
        <w:rPr>
          <w:rFonts w:ascii="Times New Roman" w:eastAsia="Times New Roman" w:hAnsi="Times New Roman" w:cs="Times New Roman"/>
          <w:b/>
        </w:rPr>
      </w:pPr>
      <w:r>
        <w:rPr>
          <w:rFonts w:ascii="Times New Roman" w:eastAsia="Times New Roman" w:hAnsi="Times New Roman" w:cs="Times New Roman"/>
          <w:b/>
        </w:rPr>
        <w:br/>
      </w:r>
      <w:r>
        <w:rPr>
          <w:rFonts w:ascii="Times New Roman" w:eastAsia="Times New Roman" w:hAnsi="Times New Roman" w:cs="Times New Roman"/>
        </w:rPr>
        <w:t>10. Furthermore, in addition to the existing obligations not to refoul individuals to a country where they may be at risk of torture, the UNCAT also introduces the obligation of State Parties not to refoul individuals to a country where they may be at risk of inhuman or degrading treatment and punishment.</w:t>
      </w:r>
    </w:p>
    <w:p w14:paraId="00000029" w14:textId="77777777" w:rsidR="009B5CA2" w:rsidRDefault="009B5CA2">
      <w:pPr>
        <w:jc w:val="both"/>
        <w:rPr>
          <w:rFonts w:ascii="Times New Roman" w:eastAsia="Times New Roman" w:hAnsi="Times New Roman" w:cs="Times New Roman"/>
          <w:b/>
        </w:rPr>
      </w:pPr>
    </w:p>
    <w:p w14:paraId="0000002A" w14:textId="77777777" w:rsidR="009B5CA2" w:rsidRDefault="00000000">
      <w:pPr>
        <w:jc w:val="both"/>
        <w:rPr>
          <w:rFonts w:ascii="Times New Roman" w:eastAsia="Times New Roman" w:hAnsi="Times New Roman" w:cs="Times New Roman"/>
          <w:b/>
        </w:rPr>
      </w:pPr>
      <w:r>
        <w:rPr>
          <w:rFonts w:ascii="Times New Roman" w:eastAsia="Times New Roman" w:hAnsi="Times New Roman" w:cs="Times New Roman"/>
          <w:b/>
        </w:rPr>
        <w:t>Evidence of pushbacks:</w:t>
      </w:r>
    </w:p>
    <w:p w14:paraId="0000002B" w14:textId="0A787A8D" w:rsidR="009B5CA2"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11. BVMN and its field-based member organisations have consistently documented pushbacks by North Macedonian authorities, a practice that we assert is in direct contravention to the obligations laid out under the convention. To date, BVMN and its </w:t>
      </w:r>
      <w:r w:rsidR="00B94BAA">
        <w:rPr>
          <w:rFonts w:ascii="Times New Roman" w:eastAsia="Times New Roman" w:hAnsi="Times New Roman" w:cs="Times New Roman"/>
        </w:rPr>
        <w:t>members</w:t>
      </w:r>
      <w:r>
        <w:rPr>
          <w:rFonts w:ascii="Times New Roman" w:eastAsia="Times New Roman" w:hAnsi="Times New Roman" w:cs="Times New Roman"/>
        </w:rPr>
        <w:t xml:space="preserve"> have collected </w:t>
      </w:r>
      <w:r>
        <w:rPr>
          <w:rFonts w:ascii="Times New Roman" w:eastAsia="Times New Roman" w:hAnsi="Times New Roman" w:cs="Times New Roman"/>
          <w:b/>
        </w:rPr>
        <w:t xml:space="preserve">67 individual pushback testimonies from North Macedonian territory detailing the ill-treatment, </w:t>
      </w:r>
      <w:r w:rsidR="00B94BAA">
        <w:rPr>
          <w:rFonts w:ascii="Times New Roman" w:eastAsia="Times New Roman" w:hAnsi="Times New Roman" w:cs="Times New Roman"/>
          <w:b/>
        </w:rPr>
        <w:t>abuse,</w:t>
      </w:r>
      <w:r>
        <w:rPr>
          <w:rFonts w:ascii="Times New Roman" w:eastAsia="Times New Roman" w:hAnsi="Times New Roman" w:cs="Times New Roman"/>
          <w:b/>
        </w:rPr>
        <w:t xml:space="preserve"> and torture of more than 789 people</w:t>
      </w:r>
      <w:r>
        <w:rPr>
          <w:rFonts w:ascii="Times New Roman" w:eastAsia="Times New Roman" w:hAnsi="Times New Roman" w:cs="Times New Roman"/>
        </w:rPr>
        <w:t>.</w:t>
      </w:r>
    </w:p>
    <w:p w14:paraId="0000002C" w14:textId="67F86B83" w:rsidR="009B5CA2"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12. Highlight</w:t>
      </w:r>
      <w:r w:rsidR="00B94BAA">
        <w:rPr>
          <w:rFonts w:ascii="Times New Roman" w:eastAsia="Times New Roman" w:hAnsi="Times New Roman" w:cs="Times New Roman"/>
        </w:rPr>
        <w:t>ing</w:t>
      </w:r>
      <w:r>
        <w:rPr>
          <w:rFonts w:ascii="Times New Roman" w:eastAsia="Times New Roman" w:hAnsi="Times New Roman" w:cs="Times New Roman"/>
        </w:rPr>
        <w:t xml:space="preserve"> the widespread and systematic nature of such violations, BVMN can attest to a continued and repeat practice of pushbacks across multiple years: </w:t>
      </w:r>
    </w:p>
    <w:p w14:paraId="0000002D" w14:textId="77777777"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12.1. In 2019, BVMN collected 7 pushback testimonies from North Macedonia, exposing the ill-treatment and abuse of an estimated 52 people.</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2E90258A" w14:textId="77777777" w:rsidR="00B94BAA" w:rsidRDefault="00000000" w:rsidP="00B94BAA">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12.2. In 2020, BVMN collected 25 pushback testimonies from North Macedonia, exposing the ill-treatment and abuse of an estimated 497 people.</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p>
    <w:p w14:paraId="0000002E" w14:textId="01958BEC" w:rsidR="009B5CA2" w:rsidRDefault="00000000" w:rsidP="00B94BAA">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12.3. In 2021, BVMN collected 20 pushback testimonies from North Macedonia, exposing the ill-treatment and abuse of an estimated 131 people.</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
    <w:p w14:paraId="0000002F" w14:textId="77777777"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lastRenderedPageBreak/>
        <w:t>12.4. In 2022, BVMN collected 12 pushback testimonies from North Macedonia, exposing the ill-treatment and abuse of an estimated 100 people.</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p>
    <w:p w14:paraId="00000030" w14:textId="77777777"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12.5. In 2023, BVMN collected 3 pushback testimonies from North Macedonia, exposing the ill-treatment and abuse of an estimated 9 people.</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w:t>
      </w:r>
    </w:p>
    <w:p w14:paraId="00000031" w14:textId="44918C5E" w:rsidR="009B5CA2" w:rsidRDefault="00000000">
      <w:pPr>
        <w:jc w:val="both"/>
        <w:rPr>
          <w:rFonts w:ascii="Times New Roman" w:eastAsia="Times New Roman" w:hAnsi="Times New Roman" w:cs="Times New Roman"/>
        </w:rPr>
      </w:pPr>
      <w:r>
        <w:rPr>
          <w:rFonts w:ascii="Times New Roman" w:eastAsia="Times New Roman" w:hAnsi="Times New Roman" w:cs="Times New Roman"/>
        </w:rPr>
        <w:t>13. The use of pushback</w:t>
      </w:r>
      <w:r w:rsidR="00B94BAA">
        <w:rPr>
          <w:rFonts w:ascii="Times New Roman" w:eastAsia="Times New Roman" w:hAnsi="Times New Roman" w:cs="Times New Roman"/>
        </w:rPr>
        <w:t>s</w:t>
      </w:r>
      <w:r>
        <w:rPr>
          <w:rFonts w:ascii="Times New Roman" w:eastAsia="Times New Roman" w:hAnsi="Times New Roman" w:cs="Times New Roman"/>
        </w:rPr>
        <w:t xml:space="preserve"> from North Macedonia, has also been affirmed through a visual investigation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carried out by BVMN into two pushbacks experienced by a respondent on the 23rd of April 2022 from North Macedonia to Greece. The investigation, since affirmed by the UN Committee on Enforced Disappearance as a successful example of using techniques to collect </w:t>
      </w:r>
      <w:r w:rsidR="00B94BAA">
        <w:rPr>
          <w:rFonts w:ascii="Times New Roman" w:eastAsia="Times New Roman" w:hAnsi="Times New Roman" w:cs="Times New Roman"/>
        </w:rPr>
        <w:t>evidence</w:t>
      </w:r>
      <w:r>
        <w:rPr>
          <w:rFonts w:ascii="Times New Roman" w:eastAsia="Times New Roman" w:hAnsi="Times New Roman" w:cs="Times New Roman"/>
        </w:rPr>
        <w:t xml:space="preserve"> of enforced disappearance of migrants and to establish their fate and whereabouts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concluded that the respondents were temporarily detained, denied access to asylum </w:t>
      </w:r>
      <w:r w:rsidR="00B94BAA">
        <w:rPr>
          <w:rFonts w:ascii="Times New Roman" w:eastAsia="Times New Roman" w:hAnsi="Times New Roman" w:cs="Times New Roman"/>
        </w:rPr>
        <w:t>procedures,</w:t>
      </w:r>
      <w:r>
        <w:rPr>
          <w:rFonts w:ascii="Times New Roman" w:eastAsia="Times New Roman" w:hAnsi="Times New Roman" w:cs="Times New Roman"/>
        </w:rPr>
        <w:t xml:space="preserve"> and then pushed back to Greece. The investigation also uncovered evidence of foreign officers being present and actively participating in the pushbacks. </w:t>
      </w:r>
    </w:p>
    <w:p w14:paraId="00000032" w14:textId="77777777" w:rsidR="009B5CA2"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14. In addition to the reporting efforts of member organisations in the Border Violence Monitoring Network, a range of other international actors and civil society organisations have similarly documented North Macedonia's continued use of pushbacks: </w:t>
      </w:r>
    </w:p>
    <w:p w14:paraId="00000033" w14:textId="0EA8E355"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14.1. In 2019, Save the Children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reported that more than one third of refugee and migrant children encountered in the Serbian capital Belgrade in the period between July to September 2019 reported being pushed back from some border during their journey through the Balkan route. </w:t>
      </w:r>
      <w:r w:rsidR="00B94BAA">
        <w:rPr>
          <w:rFonts w:ascii="Times New Roman" w:eastAsia="Times New Roman" w:hAnsi="Times New Roman" w:cs="Times New Roman"/>
        </w:rPr>
        <w:t xml:space="preserve">The report stated how </w:t>
      </w:r>
      <w:r>
        <w:rPr>
          <w:rFonts w:ascii="Times New Roman" w:eastAsia="Times New Roman" w:hAnsi="Times New Roman" w:cs="Times New Roman"/>
        </w:rPr>
        <w:t xml:space="preserve">88 cases of child pushbacks occurred at the North Macedonian border, with 45% being reported as violent. Recalling some of the testimonies collected from children, Save the Children documented how a minor from Afghanistan travelling with his adult cousin testified that he was violently returned five times from North Macedonia to Greece. </w:t>
      </w:r>
    </w:p>
    <w:p w14:paraId="00000034" w14:textId="51637E43"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14.2. ​​In 2021, Protecting Rights at Borders</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reported that between January to May</w:t>
      </w:r>
      <w:r w:rsidR="00B94BAA">
        <w:rPr>
          <w:rFonts w:ascii="Times New Roman" w:eastAsia="Times New Roman" w:hAnsi="Times New Roman" w:cs="Times New Roman"/>
        </w:rPr>
        <w:t>,</w:t>
      </w:r>
      <w:r>
        <w:rPr>
          <w:rFonts w:ascii="Times New Roman" w:eastAsia="Times New Roman" w:hAnsi="Times New Roman" w:cs="Times New Roman"/>
        </w:rPr>
        <w:t xml:space="preserve"> the NGO Macedonian Young Lawyers Association reported 5 pushbacks from North Macedonia to Greece. However, the report stated that pushbacks from North Macedonia to Greece are likely to be happening on a much larger scale. </w:t>
      </w:r>
    </w:p>
    <w:p w14:paraId="00000035" w14:textId="77777777"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lastRenderedPageBreak/>
        <w:t>14.3. European Parliament resolution of 25 March 2021 on the 2019-2020 Commission Reports on North Macedonia (2019/2174(INI))</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calls for the further strengthening of international protection for those in need and for the prevention of violations of international law, such as alleged pushbacks; calls on the authorities to put in place an active monitoring mechanism, and to undertake the necessary steps to prevent these violations of international law. </w:t>
      </w:r>
    </w:p>
    <w:p w14:paraId="00000036" w14:textId="77777777" w:rsidR="009B5CA2" w:rsidRDefault="00000000">
      <w:pPr>
        <w:shd w:val="clear" w:color="auto" w:fill="FFFFFF"/>
        <w:jc w:val="both"/>
        <w:rPr>
          <w:rFonts w:ascii="Times New Roman" w:eastAsia="Times New Roman" w:hAnsi="Times New Roman" w:cs="Times New Roman"/>
          <w:b/>
        </w:rPr>
      </w:pPr>
      <w:r>
        <w:rPr>
          <w:rFonts w:ascii="Times New Roman" w:eastAsia="Times New Roman" w:hAnsi="Times New Roman" w:cs="Times New Roman"/>
          <w:b/>
        </w:rPr>
        <w:t>Evidence of torture and inhuman treatment during pushbacks:</w:t>
      </w:r>
    </w:p>
    <w:p w14:paraId="00000037" w14:textId="77777777" w:rsidR="009B5CA2" w:rsidRDefault="009B5CA2">
      <w:pPr>
        <w:jc w:val="both"/>
        <w:rPr>
          <w:rFonts w:ascii="Times New Roman" w:eastAsia="Times New Roman" w:hAnsi="Times New Roman" w:cs="Times New Roman"/>
          <w:b/>
        </w:rPr>
      </w:pPr>
    </w:p>
    <w:p w14:paraId="00000038" w14:textId="33C56AE1" w:rsidR="009B5CA2" w:rsidRDefault="00000000">
      <w:pPr>
        <w:jc w:val="both"/>
        <w:rPr>
          <w:rFonts w:ascii="Times New Roman" w:eastAsia="Times New Roman" w:hAnsi="Times New Roman" w:cs="Times New Roman"/>
          <w:color w:val="FF0000"/>
        </w:rPr>
      </w:pPr>
      <w:r>
        <w:rPr>
          <w:rFonts w:ascii="Times New Roman" w:eastAsia="Times New Roman" w:hAnsi="Times New Roman" w:cs="Times New Roman"/>
        </w:rPr>
        <w:t xml:space="preserve">15. BVMN affirms that the systematic use of torture during pushbacks establishes a pervasive practice within North Macedonian territory. An analysis of BVMN’s </w:t>
      </w:r>
      <w:r w:rsidR="00B94BAA">
        <w:rPr>
          <w:rFonts w:ascii="Times New Roman" w:eastAsia="Times New Roman" w:hAnsi="Times New Roman" w:cs="Times New Roman"/>
        </w:rPr>
        <w:t>open-source</w:t>
      </w:r>
      <w:r>
        <w:rPr>
          <w:rFonts w:ascii="Times New Roman" w:eastAsia="Times New Roman" w:hAnsi="Times New Roman" w:cs="Times New Roman"/>
        </w:rPr>
        <w:t xml:space="preserve"> database of pushback testimonies demonstrates that of the 67 testimonies documented, over 73% recall one or more forms of violence or ill-treatment that we assert amount to torture or inhuman treatment.</w:t>
      </w:r>
    </w:p>
    <w:p w14:paraId="00000039" w14:textId="77777777" w:rsidR="009B5CA2" w:rsidRDefault="009B5CA2">
      <w:pPr>
        <w:shd w:val="clear" w:color="auto" w:fill="FFFFFF"/>
        <w:jc w:val="both"/>
        <w:rPr>
          <w:rFonts w:ascii="Times New Roman" w:eastAsia="Times New Roman" w:hAnsi="Times New Roman" w:cs="Times New Roman"/>
          <w:color w:val="FF0000"/>
        </w:rPr>
      </w:pPr>
    </w:p>
    <w:p w14:paraId="0000003A" w14:textId="1E8FE31D" w:rsidR="009B5CA2" w:rsidRDefault="00000000">
      <w:pPr>
        <w:jc w:val="both"/>
        <w:rPr>
          <w:rFonts w:ascii="Times New Roman" w:eastAsia="Times New Roman" w:hAnsi="Times New Roman" w:cs="Times New Roman"/>
        </w:rPr>
      </w:pPr>
      <w:r>
        <w:rPr>
          <w:rFonts w:ascii="Times New Roman" w:eastAsia="Times New Roman" w:hAnsi="Times New Roman" w:cs="Times New Roman"/>
        </w:rPr>
        <w:t>16. Across all years of reporting</w:t>
      </w:r>
      <w:r w:rsidR="00B94BAA">
        <w:rPr>
          <w:rFonts w:ascii="Times New Roman" w:eastAsia="Times New Roman" w:hAnsi="Times New Roman" w:cs="Times New Roman"/>
        </w:rPr>
        <w:t>, the</w:t>
      </w:r>
      <w:r>
        <w:rPr>
          <w:rFonts w:ascii="Times New Roman" w:eastAsia="Times New Roman" w:hAnsi="Times New Roman" w:cs="Times New Roman"/>
        </w:rPr>
        <w:t xml:space="preserve"> use of excessive and disproportionate force has been documented in 66% of pushback testimonies from North Macedonia. This has included assault using police batons or improvised weapons such as tree branches, kicking, punching, using pepper spray or police dogs to intentionally bite and injure. Testimonies consistently show respondents are compliant, and in one testimony already had their hands zip-tied prior to North Macedonian officers pushing them to the </w:t>
      </w:r>
      <w:r w:rsidR="00B94BAA">
        <w:rPr>
          <w:rFonts w:ascii="Times New Roman" w:eastAsia="Times New Roman" w:hAnsi="Times New Roman" w:cs="Times New Roman"/>
        </w:rPr>
        <w:t>ground</w:t>
      </w:r>
      <w:r>
        <w:rPr>
          <w:rFonts w:ascii="Times New Roman" w:eastAsia="Times New Roman" w:hAnsi="Times New Roman" w:cs="Times New Roman"/>
        </w:rPr>
        <w:t xml:space="preserve">, kicking them and using heavy tree branches to beat them. As such we affirm there is no justified recourse to such violence, and the use of torture and inhuman treatment is habitual, </w:t>
      </w:r>
      <w:r w:rsidR="00A5736D">
        <w:rPr>
          <w:rFonts w:ascii="Times New Roman" w:eastAsia="Times New Roman" w:hAnsi="Times New Roman" w:cs="Times New Roman"/>
        </w:rPr>
        <w:t>widespread,</w:t>
      </w:r>
      <w:r>
        <w:rPr>
          <w:rFonts w:ascii="Times New Roman" w:eastAsia="Times New Roman" w:hAnsi="Times New Roman" w:cs="Times New Roman"/>
        </w:rPr>
        <w:t xml:space="preserve"> and deliberate</w:t>
      </w:r>
      <w:r>
        <w:rPr>
          <w:rFonts w:ascii="Roboto" w:eastAsia="Roboto" w:hAnsi="Roboto" w:cs="Roboto"/>
        </w:rPr>
        <w:t>.</w:t>
      </w:r>
    </w:p>
    <w:p w14:paraId="0000003B" w14:textId="77777777" w:rsidR="009B5CA2" w:rsidRDefault="009B5CA2">
      <w:pPr>
        <w:jc w:val="both"/>
        <w:rPr>
          <w:rFonts w:ascii="Times New Roman" w:eastAsia="Times New Roman" w:hAnsi="Times New Roman" w:cs="Times New Roman"/>
          <w:color w:val="FF9900"/>
        </w:rPr>
      </w:pPr>
    </w:p>
    <w:p w14:paraId="0000003C"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17. The evidence of the continued and widespread use of torture and inhuman treatment is further supplemented by victim testimonies as documented by BVMN’s field-based member organisations: </w:t>
      </w:r>
    </w:p>
    <w:p w14:paraId="0000003D" w14:textId="77777777" w:rsidR="009B5CA2" w:rsidRDefault="009B5CA2">
      <w:pPr>
        <w:jc w:val="both"/>
        <w:rPr>
          <w:rFonts w:ascii="Times New Roman" w:eastAsia="Times New Roman" w:hAnsi="Times New Roman" w:cs="Times New Roman"/>
        </w:rPr>
      </w:pPr>
    </w:p>
    <w:p w14:paraId="0000003E" w14:textId="77777777" w:rsidR="009B5CA2" w:rsidRDefault="00000000">
      <w:pPr>
        <w:pBdr>
          <w:top w:val="none" w:sz="0" w:space="0" w:color="000000"/>
          <w:left w:val="none" w:sz="0" w:space="0" w:color="000000"/>
          <w:bottom w:val="none" w:sz="0" w:space="0" w:color="000000"/>
          <w:right w:val="none" w:sz="0" w:space="0" w:color="000000"/>
          <w:between w:val="none" w:sz="0" w:space="0" w:color="000000"/>
        </w:pBdr>
        <w:spacing w:after="280"/>
        <w:ind w:left="720"/>
        <w:jc w:val="both"/>
        <w:rPr>
          <w:rFonts w:ascii="Times New Roman" w:eastAsia="Times New Roman" w:hAnsi="Times New Roman" w:cs="Times New Roman"/>
        </w:rPr>
      </w:pPr>
      <w:r>
        <w:rPr>
          <w:rFonts w:ascii="Times New Roman" w:eastAsia="Times New Roman" w:hAnsi="Times New Roman" w:cs="Times New Roman"/>
        </w:rPr>
        <w:t>17.1. In 2019, BVMN documented a pushback of two people from North Macedonia to Greece</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The respondents were apprehended by officers wearing dark blue shirts, black trousers, and badges with the Macedonian flag on their shoulders, who released four dogs on the respondent. Describing the attack, the respondent explained: </w:t>
      </w:r>
      <w:r>
        <w:rPr>
          <w:rFonts w:ascii="Times New Roman" w:eastAsia="Times New Roman" w:hAnsi="Times New Roman" w:cs="Times New Roman"/>
          <w:i/>
        </w:rPr>
        <w:t xml:space="preserve">‘As that dog bit me, I felt as though there was a knife going into my thigh and I felt his fangs crushing and entering my flesh…The strangest thing I saw was that the dog owner was just watching the dog bite me as though it was some enjoyable thing to watch’. </w:t>
      </w:r>
      <w:r>
        <w:rPr>
          <w:rFonts w:ascii="Times New Roman" w:eastAsia="Times New Roman" w:hAnsi="Times New Roman" w:cs="Times New Roman"/>
        </w:rPr>
        <w:t>Once the dogs were recalled, one of the officers approached and hit the respondent who had beaten the dog. He hit him three times with his fist, until the respondent was unconscious. Following the attack, the officers put the two respondents in a van and drove them to a point “</w:t>
      </w:r>
      <w:r>
        <w:rPr>
          <w:rFonts w:ascii="Times New Roman" w:eastAsia="Times New Roman" w:hAnsi="Times New Roman" w:cs="Times New Roman"/>
          <w:i/>
        </w:rPr>
        <w:t>in the middle of nowhere”</w:t>
      </w:r>
      <w:r>
        <w:rPr>
          <w:rFonts w:ascii="Times New Roman" w:eastAsia="Times New Roman" w:hAnsi="Times New Roman" w:cs="Times New Roman"/>
        </w:rPr>
        <w:t xml:space="preserve">, where the officers left them on the side of the road, telling them to follow the road until they reached Thessaloniki. </w:t>
      </w:r>
    </w:p>
    <w:p w14:paraId="0000003F" w14:textId="77777777" w:rsidR="009B5CA2" w:rsidRDefault="00000000">
      <w:pPr>
        <w:pBdr>
          <w:top w:val="none" w:sz="0" w:space="0" w:color="000000"/>
          <w:left w:val="none" w:sz="0" w:space="0" w:color="000000"/>
          <w:bottom w:val="none" w:sz="0" w:space="0" w:color="000000"/>
          <w:right w:val="none" w:sz="0" w:space="0" w:color="000000"/>
          <w:between w:val="none" w:sz="0" w:space="0" w:color="000000"/>
        </w:pBdr>
        <w:spacing w:after="280"/>
        <w:ind w:left="720"/>
        <w:jc w:val="both"/>
        <w:rPr>
          <w:rFonts w:ascii="Times New Roman" w:eastAsia="Times New Roman" w:hAnsi="Times New Roman" w:cs="Times New Roman"/>
          <w:i/>
        </w:rPr>
      </w:pPr>
      <w:r>
        <w:rPr>
          <w:rFonts w:ascii="Times New Roman" w:eastAsia="Times New Roman" w:hAnsi="Times New Roman" w:cs="Times New Roman"/>
        </w:rPr>
        <w:lastRenderedPageBreak/>
        <w:t>17.2. In 2023, BVMN documented a pushback of 3 people from North Macedonia to Greece</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The transit group was apprehended by the North Macedonian police near the border between North Macedonia and Greece and taken to a police station close to </w:t>
      </w:r>
      <w:proofErr w:type="spellStart"/>
      <w:r>
        <w:rPr>
          <w:rFonts w:ascii="Times New Roman" w:eastAsia="Times New Roman" w:hAnsi="Times New Roman" w:cs="Times New Roman"/>
        </w:rPr>
        <w:t>Gevgelija</w:t>
      </w:r>
      <w:proofErr w:type="spellEnd"/>
      <w:r>
        <w:rPr>
          <w:rFonts w:ascii="Times New Roman" w:eastAsia="Times New Roman" w:hAnsi="Times New Roman" w:cs="Times New Roman"/>
        </w:rPr>
        <w:t>, from which the group was subsequently pushed back to Greece at 6 am of the following day. At the police station, the group was subjected to violence by the police officers and a man in civil clothes that the respondent recognised as “</w:t>
      </w:r>
      <w:r>
        <w:rPr>
          <w:rFonts w:ascii="Times New Roman" w:eastAsia="Times New Roman" w:hAnsi="Times New Roman" w:cs="Times New Roman"/>
          <w:i/>
        </w:rPr>
        <w:t>the boss</w:t>
      </w:r>
      <w:r>
        <w:rPr>
          <w:rFonts w:ascii="Times New Roman" w:eastAsia="Times New Roman" w:hAnsi="Times New Roman" w:cs="Times New Roman"/>
        </w:rPr>
        <w:t xml:space="preserve">”. The transit group was beaten for the entire night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collect their personal data. Describing the violence, the respondent explained </w:t>
      </w:r>
      <w:r>
        <w:rPr>
          <w:rFonts w:ascii="Times New Roman" w:eastAsia="Times New Roman" w:hAnsi="Times New Roman" w:cs="Times New Roman"/>
          <w:i/>
        </w:rPr>
        <w:t xml:space="preserve">“they kept on shouting at us and slapped us until they got all the information from us, about our nationalities, our ages, our names”. </w:t>
      </w:r>
    </w:p>
    <w:p w14:paraId="00000040" w14:textId="77777777" w:rsidR="009B5CA2" w:rsidRDefault="00000000">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IV. Torture and Inhuman Treatment of Children During Pushbacks: </w:t>
      </w:r>
    </w:p>
    <w:p w14:paraId="00000041" w14:textId="77777777" w:rsidR="009B5CA2"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18. BVMN has consistently documented pushbacks of children by North Macedonian authorities. An investigation carried out by BVMN shows that of the 64 testimonies depicting pushbacks from North Macedonia, 20</w:t>
      </w:r>
      <w:proofErr w:type="gramStart"/>
      <w:r>
        <w:rPr>
          <w:rFonts w:ascii="Times New Roman" w:eastAsia="Times New Roman" w:hAnsi="Times New Roman" w:cs="Times New Roman"/>
        </w:rPr>
        <w:t>%  had</w:t>
      </w:r>
      <w:proofErr w:type="gramEnd"/>
      <w:r>
        <w:rPr>
          <w:rFonts w:ascii="Times New Roman" w:eastAsia="Times New Roman" w:hAnsi="Times New Roman" w:cs="Times New Roman"/>
        </w:rPr>
        <w:t xml:space="preserve"> identified that they were pushed back in a group that contained one or more children.</w:t>
      </w:r>
    </w:p>
    <w:p w14:paraId="00000042" w14:textId="77777777" w:rsidR="009B5CA2"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19. BVMN further affirms, that during these pushbacks, children are witnessing or becoming victims of torture, </w:t>
      </w:r>
      <w:proofErr w:type="gramStart"/>
      <w:r>
        <w:rPr>
          <w:rFonts w:ascii="Times New Roman" w:eastAsia="Times New Roman" w:hAnsi="Times New Roman" w:cs="Times New Roman"/>
        </w:rPr>
        <w:t>violence</w:t>
      </w:r>
      <w:proofErr w:type="gramEnd"/>
      <w:r>
        <w:rPr>
          <w:rFonts w:ascii="Times New Roman" w:eastAsia="Times New Roman" w:hAnsi="Times New Roman" w:cs="Times New Roman"/>
        </w:rPr>
        <w:t xml:space="preserve"> and abuse at the hands of the North Macedonian authorities. Of all pushbacks testimonies that identified that they were pushed back in a group that contained one or more children, only one testimony did not </w:t>
      </w:r>
      <w:proofErr w:type="gramStart"/>
      <w:r>
        <w:rPr>
          <w:rFonts w:ascii="Times New Roman" w:eastAsia="Times New Roman" w:hAnsi="Times New Roman" w:cs="Times New Roman"/>
        </w:rPr>
        <w:t>make reference</w:t>
      </w:r>
      <w:proofErr w:type="gramEnd"/>
      <w:r>
        <w:rPr>
          <w:rFonts w:ascii="Times New Roman" w:eastAsia="Times New Roman" w:hAnsi="Times New Roman" w:cs="Times New Roman"/>
        </w:rPr>
        <w:t xml:space="preserve"> to violence.</w:t>
      </w:r>
    </w:p>
    <w:p w14:paraId="00000043"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20. The evidence of the children being subject or exposed to torture and inhuman treatment is further supported by the testimonies collected by BVMN’s field-based member organisations: </w:t>
      </w:r>
    </w:p>
    <w:p w14:paraId="00000044" w14:textId="77777777" w:rsidR="009B5CA2" w:rsidRDefault="00000000">
      <w:pPr>
        <w:spacing w:before="240" w:after="240"/>
        <w:ind w:left="720"/>
        <w:jc w:val="both"/>
        <w:rPr>
          <w:rFonts w:ascii="Times New Roman" w:eastAsia="Times New Roman" w:hAnsi="Times New Roman" w:cs="Times New Roman"/>
        </w:rPr>
      </w:pPr>
      <w:r>
        <w:rPr>
          <w:rFonts w:ascii="Times New Roman" w:eastAsia="Times New Roman" w:hAnsi="Times New Roman" w:cs="Times New Roman"/>
        </w:rPr>
        <w:t>20.1. In 2020, BVMN collected a testimony from 4 people on the move aged between 16 and 24</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The testimony recalls how after crossing into North Macedonia, the transit group was apprehended by four male North Macedonian police officers. According to the respondent, the officers were physically violent towards him and his fellow group-members. Reportedly, the officers sprayed all of them in the eyes with a chemical agent, likely pepper spray, and struck them once with batons. Under the threat of force, the officers led the group for around ten minutes back towards the border from which they had come from. When they reached the border, the officers ordered the group to walk back into Greece, which they did without further incident.</w:t>
      </w:r>
    </w:p>
    <w:p w14:paraId="00000045" w14:textId="77777777" w:rsidR="009B5CA2" w:rsidRDefault="00000000">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IV. Torture and Inhuman Treatment During Detention as a Violation of the International Convention Against Torture</w:t>
      </w:r>
    </w:p>
    <w:p w14:paraId="00000046" w14:textId="77777777" w:rsidR="009B5CA2" w:rsidRDefault="009B5CA2">
      <w:pPr>
        <w:jc w:val="both"/>
        <w:rPr>
          <w:rFonts w:ascii="Times New Roman" w:eastAsia="Times New Roman" w:hAnsi="Times New Roman" w:cs="Times New Roman"/>
          <w:b/>
        </w:rPr>
      </w:pPr>
    </w:p>
    <w:p w14:paraId="00000047" w14:textId="0F8657AA" w:rsidR="009B5CA2" w:rsidRDefault="00000000">
      <w:pPr>
        <w:jc w:val="both"/>
        <w:rPr>
          <w:rFonts w:ascii="Times New Roman" w:eastAsia="Times New Roman" w:hAnsi="Times New Roman" w:cs="Times New Roman"/>
          <w:b/>
        </w:rPr>
      </w:pPr>
      <w:r>
        <w:rPr>
          <w:rFonts w:ascii="Times New Roman" w:eastAsia="Times New Roman" w:hAnsi="Times New Roman" w:cs="Times New Roman"/>
          <w:b/>
        </w:rPr>
        <w:t xml:space="preserve">Explanatory </w:t>
      </w:r>
      <w:r w:rsidR="00A5736D">
        <w:rPr>
          <w:rFonts w:ascii="Times New Roman" w:eastAsia="Times New Roman" w:hAnsi="Times New Roman" w:cs="Times New Roman"/>
          <w:b/>
        </w:rPr>
        <w:t>n</w:t>
      </w:r>
      <w:r>
        <w:rPr>
          <w:rFonts w:ascii="Times New Roman" w:eastAsia="Times New Roman" w:hAnsi="Times New Roman" w:cs="Times New Roman"/>
          <w:b/>
        </w:rPr>
        <w:t xml:space="preserve">ote: </w:t>
      </w:r>
    </w:p>
    <w:p w14:paraId="00000048" w14:textId="77777777" w:rsidR="009B5CA2" w:rsidRDefault="009B5CA2">
      <w:pPr>
        <w:jc w:val="both"/>
        <w:rPr>
          <w:rFonts w:ascii="Times New Roman" w:eastAsia="Times New Roman" w:hAnsi="Times New Roman" w:cs="Times New Roman"/>
          <w:b/>
        </w:rPr>
      </w:pPr>
    </w:p>
    <w:p w14:paraId="00000049" w14:textId="77777777" w:rsidR="009B5CA2"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lastRenderedPageBreak/>
        <w:t xml:space="preserve">21. Article 11 UNCAT states that “Each State Party shall keep under systematic review [...] arrangements for the custody and treatment of persons subjected to any form of arrest, detention or imprisonment in any territory under its jurisdiction, with a view to preventing any cases of torture”. </w:t>
      </w:r>
    </w:p>
    <w:p w14:paraId="0000004A" w14:textId="77777777" w:rsidR="009B5CA2" w:rsidRDefault="009B5CA2">
      <w:pPr>
        <w:shd w:val="clear" w:color="auto" w:fill="FFFFFF"/>
        <w:jc w:val="both"/>
        <w:rPr>
          <w:rFonts w:ascii="Times New Roman" w:eastAsia="Times New Roman" w:hAnsi="Times New Roman" w:cs="Times New Roman"/>
        </w:rPr>
      </w:pPr>
    </w:p>
    <w:p w14:paraId="0000004B" w14:textId="369B094B" w:rsidR="009B5CA2"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t>22. BVMN has consistently documented testimonies that recall intentional overcrowding, inhuman conditions, the mass use of forced undressing and physical attacks with excessive and disproportionate force. In addition to</w:t>
      </w:r>
      <w:r w:rsidR="00BB0E14">
        <w:rPr>
          <w:rFonts w:ascii="Times New Roman" w:eastAsia="Times New Roman" w:hAnsi="Times New Roman" w:cs="Times New Roman"/>
        </w:rPr>
        <w:t xml:space="preserve"> the</w:t>
      </w:r>
      <w:r>
        <w:rPr>
          <w:rFonts w:ascii="Times New Roman" w:eastAsia="Times New Roman" w:hAnsi="Times New Roman" w:cs="Times New Roman"/>
        </w:rPr>
        <w:t xml:space="preserve"> </w:t>
      </w:r>
      <w:proofErr w:type="gramStart"/>
      <w:r>
        <w:rPr>
          <w:rFonts w:ascii="Times New Roman" w:eastAsia="Times New Roman" w:hAnsi="Times New Roman" w:cs="Times New Roman"/>
        </w:rPr>
        <w:t>aforementioned typologies</w:t>
      </w:r>
      <w:proofErr w:type="gramEnd"/>
      <w:r>
        <w:rPr>
          <w:rFonts w:ascii="Times New Roman" w:eastAsia="Times New Roman" w:hAnsi="Times New Roman" w:cs="Times New Roman"/>
        </w:rPr>
        <w:t xml:space="preserve"> of torture and inhuman treatment, BVMN has consistently documented ‘non-typical forms of torture and ill-treatment’ such as the denial of free access to medical assistance and the denial of food or water, which has been found by decisional bodies to amount to torture or inhuman and degrading treatment.</w:t>
      </w:r>
      <w:r>
        <w:rPr>
          <w:rFonts w:ascii="Times New Roman" w:eastAsia="Times New Roman" w:hAnsi="Times New Roman" w:cs="Times New Roman"/>
          <w:vertAlign w:val="superscript"/>
        </w:rPr>
        <w:footnoteReference w:id="15"/>
      </w:r>
    </w:p>
    <w:p w14:paraId="0000004C" w14:textId="77777777" w:rsidR="009B5CA2" w:rsidRDefault="009B5CA2">
      <w:pPr>
        <w:shd w:val="clear" w:color="auto" w:fill="FFFFFF"/>
        <w:jc w:val="both"/>
        <w:rPr>
          <w:rFonts w:ascii="Times New Roman" w:eastAsia="Times New Roman" w:hAnsi="Times New Roman" w:cs="Times New Roman"/>
        </w:rPr>
      </w:pPr>
    </w:p>
    <w:p w14:paraId="0000004D" w14:textId="3AA005D8" w:rsidR="009B5CA2" w:rsidRDefault="00000000">
      <w:pPr>
        <w:shd w:val="clear" w:color="auto" w:fill="FFFFFF"/>
        <w:jc w:val="both"/>
        <w:rPr>
          <w:rFonts w:ascii="Times New Roman" w:eastAsia="Times New Roman" w:hAnsi="Times New Roman" w:cs="Times New Roman"/>
          <w:b/>
        </w:rPr>
      </w:pPr>
      <w:r>
        <w:rPr>
          <w:rFonts w:ascii="Times New Roman" w:eastAsia="Times New Roman" w:hAnsi="Times New Roman" w:cs="Times New Roman"/>
          <w:b/>
        </w:rPr>
        <w:t xml:space="preserve">Evidence of </w:t>
      </w:r>
      <w:r w:rsidR="00A5736D">
        <w:rPr>
          <w:rFonts w:ascii="Times New Roman" w:eastAsia="Times New Roman" w:hAnsi="Times New Roman" w:cs="Times New Roman"/>
          <w:b/>
        </w:rPr>
        <w:t>t</w:t>
      </w:r>
      <w:r>
        <w:rPr>
          <w:rFonts w:ascii="Times New Roman" w:eastAsia="Times New Roman" w:hAnsi="Times New Roman" w:cs="Times New Roman"/>
          <w:b/>
        </w:rPr>
        <w:t xml:space="preserve">orture and </w:t>
      </w:r>
      <w:r w:rsidR="00A5736D">
        <w:rPr>
          <w:rFonts w:ascii="Times New Roman" w:eastAsia="Times New Roman" w:hAnsi="Times New Roman" w:cs="Times New Roman"/>
          <w:b/>
        </w:rPr>
        <w:t>i</w:t>
      </w:r>
      <w:r>
        <w:rPr>
          <w:rFonts w:ascii="Times New Roman" w:eastAsia="Times New Roman" w:hAnsi="Times New Roman" w:cs="Times New Roman"/>
          <w:b/>
        </w:rPr>
        <w:t xml:space="preserve">nhuman </w:t>
      </w:r>
      <w:r w:rsidR="00A5736D">
        <w:rPr>
          <w:rFonts w:ascii="Times New Roman" w:eastAsia="Times New Roman" w:hAnsi="Times New Roman" w:cs="Times New Roman"/>
          <w:b/>
        </w:rPr>
        <w:t>t</w:t>
      </w:r>
      <w:r>
        <w:rPr>
          <w:rFonts w:ascii="Times New Roman" w:eastAsia="Times New Roman" w:hAnsi="Times New Roman" w:cs="Times New Roman"/>
          <w:b/>
        </w:rPr>
        <w:t xml:space="preserve">reatment </w:t>
      </w:r>
      <w:r w:rsidR="00A5736D">
        <w:rPr>
          <w:rFonts w:ascii="Times New Roman" w:eastAsia="Times New Roman" w:hAnsi="Times New Roman" w:cs="Times New Roman"/>
          <w:b/>
        </w:rPr>
        <w:t>d</w:t>
      </w:r>
      <w:r>
        <w:rPr>
          <w:rFonts w:ascii="Times New Roman" w:eastAsia="Times New Roman" w:hAnsi="Times New Roman" w:cs="Times New Roman"/>
          <w:b/>
        </w:rPr>
        <w:t xml:space="preserve">uring </w:t>
      </w:r>
      <w:r w:rsidR="00A5736D">
        <w:rPr>
          <w:rFonts w:ascii="Times New Roman" w:eastAsia="Times New Roman" w:hAnsi="Times New Roman" w:cs="Times New Roman"/>
          <w:b/>
        </w:rPr>
        <w:t>d</w:t>
      </w:r>
      <w:r>
        <w:rPr>
          <w:rFonts w:ascii="Times New Roman" w:eastAsia="Times New Roman" w:hAnsi="Times New Roman" w:cs="Times New Roman"/>
          <w:b/>
        </w:rPr>
        <w:t xml:space="preserve">etention: </w:t>
      </w:r>
    </w:p>
    <w:p w14:paraId="0000004E" w14:textId="77777777" w:rsidR="009B5CA2" w:rsidRDefault="009B5CA2">
      <w:pPr>
        <w:jc w:val="both"/>
        <w:rPr>
          <w:rFonts w:ascii="Times New Roman" w:eastAsia="Times New Roman" w:hAnsi="Times New Roman" w:cs="Times New Roman"/>
        </w:rPr>
      </w:pPr>
    </w:p>
    <w:p w14:paraId="0000004F"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23. Since 2019, 37% of pushback testimonies collected by BVMN’s field-based member organisations describe pushback survivors being held in temporary or short-term detention prior or during the pushback from North Macedonia to Greece. </w:t>
      </w:r>
    </w:p>
    <w:p w14:paraId="00000050" w14:textId="77777777" w:rsidR="009B5CA2" w:rsidRDefault="009B5CA2">
      <w:pPr>
        <w:jc w:val="both"/>
        <w:rPr>
          <w:rFonts w:ascii="Times New Roman" w:eastAsia="Times New Roman" w:hAnsi="Times New Roman" w:cs="Times New Roman"/>
        </w:rPr>
      </w:pPr>
    </w:p>
    <w:p w14:paraId="00000051"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24. BVMN affirms that all recorded incidents of detention are </w:t>
      </w:r>
      <w:proofErr w:type="gramStart"/>
      <w:r>
        <w:rPr>
          <w:rFonts w:ascii="Times New Roman" w:eastAsia="Times New Roman" w:hAnsi="Times New Roman" w:cs="Times New Roman"/>
        </w:rPr>
        <w:t>arbitrary, and</w:t>
      </w:r>
      <w:proofErr w:type="gramEnd"/>
      <w:r>
        <w:rPr>
          <w:rFonts w:ascii="Times New Roman" w:eastAsia="Times New Roman" w:hAnsi="Times New Roman" w:cs="Times New Roman"/>
        </w:rPr>
        <w:t xml:space="preserve"> occur in both formal and informal locations. To date, BVMN has recorded the use </w:t>
      </w:r>
      <w:proofErr w:type="gramStart"/>
      <w:r>
        <w:rPr>
          <w:rFonts w:ascii="Times New Roman" w:eastAsia="Times New Roman" w:hAnsi="Times New Roman" w:cs="Times New Roman"/>
        </w:rPr>
        <w:t>of  police</w:t>
      </w:r>
      <w:proofErr w:type="gramEnd"/>
      <w:r>
        <w:rPr>
          <w:rFonts w:ascii="Times New Roman" w:eastAsia="Times New Roman" w:hAnsi="Times New Roman" w:cs="Times New Roman"/>
        </w:rPr>
        <w:t xml:space="preserve"> stations, immigration detention centres and temporary transit centres as well as informal detention sites such as containers in remote locations close to border zones</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being used to facilitate pushbacks. </w:t>
      </w:r>
    </w:p>
    <w:p w14:paraId="00000052" w14:textId="77777777" w:rsidR="009B5CA2" w:rsidRDefault="009B5CA2">
      <w:pPr>
        <w:jc w:val="both"/>
        <w:rPr>
          <w:rFonts w:ascii="Times New Roman" w:eastAsia="Times New Roman" w:hAnsi="Times New Roman" w:cs="Times New Roman"/>
          <w:color w:val="FF9900"/>
        </w:rPr>
      </w:pPr>
    </w:p>
    <w:p w14:paraId="00000053"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25. An investigation carried out by BVMN in 2023 has shown that of the testimonies from North Macedonia that describe people on the move being subject to detention during pushbacks, 52% recall being denied food or water during detention. Further to this, BVMN’s investigation has shown that 32% of these testimonies recall being denied access to toilet facilities. BVMN affirms that this shows a clear and substantial breach of the rights outlined under the convention.  </w:t>
      </w:r>
    </w:p>
    <w:p w14:paraId="00000054" w14:textId="77777777" w:rsidR="009B5CA2" w:rsidRDefault="009B5CA2">
      <w:pPr>
        <w:jc w:val="both"/>
        <w:rPr>
          <w:rFonts w:ascii="Times New Roman" w:eastAsia="Times New Roman" w:hAnsi="Times New Roman" w:cs="Times New Roman"/>
        </w:rPr>
      </w:pPr>
    </w:p>
    <w:p w14:paraId="00000055" w14:textId="77777777" w:rsidR="009B5CA2" w:rsidRDefault="00000000">
      <w:pPr>
        <w:jc w:val="both"/>
        <w:rPr>
          <w:rFonts w:ascii="Times New Roman" w:eastAsia="Times New Roman" w:hAnsi="Times New Roman" w:cs="Times New Roman"/>
          <w:color w:val="FF9900"/>
        </w:rPr>
      </w:pPr>
      <w:r>
        <w:rPr>
          <w:rFonts w:ascii="Times New Roman" w:eastAsia="Times New Roman" w:hAnsi="Times New Roman" w:cs="Times New Roman"/>
        </w:rPr>
        <w:t xml:space="preserve">26. The evidence of the torture and inhuman treatment of people on the move held in formal or informal detention in North Macedonia, including the denial of food, </w:t>
      </w:r>
      <w:proofErr w:type="gramStart"/>
      <w:r>
        <w:rPr>
          <w:rFonts w:ascii="Times New Roman" w:eastAsia="Times New Roman" w:hAnsi="Times New Roman" w:cs="Times New Roman"/>
        </w:rPr>
        <w:t>water</w:t>
      </w:r>
      <w:proofErr w:type="gramEnd"/>
      <w:r>
        <w:rPr>
          <w:rFonts w:ascii="Times New Roman" w:eastAsia="Times New Roman" w:hAnsi="Times New Roman" w:cs="Times New Roman"/>
        </w:rPr>
        <w:t xml:space="preserve"> and medical treatment, is further supported by the testimonies collected by BVMN’s field-based member organisations: </w:t>
      </w:r>
      <w:r>
        <w:rPr>
          <w:rFonts w:ascii="Times New Roman" w:eastAsia="Times New Roman" w:hAnsi="Times New Roman" w:cs="Times New Roman"/>
          <w:color w:val="FF9900"/>
        </w:rPr>
        <w:br/>
      </w:r>
    </w:p>
    <w:p w14:paraId="00000056" w14:textId="77777777" w:rsidR="009B5CA2" w:rsidRDefault="00000000">
      <w:pPr>
        <w:ind w:left="720"/>
        <w:jc w:val="both"/>
        <w:rPr>
          <w:rFonts w:ascii="Times New Roman" w:eastAsia="Times New Roman" w:hAnsi="Times New Roman" w:cs="Times New Roman"/>
          <w:color w:val="FF9900"/>
        </w:rPr>
      </w:pPr>
      <w:r>
        <w:rPr>
          <w:rFonts w:ascii="Times New Roman" w:eastAsia="Times New Roman" w:hAnsi="Times New Roman" w:cs="Times New Roman"/>
        </w:rPr>
        <w:lastRenderedPageBreak/>
        <w:t>26.1. In 2020, BVMN documented a pushback from North Macedonia to Greece</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The respondent described being apprehended by officers, wearing balaclavas and dark blue police uniforms that had Czech and EU insignia. The respondent was driven to a police station, believed to be </w:t>
      </w:r>
      <w:proofErr w:type="spellStart"/>
      <w:r>
        <w:rPr>
          <w:rFonts w:ascii="Times New Roman" w:eastAsia="Times New Roman" w:hAnsi="Times New Roman" w:cs="Times New Roman"/>
        </w:rPr>
        <w:t>Gevgelija</w:t>
      </w:r>
      <w:proofErr w:type="spellEnd"/>
      <w:r>
        <w:rPr>
          <w:rFonts w:ascii="Times New Roman" w:eastAsia="Times New Roman" w:hAnsi="Times New Roman" w:cs="Times New Roman"/>
        </w:rPr>
        <w:t xml:space="preserve"> Border Police Station, where he was transferred to the local Macedonian police. Inside the building, the officers did not take his name or fingerprints, but instead took him to a separate room, where despite his injuries was beaten again by four Macedonian policemen in blue uniforms. He described this violence as “too painful” and reported that the officers “broke his hand.” His subsequent requests for medical assistance were ignored. After the assault, the respondent remained inside the room for ten minutes, before being taken to the Greek-Macedonian border in a police van. This journey lasted five minutes. The officers opened the door of the vehicle, pepper sprayed the respondent in the face and pushed him back across the Greek-North Macedonian border. </w:t>
      </w:r>
    </w:p>
    <w:p w14:paraId="00000057" w14:textId="77777777" w:rsidR="009B5CA2" w:rsidRDefault="009B5CA2">
      <w:pPr>
        <w:jc w:val="both"/>
        <w:rPr>
          <w:rFonts w:ascii="Times New Roman" w:eastAsia="Times New Roman" w:hAnsi="Times New Roman" w:cs="Times New Roman"/>
        </w:rPr>
      </w:pPr>
    </w:p>
    <w:p w14:paraId="00000058" w14:textId="1423BE9D" w:rsidR="009B5CA2" w:rsidRDefault="00000000">
      <w:pPr>
        <w:jc w:val="both"/>
        <w:rPr>
          <w:rFonts w:ascii="Times New Roman" w:eastAsia="Times New Roman" w:hAnsi="Times New Roman" w:cs="Times New Roman"/>
        </w:rPr>
      </w:pPr>
      <w:r>
        <w:rPr>
          <w:rFonts w:ascii="Times New Roman" w:eastAsia="Times New Roman" w:hAnsi="Times New Roman" w:cs="Times New Roman"/>
        </w:rPr>
        <w:t>27. In addition to locations of detention being used to facilitate pushbacks, an act that we affirm is in direct contradiction to the obligations under the convention, evidence collected from pushback survivors also shows that whilst subjected to detention</w:t>
      </w:r>
      <w:r w:rsidR="008A1959">
        <w:rPr>
          <w:rFonts w:ascii="Times New Roman" w:eastAsia="Times New Roman" w:hAnsi="Times New Roman" w:cs="Times New Roman"/>
        </w:rPr>
        <w:t>,</w:t>
      </w:r>
      <w:r>
        <w:rPr>
          <w:rFonts w:ascii="Times New Roman" w:eastAsia="Times New Roman" w:hAnsi="Times New Roman" w:cs="Times New Roman"/>
        </w:rPr>
        <w:t xml:space="preserve"> people on the move are routinely subjected to violence, inhuman treatment, withholding of food and water, and a failure to provide medical assistance. </w:t>
      </w:r>
    </w:p>
    <w:p w14:paraId="00000059" w14:textId="77777777" w:rsidR="009B5CA2" w:rsidRDefault="009B5CA2">
      <w:pPr>
        <w:jc w:val="both"/>
        <w:rPr>
          <w:rFonts w:ascii="Times New Roman" w:eastAsia="Times New Roman" w:hAnsi="Times New Roman" w:cs="Times New Roman"/>
        </w:rPr>
      </w:pPr>
    </w:p>
    <w:p w14:paraId="1FEBB506" w14:textId="21A04574" w:rsidR="00A5736D"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28. Furthermore BVMNs field-based member organisations have documented significant discrepancies between people on the move being deprived of their liberty at detention sites, and </w:t>
      </w:r>
      <w:r w:rsidR="008A1959">
        <w:rPr>
          <w:rFonts w:ascii="Times New Roman" w:eastAsia="Times New Roman" w:hAnsi="Times New Roman" w:cs="Times New Roman"/>
        </w:rPr>
        <w:t xml:space="preserve">their </w:t>
      </w:r>
      <w:r>
        <w:rPr>
          <w:rFonts w:ascii="Times New Roman" w:eastAsia="Times New Roman" w:hAnsi="Times New Roman" w:cs="Times New Roman"/>
        </w:rPr>
        <w:t xml:space="preserve">presence being recorded through formal registration procedures. We affirm that in some locations, the failure to formally register or document the detention of people on the move is part of an effort to systematically conceal the whereabouts of persons during </w:t>
      </w:r>
      <w:proofErr w:type="gramStart"/>
      <w:r>
        <w:rPr>
          <w:rFonts w:ascii="Times New Roman" w:eastAsia="Times New Roman" w:hAnsi="Times New Roman" w:cs="Times New Roman"/>
        </w:rPr>
        <w:t>pushbacks, and</w:t>
      </w:r>
      <w:proofErr w:type="gramEnd"/>
      <w:r>
        <w:rPr>
          <w:rFonts w:ascii="Times New Roman" w:eastAsia="Times New Roman" w:hAnsi="Times New Roman" w:cs="Times New Roman"/>
        </w:rPr>
        <w:t xml:space="preserve"> ensure that the pushbacks and torture of people on the move remains outside the purview of any independent monitoring mechanism.</w:t>
      </w:r>
    </w:p>
    <w:p w14:paraId="0000005A" w14:textId="308C72EF"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05B" w14:textId="338E06F7" w:rsidR="009B5CA2" w:rsidRDefault="00000000">
      <w:pPr>
        <w:ind w:left="720"/>
        <w:jc w:val="both"/>
        <w:rPr>
          <w:rFonts w:ascii="Times New Roman" w:eastAsia="Times New Roman" w:hAnsi="Times New Roman" w:cs="Times New Roman"/>
        </w:rPr>
      </w:pPr>
      <w:r>
        <w:rPr>
          <w:rFonts w:ascii="Times New Roman" w:eastAsia="Times New Roman" w:hAnsi="Times New Roman" w:cs="Times New Roman"/>
        </w:rPr>
        <w:t>28.1. In 2021, BVMN documented a pushback from North Macedonia to Greece</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The respondent described being apprehended by four police officers, wearing dark blue uniforms with the North Macedonian flag on the shoulder, black face masks, guns, rubber batons and metal telescopic batons, and one army officer wearing an “army uniform”. The respondent explained: “So the cops caught me, and they said: ‘Lay down on the floor!’. I </w:t>
      </w:r>
      <w:r w:rsidR="008A1959">
        <w:rPr>
          <w:rFonts w:ascii="Times New Roman" w:eastAsia="Times New Roman" w:hAnsi="Times New Roman" w:cs="Times New Roman"/>
        </w:rPr>
        <w:t>laid</w:t>
      </w:r>
      <w:r>
        <w:rPr>
          <w:rFonts w:ascii="Times New Roman" w:eastAsia="Times New Roman" w:hAnsi="Times New Roman" w:cs="Times New Roman"/>
        </w:rPr>
        <w:t xml:space="preserve"> down. They kicked me in my face, then they kicked me in the other side of my face, so it was so painful, it was bleeding a lot. They kicked me with their shoes.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they were hitting me with the stick [rubber baton] everywhere.” “They hit my friend with the stick [rubber baton] in his head a lot, so it was a really big cut here [pointed at his eyebrow].” The two men were soon taken to the Border Police Station of </w:t>
      </w:r>
      <w:proofErr w:type="spellStart"/>
      <w:r>
        <w:rPr>
          <w:rFonts w:ascii="Times New Roman" w:eastAsia="Times New Roman" w:hAnsi="Times New Roman" w:cs="Times New Roman"/>
        </w:rPr>
        <w:t>Gevgelija</w:t>
      </w:r>
      <w:proofErr w:type="spellEnd"/>
      <w:r>
        <w:rPr>
          <w:rFonts w:ascii="Times New Roman" w:eastAsia="Times New Roman" w:hAnsi="Times New Roman" w:cs="Times New Roman"/>
        </w:rPr>
        <w:t xml:space="preserve"> on foot. At the station, they were commanded to sit on the floor and wait for a police car to pick them up. The respondent stated that even though they were both badly injured, no medical assistance was provided. “We were just sitting on the floor, and my friend was bleeding a lot from the head, they didn’t ask anything like ‘do you need tissue paper, clean yourself’, nothing.” From the police station they were then driven to the gate at the Greek-North Macedonian border. </w:t>
      </w:r>
    </w:p>
    <w:p w14:paraId="0000005C" w14:textId="77777777" w:rsidR="009B5CA2" w:rsidRDefault="009B5CA2">
      <w:pPr>
        <w:jc w:val="both"/>
        <w:rPr>
          <w:rFonts w:ascii="Times New Roman" w:eastAsia="Times New Roman" w:hAnsi="Times New Roman" w:cs="Times New Roman"/>
        </w:rPr>
      </w:pPr>
    </w:p>
    <w:p w14:paraId="0000005D" w14:textId="77777777" w:rsidR="009B5CA2" w:rsidRPr="00A5736D" w:rsidRDefault="00000000">
      <w:pPr>
        <w:jc w:val="both"/>
        <w:rPr>
          <w:b/>
          <w:sz w:val="26"/>
          <w:szCs w:val="26"/>
        </w:rPr>
      </w:pPr>
      <w:r w:rsidRPr="00A5736D">
        <w:rPr>
          <w:b/>
          <w:sz w:val="26"/>
          <w:szCs w:val="26"/>
        </w:rPr>
        <w:lastRenderedPageBreak/>
        <w:t>V. Risk of Chain-Pushback and Chain-Refoulement as a Further Violation of the International Convention Against Torture</w:t>
      </w:r>
    </w:p>
    <w:p w14:paraId="0000005E" w14:textId="77777777" w:rsidR="009B5CA2" w:rsidRDefault="009B5CA2">
      <w:pPr>
        <w:jc w:val="both"/>
      </w:pPr>
    </w:p>
    <w:p w14:paraId="0000005F" w14:textId="6AAE0E31" w:rsidR="009B5CA2" w:rsidRDefault="00000000">
      <w:pPr>
        <w:jc w:val="both"/>
        <w:rPr>
          <w:rFonts w:ascii="Times New Roman" w:eastAsia="Times New Roman" w:hAnsi="Times New Roman" w:cs="Times New Roman"/>
        </w:rPr>
      </w:pPr>
      <w:r>
        <w:rPr>
          <w:rFonts w:ascii="Times New Roman" w:eastAsia="Times New Roman" w:hAnsi="Times New Roman" w:cs="Times New Roman"/>
        </w:rPr>
        <w:t>29. Further to the evidence of the continued and systematic use of pushbacks and torture by North Macedonian authorities, BVMN also recognises how pushback</w:t>
      </w:r>
      <w:r w:rsidR="008A1959">
        <w:rPr>
          <w:rFonts w:ascii="Times New Roman" w:eastAsia="Times New Roman" w:hAnsi="Times New Roman" w:cs="Times New Roman"/>
        </w:rPr>
        <w:t>s</w:t>
      </w:r>
      <w:r>
        <w:rPr>
          <w:rFonts w:ascii="Times New Roman" w:eastAsia="Times New Roman" w:hAnsi="Times New Roman" w:cs="Times New Roman"/>
        </w:rPr>
        <w:t xml:space="preserve"> carried out by North Macedonia to Greece places people on the move at a serious risk of further rights violations, including further pushbacks and torture. </w:t>
      </w:r>
    </w:p>
    <w:p w14:paraId="00000060" w14:textId="77777777" w:rsidR="009B5CA2" w:rsidRDefault="009B5CA2">
      <w:pPr>
        <w:jc w:val="both"/>
      </w:pPr>
    </w:p>
    <w:p w14:paraId="00000061" w14:textId="3DEDD2B1" w:rsidR="009B5CA2" w:rsidRDefault="00000000">
      <w:pPr>
        <w:ind w:left="720"/>
        <w:jc w:val="both"/>
        <w:rPr>
          <w:rFonts w:ascii="Times New Roman" w:eastAsia="Times New Roman" w:hAnsi="Times New Roman" w:cs="Times New Roman"/>
          <w:color w:val="FF0000"/>
        </w:rPr>
      </w:pPr>
      <w:r>
        <w:rPr>
          <w:rFonts w:ascii="Times New Roman" w:eastAsia="Times New Roman" w:hAnsi="Times New Roman" w:cs="Times New Roman"/>
        </w:rPr>
        <w:t>29.1. The mass proliferation of pushbacks by Greece has been documented by a range of independent NGOs including the Greek Council for Refugees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Human Rights Watch</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and Amnesty International</w:t>
      </w:r>
      <w:r>
        <w:rPr>
          <w:rFonts w:ascii="Times New Roman" w:eastAsia="Times New Roman" w:hAnsi="Times New Roman" w:cs="Times New Roman"/>
          <w:vertAlign w:val="superscript"/>
        </w:rPr>
        <w:footnoteReference w:id="22"/>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Further to this, other international monitoring bodies such as the United Nations Working Group on Arbitrary Detention</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and the Europe</w:t>
      </w:r>
      <w:r w:rsidR="008A1959">
        <w:rPr>
          <w:rFonts w:ascii="Times New Roman" w:eastAsia="Times New Roman" w:hAnsi="Times New Roman" w:cs="Times New Roman"/>
        </w:rPr>
        <w:t>an</w:t>
      </w:r>
      <w:r>
        <w:rPr>
          <w:rFonts w:ascii="Times New Roman" w:eastAsia="Times New Roman" w:hAnsi="Times New Roman" w:cs="Times New Roman"/>
        </w:rPr>
        <w:t xml:space="preserve"> Committee for the Prevention of Torture and Inhuman or Degrading Treatment or Punishment</w:t>
      </w:r>
      <w:r>
        <w:rPr>
          <w:rFonts w:ascii="Times New Roman" w:eastAsia="Times New Roman" w:hAnsi="Times New Roman" w:cs="Times New Roman"/>
          <w:vertAlign w:val="superscript"/>
        </w:rPr>
        <w:footnoteReference w:id="25"/>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have also independently affirmed the proliferation of pushbacks from </w:t>
      </w:r>
      <w:r w:rsidR="008A1959">
        <w:rPr>
          <w:rFonts w:ascii="Times New Roman" w:eastAsia="Times New Roman" w:hAnsi="Times New Roman" w:cs="Times New Roman"/>
        </w:rPr>
        <w:t>Greece.</w:t>
      </w:r>
    </w:p>
    <w:p w14:paraId="00000062" w14:textId="77777777" w:rsidR="009B5CA2" w:rsidRDefault="009B5CA2">
      <w:pPr>
        <w:ind w:left="720"/>
        <w:jc w:val="both"/>
        <w:rPr>
          <w:rFonts w:ascii="Times New Roman" w:eastAsia="Times New Roman" w:hAnsi="Times New Roman" w:cs="Times New Roman"/>
          <w:color w:val="434343"/>
        </w:rPr>
      </w:pPr>
    </w:p>
    <w:p w14:paraId="00000063" w14:textId="717E68B3"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30. As such, we affirm that due to the well documented evidence that migrants, </w:t>
      </w:r>
      <w:proofErr w:type="gramStart"/>
      <w:r>
        <w:rPr>
          <w:rFonts w:ascii="Times New Roman" w:eastAsia="Times New Roman" w:hAnsi="Times New Roman" w:cs="Times New Roman"/>
        </w:rPr>
        <w:t>refugees</w:t>
      </w:r>
      <w:proofErr w:type="gramEnd"/>
      <w:r>
        <w:rPr>
          <w:rFonts w:ascii="Times New Roman" w:eastAsia="Times New Roman" w:hAnsi="Times New Roman" w:cs="Times New Roman"/>
        </w:rPr>
        <w:t xml:space="preserve"> and asylum seekers face </w:t>
      </w:r>
      <w:r w:rsidR="008A1959">
        <w:rPr>
          <w:rFonts w:ascii="Times New Roman" w:eastAsia="Times New Roman" w:hAnsi="Times New Roman" w:cs="Times New Roman"/>
        </w:rPr>
        <w:t xml:space="preserve">a significant risk of pushbacks from </w:t>
      </w:r>
      <w:r>
        <w:rPr>
          <w:rFonts w:ascii="Times New Roman" w:eastAsia="Times New Roman" w:hAnsi="Times New Roman" w:cs="Times New Roman"/>
        </w:rPr>
        <w:t xml:space="preserve">Greece, the actions of the North Macedonian State to illegally and violently push people on the move back to Greece must be viewed as a significant and pervasive violation of the Convention. </w:t>
      </w:r>
    </w:p>
    <w:p w14:paraId="00000064" w14:textId="77777777" w:rsidR="009B5CA2" w:rsidRDefault="009B5CA2">
      <w:pPr>
        <w:jc w:val="both"/>
        <w:rPr>
          <w:rFonts w:ascii="Times New Roman" w:eastAsia="Times New Roman" w:hAnsi="Times New Roman" w:cs="Times New Roman"/>
        </w:rPr>
      </w:pPr>
    </w:p>
    <w:p w14:paraId="00000065" w14:textId="77777777" w:rsidR="009B5CA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31. Furthermore, by carrying out pushbacks to Greece, we assert the North Macedonian State is placing people on the move at a </w:t>
      </w:r>
      <w:r>
        <w:rPr>
          <w:rFonts w:ascii="Times New Roman" w:eastAsia="Times New Roman" w:hAnsi="Times New Roman" w:cs="Times New Roman"/>
          <w:highlight w:val="white"/>
        </w:rPr>
        <w:t xml:space="preserve">substantial risk of being chain-refouled from </w:t>
      </w:r>
      <w:r>
        <w:rPr>
          <w:rFonts w:ascii="Times New Roman" w:eastAsia="Times New Roman" w:hAnsi="Times New Roman" w:cs="Times New Roman"/>
        </w:rPr>
        <w:t xml:space="preserve">Greece, via Turkey to Syria. This risk and practice of chain-refoulement to Syria has been affirmed by other NGOs and monitoring bodies </w:t>
      </w:r>
      <w:r>
        <w:rPr>
          <w:rFonts w:ascii="Times New Roman" w:eastAsia="Times New Roman" w:hAnsi="Times New Roman" w:cs="Times New Roman"/>
        </w:rPr>
        <w:lastRenderedPageBreak/>
        <w:t>including Legal Centre Lesvos</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Amnesty International</w:t>
      </w:r>
      <w:r>
        <w:rPr>
          <w:rFonts w:ascii="Times New Roman" w:eastAsia="Times New Roman" w:hAnsi="Times New Roman" w:cs="Times New Roman"/>
          <w:vertAlign w:val="superscript"/>
        </w:rPr>
        <w:footnoteReference w:id="28"/>
      </w:r>
      <w:r>
        <w:rPr>
          <w:rFonts w:ascii="Times New Roman" w:eastAsia="Times New Roman" w:hAnsi="Times New Roman" w:cs="Times New Roman"/>
          <w:highlight w:val="white"/>
        </w:rPr>
        <w:t xml:space="preserve"> , Human Rights Watch</w:t>
      </w:r>
      <w:r>
        <w:rPr>
          <w:rFonts w:ascii="Times New Roman" w:eastAsia="Times New Roman" w:hAnsi="Times New Roman" w:cs="Times New Roman"/>
          <w:highlight w:val="white"/>
          <w:vertAlign w:val="superscript"/>
        </w:rPr>
        <w:footnoteReference w:id="29"/>
      </w:r>
      <w:r>
        <w:rPr>
          <w:rFonts w:ascii="Times New Roman" w:eastAsia="Times New Roman" w:hAnsi="Times New Roman" w:cs="Times New Roman"/>
        </w:rPr>
        <w:t xml:space="preserve"> as well as testimonies collected by BVMN’s field teams: </w:t>
      </w:r>
    </w:p>
    <w:p w14:paraId="00000066" w14:textId="77777777" w:rsidR="009B5CA2" w:rsidRDefault="009B5CA2">
      <w:pPr>
        <w:jc w:val="both"/>
      </w:pPr>
    </w:p>
    <w:p w14:paraId="00000067" w14:textId="2EC4C283" w:rsidR="009B5CA2" w:rsidRDefault="00000000">
      <w:pPr>
        <w:shd w:val="clear" w:color="auto" w:fill="FFFFFF"/>
        <w:ind w:left="720"/>
        <w:jc w:val="both"/>
        <w:rPr>
          <w:rFonts w:ascii="Times New Roman" w:eastAsia="Times New Roman" w:hAnsi="Times New Roman" w:cs="Times New Roman"/>
        </w:rPr>
      </w:pPr>
      <w:r>
        <w:rPr>
          <w:rFonts w:ascii="Times New Roman" w:eastAsia="Times New Roman" w:hAnsi="Times New Roman" w:cs="Times New Roman"/>
        </w:rPr>
        <w:t xml:space="preserve">31.1 In 2019, BVMN recalled multiple testimonies of people who were pushed back from Greece across the </w:t>
      </w:r>
      <w:proofErr w:type="spellStart"/>
      <w:r>
        <w:rPr>
          <w:rFonts w:ascii="Times New Roman" w:eastAsia="Times New Roman" w:hAnsi="Times New Roman" w:cs="Times New Roman"/>
        </w:rPr>
        <w:t>Evros</w:t>
      </w:r>
      <w:proofErr w:type="spellEnd"/>
      <w:r>
        <w:rPr>
          <w:rFonts w:ascii="Times New Roman" w:eastAsia="Times New Roman" w:hAnsi="Times New Roman" w:cs="Times New Roman"/>
        </w:rPr>
        <w:t xml:space="preserve"> River to Turkey, where they were subsequently arrested by Turkish authorities and then sent back to Idlib, Syria. Upon being forced back into Syria, one of the respondents testifies how </w:t>
      </w:r>
      <w:proofErr w:type="gramStart"/>
      <w:r>
        <w:rPr>
          <w:rFonts w:ascii="Times New Roman" w:eastAsia="Times New Roman" w:hAnsi="Times New Roman" w:cs="Times New Roman"/>
        </w:rPr>
        <w:t>as a result of</w:t>
      </w:r>
      <w:proofErr w:type="gramEnd"/>
      <w:r>
        <w:rPr>
          <w:rFonts w:ascii="Times New Roman" w:eastAsia="Times New Roman" w:hAnsi="Times New Roman" w:cs="Times New Roman"/>
        </w:rPr>
        <w:t xml:space="preserve"> the chain pushback initiated by Greece, he was </w:t>
      </w:r>
      <w:r w:rsidR="008A1959">
        <w:rPr>
          <w:rFonts w:ascii="Times New Roman" w:eastAsia="Times New Roman" w:hAnsi="Times New Roman" w:cs="Times New Roman"/>
        </w:rPr>
        <w:t>detained</w:t>
      </w:r>
      <w:r>
        <w:rPr>
          <w:rFonts w:ascii="Times New Roman" w:eastAsia="Times New Roman" w:hAnsi="Times New Roman" w:cs="Times New Roman"/>
        </w:rPr>
        <w:t xml:space="preserve"> and placed in a prison in Idlib where he was subsequently tortured</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p>
    <w:p w14:paraId="7D47C3A7" w14:textId="77777777" w:rsidR="008A1959" w:rsidRDefault="008A1959">
      <w:pPr>
        <w:shd w:val="clear" w:color="auto" w:fill="FFFFFF"/>
        <w:ind w:left="720"/>
        <w:jc w:val="both"/>
        <w:rPr>
          <w:rFonts w:ascii="Times New Roman" w:eastAsia="Times New Roman" w:hAnsi="Times New Roman" w:cs="Times New Roman"/>
        </w:rPr>
      </w:pPr>
    </w:p>
    <w:p w14:paraId="00000068" w14:textId="77777777" w:rsidR="009B5CA2" w:rsidRDefault="009B5CA2">
      <w:pPr>
        <w:jc w:val="both"/>
        <w:rPr>
          <w:rFonts w:ascii="Times New Roman" w:eastAsia="Times New Roman" w:hAnsi="Times New Roman" w:cs="Times New Roman"/>
          <w:b/>
        </w:rPr>
      </w:pPr>
    </w:p>
    <w:p w14:paraId="00000069" w14:textId="77777777" w:rsidR="009B5CA2" w:rsidRDefault="009B5CA2">
      <w:pPr>
        <w:jc w:val="both"/>
        <w:rPr>
          <w:rFonts w:ascii="Times New Roman" w:eastAsia="Times New Roman" w:hAnsi="Times New Roman" w:cs="Times New Roman"/>
        </w:rPr>
      </w:pPr>
    </w:p>
    <w:sectPr w:rsidR="009B5CA2">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51C26" w14:textId="77777777" w:rsidR="00A04AC7" w:rsidRDefault="00A04AC7">
      <w:pPr>
        <w:spacing w:line="240" w:lineRule="auto"/>
      </w:pPr>
      <w:r>
        <w:separator/>
      </w:r>
    </w:p>
  </w:endnote>
  <w:endnote w:type="continuationSeparator" w:id="0">
    <w:p w14:paraId="0A96BE23" w14:textId="77777777" w:rsidR="00A04AC7" w:rsidRDefault="00A04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embedRegular r:id="rId1" w:fontKey="{8EC25C17-5D76-6D48-B089-19A469B4FA25}"/>
    <w:embedBold r:id="rId2" w:fontKey="{5114A003-145C-C14A-8F09-75E465E3CFE4}"/>
    <w:embedItalic r:id="rId3" w:fontKey="{14542B1A-B86A-8843-8843-966C759A62D0}"/>
  </w:font>
  <w:font w:name="Times New Roman">
    <w:panose1 w:val="02020603050405020304"/>
    <w:charset w:val="00"/>
    <w:family w:val="roman"/>
    <w:pitch w:val="variable"/>
    <w:sig w:usb0="E0002EFF" w:usb1="C000785B" w:usb2="00000009" w:usb3="00000000" w:csb0="000001FF" w:csb1="00000000"/>
    <w:embedRegular r:id="rId4" w:fontKey="{5D54DDC2-D941-D94B-B6B5-5F12EB21A496}"/>
    <w:embedBold r:id="rId5" w:fontKey="{669A4095-240A-D14B-8A66-DE0018EF89EF}"/>
    <w:embedItalic r:id="rId6" w:fontKey="{D0CBB424-05B3-2A4C-937A-05EB0842B33C}"/>
  </w:font>
  <w:font w:name="Roboto">
    <w:panose1 w:val="02000000000000000000"/>
    <w:charset w:val="00"/>
    <w:family w:val="auto"/>
    <w:pitch w:val="variable"/>
    <w:sig w:usb0="E0000AFF" w:usb1="5000217F" w:usb2="00000021" w:usb3="00000000" w:csb0="0000019F" w:csb1="00000000"/>
    <w:embedRegular r:id="rId7" w:fontKey="{08436A3D-630C-7542-A94B-A4A3FCDF4334}"/>
  </w:font>
  <w:font w:name="Calibri">
    <w:panose1 w:val="020F0502020204030204"/>
    <w:charset w:val="00"/>
    <w:family w:val="swiss"/>
    <w:pitch w:val="variable"/>
    <w:sig w:usb0="E4002EFF" w:usb1="C200247B" w:usb2="00000009" w:usb3="00000000" w:csb0="000001FF" w:csb1="00000000"/>
    <w:embedRegular r:id="rId8" w:fontKey="{7B90DC46-F6C6-6244-8DB0-D98F96C178DA}"/>
  </w:font>
  <w:font w:name="Cambria">
    <w:panose1 w:val="02040503050406030204"/>
    <w:charset w:val="00"/>
    <w:family w:val="roman"/>
    <w:notTrueType/>
    <w:pitch w:val="default"/>
    <w:embedRegular r:id="rId9" w:fontKey="{E3191D39-0FF8-D74F-9E37-136BDE3B073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3FF0C" w14:textId="77777777" w:rsidR="00A04AC7" w:rsidRDefault="00A04AC7">
      <w:pPr>
        <w:spacing w:line="240" w:lineRule="auto"/>
      </w:pPr>
      <w:r>
        <w:separator/>
      </w:r>
    </w:p>
  </w:footnote>
  <w:footnote w:type="continuationSeparator" w:id="0">
    <w:p w14:paraId="4402DC3C" w14:textId="77777777" w:rsidR="00A04AC7" w:rsidRDefault="00A04AC7">
      <w:pPr>
        <w:spacing w:line="240" w:lineRule="auto"/>
      </w:pPr>
      <w:r>
        <w:continuationSeparator/>
      </w:r>
    </w:p>
  </w:footnote>
  <w:footnote w:id="1">
    <w:p w14:paraId="0000006A" w14:textId="77777777" w:rsidR="009B5CA2" w:rsidRDefault="00000000">
      <w:pPr>
        <w:spacing w:line="240" w:lineRule="auto"/>
        <w:rPr>
          <w:rFonts w:ascii="Times New Roman" w:eastAsia="Times New Roman" w:hAnsi="Times New Roman" w:cs="Times New Roman"/>
          <w:sz w:val="18"/>
          <w:szCs w:val="18"/>
          <w:highlight w:val="yellow"/>
        </w:rPr>
      </w:pPr>
      <w:r>
        <w:rPr>
          <w:vertAlign w:val="superscript"/>
        </w:rPr>
        <w:footnoteRef/>
      </w:r>
      <w:r>
        <w:rPr>
          <w:rFonts w:ascii="Times New Roman" w:eastAsia="Times New Roman" w:hAnsi="Times New Roman" w:cs="Times New Roman"/>
          <w:sz w:val="18"/>
          <w:szCs w:val="18"/>
        </w:rPr>
        <w:t xml:space="preserve"> Border Violence Monitoring Network. n.d. </w:t>
      </w:r>
      <w:r>
        <w:rPr>
          <w:rFonts w:ascii="Times New Roman" w:eastAsia="Times New Roman" w:hAnsi="Times New Roman" w:cs="Times New Roman"/>
          <w:i/>
          <w:sz w:val="18"/>
          <w:szCs w:val="18"/>
        </w:rPr>
        <w:t>About Us.</w:t>
      </w:r>
      <w:r>
        <w:rPr>
          <w:rFonts w:ascii="Times New Roman" w:eastAsia="Times New Roman" w:hAnsi="Times New Roman" w:cs="Times New Roman"/>
          <w:sz w:val="18"/>
          <w:szCs w:val="18"/>
        </w:rPr>
        <w:t xml:space="preserve"> Available from: </w:t>
      </w:r>
      <w:hyperlink r:id="rId1">
        <w:r>
          <w:rPr>
            <w:rFonts w:ascii="Times New Roman" w:eastAsia="Times New Roman" w:hAnsi="Times New Roman" w:cs="Times New Roman"/>
            <w:color w:val="1155CC"/>
            <w:sz w:val="18"/>
            <w:szCs w:val="18"/>
            <w:u w:val="single"/>
          </w:rPr>
          <w:t>https://www.borderviolence.eu/about/</w:t>
        </w:r>
      </w:hyperlink>
      <w:r>
        <w:rPr>
          <w:rFonts w:ascii="Times New Roman" w:eastAsia="Times New Roman" w:hAnsi="Times New Roman" w:cs="Times New Roman"/>
          <w:sz w:val="18"/>
          <w:szCs w:val="18"/>
        </w:rPr>
        <w:t xml:space="preserve"> </w:t>
      </w:r>
    </w:p>
  </w:footnote>
  <w:footnote w:id="2">
    <w:p w14:paraId="0000006B" w14:textId="77777777" w:rsidR="009B5CA2"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BVMN. n.d. Testimonies Archive. Available at: </w:t>
      </w:r>
      <w:hyperlink r:id="rId2">
        <w:r>
          <w:rPr>
            <w:rFonts w:ascii="Times New Roman" w:eastAsia="Times New Roman" w:hAnsi="Times New Roman" w:cs="Times New Roman"/>
            <w:color w:val="1155CC"/>
            <w:sz w:val="20"/>
            <w:szCs w:val="20"/>
            <w:u w:val="single"/>
          </w:rPr>
          <w:t>https://borderviolence.eu/testimonies/</w:t>
        </w:r>
      </w:hyperlink>
      <w:r>
        <w:rPr>
          <w:rFonts w:ascii="Times New Roman" w:eastAsia="Times New Roman" w:hAnsi="Times New Roman" w:cs="Times New Roman"/>
          <w:sz w:val="20"/>
          <w:szCs w:val="20"/>
        </w:rPr>
        <w:t xml:space="preserve"> </w:t>
      </w:r>
    </w:p>
  </w:footnote>
  <w:footnote w:id="3">
    <w:p w14:paraId="0000006C" w14:textId="77777777" w:rsidR="009B5CA2"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18"/>
          <w:szCs w:val="18"/>
        </w:rPr>
        <w:t>Ibid</w:t>
      </w:r>
      <w:r>
        <w:rPr>
          <w:rFonts w:ascii="Times New Roman" w:eastAsia="Times New Roman" w:hAnsi="Times New Roman" w:cs="Times New Roman"/>
          <w:i/>
          <w:sz w:val="20"/>
          <w:szCs w:val="20"/>
        </w:rPr>
        <w:t>.</w:t>
      </w:r>
    </w:p>
  </w:footnote>
  <w:footnote w:id="4">
    <w:p w14:paraId="0000006D" w14:textId="77777777" w:rsidR="009B5CA2"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18"/>
          <w:szCs w:val="18"/>
        </w:rPr>
        <w:t>Ibid</w:t>
      </w:r>
      <w:r>
        <w:rPr>
          <w:rFonts w:ascii="Times New Roman" w:eastAsia="Times New Roman" w:hAnsi="Times New Roman" w:cs="Times New Roman"/>
          <w:i/>
          <w:sz w:val="20"/>
          <w:szCs w:val="20"/>
        </w:rPr>
        <w:t>.</w:t>
      </w:r>
    </w:p>
  </w:footnote>
  <w:footnote w:id="5">
    <w:p w14:paraId="0000006E" w14:textId="77777777" w:rsidR="009B5CA2" w:rsidRPr="001A5267" w:rsidRDefault="00000000" w:rsidP="001A5267">
      <w:pPr>
        <w:spacing w:line="240" w:lineRule="auto"/>
        <w:jc w:val="both"/>
        <w:rPr>
          <w:rFonts w:eastAsia="Times New Roman"/>
          <w:i/>
          <w:sz w:val="18"/>
          <w:szCs w:val="18"/>
        </w:rPr>
      </w:pPr>
      <w:r w:rsidRPr="001A5267">
        <w:rPr>
          <w:sz w:val="18"/>
          <w:szCs w:val="18"/>
          <w:vertAlign w:val="superscript"/>
        </w:rPr>
        <w:footnoteRef/>
      </w:r>
      <w:r w:rsidRPr="001A5267">
        <w:rPr>
          <w:rFonts w:eastAsia="Times New Roman"/>
          <w:sz w:val="18"/>
          <w:szCs w:val="18"/>
        </w:rPr>
        <w:t xml:space="preserve"> </w:t>
      </w:r>
      <w:r w:rsidRPr="001A5267">
        <w:rPr>
          <w:rFonts w:eastAsia="Times New Roman"/>
          <w:i/>
          <w:sz w:val="18"/>
          <w:szCs w:val="18"/>
        </w:rPr>
        <w:t>Ibid.</w:t>
      </w:r>
    </w:p>
  </w:footnote>
  <w:footnote w:id="6">
    <w:p w14:paraId="0000006F" w14:textId="77777777" w:rsidR="009B5CA2" w:rsidRPr="001A5267" w:rsidRDefault="00000000" w:rsidP="001A5267">
      <w:pPr>
        <w:spacing w:line="240" w:lineRule="auto"/>
        <w:jc w:val="both"/>
        <w:rPr>
          <w:rFonts w:eastAsia="Times New Roman"/>
          <w:i/>
          <w:sz w:val="18"/>
          <w:szCs w:val="18"/>
        </w:rPr>
      </w:pPr>
      <w:r w:rsidRPr="001A5267">
        <w:rPr>
          <w:sz w:val="18"/>
          <w:szCs w:val="18"/>
          <w:vertAlign w:val="superscript"/>
        </w:rPr>
        <w:footnoteRef/>
      </w:r>
      <w:r w:rsidRPr="001A5267">
        <w:rPr>
          <w:rFonts w:eastAsia="Times New Roman"/>
          <w:sz w:val="18"/>
          <w:szCs w:val="18"/>
        </w:rPr>
        <w:t xml:space="preserve"> </w:t>
      </w:r>
      <w:r w:rsidRPr="001A5267">
        <w:rPr>
          <w:rFonts w:eastAsia="Times New Roman"/>
          <w:i/>
          <w:sz w:val="18"/>
          <w:szCs w:val="18"/>
        </w:rPr>
        <w:t>Ibid.</w:t>
      </w:r>
    </w:p>
  </w:footnote>
  <w:footnote w:id="7">
    <w:p w14:paraId="00000076" w14:textId="77777777" w:rsidR="009B5CA2" w:rsidRPr="001A5267" w:rsidRDefault="00000000" w:rsidP="001A5267">
      <w:pPr>
        <w:spacing w:line="240" w:lineRule="auto"/>
        <w:jc w:val="both"/>
        <w:rPr>
          <w:sz w:val="18"/>
          <w:szCs w:val="18"/>
        </w:rPr>
      </w:pPr>
      <w:r w:rsidRPr="001A5267">
        <w:rPr>
          <w:sz w:val="18"/>
          <w:szCs w:val="18"/>
          <w:vertAlign w:val="superscript"/>
        </w:rPr>
        <w:footnoteRef/>
      </w:r>
      <w:r w:rsidRPr="001A5267">
        <w:rPr>
          <w:sz w:val="18"/>
          <w:szCs w:val="18"/>
        </w:rPr>
        <w:t xml:space="preserve"> Border Violence Monitoring Network. (2022). Pushback from North Macedonia: Visual Analysis. Available at: </w:t>
      </w:r>
      <w:hyperlink r:id="rId3">
        <w:r w:rsidRPr="001A5267">
          <w:rPr>
            <w:color w:val="1155CC"/>
            <w:sz w:val="18"/>
            <w:szCs w:val="18"/>
            <w:u w:val="single"/>
          </w:rPr>
          <w:t>https://borderviolence.eu/reports/pushback-from-north-macedonia-visual-analysis</w:t>
        </w:r>
      </w:hyperlink>
      <w:r w:rsidRPr="001A5267">
        <w:rPr>
          <w:sz w:val="18"/>
          <w:szCs w:val="18"/>
        </w:rPr>
        <w:t xml:space="preserve"> /  </w:t>
      </w:r>
    </w:p>
  </w:footnote>
  <w:footnote w:id="8">
    <w:p w14:paraId="0000007A" w14:textId="77777777" w:rsidR="009B5CA2" w:rsidRPr="001A5267" w:rsidRDefault="00000000" w:rsidP="001A5267">
      <w:pPr>
        <w:spacing w:line="240" w:lineRule="auto"/>
        <w:jc w:val="both"/>
        <w:rPr>
          <w:sz w:val="18"/>
          <w:szCs w:val="18"/>
        </w:rPr>
      </w:pPr>
      <w:r w:rsidRPr="001A5267">
        <w:rPr>
          <w:sz w:val="18"/>
          <w:szCs w:val="18"/>
          <w:vertAlign w:val="superscript"/>
        </w:rPr>
        <w:footnoteRef/>
      </w:r>
      <w:r w:rsidRPr="001A5267">
        <w:rPr>
          <w:sz w:val="18"/>
          <w:szCs w:val="18"/>
        </w:rPr>
        <w:t xml:space="preserve"> OHCHR. (2023). New Technologies and Enforced Disappearances - Report of the Working Group on Enforced or Involuntary Disappearances. A/HRC/54/22/Add.5. Available at: </w:t>
      </w:r>
    </w:p>
    <w:p w14:paraId="0000007B" w14:textId="77777777" w:rsidR="009B5CA2" w:rsidRPr="001A5267" w:rsidRDefault="00000000" w:rsidP="001A5267">
      <w:pPr>
        <w:spacing w:line="240" w:lineRule="auto"/>
        <w:jc w:val="both"/>
        <w:rPr>
          <w:sz w:val="18"/>
          <w:szCs w:val="18"/>
        </w:rPr>
      </w:pPr>
      <w:hyperlink r:id="rId4">
        <w:r w:rsidRPr="001A5267">
          <w:rPr>
            <w:color w:val="1155CC"/>
            <w:sz w:val="18"/>
            <w:szCs w:val="18"/>
            <w:u w:val="single"/>
          </w:rPr>
          <w:t>https://www.ohchr.org/en/documents/thematic-reports/ahrc5422add5-new-technologies-and-enforced-disappearances-report-working</w:t>
        </w:r>
      </w:hyperlink>
      <w:r w:rsidRPr="001A5267">
        <w:rPr>
          <w:sz w:val="18"/>
          <w:szCs w:val="18"/>
        </w:rPr>
        <w:t xml:space="preserve"> </w:t>
      </w:r>
    </w:p>
  </w:footnote>
  <w:footnote w:id="9">
    <w:p w14:paraId="4D5D8C39" w14:textId="77777777" w:rsidR="001A5267" w:rsidRDefault="00000000" w:rsidP="001A5267">
      <w:pPr>
        <w:spacing w:line="240" w:lineRule="auto"/>
        <w:jc w:val="both"/>
        <w:rPr>
          <w:sz w:val="18"/>
          <w:szCs w:val="18"/>
        </w:rPr>
      </w:pPr>
      <w:r w:rsidRPr="001A5267">
        <w:rPr>
          <w:sz w:val="18"/>
          <w:szCs w:val="18"/>
          <w:vertAlign w:val="superscript"/>
        </w:rPr>
        <w:footnoteRef/>
      </w:r>
      <w:r w:rsidRPr="001A5267">
        <w:rPr>
          <w:sz w:val="18"/>
          <w:szCs w:val="18"/>
        </w:rPr>
        <w:t xml:space="preserve"> Save The Children. (2019). Reports about Push Backs and Violence Against Children at the Western Balkans Borders: July - September 2019. Available at:</w:t>
      </w:r>
    </w:p>
    <w:p w14:paraId="00000071" w14:textId="4A64071F" w:rsidR="009B5CA2" w:rsidRPr="001A5267" w:rsidRDefault="00000000" w:rsidP="001A5267">
      <w:pPr>
        <w:spacing w:line="240" w:lineRule="auto"/>
        <w:jc w:val="both"/>
        <w:rPr>
          <w:sz w:val="18"/>
          <w:szCs w:val="18"/>
        </w:rPr>
      </w:pPr>
      <w:r w:rsidRPr="001A5267">
        <w:rPr>
          <w:sz w:val="18"/>
          <w:szCs w:val="18"/>
        </w:rPr>
        <w:t xml:space="preserve"> </w:t>
      </w:r>
      <w:hyperlink r:id="rId5" w:history="1">
        <w:r w:rsidR="001A5267" w:rsidRPr="00E42498">
          <w:rPr>
            <w:rStyle w:val="Hyperlink"/>
            <w:sz w:val="18"/>
            <w:szCs w:val="18"/>
          </w:rPr>
          <w:t>https://nwb.savethechildren.net/news/reports-about-push-backs-and-violence-against-children-western-balkans-borders-july-september</w:t>
        </w:r>
      </w:hyperlink>
    </w:p>
  </w:footnote>
  <w:footnote w:id="10">
    <w:p w14:paraId="00000072" w14:textId="77777777" w:rsidR="009B5CA2" w:rsidRPr="001A5267" w:rsidRDefault="00000000" w:rsidP="001A5267">
      <w:pPr>
        <w:spacing w:line="240" w:lineRule="auto"/>
        <w:jc w:val="both"/>
        <w:rPr>
          <w:sz w:val="18"/>
          <w:szCs w:val="18"/>
        </w:rPr>
      </w:pPr>
      <w:r w:rsidRPr="001A5267">
        <w:rPr>
          <w:sz w:val="18"/>
          <w:szCs w:val="18"/>
          <w:vertAlign w:val="superscript"/>
        </w:rPr>
        <w:footnoteRef/>
      </w:r>
      <w:r w:rsidRPr="001A5267">
        <w:rPr>
          <w:sz w:val="18"/>
          <w:szCs w:val="18"/>
        </w:rPr>
        <w:t xml:space="preserve"> Protecting Rights at Borders. (2021). Pushing Back Responsibility: Rights Violations as a “Welcome Treatment” at Europe’s Borders. Available at: </w:t>
      </w:r>
    </w:p>
    <w:p w14:paraId="00000073" w14:textId="77777777" w:rsidR="009B5CA2" w:rsidRDefault="00000000" w:rsidP="001A5267">
      <w:pPr>
        <w:spacing w:line="240" w:lineRule="auto"/>
        <w:jc w:val="both"/>
        <w:rPr>
          <w:sz w:val="18"/>
          <w:szCs w:val="18"/>
        </w:rPr>
      </w:pPr>
      <w:hyperlink r:id="rId6">
        <w:r w:rsidRPr="001A5267">
          <w:rPr>
            <w:color w:val="1155CC"/>
            <w:sz w:val="18"/>
            <w:szCs w:val="18"/>
            <w:u w:val="single"/>
          </w:rPr>
          <w:t>https://pro.drc.ngo/media/y3zieyzm/prab-report-january-may-2021-_final_10052021.pdf</w:t>
        </w:r>
      </w:hyperlink>
      <w:r>
        <w:rPr>
          <w:sz w:val="18"/>
          <w:szCs w:val="18"/>
        </w:rPr>
        <w:t xml:space="preserve"> </w:t>
      </w:r>
    </w:p>
  </w:footnote>
  <w:footnote w:id="11">
    <w:p w14:paraId="00000074" w14:textId="77777777" w:rsidR="009B5CA2" w:rsidRPr="00BB0E14" w:rsidRDefault="00000000" w:rsidP="00BB0E14">
      <w:pPr>
        <w:spacing w:line="240" w:lineRule="auto"/>
        <w:jc w:val="both"/>
        <w:rPr>
          <w:sz w:val="18"/>
          <w:szCs w:val="18"/>
        </w:rPr>
      </w:pPr>
      <w:r w:rsidRPr="00BB0E14">
        <w:rPr>
          <w:sz w:val="18"/>
          <w:szCs w:val="18"/>
          <w:vertAlign w:val="superscript"/>
        </w:rPr>
        <w:footnoteRef/>
      </w:r>
      <w:r w:rsidRPr="00BB0E14">
        <w:rPr>
          <w:sz w:val="18"/>
          <w:szCs w:val="18"/>
        </w:rPr>
        <w:t xml:space="preserve"> European Parliament (2021). Text Adopted: European Parliament resolution of 25 March 2021 on the 2019-2020 Commission Reports on North Macedonia (2019/2174(INI)). Available at:</w:t>
      </w:r>
    </w:p>
    <w:p w14:paraId="00000075" w14:textId="77777777" w:rsidR="009B5CA2" w:rsidRPr="00BB0E14" w:rsidRDefault="00000000" w:rsidP="00BB0E14">
      <w:pPr>
        <w:spacing w:line="240" w:lineRule="auto"/>
        <w:jc w:val="both"/>
        <w:rPr>
          <w:sz w:val="18"/>
          <w:szCs w:val="18"/>
        </w:rPr>
      </w:pPr>
      <w:hyperlink r:id="rId7">
        <w:r w:rsidRPr="00BB0E14">
          <w:rPr>
            <w:color w:val="1155CC"/>
            <w:sz w:val="18"/>
            <w:szCs w:val="18"/>
            <w:u w:val="single"/>
          </w:rPr>
          <w:t>https://www.europarl.europa.eu/doceo/document/TA-9-2021-0114_EN.pdf</w:t>
        </w:r>
      </w:hyperlink>
    </w:p>
  </w:footnote>
  <w:footnote w:id="12">
    <w:p w14:paraId="0000007D" w14:textId="77777777" w:rsidR="009B5CA2" w:rsidRDefault="00000000" w:rsidP="00BB0E14">
      <w:pPr>
        <w:spacing w:line="240" w:lineRule="auto"/>
        <w:jc w:val="both"/>
        <w:rPr>
          <w:sz w:val="18"/>
          <w:szCs w:val="18"/>
        </w:rPr>
      </w:pPr>
      <w:r w:rsidRPr="00BB0E14">
        <w:rPr>
          <w:sz w:val="18"/>
          <w:szCs w:val="18"/>
          <w:vertAlign w:val="superscript"/>
        </w:rPr>
        <w:footnoteRef/>
      </w:r>
      <w:r w:rsidRPr="00BB0E14">
        <w:rPr>
          <w:sz w:val="18"/>
          <w:szCs w:val="18"/>
        </w:rPr>
        <w:t xml:space="preserve"> Border Violence Monitoring Network. (2019). I Said Just Leave Me </w:t>
      </w:r>
      <w:proofErr w:type="gramStart"/>
      <w:r w:rsidRPr="00BB0E14">
        <w:rPr>
          <w:sz w:val="18"/>
          <w:szCs w:val="18"/>
        </w:rPr>
        <w:t>To</w:t>
      </w:r>
      <w:proofErr w:type="gramEnd"/>
      <w:r w:rsidRPr="00BB0E14">
        <w:rPr>
          <w:sz w:val="18"/>
          <w:szCs w:val="18"/>
        </w:rPr>
        <w:t xml:space="preserve"> Die Here, Whatever, I Don't Care Any More. Reported by: Philoxenia. Available at:  </w:t>
      </w:r>
      <w:hyperlink r:id="rId8">
        <w:r w:rsidRPr="00BB0E14">
          <w:rPr>
            <w:color w:val="1155CC"/>
            <w:sz w:val="18"/>
            <w:szCs w:val="18"/>
            <w:u w:val="single"/>
          </w:rPr>
          <w:t>https://borderviolence.eu/testimonies/september-26-2019-0000-nearby-gevgelija-train-station/</w:t>
        </w:r>
      </w:hyperlink>
      <w:r>
        <w:rPr>
          <w:sz w:val="18"/>
          <w:szCs w:val="18"/>
        </w:rPr>
        <w:t xml:space="preserve">  </w:t>
      </w:r>
    </w:p>
  </w:footnote>
  <w:footnote w:id="13">
    <w:p w14:paraId="0000007C" w14:textId="523143C6" w:rsidR="009B5CA2" w:rsidRPr="00BB0E14" w:rsidRDefault="00000000" w:rsidP="00BB0E14">
      <w:pPr>
        <w:spacing w:line="240" w:lineRule="auto"/>
        <w:jc w:val="both"/>
        <w:rPr>
          <w:sz w:val="18"/>
          <w:szCs w:val="18"/>
        </w:rPr>
      </w:pPr>
      <w:r w:rsidRPr="00BB0E14">
        <w:rPr>
          <w:sz w:val="18"/>
          <w:szCs w:val="18"/>
          <w:vertAlign w:val="superscript"/>
        </w:rPr>
        <w:footnoteRef/>
      </w:r>
      <w:r w:rsidR="00BB0E14" w:rsidRPr="00BB0E14">
        <w:rPr>
          <w:sz w:val="18"/>
          <w:szCs w:val="18"/>
        </w:rPr>
        <w:t xml:space="preserve"> </w:t>
      </w:r>
      <w:r w:rsidRPr="00BB0E14">
        <w:rPr>
          <w:sz w:val="18"/>
          <w:szCs w:val="18"/>
        </w:rPr>
        <w:t xml:space="preserve">Border Violence Monitoring Network. (2023). You cannot come here; you cannot come to this country. Find another way. Reported by: Anonymous Partner. Available at: </w:t>
      </w:r>
      <w:hyperlink r:id="rId9">
        <w:r w:rsidRPr="00BB0E14">
          <w:rPr>
            <w:color w:val="1155CC"/>
            <w:sz w:val="18"/>
            <w:szCs w:val="18"/>
            <w:u w:val="single"/>
          </w:rPr>
          <w:t>https://borderviolence.eu/testimonies/july-28-2023-gevgelija-north-macedonia/</w:t>
        </w:r>
      </w:hyperlink>
      <w:r w:rsidRPr="00BB0E14">
        <w:rPr>
          <w:sz w:val="18"/>
          <w:szCs w:val="18"/>
        </w:rPr>
        <w:t xml:space="preserve"> </w:t>
      </w:r>
    </w:p>
  </w:footnote>
  <w:footnote w:id="14">
    <w:p w14:paraId="00000077" w14:textId="77777777" w:rsidR="009B5CA2" w:rsidRDefault="00000000" w:rsidP="00BB0E14">
      <w:pPr>
        <w:spacing w:line="240" w:lineRule="auto"/>
        <w:jc w:val="both"/>
        <w:rPr>
          <w:sz w:val="18"/>
          <w:szCs w:val="18"/>
        </w:rPr>
      </w:pPr>
      <w:r w:rsidRPr="00BB0E14">
        <w:rPr>
          <w:sz w:val="18"/>
          <w:szCs w:val="18"/>
          <w:vertAlign w:val="superscript"/>
        </w:rPr>
        <w:footnoteRef/>
      </w:r>
      <w:r w:rsidRPr="00BB0E14">
        <w:rPr>
          <w:sz w:val="18"/>
          <w:szCs w:val="18"/>
        </w:rPr>
        <w:t xml:space="preserve"> Border Violence Monitoring Network. (2020). ‘He said: I was </w:t>
      </w:r>
      <w:proofErr w:type="gramStart"/>
      <w:r w:rsidRPr="00BB0E14">
        <w:rPr>
          <w:sz w:val="18"/>
          <w:szCs w:val="18"/>
        </w:rPr>
        <w:t>crying</w:t>
      </w:r>
      <w:proofErr w:type="gramEnd"/>
      <w:r w:rsidRPr="00BB0E14">
        <w:rPr>
          <w:sz w:val="18"/>
          <w:szCs w:val="18"/>
        </w:rPr>
        <w:t xml:space="preserve"> and I can’t </w:t>
      </w:r>
      <w:proofErr w:type="spellStart"/>
      <w:r w:rsidRPr="00BB0E14">
        <w:rPr>
          <w:sz w:val="18"/>
          <w:szCs w:val="18"/>
        </w:rPr>
        <w:t>breath</w:t>
      </w:r>
      <w:proofErr w:type="spellEnd"/>
      <w:r w:rsidRPr="00BB0E14">
        <w:rPr>
          <w:sz w:val="18"/>
          <w:szCs w:val="18"/>
        </w:rPr>
        <w:t xml:space="preserve">.’ Reported by: Anonymous Partner. Available at: </w:t>
      </w:r>
      <w:hyperlink r:id="rId10">
        <w:r w:rsidRPr="00BB0E14">
          <w:rPr>
            <w:color w:val="1155CC"/>
            <w:sz w:val="18"/>
            <w:szCs w:val="18"/>
            <w:u w:val="single"/>
          </w:rPr>
          <w:t>https://www.borderviolence.eu/violence-reports/august-21-2020-0200-on-the-north-macedonian-greek-border-close-to-gevgelija/</w:t>
        </w:r>
      </w:hyperlink>
      <w:r>
        <w:rPr>
          <w:sz w:val="18"/>
          <w:szCs w:val="18"/>
        </w:rPr>
        <w:t xml:space="preserve"> </w:t>
      </w:r>
    </w:p>
  </w:footnote>
  <w:footnote w:id="15">
    <w:p w14:paraId="00000078" w14:textId="77777777" w:rsidR="009B5CA2" w:rsidRPr="00BB0E14" w:rsidRDefault="00000000">
      <w:pPr>
        <w:spacing w:line="240" w:lineRule="auto"/>
        <w:jc w:val="both"/>
        <w:rPr>
          <w:sz w:val="18"/>
          <w:szCs w:val="18"/>
        </w:rPr>
      </w:pPr>
      <w:r w:rsidRPr="00BB0E14">
        <w:rPr>
          <w:sz w:val="18"/>
          <w:szCs w:val="18"/>
          <w:vertAlign w:val="superscript"/>
        </w:rPr>
        <w:footnoteRef/>
      </w:r>
      <w:r w:rsidRPr="00BB0E14">
        <w:rPr>
          <w:sz w:val="18"/>
          <w:szCs w:val="18"/>
        </w:rPr>
        <w:t xml:space="preserve"> See </w:t>
      </w:r>
      <w:proofErr w:type="spellStart"/>
      <w:r w:rsidRPr="00BB0E14">
        <w:rPr>
          <w:i/>
          <w:sz w:val="18"/>
          <w:szCs w:val="18"/>
        </w:rPr>
        <w:t>Sendic</w:t>
      </w:r>
      <w:proofErr w:type="spellEnd"/>
      <w:r w:rsidRPr="00BB0E14">
        <w:rPr>
          <w:i/>
          <w:sz w:val="18"/>
          <w:szCs w:val="18"/>
        </w:rPr>
        <w:t xml:space="preserve"> v. Uruguay</w:t>
      </w:r>
      <w:r w:rsidRPr="00BB0E14">
        <w:rPr>
          <w:sz w:val="18"/>
          <w:szCs w:val="18"/>
        </w:rPr>
        <w:t xml:space="preserve">,  2.3, 2.4, 20, U.N. Doc. CCPR/C/14/D/63/1979 (Oct. 20, 1981) (holding that subjecting the victim to a “lack of food” while in detention was, in addition to other factors, a form of torture and ill-treatment); </w:t>
      </w:r>
      <w:proofErr w:type="spellStart"/>
      <w:r w:rsidRPr="00BB0E14">
        <w:rPr>
          <w:i/>
          <w:sz w:val="18"/>
          <w:szCs w:val="18"/>
        </w:rPr>
        <w:t>Polay</w:t>
      </w:r>
      <w:proofErr w:type="spellEnd"/>
      <w:r w:rsidRPr="00BB0E14">
        <w:rPr>
          <w:i/>
          <w:sz w:val="18"/>
          <w:szCs w:val="18"/>
        </w:rPr>
        <w:t xml:space="preserve"> Campos v. Peru</w:t>
      </w:r>
      <w:r w:rsidRPr="00BB0E14">
        <w:rPr>
          <w:sz w:val="18"/>
          <w:szCs w:val="18"/>
        </w:rPr>
        <w:t xml:space="preserve">, 2.1, 8.7, U.N. Doc. CCPR/C/61/D/577/1994 (Nov. 6, 1997) (noting while the victim was detained, “the food [was] deficient” and that this contributed to a finding of torture and ill-treatment; Berkeley law. 2018. </w:t>
      </w:r>
      <w:proofErr w:type="gramStart"/>
      <w:r w:rsidRPr="00BB0E14">
        <w:rPr>
          <w:sz w:val="18"/>
          <w:szCs w:val="18"/>
        </w:rPr>
        <w:t>Non-typical</w:t>
      </w:r>
      <w:proofErr w:type="gramEnd"/>
      <w:r w:rsidRPr="00BB0E14">
        <w:rPr>
          <w:sz w:val="18"/>
          <w:szCs w:val="18"/>
        </w:rPr>
        <w:t xml:space="preserve"> forms of torture and ill-treatment. An analysis of international human rights and international criminal jurisprudence. Available at:</w:t>
      </w:r>
    </w:p>
    <w:p w14:paraId="00000079" w14:textId="77777777" w:rsidR="009B5CA2" w:rsidRPr="00BB0E14" w:rsidRDefault="00000000">
      <w:pPr>
        <w:spacing w:line="240" w:lineRule="auto"/>
        <w:jc w:val="both"/>
        <w:rPr>
          <w:sz w:val="18"/>
          <w:szCs w:val="18"/>
        </w:rPr>
      </w:pPr>
      <w:hyperlink r:id="rId11">
        <w:r w:rsidRPr="00BB0E14">
          <w:rPr>
            <w:color w:val="1155CC"/>
            <w:sz w:val="18"/>
            <w:szCs w:val="18"/>
            <w:u w:val="single"/>
          </w:rPr>
          <w:t>https://www.law.berkeley.edu/wp-content/uploads/2018/07/Working-Paper-on-NonTraditional-Forms-of-Torture-final-July-2018.pdf</w:t>
        </w:r>
      </w:hyperlink>
      <w:r w:rsidRPr="00BB0E14">
        <w:rPr>
          <w:sz w:val="18"/>
          <w:szCs w:val="18"/>
        </w:rPr>
        <w:t xml:space="preserve">. </w:t>
      </w:r>
    </w:p>
  </w:footnote>
  <w:footnote w:id="16">
    <w:p w14:paraId="0000007F" w14:textId="77777777" w:rsidR="009B5CA2" w:rsidRPr="00BB0E14" w:rsidRDefault="00000000">
      <w:pPr>
        <w:spacing w:line="240" w:lineRule="auto"/>
        <w:jc w:val="both"/>
        <w:rPr>
          <w:sz w:val="18"/>
          <w:szCs w:val="18"/>
        </w:rPr>
      </w:pPr>
      <w:r w:rsidRPr="00BB0E14">
        <w:rPr>
          <w:sz w:val="18"/>
          <w:szCs w:val="18"/>
          <w:vertAlign w:val="superscript"/>
        </w:rPr>
        <w:footnoteRef/>
      </w:r>
      <w:r w:rsidRPr="00BB0E14">
        <w:rPr>
          <w:sz w:val="18"/>
          <w:szCs w:val="18"/>
        </w:rPr>
        <w:t xml:space="preserve"> Border Violence Monitoring Network. (2022). ‘They [the men in uniform] were laughing at them the whole </w:t>
      </w:r>
      <w:proofErr w:type="gramStart"/>
      <w:r w:rsidRPr="00BB0E14">
        <w:rPr>
          <w:sz w:val="18"/>
          <w:szCs w:val="18"/>
        </w:rPr>
        <w:t>time..</w:t>
      </w:r>
      <w:proofErr w:type="gramEnd"/>
      <w:r w:rsidRPr="00BB0E14">
        <w:rPr>
          <w:sz w:val="18"/>
          <w:szCs w:val="18"/>
        </w:rPr>
        <w:t>’ Reported by: Anonymous Partner. Available at:</w:t>
      </w:r>
    </w:p>
    <w:p w14:paraId="00000080" w14:textId="77777777" w:rsidR="009B5CA2" w:rsidRPr="00BB0E14" w:rsidRDefault="00000000">
      <w:pPr>
        <w:jc w:val="both"/>
        <w:rPr>
          <w:sz w:val="18"/>
          <w:szCs w:val="18"/>
        </w:rPr>
      </w:pPr>
      <w:hyperlink r:id="rId12">
        <w:r w:rsidRPr="00BB0E14">
          <w:rPr>
            <w:color w:val="0B57D0"/>
            <w:sz w:val="18"/>
            <w:szCs w:val="18"/>
            <w:u w:val="single"/>
          </w:rPr>
          <w:t>https://borderviolence.eu/testimonies/theythe-men-in-uniform-were-laughing-at-them-the-whole-time/</w:t>
        </w:r>
      </w:hyperlink>
    </w:p>
  </w:footnote>
  <w:footnote w:id="17">
    <w:p w14:paraId="00000081" w14:textId="77777777" w:rsidR="009B5CA2" w:rsidRPr="00BB0E14" w:rsidRDefault="00000000">
      <w:pPr>
        <w:spacing w:line="240" w:lineRule="auto"/>
        <w:jc w:val="both"/>
        <w:rPr>
          <w:sz w:val="18"/>
          <w:szCs w:val="18"/>
        </w:rPr>
      </w:pPr>
      <w:r w:rsidRPr="00BB0E14">
        <w:rPr>
          <w:sz w:val="18"/>
          <w:szCs w:val="18"/>
          <w:vertAlign w:val="superscript"/>
        </w:rPr>
        <w:footnoteRef/>
      </w:r>
      <w:r w:rsidRPr="00BB0E14">
        <w:rPr>
          <w:sz w:val="18"/>
          <w:szCs w:val="18"/>
        </w:rPr>
        <w:t xml:space="preserve">  Border Violence Monitoring Network. (2021). ‘I was just first of all on my knees, then they put me down and they start kicking’’ Reported by: Anonymous Partner. Available at: </w:t>
      </w:r>
    </w:p>
    <w:p w14:paraId="00000082" w14:textId="77777777" w:rsidR="009B5CA2" w:rsidRDefault="00000000">
      <w:pPr>
        <w:spacing w:line="240" w:lineRule="auto"/>
        <w:jc w:val="both"/>
        <w:rPr>
          <w:sz w:val="18"/>
          <w:szCs w:val="18"/>
        </w:rPr>
      </w:pPr>
      <w:hyperlink r:id="rId13">
        <w:r w:rsidRPr="00BB0E14">
          <w:rPr>
            <w:color w:val="1155CC"/>
            <w:sz w:val="18"/>
            <w:szCs w:val="18"/>
            <w:u w:val="single"/>
          </w:rPr>
          <w:t>https://borderviolence.eu/testimonies/april-10-2021-0100-idomeni-greece/</w:t>
        </w:r>
      </w:hyperlink>
      <w:r>
        <w:rPr>
          <w:sz w:val="18"/>
          <w:szCs w:val="18"/>
        </w:rPr>
        <w:t xml:space="preserve">    </w:t>
      </w:r>
    </w:p>
  </w:footnote>
  <w:footnote w:id="18">
    <w:p w14:paraId="00000091" w14:textId="77777777" w:rsidR="009B5CA2" w:rsidRDefault="00000000">
      <w:pPr>
        <w:spacing w:line="240" w:lineRule="auto"/>
        <w:jc w:val="both"/>
        <w:rPr>
          <w:sz w:val="18"/>
          <w:szCs w:val="18"/>
        </w:rPr>
      </w:pPr>
      <w:r>
        <w:rPr>
          <w:vertAlign w:val="superscript"/>
        </w:rPr>
        <w:footnoteRef/>
      </w:r>
      <w:r>
        <w:rPr>
          <w:sz w:val="18"/>
          <w:szCs w:val="18"/>
        </w:rPr>
        <w:t xml:space="preserve"> Border Violence Monitoring Network. (2020). ‘When you try to look at them, they put your head to the floor’ Reported by: Anonymous Partner. Available at: </w:t>
      </w:r>
    </w:p>
    <w:p w14:paraId="00000092" w14:textId="77777777" w:rsidR="009B5CA2" w:rsidRDefault="00000000">
      <w:pPr>
        <w:spacing w:line="240" w:lineRule="auto"/>
        <w:jc w:val="both"/>
        <w:rPr>
          <w:sz w:val="18"/>
          <w:szCs w:val="18"/>
        </w:rPr>
      </w:pPr>
      <w:r>
        <w:rPr>
          <w:sz w:val="18"/>
          <w:szCs w:val="18"/>
        </w:rPr>
        <w:t xml:space="preserve"> </w:t>
      </w:r>
      <w:hyperlink r:id="rId14">
        <w:r>
          <w:rPr>
            <w:color w:val="1155CC"/>
            <w:sz w:val="18"/>
            <w:szCs w:val="18"/>
            <w:u w:val="single"/>
          </w:rPr>
          <w:t>https://borderviolence.eu/testimonies/september-4-2020-1300-gevgelija-north-macedonia/</w:t>
        </w:r>
      </w:hyperlink>
      <w:r>
        <w:rPr>
          <w:sz w:val="18"/>
          <w:szCs w:val="18"/>
        </w:rPr>
        <w:t xml:space="preserve"> </w:t>
      </w:r>
    </w:p>
  </w:footnote>
  <w:footnote w:id="19">
    <w:p w14:paraId="0000007E" w14:textId="77777777" w:rsidR="009B5CA2" w:rsidRDefault="00000000">
      <w:pPr>
        <w:spacing w:line="240" w:lineRule="auto"/>
        <w:jc w:val="both"/>
        <w:rPr>
          <w:sz w:val="18"/>
          <w:szCs w:val="18"/>
        </w:rPr>
      </w:pPr>
      <w:r>
        <w:rPr>
          <w:vertAlign w:val="superscript"/>
        </w:rPr>
        <w:footnoteRef/>
      </w:r>
      <w:r>
        <w:rPr>
          <w:sz w:val="18"/>
          <w:szCs w:val="18"/>
        </w:rPr>
        <w:t xml:space="preserve">Border Violence Monitoring Network. (2021). ‘If you come again, I will kill you!’ Reported by: Anonymous Partner. Available at:  </w:t>
      </w:r>
      <w:hyperlink r:id="rId15">
        <w:r>
          <w:rPr>
            <w:color w:val="1155CC"/>
            <w:sz w:val="18"/>
            <w:szCs w:val="18"/>
            <w:u w:val="single"/>
          </w:rPr>
          <w:t>https://borderviolence.eu/testimonies/january-11-2021-0500-idomeni-greece/</w:t>
        </w:r>
      </w:hyperlink>
      <w:r>
        <w:rPr>
          <w:sz w:val="18"/>
          <w:szCs w:val="18"/>
        </w:rPr>
        <w:t xml:space="preserve"> </w:t>
      </w:r>
    </w:p>
  </w:footnote>
  <w:footnote w:id="20">
    <w:p w14:paraId="00000083" w14:textId="77777777" w:rsidR="009B5CA2" w:rsidRPr="008A1959" w:rsidRDefault="00000000">
      <w:pPr>
        <w:spacing w:line="240" w:lineRule="auto"/>
        <w:jc w:val="both"/>
        <w:rPr>
          <w:sz w:val="18"/>
          <w:szCs w:val="18"/>
        </w:rPr>
      </w:pPr>
      <w:r w:rsidRPr="008A1959">
        <w:rPr>
          <w:sz w:val="18"/>
          <w:szCs w:val="18"/>
          <w:vertAlign w:val="superscript"/>
        </w:rPr>
        <w:footnoteRef/>
      </w:r>
      <w:r w:rsidRPr="008A1959">
        <w:rPr>
          <w:sz w:val="18"/>
          <w:szCs w:val="18"/>
        </w:rPr>
        <w:t xml:space="preserve"> Greek Council for Refugees. (2018). The New Normality: Continuous </w:t>
      </w:r>
      <w:proofErr w:type="gramStart"/>
      <w:r w:rsidRPr="008A1959">
        <w:rPr>
          <w:sz w:val="18"/>
          <w:szCs w:val="18"/>
        </w:rPr>
        <w:t>push-backs</w:t>
      </w:r>
      <w:proofErr w:type="gramEnd"/>
      <w:r w:rsidRPr="008A1959">
        <w:rPr>
          <w:sz w:val="18"/>
          <w:szCs w:val="18"/>
        </w:rPr>
        <w:t xml:space="preserve"> of third country nationals on the </w:t>
      </w:r>
      <w:proofErr w:type="spellStart"/>
      <w:r w:rsidRPr="008A1959">
        <w:rPr>
          <w:sz w:val="18"/>
          <w:szCs w:val="18"/>
        </w:rPr>
        <w:t>Evros</w:t>
      </w:r>
      <w:proofErr w:type="spellEnd"/>
      <w:r w:rsidRPr="008A1959">
        <w:rPr>
          <w:sz w:val="18"/>
          <w:szCs w:val="18"/>
        </w:rPr>
        <w:t xml:space="preserve"> river. Available at: </w:t>
      </w:r>
    </w:p>
    <w:p w14:paraId="00000084" w14:textId="77777777" w:rsidR="009B5CA2" w:rsidRPr="008A1959" w:rsidRDefault="00000000">
      <w:pPr>
        <w:spacing w:line="240" w:lineRule="auto"/>
        <w:jc w:val="both"/>
        <w:rPr>
          <w:sz w:val="18"/>
          <w:szCs w:val="18"/>
        </w:rPr>
      </w:pPr>
      <w:hyperlink r:id="rId16">
        <w:r w:rsidRPr="008A1959">
          <w:rPr>
            <w:sz w:val="18"/>
            <w:szCs w:val="18"/>
            <w:u w:val="single"/>
          </w:rPr>
          <w:t>https://www.gcr.gr/en/news/press-releases-announcements/item/1028-the-new-normality-continuous-push-backs-of-third-country-nationals-on-the-evros-river</w:t>
        </w:r>
      </w:hyperlink>
      <w:r w:rsidRPr="008A1959">
        <w:rPr>
          <w:sz w:val="18"/>
          <w:szCs w:val="18"/>
        </w:rPr>
        <w:t xml:space="preserve"> </w:t>
      </w:r>
    </w:p>
  </w:footnote>
  <w:footnote w:id="21">
    <w:p w14:paraId="00000085" w14:textId="77777777" w:rsidR="009B5CA2" w:rsidRPr="008A1959" w:rsidRDefault="00000000">
      <w:pPr>
        <w:spacing w:line="240" w:lineRule="auto"/>
        <w:rPr>
          <w:sz w:val="18"/>
          <w:szCs w:val="18"/>
        </w:rPr>
      </w:pPr>
      <w:r w:rsidRPr="008A1959">
        <w:rPr>
          <w:sz w:val="18"/>
          <w:szCs w:val="18"/>
          <w:vertAlign w:val="superscript"/>
        </w:rPr>
        <w:footnoteRef/>
      </w:r>
      <w:r w:rsidRPr="008A1959">
        <w:rPr>
          <w:rFonts w:eastAsia="Times New Roman"/>
          <w:sz w:val="18"/>
          <w:szCs w:val="18"/>
        </w:rPr>
        <w:t xml:space="preserve"> </w:t>
      </w:r>
      <w:r w:rsidRPr="008A1959">
        <w:rPr>
          <w:sz w:val="18"/>
          <w:szCs w:val="18"/>
        </w:rPr>
        <w:t>Ibid</w:t>
      </w:r>
    </w:p>
  </w:footnote>
  <w:footnote w:id="22">
    <w:p w14:paraId="00000086" w14:textId="77777777" w:rsidR="009B5CA2" w:rsidRPr="008A1959" w:rsidRDefault="00000000">
      <w:pPr>
        <w:spacing w:line="240" w:lineRule="auto"/>
        <w:rPr>
          <w:sz w:val="18"/>
          <w:szCs w:val="18"/>
        </w:rPr>
      </w:pPr>
      <w:r w:rsidRPr="008A1959">
        <w:rPr>
          <w:sz w:val="18"/>
          <w:szCs w:val="18"/>
          <w:vertAlign w:val="superscript"/>
        </w:rPr>
        <w:footnoteRef/>
      </w:r>
      <w:r w:rsidRPr="008A1959">
        <w:rPr>
          <w:sz w:val="18"/>
          <w:szCs w:val="18"/>
        </w:rPr>
        <w:t xml:space="preserve"> Amnesty International. (2016). Turkey: Illegal Mass Returns of Syrian Refugees Expose Fatal Flaws in EU-Turkey Deal.  Available At: </w:t>
      </w:r>
      <w:r w:rsidRPr="008A1959">
        <w:rPr>
          <w:sz w:val="18"/>
          <w:szCs w:val="18"/>
        </w:rPr>
        <w:br/>
      </w:r>
      <w:hyperlink r:id="rId17">
        <w:r w:rsidRPr="008A1959">
          <w:rPr>
            <w:color w:val="1155CC"/>
            <w:sz w:val="18"/>
            <w:szCs w:val="18"/>
            <w:u w:val="single"/>
          </w:rPr>
          <w:t>https://www.amnesty.org/en/latest/news/2016/04/turkey-illegal-mass-returns-of-syrian-refugees-expose-fatal-flaws-in-eu-turkey-deal/</w:t>
        </w:r>
      </w:hyperlink>
      <w:r w:rsidRPr="008A1959">
        <w:rPr>
          <w:sz w:val="18"/>
          <w:szCs w:val="18"/>
        </w:rPr>
        <w:t xml:space="preserve"> Amnesty International. (2021). Greece: Pushbacks and violence against refugees and migrant are de facto border policy. Available at: </w:t>
      </w:r>
      <w:hyperlink r:id="rId18">
        <w:r w:rsidRPr="008A1959">
          <w:rPr>
            <w:color w:val="1155CC"/>
            <w:sz w:val="18"/>
            <w:szCs w:val="18"/>
            <w:u w:val="single"/>
          </w:rPr>
          <w:t>https://www.amnesty.org/en/latest/news/2021/06/greece-pushbacks-and-violence-against-refugees-and-migrants-are-de-facto-border-policy/</w:t>
        </w:r>
      </w:hyperlink>
      <w:r w:rsidRPr="008A1959">
        <w:rPr>
          <w:sz w:val="18"/>
          <w:szCs w:val="18"/>
        </w:rPr>
        <w:t xml:space="preserve"> </w:t>
      </w:r>
    </w:p>
  </w:footnote>
  <w:footnote w:id="23">
    <w:p w14:paraId="00000087" w14:textId="77777777" w:rsidR="009B5CA2" w:rsidRPr="008A1959" w:rsidRDefault="00000000">
      <w:pPr>
        <w:spacing w:line="240" w:lineRule="auto"/>
        <w:jc w:val="both"/>
        <w:rPr>
          <w:sz w:val="18"/>
          <w:szCs w:val="18"/>
        </w:rPr>
      </w:pPr>
      <w:r w:rsidRPr="008A1959">
        <w:rPr>
          <w:sz w:val="18"/>
          <w:szCs w:val="18"/>
          <w:vertAlign w:val="superscript"/>
        </w:rPr>
        <w:footnoteRef/>
      </w:r>
      <w:r w:rsidRPr="008A1959">
        <w:rPr>
          <w:sz w:val="18"/>
          <w:szCs w:val="18"/>
        </w:rPr>
        <w:t xml:space="preserve"> Human Rights Watch. (2020). Greece: Investigate Pushbacks, Collective Expulsions. Available at: </w:t>
      </w:r>
      <w:hyperlink r:id="rId19">
        <w:r w:rsidRPr="008A1959">
          <w:rPr>
            <w:color w:val="1155CC"/>
            <w:sz w:val="18"/>
            <w:szCs w:val="18"/>
            <w:u w:val="single"/>
          </w:rPr>
          <w:t>https://www.hrw.org/news/2020/07/16/greece-investigate-pushbacks-collective-expulsions</w:t>
        </w:r>
      </w:hyperlink>
      <w:r w:rsidRPr="008A1959">
        <w:rPr>
          <w:sz w:val="18"/>
          <w:szCs w:val="18"/>
        </w:rPr>
        <w:t xml:space="preserve"> </w:t>
      </w:r>
    </w:p>
  </w:footnote>
  <w:footnote w:id="24">
    <w:p w14:paraId="00000088" w14:textId="77777777" w:rsidR="009B5CA2" w:rsidRPr="008A1959" w:rsidRDefault="00000000">
      <w:pPr>
        <w:spacing w:line="240" w:lineRule="auto"/>
        <w:jc w:val="both"/>
        <w:rPr>
          <w:sz w:val="18"/>
          <w:szCs w:val="18"/>
        </w:rPr>
      </w:pPr>
      <w:r w:rsidRPr="008A1959">
        <w:rPr>
          <w:sz w:val="18"/>
          <w:szCs w:val="18"/>
          <w:vertAlign w:val="superscript"/>
        </w:rPr>
        <w:footnoteRef/>
      </w:r>
      <w:r w:rsidRPr="008A1959">
        <w:rPr>
          <w:sz w:val="18"/>
          <w:szCs w:val="18"/>
        </w:rPr>
        <w:t xml:space="preserve"> OHCHR. “Working Group on Arbitrary Detention: Preliminary Findings from its visit to Greece (2-13 December 2019)”. Available at: </w:t>
      </w:r>
    </w:p>
    <w:p w14:paraId="00000089" w14:textId="77777777" w:rsidR="009B5CA2" w:rsidRPr="008A1959" w:rsidRDefault="00000000">
      <w:pPr>
        <w:spacing w:line="240" w:lineRule="auto"/>
        <w:jc w:val="both"/>
        <w:rPr>
          <w:sz w:val="18"/>
          <w:szCs w:val="18"/>
        </w:rPr>
      </w:pPr>
      <w:hyperlink r:id="rId20">
        <w:r w:rsidRPr="008A1959">
          <w:rPr>
            <w:sz w:val="18"/>
            <w:szCs w:val="18"/>
            <w:u w:val="single"/>
          </w:rPr>
          <w:t>https://rm.coe.int/1680930c9ahttps://www.ohchr.org/en/NewsEvents/Pages/DisplayNews.aspx?NewsID=25421&amp;LangID=E</w:t>
        </w:r>
      </w:hyperlink>
      <w:r w:rsidRPr="008A1959">
        <w:rPr>
          <w:sz w:val="18"/>
          <w:szCs w:val="18"/>
        </w:rPr>
        <w:t xml:space="preserve"> </w:t>
      </w:r>
    </w:p>
  </w:footnote>
  <w:footnote w:id="25">
    <w:p w14:paraId="0000008A" w14:textId="77777777" w:rsidR="009B5CA2" w:rsidRPr="008A1959" w:rsidRDefault="00000000">
      <w:pPr>
        <w:spacing w:line="240" w:lineRule="auto"/>
        <w:jc w:val="both"/>
        <w:rPr>
          <w:sz w:val="18"/>
          <w:szCs w:val="18"/>
        </w:rPr>
      </w:pPr>
      <w:r w:rsidRPr="008A1959">
        <w:rPr>
          <w:sz w:val="18"/>
          <w:szCs w:val="18"/>
          <w:vertAlign w:val="superscript"/>
        </w:rPr>
        <w:footnoteRef/>
      </w:r>
      <w:r w:rsidRPr="008A1959">
        <w:rPr>
          <w:sz w:val="18"/>
          <w:szCs w:val="18"/>
        </w:rPr>
        <w:t xml:space="preserve"> Council of Europe. Report to the Greek Government on the Visit to Greece Carried Out by the European Committee for the Prevention of Torture and Inhuman or Degrading Treatment or Punishment (CPT) from 10 to 19 April 2018. Available at: </w:t>
      </w:r>
      <w:hyperlink r:id="rId21">
        <w:r w:rsidRPr="008A1959">
          <w:rPr>
            <w:sz w:val="18"/>
            <w:szCs w:val="18"/>
            <w:u w:val="single"/>
          </w:rPr>
          <w:t>https://rm.coe.int/1680930c9a</w:t>
        </w:r>
      </w:hyperlink>
      <w:r w:rsidRPr="008A1959">
        <w:rPr>
          <w:sz w:val="18"/>
          <w:szCs w:val="18"/>
        </w:rPr>
        <w:t xml:space="preserve"> </w:t>
      </w:r>
    </w:p>
  </w:footnote>
  <w:footnote w:id="26">
    <w:p w14:paraId="0000008B" w14:textId="77777777" w:rsidR="009B5CA2" w:rsidRDefault="00000000">
      <w:pPr>
        <w:spacing w:line="240" w:lineRule="auto"/>
        <w:rPr>
          <w:rFonts w:ascii="Times New Roman" w:eastAsia="Times New Roman" w:hAnsi="Times New Roman" w:cs="Times New Roman"/>
          <w:sz w:val="20"/>
          <w:szCs w:val="20"/>
        </w:rPr>
      </w:pPr>
      <w:r w:rsidRPr="008A1959">
        <w:rPr>
          <w:sz w:val="18"/>
          <w:szCs w:val="18"/>
          <w:vertAlign w:val="superscript"/>
        </w:rPr>
        <w:footnoteRef/>
      </w:r>
      <w:r w:rsidRPr="008A1959">
        <w:rPr>
          <w:rFonts w:eastAsia="Times New Roman"/>
          <w:sz w:val="18"/>
          <w:szCs w:val="18"/>
        </w:rPr>
        <w:t xml:space="preserve"> Ibid</w:t>
      </w:r>
      <w:r>
        <w:rPr>
          <w:rFonts w:ascii="Times New Roman" w:eastAsia="Times New Roman" w:hAnsi="Times New Roman" w:cs="Times New Roman"/>
          <w:sz w:val="20"/>
          <w:szCs w:val="20"/>
        </w:rPr>
        <w:t xml:space="preserve"> </w:t>
      </w:r>
    </w:p>
  </w:footnote>
  <w:footnote w:id="27">
    <w:p w14:paraId="0000008C" w14:textId="77777777" w:rsidR="009B5CA2" w:rsidRDefault="00000000">
      <w:pPr>
        <w:spacing w:line="240" w:lineRule="auto"/>
        <w:jc w:val="both"/>
        <w:rPr>
          <w:sz w:val="18"/>
          <w:szCs w:val="18"/>
        </w:rPr>
      </w:pPr>
      <w:r>
        <w:rPr>
          <w:vertAlign w:val="superscript"/>
        </w:rPr>
        <w:footnoteRef/>
      </w:r>
      <w:r>
        <w:rPr>
          <w:sz w:val="18"/>
          <w:szCs w:val="18"/>
        </w:rPr>
        <w:t xml:space="preserve"> Legal Centre Lesvos. (2021). Crimes Against Humanity in the Aegean. Available at: </w:t>
      </w:r>
      <w:hyperlink r:id="rId22">
        <w:r>
          <w:rPr>
            <w:color w:val="1155CC"/>
            <w:sz w:val="18"/>
            <w:szCs w:val="18"/>
            <w:u w:val="single"/>
          </w:rPr>
          <w:t>http://legalcentrelesvos.org/wp-content/uploads/2021/02/Collective-Expulsions-in-the-Aegean-LCL-01.02.2021-1.pdf</w:t>
        </w:r>
      </w:hyperlink>
      <w:r>
        <w:rPr>
          <w:sz w:val="18"/>
          <w:szCs w:val="18"/>
        </w:rPr>
        <w:t xml:space="preserve">. </w:t>
      </w:r>
    </w:p>
  </w:footnote>
  <w:footnote w:id="28">
    <w:p w14:paraId="0000008D" w14:textId="77777777" w:rsidR="009B5CA2" w:rsidRDefault="00000000">
      <w:pPr>
        <w:spacing w:line="240" w:lineRule="auto"/>
        <w:jc w:val="both"/>
        <w:rPr>
          <w:sz w:val="18"/>
          <w:szCs w:val="18"/>
        </w:rPr>
      </w:pPr>
      <w:r>
        <w:rPr>
          <w:vertAlign w:val="superscript"/>
        </w:rPr>
        <w:footnoteRef/>
      </w:r>
      <w:r>
        <w:rPr>
          <w:sz w:val="18"/>
          <w:szCs w:val="18"/>
        </w:rPr>
        <w:t xml:space="preserve"> Amnesty International. (2019). Sent to a War Zone: Turkey’s Illegal Deportation of Syrian Refugees. Available at:  </w:t>
      </w:r>
    </w:p>
    <w:p w14:paraId="0000008E" w14:textId="77777777" w:rsidR="009B5CA2" w:rsidRDefault="00000000">
      <w:pPr>
        <w:spacing w:line="240" w:lineRule="auto"/>
        <w:jc w:val="both"/>
        <w:rPr>
          <w:sz w:val="18"/>
          <w:szCs w:val="18"/>
        </w:rPr>
      </w:pPr>
      <w:hyperlink r:id="rId23">
        <w:r>
          <w:rPr>
            <w:color w:val="1155CC"/>
            <w:sz w:val="18"/>
            <w:szCs w:val="18"/>
            <w:u w:val="single"/>
          </w:rPr>
          <w:t>https://www.amnesty.org/download/Documents/EUR4411022019ENGLISH.pdf</w:t>
        </w:r>
      </w:hyperlink>
      <w:r>
        <w:rPr>
          <w:sz w:val="18"/>
          <w:szCs w:val="18"/>
        </w:rPr>
        <w:t xml:space="preserve">. </w:t>
      </w:r>
    </w:p>
  </w:footnote>
  <w:footnote w:id="29">
    <w:p w14:paraId="0000008F" w14:textId="77777777" w:rsidR="009B5CA2" w:rsidRDefault="00000000">
      <w:pPr>
        <w:spacing w:line="240" w:lineRule="auto"/>
        <w:jc w:val="both"/>
        <w:rPr>
          <w:sz w:val="18"/>
          <w:szCs w:val="18"/>
        </w:rPr>
      </w:pPr>
      <w:r>
        <w:rPr>
          <w:vertAlign w:val="superscript"/>
        </w:rPr>
        <w:footnoteRef/>
      </w:r>
      <w:r>
        <w:rPr>
          <w:sz w:val="18"/>
          <w:szCs w:val="18"/>
        </w:rPr>
        <w:t xml:space="preserve"> European Council on Refugees and Exiles (ECRE). (2018). Human Rights Watch Report: Push Backs of Syrian Refugees by Turkey. Available at:  </w:t>
      </w:r>
      <w:r>
        <w:rPr>
          <w:sz w:val="18"/>
          <w:szCs w:val="18"/>
        </w:rPr>
        <w:br/>
      </w:r>
      <w:hyperlink r:id="rId24">
        <w:r>
          <w:rPr>
            <w:color w:val="1155CC"/>
            <w:sz w:val="18"/>
            <w:szCs w:val="18"/>
            <w:u w:val="single"/>
          </w:rPr>
          <w:t xml:space="preserve"> </w:t>
        </w:r>
      </w:hyperlink>
      <w:hyperlink r:id="rId25">
        <w:r>
          <w:rPr>
            <w:color w:val="1155CC"/>
            <w:sz w:val="18"/>
            <w:szCs w:val="18"/>
            <w:highlight w:val="white"/>
            <w:u w:val="single"/>
          </w:rPr>
          <w:t>https://www.ecre.org/human-rights-watch-report-push-backs-of-syrian-refugees-by-turkey/</w:t>
        </w:r>
      </w:hyperlink>
      <w:hyperlink r:id="rId26">
        <w:r>
          <w:rPr>
            <w:color w:val="1155CC"/>
            <w:sz w:val="18"/>
            <w:szCs w:val="18"/>
            <w:u w:val="single"/>
          </w:rPr>
          <w:t xml:space="preserve"> </w:t>
        </w:r>
      </w:hyperlink>
      <w:r>
        <w:rPr>
          <w:sz w:val="18"/>
          <w:szCs w:val="18"/>
        </w:rPr>
        <w:t>.</w:t>
      </w:r>
    </w:p>
  </w:footnote>
  <w:footnote w:id="30">
    <w:p w14:paraId="00000090" w14:textId="77777777" w:rsidR="009B5CA2" w:rsidRDefault="00000000">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Mobile Info Team. 2019. Illegal Pushbacks at the Border: Denying Refugees the Right to Claim Asylum”. Available at: </w:t>
      </w:r>
      <w:hyperlink r:id="rId27">
        <w:r>
          <w:rPr>
            <w:rFonts w:ascii="Times New Roman" w:eastAsia="Times New Roman" w:hAnsi="Times New Roman" w:cs="Times New Roman"/>
            <w:color w:val="1155CC"/>
            <w:sz w:val="20"/>
            <w:szCs w:val="20"/>
            <w:u w:val="single"/>
          </w:rPr>
          <w:t xml:space="preserve">https://static1.squarespace.com/static/597473fe9de4bb2cc35c376a/t/5dcd1da2fefabc596320f228/1573723568483/Illegal+Evros+pushbacks+Report_Mobile+Info+Team_final.pdf </w:t>
        </w:r>
      </w:hyperlink>
      <w:r>
        <w:rPr>
          <w:rFonts w:ascii="Times New Roman" w:eastAsia="Times New Roman" w:hAnsi="Times New Roman" w:cs="Times New Roman"/>
          <w:sz w:val="20"/>
          <w:szCs w:val="20"/>
        </w:rPr>
        <w:t>[Accessed 15/01/2022].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0" w14:textId="77777777" w:rsidR="009B5CA2" w:rsidRDefault="009B5CA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CA2"/>
    <w:rsid w:val="001A5267"/>
    <w:rsid w:val="008A1959"/>
    <w:rsid w:val="009B5CA2"/>
    <w:rsid w:val="009C77DA"/>
    <w:rsid w:val="00A04AC7"/>
    <w:rsid w:val="00A5736D"/>
    <w:rsid w:val="00B94BAA"/>
    <w:rsid w:val="00BB0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605B23"/>
  <w15:docId w15:val="{5AA48188-2F91-8340-9379-FFDF940F9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A5267"/>
    <w:rPr>
      <w:color w:val="0000FF" w:themeColor="hyperlink"/>
      <w:u w:val="single"/>
    </w:rPr>
  </w:style>
  <w:style w:type="character" w:styleId="UnresolvedMention">
    <w:name w:val="Unresolved Mention"/>
    <w:basedOn w:val="DefaultParagraphFont"/>
    <w:uiPriority w:val="99"/>
    <w:semiHidden/>
    <w:unhideWhenUsed/>
    <w:rsid w:val="001A5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borderviolence.eu/testimonies/september-26-2019-0000-nearby-gevgelija-train-station/" TargetMode="External"/><Relationship Id="rId13" Type="http://schemas.openxmlformats.org/officeDocument/2006/relationships/hyperlink" Target="https://borderviolence.eu/testimonies/april-10-2021-0100-idomeni-greece/" TargetMode="External"/><Relationship Id="rId18" Type="http://schemas.openxmlformats.org/officeDocument/2006/relationships/hyperlink" Target="https://www.amnesty.org/en/latest/news/2021/06/greece-pushbacks-and-violence-against-refugees-and-migrants-are-de-facto-border-policy/" TargetMode="External"/><Relationship Id="rId26" Type="http://schemas.openxmlformats.org/officeDocument/2006/relationships/hyperlink" Target="https://www.ecre.org/human-rights-watch-report-push-backs-of-syrian-refugees-by-turkey/" TargetMode="External"/><Relationship Id="rId3" Type="http://schemas.openxmlformats.org/officeDocument/2006/relationships/hyperlink" Target="https://borderviolence.eu/reports/pushback-from-north-macedonia-visual-analysis" TargetMode="External"/><Relationship Id="rId21" Type="http://schemas.openxmlformats.org/officeDocument/2006/relationships/hyperlink" Target="https://rm.coe.int/1680930c9a" TargetMode="External"/><Relationship Id="rId7" Type="http://schemas.openxmlformats.org/officeDocument/2006/relationships/hyperlink" Target="https://www.europarl.europa.eu/doceo/document/TA-9-2021-0114_EN.pdf" TargetMode="External"/><Relationship Id="rId12" Type="http://schemas.openxmlformats.org/officeDocument/2006/relationships/hyperlink" Target="https://borderviolence.eu/testimonies/theythe-men-in-uniform-were-laughing-at-them-the-whole-time/" TargetMode="External"/><Relationship Id="rId17" Type="http://schemas.openxmlformats.org/officeDocument/2006/relationships/hyperlink" Target="https://www.amnesty.org/en/latest/news/2016/04/turkey-illegal-mass-returns-of-syrian-refugees-expose-fatal-flaws-in-eu-turkey-deal/" TargetMode="External"/><Relationship Id="rId25" Type="http://schemas.openxmlformats.org/officeDocument/2006/relationships/hyperlink" Target="https://www.ecre.org/human-rights-watch-report-push-backs-of-syrian-refugees-by-turkey/" TargetMode="External"/><Relationship Id="rId2" Type="http://schemas.openxmlformats.org/officeDocument/2006/relationships/hyperlink" Target="https://borderviolence.eu/testimonies/" TargetMode="External"/><Relationship Id="rId16" Type="http://schemas.openxmlformats.org/officeDocument/2006/relationships/hyperlink" Target="https://www.gcr.gr/en/news/press-releases-announcements/item/1028-the-new-normality-continuous-push-backs-of-third-country-nationals-on-the-evros-river" TargetMode="External"/><Relationship Id="rId20" Type="http://schemas.openxmlformats.org/officeDocument/2006/relationships/hyperlink" Target="https://rm.coe.int/1680930c9ahttps://www.ohchr.org/en/NewsEvents/Pages/DisplayNews.aspx?NewsID=25421&amp;LangID=E" TargetMode="External"/><Relationship Id="rId1" Type="http://schemas.openxmlformats.org/officeDocument/2006/relationships/hyperlink" Target="https://www.borderviolence.eu/about/" TargetMode="External"/><Relationship Id="rId6" Type="http://schemas.openxmlformats.org/officeDocument/2006/relationships/hyperlink" Target="https://pro.drc.ngo/media/y3zieyzm/prab-report-january-may-2021-_final_10052021.pdf" TargetMode="External"/><Relationship Id="rId11" Type="http://schemas.openxmlformats.org/officeDocument/2006/relationships/hyperlink" Target="https://www.law.berkeley.edu/wp-content/uploads/2018/07/Working-Paper-on-NonTraditional-Forms-of-Torture-final-July-2018.pdf" TargetMode="External"/><Relationship Id="rId24" Type="http://schemas.openxmlformats.org/officeDocument/2006/relationships/hyperlink" Target="https://www.ecre.org/human-rights-watch-report-push-backs-of-syrian-refugees-by-turkey/" TargetMode="External"/><Relationship Id="rId5" Type="http://schemas.openxmlformats.org/officeDocument/2006/relationships/hyperlink" Target="https://nwb.savethechildren.net/news/reports-about-push-backs-and-violence-against-children-western-balkans-borders-july-september" TargetMode="External"/><Relationship Id="rId15" Type="http://schemas.openxmlformats.org/officeDocument/2006/relationships/hyperlink" Target="https://borderviolence.eu/testimonies/january-11-2021-0500-idomeni-greece/" TargetMode="External"/><Relationship Id="rId23" Type="http://schemas.openxmlformats.org/officeDocument/2006/relationships/hyperlink" Target="https://www.amnesty.org/download/Documents/EUR4411022019ENGLISH.pdf" TargetMode="External"/><Relationship Id="rId10" Type="http://schemas.openxmlformats.org/officeDocument/2006/relationships/hyperlink" Target="https://www.borderviolence.eu/violence-reports/august-21-2020-0200-on-the-north-macedonian-greek-border-close-to-gevgelija/" TargetMode="External"/><Relationship Id="rId19" Type="http://schemas.openxmlformats.org/officeDocument/2006/relationships/hyperlink" Target="https://www.hrw.org/news/2020/07/16/greece-investigate-pushbacks-collective-expulsions" TargetMode="External"/><Relationship Id="rId4" Type="http://schemas.openxmlformats.org/officeDocument/2006/relationships/hyperlink" Target="https://www.ohchr.org/en/documents/thematic-reports/ahrc5422add5-new-technologies-and-enforced-disappearances-report-working" TargetMode="External"/><Relationship Id="rId9" Type="http://schemas.openxmlformats.org/officeDocument/2006/relationships/hyperlink" Target="https://borderviolence.eu/testimonies/july-28-2023-gevgelija-north-macedonia/" TargetMode="External"/><Relationship Id="rId14" Type="http://schemas.openxmlformats.org/officeDocument/2006/relationships/hyperlink" Target="https://borderviolence.eu/testimonies/september-4-2020-1300-gevgelija-north-macedonia/" TargetMode="External"/><Relationship Id="rId22" Type="http://schemas.openxmlformats.org/officeDocument/2006/relationships/hyperlink" Target="http://legalcentrelesvos.org/wp-content/uploads/2021/02/Collective-Expulsions-in-the-Aegean-LCL-01.02.2021-1.pdf" TargetMode="External"/><Relationship Id="rId27" Type="http://schemas.openxmlformats.org/officeDocument/2006/relationships/hyperlink" Target="https://static1.squarespace.com/static/597473fe9de4bb2cc35c376a/t/5dcd1da2fefabc596320f228/1573723568483/Illegal+Evros+pushbacks+Report_Mobile+Info+Team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2024-03-19T09:49:17+00:00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2024-03-19T09:49:17+00:00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2024-03-19T09:49:17+00:00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C6879884-11A1-4E8F-AA29-4A90B26912B8}"/>
</file>

<file path=customXml/itemProps2.xml><?xml version="1.0" encoding="utf-8"?>
<ds:datastoreItem xmlns:ds="http://schemas.openxmlformats.org/officeDocument/2006/customXml" ds:itemID="{205E1BE0-8FA6-4F59-BAAD-6A47C67594E9}"/>
</file>

<file path=customXml/itemProps3.xml><?xml version="1.0" encoding="utf-8"?>
<ds:datastoreItem xmlns:ds="http://schemas.openxmlformats.org/officeDocument/2006/customXml" ds:itemID="{74320819-CD5D-4C4E-9E1B-4479892B2D68}"/>
</file>

<file path=docProps/app.xml><?xml version="1.0" encoding="utf-8"?>
<Properties xmlns="http://schemas.openxmlformats.org/officeDocument/2006/extended-properties" xmlns:vt="http://schemas.openxmlformats.org/officeDocument/2006/docPropsVTypes">
  <Template>Normal.dotm</Template>
  <TotalTime>1</TotalTime>
  <Pages>10</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Cripps</cp:lastModifiedBy>
  <cp:revision>3</cp:revision>
  <dcterms:created xsi:type="dcterms:W3CDTF">2024-03-18T15:51:00Z</dcterms:created>
  <dcterms:modified xsi:type="dcterms:W3CDTF">2024-03-18T18:45:00Z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