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531DC" w14:textId="77777777" w:rsidR="00E56516" w:rsidRDefault="00E56516" w:rsidP="00E56516">
      <w:pPr>
        <w:jc w:val="center"/>
      </w:pPr>
    </w:p>
    <w:p w14:paraId="2996AB47" w14:textId="77777777" w:rsidR="00E56516" w:rsidRDefault="00E56516" w:rsidP="00E56516">
      <w:pPr>
        <w:jc w:val="center"/>
      </w:pPr>
      <w:r w:rsidRPr="00883EAA">
        <w:rPr>
          <w:rFonts w:ascii="MetaPro-Norm" w:hAnsi="MetaPro-Norm"/>
          <w:noProof/>
          <w:color w:val="000000" w:themeColor="text1"/>
        </w:rPr>
        <w:drawing>
          <wp:inline distT="0" distB="0" distL="0" distR="0" wp14:anchorId="4FAAD0E1" wp14:editId="671C2ADE">
            <wp:extent cx="1358900" cy="13589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2557" cy="1362557"/>
                    </a:xfrm>
                    <a:prstGeom prst="rect">
                      <a:avLst/>
                    </a:prstGeom>
                    <a:noFill/>
                    <a:ln>
                      <a:noFill/>
                    </a:ln>
                  </pic:spPr>
                </pic:pic>
              </a:graphicData>
            </a:graphic>
          </wp:inline>
        </w:drawing>
      </w:r>
    </w:p>
    <w:p w14:paraId="14357B11" w14:textId="77777777" w:rsidR="00E56516" w:rsidRPr="00883EAA" w:rsidRDefault="00E56516" w:rsidP="00E56516">
      <w:pPr>
        <w:spacing w:after="0"/>
        <w:jc w:val="center"/>
        <w:rPr>
          <w:rFonts w:ascii="MetaPro-Norm" w:hAnsi="MetaPro-Norm"/>
          <w:b/>
          <w:bCs/>
        </w:rPr>
      </w:pPr>
      <w:r w:rsidRPr="00883EAA">
        <w:rPr>
          <w:rFonts w:ascii="MetaPro-Norm" w:hAnsi="MetaPro-Norm"/>
          <w:b/>
          <w:bCs/>
        </w:rPr>
        <w:t xml:space="preserve">Human Rights Watch Submission </w:t>
      </w:r>
    </w:p>
    <w:p w14:paraId="62BEFE76" w14:textId="77777777" w:rsidR="00E56516" w:rsidRPr="00883EAA" w:rsidRDefault="00E56516" w:rsidP="00E56516">
      <w:pPr>
        <w:spacing w:after="0"/>
        <w:jc w:val="center"/>
        <w:rPr>
          <w:rFonts w:ascii="MetaPro-Norm" w:hAnsi="MetaPro-Norm"/>
          <w:b/>
          <w:bCs/>
        </w:rPr>
      </w:pPr>
      <w:r w:rsidRPr="00883EAA">
        <w:rPr>
          <w:rFonts w:ascii="MetaPro-Norm" w:hAnsi="MetaPro-Norm"/>
          <w:b/>
          <w:bCs/>
        </w:rPr>
        <w:t xml:space="preserve">to the United Nations </w:t>
      </w:r>
      <w:r w:rsidRPr="006A1548">
        <w:rPr>
          <w:rFonts w:ascii="MetaPro-Norm" w:hAnsi="MetaPro-Norm"/>
          <w:b/>
          <w:bCs/>
        </w:rPr>
        <w:t>Committee on Economic, Social and Cultural Rights</w:t>
      </w:r>
    </w:p>
    <w:p w14:paraId="5434D30D" w14:textId="23B62137" w:rsidR="00E56516" w:rsidRPr="00883EAA" w:rsidRDefault="00E56516" w:rsidP="00E56516">
      <w:pPr>
        <w:spacing w:after="0"/>
        <w:jc w:val="center"/>
        <w:rPr>
          <w:rFonts w:ascii="MetaPro-Norm" w:hAnsi="MetaPro-Norm" w:cstheme="minorHAnsi"/>
          <w:b/>
          <w:bCs/>
        </w:rPr>
      </w:pPr>
      <w:r w:rsidRPr="00883EAA">
        <w:rPr>
          <w:rFonts w:ascii="MetaPro-Norm" w:hAnsi="MetaPro-Norm" w:cstheme="minorHAnsi"/>
          <w:b/>
          <w:bCs/>
        </w:rPr>
        <w:t xml:space="preserve">Review of </w:t>
      </w:r>
      <w:r>
        <w:rPr>
          <w:rFonts w:ascii="MetaPro-Norm" w:hAnsi="MetaPro-Norm" w:cstheme="minorHAnsi"/>
          <w:b/>
          <w:bCs/>
        </w:rPr>
        <w:t>Kenya</w:t>
      </w:r>
    </w:p>
    <w:p w14:paraId="09917FEE" w14:textId="77777777" w:rsidR="00E56516" w:rsidRPr="00883EAA" w:rsidRDefault="00E56516" w:rsidP="00E56516">
      <w:pPr>
        <w:spacing w:after="0"/>
        <w:jc w:val="center"/>
        <w:rPr>
          <w:rFonts w:ascii="MetaPro-Norm" w:hAnsi="MetaPro-Norm" w:cstheme="minorHAnsi"/>
          <w:b/>
          <w:bCs/>
        </w:rPr>
      </w:pPr>
      <w:bookmarkStart w:id="0" w:name="_Hlk120698938"/>
      <w:r>
        <w:rPr>
          <w:rFonts w:ascii="MetaPro-Norm" w:hAnsi="MetaPro-Norm" w:cstheme="minorHAnsi"/>
          <w:b/>
          <w:bCs/>
        </w:rPr>
        <w:t xml:space="preserve">72nd </w:t>
      </w:r>
      <w:r w:rsidRPr="003B3CC2">
        <w:rPr>
          <w:rFonts w:ascii="MetaPro-Norm" w:hAnsi="MetaPro-Norm" w:cstheme="minorHAnsi"/>
          <w:b/>
          <w:bCs/>
        </w:rPr>
        <w:t>Pre-Sessional Working Group</w:t>
      </w:r>
    </w:p>
    <w:bookmarkEnd w:id="0"/>
    <w:p w14:paraId="2DE577A6" w14:textId="1C9FB7DD" w:rsidR="00E56516" w:rsidRDefault="004F49F8" w:rsidP="00E56516">
      <w:pPr>
        <w:spacing w:after="0"/>
        <w:jc w:val="center"/>
        <w:rPr>
          <w:rFonts w:ascii="MetaPro-Norm" w:hAnsi="MetaPro-Norm" w:cstheme="minorHAnsi"/>
          <w:b/>
          <w:bCs/>
          <w:i/>
          <w:iCs/>
        </w:rPr>
      </w:pPr>
      <w:r>
        <w:rPr>
          <w:rFonts w:ascii="MetaPro-Norm" w:hAnsi="MetaPro-Norm" w:cstheme="minorHAnsi"/>
          <w:b/>
          <w:bCs/>
          <w:i/>
          <w:iCs/>
        </w:rPr>
        <w:t>January 2023</w:t>
      </w:r>
    </w:p>
    <w:p w14:paraId="482CAEDE" w14:textId="77777777" w:rsidR="00E56516" w:rsidRPr="00F223BA" w:rsidRDefault="00E56516" w:rsidP="00E56516">
      <w:pPr>
        <w:spacing w:after="0"/>
        <w:rPr>
          <w:rFonts w:ascii="MetaPro-Norm" w:hAnsi="MetaPro-Norm" w:cstheme="minorHAnsi"/>
          <w:b/>
          <w:bCs/>
        </w:rPr>
      </w:pPr>
    </w:p>
    <w:p w14:paraId="753D6724" w14:textId="46CDA84A" w:rsidR="00E56516" w:rsidRDefault="00E56516" w:rsidP="00E56516">
      <w:pPr>
        <w:pStyle w:val="Body"/>
        <w:rPr>
          <w:rFonts w:ascii="MetaPro-Norm" w:eastAsia="MetaPro-Norm" w:hAnsi="MetaPro-Norm" w:cs="MetaPro-Norm"/>
          <w:sz w:val="22"/>
          <w:szCs w:val="22"/>
        </w:rPr>
      </w:pPr>
      <w:r>
        <w:rPr>
          <w:rFonts w:ascii="MetaPro-Norm" w:eastAsia="MetaPro-Norm" w:hAnsi="MetaPro-Norm" w:cs="MetaPro-Norm"/>
          <w:sz w:val="22"/>
          <w:szCs w:val="22"/>
        </w:rPr>
        <w:t>We write in advance of the 72nd</w:t>
      </w:r>
      <w:r>
        <w:rPr>
          <w:rFonts w:ascii="MetaPro-Norm" w:eastAsia="MetaPro-Norm" w:hAnsi="MetaPro-Norm" w:cs="MetaPro-Norm"/>
          <w:sz w:val="22"/>
          <w:szCs w:val="22"/>
          <w:vertAlign w:val="superscript"/>
        </w:rPr>
        <w:t xml:space="preserve"> </w:t>
      </w:r>
      <w:r>
        <w:rPr>
          <w:rFonts w:ascii="MetaPro-Norm" w:eastAsia="MetaPro-Norm" w:hAnsi="MetaPro-Norm" w:cs="MetaPro-Norm"/>
          <w:sz w:val="22"/>
          <w:szCs w:val="22"/>
        </w:rPr>
        <w:t>pre-session of the Committee on Economic, Social and Cultural Rights regarding Kenya’s compliance with the International Covenant on Economic, Social and Cultural Rights. This submission includes information on teenage pregnancy and access to education</w:t>
      </w:r>
      <w:r w:rsidR="007633D9">
        <w:rPr>
          <w:rFonts w:ascii="MetaPro-Norm" w:eastAsia="MetaPro-Norm" w:hAnsi="MetaPro-Norm" w:cs="MetaPro-Norm"/>
          <w:sz w:val="22"/>
          <w:szCs w:val="22"/>
        </w:rPr>
        <w:t>, education during the Covid-19 pandemic</w:t>
      </w:r>
      <w:r w:rsidR="004C40F8">
        <w:rPr>
          <w:rFonts w:ascii="MetaPro-Norm" w:eastAsia="MetaPro-Norm" w:hAnsi="MetaPro-Norm" w:cs="MetaPro-Norm"/>
          <w:sz w:val="22"/>
          <w:szCs w:val="22"/>
        </w:rPr>
        <w:t>,</w:t>
      </w:r>
      <w:r w:rsidRPr="0076658B">
        <w:rPr>
          <w:rFonts w:ascii="MetaPro-Norm" w:eastAsia="MetaPro-Norm" w:hAnsi="MetaPro-Norm" w:cs="MetaPro-Norm"/>
          <w:sz w:val="22"/>
          <w:szCs w:val="22"/>
        </w:rPr>
        <w:t xml:space="preserve"> </w:t>
      </w:r>
      <w:r w:rsidR="004C40F8">
        <w:rPr>
          <w:rFonts w:ascii="MetaPro-Norm" w:eastAsia="MetaPro-Norm" w:hAnsi="MetaPro-Norm" w:cs="MetaPro-Norm"/>
          <w:sz w:val="22"/>
          <w:szCs w:val="22"/>
        </w:rPr>
        <w:t xml:space="preserve">and </w:t>
      </w:r>
      <w:r w:rsidR="0076658B">
        <w:rPr>
          <w:rFonts w:ascii="MetaPro-Norm" w:eastAsia="MetaPro-Norm" w:hAnsi="MetaPro-Norm" w:cs="MetaPro-Norm"/>
          <w:sz w:val="22"/>
          <w:szCs w:val="22"/>
        </w:rPr>
        <w:t>the protection of education from attack</w:t>
      </w:r>
      <w:r>
        <w:rPr>
          <w:rFonts w:ascii="MetaPro-Norm" w:eastAsia="MetaPro-Norm" w:hAnsi="MetaPro-Norm" w:cs="MetaPro-Norm"/>
          <w:sz w:val="22"/>
          <w:szCs w:val="22"/>
        </w:rPr>
        <w:t>.</w:t>
      </w:r>
    </w:p>
    <w:p w14:paraId="3AC08E88" w14:textId="68EA1350" w:rsidR="00CB15C2" w:rsidRDefault="00CB15C2"/>
    <w:p w14:paraId="00980F48" w14:textId="77777777" w:rsidR="00E56516" w:rsidRDefault="00E56516" w:rsidP="00E56516">
      <w:pPr>
        <w:pStyle w:val="Body"/>
        <w:rPr>
          <w:rFonts w:ascii="MetaPro-Norm" w:eastAsia="MetaPro-Norm" w:hAnsi="MetaPro-Norm" w:cs="MetaPro-Norm"/>
          <w:b/>
          <w:bCs/>
          <w:sz w:val="22"/>
          <w:szCs w:val="22"/>
        </w:rPr>
      </w:pPr>
      <w:r w:rsidRPr="000B1CDF">
        <w:rPr>
          <w:rFonts w:ascii="MetaPro-Norm" w:eastAsia="MetaPro-Norm" w:hAnsi="MetaPro-Norm" w:cs="MetaPro-Norm"/>
          <w:b/>
          <w:bCs/>
          <w:sz w:val="22"/>
          <w:szCs w:val="22"/>
        </w:rPr>
        <w:t>Teenage Pregnancy and Access to Education (articles 2, 3, and 13)</w:t>
      </w:r>
    </w:p>
    <w:p w14:paraId="1E8190CD" w14:textId="34BB66EA" w:rsidR="00E56516" w:rsidRDefault="00E56516" w:rsidP="001F08BA">
      <w:pPr>
        <w:spacing w:after="0" w:line="240" w:lineRule="auto"/>
        <w:rPr>
          <w:rFonts w:ascii="MetaPro-Norm" w:hAnsi="MetaPro-Norm"/>
        </w:rPr>
      </w:pPr>
      <w:r w:rsidRPr="003B3CC2">
        <w:rPr>
          <w:rFonts w:ascii="MetaPro-Norm" w:hAnsi="MetaPro-Norm"/>
        </w:rPr>
        <w:t xml:space="preserve">From 2004 to 2020, the adolescent birth rate in </w:t>
      </w:r>
      <w:r>
        <w:rPr>
          <w:rFonts w:ascii="MetaPro-Norm" w:hAnsi="MetaPro-Norm"/>
        </w:rPr>
        <w:t>Kenya</w:t>
      </w:r>
      <w:r w:rsidRPr="003B3CC2">
        <w:rPr>
          <w:rFonts w:ascii="MetaPro-Norm" w:hAnsi="MetaPro-Norm"/>
        </w:rPr>
        <w:t xml:space="preserve"> was </w:t>
      </w:r>
      <w:r>
        <w:rPr>
          <w:rFonts w:ascii="MetaPro-Norm" w:hAnsi="MetaPro-Norm"/>
        </w:rPr>
        <w:t>96</w:t>
      </w:r>
      <w:r w:rsidRPr="003B3CC2">
        <w:rPr>
          <w:rFonts w:ascii="MetaPro-Norm" w:hAnsi="MetaPro-Norm"/>
        </w:rPr>
        <w:t xml:space="preserve"> per 1,000 adolescent girls and women aged 15-19.</w:t>
      </w:r>
      <w:r w:rsidR="00987A55" w:rsidRPr="00C05FB7">
        <w:rPr>
          <w:rStyle w:val="FootnoteReference"/>
        </w:rPr>
        <w:footnoteReference w:id="1"/>
      </w:r>
      <w:r w:rsidRPr="003B3CC2">
        <w:rPr>
          <w:rFonts w:ascii="MetaPro-Norm" w:hAnsi="MetaPro-Norm"/>
        </w:rPr>
        <w:t xml:space="preserve"> This is </w:t>
      </w:r>
      <w:r>
        <w:rPr>
          <w:rFonts w:ascii="MetaPro-Norm" w:hAnsi="MetaPro-Norm"/>
        </w:rPr>
        <w:t>higher</w:t>
      </w:r>
      <w:r w:rsidRPr="003B3CC2">
        <w:rPr>
          <w:rFonts w:ascii="MetaPro-Norm" w:hAnsi="MetaPro-Norm"/>
        </w:rPr>
        <w:t xml:space="preserve"> than the subregional rate in </w:t>
      </w:r>
      <w:r>
        <w:rPr>
          <w:rFonts w:ascii="MetaPro-Norm" w:hAnsi="MetaPro-Norm"/>
        </w:rPr>
        <w:t>East and Southern Africa</w:t>
      </w:r>
      <w:r w:rsidRPr="003B3CC2">
        <w:rPr>
          <w:rFonts w:ascii="MetaPro-Norm" w:hAnsi="MetaPro-Norm"/>
        </w:rPr>
        <w:t xml:space="preserve"> </w:t>
      </w:r>
      <w:r>
        <w:rPr>
          <w:rFonts w:ascii="MetaPro-Norm" w:hAnsi="MetaPro-Norm"/>
        </w:rPr>
        <w:t xml:space="preserve">and more than twice </w:t>
      </w:r>
      <w:r w:rsidRPr="003B3CC2">
        <w:rPr>
          <w:rFonts w:ascii="MetaPro-Norm" w:hAnsi="MetaPro-Norm"/>
        </w:rPr>
        <w:t>the world rate.</w:t>
      </w:r>
      <w:r w:rsidR="00987A55">
        <w:rPr>
          <w:rStyle w:val="FootnoteReference"/>
        </w:rPr>
        <w:footnoteReference w:id="2"/>
      </w:r>
      <w:r w:rsidRPr="003B3CC2">
        <w:rPr>
          <w:rFonts w:ascii="MetaPro-Norm" w:hAnsi="MetaPro-Norm"/>
        </w:rPr>
        <w:t xml:space="preserve"> </w:t>
      </w:r>
      <w:r w:rsidR="007A72D3" w:rsidRPr="007A72D3">
        <w:rPr>
          <w:rFonts w:ascii="MetaPro-Norm" w:hAnsi="MetaPro-Norm"/>
        </w:rPr>
        <w:t>Pregnancy is both a barrier to girls continuing their education and often a consequence of girls dropping out of school. Numerous studies have shown that the longer a girl stays in school, the less likely she is to be married as a child or become pregnant during her teenage years.</w:t>
      </w:r>
      <w:r w:rsidR="007A72D3">
        <w:rPr>
          <w:rStyle w:val="FootnoteReference"/>
        </w:rPr>
        <w:footnoteReference w:id="3"/>
      </w:r>
    </w:p>
    <w:p w14:paraId="723E9BE1" w14:textId="66EEF1E2" w:rsidR="0066472A" w:rsidRDefault="0066472A" w:rsidP="00E56516">
      <w:pPr>
        <w:spacing w:after="0" w:line="240" w:lineRule="auto"/>
        <w:rPr>
          <w:rFonts w:ascii="MetaPro-Norm" w:hAnsi="MetaPro-Norm"/>
        </w:rPr>
      </w:pPr>
    </w:p>
    <w:p w14:paraId="35EA53F5" w14:textId="77777777" w:rsidR="00827B8D" w:rsidRDefault="00DA745C" w:rsidP="00D06FAA">
      <w:pPr>
        <w:spacing w:after="0"/>
        <w:rPr>
          <w:rFonts w:ascii="MetaPro-Norm" w:hAnsi="MetaPro-Norm"/>
          <w:color w:val="000000"/>
          <w:shd w:val="clear" w:color="auto" w:fill="FFFFFF"/>
        </w:rPr>
      </w:pPr>
      <w:r w:rsidRPr="00DA745C">
        <w:rPr>
          <w:rFonts w:ascii="MetaPro-Norm" w:hAnsi="MetaPro-Norm"/>
          <w:color w:val="000000"/>
          <w:shd w:val="clear" w:color="auto" w:fill="FFFFFF"/>
        </w:rPr>
        <w:t>Kenya has a re-entry policy that allows pregnant girls to stay in school for as long as they want but prevents them from resuming studies until six months after delivery.</w:t>
      </w:r>
      <w:r>
        <w:rPr>
          <w:rStyle w:val="FootnoteReference"/>
          <w:color w:val="000000"/>
          <w:shd w:val="clear" w:color="auto" w:fill="FFFFFF"/>
        </w:rPr>
        <w:footnoteReference w:id="4"/>
      </w:r>
      <w:r w:rsidR="00827B8D">
        <w:rPr>
          <w:rFonts w:ascii="MetaPro-Norm" w:hAnsi="MetaPro-Norm"/>
          <w:color w:val="000000"/>
          <w:shd w:val="clear" w:color="auto" w:fill="FFFFFF"/>
        </w:rPr>
        <w:t xml:space="preserve"> </w:t>
      </w:r>
    </w:p>
    <w:p w14:paraId="6DBDCC75" w14:textId="4190B96D" w:rsidR="38E31BFF" w:rsidRDefault="38E31BFF" w:rsidP="38E31BFF">
      <w:pPr>
        <w:spacing w:after="0"/>
        <w:rPr>
          <w:rFonts w:ascii="MetaPro-Norm" w:hAnsi="MetaPro-Norm"/>
          <w:color w:val="000000" w:themeColor="text1"/>
        </w:rPr>
      </w:pPr>
    </w:p>
    <w:p w14:paraId="1C67CBB6" w14:textId="10665DD5" w:rsidR="00D06FAA" w:rsidRDefault="00DD358E" w:rsidP="00D06FAA">
      <w:pPr>
        <w:spacing w:after="0"/>
        <w:rPr>
          <w:rFonts w:ascii="MetaPro-Norm" w:hAnsi="MetaPro-Norm"/>
          <w:color w:val="000000"/>
        </w:rPr>
      </w:pPr>
      <w:r>
        <w:rPr>
          <w:rFonts w:ascii="MetaPro-Norm" w:hAnsi="MetaPro-Norm"/>
          <w:color w:val="000000"/>
          <w:shd w:val="clear" w:color="auto" w:fill="FFFFFF"/>
        </w:rPr>
        <w:t xml:space="preserve">The </w:t>
      </w:r>
      <w:r w:rsidR="008325DD">
        <w:rPr>
          <w:rFonts w:ascii="MetaPro-Norm" w:hAnsi="MetaPro-Norm"/>
          <w:color w:val="000000"/>
          <w:shd w:val="clear" w:color="auto" w:fill="FFFFFF"/>
        </w:rPr>
        <w:t xml:space="preserve">2009 National School Public Health Policy states that pregnant girls should be allowed to continue with their studies for </w:t>
      </w:r>
      <w:r w:rsidR="570807FE">
        <w:rPr>
          <w:rFonts w:ascii="MetaPro-Norm" w:hAnsi="MetaPro-Norm"/>
          <w:color w:val="000000"/>
          <w:shd w:val="clear" w:color="auto" w:fill="FFFFFF"/>
        </w:rPr>
        <w:t>“</w:t>
      </w:r>
      <w:r w:rsidR="008325DD">
        <w:rPr>
          <w:rFonts w:ascii="MetaPro-Norm" w:hAnsi="MetaPro-Norm"/>
          <w:color w:val="000000"/>
          <w:shd w:val="clear" w:color="auto" w:fill="FFFFFF"/>
        </w:rPr>
        <w:t>as long as possible</w:t>
      </w:r>
      <w:r w:rsidR="00CD491E">
        <w:rPr>
          <w:rFonts w:ascii="MetaPro-Norm" w:hAnsi="MetaPro-Norm"/>
          <w:color w:val="000000"/>
          <w:shd w:val="clear" w:color="auto" w:fill="FFFFFF"/>
        </w:rPr>
        <w:t>,</w:t>
      </w:r>
      <w:r w:rsidR="35360944">
        <w:rPr>
          <w:rFonts w:ascii="MetaPro-Norm" w:hAnsi="MetaPro-Norm"/>
          <w:color w:val="000000"/>
          <w:shd w:val="clear" w:color="auto" w:fill="FFFFFF"/>
        </w:rPr>
        <w:t>”</w:t>
      </w:r>
      <w:r w:rsidR="008325DD">
        <w:rPr>
          <w:rFonts w:ascii="MetaPro-Norm" w:hAnsi="MetaPro-Norm"/>
          <w:color w:val="000000"/>
          <w:shd w:val="clear" w:color="auto" w:fill="FFFFFF"/>
        </w:rPr>
        <w:t xml:space="preserve"> that “girls will undergo voluntary medical screening once per term,” and that schools should provide special facilities for nursing mothers at school.</w:t>
      </w:r>
      <w:r w:rsidR="00C83898">
        <w:rPr>
          <w:rStyle w:val="FootnoteReference"/>
          <w:color w:val="000000"/>
          <w:shd w:val="clear" w:color="auto" w:fill="FFFFFF"/>
        </w:rPr>
        <w:footnoteReference w:id="5"/>
      </w:r>
    </w:p>
    <w:p w14:paraId="1144A202" w14:textId="731AC906" w:rsidR="00773A97" w:rsidRDefault="008325DD" w:rsidP="00773A97">
      <w:pPr>
        <w:spacing w:after="0"/>
        <w:rPr>
          <w:rFonts w:ascii="MetaPro-Norm" w:hAnsi="MetaPro-Norm"/>
          <w:color w:val="000000"/>
        </w:rPr>
      </w:pPr>
      <w:r>
        <w:rPr>
          <w:rFonts w:ascii="MetaPro-Norm" w:hAnsi="MetaPro-Norm"/>
          <w:color w:val="000000"/>
        </w:rPr>
        <w:br/>
      </w:r>
      <w:r>
        <w:rPr>
          <w:rFonts w:ascii="MetaPro-Norm" w:hAnsi="MetaPro-Norm"/>
          <w:color w:val="000000"/>
          <w:shd w:val="clear" w:color="auto" w:fill="FFFFFF"/>
        </w:rPr>
        <w:t xml:space="preserve">In 2020, Kenya adopted the National Guidelines for School Re-Entry in Early Learning and Basic </w:t>
      </w:r>
      <w:r>
        <w:rPr>
          <w:rFonts w:ascii="MetaPro-Norm" w:hAnsi="MetaPro-Norm"/>
          <w:color w:val="000000"/>
          <w:shd w:val="clear" w:color="auto" w:fill="FFFFFF"/>
        </w:rPr>
        <w:lastRenderedPageBreak/>
        <w:t>Education, which provide steps to be taken by schools once a student’s pregnancy is confirmed.</w:t>
      </w:r>
      <w:r w:rsidR="00F32FC4">
        <w:rPr>
          <w:rStyle w:val="FootnoteReference"/>
          <w:color w:val="000000"/>
          <w:shd w:val="clear" w:color="auto" w:fill="FFFFFF"/>
        </w:rPr>
        <w:footnoteReference w:id="6"/>
      </w:r>
      <w:r w:rsidR="00973E7E">
        <w:rPr>
          <w:rFonts w:ascii="MetaPro-Norm" w:hAnsi="MetaPro-Norm"/>
          <w:color w:val="000000"/>
          <w:shd w:val="clear" w:color="auto" w:fill="FFFFFF"/>
        </w:rPr>
        <w:t xml:space="preserve"> These include, for example, </w:t>
      </w:r>
      <w:r w:rsidR="008C5307">
        <w:rPr>
          <w:rFonts w:ascii="MetaPro-Norm" w:hAnsi="MetaPro-Norm"/>
          <w:color w:val="000000"/>
          <w:shd w:val="clear" w:color="auto" w:fill="FFFFFF"/>
        </w:rPr>
        <w:t>informing the parent</w:t>
      </w:r>
      <w:r w:rsidR="009F6383">
        <w:rPr>
          <w:rFonts w:ascii="MetaPro-Norm" w:hAnsi="MetaPro-Norm"/>
          <w:color w:val="000000"/>
          <w:shd w:val="clear" w:color="auto" w:fill="FFFFFF"/>
        </w:rPr>
        <w:t xml:space="preserve"> or </w:t>
      </w:r>
      <w:r w:rsidR="008C5307">
        <w:rPr>
          <w:rFonts w:ascii="MetaPro-Norm" w:hAnsi="MetaPro-Norm"/>
          <w:color w:val="000000"/>
          <w:shd w:val="clear" w:color="auto" w:fill="FFFFFF"/>
        </w:rPr>
        <w:t xml:space="preserve">guardian as soon as possible if s/he is not already aware, </w:t>
      </w:r>
      <w:r w:rsidR="0029305C">
        <w:rPr>
          <w:rFonts w:ascii="MetaPro-Norm" w:hAnsi="MetaPro-Norm"/>
          <w:color w:val="000000"/>
          <w:shd w:val="clear" w:color="auto" w:fill="FFFFFF"/>
        </w:rPr>
        <w:t xml:space="preserve">ensuring access </w:t>
      </w:r>
      <w:r w:rsidR="0029305C" w:rsidRPr="0029305C">
        <w:rPr>
          <w:rFonts w:ascii="MetaPro-Norm" w:hAnsi="MetaPro-Norm"/>
          <w:color w:val="000000"/>
          <w:shd w:val="clear" w:color="auto" w:fill="FFFFFF"/>
        </w:rPr>
        <w:t>to age-appropriate reproductive health services such as antenatal care</w:t>
      </w:r>
      <w:r w:rsidR="0029305C">
        <w:rPr>
          <w:rFonts w:ascii="MetaPro-Norm" w:hAnsi="MetaPro-Norm"/>
          <w:color w:val="000000"/>
          <w:shd w:val="clear" w:color="auto" w:fill="FFFFFF"/>
        </w:rPr>
        <w:t xml:space="preserve">, and </w:t>
      </w:r>
      <w:r w:rsidR="002A25CB">
        <w:rPr>
          <w:rFonts w:ascii="MetaPro-Norm" w:hAnsi="MetaPro-Norm"/>
          <w:color w:val="000000"/>
          <w:shd w:val="clear" w:color="auto" w:fill="FFFFFF"/>
        </w:rPr>
        <w:t>requiring</w:t>
      </w:r>
      <w:r w:rsidR="0096233B">
        <w:rPr>
          <w:rFonts w:ascii="MetaPro-Norm" w:hAnsi="MetaPro-Norm"/>
          <w:color w:val="000000"/>
          <w:shd w:val="clear" w:color="auto" w:fill="FFFFFF"/>
        </w:rPr>
        <w:t xml:space="preserve"> the pregnant student</w:t>
      </w:r>
      <w:r w:rsidR="005E1F1C">
        <w:rPr>
          <w:rFonts w:ascii="MetaPro-Norm" w:hAnsi="MetaPro-Norm"/>
          <w:color w:val="000000"/>
          <w:shd w:val="clear" w:color="auto" w:fill="FFFFFF"/>
        </w:rPr>
        <w:t>–</w:t>
      </w:r>
      <w:r w:rsidR="001E32B4">
        <w:rPr>
          <w:rFonts w:ascii="MetaPro-Norm" w:hAnsi="MetaPro-Norm"/>
          <w:color w:val="000000"/>
          <w:shd w:val="clear" w:color="auto" w:fill="FFFFFF"/>
        </w:rPr>
        <w:t>along with</w:t>
      </w:r>
      <w:r w:rsidR="002218F4">
        <w:rPr>
          <w:rFonts w:ascii="MetaPro-Norm" w:hAnsi="MetaPro-Norm"/>
          <w:color w:val="000000"/>
          <w:shd w:val="clear" w:color="auto" w:fill="FFFFFF"/>
        </w:rPr>
        <w:t xml:space="preserve"> </w:t>
      </w:r>
      <w:r w:rsidR="0096233B" w:rsidRPr="0096233B">
        <w:rPr>
          <w:rFonts w:ascii="MetaPro-Norm" w:hAnsi="MetaPro-Norm"/>
          <w:color w:val="000000"/>
          <w:shd w:val="clear" w:color="auto" w:fill="FFFFFF"/>
        </w:rPr>
        <w:t>parents</w:t>
      </w:r>
      <w:r w:rsidR="00D31896">
        <w:rPr>
          <w:rFonts w:ascii="MetaPro-Norm" w:hAnsi="MetaPro-Norm"/>
          <w:color w:val="000000"/>
          <w:shd w:val="clear" w:color="auto" w:fill="FFFFFF"/>
        </w:rPr>
        <w:t xml:space="preserve"> or </w:t>
      </w:r>
      <w:r w:rsidR="0096233B" w:rsidRPr="0096233B">
        <w:rPr>
          <w:rFonts w:ascii="MetaPro-Norm" w:hAnsi="MetaPro-Norm"/>
          <w:color w:val="000000"/>
          <w:shd w:val="clear" w:color="auto" w:fill="FFFFFF"/>
        </w:rPr>
        <w:t>guardians</w:t>
      </w:r>
      <w:r w:rsidR="0067476A">
        <w:rPr>
          <w:rFonts w:ascii="MetaPro-Norm" w:hAnsi="MetaPro-Norm"/>
          <w:color w:val="000000"/>
          <w:shd w:val="clear" w:color="auto" w:fill="FFFFFF"/>
        </w:rPr>
        <w:t>–</w:t>
      </w:r>
      <w:r w:rsidR="002A25CB">
        <w:rPr>
          <w:rFonts w:ascii="MetaPro-Norm" w:hAnsi="MetaPro-Norm"/>
          <w:color w:val="000000"/>
          <w:shd w:val="clear" w:color="auto" w:fill="FFFFFF"/>
        </w:rPr>
        <w:t xml:space="preserve">to </w:t>
      </w:r>
      <w:r w:rsidR="0096233B" w:rsidRPr="0096233B">
        <w:rPr>
          <w:rFonts w:ascii="MetaPro-Norm" w:hAnsi="MetaPro-Norm"/>
          <w:color w:val="000000"/>
          <w:shd w:val="clear" w:color="auto" w:fill="FFFFFF"/>
        </w:rPr>
        <w:t xml:space="preserve">sign a committal letter </w:t>
      </w:r>
      <w:r w:rsidR="009F6383">
        <w:rPr>
          <w:rFonts w:ascii="MetaPro-Norm" w:hAnsi="MetaPro-Norm"/>
          <w:color w:val="000000"/>
          <w:shd w:val="clear" w:color="auto" w:fill="FFFFFF"/>
        </w:rPr>
        <w:t>that she will</w:t>
      </w:r>
      <w:r w:rsidR="0096233B" w:rsidRPr="0096233B">
        <w:rPr>
          <w:rFonts w:ascii="MetaPro-Norm" w:hAnsi="MetaPro-Norm"/>
          <w:color w:val="000000"/>
          <w:shd w:val="clear" w:color="auto" w:fill="FFFFFF"/>
        </w:rPr>
        <w:t xml:space="preserve"> re-enter school six months after delivery</w:t>
      </w:r>
      <w:r w:rsidR="00970AF5">
        <w:rPr>
          <w:rFonts w:ascii="MetaPro-Norm" w:hAnsi="MetaPro-Norm"/>
          <w:color w:val="000000"/>
          <w:shd w:val="clear" w:color="auto" w:fill="FFFFFF"/>
        </w:rPr>
        <w:t>.</w:t>
      </w:r>
    </w:p>
    <w:p w14:paraId="7880E992" w14:textId="77777777" w:rsidR="00773A97" w:rsidRDefault="00773A97" w:rsidP="00773A97">
      <w:pPr>
        <w:spacing w:after="0"/>
        <w:rPr>
          <w:rFonts w:ascii="MetaPro-Norm" w:hAnsi="MetaPro-Norm"/>
          <w:color w:val="000000"/>
        </w:rPr>
      </w:pPr>
    </w:p>
    <w:p w14:paraId="3930E091" w14:textId="476A0CD1" w:rsidR="007243F7" w:rsidRDefault="00773A97" w:rsidP="00773A97">
      <w:pPr>
        <w:spacing w:after="0"/>
        <w:rPr>
          <w:rFonts w:ascii="MetaPro-Norm" w:hAnsi="MetaPro-Norm"/>
          <w:color w:val="000000"/>
          <w:shd w:val="clear" w:color="auto" w:fill="FFFFFF"/>
        </w:rPr>
      </w:pPr>
      <w:r w:rsidRPr="007243F7">
        <w:rPr>
          <w:rFonts w:ascii="MetaPro-Norm" w:hAnsi="MetaPro-Norm"/>
          <w:color w:val="000000"/>
          <w:shd w:val="clear" w:color="auto" w:fill="FFFFFF"/>
        </w:rPr>
        <w:t>Human Rights Watch research shows there is weak implementation, monitoring, and enforcement of th</w:t>
      </w:r>
      <w:r w:rsidR="00F530C7">
        <w:rPr>
          <w:rFonts w:ascii="MetaPro-Norm" w:hAnsi="MetaPro-Norm"/>
          <w:color w:val="000000"/>
          <w:shd w:val="clear" w:color="auto" w:fill="FFFFFF"/>
        </w:rPr>
        <w:t xml:space="preserve">is </w:t>
      </w:r>
      <w:r>
        <w:rPr>
          <w:rFonts w:ascii="MetaPro-Norm" w:hAnsi="MetaPro-Norm"/>
          <w:color w:val="000000"/>
          <w:shd w:val="clear" w:color="auto" w:fill="FFFFFF"/>
        </w:rPr>
        <w:t>re-entry</w:t>
      </w:r>
      <w:r w:rsidRPr="007243F7">
        <w:rPr>
          <w:rFonts w:ascii="MetaPro-Norm" w:hAnsi="MetaPro-Norm"/>
          <w:color w:val="000000"/>
          <w:shd w:val="clear" w:color="auto" w:fill="FFFFFF"/>
        </w:rPr>
        <w:t xml:space="preserve"> policy. </w:t>
      </w:r>
      <w:r w:rsidR="00024BC8" w:rsidRPr="00024BC8">
        <w:rPr>
          <w:rFonts w:ascii="MetaPro-Norm" w:hAnsi="MetaPro-Norm"/>
          <w:color w:val="000000"/>
          <w:shd w:val="clear" w:color="auto" w:fill="FFFFFF"/>
        </w:rPr>
        <w:t>“Evelina,” 17, from Migori county, western Kenya, dropped out of the first year of lower secondary school when she got pregnant. She received no information or advice about policies that allowed her to continue going to school while she was pregnant</w:t>
      </w:r>
      <w:r>
        <w:rPr>
          <w:rFonts w:ascii="MetaPro-Norm" w:hAnsi="MetaPro-Norm"/>
          <w:color w:val="000000"/>
          <w:shd w:val="clear" w:color="auto" w:fill="FFFFFF"/>
        </w:rPr>
        <w:t>.</w:t>
      </w:r>
      <w:r w:rsidR="00B86D50">
        <w:rPr>
          <w:rStyle w:val="FootnoteReference"/>
          <w:color w:val="000000"/>
          <w:shd w:val="clear" w:color="auto" w:fill="FFFFFF"/>
        </w:rPr>
        <w:footnoteReference w:id="7"/>
      </w:r>
      <w:r>
        <w:rPr>
          <w:rFonts w:ascii="MetaPro-Norm" w:hAnsi="MetaPro-Norm"/>
          <w:color w:val="000000"/>
          <w:shd w:val="clear" w:color="auto" w:fill="FFFFFF"/>
        </w:rPr>
        <w:t xml:space="preserve"> P</w:t>
      </w:r>
      <w:r w:rsidR="007243F7" w:rsidRPr="007243F7">
        <w:rPr>
          <w:rFonts w:ascii="MetaPro-Norm" w:hAnsi="MetaPro-Norm"/>
          <w:color w:val="000000"/>
          <w:shd w:val="clear" w:color="auto" w:fill="FFFFFF"/>
        </w:rPr>
        <w:t>regnant girls face multiple barriers to staying in school, such as accommodation for breastfeeding, childcare, stigma in schools and communities, and lack of finances.</w:t>
      </w:r>
    </w:p>
    <w:p w14:paraId="48FF4B87" w14:textId="77777777" w:rsidR="00162A0C" w:rsidRDefault="00162A0C" w:rsidP="00162A0C">
      <w:pPr>
        <w:spacing w:after="0"/>
        <w:rPr>
          <w:rFonts w:ascii="MetaPro-Norm" w:hAnsi="MetaPro-Norm" w:cstheme="minorHAnsi"/>
        </w:rPr>
      </w:pPr>
    </w:p>
    <w:p w14:paraId="05015469" w14:textId="5AA1E04B" w:rsidR="00162A0C" w:rsidRPr="007A54F8" w:rsidRDefault="00162A0C" w:rsidP="00162A0C">
      <w:pPr>
        <w:spacing w:after="0"/>
        <w:rPr>
          <w:rFonts w:ascii="MetaPro-Norm" w:hAnsi="MetaPro-Norm" w:cstheme="minorHAnsi"/>
          <w:i/>
          <w:iCs/>
        </w:rPr>
      </w:pPr>
      <w:r w:rsidRPr="003B3CC2">
        <w:rPr>
          <w:rFonts w:ascii="MetaPro-Norm" w:hAnsi="MetaPro-Norm" w:cstheme="minorHAnsi"/>
          <w:i/>
          <w:iCs/>
        </w:rPr>
        <w:t xml:space="preserve">Human Rights Watch encourages the Committee to call on the government of </w:t>
      </w:r>
      <w:r w:rsidR="00640AD5">
        <w:rPr>
          <w:rFonts w:ascii="MetaPro-Norm" w:hAnsi="MetaPro-Norm" w:cstheme="minorHAnsi"/>
          <w:i/>
          <w:iCs/>
        </w:rPr>
        <w:t>Kenya</w:t>
      </w:r>
      <w:r w:rsidRPr="003B3CC2">
        <w:rPr>
          <w:rFonts w:ascii="MetaPro-Norm" w:hAnsi="MetaPro-Norm" w:cstheme="minorHAnsi"/>
          <w:i/>
          <w:iCs/>
        </w:rPr>
        <w:t xml:space="preserve"> to:</w:t>
      </w:r>
    </w:p>
    <w:p w14:paraId="0DA89178" w14:textId="683B4863" w:rsidR="00D8115A" w:rsidRPr="003B3CC2" w:rsidRDefault="00D8115A" w:rsidP="00D8115A">
      <w:pPr>
        <w:pStyle w:val="ListParagraph"/>
        <w:numPr>
          <w:ilvl w:val="0"/>
          <w:numId w:val="1"/>
        </w:numPr>
        <w:spacing w:after="0"/>
        <w:rPr>
          <w:rFonts w:ascii="MetaPro-Norm" w:hAnsi="MetaPro-Norm"/>
        </w:rPr>
      </w:pPr>
      <w:r w:rsidRPr="5B02E693">
        <w:rPr>
          <w:rFonts w:ascii="MetaPro-Norm" w:hAnsi="MetaPro-Norm"/>
        </w:rPr>
        <w:t>Adopt a</w:t>
      </w:r>
      <w:r>
        <w:rPr>
          <w:rFonts w:ascii="MetaPro-Norm" w:hAnsi="MetaPro-Norm"/>
        </w:rPr>
        <w:t>n unconditional</w:t>
      </w:r>
      <w:r w:rsidRPr="5B02E693">
        <w:rPr>
          <w:rFonts w:ascii="MetaPro-Norm" w:hAnsi="MetaPro-Norm"/>
        </w:rPr>
        <w:t xml:space="preserve"> continuation policy that allows students who are pregnant, mothers, and/or married to continue their education while pregnant and after giving birth</w:t>
      </w:r>
      <w:r>
        <w:rPr>
          <w:rFonts w:ascii="MetaPro-Norm" w:hAnsi="MetaPro-Norm"/>
        </w:rPr>
        <w:t>, and monitor implementation.</w:t>
      </w:r>
    </w:p>
    <w:p w14:paraId="4258288E" w14:textId="5CDCD0EE" w:rsidR="00162A0C" w:rsidRPr="003B3CC2" w:rsidRDefault="00162A0C" w:rsidP="00162A0C">
      <w:pPr>
        <w:pStyle w:val="ListParagraph"/>
        <w:numPr>
          <w:ilvl w:val="0"/>
          <w:numId w:val="1"/>
        </w:numPr>
        <w:spacing w:after="0"/>
        <w:rPr>
          <w:rFonts w:ascii="MetaPro-Norm" w:hAnsi="MetaPro-Norm" w:cstheme="minorHAnsi"/>
        </w:rPr>
      </w:pPr>
      <w:r w:rsidRPr="003B3CC2">
        <w:rPr>
          <w:rFonts w:ascii="MetaPro-Norm" w:hAnsi="MetaPro-Norm"/>
        </w:rPr>
        <w:t>Address social, financial, and systemic barriers that inhibit adolescent mothers from continuing their education.</w:t>
      </w:r>
    </w:p>
    <w:p w14:paraId="57C80F27" w14:textId="77777777" w:rsidR="00065F36" w:rsidRDefault="00065F36" w:rsidP="00162A0C">
      <w:pPr>
        <w:pStyle w:val="ListParagraph"/>
        <w:numPr>
          <w:ilvl w:val="0"/>
          <w:numId w:val="1"/>
        </w:numPr>
        <w:spacing w:after="0"/>
        <w:rPr>
          <w:rFonts w:ascii="MetaPro-Norm" w:hAnsi="MetaPro-Norm"/>
        </w:rPr>
      </w:pPr>
      <w:r w:rsidRPr="5B02E693">
        <w:rPr>
          <w:rFonts w:ascii="MetaPro-Norm" w:hAnsi="MetaPro-Norm"/>
        </w:rPr>
        <w:t>Take steps to ensure that schools are free from stigma and discrimination.</w:t>
      </w:r>
    </w:p>
    <w:p w14:paraId="39BC5047" w14:textId="2B1786A6" w:rsidR="00773A97" w:rsidRPr="00C35F67" w:rsidRDefault="00065F36" w:rsidP="38E31BFF">
      <w:pPr>
        <w:pStyle w:val="ListParagraph"/>
        <w:numPr>
          <w:ilvl w:val="0"/>
          <w:numId w:val="1"/>
        </w:numPr>
        <w:spacing w:after="0"/>
        <w:rPr>
          <w:rFonts w:ascii="MetaPro-Norm" w:hAnsi="MetaPro-Norm"/>
        </w:rPr>
      </w:pPr>
      <w:r w:rsidRPr="38E31BFF">
        <w:rPr>
          <w:rFonts w:ascii="MetaPro-Norm" w:hAnsi="MetaPro-Norm"/>
        </w:rPr>
        <w:t>Ensure that adolescents have confidential access to modern forms of contraceptives</w:t>
      </w:r>
      <w:r w:rsidR="00872EFA">
        <w:rPr>
          <w:rFonts w:ascii="MetaPro-Norm" w:hAnsi="MetaPro-Norm"/>
        </w:rPr>
        <w:t xml:space="preserve"> </w:t>
      </w:r>
      <w:r w:rsidRPr="38E31BFF">
        <w:rPr>
          <w:rFonts w:ascii="MetaPro-Norm" w:hAnsi="MetaPro-Norm"/>
        </w:rPr>
        <w:t>and information on sexual and reproductive health rights, including through comprehensive sexuality education.</w:t>
      </w:r>
    </w:p>
    <w:p w14:paraId="0C3CBD0B" w14:textId="7511438A" w:rsidR="38E31BFF" w:rsidRDefault="38E31BFF" w:rsidP="38E31BFF">
      <w:pPr>
        <w:spacing w:after="0"/>
        <w:rPr>
          <w:rFonts w:ascii="MetaPro-Norm" w:hAnsi="MetaPro-Norm"/>
        </w:rPr>
      </w:pPr>
    </w:p>
    <w:p w14:paraId="7C0F270B" w14:textId="1BBD6472" w:rsidR="00773A97" w:rsidRDefault="00773A97" w:rsidP="00773A97">
      <w:pPr>
        <w:spacing w:after="0"/>
        <w:rPr>
          <w:rFonts w:ascii="MetaPro-Norm" w:hAnsi="MetaPro-Norm"/>
          <w:b/>
          <w:bCs/>
          <w:color w:val="000000"/>
          <w:shd w:val="clear" w:color="auto" w:fill="FFFFFF"/>
        </w:rPr>
      </w:pPr>
      <w:r w:rsidRPr="00773A97">
        <w:rPr>
          <w:rFonts w:ascii="MetaPro-Norm" w:hAnsi="MetaPro-Norm"/>
          <w:b/>
          <w:bCs/>
          <w:color w:val="000000"/>
          <w:shd w:val="clear" w:color="auto" w:fill="FFFFFF"/>
        </w:rPr>
        <w:t>Access to Education during the Covid-19 Pandemic (article 13)</w:t>
      </w:r>
    </w:p>
    <w:p w14:paraId="623E56D8" w14:textId="7A537AA5" w:rsidR="00C35F67" w:rsidRDefault="00F72A10" w:rsidP="00F72A10">
      <w:pPr>
        <w:spacing w:after="0"/>
        <w:rPr>
          <w:rFonts w:ascii="MetaPro-Norm" w:hAnsi="MetaPro-Norm"/>
          <w:color w:val="000000"/>
          <w:shd w:val="clear" w:color="auto" w:fill="FFFFFF"/>
        </w:rPr>
      </w:pPr>
      <w:r>
        <w:rPr>
          <w:rFonts w:ascii="MetaPro-Norm" w:hAnsi="MetaPro-Norm"/>
          <w:color w:val="000000"/>
          <w:shd w:val="clear" w:color="auto" w:fill="FFFFFF"/>
        </w:rPr>
        <w:t>I</w:t>
      </w:r>
      <w:r w:rsidRPr="00F72A10">
        <w:rPr>
          <w:rFonts w:ascii="MetaPro-Norm" w:hAnsi="MetaPro-Norm"/>
          <w:color w:val="000000"/>
          <w:shd w:val="clear" w:color="auto" w:fill="FFFFFF"/>
        </w:rPr>
        <w:t xml:space="preserve">n response to the Covid-19 pandemic, </w:t>
      </w:r>
      <w:r>
        <w:rPr>
          <w:rFonts w:ascii="MetaPro-Norm" w:hAnsi="MetaPro-Norm"/>
          <w:color w:val="000000"/>
          <w:shd w:val="clear" w:color="auto" w:fill="FFFFFF"/>
        </w:rPr>
        <w:t>Kenyan</w:t>
      </w:r>
      <w:r w:rsidRPr="00F72A10">
        <w:rPr>
          <w:rFonts w:ascii="MetaPro-Norm" w:hAnsi="MetaPro-Norm"/>
          <w:color w:val="000000"/>
          <w:shd w:val="clear" w:color="auto" w:fill="FFFFFF"/>
        </w:rPr>
        <w:t xml:space="preserve"> schools were </w:t>
      </w:r>
      <w:r>
        <w:rPr>
          <w:rFonts w:ascii="MetaPro-Norm" w:hAnsi="MetaPro-Norm"/>
          <w:color w:val="000000"/>
          <w:shd w:val="clear" w:color="auto" w:fill="FFFFFF"/>
        </w:rPr>
        <w:t>fully</w:t>
      </w:r>
      <w:r w:rsidRPr="00F72A10">
        <w:rPr>
          <w:rFonts w:ascii="MetaPro-Norm" w:hAnsi="MetaPro-Norm"/>
          <w:color w:val="000000"/>
          <w:shd w:val="clear" w:color="auto" w:fill="FFFFFF"/>
        </w:rPr>
        <w:t xml:space="preserve"> closed for </w:t>
      </w:r>
      <w:r w:rsidR="000E64C0">
        <w:rPr>
          <w:rFonts w:ascii="MetaPro-Norm" w:hAnsi="MetaPro-Norm"/>
          <w:color w:val="000000"/>
          <w:shd w:val="clear" w:color="auto" w:fill="FFFFFF"/>
        </w:rPr>
        <w:t>28</w:t>
      </w:r>
      <w:r w:rsidRPr="00F72A10">
        <w:rPr>
          <w:rFonts w:ascii="MetaPro-Norm" w:hAnsi="MetaPro-Norm"/>
          <w:color w:val="000000"/>
          <w:shd w:val="clear" w:color="auto" w:fill="FFFFFF"/>
        </w:rPr>
        <w:t xml:space="preserve"> weeks</w:t>
      </w:r>
      <w:r w:rsidR="000E64C0">
        <w:rPr>
          <w:rFonts w:ascii="MetaPro-Norm" w:hAnsi="MetaPro-Norm"/>
          <w:color w:val="000000"/>
          <w:shd w:val="clear" w:color="auto" w:fill="FFFFFF"/>
        </w:rPr>
        <w:t xml:space="preserve"> and partially closed for nine weeks</w:t>
      </w:r>
      <w:r w:rsidRPr="00F72A10">
        <w:rPr>
          <w:rFonts w:ascii="MetaPro-Norm" w:hAnsi="MetaPro-Norm"/>
          <w:color w:val="000000"/>
          <w:shd w:val="clear" w:color="auto" w:fill="FFFFFF"/>
        </w:rPr>
        <w:t>.</w:t>
      </w:r>
      <w:r w:rsidRPr="00F72A10">
        <w:rPr>
          <w:rFonts w:ascii="MetaPro-Norm" w:hAnsi="MetaPro-Norm"/>
          <w:color w:val="000000"/>
          <w:shd w:val="clear" w:color="auto" w:fill="FFFFFF"/>
          <w:vertAlign w:val="superscript"/>
        </w:rPr>
        <w:footnoteReference w:id="8"/>
      </w:r>
      <w:r>
        <w:rPr>
          <w:rFonts w:ascii="MetaPro-Norm" w:hAnsi="MetaPro-Norm"/>
          <w:color w:val="000000"/>
          <w:shd w:val="clear" w:color="auto" w:fill="FFFFFF"/>
        </w:rPr>
        <w:t xml:space="preserve"> </w:t>
      </w:r>
      <w:r w:rsidR="001754F2">
        <w:rPr>
          <w:rFonts w:ascii="MetaPro-Norm" w:hAnsi="MetaPro-Norm"/>
          <w:color w:val="000000"/>
          <w:shd w:val="clear" w:color="auto" w:fill="FFFFFF"/>
        </w:rPr>
        <w:t>Hu</w:t>
      </w:r>
      <w:r w:rsidR="001754F2" w:rsidRPr="00DE0C31">
        <w:rPr>
          <w:rFonts w:ascii="MetaPro-Norm" w:hAnsi="MetaPro-Norm"/>
          <w:color w:val="000000"/>
          <w:shd w:val="clear" w:color="auto" w:fill="FFFFFF"/>
        </w:rPr>
        <w:t xml:space="preserve">man Rights Watch research </w:t>
      </w:r>
      <w:r w:rsidR="00DE0C31" w:rsidRPr="00DE0C31">
        <w:rPr>
          <w:rFonts w:ascii="MetaPro-Norm" w:hAnsi="MetaPro-Norm"/>
          <w:color w:val="000000"/>
          <w:shd w:val="clear" w:color="auto" w:fill="FFFFFF"/>
        </w:rPr>
        <w:t>shows that school closures caused by the pandemic exacerbated previously existing inequalities, and that children who were already most at risk of being excluded from a quality education</w:t>
      </w:r>
      <w:r w:rsidR="000D14A6">
        <w:rPr>
          <w:rFonts w:ascii="MetaPro-Norm" w:hAnsi="MetaPro-Norm"/>
          <w:color w:val="000000"/>
          <w:shd w:val="clear" w:color="auto" w:fill="FFFFFF"/>
        </w:rPr>
        <w:t>, such as girls and economically vulnerable children,</w:t>
      </w:r>
      <w:r w:rsidR="00DE0C31" w:rsidRPr="00DE0C31">
        <w:rPr>
          <w:rFonts w:ascii="MetaPro-Norm" w:hAnsi="MetaPro-Norm"/>
          <w:color w:val="000000"/>
          <w:shd w:val="clear" w:color="auto" w:fill="FFFFFF"/>
        </w:rPr>
        <w:t xml:space="preserve"> have been most affected.</w:t>
      </w:r>
    </w:p>
    <w:p w14:paraId="1A015FFE" w14:textId="41CC440D" w:rsidR="00425E06" w:rsidRDefault="00425E06" w:rsidP="00773A97">
      <w:pPr>
        <w:spacing w:after="0"/>
        <w:rPr>
          <w:rFonts w:ascii="MetaPro-Norm" w:hAnsi="MetaPro-Norm"/>
          <w:color w:val="000000"/>
          <w:shd w:val="clear" w:color="auto" w:fill="FFFFFF"/>
        </w:rPr>
      </w:pPr>
    </w:p>
    <w:p w14:paraId="27AD4571" w14:textId="263AC5DC" w:rsidR="00C24807" w:rsidRDefault="0067544D" w:rsidP="000E4FF3">
      <w:pPr>
        <w:spacing w:after="0"/>
        <w:rPr>
          <w:rFonts w:ascii="MetaPro-Norm" w:hAnsi="MetaPro-Norm"/>
          <w:color w:val="000000"/>
          <w:shd w:val="clear" w:color="auto" w:fill="FFFFFF"/>
        </w:rPr>
      </w:pPr>
      <w:r w:rsidRPr="0067544D">
        <w:rPr>
          <w:rFonts w:ascii="MetaPro-Norm" w:hAnsi="MetaPro-Norm"/>
          <w:color w:val="000000"/>
          <w:shd w:val="clear" w:color="auto" w:fill="FFFFFF"/>
        </w:rPr>
        <w:t>Girls face</w:t>
      </w:r>
      <w:r w:rsidR="00086C49">
        <w:rPr>
          <w:rFonts w:ascii="MetaPro-Norm" w:hAnsi="MetaPro-Norm"/>
          <w:color w:val="000000"/>
          <w:shd w:val="clear" w:color="auto" w:fill="FFFFFF"/>
        </w:rPr>
        <w:t>d</w:t>
      </w:r>
      <w:r w:rsidRPr="0067544D">
        <w:rPr>
          <w:rFonts w:ascii="MetaPro-Norm" w:hAnsi="MetaPro-Norm"/>
          <w:color w:val="000000"/>
          <w:shd w:val="clear" w:color="auto" w:fill="FFFFFF"/>
        </w:rPr>
        <w:t xml:space="preserve"> unique barriers </w:t>
      </w:r>
      <w:r w:rsidR="00086C49">
        <w:rPr>
          <w:rFonts w:ascii="MetaPro-Norm" w:hAnsi="MetaPro-Norm"/>
          <w:color w:val="000000"/>
          <w:shd w:val="clear" w:color="auto" w:fill="FFFFFF"/>
        </w:rPr>
        <w:t>during distance learning in Kenya</w:t>
      </w:r>
      <w:r w:rsidR="00C94121">
        <w:rPr>
          <w:rFonts w:ascii="MetaPro-Norm" w:hAnsi="MetaPro-Norm"/>
          <w:color w:val="000000"/>
          <w:shd w:val="clear" w:color="auto" w:fill="FFFFFF"/>
        </w:rPr>
        <w:t>.</w:t>
      </w:r>
      <w:r w:rsidR="00B07068">
        <w:rPr>
          <w:rFonts w:ascii="MetaPro-Norm" w:hAnsi="MetaPro-Norm"/>
          <w:color w:val="000000"/>
          <w:shd w:val="clear" w:color="auto" w:fill="FFFFFF"/>
        </w:rPr>
        <w:t xml:space="preserve"> </w:t>
      </w:r>
      <w:r w:rsidR="008D20CA">
        <w:rPr>
          <w:rFonts w:ascii="MetaPro-Norm" w:hAnsi="MetaPro-Norm"/>
          <w:color w:val="000000"/>
          <w:shd w:val="clear" w:color="auto" w:fill="FFFFFF"/>
        </w:rPr>
        <w:t>One</w:t>
      </w:r>
      <w:r w:rsidR="009D3586" w:rsidRPr="009D3586">
        <w:rPr>
          <w:rFonts w:ascii="MetaPro-Norm" w:hAnsi="MetaPro-Norm"/>
          <w:color w:val="000000"/>
          <w:shd w:val="clear" w:color="auto" w:fill="FFFFFF"/>
        </w:rPr>
        <w:t xml:space="preserve"> student in Garissa said that her school did not offer any materials or guidance on how to study during school closures. “I tried to get in touch with my teacher who was teaching mathematics, chemistry, and physics. He said he would not be able to go to anyone’s home, but they could come to his house. As girls we feared going to his house, but I hear the boys have been going.”</w:t>
      </w:r>
      <w:r w:rsidR="009D3586">
        <w:rPr>
          <w:rStyle w:val="FootnoteReference"/>
          <w:color w:val="000000"/>
          <w:shd w:val="clear" w:color="auto" w:fill="FFFFFF"/>
        </w:rPr>
        <w:footnoteReference w:id="9"/>
      </w:r>
      <w:r w:rsidR="005E1A28">
        <w:rPr>
          <w:rFonts w:ascii="MetaPro-Norm" w:hAnsi="MetaPro-Norm"/>
          <w:color w:val="000000"/>
          <w:shd w:val="clear" w:color="auto" w:fill="FFFFFF"/>
        </w:rPr>
        <w:t xml:space="preserve"> </w:t>
      </w:r>
      <w:r w:rsidR="0028189D" w:rsidRPr="0028189D">
        <w:rPr>
          <w:rFonts w:ascii="MetaPro-Norm" w:hAnsi="MetaPro-Norm"/>
          <w:color w:val="000000"/>
          <w:shd w:val="clear" w:color="auto" w:fill="FFFFFF"/>
        </w:rPr>
        <w:t xml:space="preserve">A primary school teacher in Nairobi, Kenya, said “With the lockdown, </w:t>
      </w:r>
      <w:r w:rsidR="0028189D" w:rsidRPr="0028189D">
        <w:rPr>
          <w:rFonts w:ascii="MetaPro-Norm" w:hAnsi="MetaPro-Norm"/>
          <w:color w:val="000000"/>
          <w:shd w:val="clear" w:color="auto" w:fill="FFFFFF"/>
        </w:rPr>
        <w:lastRenderedPageBreak/>
        <w:t>all family members are staying in the house morning to evening. I have had some of the girls call to inform me that they are harassed by their fathers or uncles.”</w:t>
      </w:r>
      <w:r w:rsidR="002538CF">
        <w:rPr>
          <w:rStyle w:val="FootnoteReference"/>
          <w:color w:val="000000"/>
          <w:shd w:val="clear" w:color="auto" w:fill="FFFFFF"/>
        </w:rPr>
        <w:footnoteReference w:id="10"/>
      </w:r>
    </w:p>
    <w:p w14:paraId="6A31E519" w14:textId="77777777" w:rsidR="00C24807" w:rsidRDefault="00C24807" w:rsidP="000E4FF3">
      <w:pPr>
        <w:spacing w:after="0"/>
        <w:rPr>
          <w:rFonts w:ascii="MetaPro-Norm" w:hAnsi="MetaPro-Norm"/>
          <w:color w:val="000000"/>
          <w:shd w:val="clear" w:color="auto" w:fill="FFFFFF"/>
        </w:rPr>
      </w:pPr>
    </w:p>
    <w:p w14:paraId="41E341E4" w14:textId="0B29D499" w:rsidR="00AD4056" w:rsidRDefault="00AB7EAC" w:rsidP="000E4FF3">
      <w:pPr>
        <w:spacing w:after="0"/>
        <w:rPr>
          <w:rFonts w:ascii="MetaPro-Norm" w:hAnsi="MetaPro-Norm"/>
          <w:color w:val="000000"/>
          <w:shd w:val="clear" w:color="auto" w:fill="FFFFFF"/>
        </w:rPr>
      </w:pPr>
      <w:r>
        <w:rPr>
          <w:rFonts w:ascii="MetaPro-Norm" w:hAnsi="MetaPro-Norm"/>
          <w:color w:val="000000"/>
          <w:shd w:val="clear" w:color="auto" w:fill="FFFFFF"/>
        </w:rPr>
        <w:t xml:space="preserve">Many girls </w:t>
      </w:r>
      <w:r w:rsidRPr="00DF2812">
        <w:rPr>
          <w:rFonts w:ascii="MetaPro-Norm" w:hAnsi="MetaPro-Norm"/>
          <w:color w:val="000000"/>
          <w:shd w:val="clear" w:color="auto" w:fill="FFFFFF"/>
        </w:rPr>
        <w:t xml:space="preserve">were </w:t>
      </w:r>
      <w:r w:rsidR="008D20CA">
        <w:rPr>
          <w:rFonts w:ascii="MetaPro-Norm" w:hAnsi="MetaPro-Norm"/>
          <w:color w:val="000000"/>
          <w:shd w:val="clear" w:color="auto" w:fill="FFFFFF"/>
        </w:rPr>
        <w:t xml:space="preserve">also </w:t>
      </w:r>
      <w:r w:rsidRPr="00DF2812">
        <w:rPr>
          <w:rFonts w:ascii="MetaPro-Norm" w:hAnsi="MetaPro-Norm"/>
          <w:color w:val="000000"/>
          <w:shd w:val="clear" w:color="auto" w:fill="FFFFFF"/>
        </w:rPr>
        <w:t xml:space="preserve">unable to fully participate in distance learning because </w:t>
      </w:r>
      <w:r>
        <w:rPr>
          <w:rFonts w:ascii="MetaPro-Norm" w:hAnsi="MetaPro-Norm"/>
          <w:color w:val="000000"/>
          <w:shd w:val="clear" w:color="auto" w:fill="FFFFFF"/>
        </w:rPr>
        <w:t>of</w:t>
      </w:r>
      <w:r w:rsidRPr="00DF2812">
        <w:rPr>
          <w:rFonts w:ascii="MetaPro-Norm" w:hAnsi="MetaPro-Norm"/>
          <w:color w:val="000000"/>
          <w:shd w:val="clear" w:color="auto" w:fill="FFFFFF"/>
        </w:rPr>
        <w:t xml:space="preserve"> increased responsibilities at home</w:t>
      </w:r>
      <w:r>
        <w:rPr>
          <w:rFonts w:ascii="MetaPro-Norm" w:hAnsi="MetaPro-Norm"/>
          <w:color w:val="000000"/>
          <w:shd w:val="clear" w:color="auto" w:fill="FFFFFF"/>
        </w:rPr>
        <w:t>, such as</w:t>
      </w:r>
      <w:r w:rsidR="000E4FF3">
        <w:rPr>
          <w:rFonts w:ascii="MetaPro-Norm" w:hAnsi="MetaPro-Norm"/>
          <w:color w:val="000000"/>
          <w:shd w:val="clear" w:color="auto" w:fill="FFFFFF"/>
        </w:rPr>
        <w:t xml:space="preserve"> doing chores and caring for family members.</w:t>
      </w:r>
      <w:r>
        <w:rPr>
          <w:rFonts w:ascii="MetaPro-Norm" w:hAnsi="MetaPro-Norm"/>
          <w:color w:val="000000"/>
          <w:shd w:val="clear" w:color="auto" w:fill="FFFFFF"/>
        </w:rPr>
        <w:t xml:space="preserve"> </w:t>
      </w:r>
      <w:r w:rsidR="00C24807" w:rsidRPr="007240FB">
        <w:rPr>
          <w:rFonts w:ascii="MetaPro-Norm" w:hAnsi="MetaPro-Norm"/>
          <w:color w:val="000000"/>
          <w:shd w:val="clear" w:color="auto" w:fill="FFFFFF"/>
        </w:rPr>
        <w:t xml:space="preserve">Zawadi N., 16, in Nairobi, </w:t>
      </w:r>
      <w:r w:rsidR="00452F9C">
        <w:rPr>
          <w:rFonts w:ascii="MetaPro-Norm" w:hAnsi="MetaPro-Norm"/>
          <w:color w:val="000000"/>
          <w:shd w:val="clear" w:color="auto" w:fill="FFFFFF"/>
        </w:rPr>
        <w:t xml:space="preserve">told Human Rights Watch that </w:t>
      </w:r>
      <w:r w:rsidR="00C24807" w:rsidRPr="007240FB">
        <w:rPr>
          <w:rFonts w:ascii="MetaPro-Norm" w:hAnsi="MetaPro-Norm"/>
          <w:color w:val="000000"/>
          <w:shd w:val="clear" w:color="auto" w:fill="FFFFFF"/>
        </w:rPr>
        <w:t>she spen</w:t>
      </w:r>
      <w:r w:rsidR="7D80ED9C" w:rsidRPr="007240FB">
        <w:rPr>
          <w:rFonts w:ascii="MetaPro-Norm" w:hAnsi="MetaPro-Norm"/>
          <w:color w:val="000000"/>
          <w:shd w:val="clear" w:color="auto" w:fill="FFFFFF"/>
        </w:rPr>
        <w:t>t</w:t>
      </w:r>
      <w:r w:rsidR="00C24807" w:rsidRPr="007240FB">
        <w:rPr>
          <w:rFonts w:ascii="MetaPro-Norm" w:hAnsi="MetaPro-Norm"/>
          <w:color w:val="000000"/>
          <w:shd w:val="clear" w:color="auto" w:fill="FFFFFF"/>
        </w:rPr>
        <w:t xml:space="preserve"> almost five hours a day looking after her younger siblings: “There’s much more to do with siblings because I am also acting as a teacher to the younger ones.”</w:t>
      </w:r>
      <w:r w:rsidR="00C24807">
        <w:rPr>
          <w:rStyle w:val="FootnoteReference"/>
          <w:color w:val="000000"/>
          <w:shd w:val="clear" w:color="auto" w:fill="FFFFFF"/>
        </w:rPr>
        <w:footnoteReference w:id="11"/>
      </w:r>
    </w:p>
    <w:p w14:paraId="1B6DEFF7" w14:textId="657E6160" w:rsidR="00743621" w:rsidRDefault="00743621" w:rsidP="00773A97">
      <w:pPr>
        <w:spacing w:after="0"/>
        <w:rPr>
          <w:rFonts w:ascii="MetaPro-Norm" w:hAnsi="MetaPro-Norm"/>
          <w:color w:val="000000"/>
          <w:shd w:val="clear" w:color="auto" w:fill="FFFFFF"/>
        </w:rPr>
      </w:pPr>
    </w:p>
    <w:p w14:paraId="4140B1FD" w14:textId="33395EC2" w:rsidR="002F109E" w:rsidRDefault="00BC5A35" w:rsidP="002F109E">
      <w:pPr>
        <w:spacing w:after="0"/>
        <w:rPr>
          <w:rFonts w:ascii="MetaPro-Norm" w:hAnsi="MetaPro-Norm"/>
          <w:color w:val="000000"/>
          <w:shd w:val="clear" w:color="auto" w:fill="FFFFFF"/>
        </w:rPr>
      </w:pPr>
      <w:r>
        <w:rPr>
          <w:rFonts w:ascii="MetaPro-Norm" w:hAnsi="MetaPro-Norm"/>
          <w:color w:val="000000"/>
          <w:shd w:val="clear" w:color="auto" w:fill="FFFFFF"/>
        </w:rPr>
        <w:t>C</w:t>
      </w:r>
      <w:r w:rsidR="002F109E" w:rsidRPr="00217BC8">
        <w:rPr>
          <w:rFonts w:ascii="MetaPro-Norm" w:hAnsi="MetaPro-Norm"/>
          <w:color w:val="000000"/>
          <w:shd w:val="clear" w:color="auto" w:fill="FFFFFF"/>
        </w:rPr>
        <w:t xml:space="preserve">hildren living in poverty had greater difficulty accessing an education for multiple reasons, many of which occur simultaneously, creating overlaying factors of disadvantage: they were less likely to have the necessary devices for online distance learning, more likely to find it difficult to access the internet for online distance learning due to its cost, less likely to be able to afford existing or new costs related to education, more likely to live in smaller spaces that made studying at home difficult, and their parents </w:t>
      </w:r>
      <w:r w:rsidR="002F109E">
        <w:rPr>
          <w:rFonts w:ascii="MetaPro-Norm" w:hAnsi="MetaPro-Norm"/>
          <w:color w:val="000000"/>
          <w:shd w:val="clear" w:color="auto" w:fill="FFFFFF"/>
        </w:rPr>
        <w:t xml:space="preserve">or guardians </w:t>
      </w:r>
      <w:r w:rsidR="002F109E" w:rsidRPr="00217BC8">
        <w:rPr>
          <w:rFonts w:ascii="MetaPro-Norm" w:hAnsi="MetaPro-Norm"/>
          <w:color w:val="000000"/>
          <w:shd w:val="clear" w:color="auto" w:fill="FFFFFF"/>
        </w:rPr>
        <w:t>were less likely to have levels of education and digital literacy to equip them to act as substitute educators.</w:t>
      </w:r>
    </w:p>
    <w:p w14:paraId="5C703D2A" w14:textId="58E76CAB" w:rsidR="002F109E" w:rsidRDefault="002F109E" w:rsidP="002F109E">
      <w:pPr>
        <w:spacing w:after="0"/>
        <w:rPr>
          <w:rFonts w:ascii="MetaPro-Norm" w:hAnsi="MetaPro-Norm"/>
          <w:color w:val="000000"/>
          <w:shd w:val="clear" w:color="auto" w:fill="FFFFFF"/>
        </w:rPr>
      </w:pPr>
      <w:r w:rsidRPr="00217BC8">
        <w:rPr>
          <w:rFonts w:ascii="MetaPro-Norm" w:hAnsi="MetaPro-Norm"/>
          <w:color w:val="000000"/>
          <w:shd w:val="clear" w:color="auto" w:fill="FFFFFF"/>
        </w:rPr>
        <w:t xml:space="preserve"> </w:t>
      </w:r>
    </w:p>
    <w:p w14:paraId="7C3CB14F" w14:textId="19F04B77" w:rsidR="009871DE" w:rsidRDefault="000D631E" w:rsidP="002E6FB3">
      <w:pPr>
        <w:spacing w:after="0"/>
        <w:rPr>
          <w:rFonts w:ascii="MetaPro-Norm" w:hAnsi="MetaPro-Norm"/>
          <w:color w:val="000000"/>
          <w:shd w:val="clear" w:color="auto" w:fill="FFFFFF"/>
        </w:rPr>
      </w:pPr>
      <w:r w:rsidRPr="008E0EA2">
        <w:rPr>
          <w:rFonts w:ascii="MetaPro-Norm" w:hAnsi="MetaPro-Norm"/>
          <w:color w:val="000000"/>
          <w:shd w:val="clear" w:color="auto" w:fill="FFFFFF"/>
        </w:rPr>
        <w:t>A teacher at a primary school in the informal settlement of Mathare in Nairobi—who described her students as “promising young boys and girls from extremely poor backgrounds”—illustrated this dynamic of multidimensional poverty during the pandemic: “Our pupils live in slums grappling with sanitization issues like lack of water. They live with siblings and extended family relatives in small houses and lack basic items like food. Most of the parents to these children have lost their sources of livelihoods due to the pandemic</w:t>
      </w:r>
      <w:r w:rsidR="0047180A">
        <w:rPr>
          <w:rFonts w:ascii="MetaPro-Norm" w:hAnsi="MetaPro-Norm"/>
          <w:color w:val="000000"/>
          <w:shd w:val="clear" w:color="auto" w:fill="FFFFFF"/>
        </w:rPr>
        <w:t>,</w:t>
      </w:r>
      <w:r w:rsidRPr="008E0EA2">
        <w:rPr>
          <w:rFonts w:ascii="MetaPro-Norm" w:hAnsi="MetaPro-Norm"/>
          <w:color w:val="000000"/>
          <w:shd w:val="clear" w:color="auto" w:fill="FFFFFF"/>
        </w:rPr>
        <w:t xml:space="preserve"> making their already strained living conditions much worse.”</w:t>
      </w:r>
      <w:r>
        <w:rPr>
          <w:rStyle w:val="FootnoteReference"/>
          <w:color w:val="000000"/>
          <w:shd w:val="clear" w:color="auto" w:fill="FFFFFF"/>
        </w:rPr>
        <w:footnoteReference w:id="12"/>
      </w:r>
    </w:p>
    <w:p w14:paraId="328BD45F" w14:textId="77777777" w:rsidR="0047180A" w:rsidRDefault="0047180A" w:rsidP="002E6FB3">
      <w:pPr>
        <w:spacing w:after="0"/>
        <w:rPr>
          <w:rFonts w:ascii="MetaPro-Norm" w:hAnsi="MetaPro-Norm"/>
          <w:color w:val="000000"/>
          <w:shd w:val="clear" w:color="auto" w:fill="FFFFFF"/>
        </w:rPr>
      </w:pPr>
    </w:p>
    <w:p w14:paraId="3E89DD61" w14:textId="5D3D467B" w:rsidR="009871DE" w:rsidRDefault="000939D9" w:rsidP="009871DE">
      <w:pPr>
        <w:spacing w:after="0"/>
        <w:rPr>
          <w:rFonts w:ascii="MetaPro-Norm" w:hAnsi="MetaPro-Norm"/>
          <w:color w:val="000000"/>
          <w:shd w:val="clear" w:color="auto" w:fill="FFFFFF"/>
        </w:rPr>
      </w:pPr>
      <w:r>
        <w:rPr>
          <w:rFonts w:ascii="MetaPro-Norm" w:hAnsi="MetaPro-Norm"/>
          <w:color w:val="000000"/>
          <w:shd w:val="clear" w:color="auto" w:fill="FFFFFF"/>
        </w:rPr>
        <w:t>A student</w:t>
      </w:r>
      <w:r w:rsidR="009871DE" w:rsidRPr="00DB3E50">
        <w:rPr>
          <w:rFonts w:ascii="MetaPro-Norm" w:hAnsi="MetaPro-Norm"/>
          <w:color w:val="000000"/>
          <w:shd w:val="clear" w:color="auto" w:fill="FFFFFF"/>
        </w:rPr>
        <w:t xml:space="preserve"> from Nairobi said she prioritize</w:t>
      </w:r>
      <w:r w:rsidR="009871DE">
        <w:rPr>
          <w:rFonts w:ascii="MetaPro-Norm" w:hAnsi="MetaPro-Norm"/>
          <w:color w:val="000000"/>
          <w:shd w:val="clear" w:color="auto" w:fill="FFFFFF"/>
        </w:rPr>
        <w:t>d</w:t>
      </w:r>
      <w:r w:rsidR="009871DE" w:rsidRPr="00DB3E50">
        <w:rPr>
          <w:rFonts w:ascii="MetaPro-Norm" w:hAnsi="MetaPro-Norm"/>
          <w:color w:val="000000"/>
          <w:shd w:val="clear" w:color="auto" w:fill="FFFFFF"/>
        </w:rPr>
        <w:t xml:space="preserve"> </w:t>
      </w:r>
      <w:r w:rsidR="00AA7AD2">
        <w:rPr>
          <w:rFonts w:ascii="MetaPro-Norm" w:hAnsi="MetaPro-Norm"/>
          <w:color w:val="000000"/>
          <w:shd w:val="clear" w:color="auto" w:fill="FFFFFF"/>
        </w:rPr>
        <w:t>the</w:t>
      </w:r>
      <w:r w:rsidR="009871DE" w:rsidRPr="00DB3E50">
        <w:rPr>
          <w:rFonts w:ascii="MetaPro-Norm" w:hAnsi="MetaPro-Norm"/>
          <w:color w:val="000000"/>
          <w:shd w:val="clear" w:color="auto" w:fill="FFFFFF"/>
        </w:rPr>
        <w:t xml:space="preserve"> limited internet data </w:t>
      </w:r>
      <w:r w:rsidR="00A80F8A">
        <w:rPr>
          <w:rFonts w:ascii="MetaPro-Norm" w:hAnsi="MetaPro-Norm"/>
          <w:color w:val="000000"/>
          <w:shd w:val="clear" w:color="auto" w:fill="FFFFFF"/>
        </w:rPr>
        <w:t xml:space="preserve">purchased by her sister </w:t>
      </w:r>
      <w:r w:rsidR="009871DE" w:rsidRPr="00DB3E50">
        <w:rPr>
          <w:rFonts w:ascii="MetaPro-Norm" w:hAnsi="MetaPro-Norm"/>
          <w:color w:val="000000"/>
          <w:shd w:val="clear" w:color="auto" w:fill="FFFFFF"/>
        </w:rPr>
        <w:t>to download learning material for mathematics and science. “Subjects like Christian religious education, English, or Kiswahili language, I read from the textbooks.”</w:t>
      </w:r>
      <w:r w:rsidR="009871DE">
        <w:rPr>
          <w:rStyle w:val="FootnoteReference"/>
          <w:color w:val="000000"/>
          <w:shd w:val="clear" w:color="auto" w:fill="FFFFFF"/>
        </w:rPr>
        <w:footnoteReference w:id="13"/>
      </w:r>
      <w:r w:rsidR="009871DE">
        <w:rPr>
          <w:rFonts w:ascii="MetaPro-Norm" w:hAnsi="MetaPro-Norm"/>
          <w:color w:val="000000"/>
          <w:shd w:val="clear" w:color="auto" w:fill="FFFFFF"/>
        </w:rPr>
        <w:t xml:space="preserve"> </w:t>
      </w:r>
      <w:r w:rsidR="009871DE" w:rsidRPr="003616C0">
        <w:rPr>
          <w:rFonts w:ascii="MetaPro-Norm" w:hAnsi="MetaPro-Norm"/>
          <w:color w:val="000000"/>
          <w:shd w:val="clear" w:color="auto" w:fill="FFFFFF"/>
        </w:rPr>
        <w:t>A</w:t>
      </w:r>
      <w:r w:rsidR="008D0DF7">
        <w:rPr>
          <w:rFonts w:ascii="MetaPro-Norm" w:hAnsi="MetaPro-Norm"/>
          <w:color w:val="000000"/>
          <w:shd w:val="clear" w:color="auto" w:fill="FFFFFF"/>
        </w:rPr>
        <w:t xml:space="preserve">nother </w:t>
      </w:r>
      <w:r w:rsidR="009871DE" w:rsidRPr="003616C0">
        <w:rPr>
          <w:rFonts w:ascii="MetaPro-Norm" w:hAnsi="MetaPro-Norm"/>
          <w:color w:val="000000"/>
          <w:shd w:val="clear" w:color="auto" w:fill="FFFFFF"/>
        </w:rPr>
        <w:t>girl in Garissa said, “I do not have access to a computer, internet, or a smartphone. Because of this, I am very behind in physics which, as it is, is already difficult.”</w:t>
      </w:r>
      <w:r w:rsidR="009871DE">
        <w:rPr>
          <w:rStyle w:val="FootnoteReference"/>
          <w:color w:val="000000"/>
          <w:shd w:val="clear" w:color="auto" w:fill="FFFFFF"/>
        </w:rPr>
        <w:footnoteReference w:id="14"/>
      </w:r>
      <w:r w:rsidR="00603A67">
        <w:rPr>
          <w:rFonts w:ascii="MetaPro-Norm" w:hAnsi="MetaPro-Norm"/>
          <w:color w:val="000000"/>
          <w:shd w:val="clear" w:color="auto" w:fill="FFFFFF"/>
        </w:rPr>
        <w:t xml:space="preserve"> </w:t>
      </w:r>
      <w:r w:rsidR="00510EBA">
        <w:rPr>
          <w:rFonts w:ascii="MetaPro-Norm" w:hAnsi="MetaPro-Norm"/>
          <w:color w:val="000000"/>
          <w:shd w:val="clear" w:color="auto" w:fill="FFFFFF"/>
        </w:rPr>
        <w:t xml:space="preserve">Regarding </w:t>
      </w:r>
      <w:r w:rsidR="006A75CC">
        <w:rPr>
          <w:rFonts w:ascii="MetaPro-Norm" w:hAnsi="MetaPro-Norm"/>
          <w:color w:val="000000"/>
          <w:shd w:val="clear" w:color="auto" w:fill="FFFFFF"/>
        </w:rPr>
        <w:t>access to</w:t>
      </w:r>
      <w:r w:rsidR="00510EBA">
        <w:rPr>
          <w:rFonts w:ascii="MetaPro-Norm" w:hAnsi="MetaPro-Norm"/>
          <w:color w:val="000000"/>
          <w:shd w:val="clear" w:color="auto" w:fill="FFFFFF"/>
        </w:rPr>
        <w:t xml:space="preserve"> educational support at home, </w:t>
      </w:r>
      <w:r w:rsidR="00603A67" w:rsidRPr="00603A67">
        <w:rPr>
          <w:rFonts w:ascii="MetaPro-Norm" w:hAnsi="MetaPro-Norm"/>
          <w:color w:val="000000"/>
          <w:shd w:val="clear" w:color="auto" w:fill="FFFFFF"/>
        </w:rPr>
        <w:t>Taisha S., 16, said: “I am the only person in this house that has attended school and therefore there is very little, to no, support.”</w:t>
      </w:r>
      <w:r w:rsidR="00603A67">
        <w:rPr>
          <w:rStyle w:val="FootnoteReference"/>
          <w:color w:val="000000"/>
          <w:shd w:val="clear" w:color="auto" w:fill="FFFFFF"/>
        </w:rPr>
        <w:footnoteReference w:id="15"/>
      </w:r>
      <w:r w:rsidR="007240FB">
        <w:rPr>
          <w:rFonts w:ascii="MetaPro-Norm" w:hAnsi="MetaPro-Norm"/>
          <w:color w:val="000000"/>
          <w:shd w:val="clear" w:color="auto" w:fill="FFFFFF"/>
        </w:rPr>
        <w:t xml:space="preserve"> </w:t>
      </w:r>
    </w:p>
    <w:p w14:paraId="20BCD2E0" w14:textId="77777777" w:rsidR="000D631E" w:rsidRDefault="000D631E" w:rsidP="000D631E">
      <w:pPr>
        <w:spacing w:after="0"/>
        <w:rPr>
          <w:rFonts w:ascii="MetaPro-Norm" w:hAnsi="MetaPro-Norm"/>
          <w:color w:val="000000"/>
          <w:shd w:val="clear" w:color="auto" w:fill="FFFFFF"/>
        </w:rPr>
      </w:pPr>
    </w:p>
    <w:p w14:paraId="3C6A85A1" w14:textId="50F61B4C" w:rsidR="00461AF8" w:rsidRDefault="00B07068" w:rsidP="00773A97">
      <w:pPr>
        <w:spacing w:after="0"/>
        <w:rPr>
          <w:rFonts w:ascii="MetaPro-Norm" w:hAnsi="MetaPro-Norm"/>
          <w:color w:val="000000"/>
          <w:shd w:val="clear" w:color="auto" w:fill="FFFFFF"/>
        </w:rPr>
      </w:pPr>
      <w:r w:rsidRPr="00CE4212">
        <w:rPr>
          <w:rFonts w:ascii="MetaPro-Norm" w:hAnsi="MetaPro-Norm"/>
          <w:color w:val="000000"/>
          <w:shd w:val="clear" w:color="auto" w:fill="FFFFFF"/>
        </w:rPr>
        <w:t xml:space="preserve">Armed conflict </w:t>
      </w:r>
      <w:r w:rsidR="6FD4F19E" w:rsidRPr="00CE4212">
        <w:rPr>
          <w:rFonts w:ascii="MetaPro-Norm" w:hAnsi="MetaPro-Norm"/>
          <w:color w:val="000000"/>
          <w:shd w:val="clear" w:color="auto" w:fill="FFFFFF"/>
        </w:rPr>
        <w:t>wa</w:t>
      </w:r>
      <w:r w:rsidRPr="00CE4212">
        <w:rPr>
          <w:rFonts w:ascii="MetaPro-Norm" w:hAnsi="MetaPro-Norm"/>
          <w:color w:val="000000"/>
          <w:shd w:val="clear" w:color="auto" w:fill="FFFFFF"/>
        </w:rPr>
        <w:t>s a</w:t>
      </w:r>
      <w:r w:rsidR="000E4FF3">
        <w:rPr>
          <w:rFonts w:ascii="MetaPro-Norm" w:hAnsi="MetaPro-Norm"/>
          <w:color w:val="000000"/>
          <w:shd w:val="clear" w:color="auto" w:fill="FFFFFF"/>
        </w:rPr>
        <w:t>nother</w:t>
      </w:r>
      <w:r w:rsidRPr="00CE4212">
        <w:rPr>
          <w:rFonts w:ascii="MetaPro-Norm" w:hAnsi="MetaPro-Norm"/>
          <w:color w:val="000000"/>
          <w:shd w:val="clear" w:color="auto" w:fill="FFFFFF"/>
        </w:rPr>
        <w:t xml:space="preserve"> major factor driving many children out of </w:t>
      </w:r>
      <w:r w:rsidR="7F7349B2" w:rsidRPr="00CE4212">
        <w:rPr>
          <w:rFonts w:ascii="MetaPro-Norm" w:hAnsi="MetaPro-Norm"/>
          <w:color w:val="000000"/>
          <w:shd w:val="clear" w:color="auto" w:fill="FFFFFF"/>
        </w:rPr>
        <w:t>education</w:t>
      </w:r>
      <w:r w:rsidRPr="00CE4212">
        <w:rPr>
          <w:rFonts w:ascii="MetaPro-Norm" w:hAnsi="MetaPro-Norm"/>
          <w:color w:val="000000"/>
          <w:shd w:val="clear" w:color="auto" w:fill="FFFFFF"/>
        </w:rPr>
        <w:t xml:space="preserve">. School dropouts </w:t>
      </w:r>
      <w:r>
        <w:rPr>
          <w:rFonts w:ascii="MetaPro-Norm" w:hAnsi="MetaPro-Norm"/>
          <w:color w:val="000000"/>
          <w:shd w:val="clear" w:color="auto" w:fill="FFFFFF"/>
        </w:rPr>
        <w:t>was</w:t>
      </w:r>
      <w:r w:rsidRPr="00CE4212">
        <w:rPr>
          <w:rFonts w:ascii="MetaPro-Norm" w:hAnsi="MetaPro-Norm"/>
          <w:color w:val="000000"/>
          <w:shd w:val="clear" w:color="auto" w:fill="FFFFFF"/>
        </w:rPr>
        <w:t xml:space="preserve"> compounded by the double threat of conflict, attacks against students, teachers and schools, and pandemic-related school closures</w:t>
      </w:r>
      <w:r>
        <w:rPr>
          <w:rFonts w:ascii="MetaPro-Norm" w:hAnsi="MetaPro-Norm"/>
          <w:color w:val="000000"/>
          <w:shd w:val="clear" w:color="auto" w:fill="FFFFFF"/>
        </w:rPr>
        <w:t>.</w:t>
      </w:r>
      <w:r>
        <w:rPr>
          <w:rStyle w:val="FootnoteReference"/>
          <w:color w:val="000000"/>
          <w:shd w:val="clear" w:color="auto" w:fill="FFFFFF"/>
        </w:rPr>
        <w:footnoteReference w:id="16"/>
      </w:r>
      <w:r w:rsidR="0042390B" w:rsidRPr="0042390B">
        <w:rPr>
          <w:rFonts w:ascii="MetaPro-Norm" w:hAnsi="MetaPro-Norm"/>
          <w:color w:val="000000"/>
          <w:shd w:val="clear" w:color="auto" w:fill="FFFFFF"/>
        </w:rPr>
        <w:t xml:space="preserve"> </w:t>
      </w:r>
      <w:r w:rsidR="70377866">
        <w:rPr>
          <w:rFonts w:ascii="MetaPro-Norm" w:hAnsi="MetaPro-Norm"/>
          <w:color w:val="000000"/>
          <w:shd w:val="clear" w:color="auto" w:fill="FFFFFF"/>
        </w:rPr>
        <w:t xml:space="preserve">A student based in </w:t>
      </w:r>
      <w:r w:rsidR="00F55CF3">
        <w:rPr>
          <w:rFonts w:ascii="MetaPro-Norm" w:hAnsi="MetaPro-Norm"/>
          <w:color w:val="000000"/>
          <w:shd w:val="clear" w:color="auto" w:fill="FFFFFF"/>
        </w:rPr>
        <w:t>Garissa</w:t>
      </w:r>
      <w:r w:rsidR="70377866">
        <w:rPr>
          <w:rFonts w:ascii="MetaPro-Norm" w:hAnsi="MetaPro-Norm"/>
          <w:color w:val="000000"/>
          <w:shd w:val="clear" w:color="auto" w:fill="FFFFFF"/>
        </w:rPr>
        <w:t xml:space="preserve"> said</w:t>
      </w:r>
      <w:r w:rsidR="0042390B">
        <w:rPr>
          <w:rFonts w:ascii="MetaPro-Norm" w:hAnsi="MetaPro-Norm"/>
          <w:color w:val="000000"/>
          <w:shd w:val="clear" w:color="auto" w:fill="FFFFFF"/>
        </w:rPr>
        <w:t xml:space="preserve">, </w:t>
      </w:r>
      <w:r w:rsidR="00C76AB5">
        <w:rPr>
          <w:rFonts w:ascii="MetaPro-Norm" w:hAnsi="MetaPro-Norm"/>
          <w:color w:val="000000"/>
          <w:shd w:val="clear" w:color="auto" w:fill="FFFFFF"/>
        </w:rPr>
        <w:t>“</w:t>
      </w:r>
      <w:r w:rsidR="003D5EC1" w:rsidRPr="003D5EC1">
        <w:rPr>
          <w:rFonts w:ascii="MetaPro-Norm" w:hAnsi="MetaPro-Norm"/>
          <w:color w:val="000000"/>
          <w:shd w:val="clear" w:color="auto" w:fill="FFFFFF"/>
        </w:rPr>
        <w:t>This situation did not start with Covid-19.</w:t>
      </w:r>
      <w:r w:rsidR="00644C61">
        <w:rPr>
          <w:rFonts w:ascii="MetaPro-Norm" w:hAnsi="MetaPro-Norm"/>
          <w:color w:val="000000"/>
          <w:shd w:val="clear" w:color="auto" w:fill="FFFFFF"/>
        </w:rPr>
        <w:t xml:space="preserve"> </w:t>
      </w:r>
      <w:r w:rsidR="00C76AB5">
        <w:rPr>
          <w:rFonts w:ascii="MetaPro-Norm" w:hAnsi="MetaPro-Norm"/>
          <w:color w:val="000000"/>
          <w:shd w:val="clear" w:color="auto" w:fill="FFFFFF"/>
        </w:rPr>
        <w:t>W</w:t>
      </w:r>
      <w:r w:rsidR="00C76AB5" w:rsidRPr="00C76AB5">
        <w:rPr>
          <w:rFonts w:ascii="MetaPro-Norm" w:hAnsi="MetaPro-Norm"/>
          <w:color w:val="000000"/>
          <w:shd w:val="clear" w:color="auto" w:fill="FFFFFF"/>
        </w:rPr>
        <w:t>e had no lessons for three weeks because a lot of teachers were running away from North</w:t>
      </w:r>
      <w:r w:rsidR="05203D4A" w:rsidRPr="00C76AB5">
        <w:rPr>
          <w:rFonts w:ascii="MetaPro-Norm" w:hAnsi="MetaPro-Norm"/>
          <w:color w:val="000000"/>
          <w:shd w:val="clear" w:color="auto" w:fill="FFFFFF"/>
        </w:rPr>
        <w:t>-</w:t>
      </w:r>
      <w:r w:rsidR="00C76AB5" w:rsidRPr="00C76AB5">
        <w:rPr>
          <w:rFonts w:ascii="MetaPro-Norm" w:hAnsi="MetaPro-Norm"/>
          <w:color w:val="000000"/>
          <w:shd w:val="clear" w:color="auto" w:fill="FFFFFF"/>
        </w:rPr>
        <w:t>Eastern Province due to a rise in terrorist incidents</w:t>
      </w:r>
      <w:r w:rsidR="003D5EC1">
        <w:rPr>
          <w:rFonts w:ascii="MetaPro-Norm" w:hAnsi="MetaPro-Norm"/>
          <w:color w:val="000000"/>
          <w:shd w:val="clear" w:color="auto" w:fill="FFFFFF"/>
        </w:rPr>
        <w:t>.</w:t>
      </w:r>
      <w:r w:rsidR="00CE4212">
        <w:rPr>
          <w:rFonts w:ascii="MetaPro-Norm" w:hAnsi="MetaPro-Norm"/>
          <w:color w:val="000000"/>
          <w:shd w:val="clear" w:color="auto" w:fill="FFFFFF"/>
        </w:rPr>
        <w:t>”</w:t>
      </w:r>
      <w:r w:rsidR="00A76624">
        <w:rPr>
          <w:rStyle w:val="FootnoteReference"/>
          <w:color w:val="000000"/>
          <w:shd w:val="clear" w:color="auto" w:fill="FFFFFF"/>
        </w:rPr>
        <w:footnoteReference w:id="17"/>
      </w:r>
      <w:r w:rsidR="00CE4212">
        <w:rPr>
          <w:rFonts w:ascii="MetaPro-Norm" w:hAnsi="MetaPro-Norm"/>
          <w:color w:val="000000"/>
          <w:shd w:val="clear" w:color="auto" w:fill="FFFFFF"/>
        </w:rPr>
        <w:t xml:space="preserve"> </w:t>
      </w:r>
    </w:p>
    <w:p w14:paraId="09421AB0" w14:textId="48067CA5" w:rsidR="001B75FB" w:rsidRDefault="001B75FB" w:rsidP="00773A97">
      <w:pPr>
        <w:spacing w:after="0"/>
        <w:rPr>
          <w:rFonts w:ascii="MetaPro-Norm" w:hAnsi="MetaPro-Norm"/>
          <w:color w:val="000000"/>
          <w:shd w:val="clear" w:color="auto" w:fill="FFFFFF"/>
        </w:rPr>
      </w:pPr>
    </w:p>
    <w:p w14:paraId="3BE8B450" w14:textId="1D658546" w:rsidR="001B75FB" w:rsidRDefault="69B0A0D0" w:rsidP="0010617C">
      <w:pPr>
        <w:spacing w:after="0"/>
        <w:rPr>
          <w:rFonts w:ascii="MetaPro-Norm" w:hAnsi="MetaPro-Norm"/>
          <w:color w:val="000000"/>
          <w:shd w:val="clear" w:color="auto" w:fill="FFFFFF"/>
        </w:rPr>
      </w:pPr>
      <w:r w:rsidRPr="001B75FB">
        <w:rPr>
          <w:rFonts w:ascii="MetaPro-Norm" w:hAnsi="MetaPro-Norm"/>
          <w:color w:val="000000"/>
          <w:shd w:val="clear" w:color="auto" w:fill="FFFFFF"/>
        </w:rPr>
        <w:t>S</w:t>
      </w:r>
      <w:r w:rsidR="001B75FB" w:rsidRPr="001B75FB">
        <w:rPr>
          <w:rFonts w:ascii="MetaPro-Norm" w:hAnsi="MetaPro-Norm"/>
          <w:color w:val="000000"/>
          <w:shd w:val="clear" w:color="auto" w:fill="FFFFFF"/>
        </w:rPr>
        <w:t xml:space="preserve">tudents shared feelings of stress, isolation, and depression, which they linked to the lack of contact with their school community. </w:t>
      </w:r>
      <w:r w:rsidR="00E810EC">
        <w:rPr>
          <w:rFonts w:ascii="MetaPro-Norm" w:hAnsi="MetaPro-Norm"/>
          <w:color w:val="000000"/>
          <w:shd w:val="clear" w:color="auto" w:fill="FFFFFF"/>
        </w:rPr>
        <w:t>M</w:t>
      </w:r>
      <w:r w:rsidR="0010617C" w:rsidRPr="0010617C">
        <w:rPr>
          <w:rFonts w:ascii="MetaPro-Norm" w:hAnsi="MetaPro-Norm"/>
          <w:color w:val="000000"/>
          <w:shd w:val="clear" w:color="auto" w:fill="FFFFFF"/>
        </w:rPr>
        <w:t>any received no instruction, feedback, or interaction with their teachers.</w:t>
      </w:r>
      <w:r w:rsidR="00B0774F">
        <w:rPr>
          <w:rFonts w:ascii="MetaPro-Norm" w:hAnsi="MetaPro-Norm"/>
          <w:color w:val="000000"/>
          <w:shd w:val="clear" w:color="auto" w:fill="FFFFFF"/>
        </w:rPr>
        <w:t xml:space="preserve"> </w:t>
      </w:r>
      <w:r w:rsidR="00B0774F" w:rsidRPr="00B0774F">
        <w:rPr>
          <w:rFonts w:ascii="MetaPro-Norm" w:hAnsi="MetaPro-Norm"/>
          <w:color w:val="000000"/>
          <w:shd w:val="clear" w:color="auto" w:fill="FFFFFF"/>
        </w:rPr>
        <w:t>Dekha A.</w:t>
      </w:r>
      <w:r w:rsidR="32314053" w:rsidRPr="00B0774F">
        <w:rPr>
          <w:rFonts w:ascii="MetaPro-Norm" w:hAnsi="MetaPro-Norm"/>
          <w:color w:val="000000"/>
          <w:shd w:val="clear" w:color="auto" w:fill="FFFFFF"/>
        </w:rPr>
        <w:t xml:space="preserve">, 14, </w:t>
      </w:r>
      <w:r w:rsidR="00B0774F" w:rsidRPr="00B0774F">
        <w:rPr>
          <w:rFonts w:ascii="MetaPro-Norm" w:hAnsi="MetaPro-Norm"/>
          <w:color w:val="000000"/>
          <w:shd w:val="clear" w:color="auto" w:fill="FFFFFF"/>
        </w:rPr>
        <w:t>said her school sen</w:t>
      </w:r>
      <w:r w:rsidR="004F1886">
        <w:rPr>
          <w:rFonts w:ascii="MetaPro-Norm" w:hAnsi="MetaPro-Norm"/>
          <w:color w:val="000000"/>
          <w:shd w:val="clear" w:color="auto" w:fill="FFFFFF"/>
        </w:rPr>
        <w:t>t</w:t>
      </w:r>
      <w:r w:rsidR="00B0774F" w:rsidRPr="00B0774F">
        <w:rPr>
          <w:rFonts w:ascii="MetaPro-Norm" w:hAnsi="MetaPro-Norm"/>
          <w:color w:val="000000"/>
          <w:shd w:val="clear" w:color="auto" w:fill="FFFFFF"/>
        </w:rPr>
        <w:t xml:space="preserve"> revision papers to parents via WhatsApp </w:t>
      </w:r>
      <w:r w:rsidR="237F5044" w:rsidRPr="00B0774F">
        <w:rPr>
          <w:rFonts w:ascii="MetaPro-Norm" w:hAnsi="MetaPro-Norm"/>
          <w:color w:val="000000"/>
          <w:shd w:val="clear" w:color="auto" w:fill="FFFFFF"/>
        </w:rPr>
        <w:t xml:space="preserve">just </w:t>
      </w:r>
      <w:r w:rsidR="00B0774F" w:rsidRPr="00B0774F">
        <w:rPr>
          <w:rFonts w:ascii="MetaPro-Norm" w:hAnsi="MetaPro-Norm"/>
          <w:color w:val="000000"/>
          <w:shd w:val="clear" w:color="auto" w:fill="FFFFFF"/>
        </w:rPr>
        <w:t>twice a month</w:t>
      </w:r>
      <w:r w:rsidR="76AB2892" w:rsidRPr="00B0774F">
        <w:rPr>
          <w:rFonts w:ascii="MetaPro-Norm" w:hAnsi="MetaPro-Norm"/>
          <w:color w:val="000000"/>
          <w:shd w:val="clear" w:color="auto" w:fill="FFFFFF"/>
        </w:rPr>
        <w:t>:</w:t>
      </w:r>
      <w:r w:rsidR="00B0774F" w:rsidRPr="00B0774F">
        <w:rPr>
          <w:rFonts w:ascii="MetaPro-Norm" w:hAnsi="MetaPro-Norm"/>
          <w:color w:val="000000"/>
          <w:shd w:val="clear" w:color="auto" w:fill="FFFFFF"/>
        </w:rPr>
        <w:t xml:space="preserve"> “A marking scheme is sent once the students have made an attempt and the papers are meant to be marked by the parents… The teachers do not communicate directly with us.”</w:t>
      </w:r>
      <w:r w:rsidR="00FC4DD1">
        <w:rPr>
          <w:rStyle w:val="FootnoteReference"/>
          <w:color w:val="000000"/>
          <w:shd w:val="clear" w:color="auto" w:fill="FFFFFF"/>
        </w:rPr>
        <w:footnoteReference w:id="18"/>
      </w:r>
    </w:p>
    <w:p w14:paraId="7426B1E9" w14:textId="0F3383C9" w:rsidR="00DB3E50" w:rsidRDefault="00DB3E50" w:rsidP="00773A97">
      <w:pPr>
        <w:spacing w:after="0"/>
        <w:rPr>
          <w:rFonts w:ascii="MetaPro-Norm" w:hAnsi="MetaPro-Norm"/>
          <w:color w:val="000000"/>
          <w:shd w:val="clear" w:color="auto" w:fill="FFFFFF"/>
        </w:rPr>
      </w:pPr>
    </w:p>
    <w:p w14:paraId="465368BF" w14:textId="77777777" w:rsidR="007222BE" w:rsidRDefault="007222BE" w:rsidP="00773A97">
      <w:pPr>
        <w:spacing w:after="0"/>
        <w:rPr>
          <w:rFonts w:ascii="MetaPro-Norm" w:hAnsi="MetaPro-Norm"/>
          <w:color w:val="000000"/>
          <w:shd w:val="clear" w:color="auto" w:fill="FFFFFF"/>
        </w:rPr>
      </w:pPr>
    </w:p>
    <w:p w14:paraId="059BAA9B" w14:textId="38DBD0A0" w:rsidR="00114910" w:rsidRDefault="00114910" w:rsidP="00114910">
      <w:pPr>
        <w:spacing w:after="0"/>
        <w:rPr>
          <w:rFonts w:ascii="MetaPro-Norm" w:hAnsi="MetaPro-Norm" w:cstheme="minorHAnsi"/>
          <w:i/>
          <w:iCs/>
        </w:rPr>
      </w:pPr>
      <w:r w:rsidRPr="003B3CC2">
        <w:rPr>
          <w:rFonts w:ascii="MetaPro-Norm" w:hAnsi="MetaPro-Norm" w:cstheme="minorHAnsi"/>
          <w:i/>
          <w:iCs/>
        </w:rPr>
        <w:t xml:space="preserve">Human Rights Watch encourages the Committee to </w:t>
      </w:r>
      <w:r>
        <w:rPr>
          <w:rFonts w:ascii="MetaPro-Norm" w:hAnsi="MetaPro-Norm" w:cstheme="minorHAnsi"/>
          <w:i/>
          <w:iCs/>
        </w:rPr>
        <w:t>ask</w:t>
      </w:r>
      <w:r w:rsidRPr="003B3CC2">
        <w:rPr>
          <w:rFonts w:ascii="MetaPro-Norm" w:hAnsi="MetaPro-Norm" w:cstheme="minorHAnsi"/>
          <w:i/>
          <w:iCs/>
        </w:rPr>
        <w:t xml:space="preserve"> the government of </w:t>
      </w:r>
      <w:r>
        <w:rPr>
          <w:rFonts w:ascii="MetaPro-Norm" w:hAnsi="MetaPro-Norm" w:cstheme="minorHAnsi"/>
          <w:i/>
          <w:iCs/>
        </w:rPr>
        <w:t>Kenya</w:t>
      </w:r>
      <w:r w:rsidRPr="003B3CC2">
        <w:rPr>
          <w:rFonts w:ascii="MetaPro-Norm" w:hAnsi="MetaPro-Norm" w:cstheme="minorHAnsi"/>
          <w:i/>
          <w:iCs/>
        </w:rPr>
        <w:t>:</w:t>
      </w:r>
    </w:p>
    <w:p w14:paraId="5569846D" w14:textId="70BF40CF" w:rsidR="000B5E47" w:rsidRPr="000B5E47" w:rsidRDefault="000B5E47" w:rsidP="38E31BFF">
      <w:pPr>
        <w:pStyle w:val="ListParagraph"/>
        <w:numPr>
          <w:ilvl w:val="0"/>
          <w:numId w:val="2"/>
        </w:numPr>
        <w:spacing w:after="0"/>
        <w:rPr>
          <w:rFonts w:ascii="MetaPro-Norm" w:hAnsi="MetaPro-Norm"/>
        </w:rPr>
      </w:pPr>
      <w:r w:rsidRPr="71A82160">
        <w:rPr>
          <w:rFonts w:ascii="MetaPro-Norm" w:hAnsi="MetaPro-Norm"/>
        </w:rPr>
        <w:t xml:space="preserve">How </w:t>
      </w:r>
      <w:r w:rsidR="00640A30">
        <w:rPr>
          <w:rFonts w:ascii="MetaPro-Norm" w:hAnsi="MetaPro-Norm"/>
        </w:rPr>
        <w:t>has</w:t>
      </w:r>
      <w:r w:rsidRPr="71A82160">
        <w:rPr>
          <w:rFonts w:ascii="MetaPro-Norm" w:hAnsi="MetaPro-Norm"/>
        </w:rPr>
        <w:t xml:space="preserve"> the extent of children’s learning loss </w:t>
      </w:r>
      <w:r w:rsidR="74025429" w:rsidRPr="71A82160">
        <w:rPr>
          <w:rFonts w:ascii="MetaPro-Norm" w:hAnsi="MetaPro-Norm"/>
        </w:rPr>
        <w:t xml:space="preserve">due to Covid-19 school closures </w:t>
      </w:r>
      <w:r w:rsidR="00640A30">
        <w:rPr>
          <w:rFonts w:ascii="MetaPro-Norm" w:hAnsi="MetaPro-Norm"/>
        </w:rPr>
        <w:t>been</w:t>
      </w:r>
      <w:r w:rsidRPr="71A82160">
        <w:rPr>
          <w:rFonts w:ascii="MetaPro-Norm" w:hAnsi="MetaPro-Norm"/>
        </w:rPr>
        <w:t xml:space="preserve"> assessed?</w:t>
      </w:r>
    </w:p>
    <w:p w14:paraId="4C0A1E44" w14:textId="77777777" w:rsidR="000B5E47" w:rsidRPr="000B5E47" w:rsidRDefault="000B5E47" w:rsidP="000B5E47">
      <w:pPr>
        <w:pStyle w:val="ListParagraph"/>
        <w:numPr>
          <w:ilvl w:val="0"/>
          <w:numId w:val="2"/>
        </w:numPr>
        <w:spacing w:after="0"/>
        <w:rPr>
          <w:rFonts w:ascii="MetaPro-Norm" w:hAnsi="MetaPro-Norm" w:cstheme="minorHAnsi"/>
        </w:rPr>
      </w:pPr>
      <w:r w:rsidRPr="000B5E47">
        <w:rPr>
          <w:rFonts w:ascii="MetaPro-Norm" w:hAnsi="MetaPro-Norm" w:cstheme="minorHAnsi"/>
        </w:rPr>
        <w:t>How will measures to remedy lost learning be applied to schools across the country, and on what timeline?</w:t>
      </w:r>
    </w:p>
    <w:p w14:paraId="6D89855A" w14:textId="20C1353F" w:rsidR="000B5E47" w:rsidRPr="000B5E47" w:rsidRDefault="000B5E47" w:rsidP="000B5E47">
      <w:pPr>
        <w:pStyle w:val="ListParagraph"/>
        <w:numPr>
          <w:ilvl w:val="0"/>
          <w:numId w:val="2"/>
        </w:numPr>
        <w:spacing w:after="0"/>
        <w:rPr>
          <w:rFonts w:ascii="MetaPro-Norm" w:hAnsi="MetaPro-Norm" w:cstheme="minorHAnsi"/>
        </w:rPr>
      </w:pPr>
      <w:r w:rsidRPr="000B5E47">
        <w:rPr>
          <w:rFonts w:ascii="MetaPro-Norm" w:hAnsi="MetaPro-Norm" w:cstheme="minorHAnsi"/>
        </w:rPr>
        <w:t>How does the government plan to mitigate the learning inequities that resulted from disparate access to devices</w:t>
      </w:r>
      <w:r w:rsidR="00E810EC">
        <w:rPr>
          <w:rFonts w:ascii="MetaPro-Norm" w:hAnsi="MetaPro-Norm" w:cstheme="minorHAnsi"/>
        </w:rPr>
        <w:t xml:space="preserve"> and internet connection</w:t>
      </w:r>
      <w:r w:rsidRPr="000B5E47">
        <w:rPr>
          <w:rFonts w:ascii="MetaPro-Norm" w:hAnsi="MetaPro-Norm" w:cstheme="minorHAnsi"/>
        </w:rPr>
        <w:t xml:space="preserve"> between children from low-income and higher-income households?</w:t>
      </w:r>
    </w:p>
    <w:p w14:paraId="37EDA1AA" w14:textId="77777777" w:rsidR="00F52682" w:rsidRPr="00785CF6" w:rsidRDefault="00F52682" w:rsidP="00F52682">
      <w:pPr>
        <w:pStyle w:val="ListParagraph"/>
        <w:numPr>
          <w:ilvl w:val="0"/>
          <w:numId w:val="2"/>
        </w:numPr>
        <w:spacing w:after="0" w:line="240" w:lineRule="auto"/>
        <w:rPr>
          <w:rFonts w:ascii="MetaPro-Norm" w:hAnsi="MetaPro-Norm"/>
        </w:rPr>
      </w:pPr>
      <w:r w:rsidRPr="00785CF6">
        <w:rPr>
          <w:rFonts w:ascii="MetaPro-Norm" w:hAnsi="MetaPro-Norm"/>
        </w:rPr>
        <w:t>What resources or support has the government or education ministry provided to students and teachers following the return to in-person classes?</w:t>
      </w:r>
    </w:p>
    <w:p w14:paraId="63DF5B1F" w14:textId="77777777" w:rsidR="00114910" w:rsidRPr="00174A5F" w:rsidRDefault="00114910" w:rsidP="00F52682">
      <w:pPr>
        <w:pStyle w:val="ListParagraph"/>
        <w:spacing w:after="0"/>
        <w:rPr>
          <w:rFonts w:ascii="MetaPro-Norm" w:hAnsi="MetaPro-Norm" w:cstheme="minorHAnsi"/>
        </w:rPr>
      </w:pPr>
    </w:p>
    <w:p w14:paraId="3FECC19E" w14:textId="77777777" w:rsidR="00114910" w:rsidRPr="007A54F8" w:rsidRDefault="00114910" w:rsidP="00114910">
      <w:pPr>
        <w:spacing w:after="0"/>
        <w:rPr>
          <w:rFonts w:ascii="MetaPro-Norm" w:hAnsi="MetaPro-Norm" w:cstheme="minorHAnsi"/>
          <w:i/>
          <w:iCs/>
        </w:rPr>
      </w:pPr>
      <w:r w:rsidRPr="003B3CC2">
        <w:rPr>
          <w:rFonts w:ascii="MetaPro-Norm" w:hAnsi="MetaPro-Norm" w:cstheme="minorHAnsi"/>
          <w:i/>
          <w:iCs/>
        </w:rPr>
        <w:t xml:space="preserve">Human Rights Watch encourages the Committee to call on the government of </w:t>
      </w:r>
      <w:r>
        <w:rPr>
          <w:rFonts w:ascii="MetaPro-Norm" w:hAnsi="MetaPro-Norm" w:cstheme="minorHAnsi"/>
          <w:i/>
          <w:iCs/>
        </w:rPr>
        <w:t>Kenya</w:t>
      </w:r>
      <w:r w:rsidRPr="003B3CC2">
        <w:rPr>
          <w:rFonts w:ascii="MetaPro-Norm" w:hAnsi="MetaPro-Norm" w:cstheme="minorHAnsi"/>
          <w:i/>
          <w:iCs/>
        </w:rPr>
        <w:t xml:space="preserve"> to:</w:t>
      </w:r>
    </w:p>
    <w:p w14:paraId="75025549" w14:textId="77777777" w:rsidR="00BF018B" w:rsidRPr="00785CF6" w:rsidRDefault="00BF018B" w:rsidP="00BF018B">
      <w:pPr>
        <w:pStyle w:val="ListParagraph"/>
        <w:numPr>
          <w:ilvl w:val="0"/>
          <w:numId w:val="3"/>
        </w:numPr>
        <w:spacing w:after="0" w:line="240" w:lineRule="auto"/>
        <w:rPr>
          <w:rFonts w:ascii="MetaPro-Norm" w:eastAsia="MetaPro-Norm" w:hAnsi="MetaPro-Norm" w:cs="MetaPro-Norm"/>
        </w:rPr>
      </w:pPr>
      <w:r w:rsidRPr="71A82160">
        <w:rPr>
          <w:rFonts w:ascii="MetaPro-Norm" w:eastAsia="MetaPro-Norm" w:hAnsi="MetaPro-Norm" w:cs="MetaPro-Norm"/>
        </w:rPr>
        <w:t>Explicitly allocate educational resources strategically to vulnerable and low-income groups, children traditionally at risk of exclusion from education, and those shown to have been particularly affected in their education during the pandemic, including girls, children from low-income backgrounds, and children from rural areas.</w:t>
      </w:r>
    </w:p>
    <w:p w14:paraId="758EC8E1" w14:textId="1523494F" w:rsidR="00BF018B" w:rsidRPr="00785CF6" w:rsidRDefault="00BF018B" w:rsidP="00BF018B">
      <w:pPr>
        <w:numPr>
          <w:ilvl w:val="0"/>
          <w:numId w:val="3"/>
        </w:numPr>
        <w:spacing w:after="0" w:line="22" w:lineRule="atLeast"/>
        <w:rPr>
          <w:rFonts w:ascii="MetaPro-Norm" w:hAnsi="MetaPro-Norm"/>
        </w:rPr>
      </w:pPr>
      <w:r w:rsidRPr="00785CF6">
        <w:rPr>
          <w:rFonts w:ascii="MetaPro-Norm" w:eastAsia="MetaPro-Norm" w:hAnsi="MetaPro-Norm" w:cs="MetaPro-Norm"/>
        </w:rPr>
        <w:t>Adopt measures to provide affordable, reliable, quality, and accessible internet, including targeted measures to provide free, equitable access to the internet for educational content.</w:t>
      </w:r>
    </w:p>
    <w:p w14:paraId="61502A41" w14:textId="77777777" w:rsidR="00CE5CD2" w:rsidRPr="006A3266" w:rsidRDefault="00CE5CD2" w:rsidP="00CE5CD2">
      <w:pPr>
        <w:pStyle w:val="ListParagraph"/>
        <w:numPr>
          <w:ilvl w:val="0"/>
          <w:numId w:val="3"/>
        </w:numPr>
        <w:rPr>
          <w:rFonts w:ascii="MetaPro-Norm" w:hAnsi="MetaPro-Norm"/>
          <w:color w:val="000000"/>
        </w:rPr>
      </w:pPr>
      <w:r w:rsidRPr="006A3266">
        <w:rPr>
          <w:rFonts w:ascii="MetaPro-Norm" w:hAnsi="MetaPro-Norm"/>
          <w:color w:val="000000"/>
        </w:rPr>
        <w:t>Develop or expand device affordability and availability initiatives for schools and families, with support targeted at the most vulnerable children, and develop and expand initiatives to secure and equitably distribute devices for learning to schools.</w:t>
      </w:r>
    </w:p>
    <w:p w14:paraId="101BC2D9" w14:textId="69A10BA6" w:rsidR="006A3266" w:rsidRDefault="006A3266" w:rsidP="006A3266">
      <w:pPr>
        <w:pStyle w:val="ListParagraph"/>
        <w:numPr>
          <w:ilvl w:val="0"/>
          <w:numId w:val="3"/>
        </w:numPr>
        <w:rPr>
          <w:rFonts w:ascii="MetaPro-Norm" w:hAnsi="MetaPro-Norm"/>
          <w:color w:val="000000"/>
        </w:rPr>
      </w:pPr>
      <w:r w:rsidRPr="006A3266">
        <w:rPr>
          <w:rFonts w:ascii="MetaPro-Norm" w:hAnsi="MetaPro-Norm"/>
          <w:color w:val="000000"/>
        </w:rPr>
        <w:t>Now that schools are open, enable schools to assess students’ level of learning in each subject, and provide needed support to improve levels, including through free extra tutoring and counselling, as necessary.</w:t>
      </w:r>
    </w:p>
    <w:p w14:paraId="6248CDAC" w14:textId="1F1565BE" w:rsidR="00762281" w:rsidRPr="00A9232B" w:rsidRDefault="00762281" w:rsidP="00A9232B">
      <w:pPr>
        <w:pStyle w:val="ListParagraph"/>
        <w:numPr>
          <w:ilvl w:val="0"/>
          <w:numId w:val="3"/>
        </w:numPr>
        <w:rPr>
          <w:rFonts w:ascii="MetaPro-Norm" w:hAnsi="MetaPro-Norm"/>
          <w:color w:val="000000"/>
        </w:rPr>
      </w:pPr>
      <w:r w:rsidRPr="00762281">
        <w:rPr>
          <w:rFonts w:ascii="MetaPro-Norm" w:hAnsi="MetaPro-Norm"/>
          <w:color w:val="000000"/>
        </w:rPr>
        <w:t xml:space="preserve">Ensure that schools support teachers to provide students with tailored support to accommodate children’s individual learning needs, as well as students’ personal circumstances, including mental health, family situation, and economic hardship. </w:t>
      </w:r>
    </w:p>
    <w:p w14:paraId="7FF8C49D" w14:textId="77777777" w:rsidR="00114910" w:rsidRPr="006A3266" w:rsidRDefault="00114910" w:rsidP="00163CB9">
      <w:pPr>
        <w:pStyle w:val="ListParagraph"/>
        <w:rPr>
          <w:rFonts w:ascii="MetaPro-Norm" w:hAnsi="MetaPro-Norm"/>
          <w:color w:val="000000"/>
        </w:rPr>
      </w:pPr>
    </w:p>
    <w:p w14:paraId="7CDD958A" w14:textId="2D303696" w:rsidR="00661E8A" w:rsidRDefault="00661E8A" w:rsidP="00BA4D57">
      <w:pPr>
        <w:spacing w:after="0"/>
        <w:rPr>
          <w:rFonts w:ascii="MetaPro-Norm" w:hAnsi="MetaPro-Norm"/>
          <w:b/>
          <w:bCs/>
          <w:color w:val="000000"/>
        </w:rPr>
      </w:pPr>
      <w:r w:rsidRPr="00DD55A4">
        <w:rPr>
          <w:rFonts w:ascii="MetaPro-Norm" w:hAnsi="MetaPro-Norm"/>
          <w:b/>
          <w:bCs/>
          <w:color w:val="000000"/>
        </w:rPr>
        <w:t>Government-</w:t>
      </w:r>
      <w:r w:rsidR="00114910" w:rsidRPr="00DD55A4">
        <w:rPr>
          <w:rFonts w:ascii="MetaPro-Norm" w:hAnsi="MetaPro-Norm"/>
          <w:b/>
          <w:bCs/>
          <w:color w:val="000000"/>
        </w:rPr>
        <w:t>E</w:t>
      </w:r>
      <w:r w:rsidRPr="00DD55A4">
        <w:rPr>
          <w:rFonts w:ascii="MetaPro-Norm" w:hAnsi="MetaPro-Norm"/>
          <w:b/>
          <w:bCs/>
          <w:color w:val="000000"/>
        </w:rPr>
        <w:t xml:space="preserve">ndorsed </w:t>
      </w:r>
      <w:r w:rsidR="00114910" w:rsidRPr="00DD55A4">
        <w:rPr>
          <w:rFonts w:ascii="MetaPro-Norm" w:hAnsi="MetaPro-Norm"/>
          <w:b/>
          <w:bCs/>
          <w:color w:val="000000"/>
        </w:rPr>
        <w:t>O</w:t>
      </w:r>
      <w:r w:rsidRPr="00DD55A4">
        <w:rPr>
          <w:rFonts w:ascii="MetaPro-Norm" w:hAnsi="MetaPro-Norm"/>
          <w:b/>
          <w:bCs/>
          <w:color w:val="000000"/>
        </w:rPr>
        <w:t xml:space="preserve">nline </w:t>
      </w:r>
      <w:r w:rsidR="00114910" w:rsidRPr="00DD55A4">
        <w:rPr>
          <w:rFonts w:ascii="MetaPro-Norm" w:hAnsi="MetaPro-Norm"/>
          <w:b/>
          <w:bCs/>
          <w:color w:val="000000"/>
        </w:rPr>
        <w:t>L</w:t>
      </w:r>
      <w:r w:rsidRPr="00DD55A4">
        <w:rPr>
          <w:rFonts w:ascii="MetaPro-Norm" w:hAnsi="MetaPro-Norm"/>
          <w:b/>
          <w:bCs/>
          <w:color w:val="000000"/>
        </w:rPr>
        <w:t xml:space="preserve">earning </w:t>
      </w:r>
      <w:r w:rsidR="00114910" w:rsidRPr="00DD55A4">
        <w:rPr>
          <w:rFonts w:ascii="MetaPro-Norm" w:hAnsi="MetaPro-Norm"/>
          <w:b/>
          <w:bCs/>
          <w:color w:val="000000"/>
        </w:rPr>
        <w:t>D</w:t>
      </w:r>
      <w:r w:rsidRPr="00DD55A4">
        <w:rPr>
          <w:rFonts w:ascii="MetaPro-Norm" w:hAnsi="MetaPro-Norm"/>
          <w:b/>
          <w:bCs/>
          <w:color w:val="000000"/>
        </w:rPr>
        <w:t>uring the Covid-19 Pandemic</w:t>
      </w:r>
      <w:r w:rsidR="00114910" w:rsidRPr="00DD55A4">
        <w:rPr>
          <w:rFonts w:ascii="MetaPro-Norm" w:hAnsi="MetaPro-Norm"/>
          <w:b/>
          <w:bCs/>
          <w:color w:val="000000"/>
        </w:rPr>
        <w:t xml:space="preserve"> (article 13)</w:t>
      </w:r>
    </w:p>
    <w:p w14:paraId="2DAAE931" w14:textId="09BED13B" w:rsidR="00170AA6" w:rsidRDefault="00252695" w:rsidP="00B10644">
      <w:pPr>
        <w:pStyle w:val="Body"/>
        <w:rPr>
          <w:rFonts w:ascii="MetaPro-Norm" w:hAnsi="MetaPro-Norm"/>
          <w:sz w:val="22"/>
          <w:szCs w:val="22"/>
        </w:rPr>
      </w:pPr>
      <w:r>
        <w:rPr>
          <w:rFonts w:ascii="MetaPro-Norm" w:hAnsi="MetaPro-Norm"/>
          <w:sz w:val="22"/>
          <w:szCs w:val="22"/>
        </w:rPr>
        <w:t xml:space="preserve">In a global investigation of education technology (EdTech) products endorsed by the world’s most populous countries for children’s education during the pandemic, Human Rights Watch found that the </w:t>
      </w:r>
      <w:r w:rsidR="0070279C">
        <w:rPr>
          <w:rFonts w:ascii="MetaPro-Norm" w:hAnsi="MetaPro-Norm"/>
          <w:sz w:val="22"/>
          <w:szCs w:val="22"/>
        </w:rPr>
        <w:t>Kenyan</w:t>
      </w:r>
      <w:r>
        <w:rPr>
          <w:rFonts w:ascii="MetaPro-Norm" w:hAnsi="MetaPro-Norm"/>
          <w:sz w:val="22"/>
          <w:szCs w:val="22"/>
        </w:rPr>
        <w:t xml:space="preserve"> government violated children’s right to privacy and other rights.</w:t>
      </w:r>
      <w:r>
        <w:rPr>
          <w:rStyle w:val="FootnoteReference"/>
          <w:szCs w:val="22"/>
        </w:rPr>
        <w:footnoteReference w:id="19"/>
      </w:r>
    </w:p>
    <w:p w14:paraId="786D8013" w14:textId="77777777" w:rsidR="00B10644" w:rsidRPr="00B10644" w:rsidRDefault="00B10644" w:rsidP="00B10644">
      <w:pPr>
        <w:pStyle w:val="Body"/>
        <w:rPr>
          <w:rFonts w:ascii="MetaPro-Norm" w:hAnsi="MetaPro-Norm"/>
          <w:sz w:val="22"/>
          <w:szCs w:val="22"/>
        </w:rPr>
      </w:pPr>
    </w:p>
    <w:p w14:paraId="2D70E8C5" w14:textId="24A5627A" w:rsidR="00B10644" w:rsidRPr="00114910" w:rsidRDefault="00B10644" w:rsidP="00794EFC">
      <w:pPr>
        <w:rPr>
          <w:rFonts w:ascii="MetaPro-Norm" w:hAnsi="MetaPro-Norm"/>
          <w:b/>
          <w:bCs/>
          <w:color w:val="000000"/>
        </w:rPr>
      </w:pPr>
      <w:r>
        <w:rPr>
          <w:rFonts w:ascii="MetaPro-Norm" w:hAnsi="MetaPro-Norm"/>
        </w:rPr>
        <w:lastRenderedPageBreak/>
        <w:t xml:space="preserve">Human Rights Watch analyzed Kenya Education Cloud, an EdTech website that was used by the education ministry </w:t>
      </w:r>
      <w:r w:rsidR="00673669">
        <w:rPr>
          <w:rFonts w:ascii="MetaPro-Norm" w:hAnsi="MetaPro-Norm"/>
        </w:rPr>
        <w:t>to</w:t>
      </w:r>
      <w:r>
        <w:rPr>
          <w:rFonts w:ascii="MetaPro-Norm" w:hAnsi="MetaPro-Norm"/>
        </w:rPr>
        <w:t xml:space="preserve"> deliver online education</w:t>
      </w:r>
      <w:r w:rsidR="00B93FFB">
        <w:rPr>
          <w:rFonts w:ascii="MetaPro-Norm" w:hAnsi="MetaPro-Norm"/>
        </w:rPr>
        <w:t xml:space="preserve"> </w:t>
      </w:r>
      <w:r w:rsidR="00A42EF6">
        <w:rPr>
          <w:rFonts w:ascii="MetaPro-Norm" w:hAnsi="MetaPro-Norm"/>
        </w:rPr>
        <w:t xml:space="preserve">to </w:t>
      </w:r>
      <w:r w:rsidR="00D131F3">
        <w:rPr>
          <w:rFonts w:ascii="MetaPro-Norm" w:hAnsi="MetaPro-Norm"/>
        </w:rPr>
        <w:t>students</w:t>
      </w:r>
      <w:r w:rsidR="00A42EF6">
        <w:rPr>
          <w:rFonts w:ascii="MetaPro-Norm" w:hAnsi="MetaPro-Norm"/>
        </w:rPr>
        <w:t xml:space="preserve"> </w:t>
      </w:r>
      <w:r w:rsidR="00972AEA">
        <w:rPr>
          <w:rFonts w:ascii="MetaPro-Norm" w:hAnsi="MetaPro-Norm"/>
        </w:rPr>
        <w:t>in</w:t>
      </w:r>
      <w:r w:rsidR="00A42EF6">
        <w:rPr>
          <w:rFonts w:ascii="MetaPro-Norm" w:hAnsi="MetaPro-Norm"/>
        </w:rPr>
        <w:t xml:space="preserve"> pre-primary</w:t>
      </w:r>
      <w:r w:rsidR="00D131F3">
        <w:rPr>
          <w:rFonts w:ascii="MetaPro-Norm" w:hAnsi="MetaPro-Norm"/>
        </w:rPr>
        <w:t>, primary, and</w:t>
      </w:r>
      <w:r w:rsidR="00972AEA">
        <w:rPr>
          <w:rFonts w:ascii="MetaPro-Norm" w:hAnsi="MetaPro-Norm"/>
        </w:rPr>
        <w:t xml:space="preserve"> secondary</w:t>
      </w:r>
      <w:r w:rsidR="0032613B">
        <w:rPr>
          <w:rFonts w:ascii="MetaPro-Norm" w:hAnsi="MetaPro-Norm"/>
        </w:rPr>
        <w:t xml:space="preserve"> school</w:t>
      </w:r>
      <w:r w:rsidR="00972AEA">
        <w:rPr>
          <w:rFonts w:ascii="MetaPro-Norm" w:hAnsi="MetaPro-Norm"/>
        </w:rPr>
        <w:t xml:space="preserve"> </w:t>
      </w:r>
      <w:r w:rsidR="00B93FFB">
        <w:rPr>
          <w:rFonts w:ascii="MetaPro-Norm" w:hAnsi="MetaPro-Norm"/>
        </w:rPr>
        <w:t>during the pandemic</w:t>
      </w:r>
      <w:r w:rsidR="002F20BA">
        <w:rPr>
          <w:rFonts w:ascii="MetaPro-Norm" w:hAnsi="MetaPro-Norm"/>
        </w:rPr>
        <w:t>.</w:t>
      </w:r>
      <w:r w:rsidR="002F20BA">
        <w:rPr>
          <w:rStyle w:val="FootnoteReference"/>
        </w:rPr>
        <w:footnoteReference w:id="20"/>
      </w:r>
    </w:p>
    <w:p w14:paraId="1653584A" w14:textId="222B05DF" w:rsidR="00F14EB1" w:rsidRDefault="00955AAC" w:rsidP="00222AEC">
      <w:pPr>
        <w:pStyle w:val="Body"/>
        <w:rPr>
          <w:rFonts w:ascii="MetaPro-Norm" w:hAnsi="MetaPro-Norm"/>
          <w:sz w:val="22"/>
          <w:szCs w:val="22"/>
        </w:rPr>
      </w:pPr>
      <w:r>
        <w:rPr>
          <w:rFonts w:ascii="MetaPro-Norm" w:hAnsi="MetaPro-Norm"/>
          <w:sz w:val="22"/>
          <w:szCs w:val="22"/>
        </w:rPr>
        <w:t xml:space="preserve">Human Rights Watch observed </w:t>
      </w:r>
      <w:r w:rsidR="00F075FD">
        <w:rPr>
          <w:rFonts w:ascii="MetaPro-Norm" w:hAnsi="MetaPro-Norm"/>
          <w:sz w:val="22"/>
          <w:szCs w:val="22"/>
        </w:rPr>
        <w:t xml:space="preserve">Kenya Education Cloud sending children’s data to Google advertising platform through ad trackers and </w:t>
      </w:r>
      <w:r w:rsidR="00F14EB1">
        <w:rPr>
          <w:rFonts w:ascii="MetaPro-Norm" w:hAnsi="MetaPro-Norm"/>
          <w:sz w:val="22"/>
          <w:szCs w:val="22"/>
        </w:rPr>
        <w:t xml:space="preserve">Google Analytics’ ‘remarketing audiences’, an </w:t>
      </w:r>
      <w:r w:rsidR="00DD340A">
        <w:rPr>
          <w:rFonts w:ascii="MetaPro-Norm" w:hAnsi="MetaPro-Norm"/>
          <w:sz w:val="22"/>
          <w:szCs w:val="22"/>
        </w:rPr>
        <w:t>advertising technology (</w:t>
      </w:r>
      <w:r w:rsidR="00F14EB1">
        <w:rPr>
          <w:rFonts w:ascii="MetaPro-Norm" w:hAnsi="MetaPro-Norm"/>
          <w:sz w:val="22"/>
          <w:szCs w:val="22"/>
        </w:rPr>
        <w:t>AdTech</w:t>
      </w:r>
      <w:r w:rsidR="00DD340A">
        <w:rPr>
          <w:rFonts w:ascii="MetaPro-Norm" w:hAnsi="MetaPro-Norm"/>
          <w:sz w:val="22"/>
          <w:szCs w:val="22"/>
        </w:rPr>
        <w:t>)</w:t>
      </w:r>
      <w:r w:rsidR="00F14EB1">
        <w:rPr>
          <w:rFonts w:ascii="MetaPro-Norm" w:hAnsi="MetaPro-Norm"/>
          <w:sz w:val="22"/>
          <w:szCs w:val="22"/>
        </w:rPr>
        <w:t xml:space="preserve"> tool that allowed </w:t>
      </w:r>
      <w:r w:rsidR="005B4650">
        <w:rPr>
          <w:rFonts w:ascii="MetaPro-Norm" w:hAnsi="MetaPro-Norm"/>
          <w:sz w:val="22"/>
          <w:szCs w:val="22"/>
        </w:rPr>
        <w:t>Kenya Education Cloud</w:t>
      </w:r>
      <w:r w:rsidR="00F14EB1">
        <w:rPr>
          <w:rFonts w:ascii="MetaPro-Norm" w:hAnsi="MetaPro-Norm"/>
          <w:sz w:val="22"/>
          <w:szCs w:val="22"/>
        </w:rPr>
        <w:t xml:space="preserve"> to target its users with ads across the internet.</w:t>
      </w:r>
      <w:r w:rsidR="00CA383D">
        <w:rPr>
          <w:rStyle w:val="FootnoteReference"/>
          <w:szCs w:val="22"/>
        </w:rPr>
        <w:footnoteReference w:id="21"/>
      </w:r>
    </w:p>
    <w:p w14:paraId="44ED4DA5" w14:textId="77777777" w:rsidR="002634D2" w:rsidRDefault="002634D2" w:rsidP="00222AEC">
      <w:pPr>
        <w:pStyle w:val="Body"/>
        <w:rPr>
          <w:rFonts w:ascii="MetaPro-Norm" w:hAnsi="MetaPro-Norm"/>
          <w:sz w:val="22"/>
          <w:szCs w:val="22"/>
        </w:rPr>
      </w:pPr>
    </w:p>
    <w:p w14:paraId="517E1764" w14:textId="76E78AA4" w:rsidR="002634D2" w:rsidRDefault="00F36B22" w:rsidP="00222AEC">
      <w:pPr>
        <w:pStyle w:val="Body"/>
        <w:rPr>
          <w:rFonts w:ascii="MetaPro-Norm" w:hAnsi="MetaPro-Norm"/>
          <w:sz w:val="22"/>
          <w:szCs w:val="22"/>
        </w:rPr>
      </w:pPr>
      <w:r w:rsidRPr="00F36B22">
        <w:rPr>
          <w:rFonts w:ascii="MetaPro-Norm" w:hAnsi="MetaPro-Norm"/>
          <w:sz w:val="22"/>
          <w:szCs w:val="22"/>
        </w:rPr>
        <w:t>The United Nations Committee on the Rights of the Child has emphasized that any digital surveillance of children, together with any associated automated processing of their data, should not be conducted routinely, indiscriminately, or without the child’s knowledge or, in the case of very young children, that of their parent or caregiver.</w:t>
      </w:r>
      <w:r>
        <w:rPr>
          <w:rStyle w:val="FootnoteReference"/>
          <w:szCs w:val="22"/>
        </w:rPr>
        <w:footnoteReference w:id="22"/>
      </w:r>
      <w:r w:rsidR="000C613C">
        <w:rPr>
          <w:rFonts w:ascii="MetaPro-Norm" w:hAnsi="MetaPro-Norm"/>
          <w:sz w:val="22"/>
          <w:szCs w:val="22"/>
        </w:rPr>
        <w:t xml:space="preserve"> </w:t>
      </w:r>
      <w:r w:rsidR="000C613C" w:rsidRPr="000C613C">
        <w:rPr>
          <w:rFonts w:ascii="MetaPro-Norm" w:hAnsi="MetaPro-Norm"/>
          <w:sz w:val="22"/>
          <w:szCs w:val="22"/>
        </w:rPr>
        <w:t>Moreover, it should not take place “without the right to object to such surveillance, in commercial settings and educational and care settings,” and “consideration should always be given to the least privacy-intrusive means available to fulfil the desired purpose.”</w:t>
      </w:r>
      <w:r w:rsidR="000C613C">
        <w:rPr>
          <w:rStyle w:val="FootnoteReference"/>
          <w:szCs w:val="22"/>
        </w:rPr>
        <w:footnoteReference w:id="23"/>
      </w:r>
      <w:r w:rsidR="000C613C">
        <w:rPr>
          <w:rFonts w:ascii="MetaPro-Norm" w:hAnsi="MetaPro-Norm"/>
          <w:sz w:val="22"/>
          <w:szCs w:val="22"/>
        </w:rPr>
        <w:t xml:space="preserve"> </w:t>
      </w:r>
      <w:r w:rsidR="000C613C" w:rsidRPr="000C613C">
        <w:rPr>
          <w:rFonts w:ascii="MetaPro-Norm" w:hAnsi="MetaPro-Norm"/>
          <w:sz w:val="22"/>
          <w:szCs w:val="22"/>
        </w:rPr>
        <w:t>Any restriction upon a child’s privacy is only permissible if it meets the standards of legality, necessity, and proportionality.</w:t>
      </w:r>
      <w:r w:rsidR="00C27CA4">
        <w:rPr>
          <w:rStyle w:val="FootnoteReference"/>
          <w:szCs w:val="22"/>
        </w:rPr>
        <w:footnoteReference w:id="24"/>
      </w:r>
    </w:p>
    <w:p w14:paraId="473C57EF" w14:textId="77777777" w:rsidR="00C27CA4" w:rsidRDefault="00C27CA4" w:rsidP="00222AEC">
      <w:pPr>
        <w:pStyle w:val="Body"/>
        <w:rPr>
          <w:rFonts w:ascii="MetaPro-Norm" w:hAnsi="MetaPro-Norm"/>
          <w:sz w:val="22"/>
          <w:szCs w:val="22"/>
        </w:rPr>
      </w:pPr>
    </w:p>
    <w:p w14:paraId="74948F72" w14:textId="4E89643D" w:rsidR="00F80CCB" w:rsidRDefault="00C27CA4" w:rsidP="00281D86">
      <w:pPr>
        <w:pStyle w:val="Body"/>
        <w:rPr>
          <w:rFonts w:ascii="MetaPro-Norm" w:hAnsi="MetaPro-Norm"/>
          <w:sz w:val="22"/>
          <w:szCs w:val="22"/>
        </w:rPr>
      </w:pPr>
      <w:r w:rsidRPr="00C27CA4">
        <w:rPr>
          <w:rFonts w:ascii="MetaPro-Norm" w:hAnsi="MetaPro-Norm"/>
          <w:sz w:val="22"/>
          <w:szCs w:val="22"/>
        </w:rPr>
        <w:t>The unprecedented, mass use of education technologies</w:t>
      </w:r>
      <w:r>
        <w:rPr>
          <w:rFonts w:ascii="MetaPro-Norm" w:hAnsi="MetaPro-Norm"/>
          <w:sz w:val="22"/>
          <w:szCs w:val="22"/>
        </w:rPr>
        <w:t xml:space="preserve"> </w:t>
      </w:r>
      <w:r w:rsidRPr="00C27CA4">
        <w:rPr>
          <w:rFonts w:ascii="MetaPro-Norm" w:hAnsi="MetaPro-Norm"/>
          <w:sz w:val="22"/>
          <w:szCs w:val="22"/>
        </w:rPr>
        <w:t>by schools during the pandemic without adequate privacy protections drastically compromised children’s right to privacy. Recognizing this, the UN special rapporteur on the right to privacy warned that, “Schools and educational processes need not and should not undermine the enjoyment of privacy and other rights, wherever or however education occurs.”</w:t>
      </w:r>
      <w:r>
        <w:rPr>
          <w:rStyle w:val="FootnoteReference"/>
          <w:szCs w:val="22"/>
        </w:rPr>
        <w:footnoteReference w:id="25"/>
      </w:r>
    </w:p>
    <w:p w14:paraId="693569E5" w14:textId="77777777" w:rsidR="00813130" w:rsidRDefault="00813130" w:rsidP="00281D86">
      <w:pPr>
        <w:pStyle w:val="Body"/>
        <w:rPr>
          <w:rFonts w:ascii="MetaPro-Norm" w:hAnsi="MetaPro-Norm"/>
          <w:sz w:val="22"/>
          <w:szCs w:val="22"/>
        </w:rPr>
      </w:pPr>
    </w:p>
    <w:p w14:paraId="2794D091" w14:textId="458387CD" w:rsidR="00F80CCB" w:rsidRDefault="4C0F90C5" w:rsidP="00F80CCB">
      <w:pPr>
        <w:spacing w:after="0" w:line="252" w:lineRule="auto"/>
        <w:rPr>
          <w:rFonts w:ascii="MetaPro-Norm" w:hAnsi="MetaPro-Norm"/>
        </w:rPr>
      </w:pPr>
      <w:r w:rsidRPr="4C0F90C5">
        <w:rPr>
          <w:rFonts w:ascii="MetaPro-Norm" w:hAnsi="MetaPro-Norm"/>
        </w:rPr>
        <w:t xml:space="preserve">Children were compelled to give up their privacy for their learning. Children who relied on Kenya Education Cloud as their primary source of education during school closures could not reasonably object to such surveillance without opting out of compulsory education and giving up on formal learning during the pandemic. </w:t>
      </w:r>
    </w:p>
    <w:p w14:paraId="131220B2" w14:textId="77777777" w:rsidR="00F80CCB" w:rsidRDefault="00F80CCB" w:rsidP="00F80CCB">
      <w:pPr>
        <w:spacing w:after="0" w:line="252" w:lineRule="auto"/>
        <w:rPr>
          <w:rFonts w:ascii="MetaPro-Norm" w:hAnsi="MetaPro-Norm"/>
        </w:rPr>
      </w:pPr>
    </w:p>
    <w:p w14:paraId="51CC5990" w14:textId="3D6A2C7C" w:rsidR="00F80CCB" w:rsidRDefault="00B94FF1" w:rsidP="00E1538A">
      <w:pPr>
        <w:spacing w:after="0" w:line="252" w:lineRule="auto"/>
        <w:rPr>
          <w:rFonts w:ascii="MetaPro-Norm" w:hAnsi="MetaPro-Norm"/>
        </w:rPr>
      </w:pPr>
      <w:r>
        <w:rPr>
          <w:rFonts w:ascii="MetaPro-Norm" w:hAnsi="MetaPro-Norm"/>
        </w:rPr>
        <w:t xml:space="preserve">Children and their parents were </w:t>
      </w:r>
      <w:r w:rsidR="006C561D">
        <w:rPr>
          <w:rFonts w:ascii="MetaPro-Norm" w:hAnsi="MetaPro-Norm"/>
        </w:rPr>
        <w:t>denied the knowledge or opportunity to challenge these practices</w:t>
      </w:r>
      <w:r>
        <w:rPr>
          <w:rFonts w:ascii="MetaPro-Norm" w:hAnsi="MetaPro-Norm"/>
        </w:rPr>
        <w:t xml:space="preserve">. The government did not </w:t>
      </w:r>
      <w:r w:rsidR="009A02F2">
        <w:rPr>
          <w:rFonts w:ascii="MetaPro-Norm" w:hAnsi="MetaPro-Norm"/>
        </w:rPr>
        <w:t xml:space="preserve">provide notice of its data practices and their risks to students and teachers; </w:t>
      </w:r>
      <w:r w:rsidR="004B56A8">
        <w:rPr>
          <w:rFonts w:ascii="MetaPro-Norm" w:hAnsi="MetaPro-Norm"/>
        </w:rPr>
        <w:t xml:space="preserve">similarly, </w:t>
      </w:r>
      <w:r w:rsidR="00473A02">
        <w:rPr>
          <w:rFonts w:ascii="MetaPro-Norm" w:hAnsi="MetaPro-Norm"/>
        </w:rPr>
        <w:t xml:space="preserve">Kenya Education Cloud </w:t>
      </w:r>
      <w:r w:rsidR="00473A02" w:rsidRPr="00473A02">
        <w:rPr>
          <w:rFonts w:ascii="MetaPro-Norm" w:hAnsi="MetaPro-Norm"/>
        </w:rPr>
        <w:t>failed to offer any privacy policy at all.</w:t>
      </w:r>
      <w:r w:rsidR="000E423F">
        <w:rPr>
          <w:rFonts w:ascii="MetaPro-Norm" w:hAnsi="MetaPro-Norm"/>
        </w:rPr>
        <w:t xml:space="preserve"> </w:t>
      </w:r>
    </w:p>
    <w:p w14:paraId="61F19780" w14:textId="77777777" w:rsidR="00E1538A" w:rsidRDefault="00E1538A" w:rsidP="00E1538A">
      <w:pPr>
        <w:spacing w:after="0" w:line="252" w:lineRule="auto"/>
        <w:rPr>
          <w:rFonts w:ascii="MetaPro-Norm" w:hAnsi="MetaPro-Norm"/>
        </w:rPr>
      </w:pPr>
    </w:p>
    <w:p w14:paraId="621602A0" w14:textId="38DA60AD" w:rsidR="005A1A0C" w:rsidRPr="00F538A8" w:rsidRDefault="005A1A0C" w:rsidP="005A1A0C">
      <w:pPr>
        <w:pStyle w:val="Body"/>
        <w:rPr>
          <w:rFonts w:ascii="MetaPro-Norm" w:hAnsi="MetaPro-Norm"/>
          <w:i/>
          <w:iCs/>
          <w:sz w:val="22"/>
          <w:szCs w:val="22"/>
        </w:rPr>
      </w:pPr>
      <w:r w:rsidRPr="00F538A8">
        <w:rPr>
          <w:rFonts w:ascii="MetaPro-Norm" w:hAnsi="MetaPro-Norm"/>
          <w:i/>
          <w:iCs/>
          <w:sz w:val="22"/>
          <w:szCs w:val="22"/>
        </w:rPr>
        <w:t xml:space="preserve">Human Rights Watch recommends that the Committee ask the government of </w:t>
      </w:r>
      <w:r>
        <w:rPr>
          <w:rFonts w:ascii="MetaPro-Norm" w:hAnsi="MetaPro-Norm"/>
          <w:i/>
          <w:iCs/>
          <w:sz w:val="22"/>
          <w:szCs w:val="22"/>
        </w:rPr>
        <w:t>Kenya</w:t>
      </w:r>
      <w:r w:rsidRPr="00F538A8">
        <w:rPr>
          <w:rFonts w:ascii="MetaPro-Norm" w:hAnsi="MetaPro-Norm"/>
          <w:i/>
          <w:iCs/>
          <w:sz w:val="22"/>
          <w:szCs w:val="22"/>
        </w:rPr>
        <w:t>:</w:t>
      </w:r>
    </w:p>
    <w:p w14:paraId="016FAEB6" w14:textId="2C01FCDD" w:rsidR="005A1A0C" w:rsidRPr="00FE1F5C" w:rsidRDefault="00FE1F5C" w:rsidP="005B5DC3">
      <w:pPr>
        <w:pStyle w:val="ListParagraph"/>
        <w:numPr>
          <w:ilvl w:val="0"/>
          <w:numId w:val="6"/>
        </w:numPr>
        <w:spacing w:after="0"/>
        <w:rPr>
          <w:rFonts w:ascii="MetaPro-Norm" w:eastAsia="Arial Unicode MS" w:hAnsi="MetaPro-Norm" w:cs="Arial Unicode MS"/>
          <w:color w:val="000000"/>
          <w:u w:color="000000"/>
          <w:bdr w:val="nil"/>
          <w14:textOutline w14:w="0" w14:cap="flat" w14:cmpd="sng" w14:algn="ctr">
            <w14:noFill/>
            <w14:prstDash w14:val="solid"/>
            <w14:bevel/>
          </w14:textOutline>
        </w:rPr>
      </w:pPr>
      <w:r w:rsidRPr="00FE1F5C">
        <w:rPr>
          <w:rFonts w:ascii="MetaPro-Norm" w:eastAsia="Arial Unicode MS" w:hAnsi="MetaPro-Norm" w:cs="Arial Unicode MS"/>
          <w:color w:val="000000"/>
          <w:u w:color="000000"/>
          <w:bdr w:val="nil"/>
          <w14:textOutline w14:w="0" w14:cap="flat" w14:cmpd="sng" w14:algn="ctr">
            <w14:noFill/>
            <w14:prstDash w14:val="solid"/>
            <w14:bevel/>
          </w14:textOutline>
        </w:rPr>
        <w:t xml:space="preserve">What steps did </w:t>
      </w:r>
      <w:r>
        <w:rPr>
          <w:rFonts w:ascii="MetaPro-Norm" w:eastAsia="Arial Unicode MS" w:hAnsi="MetaPro-Norm" w:cs="Arial Unicode MS"/>
          <w:color w:val="000000"/>
          <w:u w:color="000000"/>
          <w:bdr w:val="nil"/>
          <w14:textOutline w14:w="0" w14:cap="flat" w14:cmpd="sng" w14:algn="ctr">
            <w14:noFill/>
            <w14:prstDash w14:val="solid"/>
            <w14:bevel/>
          </w14:textOutline>
        </w:rPr>
        <w:t>Kenya</w:t>
      </w:r>
      <w:r w:rsidRPr="00FE1F5C">
        <w:rPr>
          <w:rFonts w:ascii="MetaPro-Norm" w:eastAsia="Arial Unicode MS" w:hAnsi="MetaPro-Norm" w:cs="Arial Unicode MS"/>
          <w:color w:val="000000"/>
          <w:u w:color="000000"/>
          <w:bdr w:val="nil"/>
          <w14:textOutline w14:w="0" w14:cap="flat" w14:cmpd="sng" w14:algn="ctr">
            <w14:noFill/>
            <w14:prstDash w14:val="solid"/>
            <w14:bevel/>
          </w14:textOutline>
        </w:rPr>
        <w:t xml:space="preserve">’s education ministry take to minimize child rights risks in the use of </w:t>
      </w:r>
      <w:r>
        <w:rPr>
          <w:rFonts w:ascii="MetaPro-Norm" w:eastAsia="Arial Unicode MS" w:hAnsi="MetaPro-Norm" w:cs="Arial Unicode MS"/>
          <w:color w:val="000000"/>
          <w:u w:color="000000"/>
          <w:bdr w:val="nil"/>
          <w14:textOutline w14:w="0" w14:cap="flat" w14:cmpd="sng" w14:algn="ctr">
            <w14:noFill/>
            <w14:prstDash w14:val="solid"/>
            <w14:bevel/>
          </w14:textOutline>
        </w:rPr>
        <w:t>Kenya Education Cloud</w:t>
      </w:r>
      <w:r w:rsidRPr="00FE1F5C">
        <w:rPr>
          <w:rFonts w:ascii="MetaPro-Norm" w:eastAsia="Arial Unicode MS" w:hAnsi="MetaPro-Norm" w:cs="Arial Unicode MS"/>
          <w:color w:val="000000"/>
          <w:u w:color="000000"/>
          <w:bdr w:val="nil"/>
          <w14:textOutline w14:w="0" w14:cap="flat" w14:cmpd="sng" w14:algn="ctr">
            <w14:noFill/>
            <w14:prstDash w14:val="solid"/>
            <w14:bevel/>
          </w14:textOutline>
        </w:rPr>
        <w:t>, or check that they were safe to use, prior to its endorsement</w:t>
      </w:r>
      <w:r w:rsidR="005A1A0C" w:rsidRPr="00FE1F5C">
        <w:rPr>
          <w:rFonts w:ascii="MetaPro-Norm" w:hAnsi="MetaPro-Norm"/>
        </w:rPr>
        <w:t>?</w:t>
      </w:r>
    </w:p>
    <w:p w14:paraId="0B33F3F3" w14:textId="00754670" w:rsidR="005D5DA6" w:rsidRDefault="005A1A0C" w:rsidP="005A1A0C">
      <w:pPr>
        <w:pStyle w:val="Body"/>
        <w:numPr>
          <w:ilvl w:val="0"/>
          <w:numId w:val="6"/>
        </w:numPr>
        <w:rPr>
          <w:rFonts w:ascii="MetaPro-Norm" w:hAnsi="MetaPro-Norm"/>
          <w:sz w:val="22"/>
          <w:szCs w:val="22"/>
        </w:rPr>
      </w:pPr>
      <w:r w:rsidRPr="003E15FD">
        <w:rPr>
          <w:rFonts w:ascii="MetaPro-Norm" w:hAnsi="MetaPro-Norm"/>
          <w:sz w:val="22"/>
          <w:szCs w:val="22"/>
        </w:rPr>
        <w:lastRenderedPageBreak/>
        <w:t xml:space="preserve">What recourse or remedy does the government provide, or is planning to provide, to </w:t>
      </w:r>
      <w:r>
        <w:rPr>
          <w:rFonts w:ascii="MetaPro-Norm" w:hAnsi="MetaPro-Norm"/>
          <w:sz w:val="22"/>
          <w:szCs w:val="22"/>
        </w:rPr>
        <w:t>children</w:t>
      </w:r>
      <w:r w:rsidRPr="003E15FD">
        <w:rPr>
          <w:rFonts w:ascii="MetaPro-Norm" w:hAnsi="MetaPro-Norm"/>
          <w:sz w:val="22"/>
          <w:szCs w:val="22"/>
        </w:rPr>
        <w:t xml:space="preserve"> who have experienced infringements of their rights as a result of their use of </w:t>
      </w:r>
      <w:r w:rsidR="00234A7E">
        <w:rPr>
          <w:rFonts w:ascii="MetaPro-Norm" w:hAnsi="MetaPro-Norm"/>
          <w:sz w:val="22"/>
          <w:szCs w:val="22"/>
        </w:rPr>
        <w:t>Kenya Education Cloud</w:t>
      </w:r>
      <w:r w:rsidRPr="003E15FD">
        <w:rPr>
          <w:rFonts w:ascii="MetaPro-Norm" w:hAnsi="MetaPro-Norm"/>
          <w:sz w:val="22"/>
          <w:szCs w:val="22"/>
        </w:rPr>
        <w:t xml:space="preserve"> and whose data remain at risk of misuse and exploitation?</w:t>
      </w:r>
    </w:p>
    <w:p w14:paraId="4EB62107" w14:textId="77777777" w:rsidR="005A1A0C" w:rsidRPr="00F538A8" w:rsidRDefault="005A1A0C" w:rsidP="005A1A0C">
      <w:pPr>
        <w:pStyle w:val="Body"/>
        <w:ind w:left="720"/>
        <w:rPr>
          <w:rFonts w:ascii="MetaPro-Norm" w:hAnsi="MetaPro-Norm"/>
          <w:sz w:val="22"/>
          <w:szCs w:val="22"/>
        </w:rPr>
      </w:pPr>
    </w:p>
    <w:p w14:paraId="3C1DED89" w14:textId="447DB33E" w:rsidR="005A1A0C" w:rsidRPr="003E15FD" w:rsidRDefault="005A1A0C" w:rsidP="005A1A0C">
      <w:pPr>
        <w:pStyle w:val="Body"/>
        <w:rPr>
          <w:rFonts w:ascii="MetaPro-Norm" w:hAnsi="MetaPro-Norm"/>
          <w:i/>
          <w:iCs/>
          <w:sz w:val="22"/>
          <w:szCs w:val="22"/>
        </w:rPr>
      </w:pPr>
      <w:r w:rsidRPr="003E15FD">
        <w:rPr>
          <w:rFonts w:ascii="MetaPro-Norm" w:hAnsi="MetaPro-Norm"/>
          <w:i/>
          <w:iCs/>
          <w:sz w:val="22"/>
          <w:szCs w:val="22"/>
        </w:rPr>
        <w:t xml:space="preserve">Human Rights Watch recommends that the Committee call on the government of </w:t>
      </w:r>
      <w:r w:rsidR="00CE2949">
        <w:rPr>
          <w:rFonts w:ascii="MetaPro-Norm" w:hAnsi="MetaPro-Norm"/>
          <w:i/>
          <w:iCs/>
          <w:sz w:val="22"/>
          <w:szCs w:val="22"/>
        </w:rPr>
        <w:t xml:space="preserve">Kenya </w:t>
      </w:r>
      <w:r w:rsidRPr="003E15FD">
        <w:rPr>
          <w:rFonts w:ascii="MetaPro-Norm" w:hAnsi="MetaPro-Norm"/>
          <w:i/>
          <w:iCs/>
          <w:sz w:val="22"/>
          <w:szCs w:val="22"/>
        </w:rPr>
        <w:t>to:</w:t>
      </w:r>
    </w:p>
    <w:p w14:paraId="632E76C9" w14:textId="35F785AA" w:rsidR="005A1A0C" w:rsidRDefault="001C6B17" w:rsidP="00514CA0">
      <w:pPr>
        <w:pStyle w:val="Body"/>
        <w:numPr>
          <w:ilvl w:val="0"/>
          <w:numId w:val="7"/>
        </w:numPr>
        <w:rPr>
          <w:rFonts w:ascii="MetaPro-Norm" w:hAnsi="MetaPro-Norm"/>
          <w:sz w:val="22"/>
          <w:szCs w:val="22"/>
        </w:rPr>
      </w:pPr>
      <w:r>
        <w:rPr>
          <w:rFonts w:ascii="MetaPro-Norm" w:hAnsi="MetaPro-Norm"/>
          <w:sz w:val="22"/>
          <w:szCs w:val="22"/>
        </w:rPr>
        <w:t xml:space="preserve">Incorporate and enforce comprehensive protections for children in </w:t>
      </w:r>
      <w:r w:rsidR="00677993">
        <w:rPr>
          <w:rFonts w:ascii="MetaPro-Norm" w:hAnsi="MetaPro-Norm"/>
          <w:sz w:val="22"/>
          <w:szCs w:val="22"/>
        </w:rPr>
        <w:t xml:space="preserve">its implementation of </w:t>
      </w:r>
      <w:r w:rsidR="00514CA0">
        <w:rPr>
          <w:rFonts w:ascii="MetaPro-Norm" w:hAnsi="MetaPro-Norm"/>
          <w:sz w:val="22"/>
          <w:szCs w:val="22"/>
        </w:rPr>
        <w:t xml:space="preserve">The Data Protection Act, 2019. </w:t>
      </w:r>
      <w:r w:rsidR="005A1A0C">
        <w:rPr>
          <w:rFonts w:ascii="MetaPro-Norm" w:hAnsi="MetaPro-Norm"/>
          <w:sz w:val="22"/>
          <w:szCs w:val="22"/>
        </w:rPr>
        <w:t>Such protections should require that any processing of children’s data meet strict requirements of necessity and proportionality, regardless of consent.</w:t>
      </w:r>
    </w:p>
    <w:p w14:paraId="088FEAF1" w14:textId="72C4B6D9" w:rsidR="005A1A0C" w:rsidRDefault="005A1A0C" w:rsidP="005A1A0C">
      <w:pPr>
        <w:pStyle w:val="Body"/>
        <w:numPr>
          <w:ilvl w:val="0"/>
          <w:numId w:val="7"/>
        </w:numPr>
        <w:rPr>
          <w:rFonts w:ascii="MetaPro-Norm" w:hAnsi="MetaPro-Norm"/>
          <w:sz w:val="22"/>
          <w:szCs w:val="22"/>
        </w:rPr>
      </w:pPr>
      <w:r w:rsidRPr="005F51E6">
        <w:rPr>
          <w:rFonts w:ascii="MetaPro-Norm" w:hAnsi="MetaPro-Norm"/>
          <w:sz w:val="22"/>
          <w:szCs w:val="22"/>
        </w:rPr>
        <w:t xml:space="preserve">Provide remedies for children whose data were collected through their use of </w:t>
      </w:r>
      <w:r w:rsidR="00642F74">
        <w:rPr>
          <w:rFonts w:ascii="MetaPro-Norm" w:hAnsi="MetaPro-Norm"/>
          <w:sz w:val="22"/>
          <w:szCs w:val="22"/>
        </w:rPr>
        <w:t>Kenya Education Cloud</w:t>
      </w:r>
      <w:r w:rsidRPr="005F51E6">
        <w:rPr>
          <w:rFonts w:ascii="MetaPro-Norm" w:hAnsi="MetaPro-Norm"/>
          <w:sz w:val="22"/>
          <w:szCs w:val="22"/>
        </w:rPr>
        <w:t xml:space="preserve">. To do so, the </w:t>
      </w:r>
      <w:r>
        <w:rPr>
          <w:rFonts w:ascii="MetaPro-Norm" w:hAnsi="MetaPro-Norm"/>
          <w:sz w:val="22"/>
          <w:szCs w:val="22"/>
        </w:rPr>
        <w:t>education ministry</w:t>
      </w:r>
      <w:r w:rsidRPr="005F51E6">
        <w:rPr>
          <w:rFonts w:ascii="MetaPro-Norm" w:hAnsi="MetaPro-Norm"/>
          <w:sz w:val="22"/>
          <w:szCs w:val="22"/>
        </w:rPr>
        <w:t xml:space="preserve"> should:</w:t>
      </w:r>
    </w:p>
    <w:p w14:paraId="1434E4F0" w14:textId="77777777" w:rsidR="005A1A0C" w:rsidRPr="005F51E6" w:rsidRDefault="005A1A0C" w:rsidP="005A1A0C">
      <w:pPr>
        <w:pStyle w:val="Body"/>
        <w:rPr>
          <w:rFonts w:ascii="MetaPro-Norm" w:hAnsi="MetaPro-Norm"/>
          <w:sz w:val="22"/>
          <w:szCs w:val="22"/>
        </w:rPr>
      </w:pPr>
    </w:p>
    <w:p w14:paraId="4C3F864E" w14:textId="7DA8F7F1" w:rsidR="005A1A0C" w:rsidRDefault="004D7C57" w:rsidP="005A1A0C">
      <w:pPr>
        <w:pStyle w:val="Body"/>
        <w:numPr>
          <w:ilvl w:val="1"/>
          <w:numId w:val="7"/>
        </w:numPr>
        <w:rPr>
          <w:rFonts w:ascii="MetaPro-Norm" w:hAnsi="MetaPro-Norm"/>
          <w:sz w:val="22"/>
          <w:szCs w:val="22"/>
        </w:rPr>
      </w:pPr>
      <w:r>
        <w:rPr>
          <w:rFonts w:ascii="MetaPro-Norm" w:hAnsi="MetaPro-Norm"/>
          <w:sz w:val="22"/>
          <w:szCs w:val="22"/>
        </w:rPr>
        <w:t>I</w:t>
      </w:r>
      <w:r w:rsidR="005A1A0C" w:rsidRPr="003E15FD">
        <w:rPr>
          <w:rFonts w:ascii="MetaPro-Norm" w:hAnsi="MetaPro-Norm"/>
          <w:sz w:val="22"/>
          <w:szCs w:val="22"/>
        </w:rPr>
        <w:t xml:space="preserve">mmediately remove all ad tracking technologies from </w:t>
      </w:r>
      <w:r>
        <w:rPr>
          <w:rFonts w:ascii="MetaPro-Norm" w:hAnsi="MetaPro-Norm"/>
          <w:sz w:val="22"/>
          <w:szCs w:val="22"/>
        </w:rPr>
        <w:t>Kenya Education Cloud</w:t>
      </w:r>
      <w:r w:rsidR="00F107D1">
        <w:rPr>
          <w:rFonts w:ascii="MetaPro-Norm" w:hAnsi="MetaPro-Norm"/>
          <w:sz w:val="22"/>
          <w:szCs w:val="22"/>
        </w:rPr>
        <w:t xml:space="preserve"> </w:t>
      </w:r>
      <w:r w:rsidR="005A1A0C" w:rsidRPr="003E15FD">
        <w:rPr>
          <w:rFonts w:ascii="MetaPro-Norm" w:hAnsi="MetaPro-Norm"/>
          <w:sz w:val="22"/>
          <w:szCs w:val="22"/>
        </w:rPr>
        <w:t>and delete any children’s data collected during the pandemic.</w:t>
      </w:r>
    </w:p>
    <w:p w14:paraId="3C10443D" w14:textId="77777777" w:rsidR="005A1A0C" w:rsidRDefault="005A1A0C" w:rsidP="005A1A0C">
      <w:pPr>
        <w:pStyle w:val="Body"/>
        <w:numPr>
          <w:ilvl w:val="1"/>
          <w:numId w:val="7"/>
        </w:numPr>
        <w:rPr>
          <w:rFonts w:ascii="MetaPro-Norm" w:hAnsi="MetaPro-Norm"/>
          <w:sz w:val="22"/>
          <w:szCs w:val="22"/>
        </w:rPr>
      </w:pPr>
      <w:r w:rsidRPr="005F51E6">
        <w:rPr>
          <w:rFonts w:ascii="MetaPro-Norm" w:hAnsi="MetaPro-Norm"/>
          <w:sz w:val="22"/>
          <w:szCs w:val="22"/>
        </w:rPr>
        <w:t>Immediately notify and guide affected schools, teachers, parents, and children to prevent further collection and misuse of children’s data.</w:t>
      </w:r>
    </w:p>
    <w:p w14:paraId="5716B332" w14:textId="784EE46D" w:rsidR="005A1A0C" w:rsidRDefault="005A1A0C" w:rsidP="005A1A0C">
      <w:pPr>
        <w:pStyle w:val="Body"/>
        <w:numPr>
          <w:ilvl w:val="1"/>
          <w:numId w:val="7"/>
        </w:numPr>
        <w:rPr>
          <w:rFonts w:ascii="MetaPro-Norm" w:hAnsi="MetaPro-Norm"/>
          <w:sz w:val="22"/>
          <w:szCs w:val="22"/>
        </w:rPr>
      </w:pPr>
      <w:r w:rsidRPr="003F3201">
        <w:rPr>
          <w:rFonts w:ascii="MetaPro-Norm" w:hAnsi="MetaPro-Norm"/>
          <w:sz w:val="22"/>
          <w:szCs w:val="22"/>
        </w:rPr>
        <w:t xml:space="preserve">Require </w:t>
      </w:r>
      <w:r w:rsidR="001C6B17">
        <w:rPr>
          <w:rFonts w:ascii="MetaPro-Norm" w:hAnsi="MetaPro-Norm"/>
          <w:sz w:val="22"/>
          <w:szCs w:val="22"/>
        </w:rPr>
        <w:t>Google</w:t>
      </w:r>
      <w:r w:rsidRPr="003F3201">
        <w:rPr>
          <w:rFonts w:ascii="MetaPro-Norm" w:hAnsi="MetaPro-Norm"/>
          <w:sz w:val="22"/>
          <w:szCs w:val="22"/>
        </w:rPr>
        <w:t xml:space="preserve"> to identify and immediately delete any children’s data they received from </w:t>
      </w:r>
      <w:r w:rsidR="00642F74">
        <w:rPr>
          <w:rFonts w:ascii="MetaPro-Norm" w:hAnsi="MetaPro-Norm"/>
          <w:sz w:val="22"/>
          <w:szCs w:val="22"/>
        </w:rPr>
        <w:t>Kenya Education Cloud</w:t>
      </w:r>
      <w:r w:rsidRPr="003F3201">
        <w:rPr>
          <w:rFonts w:ascii="MetaPro-Norm" w:hAnsi="MetaPro-Norm"/>
          <w:sz w:val="22"/>
          <w:szCs w:val="22"/>
        </w:rPr>
        <w:t xml:space="preserve"> during the pandemic.</w:t>
      </w:r>
    </w:p>
    <w:p w14:paraId="1CE5799B" w14:textId="77777777" w:rsidR="005A1A0C" w:rsidRDefault="005A1A0C" w:rsidP="005A1A0C">
      <w:pPr>
        <w:pStyle w:val="Body"/>
        <w:ind w:left="1440"/>
        <w:rPr>
          <w:rFonts w:ascii="MetaPro-Norm" w:hAnsi="MetaPro-Norm"/>
          <w:sz w:val="22"/>
          <w:szCs w:val="22"/>
        </w:rPr>
      </w:pPr>
    </w:p>
    <w:p w14:paraId="2A76ED20" w14:textId="77777777" w:rsidR="005A1A0C" w:rsidRDefault="005A1A0C" w:rsidP="005A1A0C">
      <w:pPr>
        <w:pStyle w:val="Body"/>
        <w:numPr>
          <w:ilvl w:val="0"/>
          <w:numId w:val="7"/>
        </w:numPr>
        <w:rPr>
          <w:rFonts w:ascii="MetaPro-Norm" w:hAnsi="MetaPro-Norm"/>
          <w:sz w:val="22"/>
          <w:szCs w:val="22"/>
        </w:rPr>
      </w:pPr>
      <w:r w:rsidRPr="003F3201">
        <w:rPr>
          <w:rFonts w:ascii="MetaPro-Norm" w:hAnsi="MetaPro-Norm"/>
          <w:sz w:val="22"/>
          <w:szCs w:val="22"/>
        </w:rPr>
        <w:t>Ensure that any services that are endorsed or procured to deliver online education are safe for children. In coordination with data protection authorities and other relevant institutions, the education ministry should:</w:t>
      </w:r>
    </w:p>
    <w:p w14:paraId="2F73B8D9" w14:textId="77777777" w:rsidR="005A1A0C" w:rsidRPr="003F3201" w:rsidRDefault="005A1A0C" w:rsidP="005A1A0C">
      <w:pPr>
        <w:pStyle w:val="Body"/>
        <w:ind w:left="720"/>
        <w:rPr>
          <w:rFonts w:ascii="MetaPro-Norm" w:hAnsi="MetaPro-Norm"/>
          <w:sz w:val="22"/>
          <w:szCs w:val="22"/>
        </w:rPr>
      </w:pPr>
    </w:p>
    <w:p w14:paraId="0587169B" w14:textId="77777777" w:rsidR="005A1A0C" w:rsidRDefault="005A1A0C" w:rsidP="005A1A0C">
      <w:pPr>
        <w:pStyle w:val="Body"/>
        <w:numPr>
          <w:ilvl w:val="1"/>
          <w:numId w:val="7"/>
        </w:numPr>
        <w:rPr>
          <w:rFonts w:ascii="MetaPro-Norm" w:hAnsi="MetaPro-Norm"/>
          <w:sz w:val="22"/>
          <w:szCs w:val="22"/>
        </w:rPr>
      </w:pPr>
      <w:r w:rsidRPr="003E15FD">
        <w:rPr>
          <w:rFonts w:ascii="MetaPro-Norm" w:hAnsi="MetaPro-Norm"/>
          <w:sz w:val="22"/>
          <w:szCs w:val="22"/>
        </w:rPr>
        <w:t>Require all actors providing digital educational services to children to identify, prevent, and mitigate negative impacts on children’s rights, including across their business relationships and global operations.</w:t>
      </w:r>
    </w:p>
    <w:p w14:paraId="2A7AED82" w14:textId="77777777" w:rsidR="005A1A0C" w:rsidRDefault="005A1A0C" w:rsidP="005A1A0C">
      <w:pPr>
        <w:pStyle w:val="Body"/>
        <w:numPr>
          <w:ilvl w:val="1"/>
          <w:numId w:val="7"/>
        </w:numPr>
        <w:rPr>
          <w:rFonts w:ascii="MetaPro-Norm" w:hAnsi="MetaPro-Norm"/>
          <w:sz w:val="22"/>
          <w:szCs w:val="22"/>
        </w:rPr>
      </w:pPr>
      <w:r w:rsidRPr="003F3201">
        <w:rPr>
          <w:rFonts w:ascii="MetaPro-Norm" w:hAnsi="MetaPro-Norm"/>
          <w:sz w:val="22"/>
          <w:szCs w:val="22"/>
        </w:rPr>
        <w:t>Require child data protection impact assessments of any educational technology provider seeking public investment, procurement, or endorsement.</w:t>
      </w:r>
    </w:p>
    <w:p w14:paraId="48F66CB7" w14:textId="77777777" w:rsidR="005A1A0C" w:rsidRDefault="005A1A0C" w:rsidP="005A1A0C">
      <w:pPr>
        <w:pStyle w:val="Body"/>
        <w:numPr>
          <w:ilvl w:val="1"/>
          <w:numId w:val="7"/>
        </w:numPr>
        <w:rPr>
          <w:rFonts w:ascii="MetaPro-Norm" w:hAnsi="MetaPro-Norm"/>
          <w:sz w:val="22"/>
          <w:szCs w:val="22"/>
        </w:rPr>
      </w:pPr>
      <w:r w:rsidRPr="003F3201">
        <w:rPr>
          <w:rFonts w:ascii="MetaPro-Norm" w:hAnsi="MetaPro-Norm"/>
          <w:sz w:val="22"/>
          <w:szCs w:val="22"/>
        </w:rPr>
        <w:t>Ensure that public and private educational institutions enter into written contracts with EdTech providers that include protections for children’s data.</w:t>
      </w:r>
    </w:p>
    <w:p w14:paraId="30B5962D" w14:textId="77777777" w:rsidR="005A1A0C" w:rsidRPr="002A6865" w:rsidRDefault="005A1A0C" w:rsidP="005A1A0C">
      <w:pPr>
        <w:pStyle w:val="Body"/>
        <w:numPr>
          <w:ilvl w:val="1"/>
          <w:numId w:val="7"/>
        </w:numPr>
        <w:rPr>
          <w:rFonts w:ascii="MetaPro-Norm" w:hAnsi="MetaPro-Norm"/>
          <w:sz w:val="22"/>
          <w:szCs w:val="22"/>
        </w:rPr>
      </w:pPr>
      <w:r w:rsidRPr="002A6865">
        <w:rPr>
          <w:rFonts w:ascii="MetaPro-Norm" w:hAnsi="MetaPro-Norm"/>
          <w:sz w:val="22"/>
          <w:szCs w:val="22"/>
        </w:rPr>
        <w:t>Define and provide special protections for categories of sensitive personal data that should never be collected from children in educational settings.</w:t>
      </w:r>
    </w:p>
    <w:p w14:paraId="1DD741DF" w14:textId="77777777" w:rsidR="00281D86" w:rsidRPr="00773A97" w:rsidRDefault="00281D86" w:rsidP="00773A97">
      <w:pPr>
        <w:spacing w:after="0"/>
        <w:rPr>
          <w:rFonts w:ascii="MetaPro-Norm" w:hAnsi="MetaPro-Norm"/>
          <w:b/>
          <w:bCs/>
          <w:color w:val="000000"/>
        </w:rPr>
      </w:pPr>
    </w:p>
    <w:p w14:paraId="32547261" w14:textId="77777777" w:rsidR="00DD55A4" w:rsidRDefault="00811C79" w:rsidP="00DD55A4">
      <w:pPr>
        <w:spacing w:after="0"/>
        <w:rPr>
          <w:rFonts w:ascii="MetaPro-Norm" w:hAnsi="MetaPro-Norm"/>
          <w:b/>
          <w:bCs/>
        </w:rPr>
      </w:pPr>
      <w:r w:rsidRPr="00AB2C9C">
        <w:rPr>
          <w:rFonts w:ascii="MetaPro-Norm" w:hAnsi="MetaPro-Norm"/>
          <w:b/>
          <w:bCs/>
        </w:rPr>
        <w:t xml:space="preserve">Protection of Education from Attack (article </w:t>
      </w:r>
      <w:r w:rsidR="00AB2C9C" w:rsidRPr="00AB2C9C">
        <w:rPr>
          <w:rFonts w:ascii="MetaPro-Norm" w:hAnsi="MetaPro-Norm"/>
          <w:b/>
          <w:bCs/>
        </w:rPr>
        <w:t>13)</w:t>
      </w:r>
    </w:p>
    <w:p w14:paraId="3EC913A4" w14:textId="37361F1D" w:rsidR="00AB2C9C" w:rsidRPr="00DD55A4" w:rsidRDefault="00BF77E0" w:rsidP="00DD55A4">
      <w:pPr>
        <w:rPr>
          <w:rFonts w:ascii="MetaPro-Norm" w:hAnsi="MetaPro-Norm"/>
          <w:b/>
          <w:bCs/>
        </w:rPr>
      </w:pPr>
      <w:r w:rsidRPr="003B3CC2">
        <w:rPr>
          <w:rFonts w:ascii="MetaPro-Norm" w:hAnsi="MetaPro-Norm"/>
        </w:rPr>
        <w:t>The Safe Schools Declaration is an inter-governmental political commitment that provides countries the opportunity to express political support for the protection of students, teachers, and schools during times of armed conflict,</w:t>
      </w:r>
      <w:r w:rsidRPr="00C05FB7">
        <w:rPr>
          <w:rStyle w:val="FootnoteReference"/>
        </w:rPr>
        <w:footnoteReference w:id="26"/>
      </w:r>
      <w:r w:rsidRPr="003B3CC2">
        <w:rPr>
          <w:rFonts w:ascii="MetaPro-Norm" w:hAnsi="MetaPro-Norm"/>
        </w:rPr>
        <w:t xml:space="preserve"> the importance of the continuation of education during armed conflict, and the implementation of the Guidelines for Protecting Schools and Universities from Military Use during Armed Conflict.</w:t>
      </w:r>
      <w:r w:rsidRPr="00C05FB7">
        <w:rPr>
          <w:rStyle w:val="FootnoteReference"/>
        </w:rPr>
        <w:footnoteReference w:id="27"/>
      </w:r>
      <w:r w:rsidR="00F20D50">
        <w:rPr>
          <w:rFonts w:ascii="MetaPro-Norm" w:hAnsi="MetaPro-Norm"/>
        </w:rPr>
        <w:t xml:space="preserve"> Kenya endorsed the Declaration in June 2015.</w:t>
      </w:r>
      <w:r w:rsidR="00F20D50">
        <w:rPr>
          <w:rStyle w:val="FootnoteReference"/>
        </w:rPr>
        <w:footnoteReference w:id="28"/>
      </w:r>
    </w:p>
    <w:p w14:paraId="36ECF4E5" w14:textId="131512C7" w:rsidR="00886F2B" w:rsidRPr="00735F83" w:rsidRDefault="00886F2B" w:rsidP="00735F83">
      <w:pPr>
        <w:spacing w:after="0" w:line="240" w:lineRule="auto"/>
        <w:rPr>
          <w:rFonts w:ascii="MetaPro-Norm" w:hAnsi="MetaPro-Norm"/>
        </w:rPr>
      </w:pPr>
      <w:r w:rsidRPr="003B3CC2">
        <w:rPr>
          <w:rFonts w:ascii="MetaPro-Norm" w:hAnsi="MetaPro-Norm"/>
        </w:rPr>
        <w:lastRenderedPageBreak/>
        <w:t>In January 2021, the African Union began requiring countries contributing troops to its peace operations to “ensure that schools are not attacked and used for military purposes.”</w:t>
      </w:r>
      <w:r w:rsidRPr="00C738D2">
        <w:rPr>
          <w:rStyle w:val="FootnoteReference"/>
        </w:rPr>
        <w:footnoteReference w:id="29"/>
      </w:r>
      <w:r w:rsidR="00735F83">
        <w:rPr>
          <w:rFonts w:ascii="MetaPro-Norm" w:hAnsi="MetaPro-Norm"/>
        </w:rPr>
        <w:t xml:space="preserve"> </w:t>
      </w:r>
      <w:r w:rsidRPr="003B3CC2">
        <w:rPr>
          <w:rFonts w:ascii="MetaPro-Norm" w:hAnsi="MetaPro-Norm"/>
        </w:rPr>
        <w:t>As of</w:t>
      </w:r>
      <w:r>
        <w:rPr>
          <w:rFonts w:ascii="MetaPro-Norm" w:hAnsi="MetaPro-Norm"/>
        </w:rPr>
        <w:t xml:space="preserve"> September </w:t>
      </w:r>
      <w:r w:rsidRPr="003B3CC2">
        <w:rPr>
          <w:rFonts w:ascii="MetaPro-Norm" w:hAnsi="MetaPro-Norm"/>
        </w:rPr>
        <w:t xml:space="preserve">2022, </w:t>
      </w:r>
      <w:r w:rsidR="00AB1E4C">
        <w:rPr>
          <w:rFonts w:ascii="MetaPro-Norm" w:hAnsi="MetaPro-Norm"/>
        </w:rPr>
        <w:t>Kenya</w:t>
      </w:r>
      <w:r w:rsidRPr="003B3CC2">
        <w:rPr>
          <w:rFonts w:ascii="MetaPro-Norm" w:hAnsi="MetaPro-Norm"/>
        </w:rPr>
        <w:t xml:space="preserve"> provides </w:t>
      </w:r>
      <w:r w:rsidR="00FA712F">
        <w:rPr>
          <w:rFonts w:ascii="MetaPro-Norm" w:hAnsi="MetaPro-Norm"/>
        </w:rPr>
        <w:t>250</w:t>
      </w:r>
      <w:r>
        <w:rPr>
          <w:rFonts w:ascii="MetaPro-Norm" w:hAnsi="MetaPro-Norm"/>
        </w:rPr>
        <w:t xml:space="preserve"> </w:t>
      </w:r>
      <w:r w:rsidRPr="003B3CC2">
        <w:rPr>
          <w:rFonts w:ascii="MetaPro-Norm" w:hAnsi="MetaPro-Norm"/>
        </w:rPr>
        <w:t>troops to</w:t>
      </w:r>
      <w:r w:rsidRPr="35BE1A1D" w:rsidDel="00DE16C3">
        <w:rPr>
          <w:rFonts w:ascii="MetaPro-Norm" w:hAnsi="MetaPro-Norm"/>
        </w:rPr>
        <w:t xml:space="preserve"> </w:t>
      </w:r>
      <w:r>
        <w:rPr>
          <w:rFonts w:ascii="MetaPro-Norm" w:hAnsi="MetaPro-Norm"/>
        </w:rPr>
        <w:t>UN</w:t>
      </w:r>
      <w:r w:rsidRPr="003B3CC2">
        <w:rPr>
          <w:rFonts w:ascii="MetaPro-Norm" w:hAnsi="MetaPro-Norm"/>
        </w:rPr>
        <w:t xml:space="preserve"> peacekeeping missions.</w:t>
      </w:r>
      <w:r w:rsidRPr="00C738D2">
        <w:rPr>
          <w:rStyle w:val="FootnoteReference"/>
        </w:rPr>
        <w:footnoteReference w:id="30"/>
      </w:r>
      <w:r w:rsidRPr="00C738D2">
        <w:rPr>
          <w:rFonts w:ascii="MetaPro-Medi" w:hAnsi="MetaPro-Medi"/>
        </w:rPr>
        <w:t xml:space="preserve"> </w:t>
      </w:r>
      <w:r w:rsidRPr="003B3CC2">
        <w:rPr>
          <w:rFonts w:ascii="MetaPro-Norm" w:hAnsi="MetaPro-Norm"/>
        </w:rPr>
        <w:t>The 2017 Child Protection Policy of the UN Department of Peace Operations, Department of Field Support, and Department of Political Affairs notes: “United Nations peace operations should refrain from all actions that impede children’s access to education, including the use of school premises. This applies particularly to uniformed personnel. Furthermore … United Nations peace operations personnel shall at no time and for no amount of time use schools for military purposes.”</w:t>
      </w:r>
      <w:r w:rsidRPr="00C738D2">
        <w:rPr>
          <w:rStyle w:val="FootnoteReference"/>
        </w:rPr>
        <w:footnoteReference w:id="31"/>
      </w:r>
    </w:p>
    <w:p w14:paraId="3B7BB45B" w14:textId="77777777" w:rsidR="00886F2B" w:rsidRDefault="00886F2B" w:rsidP="00886F2B">
      <w:pPr>
        <w:pStyle w:val="Body"/>
        <w:rPr>
          <w:rFonts w:ascii="MetaPro-Norm" w:hAnsi="MetaPro-Norm"/>
          <w:sz w:val="22"/>
          <w:szCs w:val="22"/>
        </w:rPr>
      </w:pPr>
    </w:p>
    <w:p w14:paraId="13C2E59F" w14:textId="489A3DAF" w:rsidR="00886F2B" w:rsidRPr="003B3CC2" w:rsidRDefault="00886F2B" w:rsidP="00886F2B">
      <w:pPr>
        <w:spacing w:after="0" w:line="240" w:lineRule="auto"/>
        <w:rPr>
          <w:rFonts w:ascii="MetaPro-Norm" w:hAnsi="MetaPro-Norm" w:cstheme="minorHAnsi"/>
          <w:i/>
          <w:iCs/>
        </w:rPr>
      </w:pPr>
      <w:r w:rsidRPr="003B3CC2">
        <w:rPr>
          <w:rFonts w:ascii="MetaPro-Norm" w:hAnsi="MetaPro-Norm" w:cstheme="minorHAnsi"/>
          <w:i/>
          <w:iCs/>
        </w:rPr>
        <w:t xml:space="preserve">Human Rights Watch recommends that the Committee pose the following questions to the government of </w:t>
      </w:r>
      <w:r w:rsidR="00507A7B">
        <w:rPr>
          <w:rFonts w:ascii="MetaPro-Norm" w:hAnsi="MetaPro-Norm" w:cstheme="minorHAnsi"/>
          <w:i/>
          <w:iCs/>
        </w:rPr>
        <w:t>Kenya</w:t>
      </w:r>
      <w:r w:rsidRPr="003B3CC2">
        <w:rPr>
          <w:rFonts w:ascii="MetaPro-Norm" w:hAnsi="MetaPro-Norm" w:cstheme="minorHAnsi"/>
          <w:i/>
          <w:iCs/>
        </w:rPr>
        <w:t>:</w:t>
      </w:r>
    </w:p>
    <w:p w14:paraId="36EFC114" w14:textId="4FB75DE7" w:rsidR="00886F2B" w:rsidRPr="003B3CC2" w:rsidRDefault="00886F2B" w:rsidP="00886F2B">
      <w:pPr>
        <w:pStyle w:val="ListParagraph"/>
        <w:numPr>
          <w:ilvl w:val="0"/>
          <w:numId w:val="9"/>
        </w:numPr>
        <w:spacing w:after="0" w:line="240" w:lineRule="auto"/>
        <w:rPr>
          <w:rFonts w:ascii="MetaPro-Norm" w:hAnsi="MetaPro-Norm" w:cstheme="minorHAnsi"/>
        </w:rPr>
      </w:pPr>
      <w:r w:rsidRPr="003B3CC2">
        <w:rPr>
          <w:rFonts w:ascii="MetaPro-Norm" w:hAnsi="MetaPro-Norm"/>
        </w:rPr>
        <w:t xml:space="preserve">What steps has </w:t>
      </w:r>
      <w:r w:rsidR="00507A7B">
        <w:rPr>
          <w:rFonts w:ascii="MetaPro-Norm" w:hAnsi="MetaPro-Norm"/>
        </w:rPr>
        <w:t>Kenya</w:t>
      </w:r>
      <w:r w:rsidRPr="003B3CC2">
        <w:rPr>
          <w:rFonts w:ascii="MetaPro-Norm" w:hAnsi="MetaPro-Norm"/>
        </w:rPr>
        <w:t xml:space="preserve"> taken to implement the commitments in the Safe Schools Declaration?</w:t>
      </w:r>
    </w:p>
    <w:p w14:paraId="26CEFE93" w14:textId="69EB4B06" w:rsidR="00886F2B" w:rsidRPr="003B3CC2" w:rsidRDefault="00886F2B" w:rsidP="00886F2B">
      <w:pPr>
        <w:pStyle w:val="ListParagraph"/>
        <w:numPr>
          <w:ilvl w:val="0"/>
          <w:numId w:val="9"/>
        </w:numPr>
        <w:spacing w:after="0" w:line="240" w:lineRule="auto"/>
        <w:rPr>
          <w:rFonts w:ascii="MetaPro-Norm" w:hAnsi="MetaPro-Norm"/>
        </w:rPr>
      </w:pPr>
      <w:r w:rsidRPr="35BE1A1D">
        <w:rPr>
          <w:rFonts w:ascii="MetaPro-Norm" w:hAnsi="MetaPro-Norm"/>
        </w:rPr>
        <w:t>Do any</w:t>
      </w:r>
      <w:r w:rsidRPr="35BE1A1D" w:rsidDel="000E1107">
        <w:rPr>
          <w:rFonts w:ascii="MetaPro-Norm" w:hAnsi="MetaPro-Norm"/>
        </w:rPr>
        <w:t xml:space="preserve"> </w:t>
      </w:r>
      <w:r w:rsidR="00A86877">
        <w:rPr>
          <w:rFonts w:ascii="MetaPro-Norm" w:hAnsi="MetaPro-Norm"/>
        </w:rPr>
        <w:t>Kenyan</w:t>
      </w:r>
      <w:r w:rsidRPr="35BE1A1D">
        <w:rPr>
          <w:rFonts w:ascii="MetaPro-Norm" w:hAnsi="MetaPro-Norm"/>
        </w:rPr>
        <w:t xml:space="preserve"> laws, policies, or trainings provide explicit protection for schools and universities from military use during armed conflict?</w:t>
      </w:r>
    </w:p>
    <w:p w14:paraId="6E090CDD" w14:textId="59A1FB1C" w:rsidR="00886F2B" w:rsidRPr="009365AF" w:rsidRDefault="00886F2B" w:rsidP="00886F2B">
      <w:pPr>
        <w:pStyle w:val="ListParagraph"/>
        <w:numPr>
          <w:ilvl w:val="0"/>
          <w:numId w:val="9"/>
        </w:numPr>
        <w:spacing w:after="0" w:line="240" w:lineRule="auto"/>
        <w:rPr>
          <w:rFonts w:ascii="MetaPro-Norm" w:hAnsi="MetaPro-Norm" w:cstheme="minorHAnsi"/>
        </w:rPr>
      </w:pPr>
      <w:r w:rsidRPr="003B3CC2">
        <w:rPr>
          <w:rFonts w:ascii="MetaPro-Norm" w:hAnsi="MetaPro-Norm"/>
        </w:rPr>
        <w:t xml:space="preserve">Does pre-deployment training for </w:t>
      </w:r>
      <w:r w:rsidR="00A86877">
        <w:rPr>
          <w:rFonts w:ascii="MetaPro-Norm" w:hAnsi="MetaPro-Norm"/>
        </w:rPr>
        <w:t>Kenyan</w:t>
      </w:r>
      <w:r w:rsidRPr="003B3CC2">
        <w:rPr>
          <w:rFonts w:ascii="MetaPro-Norm" w:hAnsi="MetaPro-Norm"/>
        </w:rPr>
        <w:t xml:space="preserve"> peacekeepers include the ban on using schools in military operations?</w:t>
      </w:r>
    </w:p>
    <w:p w14:paraId="6C3F74B7" w14:textId="77777777" w:rsidR="00886F2B" w:rsidRPr="003B3CC2" w:rsidRDefault="00886F2B" w:rsidP="00886F2B">
      <w:pPr>
        <w:pStyle w:val="ListParagraph"/>
        <w:spacing w:after="0" w:line="240" w:lineRule="auto"/>
        <w:rPr>
          <w:rFonts w:ascii="MetaPro-Norm" w:hAnsi="MetaPro-Norm" w:cstheme="minorHAnsi"/>
        </w:rPr>
      </w:pPr>
    </w:p>
    <w:p w14:paraId="596D8930" w14:textId="77777777" w:rsidR="00886F2B" w:rsidRPr="003B3CC2" w:rsidRDefault="00886F2B" w:rsidP="00886F2B">
      <w:pPr>
        <w:spacing w:after="0"/>
        <w:rPr>
          <w:rFonts w:ascii="MetaPro-Norm" w:hAnsi="MetaPro-Norm" w:cstheme="minorHAnsi"/>
          <w:i/>
          <w:iCs/>
        </w:rPr>
      </w:pPr>
      <w:r w:rsidRPr="003B3CC2">
        <w:rPr>
          <w:rFonts w:ascii="MetaPro-Norm" w:hAnsi="MetaPro-Norm" w:cstheme="minorHAnsi"/>
          <w:i/>
          <w:iCs/>
        </w:rPr>
        <w:t>Human Rights Watch encourages the Committee to:</w:t>
      </w:r>
    </w:p>
    <w:p w14:paraId="5A34E841" w14:textId="74749C04" w:rsidR="00886F2B" w:rsidRPr="003B3CC2" w:rsidRDefault="00886F2B" w:rsidP="00886F2B">
      <w:pPr>
        <w:pStyle w:val="ListParagraph"/>
        <w:numPr>
          <w:ilvl w:val="0"/>
          <w:numId w:val="8"/>
        </w:numPr>
        <w:spacing w:after="0"/>
        <w:rPr>
          <w:rFonts w:ascii="MetaPro-Norm" w:hAnsi="MetaPro-Norm" w:cstheme="minorHAnsi"/>
        </w:rPr>
      </w:pPr>
      <w:r w:rsidRPr="003B3CC2">
        <w:rPr>
          <w:rFonts w:ascii="MetaPro-Norm" w:hAnsi="MetaPro-Norm"/>
        </w:rPr>
        <w:t xml:space="preserve">Congratulate </w:t>
      </w:r>
      <w:r w:rsidR="00A86877">
        <w:rPr>
          <w:rFonts w:ascii="MetaPro-Norm" w:hAnsi="MetaPro-Norm"/>
        </w:rPr>
        <w:t>Kenya</w:t>
      </w:r>
      <w:r w:rsidRPr="003B3CC2">
        <w:rPr>
          <w:rFonts w:ascii="MetaPro-Norm" w:hAnsi="MetaPro-Norm"/>
        </w:rPr>
        <w:t xml:space="preserve"> for endorsing the Safe Schools Declaration.</w:t>
      </w:r>
    </w:p>
    <w:p w14:paraId="3ABEDC15" w14:textId="6A17AC5A" w:rsidR="00886F2B" w:rsidRPr="003B3CC2" w:rsidRDefault="00886F2B" w:rsidP="00886F2B">
      <w:pPr>
        <w:pStyle w:val="ListParagraph"/>
        <w:numPr>
          <w:ilvl w:val="0"/>
          <w:numId w:val="8"/>
        </w:numPr>
        <w:spacing w:after="0"/>
        <w:rPr>
          <w:rFonts w:ascii="MetaPro-Norm" w:hAnsi="MetaPro-Norm"/>
        </w:rPr>
      </w:pPr>
      <w:r w:rsidRPr="003B3CC2">
        <w:rPr>
          <w:rFonts w:ascii="MetaPro-Norm" w:hAnsi="MetaPro-Norm"/>
        </w:rPr>
        <w:t xml:space="preserve">Recommend that the government of </w:t>
      </w:r>
      <w:r w:rsidR="00A86877">
        <w:rPr>
          <w:rFonts w:ascii="MetaPro-Norm" w:hAnsi="MetaPro-Norm"/>
        </w:rPr>
        <w:t>Kenya</w:t>
      </w:r>
      <w:r w:rsidRPr="003B3CC2">
        <w:rPr>
          <w:rFonts w:ascii="MetaPro-Norm" w:hAnsi="MetaPro-Norm"/>
        </w:rPr>
        <w:t xml:space="preserve"> implement the commitments of the Safe Schools Declaration and share any good practices with other countries in the African Union.</w:t>
      </w:r>
    </w:p>
    <w:p w14:paraId="470DDCA2" w14:textId="77777777" w:rsidR="00886F2B" w:rsidRPr="00EA37CD" w:rsidRDefault="00886F2B" w:rsidP="00886F2B">
      <w:pPr>
        <w:pStyle w:val="Body"/>
        <w:rPr>
          <w:rFonts w:ascii="MetaPro-Norm" w:hAnsi="MetaPro-Norm"/>
          <w:sz w:val="22"/>
          <w:szCs w:val="22"/>
        </w:rPr>
      </w:pPr>
    </w:p>
    <w:p w14:paraId="1F2A387C" w14:textId="77777777" w:rsidR="00886F2B" w:rsidRDefault="00886F2B">
      <w:pPr>
        <w:rPr>
          <w:rFonts w:ascii="MetaPro-Norm" w:hAnsi="MetaPro-Norm"/>
        </w:rPr>
      </w:pPr>
    </w:p>
    <w:p w14:paraId="08495CCA" w14:textId="00E092D9" w:rsidR="00D56D5F" w:rsidRPr="00AB2C9C" w:rsidRDefault="00D56D5F">
      <w:pPr>
        <w:rPr>
          <w:rFonts w:ascii="MetaPro-Norm" w:hAnsi="MetaPro-Norm"/>
        </w:rPr>
      </w:pPr>
    </w:p>
    <w:sectPr w:rsidR="00D56D5F" w:rsidRPr="00AB2C9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B2F73" w14:textId="77777777" w:rsidR="00E92086" w:rsidRDefault="00E92086" w:rsidP="00E56516">
      <w:pPr>
        <w:spacing w:after="0" w:line="240" w:lineRule="auto"/>
      </w:pPr>
      <w:r>
        <w:separator/>
      </w:r>
    </w:p>
  </w:endnote>
  <w:endnote w:type="continuationSeparator" w:id="0">
    <w:p w14:paraId="52AF3277" w14:textId="77777777" w:rsidR="00E92086" w:rsidRDefault="00E92086" w:rsidP="00E56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Medi">
    <w:altName w:val="Calibri"/>
    <w:panose1 w:val="00000000000000000000"/>
    <w:charset w:val="00"/>
    <w:family w:val="swiss"/>
    <w:notTrueType/>
    <w:pitch w:val="variable"/>
    <w:sig w:usb0="A00002F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etaPro-Norm">
    <w:altName w:val="Calibri"/>
    <w:panose1 w:val="00000000000000000000"/>
    <w:charset w:val="00"/>
    <w:family w:val="swiss"/>
    <w:notTrueType/>
    <w:pitch w:val="variable"/>
    <w:sig w:usb0="A00002F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7564100"/>
      <w:docPartObj>
        <w:docPartGallery w:val="Page Numbers (Bottom of Page)"/>
        <w:docPartUnique/>
      </w:docPartObj>
    </w:sdtPr>
    <w:sdtEndPr>
      <w:rPr>
        <w:rFonts w:ascii="MetaPro-Medi" w:hAnsi="MetaPro-Medi"/>
        <w:noProof/>
      </w:rPr>
    </w:sdtEndPr>
    <w:sdtContent>
      <w:p w14:paraId="51CB7A19" w14:textId="60A20334" w:rsidR="002E11D3" w:rsidRPr="002E11D3" w:rsidRDefault="002E11D3">
        <w:pPr>
          <w:pStyle w:val="Footer"/>
          <w:jc w:val="center"/>
          <w:rPr>
            <w:rFonts w:ascii="MetaPro-Medi" w:hAnsi="MetaPro-Medi"/>
          </w:rPr>
        </w:pPr>
        <w:r w:rsidRPr="002E11D3">
          <w:rPr>
            <w:rFonts w:ascii="MetaPro-Medi" w:hAnsi="MetaPro-Medi"/>
          </w:rPr>
          <w:fldChar w:fldCharType="begin"/>
        </w:r>
        <w:r w:rsidRPr="002E11D3">
          <w:rPr>
            <w:rFonts w:ascii="MetaPro-Medi" w:hAnsi="MetaPro-Medi"/>
          </w:rPr>
          <w:instrText xml:space="preserve"> PAGE   \* MERGEFORMAT </w:instrText>
        </w:r>
        <w:r w:rsidRPr="002E11D3">
          <w:rPr>
            <w:rFonts w:ascii="MetaPro-Medi" w:hAnsi="MetaPro-Medi"/>
          </w:rPr>
          <w:fldChar w:fldCharType="separate"/>
        </w:r>
        <w:r w:rsidRPr="002E11D3">
          <w:rPr>
            <w:rFonts w:ascii="MetaPro-Medi" w:hAnsi="MetaPro-Medi"/>
            <w:noProof/>
          </w:rPr>
          <w:t>2</w:t>
        </w:r>
        <w:r w:rsidRPr="002E11D3">
          <w:rPr>
            <w:rFonts w:ascii="MetaPro-Medi" w:hAnsi="MetaPro-Medi"/>
            <w:noProof/>
          </w:rPr>
          <w:fldChar w:fldCharType="end"/>
        </w:r>
      </w:p>
    </w:sdtContent>
  </w:sdt>
  <w:p w14:paraId="1E0E2A2D" w14:textId="77777777" w:rsidR="002E11D3" w:rsidRDefault="002E11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430A2" w14:textId="77777777" w:rsidR="00E92086" w:rsidRDefault="00E92086" w:rsidP="00E56516">
      <w:pPr>
        <w:spacing w:after="0" w:line="240" w:lineRule="auto"/>
      </w:pPr>
      <w:r>
        <w:separator/>
      </w:r>
    </w:p>
  </w:footnote>
  <w:footnote w:type="continuationSeparator" w:id="0">
    <w:p w14:paraId="3FBFD9CE" w14:textId="77777777" w:rsidR="00E92086" w:rsidRDefault="00E92086" w:rsidP="00E56516">
      <w:pPr>
        <w:spacing w:after="0" w:line="240" w:lineRule="auto"/>
      </w:pPr>
      <w:r>
        <w:continuationSeparator/>
      </w:r>
    </w:p>
  </w:footnote>
  <w:footnote w:id="1">
    <w:p w14:paraId="20CE11E8" w14:textId="77777777" w:rsidR="00987A55" w:rsidRPr="005D120B" w:rsidRDefault="00987A55" w:rsidP="00987A55">
      <w:pPr>
        <w:pStyle w:val="FootnoteText"/>
      </w:pPr>
      <w:r w:rsidRPr="00D94521">
        <w:rPr>
          <w:rStyle w:val="FootnoteReference"/>
          <w:rFonts w:cstheme="minorHAnsi"/>
          <w:szCs w:val="22"/>
        </w:rPr>
        <w:footnoteRef/>
      </w:r>
      <w:r w:rsidRPr="00843DFD">
        <w:rPr>
          <w:rFonts w:cstheme="minorHAnsi"/>
          <w:sz w:val="18"/>
          <w:szCs w:val="18"/>
        </w:rPr>
        <w:t xml:space="preserve"> </w:t>
      </w:r>
      <w:r w:rsidRPr="005D120B">
        <w:t xml:space="preserve">United Nations Population Fund (UNFPA), “Seeing the Unseen: The case for action in the neglected crisis of unintended pregnancy,” 2022, </w:t>
      </w:r>
      <w:hyperlink r:id="rId1" w:history="1">
        <w:r w:rsidRPr="005D120B">
          <w:t>https://www.unfpa.org/sites/default/files/pub-pdf/EN_SWP22%20report_0.pdf</w:t>
        </w:r>
      </w:hyperlink>
      <w:r w:rsidRPr="005D120B">
        <w:t xml:space="preserve"> (accessed December 6, 2022).</w:t>
      </w:r>
    </w:p>
  </w:footnote>
  <w:footnote w:id="2">
    <w:p w14:paraId="1467FF12" w14:textId="1FD79ED4" w:rsidR="00987A55" w:rsidRDefault="00987A55">
      <w:pPr>
        <w:pStyle w:val="FootnoteText"/>
      </w:pPr>
      <w:r>
        <w:rPr>
          <w:rStyle w:val="FootnoteReference"/>
        </w:rPr>
        <w:footnoteRef/>
      </w:r>
      <w:r>
        <w:t xml:space="preserve"> Ibid.</w:t>
      </w:r>
    </w:p>
  </w:footnote>
  <w:footnote w:id="3">
    <w:p w14:paraId="26723595" w14:textId="2A443460" w:rsidR="007A72D3" w:rsidRPr="007A72D3" w:rsidRDefault="007A72D3">
      <w:pPr>
        <w:pStyle w:val="FootnoteText"/>
      </w:pPr>
      <w:r>
        <w:rPr>
          <w:rStyle w:val="FootnoteReference"/>
        </w:rPr>
        <w:footnoteRef/>
      </w:r>
      <w:r>
        <w:t xml:space="preserve"> </w:t>
      </w:r>
      <w:r w:rsidRPr="007A72D3">
        <w:t xml:space="preserve">UNFPA, </w:t>
      </w:r>
      <w:r w:rsidRPr="007A72D3">
        <w:rPr>
          <w:i/>
          <w:iCs/>
        </w:rPr>
        <w:t>Worlds Apart: Reproductive health and rights in an age of inequality</w:t>
      </w:r>
      <w:r w:rsidRPr="007A72D3">
        <w:t xml:space="preserve">, the State of World Population 2017, </w:t>
      </w:r>
      <w:hyperlink r:id="rId2" w:history="1">
        <w:r w:rsidRPr="007A72D3">
          <w:rPr>
            <w:rStyle w:val="Hyperlink"/>
            <w:color w:val="auto"/>
            <w:u w:val="none"/>
          </w:rPr>
          <w:t>https://www.unfpa.org/sites/default/files/sowp/downloads/UNFPA_PUB_2017_EN_SWOP.pdf</w:t>
        </w:r>
      </w:hyperlink>
      <w:r w:rsidRPr="007A72D3">
        <w:t xml:space="preserve"> (accessed December 8, 2022).</w:t>
      </w:r>
    </w:p>
  </w:footnote>
  <w:footnote w:id="4">
    <w:p w14:paraId="61E3E846" w14:textId="22D44B44" w:rsidR="00DA745C" w:rsidRPr="00DA745C" w:rsidRDefault="00DA745C">
      <w:pPr>
        <w:pStyle w:val="FootnoteText"/>
      </w:pPr>
      <w:r>
        <w:rPr>
          <w:rStyle w:val="FootnoteReference"/>
        </w:rPr>
        <w:footnoteRef/>
      </w:r>
      <w:r>
        <w:t xml:space="preserve"> </w:t>
      </w:r>
      <w:r w:rsidR="008D18E4" w:rsidRPr="00827B8D">
        <w:t xml:space="preserve">Human Rights Watch, “Pregnant Girls and Young Mothers in Kenya Have the Right to Education,” May 13, 2021, </w:t>
      </w:r>
      <w:hyperlink r:id="rId3" w:history="1">
        <w:r w:rsidR="00827B8D" w:rsidRPr="00827B8D">
          <w:rPr>
            <w:rStyle w:val="Hyperlink"/>
            <w:color w:val="auto"/>
            <w:u w:val="none"/>
          </w:rPr>
          <w:t>https://www.hrw.org/news/2021/05/13/pregnant-girls-and-young-mothers-kenya-have-right-education</w:t>
        </w:r>
      </w:hyperlink>
      <w:r w:rsidR="00827B8D" w:rsidRPr="00827B8D">
        <w:t xml:space="preserve"> (accessed December 16, 2022).</w:t>
      </w:r>
    </w:p>
  </w:footnote>
  <w:footnote w:id="5">
    <w:p w14:paraId="64E4654A" w14:textId="239E2009" w:rsidR="00C83898" w:rsidRDefault="00C83898">
      <w:pPr>
        <w:pStyle w:val="FootnoteText"/>
      </w:pPr>
      <w:r>
        <w:rPr>
          <w:rStyle w:val="FootnoteReference"/>
        </w:rPr>
        <w:footnoteRef/>
      </w:r>
      <w:r>
        <w:t xml:space="preserve"> </w:t>
      </w:r>
      <w:r w:rsidR="002D1773" w:rsidRPr="002D1773">
        <w:t xml:space="preserve">Human Rights Watch, “A Brighter Future: Empowering Pregnant Girls and Adolescent Mothers to Stay in School,” August 2020, Index, </w:t>
      </w:r>
      <w:hyperlink r:id="rId4" w:history="1">
        <w:r w:rsidR="002D1773" w:rsidRPr="002D1773">
          <w:rPr>
            <w:rStyle w:val="Hyperlink"/>
            <w:color w:val="auto"/>
            <w:u w:val="none"/>
          </w:rPr>
          <w:t>https://www.hrw.org/video-photos/interactive/2022/08/29/brighter-future-empowering-pregnant-girls-and-adolescent</w:t>
        </w:r>
      </w:hyperlink>
      <w:r w:rsidR="002D1773" w:rsidRPr="002D1773">
        <w:t xml:space="preserve"> (accessed December </w:t>
      </w:r>
      <w:r w:rsidR="002D1773">
        <w:t>8</w:t>
      </w:r>
      <w:r w:rsidR="002D1773" w:rsidRPr="002D1773">
        <w:t>, 2022).</w:t>
      </w:r>
    </w:p>
  </w:footnote>
  <w:footnote w:id="6">
    <w:p w14:paraId="058BAFC5" w14:textId="65D91FC7" w:rsidR="00F32FC4" w:rsidRPr="000E338C" w:rsidRDefault="00F32FC4">
      <w:pPr>
        <w:pStyle w:val="FootnoteText"/>
      </w:pPr>
      <w:r>
        <w:rPr>
          <w:rStyle w:val="FootnoteReference"/>
        </w:rPr>
        <w:footnoteRef/>
      </w:r>
      <w:r>
        <w:t xml:space="preserve"> </w:t>
      </w:r>
      <w:r w:rsidRPr="000E338C">
        <w:t>Ibid.</w:t>
      </w:r>
    </w:p>
  </w:footnote>
  <w:footnote w:id="7">
    <w:p w14:paraId="50FAF220" w14:textId="5DE96F22" w:rsidR="00B86D50" w:rsidRPr="00B86D50" w:rsidRDefault="00B86D50" w:rsidP="00A13D51">
      <w:pPr>
        <w:pStyle w:val="FootnoteText"/>
      </w:pPr>
      <w:r>
        <w:rPr>
          <w:rStyle w:val="FootnoteReference"/>
        </w:rPr>
        <w:footnoteRef/>
      </w:r>
      <w:r>
        <w:t xml:space="preserve"> </w:t>
      </w:r>
      <w:r w:rsidR="00107C03" w:rsidRPr="00FB18ED">
        <w:t xml:space="preserve">Human Rights Watch, </w:t>
      </w:r>
      <w:r w:rsidR="00107C03" w:rsidRPr="00FB18ED">
        <w:rPr>
          <w:i/>
          <w:iCs/>
        </w:rPr>
        <w:t>Leave No Girl Behind in Africa</w:t>
      </w:r>
      <w:r w:rsidR="00A13D51" w:rsidRPr="00FB18ED">
        <w:t xml:space="preserve">: </w:t>
      </w:r>
      <w:r w:rsidR="00107C03" w:rsidRPr="00FB18ED">
        <w:t>Discrimination in Education against Pregnant Girls and Adolescent Mothers</w:t>
      </w:r>
      <w:r w:rsidR="00A13D51" w:rsidRPr="00FB18ED">
        <w:t xml:space="preserve">, June 14, 2018, </w:t>
      </w:r>
      <w:hyperlink r:id="rId5" w:anchor="_ftn46" w:history="1">
        <w:r w:rsidR="00FB18ED" w:rsidRPr="00FB18ED">
          <w:rPr>
            <w:rStyle w:val="Hyperlink"/>
            <w:color w:val="auto"/>
            <w:u w:val="none"/>
          </w:rPr>
          <w:t>https://www.hrw.org/report/2018/06/14/leave-no-girl-behind-africa/discrimination-education-against-pregnant-girls-and#_ftn46</w:t>
        </w:r>
      </w:hyperlink>
      <w:r w:rsidR="00FB18ED" w:rsidRPr="00FB18ED">
        <w:t xml:space="preserve"> (accessed December 16, 2022).</w:t>
      </w:r>
    </w:p>
  </w:footnote>
  <w:footnote w:id="8">
    <w:p w14:paraId="5E641C45" w14:textId="0E90FB59" w:rsidR="00F72A10" w:rsidRPr="004F163E" w:rsidRDefault="00F72A10" w:rsidP="00F72A10">
      <w:pPr>
        <w:pStyle w:val="FootnoteText"/>
        <w:rPr>
          <w:szCs w:val="16"/>
        </w:rPr>
      </w:pPr>
      <w:r>
        <w:rPr>
          <w:rStyle w:val="FootnoteReference"/>
        </w:rPr>
        <w:footnoteRef/>
      </w:r>
      <w:r>
        <w:t xml:space="preserve"> </w:t>
      </w:r>
      <w:r w:rsidRPr="000E64C0">
        <w:rPr>
          <w:szCs w:val="16"/>
        </w:rPr>
        <w:t xml:space="preserve">UNESCO, Covid-19 Education Response, “Country Dashboard: </w:t>
      </w:r>
      <w:r w:rsidR="000E64C0" w:rsidRPr="000E64C0">
        <w:rPr>
          <w:szCs w:val="16"/>
        </w:rPr>
        <w:t>Kenya</w:t>
      </w:r>
      <w:r w:rsidRPr="000E64C0">
        <w:rPr>
          <w:szCs w:val="16"/>
        </w:rPr>
        <w:t xml:space="preserve">,” March 2022, </w:t>
      </w:r>
      <w:r w:rsidR="00CC3A34" w:rsidRPr="00CC3A34">
        <w:rPr>
          <w:szCs w:val="16"/>
        </w:rPr>
        <w:t xml:space="preserve">https://covid19.uis.unesco.org/global-monitoring-school-closures-covid19/country-dashboard/ </w:t>
      </w:r>
      <w:r w:rsidRPr="000E64C0">
        <w:rPr>
          <w:szCs w:val="16"/>
        </w:rPr>
        <w:t xml:space="preserve">(accessed </w:t>
      </w:r>
      <w:r w:rsidR="000E64C0" w:rsidRPr="000E64C0">
        <w:rPr>
          <w:szCs w:val="16"/>
        </w:rPr>
        <w:t>December 21</w:t>
      </w:r>
      <w:r w:rsidRPr="000E64C0">
        <w:rPr>
          <w:szCs w:val="16"/>
        </w:rPr>
        <w:t>, 2022).</w:t>
      </w:r>
    </w:p>
  </w:footnote>
  <w:footnote w:id="9">
    <w:p w14:paraId="1CDFA455" w14:textId="56D173C1" w:rsidR="009D3586" w:rsidRPr="009D3586" w:rsidRDefault="009D3586">
      <w:pPr>
        <w:pStyle w:val="FootnoteText"/>
      </w:pPr>
      <w:r>
        <w:rPr>
          <w:rStyle w:val="FootnoteReference"/>
        </w:rPr>
        <w:footnoteRef/>
      </w:r>
      <w:r>
        <w:t xml:space="preserve"> </w:t>
      </w:r>
      <w:bookmarkStart w:id="1" w:name="_Hlk122096897"/>
      <w:r w:rsidRPr="009D3586">
        <w:t>Human Rights Watch interview with Taisha S., 16, Garissa, Kenya, June 20, 2020.</w:t>
      </w:r>
    </w:p>
    <w:bookmarkEnd w:id="1"/>
  </w:footnote>
  <w:footnote w:id="10">
    <w:p w14:paraId="37C55067" w14:textId="6CECEB09" w:rsidR="002538CF" w:rsidRDefault="002538CF">
      <w:pPr>
        <w:pStyle w:val="FootnoteText"/>
      </w:pPr>
      <w:r>
        <w:rPr>
          <w:rStyle w:val="FootnoteReference"/>
        </w:rPr>
        <w:footnoteRef/>
      </w:r>
      <w:r>
        <w:t xml:space="preserve"> </w:t>
      </w:r>
      <w:r w:rsidRPr="002538CF">
        <w:t>Human Rights Watch interview with teacher, Nairobi, Kenya, June 2020.</w:t>
      </w:r>
    </w:p>
  </w:footnote>
  <w:footnote w:id="11">
    <w:p w14:paraId="7DE79C25" w14:textId="77777777" w:rsidR="00C24807" w:rsidRDefault="00C24807" w:rsidP="00C24807">
      <w:pPr>
        <w:pStyle w:val="FootnoteText"/>
      </w:pPr>
      <w:r>
        <w:rPr>
          <w:rStyle w:val="FootnoteReference"/>
        </w:rPr>
        <w:footnoteRef/>
      </w:r>
      <w:r>
        <w:t xml:space="preserve"> </w:t>
      </w:r>
      <w:r w:rsidRPr="00BF1111">
        <w:t>Human Rights Watch interview with Zawadi N., 16, Nairobi, Kenya, June 20, 2020.</w:t>
      </w:r>
    </w:p>
  </w:footnote>
  <w:footnote w:id="12">
    <w:p w14:paraId="24267B4D" w14:textId="77777777" w:rsidR="000D631E" w:rsidRPr="0072010D" w:rsidRDefault="000D631E" w:rsidP="000D631E">
      <w:pPr>
        <w:pStyle w:val="FootnoteText"/>
      </w:pPr>
      <w:r>
        <w:rPr>
          <w:rStyle w:val="FootnoteReference"/>
        </w:rPr>
        <w:footnoteRef/>
      </w:r>
      <w:r>
        <w:t xml:space="preserve"> </w:t>
      </w:r>
      <w:r w:rsidRPr="0072010D">
        <w:t>Human Rights Watch interview with teacher, Nairobi, Kenya, June 3, 2020.</w:t>
      </w:r>
    </w:p>
  </w:footnote>
  <w:footnote w:id="13">
    <w:p w14:paraId="47228F35" w14:textId="77777777" w:rsidR="009871DE" w:rsidRPr="00676E59" w:rsidRDefault="009871DE" w:rsidP="009871DE">
      <w:pPr>
        <w:pStyle w:val="FootnoteText"/>
      </w:pPr>
      <w:r>
        <w:rPr>
          <w:rStyle w:val="FootnoteReference"/>
        </w:rPr>
        <w:footnoteRef/>
      </w:r>
      <w:r>
        <w:t xml:space="preserve"> </w:t>
      </w:r>
      <w:r w:rsidRPr="00676E59">
        <w:t>Human Rights Watch interview with Makena M., 17, Nairobi, Kenya, June 2020.</w:t>
      </w:r>
    </w:p>
  </w:footnote>
  <w:footnote w:id="14">
    <w:p w14:paraId="13DCCF8E" w14:textId="77777777" w:rsidR="009871DE" w:rsidRPr="00C343AF" w:rsidRDefault="009871DE" w:rsidP="009871DE">
      <w:pPr>
        <w:pStyle w:val="FootnoteText"/>
      </w:pPr>
      <w:r>
        <w:rPr>
          <w:rStyle w:val="FootnoteReference"/>
        </w:rPr>
        <w:footnoteRef/>
      </w:r>
      <w:r>
        <w:t xml:space="preserve"> </w:t>
      </w:r>
      <w:r w:rsidRPr="00440100">
        <w:t>Human Rights Watch interview with student, Garissa, Kenya, June 20, 2020.</w:t>
      </w:r>
    </w:p>
  </w:footnote>
  <w:footnote w:id="15">
    <w:p w14:paraId="2715B3B1" w14:textId="11796EB3" w:rsidR="00603A67" w:rsidRDefault="00603A67">
      <w:pPr>
        <w:pStyle w:val="FootnoteText"/>
      </w:pPr>
      <w:r>
        <w:rPr>
          <w:rStyle w:val="FootnoteReference"/>
        </w:rPr>
        <w:footnoteRef/>
      </w:r>
      <w:r>
        <w:t xml:space="preserve"> </w:t>
      </w:r>
      <w:r w:rsidRPr="00603A67">
        <w:t>Human Rights Watch interview with Taisha S</w:t>
      </w:r>
      <w:r w:rsidR="00043436">
        <w:t>.</w:t>
      </w:r>
    </w:p>
  </w:footnote>
  <w:footnote w:id="16">
    <w:p w14:paraId="1D5FBBED" w14:textId="77777777" w:rsidR="00B07068" w:rsidRPr="000614EF" w:rsidRDefault="00B07068" w:rsidP="00B07068">
      <w:pPr>
        <w:pStyle w:val="FootnoteText"/>
      </w:pPr>
      <w:r>
        <w:rPr>
          <w:rStyle w:val="FootnoteReference"/>
        </w:rPr>
        <w:footnoteRef/>
      </w:r>
      <w:r>
        <w:t xml:space="preserve"> </w:t>
      </w:r>
      <w:r w:rsidRPr="00077AB0">
        <w:t xml:space="preserve">Global Education Monitoring Report and Office of the United Nations High Commissioner for Refugees, “No more excuses: provide education to all forcibly displaced people,” May 2016, </w:t>
      </w:r>
      <w:hyperlink r:id="rId6" w:history="1">
        <w:r w:rsidRPr="00077AB0">
          <w:rPr>
            <w:rStyle w:val="Hyperlink"/>
            <w:color w:val="auto"/>
            <w:u w:val="none"/>
          </w:rPr>
          <w:t>https://unesdoc.unesco.org/ark:/48223/pf0000244847</w:t>
        </w:r>
      </w:hyperlink>
      <w:r w:rsidRPr="00077AB0">
        <w:t xml:space="preserve"> (accessed December 16, 2022).</w:t>
      </w:r>
    </w:p>
  </w:footnote>
  <w:footnote w:id="17">
    <w:p w14:paraId="510FA2EA" w14:textId="579CFB86" w:rsidR="00A76624" w:rsidRDefault="00A76624">
      <w:pPr>
        <w:pStyle w:val="FootnoteText"/>
      </w:pPr>
      <w:r>
        <w:rPr>
          <w:rStyle w:val="FootnoteReference"/>
        </w:rPr>
        <w:footnoteRef/>
      </w:r>
      <w:r>
        <w:t xml:space="preserve"> </w:t>
      </w:r>
      <w:r w:rsidRPr="009D3586">
        <w:t>Human Rights Watch interview with Taisha S.</w:t>
      </w:r>
    </w:p>
  </w:footnote>
  <w:footnote w:id="18">
    <w:p w14:paraId="5D31D005" w14:textId="65CDB9DF" w:rsidR="00FC4DD1" w:rsidRDefault="00FC4DD1">
      <w:pPr>
        <w:pStyle w:val="FootnoteText"/>
      </w:pPr>
      <w:r>
        <w:rPr>
          <w:rStyle w:val="FootnoteReference"/>
        </w:rPr>
        <w:footnoteRef/>
      </w:r>
      <w:r>
        <w:t xml:space="preserve"> </w:t>
      </w:r>
      <w:r w:rsidRPr="00FC4DD1">
        <w:t>Human Rights Watch interview with Dekha A.</w:t>
      </w:r>
      <w:r w:rsidR="00DB7564">
        <w:t xml:space="preserve">, </w:t>
      </w:r>
      <w:r w:rsidRPr="00FC4DD1">
        <w:t>14, Garissa, Kenya, June 20, 2020.</w:t>
      </w:r>
    </w:p>
  </w:footnote>
  <w:footnote w:id="19">
    <w:p w14:paraId="22C66B42" w14:textId="77777777" w:rsidR="00252695" w:rsidRPr="00336670" w:rsidRDefault="00252695" w:rsidP="00252695">
      <w:pPr>
        <w:pStyle w:val="FootnoteText"/>
      </w:pPr>
      <w:r>
        <w:rPr>
          <w:rStyle w:val="FootnoteReference"/>
        </w:rPr>
        <w:footnoteRef/>
      </w:r>
      <w:r>
        <w:t xml:space="preserve"> </w:t>
      </w:r>
      <w:r w:rsidRPr="00252695">
        <w:t xml:space="preserve">Human Rights Watch, “How Dare They Peep into My Private Life?”, May 25, 2022, </w:t>
      </w:r>
      <w:hyperlink r:id="rId7" w:history="1">
        <w:r w:rsidRPr="00252695">
          <w:rPr>
            <w:rStyle w:val="Hyperlink"/>
            <w:color w:val="auto"/>
            <w:u w:val="none"/>
          </w:rPr>
          <w:t>https://www.hrw.org/report/2022/05/25/how-dare-they-peep-my-private-life/childrens-rights-violations-governments</w:t>
        </w:r>
      </w:hyperlink>
      <w:r w:rsidRPr="00252695">
        <w:t xml:space="preserve"> (accessed December 12, 2022).</w:t>
      </w:r>
    </w:p>
  </w:footnote>
  <w:footnote w:id="20">
    <w:p w14:paraId="08DA0327" w14:textId="24C8BED1" w:rsidR="002F20BA" w:rsidRDefault="002F20BA">
      <w:pPr>
        <w:pStyle w:val="FootnoteText"/>
      </w:pPr>
      <w:r>
        <w:rPr>
          <w:rStyle w:val="FootnoteReference"/>
        </w:rPr>
        <w:footnoteRef/>
      </w:r>
      <w:r>
        <w:t xml:space="preserve"> Kenya Institute of Curriculum Development, “Kenya Education Cloud,” </w:t>
      </w:r>
      <w:r w:rsidR="00BB5D46" w:rsidRPr="00BB5D46">
        <w:t xml:space="preserve">https://web.archive.org/web/20210303025745/https://lms.kec.ac.ke/ </w:t>
      </w:r>
      <w:r>
        <w:t xml:space="preserve">(accessed </w:t>
      </w:r>
      <w:r w:rsidR="00BB5D46">
        <w:t>December 19, 2022</w:t>
      </w:r>
      <w:r>
        <w:t>)</w:t>
      </w:r>
      <w:r w:rsidR="00BB5D46">
        <w:t>.</w:t>
      </w:r>
    </w:p>
  </w:footnote>
  <w:footnote w:id="21">
    <w:p w14:paraId="4DE34593" w14:textId="661BA776" w:rsidR="00CA383D" w:rsidRDefault="00CA383D">
      <w:pPr>
        <w:pStyle w:val="FootnoteText"/>
      </w:pPr>
      <w:r>
        <w:rPr>
          <w:rStyle w:val="FootnoteReference"/>
        </w:rPr>
        <w:footnoteRef/>
      </w:r>
      <w:r>
        <w:t xml:space="preserve"> </w:t>
      </w:r>
      <w:r w:rsidR="003628FC" w:rsidRPr="00BF38CF">
        <w:t xml:space="preserve">Human Rights Watch, “Privacy Snapshot: Kenya Education Cloud,” June 2021, </w:t>
      </w:r>
      <w:hyperlink r:id="rId8" w:history="1">
        <w:r w:rsidR="00BF38CF" w:rsidRPr="00BF38CF">
          <w:rPr>
            <w:rStyle w:val="Hyperlink"/>
            <w:color w:val="auto"/>
            <w:u w:val="none"/>
          </w:rPr>
          <w:t>https://features.hrw.org/features/StudentsNotProducts/files/privacy_snapshots/Privacy%20Snapshot%20-%20Kenya%20Kenya%20Education%20Cloud.pdf</w:t>
        </w:r>
      </w:hyperlink>
      <w:r w:rsidR="00BF38CF" w:rsidRPr="00BF38CF">
        <w:t xml:space="preserve"> (accessed December 19, 2022).</w:t>
      </w:r>
    </w:p>
  </w:footnote>
  <w:footnote w:id="22">
    <w:p w14:paraId="4746A605" w14:textId="7F246349" w:rsidR="00F36B22" w:rsidRDefault="00F36B22">
      <w:pPr>
        <w:pStyle w:val="FootnoteText"/>
      </w:pPr>
      <w:r>
        <w:rPr>
          <w:rStyle w:val="FootnoteReference"/>
        </w:rPr>
        <w:footnoteRef/>
      </w:r>
      <w:r>
        <w:t xml:space="preserve"> </w:t>
      </w:r>
      <w:r w:rsidRPr="00D02D0D">
        <w:t xml:space="preserve">United Nations Committee on the Rights of the Child, General Comment No. 25 on Children’s Rights in Relation to the Digital Environment, U.N. Doc. CRC/C/GC/25 (2021), para. </w:t>
      </w:r>
      <w:r>
        <w:t>75</w:t>
      </w:r>
      <w:r w:rsidRPr="00D02D0D">
        <w:t>.</w:t>
      </w:r>
    </w:p>
  </w:footnote>
  <w:footnote w:id="23">
    <w:p w14:paraId="77473E2F" w14:textId="148E2BD3" w:rsidR="000C613C" w:rsidRDefault="000C613C">
      <w:pPr>
        <w:pStyle w:val="FootnoteText"/>
      </w:pPr>
      <w:r>
        <w:rPr>
          <w:rStyle w:val="FootnoteReference"/>
        </w:rPr>
        <w:footnoteRef/>
      </w:r>
      <w:r>
        <w:t xml:space="preserve"> Ibid.</w:t>
      </w:r>
    </w:p>
  </w:footnote>
  <w:footnote w:id="24">
    <w:p w14:paraId="2BBEB22F" w14:textId="7DBA4640" w:rsidR="00C27CA4" w:rsidRDefault="00C27CA4">
      <w:pPr>
        <w:pStyle w:val="FootnoteText"/>
      </w:pPr>
      <w:r>
        <w:rPr>
          <w:rStyle w:val="FootnoteReference"/>
        </w:rPr>
        <w:footnoteRef/>
      </w:r>
      <w:r>
        <w:t xml:space="preserve"> UN Human Rights Council, Report of the United Nations High Commissioner for Human Rights on the right to privacy in the digital age, A/HRC/27/37, June 30, 2014, para. 23; UN Human Rights Council, “Resolution adopted by the Human Rights Council on 23 March 2017,” Resolution 34/7, A/HRC/RES/34/7, para. 2; CRC, General Comment No. 1, (2001), Article 29(1): The Aims of Education, CRC/GC/2001/1 (2001).</w:t>
      </w:r>
    </w:p>
  </w:footnote>
  <w:footnote w:id="25">
    <w:p w14:paraId="7969594F" w14:textId="264FEF91" w:rsidR="00C27CA4" w:rsidRDefault="00C27CA4">
      <w:pPr>
        <w:pStyle w:val="FootnoteText"/>
      </w:pPr>
      <w:r>
        <w:rPr>
          <w:rStyle w:val="FootnoteReference"/>
        </w:rPr>
        <w:footnoteRef/>
      </w:r>
      <w:r>
        <w:t xml:space="preserve"> UN Human Rights Council, Report of the Special Rapporteur on the right to privacy on artificial intelligence and privacy, and children’s privacy, A/HRC/46/37, January 25, 2021, https://undocs.org/A/HRC/46/37 (accessed August 3, 2021), para. 110.</w:t>
      </w:r>
    </w:p>
  </w:footnote>
  <w:footnote w:id="26">
    <w:p w14:paraId="47E27277" w14:textId="77777777" w:rsidR="00BF77E0" w:rsidRPr="00843DFD" w:rsidRDefault="00BF77E0" w:rsidP="00BF77E0">
      <w:pPr>
        <w:pStyle w:val="FootnoteText"/>
        <w:rPr>
          <w:rFonts w:cstheme="minorHAnsi"/>
          <w:sz w:val="18"/>
          <w:szCs w:val="18"/>
        </w:rPr>
      </w:pPr>
      <w:r w:rsidRPr="00D81D9E">
        <w:rPr>
          <w:rStyle w:val="FootnoteReference"/>
          <w:rFonts w:cstheme="minorHAnsi"/>
          <w:szCs w:val="22"/>
        </w:rPr>
        <w:footnoteRef/>
      </w:r>
      <w:r w:rsidRPr="00843DFD">
        <w:rPr>
          <w:rFonts w:cstheme="minorHAnsi"/>
          <w:sz w:val="18"/>
          <w:szCs w:val="18"/>
        </w:rPr>
        <w:t xml:space="preserve"> </w:t>
      </w:r>
      <w:r w:rsidRPr="00043251">
        <w:rPr>
          <w:rFonts w:cstheme="minorHAnsi"/>
          <w:szCs w:val="16"/>
        </w:rPr>
        <w:t xml:space="preserve">Safe Schools Declaration, May 28, 2015, </w:t>
      </w:r>
      <w:r w:rsidRPr="00891673">
        <w:rPr>
          <w:rFonts w:cstheme="minorHAnsi"/>
          <w:szCs w:val="16"/>
        </w:rPr>
        <w:t>https://www.regjeringen.no/globalassets/departementene/ud/vedlegg/utvikling/safe_schools_declaration.pdf</w:t>
      </w:r>
      <w:r w:rsidRPr="00043251">
        <w:rPr>
          <w:rFonts w:cstheme="minorHAnsi"/>
          <w:szCs w:val="16"/>
        </w:rPr>
        <w:t xml:space="preserve"> (accessed </w:t>
      </w:r>
      <w:r>
        <w:rPr>
          <w:rFonts w:cstheme="minorHAnsi"/>
          <w:szCs w:val="16"/>
        </w:rPr>
        <w:t>December 8</w:t>
      </w:r>
      <w:r w:rsidRPr="00043251">
        <w:rPr>
          <w:rFonts w:cstheme="minorHAnsi"/>
          <w:szCs w:val="16"/>
        </w:rPr>
        <w:t>, 2022).</w:t>
      </w:r>
    </w:p>
  </w:footnote>
  <w:footnote w:id="27">
    <w:p w14:paraId="554E1D0A" w14:textId="77777777" w:rsidR="00BF77E0" w:rsidRPr="00843DFD" w:rsidRDefault="00BF77E0" w:rsidP="00BF77E0">
      <w:pPr>
        <w:pStyle w:val="FootnoteText"/>
        <w:rPr>
          <w:sz w:val="18"/>
          <w:szCs w:val="18"/>
        </w:rPr>
      </w:pPr>
      <w:r w:rsidRPr="00D81D9E">
        <w:rPr>
          <w:rStyle w:val="FootnoteReference"/>
          <w:rFonts w:cstheme="minorHAnsi"/>
          <w:szCs w:val="22"/>
        </w:rPr>
        <w:footnoteRef/>
      </w:r>
      <w:r w:rsidRPr="00843DFD">
        <w:rPr>
          <w:rFonts w:cstheme="minorHAnsi"/>
          <w:sz w:val="18"/>
          <w:szCs w:val="18"/>
        </w:rPr>
        <w:t xml:space="preserve"> </w:t>
      </w:r>
      <w:r w:rsidRPr="00F20A0A">
        <w:rPr>
          <w:rFonts w:cstheme="minorHAnsi"/>
          <w:szCs w:val="16"/>
        </w:rPr>
        <w:t>GCPEA,</w:t>
      </w:r>
      <w:r>
        <w:rPr>
          <w:rFonts w:cstheme="minorHAnsi"/>
          <w:sz w:val="18"/>
          <w:szCs w:val="18"/>
        </w:rPr>
        <w:t xml:space="preserve"> </w:t>
      </w:r>
      <w:r w:rsidRPr="00043251">
        <w:rPr>
          <w:rFonts w:cstheme="minorHAnsi"/>
          <w:szCs w:val="16"/>
        </w:rPr>
        <w:t xml:space="preserve">Guidelines for Protecting Schools and Universities from Military Use during Armed Conflict, March 18, 2014, </w:t>
      </w:r>
      <w:r w:rsidRPr="00F20A0A">
        <w:rPr>
          <w:rFonts w:cstheme="minorHAnsi"/>
          <w:szCs w:val="16"/>
        </w:rPr>
        <w:t>http://protectingeducation.org/sites/default/files/documents/guidelines_en.pdf</w:t>
      </w:r>
      <w:r w:rsidRPr="00043251">
        <w:rPr>
          <w:rFonts w:cstheme="minorHAnsi"/>
          <w:szCs w:val="16"/>
        </w:rPr>
        <w:t xml:space="preserve"> (accessed </w:t>
      </w:r>
      <w:r>
        <w:rPr>
          <w:rFonts w:cstheme="minorHAnsi"/>
          <w:szCs w:val="16"/>
        </w:rPr>
        <w:t>December 8</w:t>
      </w:r>
      <w:r w:rsidRPr="00043251">
        <w:rPr>
          <w:rFonts w:cstheme="minorHAnsi"/>
          <w:szCs w:val="16"/>
        </w:rPr>
        <w:t>, 2022).</w:t>
      </w:r>
    </w:p>
  </w:footnote>
  <w:footnote w:id="28">
    <w:p w14:paraId="6020FCA7" w14:textId="4419EC30" w:rsidR="00F20D50" w:rsidRDefault="00F20D50">
      <w:pPr>
        <w:pStyle w:val="FootnoteText"/>
      </w:pPr>
      <w:r>
        <w:rPr>
          <w:rStyle w:val="FootnoteReference"/>
        </w:rPr>
        <w:footnoteRef/>
      </w:r>
      <w:r>
        <w:t xml:space="preserve"> </w:t>
      </w:r>
      <w:r w:rsidR="00DB6725" w:rsidRPr="00DB6725">
        <w:t xml:space="preserve">GCPEA, “Safe Schools Declaration Endorsements,” 2022, https://ssd.protectingeducation.org/endorsement/ (accessed December </w:t>
      </w:r>
      <w:r w:rsidR="00DB6725">
        <w:t>14</w:t>
      </w:r>
      <w:r w:rsidR="00DB6725" w:rsidRPr="00DB6725">
        <w:t>, 2022).</w:t>
      </w:r>
    </w:p>
  </w:footnote>
  <w:footnote w:id="29">
    <w:p w14:paraId="79D605DE" w14:textId="77777777" w:rsidR="00886F2B" w:rsidRPr="00C27ABD" w:rsidRDefault="00886F2B" w:rsidP="00886F2B">
      <w:pPr>
        <w:pStyle w:val="FootnoteText"/>
        <w:rPr>
          <w:sz w:val="18"/>
          <w:szCs w:val="18"/>
        </w:rPr>
      </w:pPr>
      <w:r w:rsidRPr="00D54EAC">
        <w:rPr>
          <w:rStyle w:val="FootnoteReference"/>
          <w:szCs w:val="22"/>
        </w:rPr>
        <w:footnoteRef/>
      </w:r>
      <w:r w:rsidRPr="00C27ABD">
        <w:rPr>
          <w:sz w:val="18"/>
          <w:szCs w:val="18"/>
        </w:rPr>
        <w:t xml:space="preserve"> </w:t>
      </w:r>
      <w:r w:rsidRPr="00043251">
        <w:rPr>
          <w:szCs w:val="16"/>
        </w:rPr>
        <w:t xml:space="preserve">African Union, Peace and Security Department, “International Day to Protect Education from Attack: Joint Statement by African Union Commission’s Department of Political Affairs, Peace and Security (PAPS); Department of Health, Humanitarian Affairs and Social Development and Save the Children International,” </w:t>
      </w:r>
      <w:r>
        <w:rPr>
          <w:szCs w:val="16"/>
        </w:rPr>
        <w:t xml:space="preserve">September 9, 2021, </w:t>
      </w:r>
      <w:r w:rsidRPr="003F70B1">
        <w:rPr>
          <w:szCs w:val="16"/>
        </w:rPr>
        <w:t>https://www.peaceau.org/en/article/international-day-to-protect-education-from-attack-joint-statement-by-african-union-commission-s-department-of-political-affairs-peace-and-security-paps-department-of-health-humanitarian-affairs-and-social-development-and-save-the-children-international</w:t>
      </w:r>
      <w:r w:rsidRPr="00043251">
        <w:rPr>
          <w:szCs w:val="16"/>
        </w:rPr>
        <w:t xml:space="preserve"> (accessed </w:t>
      </w:r>
      <w:r>
        <w:rPr>
          <w:szCs w:val="16"/>
        </w:rPr>
        <w:t>December 5</w:t>
      </w:r>
      <w:r w:rsidRPr="00043251">
        <w:rPr>
          <w:szCs w:val="16"/>
        </w:rPr>
        <w:t>, 2022).</w:t>
      </w:r>
    </w:p>
  </w:footnote>
  <w:footnote w:id="30">
    <w:p w14:paraId="22AC1FBE" w14:textId="77777777" w:rsidR="00886F2B" w:rsidRPr="00843DFD" w:rsidRDefault="00886F2B" w:rsidP="00886F2B">
      <w:pPr>
        <w:pStyle w:val="FootnoteText"/>
        <w:rPr>
          <w:sz w:val="18"/>
          <w:szCs w:val="18"/>
        </w:rPr>
      </w:pPr>
      <w:r w:rsidRPr="00D54EAC">
        <w:rPr>
          <w:rStyle w:val="FootnoteReference"/>
          <w:szCs w:val="22"/>
        </w:rPr>
        <w:footnoteRef/>
      </w:r>
      <w:r w:rsidRPr="00843DFD">
        <w:rPr>
          <w:sz w:val="18"/>
          <w:szCs w:val="18"/>
        </w:rPr>
        <w:t xml:space="preserve"> </w:t>
      </w:r>
      <w:r w:rsidRPr="00043251">
        <w:rPr>
          <w:szCs w:val="16"/>
        </w:rPr>
        <w:t xml:space="preserve">United Nations Peacekeeping, </w:t>
      </w:r>
      <w:r>
        <w:rPr>
          <w:szCs w:val="16"/>
        </w:rPr>
        <w:t>“</w:t>
      </w:r>
      <w:r w:rsidRPr="00043251">
        <w:rPr>
          <w:szCs w:val="16"/>
        </w:rPr>
        <w:t>Troop and Police Contributors,</w:t>
      </w:r>
      <w:r>
        <w:rPr>
          <w:szCs w:val="16"/>
        </w:rPr>
        <w:t>”</w:t>
      </w:r>
      <w:r w:rsidRPr="00043251">
        <w:rPr>
          <w:szCs w:val="16"/>
        </w:rPr>
        <w:t xml:space="preserve"> </w:t>
      </w:r>
      <w:r w:rsidRPr="003F70B1">
        <w:rPr>
          <w:szCs w:val="16"/>
        </w:rPr>
        <w:t>https://peacekeeping.un.org/en/troop-and-police-contributors</w:t>
      </w:r>
      <w:r w:rsidRPr="00043251">
        <w:rPr>
          <w:szCs w:val="16"/>
        </w:rPr>
        <w:t xml:space="preserve"> (accessed </w:t>
      </w:r>
      <w:r>
        <w:rPr>
          <w:szCs w:val="16"/>
        </w:rPr>
        <w:t>December 8</w:t>
      </w:r>
      <w:r w:rsidRPr="00043251">
        <w:rPr>
          <w:szCs w:val="16"/>
        </w:rPr>
        <w:t>, 2022).</w:t>
      </w:r>
      <w:r w:rsidRPr="00843DFD">
        <w:rPr>
          <w:sz w:val="18"/>
          <w:szCs w:val="18"/>
        </w:rPr>
        <w:t xml:space="preserve"> </w:t>
      </w:r>
    </w:p>
  </w:footnote>
  <w:footnote w:id="31">
    <w:p w14:paraId="404A8CDF" w14:textId="77777777" w:rsidR="00886F2B" w:rsidRPr="00DD5F37" w:rsidRDefault="00886F2B" w:rsidP="00886F2B">
      <w:pPr>
        <w:pStyle w:val="Footer"/>
        <w:rPr>
          <w:sz w:val="18"/>
          <w:szCs w:val="18"/>
        </w:rPr>
      </w:pPr>
      <w:r w:rsidRPr="00D54EAC">
        <w:rPr>
          <w:rStyle w:val="FootnoteReference"/>
        </w:rPr>
        <w:footnoteRef/>
      </w:r>
      <w:r w:rsidRPr="00DD5F37">
        <w:rPr>
          <w:sz w:val="18"/>
          <w:szCs w:val="18"/>
        </w:rPr>
        <w:t xml:space="preserve"> </w:t>
      </w:r>
      <w:r w:rsidRPr="00B77582">
        <w:rPr>
          <w:rFonts w:ascii="MetaPro-Norm" w:hAnsi="MetaPro-Norm"/>
          <w:sz w:val="16"/>
          <w:szCs w:val="16"/>
        </w:rPr>
        <w:t>UN Department of Peacekeeping Operations, Department of Field Support and Department of Political Affairs, “Child Protection in UN Peace Operations (Policy),” June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1C1D"/>
    <w:multiLevelType w:val="hybridMultilevel"/>
    <w:tmpl w:val="5EFE8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33268A"/>
    <w:multiLevelType w:val="hybridMultilevel"/>
    <w:tmpl w:val="76BEB30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412676"/>
    <w:multiLevelType w:val="hybridMultilevel"/>
    <w:tmpl w:val="C9963E0E"/>
    <w:lvl w:ilvl="0" w:tplc="1BFAA6E4">
      <w:start w:val="1"/>
      <w:numFmt w:val="bullet"/>
      <w:lvlText w:val=""/>
      <w:lvlJc w:val="left"/>
      <w:pPr>
        <w:ind w:left="720" w:hanging="360"/>
      </w:pPr>
      <w:rPr>
        <w:rFonts w:ascii="Symbol" w:hAnsi="Symbol" w:hint="default"/>
      </w:rPr>
    </w:lvl>
    <w:lvl w:ilvl="1" w:tplc="24202914">
      <w:start w:val="1"/>
      <w:numFmt w:val="bullet"/>
      <w:lvlText w:val="o"/>
      <w:lvlJc w:val="left"/>
      <w:pPr>
        <w:ind w:left="1440" w:hanging="360"/>
      </w:pPr>
      <w:rPr>
        <w:rFonts w:ascii="Courier New" w:hAnsi="Courier New" w:hint="default"/>
      </w:rPr>
    </w:lvl>
    <w:lvl w:ilvl="2" w:tplc="38CE9DDC">
      <w:start w:val="1"/>
      <w:numFmt w:val="bullet"/>
      <w:lvlText w:val=""/>
      <w:lvlJc w:val="left"/>
      <w:pPr>
        <w:ind w:left="2160" w:hanging="360"/>
      </w:pPr>
      <w:rPr>
        <w:rFonts w:ascii="Wingdings" w:hAnsi="Wingdings" w:hint="default"/>
      </w:rPr>
    </w:lvl>
    <w:lvl w:ilvl="3" w:tplc="699E5870">
      <w:start w:val="1"/>
      <w:numFmt w:val="bullet"/>
      <w:lvlText w:val=""/>
      <w:lvlJc w:val="left"/>
      <w:pPr>
        <w:ind w:left="2880" w:hanging="360"/>
      </w:pPr>
      <w:rPr>
        <w:rFonts w:ascii="Symbol" w:hAnsi="Symbol" w:hint="default"/>
      </w:rPr>
    </w:lvl>
    <w:lvl w:ilvl="4" w:tplc="28301EEA">
      <w:start w:val="1"/>
      <w:numFmt w:val="bullet"/>
      <w:lvlText w:val="o"/>
      <w:lvlJc w:val="left"/>
      <w:pPr>
        <w:ind w:left="3600" w:hanging="360"/>
      </w:pPr>
      <w:rPr>
        <w:rFonts w:ascii="Courier New" w:hAnsi="Courier New" w:hint="default"/>
      </w:rPr>
    </w:lvl>
    <w:lvl w:ilvl="5" w:tplc="3CBC80EC">
      <w:start w:val="1"/>
      <w:numFmt w:val="bullet"/>
      <w:lvlText w:val=""/>
      <w:lvlJc w:val="left"/>
      <w:pPr>
        <w:ind w:left="4320" w:hanging="360"/>
      </w:pPr>
      <w:rPr>
        <w:rFonts w:ascii="Wingdings" w:hAnsi="Wingdings" w:hint="default"/>
      </w:rPr>
    </w:lvl>
    <w:lvl w:ilvl="6" w:tplc="44FE392A">
      <w:start w:val="1"/>
      <w:numFmt w:val="bullet"/>
      <w:lvlText w:val=""/>
      <w:lvlJc w:val="left"/>
      <w:pPr>
        <w:ind w:left="5040" w:hanging="360"/>
      </w:pPr>
      <w:rPr>
        <w:rFonts w:ascii="Symbol" w:hAnsi="Symbol" w:hint="default"/>
      </w:rPr>
    </w:lvl>
    <w:lvl w:ilvl="7" w:tplc="788C197A">
      <w:start w:val="1"/>
      <w:numFmt w:val="bullet"/>
      <w:lvlText w:val="o"/>
      <w:lvlJc w:val="left"/>
      <w:pPr>
        <w:ind w:left="5760" w:hanging="360"/>
      </w:pPr>
      <w:rPr>
        <w:rFonts w:ascii="Courier New" w:hAnsi="Courier New" w:hint="default"/>
      </w:rPr>
    </w:lvl>
    <w:lvl w:ilvl="8" w:tplc="BD2CC8DA">
      <w:start w:val="1"/>
      <w:numFmt w:val="bullet"/>
      <w:lvlText w:val=""/>
      <w:lvlJc w:val="left"/>
      <w:pPr>
        <w:ind w:left="6480" w:hanging="360"/>
      </w:pPr>
      <w:rPr>
        <w:rFonts w:ascii="Wingdings" w:hAnsi="Wingdings" w:hint="default"/>
      </w:rPr>
    </w:lvl>
  </w:abstractNum>
  <w:abstractNum w:abstractNumId="3" w15:restartNumberingAfterBreak="0">
    <w:nsid w:val="4DBC6AC8"/>
    <w:multiLevelType w:val="hybridMultilevel"/>
    <w:tmpl w:val="AF96B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171890"/>
    <w:multiLevelType w:val="hybridMultilevel"/>
    <w:tmpl w:val="27A64F30"/>
    <w:lvl w:ilvl="0" w:tplc="740A0EF4">
      <w:start w:val="1"/>
      <w:numFmt w:val="bullet"/>
      <w:lvlText w:val=""/>
      <w:lvlJc w:val="left"/>
      <w:pPr>
        <w:ind w:left="720" w:hanging="360"/>
      </w:pPr>
      <w:rPr>
        <w:rFonts w:ascii="Symbol" w:hAnsi="Symbol" w:hint="default"/>
      </w:rPr>
    </w:lvl>
    <w:lvl w:ilvl="1" w:tplc="1938C454">
      <w:start w:val="1"/>
      <w:numFmt w:val="bullet"/>
      <w:lvlText w:val="o"/>
      <w:lvlJc w:val="left"/>
      <w:pPr>
        <w:ind w:left="1440" w:hanging="360"/>
      </w:pPr>
      <w:rPr>
        <w:rFonts w:ascii="Courier New" w:hAnsi="Courier New" w:hint="default"/>
      </w:rPr>
    </w:lvl>
    <w:lvl w:ilvl="2" w:tplc="6748B580">
      <w:start w:val="1"/>
      <w:numFmt w:val="bullet"/>
      <w:lvlText w:val=""/>
      <w:lvlJc w:val="left"/>
      <w:pPr>
        <w:ind w:left="2160" w:hanging="360"/>
      </w:pPr>
      <w:rPr>
        <w:rFonts w:ascii="Wingdings" w:hAnsi="Wingdings" w:hint="default"/>
      </w:rPr>
    </w:lvl>
    <w:lvl w:ilvl="3" w:tplc="99B06D9E">
      <w:start w:val="1"/>
      <w:numFmt w:val="bullet"/>
      <w:lvlText w:val=""/>
      <w:lvlJc w:val="left"/>
      <w:pPr>
        <w:ind w:left="2880" w:hanging="360"/>
      </w:pPr>
      <w:rPr>
        <w:rFonts w:ascii="Symbol" w:hAnsi="Symbol" w:hint="default"/>
      </w:rPr>
    </w:lvl>
    <w:lvl w:ilvl="4" w:tplc="D6B0BF94">
      <w:start w:val="1"/>
      <w:numFmt w:val="bullet"/>
      <w:lvlText w:val="o"/>
      <w:lvlJc w:val="left"/>
      <w:pPr>
        <w:ind w:left="3600" w:hanging="360"/>
      </w:pPr>
      <w:rPr>
        <w:rFonts w:ascii="Courier New" w:hAnsi="Courier New" w:hint="default"/>
      </w:rPr>
    </w:lvl>
    <w:lvl w:ilvl="5" w:tplc="47A625BA">
      <w:start w:val="1"/>
      <w:numFmt w:val="bullet"/>
      <w:lvlText w:val=""/>
      <w:lvlJc w:val="left"/>
      <w:pPr>
        <w:ind w:left="4320" w:hanging="360"/>
      </w:pPr>
      <w:rPr>
        <w:rFonts w:ascii="Wingdings" w:hAnsi="Wingdings" w:hint="default"/>
      </w:rPr>
    </w:lvl>
    <w:lvl w:ilvl="6" w:tplc="C1AC6C8E">
      <w:start w:val="1"/>
      <w:numFmt w:val="bullet"/>
      <w:lvlText w:val=""/>
      <w:lvlJc w:val="left"/>
      <w:pPr>
        <w:ind w:left="5040" w:hanging="360"/>
      </w:pPr>
      <w:rPr>
        <w:rFonts w:ascii="Symbol" w:hAnsi="Symbol" w:hint="default"/>
      </w:rPr>
    </w:lvl>
    <w:lvl w:ilvl="7" w:tplc="F580DE32">
      <w:start w:val="1"/>
      <w:numFmt w:val="bullet"/>
      <w:lvlText w:val="o"/>
      <w:lvlJc w:val="left"/>
      <w:pPr>
        <w:ind w:left="5760" w:hanging="360"/>
      </w:pPr>
      <w:rPr>
        <w:rFonts w:ascii="Courier New" w:hAnsi="Courier New" w:hint="default"/>
      </w:rPr>
    </w:lvl>
    <w:lvl w:ilvl="8" w:tplc="B4C6A50E">
      <w:start w:val="1"/>
      <w:numFmt w:val="bullet"/>
      <w:lvlText w:val=""/>
      <w:lvlJc w:val="left"/>
      <w:pPr>
        <w:ind w:left="6480" w:hanging="360"/>
      </w:pPr>
      <w:rPr>
        <w:rFonts w:ascii="Wingdings" w:hAnsi="Wingdings" w:hint="default"/>
      </w:rPr>
    </w:lvl>
  </w:abstractNum>
  <w:abstractNum w:abstractNumId="5" w15:restartNumberingAfterBreak="0">
    <w:nsid w:val="565659AB"/>
    <w:multiLevelType w:val="hybridMultilevel"/>
    <w:tmpl w:val="5AA293F8"/>
    <w:lvl w:ilvl="0" w:tplc="05ACE782">
      <w:start w:val="1"/>
      <w:numFmt w:val="bullet"/>
      <w:lvlText w:val=""/>
      <w:lvlJc w:val="left"/>
      <w:pPr>
        <w:ind w:left="720" w:hanging="360"/>
      </w:pPr>
      <w:rPr>
        <w:rFonts w:ascii="Symbol" w:hAnsi="Symbol" w:hint="default"/>
      </w:rPr>
    </w:lvl>
    <w:lvl w:ilvl="1" w:tplc="F240438C">
      <w:start w:val="1"/>
      <w:numFmt w:val="bullet"/>
      <w:lvlText w:val="o"/>
      <w:lvlJc w:val="left"/>
      <w:pPr>
        <w:ind w:left="1440" w:hanging="360"/>
      </w:pPr>
      <w:rPr>
        <w:rFonts w:ascii="Courier New" w:hAnsi="Courier New" w:hint="default"/>
      </w:rPr>
    </w:lvl>
    <w:lvl w:ilvl="2" w:tplc="BBF2EC04">
      <w:start w:val="1"/>
      <w:numFmt w:val="bullet"/>
      <w:lvlText w:val=""/>
      <w:lvlJc w:val="left"/>
      <w:pPr>
        <w:ind w:left="2160" w:hanging="360"/>
      </w:pPr>
      <w:rPr>
        <w:rFonts w:ascii="Wingdings" w:hAnsi="Wingdings" w:hint="default"/>
      </w:rPr>
    </w:lvl>
    <w:lvl w:ilvl="3" w:tplc="099AC1E6">
      <w:start w:val="1"/>
      <w:numFmt w:val="bullet"/>
      <w:lvlText w:val=""/>
      <w:lvlJc w:val="left"/>
      <w:pPr>
        <w:ind w:left="2880" w:hanging="360"/>
      </w:pPr>
      <w:rPr>
        <w:rFonts w:ascii="Symbol" w:hAnsi="Symbol" w:hint="default"/>
      </w:rPr>
    </w:lvl>
    <w:lvl w:ilvl="4" w:tplc="0504DDA6">
      <w:start w:val="1"/>
      <w:numFmt w:val="bullet"/>
      <w:lvlText w:val="o"/>
      <w:lvlJc w:val="left"/>
      <w:pPr>
        <w:ind w:left="3600" w:hanging="360"/>
      </w:pPr>
      <w:rPr>
        <w:rFonts w:ascii="Courier New" w:hAnsi="Courier New" w:hint="default"/>
      </w:rPr>
    </w:lvl>
    <w:lvl w:ilvl="5" w:tplc="E02A3C1C">
      <w:start w:val="1"/>
      <w:numFmt w:val="bullet"/>
      <w:lvlText w:val=""/>
      <w:lvlJc w:val="left"/>
      <w:pPr>
        <w:ind w:left="4320" w:hanging="360"/>
      </w:pPr>
      <w:rPr>
        <w:rFonts w:ascii="Wingdings" w:hAnsi="Wingdings" w:hint="default"/>
      </w:rPr>
    </w:lvl>
    <w:lvl w:ilvl="6" w:tplc="79E83348">
      <w:start w:val="1"/>
      <w:numFmt w:val="bullet"/>
      <w:lvlText w:val=""/>
      <w:lvlJc w:val="left"/>
      <w:pPr>
        <w:ind w:left="5040" w:hanging="360"/>
      </w:pPr>
      <w:rPr>
        <w:rFonts w:ascii="Symbol" w:hAnsi="Symbol" w:hint="default"/>
      </w:rPr>
    </w:lvl>
    <w:lvl w:ilvl="7" w:tplc="C3CAD8CA">
      <w:start w:val="1"/>
      <w:numFmt w:val="bullet"/>
      <w:lvlText w:val="o"/>
      <w:lvlJc w:val="left"/>
      <w:pPr>
        <w:ind w:left="5760" w:hanging="360"/>
      </w:pPr>
      <w:rPr>
        <w:rFonts w:ascii="Courier New" w:hAnsi="Courier New" w:hint="default"/>
      </w:rPr>
    </w:lvl>
    <w:lvl w:ilvl="8" w:tplc="7FDC8A24">
      <w:start w:val="1"/>
      <w:numFmt w:val="bullet"/>
      <w:lvlText w:val=""/>
      <w:lvlJc w:val="left"/>
      <w:pPr>
        <w:ind w:left="6480" w:hanging="360"/>
      </w:pPr>
      <w:rPr>
        <w:rFonts w:ascii="Wingdings" w:hAnsi="Wingdings" w:hint="default"/>
      </w:rPr>
    </w:lvl>
  </w:abstractNum>
  <w:abstractNum w:abstractNumId="6" w15:restartNumberingAfterBreak="0">
    <w:nsid w:val="5EE07FCE"/>
    <w:multiLevelType w:val="hybridMultilevel"/>
    <w:tmpl w:val="8F24F892"/>
    <w:lvl w:ilvl="0" w:tplc="81A408B4">
      <w:start w:val="1"/>
      <w:numFmt w:val="bullet"/>
      <w:lvlText w:val=""/>
      <w:lvlJc w:val="left"/>
      <w:pPr>
        <w:ind w:left="720" w:hanging="360"/>
      </w:pPr>
      <w:rPr>
        <w:rFonts w:ascii="Symbol" w:hAnsi="Symbol" w:hint="default"/>
      </w:rPr>
    </w:lvl>
    <w:lvl w:ilvl="1" w:tplc="22CEBF1C">
      <w:start w:val="1"/>
      <w:numFmt w:val="bullet"/>
      <w:lvlText w:val="o"/>
      <w:lvlJc w:val="left"/>
      <w:pPr>
        <w:ind w:left="1440" w:hanging="360"/>
      </w:pPr>
      <w:rPr>
        <w:rFonts w:ascii="Courier New" w:hAnsi="Courier New" w:hint="default"/>
      </w:rPr>
    </w:lvl>
    <w:lvl w:ilvl="2" w:tplc="13A02FE0">
      <w:start w:val="1"/>
      <w:numFmt w:val="bullet"/>
      <w:lvlText w:val=""/>
      <w:lvlJc w:val="left"/>
      <w:pPr>
        <w:ind w:left="2160" w:hanging="360"/>
      </w:pPr>
      <w:rPr>
        <w:rFonts w:ascii="Wingdings" w:hAnsi="Wingdings" w:hint="default"/>
      </w:rPr>
    </w:lvl>
    <w:lvl w:ilvl="3" w:tplc="134CD2BE">
      <w:start w:val="1"/>
      <w:numFmt w:val="bullet"/>
      <w:lvlText w:val=""/>
      <w:lvlJc w:val="left"/>
      <w:pPr>
        <w:ind w:left="2880" w:hanging="360"/>
      </w:pPr>
      <w:rPr>
        <w:rFonts w:ascii="Symbol" w:hAnsi="Symbol" w:hint="default"/>
      </w:rPr>
    </w:lvl>
    <w:lvl w:ilvl="4" w:tplc="6A8C0828">
      <w:start w:val="1"/>
      <w:numFmt w:val="bullet"/>
      <w:lvlText w:val="o"/>
      <w:lvlJc w:val="left"/>
      <w:pPr>
        <w:ind w:left="3600" w:hanging="360"/>
      </w:pPr>
      <w:rPr>
        <w:rFonts w:ascii="Courier New" w:hAnsi="Courier New" w:hint="default"/>
      </w:rPr>
    </w:lvl>
    <w:lvl w:ilvl="5" w:tplc="354880E2">
      <w:start w:val="1"/>
      <w:numFmt w:val="bullet"/>
      <w:lvlText w:val=""/>
      <w:lvlJc w:val="left"/>
      <w:pPr>
        <w:ind w:left="4320" w:hanging="360"/>
      </w:pPr>
      <w:rPr>
        <w:rFonts w:ascii="Wingdings" w:hAnsi="Wingdings" w:hint="default"/>
      </w:rPr>
    </w:lvl>
    <w:lvl w:ilvl="6" w:tplc="E414943A">
      <w:start w:val="1"/>
      <w:numFmt w:val="bullet"/>
      <w:lvlText w:val=""/>
      <w:lvlJc w:val="left"/>
      <w:pPr>
        <w:ind w:left="5040" w:hanging="360"/>
      </w:pPr>
      <w:rPr>
        <w:rFonts w:ascii="Symbol" w:hAnsi="Symbol" w:hint="default"/>
      </w:rPr>
    </w:lvl>
    <w:lvl w:ilvl="7" w:tplc="FACCF8A6">
      <w:start w:val="1"/>
      <w:numFmt w:val="bullet"/>
      <w:lvlText w:val="o"/>
      <w:lvlJc w:val="left"/>
      <w:pPr>
        <w:ind w:left="5760" w:hanging="360"/>
      </w:pPr>
      <w:rPr>
        <w:rFonts w:ascii="Courier New" w:hAnsi="Courier New" w:hint="default"/>
      </w:rPr>
    </w:lvl>
    <w:lvl w:ilvl="8" w:tplc="BFB62352">
      <w:start w:val="1"/>
      <w:numFmt w:val="bullet"/>
      <w:lvlText w:val=""/>
      <w:lvlJc w:val="left"/>
      <w:pPr>
        <w:ind w:left="6480" w:hanging="360"/>
      </w:pPr>
      <w:rPr>
        <w:rFonts w:ascii="Wingdings" w:hAnsi="Wingdings" w:hint="default"/>
      </w:rPr>
    </w:lvl>
  </w:abstractNum>
  <w:abstractNum w:abstractNumId="7" w15:restartNumberingAfterBreak="0">
    <w:nsid w:val="66A509C3"/>
    <w:multiLevelType w:val="hybridMultilevel"/>
    <w:tmpl w:val="43A21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846C2C"/>
    <w:multiLevelType w:val="hybridMultilevel"/>
    <w:tmpl w:val="50761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5"/>
  </w:num>
  <w:num w:numId="5">
    <w:abstractNumId w:val="0"/>
  </w:num>
  <w:num w:numId="6">
    <w:abstractNumId w:val="3"/>
  </w:num>
  <w:num w:numId="7">
    <w:abstractNumId w:val="1"/>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516"/>
    <w:rsid w:val="00011090"/>
    <w:rsid w:val="00024BC8"/>
    <w:rsid w:val="00031ADE"/>
    <w:rsid w:val="00034BC7"/>
    <w:rsid w:val="00043436"/>
    <w:rsid w:val="000614EF"/>
    <w:rsid w:val="00065F36"/>
    <w:rsid w:val="00077AB0"/>
    <w:rsid w:val="00086C49"/>
    <w:rsid w:val="000939D9"/>
    <w:rsid w:val="000A3EC1"/>
    <w:rsid w:val="000B5E47"/>
    <w:rsid w:val="000C613C"/>
    <w:rsid w:val="000D14A6"/>
    <w:rsid w:val="000D631E"/>
    <w:rsid w:val="000E3315"/>
    <w:rsid w:val="000E338C"/>
    <w:rsid w:val="000E423F"/>
    <w:rsid w:val="000E4FF3"/>
    <w:rsid w:val="000E64C0"/>
    <w:rsid w:val="001014A9"/>
    <w:rsid w:val="0010617C"/>
    <w:rsid w:val="00107C03"/>
    <w:rsid w:val="00114910"/>
    <w:rsid w:val="0013582A"/>
    <w:rsid w:val="00140CF2"/>
    <w:rsid w:val="001445F4"/>
    <w:rsid w:val="00162A0C"/>
    <w:rsid w:val="00163CB9"/>
    <w:rsid w:val="00170AA6"/>
    <w:rsid w:val="00171474"/>
    <w:rsid w:val="00174A5F"/>
    <w:rsid w:val="001754F2"/>
    <w:rsid w:val="00177A19"/>
    <w:rsid w:val="001A6891"/>
    <w:rsid w:val="001B2A21"/>
    <w:rsid w:val="001B75FB"/>
    <w:rsid w:val="001C6B17"/>
    <w:rsid w:val="001D1413"/>
    <w:rsid w:val="001E32B4"/>
    <w:rsid w:val="001F08BA"/>
    <w:rsid w:val="0020007C"/>
    <w:rsid w:val="00214E67"/>
    <w:rsid w:val="00217BC8"/>
    <w:rsid w:val="002218F4"/>
    <w:rsid w:val="00222AEC"/>
    <w:rsid w:val="00223424"/>
    <w:rsid w:val="00234A7E"/>
    <w:rsid w:val="00245BD1"/>
    <w:rsid w:val="00252695"/>
    <w:rsid w:val="002538CF"/>
    <w:rsid w:val="002634D2"/>
    <w:rsid w:val="0027506F"/>
    <w:rsid w:val="00277151"/>
    <w:rsid w:val="0028189D"/>
    <w:rsid w:val="00281D86"/>
    <w:rsid w:val="0029305C"/>
    <w:rsid w:val="002A25CB"/>
    <w:rsid w:val="002B2EF2"/>
    <w:rsid w:val="002D1773"/>
    <w:rsid w:val="002E0721"/>
    <w:rsid w:val="002E11D3"/>
    <w:rsid w:val="002E6FB3"/>
    <w:rsid w:val="002F109E"/>
    <w:rsid w:val="002F20BA"/>
    <w:rsid w:val="002F28BB"/>
    <w:rsid w:val="0032613B"/>
    <w:rsid w:val="00337203"/>
    <w:rsid w:val="003518BB"/>
    <w:rsid w:val="003616C0"/>
    <w:rsid w:val="003628FC"/>
    <w:rsid w:val="003718DE"/>
    <w:rsid w:val="00373ED1"/>
    <w:rsid w:val="003749D7"/>
    <w:rsid w:val="003A7AB8"/>
    <w:rsid w:val="003C4442"/>
    <w:rsid w:val="003C78DD"/>
    <w:rsid w:val="003D5EC1"/>
    <w:rsid w:val="00412452"/>
    <w:rsid w:val="0042390B"/>
    <w:rsid w:val="00425E06"/>
    <w:rsid w:val="00440100"/>
    <w:rsid w:val="00447625"/>
    <w:rsid w:val="00452F9C"/>
    <w:rsid w:val="004530D5"/>
    <w:rsid w:val="00461AF8"/>
    <w:rsid w:val="004654C4"/>
    <w:rsid w:val="0047180A"/>
    <w:rsid w:val="00473A02"/>
    <w:rsid w:val="00480461"/>
    <w:rsid w:val="004A2DDE"/>
    <w:rsid w:val="004B56A8"/>
    <w:rsid w:val="004C40F8"/>
    <w:rsid w:val="004D7C57"/>
    <w:rsid w:val="004E228F"/>
    <w:rsid w:val="004F1886"/>
    <w:rsid w:val="004F49F8"/>
    <w:rsid w:val="004F6CB7"/>
    <w:rsid w:val="00507A7B"/>
    <w:rsid w:val="00507BEC"/>
    <w:rsid w:val="00510EBA"/>
    <w:rsid w:val="005141EC"/>
    <w:rsid w:val="00514CA0"/>
    <w:rsid w:val="005659D2"/>
    <w:rsid w:val="005A1A0C"/>
    <w:rsid w:val="005B4650"/>
    <w:rsid w:val="005B5DC3"/>
    <w:rsid w:val="005C4C91"/>
    <w:rsid w:val="005C5C4F"/>
    <w:rsid w:val="005D0542"/>
    <w:rsid w:val="005D5DA6"/>
    <w:rsid w:val="005E1A28"/>
    <w:rsid w:val="005E1F1C"/>
    <w:rsid w:val="00603A67"/>
    <w:rsid w:val="00605CAA"/>
    <w:rsid w:val="00610683"/>
    <w:rsid w:val="00624EFD"/>
    <w:rsid w:val="00631B88"/>
    <w:rsid w:val="00640A30"/>
    <w:rsid w:val="00640AD5"/>
    <w:rsid w:val="00642F74"/>
    <w:rsid w:val="00644C61"/>
    <w:rsid w:val="00650DAA"/>
    <w:rsid w:val="00661E8A"/>
    <w:rsid w:val="0066472A"/>
    <w:rsid w:val="00664A84"/>
    <w:rsid w:val="00673669"/>
    <w:rsid w:val="0067476A"/>
    <w:rsid w:val="0067544D"/>
    <w:rsid w:val="00676E59"/>
    <w:rsid w:val="00677993"/>
    <w:rsid w:val="006A3266"/>
    <w:rsid w:val="006A75CC"/>
    <w:rsid w:val="006C26F0"/>
    <w:rsid w:val="006C561D"/>
    <w:rsid w:val="006E12C7"/>
    <w:rsid w:val="0070279C"/>
    <w:rsid w:val="0072010D"/>
    <w:rsid w:val="00720684"/>
    <w:rsid w:val="007222BE"/>
    <w:rsid w:val="007240FB"/>
    <w:rsid w:val="007243F7"/>
    <w:rsid w:val="00735F83"/>
    <w:rsid w:val="00743621"/>
    <w:rsid w:val="00762281"/>
    <w:rsid w:val="007633D9"/>
    <w:rsid w:val="0076658B"/>
    <w:rsid w:val="00766DDB"/>
    <w:rsid w:val="00773A97"/>
    <w:rsid w:val="00782B1D"/>
    <w:rsid w:val="00794EFC"/>
    <w:rsid w:val="0079757B"/>
    <w:rsid w:val="007A72D3"/>
    <w:rsid w:val="00811C79"/>
    <w:rsid w:val="00813130"/>
    <w:rsid w:val="00827B8D"/>
    <w:rsid w:val="008325DD"/>
    <w:rsid w:val="008334B3"/>
    <w:rsid w:val="00864DC0"/>
    <w:rsid w:val="00872EFA"/>
    <w:rsid w:val="00886F2B"/>
    <w:rsid w:val="00897F08"/>
    <w:rsid w:val="008B5753"/>
    <w:rsid w:val="008C5307"/>
    <w:rsid w:val="008D0DF7"/>
    <w:rsid w:val="008D18E4"/>
    <w:rsid w:val="008D20CA"/>
    <w:rsid w:val="008E0EA2"/>
    <w:rsid w:val="00933FE3"/>
    <w:rsid w:val="00951B3B"/>
    <w:rsid w:val="00955AAC"/>
    <w:rsid w:val="0096233B"/>
    <w:rsid w:val="009646CF"/>
    <w:rsid w:val="00967310"/>
    <w:rsid w:val="00967436"/>
    <w:rsid w:val="00970AF5"/>
    <w:rsid w:val="00972AEA"/>
    <w:rsid w:val="00973E7E"/>
    <w:rsid w:val="009871DE"/>
    <w:rsid w:val="00987A55"/>
    <w:rsid w:val="00995BDD"/>
    <w:rsid w:val="009A02F2"/>
    <w:rsid w:val="009D3586"/>
    <w:rsid w:val="009E1946"/>
    <w:rsid w:val="009E41BE"/>
    <w:rsid w:val="009F51BF"/>
    <w:rsid w:val="009F6383"/>
    <w:rsid w:val="00A11D65"/>
    <w:rsid w:val="00A13D51"/>
    <w:rsid w:val="00A1589C"/>
    <w:rsid w:val="00A425E2"/>
    <w:rsid w:val="00A42EF6"/>
    <w:rsid w:val="00A60ACC"/>
    <w:rsid w:val="00A76624"/>
    <w:rsid w:val="00A80F8A"/>
    <w:rsid w:val="00A86877"/>
    <w:rsid w:val="00A9232B"/>
    <w:rsid w:val="00A93E84"/>
    <w:rsid w:val="00A95FB2"/>
    <w:rsid w:val="00AA7AD2"/>
    <w:rsid w:val="00AB1E4C"/>
    <w:rsid w:val="00AB2C9C"/>
    <w:rsid w:val="00AB635E"/>
    <w:rsid w:val="00AB7EAC"/>
    <w:rsid w:val="00AD4056"/>
    <w:rsid w:val="00AE00AB"/>
    <w:rsid w:val="00B07068"/>
    <w:rsid w:val="00B0774F"/>
    <w:rsid w:val="00B10644"/>
    <w:rsid w:val="00B37F2A"/>
    <w:rsid w:val="00B459B9"/>
    <w:rsid w:val="00B478A2"/>
    <w:rsid w:val="00B86D50"/>
    <w:rsid w:val="00B93FFB"/>
    <w:rsid w:val="00B94FF1"/>
    <w:rsid w:val="00BA4D57"/>
    <w:rsid w:val="00BB5D46"/>
    <w:rsid w:val="00BC01CC"/>
    <w:rsid w:val="00BC5A35"/>
    <w:rsid w:val="00BD59A7"/>
    <w:rsid w:val="00BF018B"/>
    <w:rsid w:val="00BF1111"/>
    <w:rsid w:val="00BF12A9"/>
    <w:rsid w:val="00BF38CF"/>
    <w:rsid w:val="00BF77E0"/>
    <w:rsid w:val="00C1231B"/>
    <w:rsid w:val="00C20051"/>
    <w:rsid w:val="00C20ADC"/>
    <w:rsid w:val="00C24807"/>
    <w:rsid w:val="00C27CA4"/>
    <w:rsid w:val="00C343AF"/>
    <w:rsid w:val="00C34AB0"/>
    <w:rsid w:val="00C35F67"/>
    <w:rsid w:val="00C76AB5"/>
    <w:rsid w:val="00C821AB"/>
    <w:rsid w:val="00C83898"/>
    <w:rsid w:val="00C91BB1"/>
    <w:rsid w:val="00C93A32"/>
    <w:rsid w:val="00C94121"/>
    <w:rsid w:val="00CA383D"/>
    <w:rsid w:val="00CB15C2"/>
    <w:rsid w:val="00CC3A34"/>
    <w:rsid w:val="00CC427E"/>
    <w:rsid w:val="00CC42B1"/>
    <w:rsid w:val="00CD491E"/>
    <w:rsid w:val="00CD591E"/>
    <w:rsid w:val="00CE2041"/>
    <w:rsid w:val="00CE2949"/>
    <w:rsid w:val="00CE4212"/>
    <w:rsid w:val="00CE5CD2"/>
    <w:rsid w:val="00CE6184"/>
    <w:rsid w:val="00CF1277"/>
    <w:rsid w:val="00D06FAA"/>
    <w:rsid w:val="00D131F3"/>
    <w:rsid w:val="00D31896"/>
    <w:rsid w:val="00D358DC"/>
    <w:rsid w:val="00D56D5F"/>
    <w:rsid w:val="00D8115A"/>
    <w:rsid w:val="00DA32AF"/>
    <w:rsid w:val="00DA71AB"/>
    <w:rsid w:val="00DA745C"/>
    <w:rsid w:val="00DB3E50"/>
    <w:rsid w:val="00DB6725"/>
    <w:rsid w:val="00DB7380"/>
    <w:rsid w:val="00DB7564"/>
    <w:rsid w:val="00DC6102"/>
    <w:rsid w:val="00DD340A"/>
    <w:rsid w:val="00DD358E"/>
    <w:rsid w:val="00DD55A4"/>
    <w:rsid w:val="00DE0C31"/>
    <w:rsid w:val="00DE0E64"/>
    <w:rsid w:val="00DF2812"/>
    <w:rsid w:val="00E1538A"/>
    <w:rsid w:val="00E56516"/>
    <w:rsid w:val="00E74E98"/>
    <w:rsid w:val="00E810EC"/>
    <w:rsid w:val="00E92086"/>
    <w:rsid w:val="00E946AD"/>
    <w:rsid w:val="00EE0048"/>
    <w:rsid w:val="00EE18D2"/>
    <w:rsid w:val="00F075FD"/>
    <w:rsid w:val="00F107D1"/>
    <w:rsid w:val="00F14EB1"/>
    <w:rsid w:val="00F20D50"/>
    <w:rsid w:val="00F2760C"/>
    <w:rsid w:val="00F310E4"/>
    <w:rsid w:val="00F31147"/>
    <w:rsid w:val="00F3176E"/>
    <w:rsid w:val="00F32FC4"/>
    <w:rsid w:val="00F36B22"/>
    <w:rsid w:val="00F41478"/>
    <w:rsid w:val="00F46CCC"/>
    <w:rsid w:val="00F50BAB"/>
    <w:rsid w:val="00F52682"/>
    <w:rsid w:val="00F530C7"/>
    <w:rsid w:val="00F55CF3"/>
    <w:rsid w:val="00F56AA3"/>
    <w:rsid w:val="00F72A10"/>
    <w:rsid w:val="00F76FAC"/>
    <w:rsid w:val="00F80CCB"/>
    <w:rsid w:val="00F829F1"/>
    <w:rsid w:val="00FA712F"/>
    <w:rsid w:val="00FB18ED"/>
    <w:rsid w:val="00FC4DD1"/>
    <w:rsid w:val="00FE1F5C"/>
    <w:rsid w:val="01F86C9E"/>
    <w:rsid w:val="04E789A1"/>
    <w:rsid w:val="05203D4A"/>
    <w:rsid w:val="09BC8E5B"/>
    <w:rsid w:val="0C21820D"/>
    <w:rsid w:val="0F48F651"/>
    <w:rsid w:val="132E5D7B"/>
    <w:rsid w:val="14559FFD"/>
    <w:rsid w:val="237F5044"/>
    <w:rsid w:val="2481F6CC"/>
    <w:rsid w:val="2A7775AA"/>
    <w:rsid w:val="2EFF88E9"/>
    <w:rsid w:val="30891104"/>
    <w:rsid w:val="32314053"/>
    <w:rsid w:val="35360944"/>
    <w:rsid w:val="3727ADEA"/>
    <w:rsid w:val="38E31BFF"/>
    <w:rsid w:val="3945B174"/>
    <w:rsid w:val="3AE181D5"/>
    <w:rsid w:val="432C1C68"/>
    <w:rsid w:val="4A4F9831"/>
    <w:rsid w:val="4C0F90C5"/>
    <w:rsid w:val="511FC375"/>
    <w:rsid w:val="570807FE"/>
    <w:rsid w:val="58B0C33D"/>
    <w:rsid w:val="5D27A9A6"/>
    <w:rsid w:val="5F0D4D64"/>
    <w:rsid w:val="69B0A0D0"/>
    <w:rsid w:val="6A6F8F20"/>
    <w:rsid w:val="6F913D0C"/>
    <w:rsid w:val="6FD4F19E"/>
    <w:rsid w:val="70377866"/>
    <w:rsid w:val="71A82160"/>
    <w:rsid w:val="74025429"/>
    <w:rsid w:val="75C1F703"/>
    <w:rsid w:val="76AB2892"/>
    <w:rsid w:val="7CF5A018"/>
    <w:rsid w:val="7D80ED9C"/>
    <w:rsid w:val="7F7349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454CF"/>
  <w15:chartTrackingRefBased/>
  <w15:docId w15:val="{00C94F8A-DE0F-4422-BF6A-528CDE44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5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rsid w:val="00BF12A9"/>
    <w:rPr>
      <w:rFonts w:ascii="MetaPro-Medi" w:hAnsi="MetaPro-Medi"/>
      <w:sz w:val="22"/>
      <w:vertAlign w:val="superscript"/>
    </w:rPr>
  </w:style>
  <w:style w:type="paragraph" w:customStyle="1" w:styleId="Body">
    <w:name w:val="Body"/>
    <w:rsid w:val="00E56516"/>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14:textOutline w14:w="0" w14:cap="flat" w14:cmpd="sng" w14:algn="ctr">
        <w14:noFill/>
        <w14:prstDash w14:val="solid"/>
        <w14:bevel/>
      </w14:textOutline>
    </w:rPr>
  </w:style>
  <w:style w:type="paragraph" w:styleId="FootnoteText">
    <w:name w:val="footnote text"/>
    <w:basedOn w:val="Normal"/>
    <w:link w:val="FootnoteTextChar"/>
    <w:uiPriority w:val="99"/>
    <w:unhideWhenUsed/>
    <w:rsid w:val="00E56516"/>
    <w:pPr>
      <w:spacing w:after="0" w:line="240" w:lineRule="auto"/>
    </w:pPr>
    <w:rPr>
      <w:rFonts w:ascii="MetaPro-Norm" w:hAnsi="MetaPro-Norm"/>
      <w:sz w:val="16"/>
      <w:szCs w:val="20"/>
    </w:rPr>
  </w:style>
  <w:style w:type="character" w:customStyle="1" w:styleId="FootnoteTextChar">
    <w:name w:val="Footnote Text Char"/>
    <w:basedOn w:val="DefaultParagraphFont"/>
    <w:link w:val="FootnoteText"/>
    <w:uiPriority w:val="99"/>
    <w:rsid w:val="00E56516"/>
    <w:rPr>
      <w:rFonts w:ascii="MetaPro-Norm" w:hAnsi="MetaPro-Norm"/>
      <w:sz w:val="16"/>
      <w:szCs w:val="20"/>
    </w:rPr>
  </w:style>
  <w:style w:type="character" w:styleId="CommentReference">
    <w:name w:val="annotation reference"/>
    <w:basedOn w:val="DefaultParagraphFont"/>
    <w:uiPriority w:val="99"/>
    <w:semiHidden/>
    <w:unhideWhenUsed/>
    <w:rsid w:val="00E56516"/>
    <w:rPr>
      <w:sz w:val="16"/>
      <w:szCs w:val="16"/>
    </w:rPr>
  </w:style>
  <w:style w:type="paragraph" w:styleId="CommentText">
    <w:name w:val="annotation text"/>
    <w:basedOn w:val="Normal"/>
    <w:link w:val="CommentTextChar"/>
    <w:uiPriority w:val="99"/>
    <w:unhideWhenUsed/>
    <w:rsid w:val="00E56516"/>
    <w:pPr>
      <w:spacing w:line="240" w:lineRule="auto"/>
    </w:pPr>
    <w:rPr>
      <w:sz w:val="20"/>
      <w:szCs w:val="20"/>
    </w:rPr>
  </w:style>
  <w:style w:type="character" w:customStyle="1" w:styleId="CommentTextChar">
    <w:name w:val="Comment Text Char"/>
    <w:basedOn w:val="DefaultParagraphFont"/>
    <w:link w:val="CommentText"/>
    <w:uiPriority w:val="99"/>
    <w:rsid w:val="00E56516"/>
    <w:rPr>
      <w:sz w:val="20"/>
      <w:szCs w:val="20"/>
    </w:rPr>
  </w:style>
  <w:style w:type="paragraph" w:styleId="CommentSubject">
    <w:name w:val="annotation subject"/>
    <w:basedOn w:val="CommentText"/>
    <w:next w:val="CommentText"/>
    <w:link w:val="CommentSubjectChar"/>
    <w:uiPriority w:val="99"/>
    <w:semiHidden/>
    <w:unhideWhenUsed/>
    <w:rsid w:val="00E56516"/>
    <w:rPr>
      <w:b/>
      <w:bCs/>
    </w:rPr>
  </w:style>
  <w:style w:type="character" w:customStyle="1" w:styleId="CommentSubjectChar">
    <w:name w:val="Comment Subject Char"/>
    <w:basedOn w:val="CommentTextChar"/>
    <w:link w:val="CommentSubject"/>
    <w:uiPriority w:val="99"/>
    <w:semiHidden/>
    <w:rsid w:val="00E56516"/>
    <w:rPr>
      <w:b/>
      <w:bCs/>
      <w:sz w:val="20"/>
      <w:szCs w:val="20"/>
    </w:rPr>
  </w:style>
  <w:style w:type="character" w:styleId="Hyperlink">
    <w:name w:val="Hyperlink"/>
    <w:basedOn w:val="DefaultParagraphFont"/>
    <w:uiPriority w:val="99"/>
    <w:unhideWhenUsed/>
    <w:rsid w:val="007A72D3"/>
    <w:rPr>
      <w:color w:val="0563C1" w:themeColor="hyperlink"/>
      <w:u w:val="single"/>
    </w:rPr>
  </w:style>
  <w:style w:type="character" w:styleId="UnresolvedMention">
    <w:name w:val="Unresolved Mention"/>
    <w:basedOn w:val="DefaultParagraphFont"/>
    <w:uiPriority w:val="99"/>
    <w:semiHidden/>
    <w:unhideWhenUsed/>
    <w:rsid w:val="007A72D3"/>
    <w:rPr>
      <w:color w:val="605E5C"/>
      <w:shd w:val="clear" w:color="auto" w:fill="E1DFDD"/>
    </w:rPr>
  </w:style>
  <w:style w:type="paragraph" w:styleId="ListParagraph">
    <w:name w:val="List Paragraph"/>
    <w:basedOn w:val="Normal"/>
    <w:uiPriority w:val="34"/>
    <w:qFormat/>
    <w:rsid w:val="00162A0C"/>
    <w:pPr>
      <w:ind w:left="720"/>
      <w:contextualSpacing/>
    </w:pPr>
  </w:style>
  <w:style w:type="character" w:customStyle="1" w:styleId="normaltextrun">
    <w:name w:val="normaltextrun"/>
    <w:basedOn w:val="DefaultParagraphFont"/>
    <w:rsid w:val="00F50BAB"/>
  </w:style>
  <w:style w:type="paragraph" w:styleId="Header">
    <w:name w:val="header"/>
    <w:basedOn w:val="Normal"/>
    <w:link w:val="HeaderChar"/>
    <w:uiPriority w:val="99"/>
    <w:unhideWhenUsed/>
    <w:rsid w:val="002E11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11D3"/>
  </w:style>
  <w:style w:type="paragraph" w:styleId="Footer">
    <w:name w:val="footer"/>
    <w:basedOn w:val="Normal"/>
    <w:link w:val="FooterChar"/>
    <w:uiPriority w:val="99"/>
    <w:unhideWhenUsed/>
    <w:rsid w:val="002E11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1D3"/>
  </w:style>
  <w:style w:type="paragraph" w:styleId="Revision">
    <w:name w:val="Revision"/>
    <w:hidden/>
    <w:uiPriority w:val="99"/>
    <w:semiHidden/>
    <w:rsid w:val="00A1589C"/>
    <w:pPr>
      <w:spacing w:after="0" w:line="240" w:lineRule="auto"/>
    </w:pPr>
  </w:style>
  <w:style w:type="character" w:styleId="FollowedHyperlink">
    <w:name w:val="FollowedHyperlink"/>
    <w:basedOn w:val="DefaultParagraphFont"/>
    <w:uiPriority w:val="99"/>
    <w:semiHidden/>
    <w:unhideWhenUsed/>
    <w:rsid w:val="00F72A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144842">
      <w:bodyDiv w:val="1"/>
      <w:marLeft w:val="0"/>
      <w:marRight w:val="0"/>
      <w:marTop w:val="0"/>
      <w:marBottom w:val="0"/>
      <w:divBdr>
        <w:top w:val="none" w:sz="0" w:space="0" w:color="auto"/>
        <w:left w:val="none" w:sz="0" w:space="0" w:color="auto"/>
        <w:bottom w:val="none" w:sz="0" w:space="0" w:color="auto"/>
        <w:right w:val="none" w:sz="0" w:space="0" w:color="auto"/>
      </w:divBdr>
    </w:div>
    <w:div w:id="650404266">
      <w:bodyDiv w:val="1"/>
      <w:marLeft w:val="0"/>
      <w:marRight w:val="0"/>
      <w:marTop w:val="0"/>
      <w:marBottom w:val="0"/>
      <w:divBdr>
        <w:top w:val="none" w:sz="0" w:space="0" w:color="auto"/>
        <w:left w:val="none" w:sz="0" w:space="0" w:color="auto"/>
        <w:bottom w:val="none" w:sz="0" w:space="0" w:color="auto"/>
        <w:right w:val="none" w:sz="0" w:space="0" w:color="auto"/>
      </w:divBdr>
    </w:div>
    <w:div w:id="848759450">
      <w:bodyDiv w:val="1"/>
      <w:marLeft w:val="0"/>
      <w:marRight w:val="0"/>
      <w:marTop w:val="0"/>
      <w:marBottom w:val="0"/>
      <w:divBdr>
        <w:top w:val="none" w:sz="0" w:space="0" w:color="auto"/>
        <w:left w:val="none" w:sz="0" w:space="0" w:color="auto"/>
        <w:bottom w:val="none" w:sz="0" w:space="0" w:color="auto"/>
        <w:right w:val="none" w:sz="0" w:space="0" w:color="auto"/>
      </w:divBdr>
    </w:div>
    <w:div w:id="1321620105">
      <w:bodyDiv w:val="1"/>
      <w:marLeft w:val="0"/>
      <w:marRight w:val="0"/>
      <w:marTop w:val="0"/>
      <w:marBottom w:val="0"/>
      <w:divBdr>
        <w:top w:val="none" w:sz="0" w:space="0" w:color="auto"/>
        <w:left w:val="none" w:sz="0" w:space="0" w:color="auto"/>
        <w:bottom w:val="none" w:sz="0" w:space="0" w:color="auto"/>
        <w:right w:val="none" w:sz="0" w:space="0" w:color="auto"/>
      </w:divBdr>
    </w:div>
    <w:div w:id="1461146079">
      <w:bodyDiv w:val="1"/>
      <w:marLeft w:val="0"/>
      <w:marRight w:val="0"/>
      <w:marTop w:val="0"/>
      <w:marBottom w:val="0"/>
      <w:divBdr>
        <w:top w:val="none" w:sz="0" w:space="0" w:color="auto"/>
        <w:left w:val="none" w:sz="0" w:space="0" w:color="auto"/>
        <w:bottom w:val="none" w:sz="0" w:space="0" w:color="auto"/>
        <w:right w:val="none" w:sz="0" w:space="0" w:color="auto"/>
      </w:divBdr>
    </w:div>
    <w:div w:id="170112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features.hrw.org/features/StudentsNotProducts/files/privacy_snapshots/Privacy%20Snapshot%20-%20Kenya%20Kenya%20Education%20Cloud.pdf" TargetMode="External"/><Relationship Id="rId3" Type="http://schemas.openxmlformats.org/officeDocument/2006/relationships/hyperlink" Target="https://www.hrw.org/news/2021/05/13/pregnant-girls-and-young-mothers-kenya-have-right-education" TargetMode="External"/><Relationship Id="rId7" Type="http://schemas.openxmlformats.org/officeDocument/2006/relationships/hyperlink" Target="https://www.hrw.org/report/2022/05/25/how-dare-they-peep-my-private-life/childrens-rights-violations-governments" TargetMode="External"/><Relationship Id="rId2" Type="http://schemas.openxmlformats.org/officeDocument/2006/relationships/hyperlink" Target="https://www.unfpa.org/sites/default/files/sowp/downloads/UNFPA_PUB_2017_EN_SWOP.pdf" TargetMode="External"/><Relationship Id="rId1" Type="http://schemas.openxmlformats.org/officeDocument/2006/relationships/hyperlink" Target="https://www.unfpa.org/sites/default/files/pub-pdf/EN_SWP22%20report_0.pdf" TargetMode="External"/><Relationship Id="rId6" Type="http://schemas.openxmlformats.org/officeDocument/2006/relationships/hyperlink" Target="https://unesdoc.unesco.org/ark:/48223/pf0000244847" TargetMode="External"/><Relationship Id="rId5" Type="http://schemas.openxmlformats.org/officeDocument/2006/relationships/hyperlink" Target="https://www.hrw.org/report/2018/06/14/leave-no-girl-behind-africa/discrimination-education-against-pregnant-girls-and" TargetMode="External"/><Relationship Id="rId4" Type="http://schemas.openxmlformats.org/officeDocument/2006/relationships/hyperlink" Target="https://www.hrw.org/video-photos/interactive/2022/08/29/brighter-future-empowering-pregnant-girls-and-adolesc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1DE7F-57DD-47E5-B6D1-5624D7A46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2467</Words>
  <Characters>14062</Characters>
  <Application>Microsoft Office Word</Application>
  <DocSecurity>0</DocSecurity>
  <Lines>117</Lines>
  <Paragraphs>32</Paragraphs>
  <ScaleCrop>false</ScaleCrop>
  <Company/>
  <LinksUpToDate>false</LinksUpToDate>
  <CharactersWithSpaces>16497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Celine Reynaud</cp:lastModifiedBy>
  <cp:revision>2</cp:revision>
  <dcterms:created xsi:type="dcterms:W3CDTF">2023-01-17T08:44:00Z</dcterms:created>
  <dcterms:modified xsi:type="dcterms:W3CDTF">2023-01-17T08:44:00Z</dcterms:modified>
</cp:coreProperties>
</file>